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8E7BD1"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4A0734" w:rsidRPr="00320E0F" w:rsidRDefault="004A0734" w:rsidP="00320E0F">
                      <w:pPr>
                        <w:jc w:val="right"/>
                      </w:pPr>
                      <w:r>
                        <w:rPr>
                          <w:rFonts w:ascii="Verdana" w:hAnsi="Verdana"/>
                          <w:b/>
                          <w:caps/>
                          <w:sz w:val="32"/>
                        </w:rPr>
                        <w:t>Simona VorlovÁ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EA38BC" w:rsidP="00320E0F">
          <w:pPr>
            <w:tabs>
              <w:tab w:val="left" w:pos="1785"/>
            </w:tabs>
            <w:jc w:val="left"/>
            <w:rPr>
              <w:sz w:val="32"/>
              <w:szCs w:val="32"/>
            </w:rPr>
          </w:pPr>
          <w:r>
            <w:rPr>
              <w:rFonts w:ascii="Verdana" w:hAnsi="Verdana"/>
              <w:b/>
              <w:sz w:val="32"/>
              <w:szCs w:val="32"/>
            </w:rPr>
            <w:t>2012</w:t>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FA4C52"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27637E" w:rsidP="00B408CB">
                <w:pPr>
                  <w:spacing w:after="0" w:line="240" w:lineRule="auto"/>
                  <w:jc w:val="left"/>
                  <w:rPr>
                    <w:rFonts w:ascii="Verdana" w:hAnsi="Verdana"/>
                  </w:rPr>
                </w:pPr>
                <w:r>
                  <w:rPr>
                    <w:rFonts w:ascii="Verdana" w:hAnsi="Verdana"/>
                  </w:rPr>
                  <w:t>Cizinci na českém trhu práce</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27637E" w:rsidP="00B408CB">
                <w:pPr>
                  <w:spacing w:after="0" w:line="240" w:lineRule="auto"/>
                  <w:jc w:val="left"/>
                  <w:rPr>
                    <w:rFonts w:ascii="Verdana" w:hAnsi="Verdana"/>
                  </w:rPr>
                </w:pPr>
                <w:r>
                  <w:rPr>
                    <w:rFonts w:ascii="Verdana" w:hAnsi="Verdana"/>
                  </w:rPr>
                  <w:t>Červen 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8E7BD1"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27637E">
                  <w:rPr>
                    <w:rFonts w:ascii="Verdana" w:hAnsi="Verdana"/>
                  </w:rPr>
                  <w:t>Simona Vorlová, PPE 05</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8E7BD1"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27637E">
                  <w:rPr>
                    <w:rFonts w:ascii="Verdana" w:hAnsi="Verdana"/>
                  </w:rPr>
                  <w:t xml:space="preserve">Ing. Tomáš Pavelka, </w:t>
                </w:r>
                <w:proofErr w:type="spellStart"/>
                <w:r w:rsidR="0027637E">
                  <w:rPr>
                    <w:rFonts w:ascii="Verdana" w:hAnsi="Verdana"/>
                  </w:rPr>
                  <w:t>Ph.D</w:t>
                </w:r>
                <w:proofErr w:type="spellEnd"/>
                <w:r w:rsidR="0027637E">
                  <w:rPr>
                    <w:rFonts w:ascii="Verdana" w:hAnsi="Verdana"/>
                  </w:rPr>
                  <w:t>.</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Zstupntext"/>
                  </w:rPr>
                  <w:t>Klepněte sem a zadejte text.</w:t>
                </w:r>
              </w:sdtContent>
            </w:sdt>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27637E" w:rsidP="00D179FA">
          <w:pPr>
            <w:spacing w:after="0"/>
            <w:jc w:val="center"/>
            <w:rPr>
              <w:b/>
              <w:sz w:val="32"/>
              <w:szCs w:val="32"/>
            </w:rPr>
          </w:pPr>
          <w:r>
            <w:rPr>
              <w:b/>
              <w:sz w:val="48"/>
              <w:szCs w:val="48"/>
            </w:rPr>
            <w:t>Cizinci na českém trhu práce</w:t>
          </w:r>
        </w:p>
      </w:sdtContent>
    </w:sdt>
    <w:sdt>
      <w:sdtPr>
        <w:rPr>
          <w:sz w:val="28"/>
          <w:szCs w:val="32"/>
        </w:rPr>
        <w:id w:val="528793371"/>
        <w:placeholder>
          <w:docPart w:val="DefaultPlaceholder_22675703"/>
        </w:placeholder>
      </w:sdtPr>
      <w:sdtContent>
        <w:p w:rsidR="00D179FA" w:rsidRPr="00D179FA" w:rsidRDefault="0027637E" w:rsidP="00D179FA">
          <w:pPr>
            <w:spacing w:after="0"/>
            <w:jc w:val="center"/>
            <w:rPr>
              <w:sz w:val="28"/>
              <w:szCs w:val="32"/>
            </w:rPr>
          </w:pPr>
          <w:proofErr w:type="spellStart"/>
          <w:r>
            <w:rPr>
              <w:sz w:val="28"/>
              <w:szCs w:val="32"/>
            </w:rPr>
            <w:t>Foreigners</w:t>
          </w:r>
          <w:proofErr w:type="spellEnd"/>
          <w:r>
            <w:rPr>
              <w:sz w:val="28"/>
              <w:szCs w:val="32"/>
            </w:rPr>
            <w:t xml:space="preserve"> on </w:t>
          </w:r>
          <w:proofErr w:type="spellStart"/>
          <w:r>
            <w:rPr>
              <w:sz w:val="28"/>
              <w:szCs w:val="32"/>
            </w:rPr>
            <w:t>the</w:t>
          </w:r>
          <w:proofErr w:type="spellEnd"/>
          <w:r w:rsidR="00F74ECD">
            <w:rPr>
              <w:sz w:val="28"/>
              <w:szCs w:val="32"/>
            </w:rPr>
            <w:t xml:space="preserve"> </w:t>
          </w:r>
          <w:proofErr w:type="spellStart"/>
          <w:r w:rsidR="00F74ECD">
            <w:rPr>
              <w:sz w:val="28"/>
              <w:szCs w:val="32"/>
            </w:rPr>
            <w:t>Czech</w:t>
          </w:r>
          <w:proofErr w:type="spellEnd"/>
          <w:r w:rsidR="00F74ECD">
            <w:rPr>
              <w:sz w:val="28"/>
              <w:szCs w:val="32"/>
            </w:rPr>
            <w:t xml:space="preserve"> </w:t>
          </w:r>
          <w:proofErr w:type="spellStart"/>
          <w:r w:rsidR="00F74ECD">
            <w:rPr>
              <w:sz w:val="28"/>
              <w:szCs w:val="32"/>
            </w:rPr>
            <w:t>labor</w:t>
          </w:r>
          <w:proofErr w:type="spellEnd"/>
          <w:r w:rsidR="00F74ECD">
            <w:rPr>
              <w:sz w:val="28"/>
              <w:szCs w:val="32"/>
            </w:rPr>
            <w:t xml:space="preserve"> market</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27637E">
            <w:rPr>
              <w:sz w:val="32"/>
              <w:szCs w:val="32"/>
            </w:rPr>
            <w:t>Simona Vorlová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Default="00774718" w:rsidP="00C91C02">
      <w:pPr>
        <w:pStyle w:val="AbstractSummary-text"/>
        <w:rPr>
          <w:lang w:val="cs-CZ"/>
        </w:rPr>
      </w:pPr>
      <w:r w:rsidRPr="00774718">
        <w:rPr>
          <w:lang w:val="cs-CZ"/>
        </w:rPr>
        <w:t xml:space="preserve">Bakalářská práce </w:t>
      </w:r>
      <w:r>
        <w:rPr>
          <w:lang w:val="cs-CZ"/>
        </w:rPr>
        <w:t>se zabývá analýzou cizinců na č</w:t>
      </w:r>
      <w:r w:rsidR="003065E9">
        <w:rPr>
          <w:lang w:val="cs-CZ"/>
        </w:rPr>
        <w:t>eském pracovním trhu. Teoreticko-metodologická</w:t>
      </w:r>
      <w:r>
        <w:rPr>
          <w:lang w:val="cs-CZ"/>
        </w:rPr>
        <w:t xml:space="preserve"> část se věnuje o</w:t>
      </w:r>
      <w:r w:rsidR="00D231D3">
        <w:rPr>
          <w:lang w:val="cs-CZ"/>
        </w:rPr>
        <w:t xml:space="preserve">becnému vymezení pojmu cizinec. Dále jsou rozebrány, z hlediska rozčlenění cizinců do 3 hlavních skupin, </w:t>
      </w:r>
      <w:r>
        <w:rPr>
          <w:lang w:val="cs-CZ"/>
        </w:rPr>
        <w:t>podmínky vstupu a pobytu cizinců na území České republiky</w:t>
      </w:r>
      <w:r w:rsidR="00D231D3">
        <w:rPr>
          <w:lang w:val="cs-CZ"/>
        </w:rPr>
        <w:t>.</w:t>
      </w:r>
      <w:r w:rsidR="00C777E7">
        <w:rPr>
          <w:lang w:val="cs-CZ"/>
        </w:rPr>
        <w:t xml:space="preserve"> P</w:t>
      </w:r>
      <w:r>
        <w:rPr>
          <w:lang w:val="cs-CZ"/>
        </w:rPr>
        <w:t xml:space="preserve">ráce seznamuje i </w:t>
      </w:r>
      <w:r w:rsidR="00C777E7">
        <w:rPr>
          <w:lang w:val="cs-CZ"/>
        </w:rPr>
        <w:t>s pojmem modrá a zelená karta</w:t>
      </w:r>
      <w:r>
        <w:rPr>
          <w:lang w:val="cs-CZ"/>
        </w:rPr>
        <w:t xml:space="preserve">, </w:t>
      </w:r>
      <w:r w:rsidR="00C777E7">
        <w:rPr>
          <w:lang w:val="cs-CZ"/>
        </w:rPr>
        <w:t>které vznikly za účelem zje</w:t>
      </w:r>
      <w:r w:rsidR="004E0E0D">
        <w:rPr>
          <w:lang w:val="cs-CZ"/>
        </w:rPr>
        <w:t>dnodušení</w:t>
      </w:r>
      <w:r w:rsidR="00C777E7">
        <w:rPr>
          <w:lang w:val="cs-CZ"/>
        </w:rPr>
        <w:t xml:space="preserve"> přístup</w:t>
      </w:r>
      <w:r w:rsidR="004E0E0D">
        <w:rPr>
          <w:lang w:val="cs-CZ"/>
        </w:rPr>
        <w:t>u</w:t>
      </w:r>
      <w:r w:rsidR="00C777E7">
        <w:rPr>
          <w:lang w:val="cs-CZ"/>
        </w:rPr>
        <w:t xml:space="preserve"> cizinců na český pracovní trh</w:t>
      </w:r>
      <w:r w:rsidR="003065E9">
        <w:rPr>
          <w:lang w:val="cs-CZ"/>
        </w:rPr>
        <w:t>. Dru</w:t>
      </w:r>
      <w:r w:rsidR="00D231D3">
        <w:rPr>
          <w:lang w:val="cs-CZ"/>
        </w:rPr>
        <w:t xml:space="preserve">há část teoreticko-metodologické </w:t>
      </w:r>
      <w:r>
        <w:rPr>
          <w:lang w:val="cs-CZ"/>
        </w:rPr>
        <w:t>části práce se věnuje ekonomické aktivitě cizinců. V úvodu kapitoly je nejdříve vysvětlen pojem ekonomická aktivita a trh práce. Dále</w:t>
      </w:r>
      <w:r w:rsidR="00642471">
        <w:rPr>
          <w:lang w:val="cs-CZ"/>
        </w:rPr>
        <w:t xml:space="preserve"> jsou ekonomicky aktivní cizinci rozděleni do 2 hlavních skupin a jsou zde vytyčeny podmínky zaměstnávání a podnikání cizinců v České republice. V analytické části je nejdříve provedena analýza vývoje</w:t>
      </w:r>
      <w:r w:rsidR="0065161A">
        <w:rPr>
          <w:lang w:val="cs-CZ"/>
        </w:rPr>
        <w:t xml:space="preserve"> jejich počtu, státní příslušnosti a věkové struktury</w:t>
      </w:r>
      <w:r w:rsidR="00642471">
        <w:rPr>
          <w:lang w:val="cs-CZ"/>
        </w:rPr>
        <w:t xml:space="preserve"> na území České republiky</w:t>
      </w:r>
      <w:r w:rsidR="0065161A">
        <w:rPr>
          <w:lang w:val="cs-CZ"/>
        </w:rPr>
        <w:t xml:space="preserve">. Následuje rozbor </w:t>
      </w:r>
      <w:r w:rsidR="00290207">
        <w:rPr>
          <w:lang w:val="cs-CZ"/>
        </w:rPr>
        <w:t>ekonomické aktivity</w:t>
      </w:r>
      <w:r w:rsidR="00642471">
        <w:rPr>
          <w:lang w:val="cs-CZ"/>
        </w:rPr>
        <w:t xml:space="preserve"> cizi</w:t>
      </w:r>
      <w:r w:rsidR="00290207">
        <w:rPr>
          <w:lang w:val="cs-CZ"/>
        </w:rPr>
        <w:t xml:space="preserve">nců se srovnáním s </w:t>
      </w:r>
      <w:r w:rsidR="00642471">
        <w:rPr>
          <w:lang w:val="cs-CZ"/>
        </w:rPr>
        <w:t>mírou nezaměstnanosti a HDP v ČR</w:t>
      </w:r>
      <w:r w:rsidR="00B42F5D">
        <w:rPr>
          <w:lang w:val="cs-CZ"/>
        </w:rPr>
        <w:t xml:space="preserve">. </w:t>
      </w:r>
      <w:r w:rsidR="0065161A">
        <w:rPr>
          <w:lang w:val="cs-CZ"/>
        </w:rPr>
        <w:t>Poté</w:t>
      </w:r>
      <w:r w:rsidR="00290207">
        <w:rPr>
          <w:lang w:val="cs-CZ"/>
        </w:rPr>
        <w:t xml:space="preserve"> je provedena analýza vývoje celkové ekonomické aktivity cizích státních příslušníků</w:t>
      </w:r>
      <w:r w:rsidR="0065161A">
        <w:rPr>
          <w:lang w:val="cs-CZ"/>
        </w:rPr>
        <w:t xml:space="preserve"> a to</w:t>
      </w:r>
      <w:r w:rsidR="00290207">
        <w:rPr>
          <w:lang w:val="cs-CZ"/>
        </w:rPr>
        <w:t xml:space="preserve"> s rozdělením na cizince evidované úřady práce a cizince podnikající na základě živnostenského oprávnění. V neposlední řadě </w:t>
      </w:r>
      <w:proofErr w:type="gramStart"/>
      <w:r w:rsidR="00290207">
        <w:rPr>
          <w:lang w:val="cs-CZ"/>
        </w:rPr>
        <w:t>je</w:t>
      </w:r>
      <w:proofErr w:type="gramEnd"/>
      <w:r w:rsidR="00290207">
        <w:rPr>
          <w:lang w:val="cs-CZ"/>
        </w:rPr>
        <w:t xml:space="preserve"> v práci znázorněno na jakých pracovních pozicích cizinci s ohledem na státní občanství nejčastěji pracují. V závěru práce pak shrnu nejdůležitější poznatky z prováděné analýzy a odpovím na stanovené hypotézy.</w:t>
      </w:r>
    </w:p>
    <w:p w:rsidR="00290207" w:rsidRPr="00290207" w:rsidRDefault="00290207" w:rsidP="00C91C02">
      <w:pPr>
        <w:pStyle w:val="AbstractSummary-text"/>
        <w:rPr>
          <w:lang w:val="cs-CZ"/>
        </w:rPr>
      </w:pPr>
    </w:p>
    <w:p w:rsidR="00C91C02" w:rsidRDefault="00E86E13" w:rsidP="00E86E13">
      <w:pPr>
        <w:pStyle w:val="AbstractSummary-nadpis"/>
      </w:pPr>
      <w:r w:rsidRPr="007B39AD">
        <w:rPr>
          <w:lang w:val="en-US"/>
        </w:rPr>
        <w:t>Summary</w:t>
      </w:r>
    </w:p>
    <w:p w:rsidR="00B5689D" w:rsidRPr="00B5689D" w:rsidRDefault="00B5689D" w:rsidP="00B5689D">
      <w:pPr>
        <w:autoSpaceDE w:val="0"/>
        <w:autoSpaceDN w:val="0"/>
        <w:adjustRightInd w:val="0"/>
        <w:rPr>
          <w:lang w:val="en-US"/>
        </w:rPr>
      </w:pPr>
      <w:r w:rsidRPr="00B5689D">
        <w:rPr>
          <w:lang w:val="en-US"/>
        </w:rPr>
        <w:t xml:space="preserve">The aim of this thesis is to analyze a situation of foreigners on the Czech labor market.  The first theoretical part explains the general definition of a foreigner and provides an overview of the entry and residence conditions for a foreigner on the territory of the Czech Republic. The conditions are explained according to 3 main foreigner groups. The thesis then reveals a green and blue card that is a new type of a long-term residence permit for particular employment proposes. The next section of the theoretical part deals with a foreigner economic activity. Firstly, it reveals a definition of economic activity and labor market. Then it provides an overview of conditions that a foreigner must fulfill to be able to get an economic status of employee or a foreigner holding trade license. The practical part analyzes statistics of quantity, nationalities and an age structure of foreigners in the Czech Republic. Then the thesis compares a foreigner </w:t>
      </w:r>
      <w:r w:rsidRPr="00B5689D">
        <w:rPr>
          <w:lang w:val="en-US"/>
        </w:rPr>
        <w:lastRenderedPageBreak/>
        <w:t>economic activity to unemployment rate and GDP. Furthermore it analyzes changes of a foreigner economic activity and 2 groups of foreigners – foreigners registered at labor offices and foreigners holding valid trade license</w:t>
      </w:r>
      <w:r>
        <w:rPr>
          <w:lang w:val="en-US"/>
        </w:rPr>
        <w:t>.</w:t>
      </w:r>
      <w:r w:rsidRPr="00B5689D">
        <w:rPr>
          <w:lang w:val="en-US"/>
        </w:rPr>
        <w:t xml:space="preserve"> In conclusion, the thesis summarizes results of the analysis and confirms or disproves the hypothesis.</w:t>
      </w:r>
      <w:bookmarkStart w:id="0" w:name="_GoBack"/>
      <w:bookmarkEnd w:id="0"/>
    </w:p>
    <w:p w:rsidR="00C10446" w:rsidRDefault="00C10446" w:rsidP="00EF42E4">
      <w:pPr>
        <w:pStyle w:val="AbstractSummary-nadpis"/>
        <w:spacing w:before="120" w:after="0"/>
      </w:pPr>
    </w:p>
    <w:p w:rsidR="00E86E13" w:rsidRDefault="00E86E13" w:rsidP="00EF42E4">
      <w:pPr>
        <w:pStyle w:val="AbstractSummary-nadpis"/>
        <w:spacing w:before="120" w:after="0"/>
      </w:pPr>
      <w:r>
        <w:t>Klíčová slova:</w:t>
      </w:r>
    </w:p>
    <w:p w:rsidR="00E86E13" w:rsidRPr="00BD7149" w:rsidRDefault="00F74ECD" w:rsidP="00E86E13">
      <w:pPr>
        <w:pStyle w:val="AbstractSummary-text"/>
        <w:rPr>
          <w:lang w:val="cs-CZ"/>
        </w:rPr>
      </w:pPr>
      <w:r>
        <w:rPr>
          <w:lang w:val="cs-CZ"/>
        </w:rPr>
        <w:t>Zahraniční zaměstnanost, cizinec, trh práce, Česká republika.</w:t>
      </w:r>
    </w:p>
    <w:p w:rsidR="00234347" w:rsidRDefault="00234347" w:rsidP="00C91C02">
      <w:pPr>
        <w:pStyle w:val="AbstractSummary-nadpis"/>
      </w:pPr>
    </w:p>
    <w:p w:rsidR="00C91C02" w:rsidRDefault="00C91C02" w:rsidP="00EF42E4">
      <w:pPr>
        <w:pStyle w:val="AbstractSummary-nadpis"/>
        <w:spacing w:before="120" w:after="0"/>
      </w:pPr>
      <w:proofErr w:type="spellStart"/>
      <w:r>
        <w:t>Keywords</w:t>
      </w:r>
      <w:proofErr w:type="spellEnd"/>
      <w:r>
        <w:t>:</w:t>
      </w:r>
    </w:p>
    <w:p w:rsidR="00C91C02" w:rsidRPr="007B39AD" w:rsidRDefault="00F74ECD" w:rsidP="00C91C02">
      <w:pPr>
        <w:pStyle w:val="AbstractSummary-text"/>
      </w:pPr>
      <w:proofErr w:type="gramStart"/>
      <w:r w:rsidRPr="007B39AD">
        <w:t>Foreign employment, foreigner, labor market, Czech Republic</w:t>
      </w:r>
      <w:r w:rsidR="00DE4963" w:rsidRPr="007B39AD">
        <w:t>.</w:t>
      </w:r>
      <w:proofErr w:type="gramEnd"/>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proofErr w:type="spellStart"/>
      <w:r w:rsidR="00ED6E3B">
        <w:t>C</w:t>
      </w:r>
      <w:r>
        <w:t>lassification</w:t>
      </w:r>
      <w:proofErr w:type="spellEnd"/>
      <w:r>
        <w:t>:</w:t>
      </w:r>
    </w:p>
    <w:p w:rsidR="00DA42DF" w:rsidRPr="00DA42DF" w:rsidRDefault="00DA42DF" w:rsidP="00DA42DF">
      <w:pPr>
        <w:pStyle w:val="AbstractSummary-text"/>
        <w:spacing w:after="0"/>
      </w:pPr>
      <w:r w:rsidRPr="00DA42DF">
        <w:t>E24 - Employment; Unemployment; Wages; Intergenerational Income Distribution; Aggregate Human Capital </w:t>
      </w:r>
    </w:p>
    <w:p w:rsidR="00DB73C3" w:rsidRPr="00DA42DF" w:rsidRDefault="00DB73C3" w:rsidP="00DA42DF">
      <w:pPr>
        <w:pStyle w:val="AbstractSummary-text"/>
        <w:spacing w:after="0"/>
      </w:pPr>
      <w:r w:rsidRPr="00DA42DF">
        <w:t>J01 - Labor Economics: General </w:t>
      </w:r>
    </w:p>
    <w:p w:rsidR="00DB73C3" w:rsidRPr="00DA42DF" w:rsidRDefault="00DB73C3" w:rsidP="00DA42DF">
      <w:pPr>
        <w:pStyle w:val="AbstractSummary-text"/>
        <w:spacing w:after="0"/>
      </w:pPr>
      <w:r w:rsidRPr="00DA42DF">
        <w:t>J61 - Geographic Labor Mobility; Immigrant Workers </w:t>
      </w: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DE4963" w:rsidRDefault="008E7BD1">
      <w:pPr>
        <w:pStyle w:val="Obsah1"/>
        <w:rPr>
          <w:rFonts w:asciiTheme="minorHAnsi" w:eastAsiaTheme="minorEastAsia" w:hAnsiTheme="minorHAnsi" w:cstheme="minorBidi"/>
          <w:noProof/>
          <w:sz w:val="22"/>
          <w:lang w:eastAsia="cs-CZ"/>
        </w:rPr>
      </w:pPr>
      <w:r w:rsidRPr="008E7BD1">
        <w:fldChar w:fldCharType="begin"/>
      </w:r>
      <w:r w:rsidR="00793AB3">
        <w:instrText xml:space="preserve"> TOC \o "1-3" \h \z \u </w:instrText>
      </w:r>
      <w:r w:rsidRPr="008E7BD1">
        <w:fldChar w:fldCharType="separate"/>
      </w:r>
      <w:hyperlink w:anchor="_Toc320365092" w:history="1">
        <w:r w:rsidR="00DE4963" w:rsidRPr="003822F1">
          <w:rPr>
            <w:rStyle w:val="Hypertextovodkaz"/>
            <w:noProof/>
          </w:rPr>
          <w:t>1</w:t>
        </w:r>
        <w:r w:rsidR="00DE4963">
          <w:rPr>
            <w:rFonts w:asciiTheme="minorHAnsi" w:eastAsiaTheme="minorEastAsia" w:hAnsiTheme="minorHAnsi" w:cstheme="minorBidi"/>
            <w:noProof/>
            <w:sz w:val="22"/>
            <w:lang w:eastAsia="cs-CZ"/>
          </w:rPr>
          <w:tab/>
        </w:r>
        <w:r w:rsidR="00DE4963" w:rsidRPr="003822F1">
          <w:rPr>
            <w:rStyle w:val="Hypertextovodkaz"/>
            <w:noProof/>
          </w:rPr>
          <w:t>Úvod</w:t>
        </w:r>
        <w:r w:rsidR="00DE4963">
          <w:rPr>
            <w:noProof/>
            <w:webHidden/>
          </w:rPr>
          <w:tab/>
        </w:r>
        <w:r>
          <w:rPr>
            <w:noProof/>
            <w:webHidden/>
          </w:rPr>
          <w:fldChar w:fldCharType="begin"/>
        </w:r>
        <w:r w:rsidR="00DE4963">
          <w:rPr>
            <w:noProof/>
            <w:webHidden/>
          </w:rPr>
          <w:instrText xml:space="preserve"> PAGEREF _Toc320365092 \h </w:instrText>
        </w:r>
        <w:r>
          <w:rPr>
            <w:noProof/>
            <w:webHidden/>
          </w:rPr>
        </w:r>
        <w:r>
          <w:rPr>
            <w:noProof/>
            <w:webHidden/>
          </w:rPr>
          <w:fldChar w:fldCharType="separate"/>
        </w:r>
        <w:r w:rsidR="00DE4963">
          <w:rPr>
            <w:noProof/>
            <w:webHidden/>
          </w:rPr>
          <w:t>1</w:t>
        </w:r>
        <w:r>
          <w:rPr>
            <w:noProof/>
            <w:webHidden/>
          </w:rPr>
          <w:fldChar w:fldCharType="end"/>
        </w:r>
      </w:hyperlink>
    </w:p>
    <w:p w:rsidR="00DE4963" w:rsidRDefault="008E7BD1">
      <w:pPr>
        <w:pStyle w:val="Obsah1"/>
        <w:rPr>
          <w:rFonts w:asciiTheme="minorHAnsi" w:eastAsiaTheme="minorEastAsia" w:hAnsiTheme="minorHAnsi" w:cstheme="minorBidi"/>
          <w:noProof/>
          <w:sz w:val="22"/>
          <w:lang w:eastAsia="cs-CZ"/>
        </w:rPr>
      </w:pPr>
      <w:hyperlink w:anchor="_Toc320365093" w:history="1">
        <w:r w:rsidR="00DE4963" w:rsidRPr="003822F1">
          <w:rPr>
            <w:rStyle w:val="Hypertextovodkaz"/>
            <w:noProof/>
          </w:rPr>
          <w:t>2</w:t>
        </w:r>
        <w:r w:rsidR="00DE4963">
          <w:rPr>
            <w:rFonts w:asciiTheme="minorHAnsi" w:eastAsiaTheme="minorEastAsia" w:hAnsiTheme="minorHAnsi" w:cstheme="minorBidi"/>
            <w:noProof/>
            <w:sz w:val="22"/>
            <w:lang w:eastAsia="cs-CZ"/>
          </w:rPr>
          <w:tab/>
        </w:r>
        <w:r w:rsidR="00DE4963" w:rsidRPr="003822F1">
          <w:rPr>
            <w:rStyle w:val="Hypertextovodkaz"/>
            <w:noProof/>
          </w:rPr>
          <w:t>Metodika a cíle práce</w:t>
        </w:r>
        <w:r w:rsidR="00DE4963">
          <w:rPr>
            <w:noProof/>
            <w:webHidden/>
          </w:rPr>
          <w:tab/>
        </w:r>
        <w:r>
          <w:rPr>
            <w:noProof/>
            <w:webHidden/>
          </w:rPr>
          <w:fldChar w:fldCharType="begin"/>
        </w:r>
        <w:r w:rsidR="00DE4963">
          <w:rPr>
            <w:noProof/>
            <w:webHidden/>
          </w:rPr>
          <w:instrText xml:space="preserve"> PAGEREF _Toc320365093 \h </w:instrText>
        </w:r>
        <w:r>
          <w:rPr>
            <w:noProof/>
            <w:webHidden/>
          </w:rPr>
        </w:r>
        <w:r>
          <w:rPr>
            <w:noProof/>
            <w:webHidden/>
          </w:rPr>
          <w:fldChar w:fldCharType="separate"/>
        </w:r>
        <w:r w:rsidR="00DE4963">
          <w:rPr>
            <w:noProof/>
            <w:webHidden/>
          </w:rPr>
          <w:t>2</w:t>
        </w:r>
        <w:r>
          <w:rPr>
            <w:noProof/>
            <w:webHidden/>
          </w:rPr>
          <w:fldChar w:fldCharType="end"/>
        </w:r>
      </w:hyperlink>
    </w:p>
    <w:p w:rsidR="00DE4963" w:rsidRDefault="008E7BD1">
      <w:pPr>
        <w:pStyle w:val="Obsah1"/>
        <w:rPr>
          <w:rFonts w:asciiTheme="minorHAnsi" w:eastAsiaTheme="minorEastAsia" w:hAnsiTheme="minorHAnsi" w:cstheme="minorBidi"/>
          <w:noProof/>
          <w:sz w:val="22"/>
          <w:lang w:eastAsia="cs-CZ"/>
        </w:rPr>
      </w:pPr>
      <w:hyperlink w:anchor="_Toc320365094" w:history="1">
        <w:r w:rsidR="00DE4963" w:rsidRPr="003822F1">
          <w:rPr>
            <w:rStyle w:val="Hypertextovodkaz"/>
            <w:noProof/>
          </w:rPr>
          <w:t>3</w:t>
        </w:r>
        <w:r w:rsidR="00DE4963">
          <w:rPr>
            <w:rFonts w:asciiTheme="minorHAnsi" w:eastAsiaTheme="minorEastAsia" w:hAnsiTheme="minorHAnsi" w:cstheme="minorBidi"/>
            <w:noProof/>
            <w:sz w:val="22"/>
            <w:lang w:eastAsia="cs-CZ"/>
          </w:rPr>
          <w:tab/>
        </w:r>
        <w:r w:rsidR="00DE4963" w:rsidRPr="003822F1">
          <w:rPr>
            <w:rStyle w:val="Hypertextovodkaz"/>
            <w:noProof/>
          </w:rPr>
          <w:t>Teoreticko-metodologická část práce</w:t>
        </w:r>
        <w:r w:rsidR="00DE4963">
          <w:rPr>
            <w:noProof/>
            <w:webHidden/>
          </w:rPr>
          <w:tab/>
        </w:r>
        <w:r>
          <w:rPr>
            <w:noProof/>
            <w:webHidden/>
          </w:rPr>
          <w:fldChar w:fldCharType="begin"/>
        </w:r>
        <w:r w:rsidR="00DE4963">
          <w:rPr>
            <w:noProof/>
            <w:webHidden/>
          </w:rPr>
          <w:instrText xml:space="preserve"> PAGEREF _Toc320365094 \h </w:instrText>
        </w:r>
        <w:r>
          <w:rPr>
            <w:noProof/>
            <w:webHidden/>
          </w:rPr>
        </w:r>
        <w:r>
          <w:rPr>
            <w:noProof/>
            <w:webHidden/>
          </w:rPr>
          <w:fldChar w:fldCharType="separate"/>
        </w:r>
        <w:r w:rsidR="00DE4963">
          <w:rPr>
            <w:noProof/>
            <w:webHidden/>
          </w:rPr>
          <w:t>3</w:t>
        </w:r>
        <w:r>
          <w:rPr>
            <w:noProof/>
            <w:webHidden/>
          </w:rPr>
          <w:fldChar w:fldCharType="end"/>
        </w:r>
      </w:hyperlink>
    </w:p>
    <w:p w:rsidR="00DE4963" w:rsidRDefault="008E7BD1">
      <w:pPr>
        <w:pStyle w:val="Obsah2"/>
        <w:rPr>
          <w:rFonts w:asciiTheme="minorHAnsi" w:eastAsiaTheme="minorEastAsia" w:hAnsiTheme="minorHAnsi" w:cstheme="minorBidi"/>
          <w:lang w:eastAsia="cs-CZ"/>
        </w:rPr>
      </w:pPr>
      <w:hyperlink w:anchor="_Toc320365095" w:history="1">
        <w:r w:rsidR="00DE4963" w:rsidRPr="003822F1">
          <w:rPr>
            <w:rStyle w:val="Hypertextovodkaz"/>
          </w:rPr>
          <w:t>3.1</w:t>
        </w:r>
        <w:r w:rsidR="00DE4963">
          <w:rPr>
            <w:rFonts w:asciiTheme="minorHAnsi" w:eastAsiaTheme="minorEastAsia" w:hAnsiTheme="minorHAnsi" w:cstheme="minorBidi"/>
            <w:lang w:eastAsia="cs-CZ"/>
          </w:rPr>
          <w:tab/>
        </w:r>
        <w:r w:rsidR="00DE4963" w:rsidRPr="003822F1">
          <w:rPr>
            <w:rStyle w:val="Hypertextovodkaz"/>
          </w:rPr>
          <w:t>Vymezení pojmu cizinec</w:t>
        </w:r>
        <w:r w:rsidR="00DE4963">
          <w:rPr>
            <w:webHidden/>
          </w:rPr>
          <w:tab/>
        </w:r>
        <w:r>
          <w:rPr>
            <w:webHidden/>
          </w:rPr>
          <w:fldChar w:fldCharType="begin"/>
        </w:r>
        <w:r w:rsidR="00DE4963">
          <w:rPr>
            <w:webHidden/>
          </w:rPr>
          <w:instrText xml:space="preserve"> PAGEREF _Toc320365095 \h </w:instrText>
        </w:r>
        <w:r>
          <w:rPr>
            <w:webHidden/>
          </w:rPr>
        </w:r>
        <w:r>
          <w:rPr>
            <w:webHidden/>
          </w:rPr>
          <w:fldChar w:fldCharType="separate"/>
        </w:r>
        <w:r w:rsidR="00DE4963">
          <w:rPr>
            <w:webHidden/>
          </w:rPr>
          <w:t>3</w:t>
        </w:r>
        <w:r>
          <w:rPr>
            <w:webHidden/>
          </w:rPr>
          <w:fldChar w:fldCharType="end"/>
        </w:r>
      </w:hyperlink>
    </w:p>
    <w:p w:rsidR="00DE4963" w:rsidRDefault="008E7BD1">
      <w:pPr>
        <w:pStyle w:val="Obsah2"/>
        <w:rPr>
          <w:rFonts w:asciiTheme="minorHAnsi" w:eastAsiaTheme="minorEastAsia" w:hAnsiTheme="minorHAnsi" w:cstheme="minorBidi"/>
          <w:lang w:eastAsia="cs-CZ"/>
        </w:rPr>
      </w:pPr>
      <w:hyperlink w:anchor="_Toc320365096" w:history="1">
        <w:r w:rsidR="00DE4963" w:rsidRPr="003822F1">
          <w:rPr>
            <w:rStyle w:val="Hypertextovodkaz"/>
          </w:rPr>
          <w:t>3.2</w:t>
        </w:r>
        <w:r w:rsidR="00DE4963">
          <w:rPr>
            <w:rFonts w:asciiTheme="minorHAnsi" w:eastAsiaTheme="minorEastAsia" w:hAnsiTheme="minorHAnsi" w:cstheme="minorBidi"/>
            <w:lang w:eastAsia="cs-CZ"/>
          </w:rPr>
          <w:tab/>
        </w:r>
        <w:r w:rsidR="00DE4963" w:rsidRPr="003822F1">
          <w:rPr>
            <w:rStyle w:val="Hypertextovodkaz"/>
          </w:rPr>
          <w:t>Pobyt cizinců v ČR</w:t>
        </w:r>
        <w:r w:rsidR="00DE4963">
          <w:rPr>
            <w:webHidden/>
          </w:rPr>
          <w:tab/>
        </w:r>
        <w:r>
          <w:rPr>
            <w:webHidden/>
          </w:rPr>
          <w:fldChar w:fldCharType="begin"/>
        </w:r>
        <w:r w:rsidR="00DE4963">
          <w:rPr>
            <w:webHidden/>
          </w:rPr>
          <w:instrText xml:space="preserve"> PAGEREF _Toc320365096 \h </w:instrText>
        </w:r>
        <w:r>
          <w:rPr>
            <w:webHidden/>
          </w:rPr>
        </w:r>
        <w:r>
          <w:rPr>
            <w:webHidden/>
          </w:rPr>
          <w:fldChar w:fldCharType="separate"/>
        </w:r>
        <w:r w:rsidR="00DE4963">
          <w:rPr>
            <w:webHidden/>
          </w:rPr>
          <w:t>4</w:t>
        </w:r>
        <w:r>
          <w:rPr>
            <w:webHidden/>
          </w:rPr>
          <w:fldChar w:fldCharType="end"/>
        </w:r>
      </w:hyperlink>
    </w:p>
    <w:p w:rsidR="00DE4963" w:rsidRDefault="008E7BD1">
      <w:pPr>
        <w:pStyle w:val="Obsah3"/>
        <w:rPr>
          <w:rFonts w:asciiTheme="minorHAnsi" w:eastAsiaTheme="minorEastAsia" w:hAnsiTheme="minorHAnsi" w:cstheme="minorBidi"/>
          <w:noProof/>
          <w:lang w:eastAsia="cs-CZ"/>
        </w:rPr>
      </w:pPr>
      <w:hyperlink w:anchor="_Toc320365097" w:history="1">
        <w:r w:rsidR="00DE4963" w:rsidRPr="003822F1">
          <w:rPr>
            <w:rStyle w:val="Hypertextovodkaz"/>
            <w:noProof/>
          </w:rPr>
          <w:t>3.2.1</w:t>
        </w:r>
        <w:r w:rsidR="00DE4963">
          <w:rPr>
            <w:rFonts w:asciiTheme="minorHAnsi" w:eastAsiaTheme="minorEastAsia" w:hAnsiTheme="minorHAnsi" w:cstheme="minorBidi"/>
            <w:noProof/>
            <w:lang w:eastAsia="cs-CZ"/>
          </w:rPr>
          <w:tab/>
        </w:r>
        <w:r w:rsidR="00DE4963" w:rsidRPr="003822F1">
          <w:rPr>
            <w:rStyle w:val="Hypertextovodkaz"/>
            <w:noProof/>
          </w:rPr>
          <w:t>Občané EU, EHP a Švýcarska</w:t>
        </w:r>
        <w:r w:rsidR="00DE4963">
          <w:rPr>
            <w:noProof/>
            <w:webHidden/>
          </w:rPr>
          <w:tab/>
        </w:r>
        <w:r>
          <w:rPr>
            <w:noProof/>
            <w:webHidden/>
          </w:rPr>
          <w:fldChar w:fldCharType="begin"/>
        </w:r>
        <w:r w:rsidR="00DE4963">
          <w:rPr>
            <w:noProof/>
            <w:webHidden/>
          </w:rPr>
          <w:instrText xml:space="preserve"> PAGEREF _Toc320365097 \h </w:instrText>
        </w:r>
        <w:r>
          <w:rPr>
            <w:noProof/>
            <w:webHidden/>
          </w:rPr>
        </w:r>
        <w:r>
          <w:rPr>
            <w:noProof/>
            <w:webHidden/>
          </w:rPr>
          <w:fldChar w:fldCharType="separate"/>
        </w:r>
        <w:r w:rsidR="00DE4963">
          <w:rPr>
            <w:noProof/>
            <w:webHidden/>
          </w:rPr>
          <w:t>4</w:t>
        </w:r>
        <w:r>
          <w:rPr>
            <w:noProof/>
            <w:webHidden/>
          </w:rPr>
          <w:fldChar w:fldCharType="end"/>
        </w:r>
      </w:hyperlink>
    </w:p>
    <w:p w:rsidR="00DE4963" w:rsidRDefault="008E7BD1">
      <w:pPr>
        <w:pStyle w:val="Obsah3"/>
        <w:rPr>
          <w:rFonts w:asciiTheme="minorHAnsi" w:eastAsiaTheme="minorEastAsia" w:hAnsiTheme="minorHAnsi" w:cstheme="minorBidi"/>
          <w:noProof/>
          <w:lang w:eastAsia="cs-CZ"/>
        </w:rPr>
      </w:pPr>
      <w:hyperlink w:anchor="_Toc320365098" w:history="1">
        <w:r w:rsidR="00DE4963" w:rsidRPr="003822F1">
          <w:rPr>
            <w:rStyle w:val="Hypertextovodkaz"/>
            <w:noProof/>
          </w:rPr>
          <w:t>3.2.2</w:t>
        </w:r>
        <w:r w:rsidR="00DE4963">
          <w:rPr>
            <w:rFonts w:asciiTheme="minorHAnsi" w:eastAsiaTheme="minorEastAsia" w:hAnsiTheme="minorHAnsi" w:cstheme="minorBidi"/>
            <w:noProof/>
            <w:lang w:eastAsia="cs-CZ"/>
          </w:rPr>
          <w:tab/>
        </w:r>
        <w:r w:rsidR="00DE4963" w:rsidRPr="003822F1">
          <w:rPr>
            <w:rStyle w:val="Hypertextovodkaz"/>
            <w:noProof/>
          </w:rPr>
          <w:t>Občané třetích zemí – rodinní příslušníci občanů EU, EHP a Švýcarska</w:t>
        </w:r>
        <w:r w:rsidR="00DE4963">
          <w:rPr>
            <w:noProof/>
            <w:webHidden/>
          </w:rPr>
          <w:tab/>
        </w:r>
        <w:r>
          <w:rPr>
            <w:noProof/>
            <w:webHidden/>
          </w:rPr>
          <w:fldChar w:fldCharType="begin"/>
        </w:r>
        <w:r w:rsidR="00DE4963">
          <w:rPr>
            <w:noProof/>
            <w:webHidden/>
          </w:rPr>
          <w:instrText xml:space="preserve"> PAGEREF _Toc320365098 \h </w:instrText>
        </w:r>
        <w:r>
          <w:rPr>
            <w:noProof/>
            <w:webHidden/>
          </w:rPr>
        </w:r>
        <w:r>
          <w:rPr>
            <w:noProof/>
            <w:webHidden/>
          </w:rPr>
          <w:fldChar w:fldCharType="separate"/>
        </w:r>
        <w:r w:rsidR="00DE4963">
          <w:rPr>
            <w:noProof/>
            <w:webHidden/>
          </w:rPr>
          <w:t>5</w:t>
        </w:r>
        <w:r>
          <w:rPr>
            <w:noProof/>
            <w:webHidden/>
          </w:rPr>
          <w:fldChar w:fldCharType="end"/>
        </w:r>
      </w:hyperlink>
    </w:p>
    <w:p w:rsidR="00DE4963" w:rsidRDefault="008E7BD1">
      <w:pPr>
        <w:pStyle w:val="Obsah3"/>
        <w:rPr>
          <w:rFonts w:asciiTheme="minorHAnsi" w:eastAsiaTheme="minorEastAsia" w:hAnsiTheme="minorHAnsi" w:cstheme="minorBidi"/>
          <w:noProof/>
          <w:lang w:eastAsia="cs-CZ"/>
        </w:rPr>
      </w:pPr>
      <w:hyperlink w:anchor="_Toc320365099" w:history="1">
        <w:r w:rsidR="00DE4963" w:rsidRPr="003822F1">
          <w:rPr>
            <w:rStyle w:val="Hypertextovodkaz"/>
            <w:noProof/>
          </w:rPr>
          <w:t>3.2.3</w:t>
        </w:r>
        <w:r w:rsidR="00DE4963">
          <w:rPr>
            <w:rFonts w:asciiTheme="minorHAnsi" w:eastAsiaTheme="minorEastAsia" w:hAnsiTheme="minorHAnsi" w:cstheme="minorBidi"/>
            <w:noProof/>
            <w:lang w:eastAsia="cs-CZ"/>
          </w:rPr>
          <w:tab/>
        </w:r>
        <w:r w:rsidR="00DE4963" w:rsidRPr="003822F1">
          <w:rPr>
            <w:rStyle w:val="Hypertextovodkaz"/>
            <w:noProof/>
          </w:rPr>
          <w:t>Občané tzv. třetích zemí</w:t>
        </w:r>
        <w:r w:rsidR="00DE4963">
          <w:rPr>
            <w:noProof/>
            <w:webHidden/>
          </w:rPr>
          <w:tab/>
        </w:r>
        <w:r>
          <w:rPr>
            <w:noProof/>
            <w:webHidden/>
          </w:rPr>
          <w:fldChar w:fldCharType="begin"/>
        </w:r>
        <w:r w:rsidR="00DE4963">
          <w:rPr>
            <w:noProof/>
            <w:webHidden/>
          </w:rPr>
          <w:instrText xml:space="preserve"> PAGEREF _Toc320365099 \h </w:instrText>
        </w:r>
        <w:r>
          <w:rPr>
            <w:noProof/>
            <w:webHidden/>
          </w:rPr>
        </w:r>
        <w:r>
          <w:rPr>
            <w:noProof/>
            <w:webHidden/>
          </w:rPr>
          <w:fldChar w:fldCharType="separate"/>
        </w:r>
        <w:r w:rsidR="00DE4963">
          <w:rPr>
            <w:noProof/>
            <w:webHidden/>
          </w:rPr>
          <w:t>6</w:t>
        </w:r>
        <w:r>
          <w:rPr>
            <w:noProof/>
            <w:webHidden/>
          </w:rPr>
          <w:fldChar w:fldCharType="end"/>
        </w:r>
      </w:hyperlink>
    </w:p>
    <w:p w:rsidR="00DE4963" w:rsidRDefault="008E7BD1">
      <w:pPr>
        <w:pStyle w:val="Obsah3"/>
        <w:rPr>
          <w:rFonts w:asciiTheme="minorHAnsi" w:eastAsiaTheme="minorEastAsia" w:hAnsiTheme="minorHAnsi" w:cstheme="minorBidi"/>
          <w:noProof/>
          <w:lang w:eastAsia="cs-CZ"/>
        </w:rPr>
      </w:pPr>
      <w:hyperlink w:anchor="_Toc320365100" w:history="1">
        <w:r w:rsidR="00DE4963" w:rsidRPr="003822F1">
          <w:rPr>
            <w:rStyle w:val="Hypertextovodkaz"/>
            <w:noProof/>
          </w:rPr>
          <w:t>3.2.4</w:t>
        </w:r>
        <w:r w:rsidR="00DE4963">
          <w:rPr>
            <w:rFonts w:asciiTheme="minorHAnsi" w:eastAsiaTheme="minorEastAsia" w:hAnsiTheme="minorHAnsi" w:cstheme="minorBidi"/>
            <w:noProof/>
            <w:lang w:eastAsia="cs-CZ"/>
          </w:rPr>
          <w:tab/>
        </w:r>
        <w:r w:rsidR="00DE4963" w:rsidRPr="003822F1">
          <w:rPr>
            <w:rStyle w:val="Hypertextovodkaz"/>
            <w:noProof/>
          </w:rPr>
          <w:t>Zelená a modrá karta</w:t>
        </w:r>
        <w:r w:rsidR="00DE4963">
          <w:rPr>
            <w:noProof/>
            <w:webHidden/>
          </w:rPr>
          <w:tab/>
        </w:r>
        <w:r>
          <w:rPr>
            <w:noProof/>
            <w:webHidden/>
          </w:rPr>
          <w:fldChar w:fldCharType="begin"/>
        </w:r>
        <w:r w:rsidR="00DE4963">
          <w:rPr>
            <w:noProof/>
            <w:webHidden/>
          </w:rPr>
          <w:instrText xml:space="preserve"> PAGEREF _Toc320365100 \h </w:instrText>
        </w:r>
        <w:r>
          <w:rPr>
            <w:noProof/>
            <w:webHidden/>
          </w:rPr>
        </w:r>
        <w:r>
          <w:rPr>
            <w:noProof/>
            <w:webHidden/>
          </w:rPr>
          <w:fldChar w:fldCharType="separate"/>
        </w:r>
        <w:r w:rsidR="00DE4963">
          <w:rPr>
            <w:noProof/>
            <w:webHidden/>
          </w:rPr>
          <w:t>8</w:t>
        </w:r>
        <w:r>
          <w:rPr>
            <w:noProof/>
            <w:webHidden/>
          </w:rPr>
          <w:fldChar w:fldCharType="end"/>
        </w:r>
      </w:hyperlink>
    </w:p>
    <w:p w:rsidR="00DE4963" w:rsidRDefault="008E7BD1">
      <w:pPr>
        <w:pStyle w:val="Obsah2"/>
        <w:rPr>
          <w:rFonts w:asciiTheme="minorHAnsi" w:eastAsiaTheme="minorEastAsia" w:hAnsiTheme="minorHAnsi" w:cstheme="minorBidi"/>
          <w:lang w:eastAsia="cs-CZ"/>
        </w:rPr>
      </w:pPr>
      <w:hyperlink w:anchor="_Toc320365101" w:history="1">
        <w:r w:rsidR="00DE4963" w:rsidRPr="003822F1">
          <w:rPr>
            <w:rStyle w:val="Hypertextovodkaz"/>
          </w:rPr>
          <w:t>3.3</w:t>
        </w:r>
        <w:r w:rsidR="00DE4963">
          <w:rPr>
            <w:rFonts w:asciiTheme="minorHAnsi" w:eastAsiaTheme="minorEastAsia" w:hAnsiTheme="minorHAnsi" w:cstheme="minorBidi"/>
            <w:lang w:eastAsia="cs-CZ"/>
          </w:rPr>
          <w:tab/>
        </w:r>
        <w:r w:rsidR="00DE4963" w:rsidRPr="003822F1">
          <w:rPr>
            <w:rStyle w:val="Hypertextovodkaz"/>
          </w:rPr>
          <w:t>Ekonomická aktivita cizinců v ČR</w:t>
        </w:r>
        <w:r w:rsidR="00DE4963">
          <w:rPr>
            <w:webHidden/>
          </w:rPr>
          <w:tab/>
        </w:r>
        <w:r>
          <w:rPr>
            <w:webHidden/>
          </w:rPr>
          <w:fldChar w:fldCharType="begin"/>
        </w:r>
        <w:r w:rsidR="00DE4963">
          <w:rPr>
            <w:webHidden/>
          </w:rPr>
          <w:instrText xml:space="preserve"> PAGEREF _Toc320365101 \h </w:instrText>
        </w:r>
        <w:r>
          <w:rPr>
            <w:webHidden/>
          </w:rPr>
        </w:r>
        <w:r>
          <w:rPr>
            <w:webHidden/>
          </w:rPr>
          <w:fldChar w:fldCharType="separate"/>
        </w:r>
        <w:r w:rsidR="00DE4963">
          <w:rPr>
            <w:webHidden/>
          </w:rPr>
          <w:t>11</w:t>
        </w:r>
        <w:r>
          <w:rPr>
            <w:webHidden/>
          </w:rPr>
          <w:fldChar w:fldCharType="end"/>
        </w:r>
      </w:hyperlink>
    </w:p>
    <w:p w:rsidR="00DE4963" w:rsidRDefault="008E7BD1">
      <w:pPr>
        <w:pStyle w:val="Obsah3"/>
        <w:rPr>
          <w:rFonts w:asciiTheme="minorHAnsi" w:eastAsiaTheme="minorEastAsia" w:hAnsiTheme="minorHAnsi" w:cstheme="minorBidi"/>
          <w:noProof/>
          <w:lang w:eastAsia="cs-CZ"/>
        </w:rPr>
      </w:pPr>
      <w:hyperlink w:anchor="_Toc320365102" w:history="1">
        <w:r w:rsidR="00DE4963" w:rsidRPr="003822F1">
          <w:rPr>
            <w:rStyle w:val="Hypertextovodkaz"/>
            <w:noProof/>
          </w:rPr>
          <w:t>3.3.1</w:t>
        </w:r>
        <w:r w:rsidR="00DE4963">
          <w:rPr>
            <w:rFonts w:asciiTheme="minorHAnsi" w:eastAsiaTheme="minorEastAsia" w:hAnsiTheme="minorHAnsi" w:cstheme="minorBidi"/>
            <w:noProof/>
            <w:lang w:eastAsia="cs-CZ"/>
          </w:rPr>
          <w:tab/>
        </w:r>
        <w:r w:rsidR="00DE4963" w:rsidRPr="003822F1">
          <w:rPr>
            <w:rStyle w:val="Hypertextovodkaz"/>
            <w:noProof/>
          </w:rPr>
          <w:t>Cizí státní příslušníci registrovaní na úřadech práce</w:t>
        </w:r>
        <w:r w:rsidR="00DE4963">
          <w:rPr>
            <w:noProof/>
            <w:webHidden/>
          </w:rPr>
          <w:tab/>
        </w:r>
        <w:r>
          <w:rPr>
            <w:noProof/>
            <w:webHidden/>
          </w:rPr>
          <w:fldChar w:fldCharType="begin"/>
        </w:r>
        <w:r w:rsidR="00DE4963">
          <w:rPr>
            <w:noProof/>
            <w:webHidden/>
          </w:rPr>
          <w:instrText xml:space="preserve"> PAGEREF _Toc320365102 \h </w:instrText>
        </w:r>
        <w:r>
          <w:rPr>
            <w:noProof/>
            <w:webHidden/>
          </w:rPr>
        </w:r>
        <w:r>
          <w:rPr>
            <w:noProof/>
            <w:webHidden/>
          </w:rPr>
          <w:fldChar w:fldCharType="separate"/>
        </w:r>
        <w:r w:rsidR="00DE4963">
          <w:rPr>
            <w:noProof/>
            <w:webHidden/>
          </w:rPr>
          <w:t>12</w:t>
        </w:r>
        <w:r>
          <w:rPr>
            <w:noProof/>
            <w:webHidden/>
          </w:rPr>
          <w:fldChar w:fldCharType="end"/>
        </w:r>
      </w:hyperlink>
    </w:p>
    <w:p w:rsidR="00DE4963" w:rsidRDefault="008E7BD1">
      <w:pPr>
        <w:pStyle w:val="Obsah3"/>
        <w:rPr>
          <w:rFonts w:asciiTheme="minorHAnsi" w:eastAsiaTheme="minorEastAsia" w:hAnsiTheme="minorHAnsi" w:cstheme="minorBidi"/>
          <w:noProof/>
          <w:lang w:eastAsia="cs-CZ"/>
        </w:rPr>
      </w:pPr>
      <w:hyperlink w:anchor="_Toc320365103" w:history="1">
        <w:r w:rsidR="00DE4963" w:rsidRPr="003822F1">
          <w:rPr>
            <w:rStyle w:val="Hypertextovodkaz"/>
            <w:noProof/>
          </w:rPr>
          <w:t>3.3.2</w:t>
        </w:r>
        <w:r w:rsidR="00DE4963">
          <w:rPr>
            <w:rFonts w:asciiTheme="minorHAnsi" w:eastAsiaTheme="minorEastAsia" w:hAnsiTheme="minorHAnsi" w:cstheme="minorBidi"/>
            <w:noProof/>
            <w:lang w:eastAsia="cs-CZ"/>
          </w:rPr>
          <w:tab/>
        </w:r>
        <w:r w:rsidR="00DE4963" w:rsidRPr="003822F1">
          <w:rPr>
            <w:rStyle w:val="Hypertextovodkaz"/>
            <w:noProof/>
          </w:rPr>
          <w:t>Cizí státní příslušníci podnikající na základě živnostenského oprávnění</w:t>
        </w:r>
        <w:r w:rsidR="00DE4963">
          <w:rPr>
            <w:noProof/>
            <w:webHidden/>
          </w:rPr>
          <w:tab/>
        </w:r>
        <w:r>
          <w:rPr>
            <w:noProof/>
            <w:webHidden/>
          </w:rPr>
          <w:fldChar w:fldCharType="begin"/>
        </w:r>
        <w:r w:rsidR="00DE4963">
          <w:rPr>
            <w:noProof/>
            <w:webHidden/>
          </w:rPr>
          <w:instrText xml:space="preserve"> PAGEREF _Toc320365103 \h </w:instrText>
        </w:r>
        <w:r>
          <w:rPr>
            <w:noProof/>
            <w:webHidden/>
          </w:rPr>
        </w:r>
        <w:r>
          <w:rPr>
            <w:noProof/>
            <w:webHidden/>
          </w:rPr>
          <w:fldChar w:fldCharType="separate"/>
        </w:r>
        <w:r w:rsidR="00DE4963">
          <w:rPr>
            <w:noProof/>
            <w:webHidden/>
          </w:rPr>
          <w:t>17</w:t>
        </w:r>
        <w:r>
          <w:rPr>
            <w:noProof/>
            <w:webHidden/>
          </w:rPr>
          <w:fldChar w:fldCharType="end"/>
        </w:r>
      </w:hyperlink>
    </w:p>
    <w:p w:rsidR="00DE4963" w:rsidRDefault="008E7BD1">
      <w:pPr>
        <w:pStyle w:val="Obsah1"/>
        <w:rPr>
          <w:rFonts w:asciiTheme="minorHAnsi" w:eastAsiaTheme="minorEastAsia" w:hAnsiTheme="minorHAnsi" w:cstheme="minorBidi"/>
          <w:noProof/>
          <w:sz w:val="22"/>
          <w:lang w:eastAsia="cs-CZ"/>
        </w:rPr>
      </w:pPr>
      <w:hyperlink w:anchor="_Toc320365104" w:history="1">
        <w:r w:rsidR="00DE4963" w:rsidRPr="003822F1">
          <w:rPr>
            <w:rStyle w:val="Hypertextovodkaz"/>
            <w:noProof/>
          </w:rPr>
          <w:t>4</w:t>
        </w:r>
        <w:r w:rsidR="00DE4963">
          <w:rPr>
            <w:rFonts w:asciiTheme="minorHAnsi" w:eastAsiaTheme="minorEastAsia" w:hAnsiTheme="minorHAnsi" w:cstheme="minorBidi"/>
            <w:noProof/>
            <w:sz w:val="22"/>
            <w:lang w:eastAsia="cs-CZ"/>
          </w:rPr>
          <w:tab/>
        </w:r>
        <w:r w:rsidR="00DE4963" w:rsidRPr="003822F1">
          <w:rPr>
            <w:rStyle w:val="Hypertextovodkaz"/>
            <w:noProof/>
          </w:rPr>
          <w:t>Analytická část práce</w:t>
        </w:r>
        <w:r w:rsidR="00DE4963">
          <w:rPr>
            <w:noProof/>
            <w:webHidden/>
          </w:rPr>
          <w:tab/>
        </w:r>
        <w:r>
          <w:rPr>
            <w:noProof/>
            <w:webHidden/>
          </w:rPr>
          <w:fldChar w:fldCharType="begin"/>
        </w:r>
        <w:r w:rsidR="00DE4963">
          <w:rPr>
            <w:noProof/>
            <w:webHidden/>
          </w:rPr>
          <w:instrText xml:space="preserve"> PAGEREF _Toc320365104 \h </w:instrText>
        </w:r>
        <w:r>
          <w:rPr>
            <w:noProof/>
            <w:webHidden/>
          </w:rPr>
        </w:r>
        <w:r>
          <w:rPr>
            <w:noProof/>
            <w:webHidden/>
          </w:rPr>
          <w:fldChar w:fldCharType="separate"/>
        </w:r>
        <w:r w:rsidR="00DE4963">
          <w:rPr>
            <w:noProof/>
            <w:webHidden/>
          </w:rPr>
          <w:t>19</w:t>
        </w:r>
        <w:r>
          <w:rPr>
            <w:noProof/>
            <w:webHidden/>
          </w:rPr>
          <w:fldChar w:fldCharType="end"/>
        </w:r>
      </w:hyperlink>
    </w:p>
    <w:p w:rsidR="00DE4963" w:rsidRDefault="008E7BD1">
      <w:pPr>
        <w:pStyle w:val="Obsah2"/>
        <w:rPr>
          <w:rFonts w:asciiTheme="minorHAnsi" w:eastAsiaTheme="minorEastAsia" w:hAnsiTheme="minorHAnsi" w:cstheme="minorBidi"/>
          <w:lang w:eastAsia="cs-CZ"/>
        </w:rPr>
      </w:pPr>
      <w:hyperlink w:anchor="_Toc320365105" w:history="1">
        <w:r w:rsidR="00DE4963" w:rsidRPr="003822F1">
          <w:rPr>
            <w:rStyle w:val="Hypertextovodkaz"/>
          </w:rPr>
          <w:t>4.1</w:t>
        </w:r>
        <w:r w:rsidR="00DE4963">
          <w:rPr>
            <w:rFonts w:asciiTheme="minorHAnsi" w:eastAsiaTheme="minorEastAsia" w:hAnsiTheme="minorHAnsi" w:cstheme="minorBidi"/>
            <w:lang w:eastAsia="cs-CZ"/>
          </w:rPr>
          <w:tab/>
        </w:r>
        <w:r w:rsidR="00DE4963" w:rsidRPr="003822F1">
          <w:rPr>
            <w:rStyle w:val="Hypertextovodkaz"/>
          </w:rPr>
          <w:t>Analýza struktury a počtu cizinců v ČR</w:t>
        </w:r>
        <w:r w:rsidR="00DE4963">
          <w:rPr>
            <w:webHidden/>
          </w:rPr>
          <w:tab/>
        </w:r>
        <w:r>
          <w:rPr>
            <w:webHidden/>
          </w:rPr>
          <w:fldChar w:fldCharType="begin"/>
        </w:r>
        <w:r w:rsidR="00DE4963">
          <w:rPr>
            <w:webHidden/>
          </w:rPr>
          <w:instrText xml:space="preserve"> PAGEREF _Toc320365105 \h </w:instrText>
        </w:r>
        <w:r>
          <w:rPr>
            <w:webHidden/>
          </w:rPr>
        </w:r>
        <w:r>
          <w:rPr>
            <w:webHidden/>
          </w:rPr>
          <w:fldChar w:fldCharType="separate"/>
        </w:r>
        <w:r w:rsidR="00DE4963">
          <w:rPr>
            <w:webHidden/>
          </w:rPr>
          <w:t>19</w:t>
        </w:r>
        <w:r>
          <w:rPr>
            <w:webHidden/>
          </w:rPr>
          <w:fldChar w:fldCharType="end"/>
        </w:r>
      </w:hyperlink>
    </w:p>
    <w:p w:rsidR="00DE4963" w:rsidRDefault="008E7BD1">
      <w:pPr>
        <w:pStyle w:val="Obsah2"/>
        <w:rPr>
          <w:rFonts w:asciiTheme="minorHAnsi" w:eastAsiaTheme="minorEastAsia" w:hAnsiTheme="minorHAnsi" w:cstheme="minorBidi"/>
          <w:lang w:eastAsia="cs-CZ"/>
        </w:rPr>
      </w:pPr>
      <w:hyperlink w:anchor="_Toc320365106" w:history="1">
        <w:r w:rsidR="00DE4963" w:rsidRPr="003822F1">
          <w:rPr>
            <w:rStyle w:val="Hypertextovodkaz"/>
          </w:rPr>
          <w:t>4.2</w:t>
        </w:r>
        <w:r w:rsidR="00DE4963">
          <w:rPr>
            <w:rFonts w:asciiTheme="minorHAnsi" w:eastAsiaTheme="minorEastAsia" w:hAnsiTheme="minorHAnsi" w:cstheme="minorBidi"/>
            <w:lang w:eastAsia="cs-CZ"/>
          </w:rPr>
          <w:tab/>
        </w:r>
        <w:r w:rsidR="00DE4963" w:rsidRPr="003822F1">
          <w:rPr>
            <w:rStyle w:val="Hypertextovodkaz"/>
            <w:shd w:val="clear" w:color="auto" w:fill="FFFFFF"/>
          </w:rPr>
          <w:t>Analýza ekonomické aktivity cizinců v ČR s porovnáním se zaměstnaností v ČR</w:t>
        </w:r>
        <w:r w:rsidR="00DE4963">
          <w:rPr>
            <w:webHidden/>
          </w:rPr>
          <w:tab/>
        </w:r>
        <w:r>
          <w:rPr>
            <w:webHidden/>
          </w:rPr>
          <w:fldChar w:fldCharType="begin"/>
        </w:r>
        <w:r w:rsidR="00DE4963">
          <w:rPr>
            <w:webHidden/>
          </w:rPr>
          <w:instrText xml:space="preserve"> PAGEREF _Toc320365106 \h </w:instrText>
        </w:r>
        <w:r>
          <w:rPr>
            <w:webHidden/>
          </w:rPr>
        </w:r>
        <w:r>
          <w:rPr>
            <w:webHidden/>
          </w:rPr>
          <w:fldChar w:fldCharType="separate"/>
        </w:r>
        <w:r w:rsidR="00DE4963">
          <w:rPr>
            <w:webHidden/>
          </w:rPr>
          <w:t>23</w:t>
        </w:r>
        <w:r>
          <w:rPr>
            <w:webHidden/>
          </w:rPr>
          <w:fldChar w:fldCharType="end"/>
        </w:r>
      </w:hyperlink>
    </w:p>
    <w:p w:rsidR="00DE4963" w:rsidRDefault="008E7BD1">
      <w:pPr>
        <w:pStyle w:val="Obsah1"/>
        <w:rPr>
          <w:rFonts w:asciiTheme="minorHAnsi" w:eastAsiaTheme="minorEastAsia" w:hAnsiTheme="minorHAnsi" w:cstheme="minorBidi"/>
          <w:noProof/>
          <w:sz w:val="22"/>
          <w:lang w:eastAsia="cs-CZ"/>
        </w:rPr>
      </w:pPr>
      <w:hyperlink w:anchor="_Toc320365107" w:history="1">
        <w:r w:rsidR="00DE4963" w:rsidRPr="003822F1">
          <w:rPr>
            <w:rStyle w:val="Hypertextovodkaz"/>
            <w:noProof/>
          </w:rPr>
          <w:t>5</w:t>
        </w:r>
        <w:r w:rsidR="00DE4963">
          <w:rPr>
            <w:rFonts w:asciiTheme="minorHAnsi" w:eastAsiaTheme="minorEastAsia" w:hAnsiTheme="minorHAnsi" w:cstheme="minorBidi"/>
            <w:noProof/>
            <w:sz w:val="22"/>
            <w:lang w:eastAsia="cs-CZ"/>
          </w:rPr>
          <w:tab/>
        </w:r>
        <w:r w:rsidR="00DE4963" w:rsidRPr="003822F1">
          <w:rPr>
            <w:rStyle w:val="Hypertextovodkaz"/>
            <w:noProof/>
          </w:rPr>
          <w:t>Závěr</w:t>
        </w:r>
        <w:r w:rsidR="00DE4963">
          <w:rPr>
            <w:noProof/>
            <w:webHidden/>
          </w:rPr>
          <w:tab/>
        </w:r>
        <w:r>
          <w:rPr>
            <w:noProof/>
            <w:webHidden/>
          </w:rPr>
          <w:fldChar w:fldCharType="begin"/>
        </w:r>
        <w:r w:rsidR="00DE4963">
          <w:rPr>
            <w:noProof/>
            <w:webHidden/>
          </w:rPr>
          <w:instrText xml:space="preserve"> PAGEREF _Toc320365107 \h </w:instrText>
        </w:r>
        <w:r>
          <w:rPr>
            <w:noProof/>
            <w:webHidden/>
          </w:rPr>
        </w:r>
        <w:r>
          <w:rPr>
            <w:noProof/>
            <w:webHidden/>
          </w:rPr>
          <w:fldChar w:fldCharType="separate"/>
        </w:r>
        <w:r w:rsidR="00DE4963">
          <w:rPr>
            <w:noProof/>
            <w:webHidden/>
          </w:rPr>
          <w:t>36</w:t>
        </w:r>
        <w:r>
          <w:rPr>
            <w:noProof/>
            <w:webHidden/>
          </w:rPr>
          <w:fldChar w:fldCharType="end"/>
        </w:r>
      </w:hyperlink>
    </w:p>
    <w:p w:rsidR="00DE4963" w:rsidRDefault="008E7BD1">
      <w:pPr>
        <w:pStyle w:val="Obsah1"/>
        <w:rPr>
          <w:rFonts w:asciiTheme="minorHAnsi" w:eastAsiaTheme="minorEastAsia" w:hAnsiTheme="minorHAnsi" w:cstheme="minorBidi"/>
          <w:noProof/>
          <w:sz w:val="22"/>
          <w:lang w:eastAsia="cs-CZ"/>
        </w:rPr>
      </w:pPr>
      <w:hyperlink w:anchor="_Toc320365108" w:history="1">
        <w:r w:rsidR="00DE4963" w:rsidRPr="003822F1">
          <w:rPr>
            <w:rStyle w:val="Hypertextovodkaz"/>
            <w:noProof/>
          </w:rPr>
          <w:t>Literatura</w:t>
        </w:r>
        <w:r w:rsidR="00DE4963">
          <w:rPr>
            <w:noProof/>
            <w:webHidden/>
          </w:rPr>
          <w:tab/>
        </w:r>
        <w:r>
          <w:rPr>
            <w:noProof/>
            <w:webHidden/>
          </w:rPr>
          <w:fldChar w:fldCharType="begin"/>
        </w:r>
        <w:r w:rsidR="00DE4963">
          <w:rPr>
            <w:noProof/>
            <w:webHidden/>
          </w:rPr>
          <w:instrText xml:space="preserve"> PAGEREF _Toc320365108 \h </w:instrText>
        </w:r>
        <w:r>
          <w:rPr>
            <w:noProof/>
            <w:webHidden/>
          </w:rPr>
        </w:r>
        <w:r>
          <w:rPr>
            <w:noProof/>
            <w:webHidden/>
          </w:rPr>
          <w:fldChar w:fldCharType="separate"/>
        </w:r>
        <w:r w:rsidR="00DE4963">
          <w:rPr>
            <w:noProof/>
            <w:webHidden/>
          </w:rPr>
          <w:t>38</w:t>
        </w:r>
        <w:r>
          <w:rPr>
            <w:noProof/>
            <w:webHidden/>
          </w:rPr>
          <w:fldChar w:fldCharType="end"/>
        </w:r>
      </w:hyperlink>
    </w:p>
    <w:p w:rsidR="00DE4963" w:rsidRDefault="008E7BD1">
      <w:pPr>
        <w:pStyle w:val="Obsah1"/>
        <w:rPr>
          <w:rFonts w:asciiTheme="minorHAnsi" w:eastAsiaTheme="minorEastAsia" w:hAnsiTheme="minorHAnsi" w:cstheme="minorBidi"/>
          <w:noProof/>
          <w:sz w:val="22"/>
          <w:lang w:eastAsia="cs-CZ"/>
        </w:rPr>
      </w:pPr>
      <w:hyperlink w:anchor="_Toc320365109" w:history="1">
        <w:r w:rsidR="00DE4963" w:rsidRPr="003822F1">
          <w:rPr>
            <w:rStyle w:val="Hypertextovodkaz"/>
            <w:noProof/>
          </w:rPr>
          <w:t>Přílohy</w:t>
        </w:r>
        <w:r w:rsidR="00DE4963">
          <w:rPr>
            <w:noProof/>
            <w:webHidden/>
          </w:rPr>
          <w:tab/>
        </w:r>
        <w:r>
          <w:rPr>
            <w:noProof/>
            <w:webHidden/>
          </w:rPr>
          <w:fldChar w:fldCharType="begin"/>
        </w:r>
        <w:r w:rsidR="00DE4963">
          <w:rPr>
            <w:noProof/>
            <w:webHidden/>
          </w:rPr>
          <w:instrText xml:space="preserve"> PAGEREF _Toc320365109 \h </w:instrText>
        </w:r>
        <w:r>
          <w:rPr>
            <w:noProof/>
            <w:webHidden/>
          </w:rPr>
        </w:r>
        <w:r>
          <w:rPr>
            <w:noProof/>
            <w:webHidden/>
          </w:rPr>
          <w:fldChar w:fldCharType="separate"/>
        </w:r>
        <w:r w:rsidR="00DE4963">
          <w:rPr>
            <w:noProof/>
            <w:webHidden/>
          </w:rPr>
          <w:t>1</w:t>
        </w:r>
        <w:r>
          <w:rPr>
            <w:noProof/>
            <w:webHidden/>
          </w:rPr>
          <w:fldChar w:fldCharType="end"/>
        </w:r>
      </w:hyperlink>
    </w:p>
    <w:p w:rsidR="00793AB3" w:rsidRDefault="008E7BD1"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7B4C07" w:rsidRDefault="000B7DAD" w:rsidP="007B4C07">
      <w:pPr>
        <w:tabs>
          <w:tab w:val="left" w:pos="2505"/>
          <w:tab w:val="center" w:leader="dot" w:pos="7938"/>
        </w:tabs>
      </w:pPr>
      <w:r>
        <w:t>ČR</w:t>
      </w:r>
      <w:r w:rsidR="007B4C07">
        <w:tab/>
      </w:r>
      <w:r>
        <w:t>Česká republika</w:t>
      </w:r>
    </w:p>
    <w:p w:rsidR="00DC6B57" w:rsidRDefault="000B7DAD" w:rsidP="007B4C07">
      <w:pPr>
        <w:tabs>
          <w:tab w:val="left" w:pos="2505"/>
          <w:tab w:val="center" w:leader="dot" w:pos="7938"/>
        </w:tabs>
      </w:pPr>
      <w:r>
        <w:t>HDP</w:t>
      </w:r>
      <w:r w:rsidR="00DC6B57">
        <w:tab/>
      </w:r>
      <w:r>
        <w:t>Hrubý domácí produkt</w:t>
      </w:r>
    </w:p>
    <w:p w:rsidR="000B7DAD" w:rsidRDefault="000B7DAD" w:rsidP="007B4C07">
      <w:pPr>
        <w:tabs>
          <w:tab w:val="left" w:pos="2505"/>
          <w:tab w:val="center" w:leader="dot" w:pos="7938"/>
        </w:tabs>
      </w:pPr>
      <w:r>
        <w:t xml:space="preserve">EHP </w:t>
      </w:r>
      <w:r>
        <w:tab/>
        <w:t>Evropský hospodářský prostor</w:t>
      </w:r>
    </w:p>
    <w:p w:rsidR="000B7DAD" w:rsidRDefault="000B7DAD" w:rsidP="007B4C07">
      <w:pPr>
        <w:tabs>
          <w:tab w:val="left" w:pos="2505"/>
          <w:tab w:val="center" w:leader="dot" w:pos="7938"/>
        </w:tabs>
      </w:pPr>
      <w:r>
        <w:t>EU</w:t>
      </w:r>
      <w:r>
        <w:tab/>
        <w:t>Evropská unie</w:t>
      </w: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3065E9" w:rsidRDefault="008E7BD1">
      <w:pPr>
        <w:pStyle w:val="Seznamobrzk"/>
        <w:tabs>
          <w:tab w:val="right" w:leader="dot" w:pos="8494"/>
        </w:tabs>
        <w:rPr>
          <w:rFonts w:asciiTheme="minorHAnsi" w:eastAsiaTheme="minorEastAsia" w:hAnsiTheme="minorHAnsi" w:cstheme="minorBidi"/>
          <w:noProof/>
          <w:sz w:val="22"/>
          <w:szCs w:val="22"/>
        </w:rPr>
      </w:pPr>
      <w:r>
        <w:fldChar w:fldCharType="begin"/>
      </w:r>
      <w:r w:rsidR="003065E9">
        <w:instrText xml:space="preserve"> TOC \h \z \t "tabulka" \c </w:instrText>
      </w:r>
      <w:r>
        <w:fldChar w:fldCharType="separate"/>
      </w:r>
      <w:hyperlink w:anchor="_Toc320373006" w:history="1">
        <w:r w:rsidR="003065E9" w:rsidRPr="001F5F8A">
          <w:rPr>
            <w:rStyle w:val="Hypertextovodkaz"/>
            <w:noProof/>
          </w:rPr>
          <w:t>Tabulka 1 Vývoj cizinců evidovaných na úřadu práce podle typu registrace v letech 2006 - 2011</w:t>
        </w:r>
        <w:r w:rsidR="003065E9">
          <w:rPr>
            <w:noProof/>
            <w:webHidden/>
          </w:rPr>
          <w:tab/>
        </w:r>
        <w:r>
          <w:rPr>
            <w:noProof/>
            <w:webHidden/>
          </w:rPr>
          <w:fldChar w:fldCharType="begin"/>
        </w:r>
        <w:r w:rsidR="003065E9">
          <w:rPr>
            <w:noProof/>
            <w:webHidden/>
          </w:rPr>
          <w:instrText xml:space="preserve"> PAGEREF _Toc320373006 \h </w:instrText>
        </w:r>
        <w:r>
          <w:rPr>
            <w:noProof/>
            <w:webHidden/>
          </w:rPr>
        </w:r>
        <w:r>
          <w:rPr>
            <w:noProof/>
            <w:webHidden/>
          </w:rPr>
          <w:fldChar w:fldCharType="separate"/>
        </w:r>
        <w:r w:rsidR="003065E9">
          <w:rPr>
            <w:noProof/>
            <w:webHidden/>
          </w:rPr>
          <w:t>29</w:t>
        </w:r>
        <w:r>
          <w:rPr>
            <w:noProof/>
            <w:webHidden/>
          </w:rPr>
          <w:fldChar w:fldCharType="end"/>
        </w:r>
      </w:hyperlink>
    </w:p>
    <w:p w:rsidR="003065E9" w:rsidRDefault="008E7BD1">
      <w:pPr>
        <w:pStyle w:val="Seznamobrzk"/>
        <w:tabs>
          <w:tab w:val="right" w:leader="dot" w:pos="8494"/>
        </w:tabs>
        <w:rPr>
          <w:rStyle w:val="Hypertextovodkaz"/>
          <w:noProof/>
          <w:shd w:val="clear" w:color="auto" w:fill="FFFFFF"/>
        </w:rPr>
      </w:pPr>
      <w:r w:rsidRPr="001F5F8A">
        <w:rPr>
          <w:rStyle w:val="Hypertextovodkaz"/>
          <w:noProof/>
        </w:rPr>
        <w:fldChar w:fldCharType="begin"/>
      </w:r>
      <w:r w:rsidR="003065E9" w:rsidRPr="001F5F8A">
        <w:rPr>
          <w:rStyle w:val="Hypertextovodkaz"/>
          <w:noProof/>
        </w:rPr>
        <w:instrText xml:space="preserve"> </w:instrText>
      </w:r>
      <w:r w:rsidR="003065E9">
        <w:rPr>
          <w:noProof/>
        </w:rPr>
        <w:instrText>HYPERLINK \l "_Toc320373007"</w:instrText>
      </w:r>
      <w:r w:rsidR="003065E9" w:rsidRPr="001F5F8A">
        <w:rPr>
          <w:rStyle w:val="Hypertextovodkaz"/>
          <w:noProof/>
        </w:rPr>
        <w:instrText xml:space="preserve"> </w:instrText>
      </w:r>
      <w:r w:rsidRPr="001F5F8A">
        <w:rPr>
          <w:rStyle w:val="Hypertextovodkaz"/>
          <w:noProof/>
        </w:rPr>
        <w:fldChar w:fldCharType="separate"/>
      </w:r>
      <w:r w:rsidR="003065E9" w:rsidRPr="001F5F8A">
        <w:rPr>
          <w:rStyle w:val="Hypertextovodkaz"/>
          <w:noProof/>
          <w:shd w:val="clear" w:color="auto" w:fill="FFFFFF"/>
        </w:rPr>
        <w:t xml:space="preserve">Tabulka 2 Cizinci evidovaní úřadem práce podle KZAM – 5 nejčetnějších zemí </w:t>
      </w:r>
      <w:r w:rsidR="003065E9">
        <w:rPr>
          <w:rStyle w:val="Hypertextovodkaz"/>
          <w:noProof/>
          <w:shd w:val="clear" w:color="auto" w:fill="FFFFFF"/>
        </w:rPr>
        <w:t xml:space="preserve"> </w:t>
      </w:r>
    </w:p>
    <w:p w:rsidR="003065E9" w:rsidRDefault="003065E9">
      <w:pPr>
        <w:pStyle w:val="Seznamobrzk"/>
        <w:tabs>
          <w:tab w:val="right" w:leader="dot" w:pos="8494"/>
        </w:tabs>
        <w:rPr>
          <w:rFonts w:asciiTheme="minorHAnsi" w:eastAsiaTheme="minorEastAsia" w:hAnsiTheme="minorHAnsi" w:cstheme="minorBidi"/>
          <w:noProof/>
          <w:sz w:val="22"/>
          <w:szCs w:val="22"/>
        </w:rPr>
      </w:pPr>
      <w:r w:rsidRPr="001F5F8A">
        <w:rPr>
          <w:rStyle w:val="Hypertextovodkaz"/>
          <w:noProof/>
          <w:shd w:val="clear" w:color="auto" w:fill="FFFFFF"/>
        </w:rPr>
        <w:t>k 31. 12. 2010</w:t>
      </w:r>
      <w:r>
        <w:rPr>
          <w:noProof/>
          <w:webHidden/>
        </w:rPr>
        <w:tab/>
      </w:r>
      <w:r w:rsidR="008E7BD1">
        <w:rPr>
          <w:noProof/>
          <w:webHidden/>
        </w:rPr>
        <w:fldChar w:fldCharType="begin"/>
      </w:r>
      <w:r>
        <w:rPr>
          <w:noProof/>
          <w:webHidden/>
        </w:rPr>
        <w:instrText xml:space="preserve"> PAGEREF _Toc320373007 \h </w:instrText>
      </w:r>
      <w:r w:rsidR="008E7BD1">
        <w:rPr>
          <w:noProof/>
          <w:webHidden/>
        </w:rPr>
      </w:r>
      <w:r w:rsidR="008E7BD1">
        <w:rPr>
          <w:noProof/>
          <w:webHidden/>
        </w:rPr>
        <w:fldChar w:fldCharType="separate"/>
      </w:r>
      <w:r>
        <w:rPr>
          <w:noProof/>
          <w:webHidden/>
        </w:rPr>
        <w:t>33</w:t>
      </w:r>
      <w:r w:rsidR="008E7BD1">
        <w:rPr>
          <w:noProof/>
          <w:webHidden/>
        </w:rPr>
        <w:fldChar w:fldCharType="end"/>
      </w:r>
      <w:r w:rsidR="008E7BD1" w:rsidRPr="001F5F8A">
        <w:rPr>
          <w:rStyle w:val="Hypertextovodkaz"/>
          <w:noProof/>
        </w:rPr>
        <w:fldChar w:fldCharType="end"/>
      </w:r>
    </w:p>
    <w:p w:rsidR="005109F3" w:rsidRDefault="008E7BD1" w:rsidP="0007535B">
      <w:pPr>
        <w:tabs>
          <w:tab w:val="center" w:leader="dot" w:pos="7938"/>
        </w:tabs>
      </w:pPr>
      <w:r>
        <w:fldChar w:fldCharType="end"/>
      </w:r>
      <w:r w:rsidR="005109F3">
        <w:t xml:space="preserve"> </w:t>
      </w:r>
    </w:p>
    <w:p w:rsidR="0007535B" w:rsidRDefault="0007535B">
      <w:pPr>
        <w:spacing w:after="0" w:line="240" w:lineRule="auto"/>
        <w:jc w:val="left"/>
      </w:pPr>
      <w:r>
        <w:br w:type="page"/>
      </w:r>
    </w:p>
    <w:p w:rsidR="0007535B" w:rsidRDefault="0007535B" w:rsidP="0007535B">
      <w:pPr>
        <w:pStyle w:val="AbstractSummary-nadpis"/>
      </w:pPr>
      <w:r>
        <w:lastRenderedPageBreak/>
        <w:t>Seznam grafů</w:t>
      </w:r>
    </w:p>
    <w:p w:rsidR="00382A84" w:rsidRDefault="008E7BD1">
      <w:pPr>
        <w:pStyle w:val="Seznamobrzk"/>
        <w:tabs>
          <w:tab w:val="right" w:leader="dot" w:pos="8494"/>
        </w:tabs>
        <w:rPr>
          <w:rFonts w:asciiTheme="minorHAnsi" w:eastAsiaTheme="minorEastAsia" w:hAnsiTheme="minorHAnsi" w:cstheme="minorBidi"/>
          <w:noProof/>
          <w:sz w:val="22"/>
          <w:szCs w:val="22"/>
        </w:rPr>
      </w:pPr>
      <w:r>
        <w:fldChar w:fldCharType="begin"/>
      </w:r>
      <w:r w:rsidR="00382A84">
        <w:instrText xml:space="preserve"> TOC \h \z \t "grafík" \c </w:instrText>
      </w:r>
      <w:r>
        <w:fldChar w:fldCharType="separate"/>
      </w:r>
      <w:hyperlink w:anchor="_Toc320372855" w:history="1">
        <w:r w:rsidR="00382A84" w:rsidRPr="00737B70">
          <w:rPr>
            <w:rStyle w:val="Hypertextovodkaz"/>
            <w:noProof/>
          </w:rPr>
          <w:t>Graf 1 Vývoj počtu cizinců s trvalými a dlouhodobými pobytu v ČR (v tisících)</w:t>
        </w:r>
        <w:r w:rsidR="00382A84">
          <w:rPr>
            <w:noProof/>
            <w:webHidden/>
          </w:rPr>
          <w:tab/>
        </w:r>
        <w:r>
          <w:rPr>
            <w:noProof/>
            <w:webHidden/>
          </w:rPr>
          <w:fldChar w:fldCharType="begin"/>
        </w:r>
        <w:r w:rsidR="00382A84">
          <w:rPr>
            <w:noProof/>
            <w:webHidden/>
          </w:rPr>
          <w:instrText xml:space="preserve"> PAGEREF _Toc320372855 \h </w:instrText>
        </w:r>
        <w:r>
          <w:rPr>
            <w:noProof/>
            <w:webHidden/>
          </w:rPr>
        </w:r>
        <w:r>
          <w:rPr>
            <w:noProof/>
            <w:webHidden/>
          </w:rPr>
          <w:fldChar w:fldCharType="separate"/>
        </w:r>
        <w:r w:rsidR="00382A84">
          <w:rPr>
            <w:noProof/>
            <w:webHidden/>
          </w:rPr>
          <w:t>19</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56" w:history="1">
        <w:r w:rsidR="00382A84" w:rsidRPr="00737B70">
          <w:rPr>
            <w:rStyle w:val="Hypertextovodkaz"/>
            <w:noProof/>
          </w:rPr>
          <w:t>Graf 2 Nejčastějších 5 státních občanství cizinců v ČR k 30. 11. 2011 (v tisících)</w:t>
        </w:r>
        <w:r w:rsidR="00382A84">
          <w:rPr>
            <w:noProof/>
            <w:webHidden/>
          </w:rPr>
          <w:tab/>
        </w:r>
        <w:r>
          <w:rPr>
            <w:noProof/>
            <w:webHidden/>
          </w:rPr>
          <w:fldChar w:fldCharType="begin"/>
        </w:r>
        <w:r w:rsidR="00382A84">
          <w:rPr>
            <w:noProof/>
            <w:webHidden/>
          </w:rPr>
          <w:instrText xml:space="preserve"> PAGEREF _Toc320372856 \h </w:instrText>
        </w:r>
        <w:r>
          <w:rPr>
            <w:noProof/>
            <w:webHidden/>
          </w:rPr>
        </w:r>
        <w:r>
          <w:rPr>
            <w:noProof/>
            <w:webHidden/>
          </w:rPr>
          <w:fldChar w:fldCharType="separate"/>
        </w:r>
        <w:r w:rsidR="00382A84">
          <w:rPr>
            <w:noProof/>
            <w:webHidden/>
          </w:rPr>
          <w:t>20</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57" w:history="1">
        <w:r w:rsidR="00382A84" w:rsidRPr="00737B70">
          <w:rPr>
            <w:rStyle w:val="Hypertextovodkaz"/>
            <w:noProof/>
          </w:rPr>
          <w:t>Graf 3 Věková struktura cizinců v ČR k 31. 12. 2010</w:t>
        </w:r>
        <w:r w:rsidR="00382A84">
          <w:rPr>
            <w:noProof/>
            <w:webHidden/>
          </w:rPr>
          <w:tab/>
        </w:r>
        <w:r>
          <w:rPr>
            <w:noProof/>
            <w:webHidden/>
          </w:rPr>
          <w:fldChar w:fldCharType="begin"/>
        </w:r>
        <w:r w:rsidR="00382A84">
          <w:rPr>
            <w:noProof/>
            <w:webHidden/>
          </w:rPr>
          <w:instrText xml:space="preserve"> PAGEREF _Toc320372857 \h </w:instrText>
        </w:r>
        <w:r>
          <w:rPr>
            <w:noProof/>
            <w:webHidden/>
          </w:rPr>
        </w:r>
        <w:r>
          <w:rPr>
            <w:noProof/>
            <w:webHidden/>
          </w:rPr>
          <w:fldChar w:fldCharType="separate"/>
        </w:r>
        <w:r w:rsidR="00382A84">
          <w:rPr>
            <w:noProof/>
            <w:webHidden/>
          </w:rPr>
          <w:t>21</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58" w:history="1">
        <w:r w:rsidR="00382A84" w:rsidRPr="00737B70">
          <w:rPr>
            <w:rStyle w:val="Hypertextovodkaz"/>
            <w:noProof/>
            <w:shd w:val="clear" w:color="auto" w:fill="FFFFFF"/>
          </w:rPr>
          <w:t>Graf 4 Vývoj roční průměrné míry nezaměstnanosti (v %)</w:t>
        </w:r>
        <w:r w:rsidR="00382A84">
          <w:rPr>
            <w:noProof/>
            <w:webHidden/>
          </w:rPr>
          <w:tab/>
        </w:r>
        <w:r>
          <w:rPr>
            <w:noProof/>
            <w:webHidden/>
          </w:rPr>
          <w:fldChar w:fldCharType="begin"/>
        </w:r>
        <w:r w:rsidR="00382A84">
          <w:rPr>
            <w:noProof/>
            <w:webHidden/>
          </w:rPr>
          <w:instrText xml:space="preserve"> PAGEREF _Toc320372858 \h </w:instrText>
        </w:r>
        <w:r>
          <w:rPr>
            <w:noProof/>
            <w:webHidden/>
          </w:rPr>
        </w:r>
        <w:r>
          <w:rPr>
            <w:noProof/>
            <w:webHidden/>
          </w:rPr>
          <w:fldChar w:fldCharType="separate"/>
        </w:r>
        <w:r w:rsidR="00382A84">
          <w:rPr>
            <w:noProof/>
            <w:webHidden/>
          </w:rPr>
          <w:t>23</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59" w:history="1">
        <w:r w:rsidR="00382A84" w:rsidRPr="00737B70">
          <w:rPr>
            <w:rStyle w:val="Hypertextovodkaz"/>
            <w:noProof/>
            <w:shd w:val="clear" w:color="auto" w:fill="FFFFFF"/>
          </w:rPr>
          <w:t>Graf 5 Míra nezaměstnanosti v krajích k 31. 12. 2011</w:t>
        </w:r>
        <w:r w:rsidR="00382A84">
          <w:rPr>
            <w:noProof/>
            <w:webHidden/>
          </w:rPr>
          <w:tab/>
        </w:r>
        <w:r>
          <w:rPr>
            <w:noProof/>
            <w:webHidden/>
          </w:rPr>
          <w:fldChar w:fldCharType="begin"/>
        </w:r>
        <w:r w:rsidR="00382A84">
          <w:rPr>
            <w:noProof/>
            <w:webHidden/>
          </w:rPr>
          <w:instrText xml:space="preserve"> PAGEREF _Toc320372859 \h </w:instrText>
        </w:r>
        <w:r>
          <w:rPr>
            <w:noProof/>
            <w:webHidden/>
          </w:rPr>
        </w:r>
        <w:r>
          <w:rPr>
            <w:noProof/>
            <w:webHidden/>
          </w:rPr>
          <w:fldChar w:fldCharType="separate"/>
        </w:r>
        <w:r w:rsidR="00382A84">
          <w:rPr>
            <w:noProof/>
            <w:webHidden/>
          </w:rPr>
          <w:t>25</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60" w:history="1">
        <w:r w:rsidR="00382A84" w:rsidRPr="00737B70">
          <w:rPr>
            <w:rStyle w:val="Hypertextovodkaz"/>
            <w:noProof/>
            <w:shd w:val="clear" w:color="auto" w:fill="FFFFFF"/>
          </w:rPr>
          <w:t>Graf 6 Meziroční růst reálného HPD (v %)</w:t>
        </w:r>
        <w:r w:rsidR="00382A84">
          <w:rPr>
            <w:noProof/>
            <w:webHidden/>
          </w:rPr>
          <w:tab/>
        </w:r>
        <w:r>
          <w:rPr>
            <w:noProof/>
            <w:webHidden/>
          </w:rPr>
          <w:fldChar w:fldCharType="begin"/>
        </w:r>
        <w:r w:rsidR="00382A84">
          <w:rPr>
            <w:noProof/>
            <w:webHidden/>
          </w:rPr>
          <w:instrText xml:space="preserve"> PAGEREF _Toc320372860 \h </w:instrText>
        </w:r>
        <w:r>
          <w:rPr>
            <w:noProof/>
            <w:webHidden/>
          </w:rPr>
        </w:r>
        <w:r>
          <w:rPr>
            <w:noProof/>
            <w:webHidden/>
          </w:rPr>
          <w:fldChar w:fldCharType="separate"/>
        </w:r>
        <w:r w:rsidR="00382A84">
          <w:rPr>
            <w:noProof/>
            <w:webHidden/>
          </w:rPr>
          <w:t>26</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61" w:history="1">
        <w:r w:rsidR="00382A84" w:rsidRPr="00737B70">
          <w:rPr>
            <w:rStyle w:val="Hypertextovodkaz"/>
            <w:noProof/>
            <w:shd w:val="clear" w:color="auto" w:fill="FFFFFF"/>
          </w:rPr>
          <w:t>Graf 7 Vývoj celkové ekonomické aktivity cizinců podle postavení v zaměstnání</w:t>
        </w:r>
        <w:r w:rsidR="00382A84">
          <w:rPr>
            <w:noProof/>
            <w:webHidden/>
          </w:rPr>
          <w:tab/>
        </w:r>
        <w:r>
          <w:rPr>
            <w:noProof/>
            <w:webHidden/>
          </w:rPr>
          <w:fldChar w:fldCharType="begin"/>
        </w:r>
        <w:r w:rsidR="00382A84">
          <w:rPr>
            <w:noProof/>
            <w:webHidden/>
          </w:rPr>
          <w:instrText xml:space="preserve"> PAGEREF _Toc320372861 \h </w:instrText>
        </w:r>
        <w:r>
          <w:rPr>
            <w:noProof/>
            <w:webHidden/>
          </w:rPr>
        </w:r>
        <w:r>
          <w:rPr>
            <w:noProof/>
            <w:webHidden/>
          </w:rPr>
          <w:fldChar w:fldCharType="separate"/>
        </w:r>
        <w:r w:rsidR="00382A84">
          <w:rPr>
            <w:noProof/>
            <w:webHidden/>
          </w:rPr>
          <w:t>27</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62" w:history="1">
        <w:r w:rsidR="00382A84" w:rsidRPr="00737B70">
          <w:rPr>
            <w:rStyle w:val="Hypertextovodkaz"/>
            <w:noProof/>
          </w:rPr>
          <w:t>Graf 8 Cizinci evidovaní úřady práce podle státního občanství k 31. 12. 2010</w:t>
        </w:r>
        <w:r w:rsidR="00382A84">
          <w:rPr>
            <w:noProof/>
            <w:webHidden/>
          </w:rPr>
          <w:tab/>
        </w:r>
        <w:r>
          <w:rPr>
            <w:noProof/>
            <w:webHidden/>
          </w:rPr>
          <w:fldChar w:fldCharType="begin"/>
        </w:r>
        <w:r w:rsidR="00382A84">
          <w:rPr>
            <w:noProof/>
            <w:webHidden/>
          </w:rPr>
          <w:instrText xml:space="preserve"> PAGEREF _Toc320372862 \h </w:instrText>
        </w:r>
        <w:r>
          <w:rPr>
            <w:noProof/>
            <w:webHidden/>
          </w:rPr>
        </w:r>
        <w:r>
          <w:rPr>
            <w:noProof/>
            <w:webHidden/>
          </w:rPr>
          <w:fldChar w:fldCharType="separate"/>
        </w:r>
        <w:r w:rsidR="00382A84">
          <w:rPr>
            <w:noProof/>
            <w:webHidden/>
          </w:rPr>
          <w:t>30</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63" w:history="1">
        <w:r w:rsidR="00382A84" w:rsidRPr="00737B70">
          <w:rPr>
            <w:rStyle w:val="Hypertextovodkaz"/>
            <w:noProof/>
          </w:rPr>
          <w:t>Graf 9 Cizinci s živnostenským oprávněním podle státního občanství k 31 12. 2010</w:t>
        </w:r>
        <w:r w:rsidR="00382A84">
          <w:rPr>
            <w:noProof/>
            <w:webHidden/>
          </w:rPr>
          <w:tab/>
        </w:r>
        <w:r>
          <w:rPr>
            <w:noProof/>
            <w:webHidden/>
          </w:rPr>
          <w:fldChar w:fldCharType="begin"/>
        </w:r>
        <w:r w:rsidR="00382A84">
          <w:rPr>
            <w:noProof/>
            <w:webHidden/>
          </w:rPr>
          <w:instrText xml:space="preserve"> PAGEREF _Toc320372863 \h </w:instrText>
        </w:r>
        <w:r>
          <w:rPr>
            <w:noProof/>
            <w:webHidden/>
          </w:rPr>
        </w:r>
        <w:r>
          <w:rPr>
            <w:noProof/>
            <w:webHidden/>
          </w:rPr>
          <w:fldChar w:fldCharType="separate"/>
        </w:r>
        <w:r w:rsidR="00382A84">
          <w:rPr>
            <w:noProof/>
            <w:webHidden/>
          </w:rPr>
          <w:t>30</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64" w:history="1">
        <w:r w:rsidR="00382A84" w:rsidRPr="00737B70">
          <w:rPr>
            <w:rStyle w:val="Hypertextovodkaz"/>
            <w:noProof/>
          </w:rPr>
          <w:t>Graf 10 Struktura cizinců evidovaných úřadem práce podle KZAM k 31. 12. 2010</w:t>
        </w:r>
        <w:r w:rsidR="00382A84">
          <w:rPr>
            <w:noProof/>
            <w:webHidden/>
          </w:rPr>
          <w:tab/>
        </w:r>
        <w:r>
          <w:rPr>
            <w:noProof/>
            <w:webHidden/>
          </w:rPr>
          <w:fldChar w:fldCharType="begin"/>
        </w:r>
        <w:r w:rsidR="00382A84">
          <w:rPr>
            <w:noProof/>
            <w:webHidden/>
          </w:rPr>
          <w:instrText xml:space="preserve"> PAGEREF _Toc320372864 \h </w:instrText>
        </w:r>
        <w:r>
          <w:rPr>
            <w:noProof/>
            <w:webHidden/>
          </w:rPr>
        </w:r>
        <w:r>
          <w:rPr>
            <w:noProof/>
            <w:webHidden/>
          </w:rPr>
          <w:fldChar w:fldCharType="separate"/>
        </w:r>
        <w:r w:rsidR="00382A84">
          <w:rPr>
            <w:noProof/>
            <w:webHidden/>
          </w:rPr>
          <w:t>31</w:t>
        </w:r>
        <w:r>
          <w:rPr>
            <w:noProof/>
            <w:webHidden/>
          </w:rPr>
          <w:fldChar w:fldCharType="end"/>
        </w:r>
      </w:hyperlink>
    </w:p>
    <w:p w:rsidR="0007535B" w:rsidRDefault="008E7BD1" w:rsidP="0007535B">
      <w:pPr>
        <w:tabs>
          <w:tab w:val="center" w:leader="dot" w:pos="7938"/>
        </w:tabs>
      </w:pPr>
      <w:r>
        <w:fldChar w:fldCharType="end"/>
      </w:r>
      <w:r w:rsidR="00382A84">
        <w:t xml:space="preserve"> </w:t>
      </w:r>
    </w:p>
    <w:p w:rsidR="0007535B" w:rsidRDefault="0007535B" w:rsidP="00F05477">
      <w:pPr>
        <w:pStyle w:val="Zkladntext"/>
      </w:pPr>
      <w:r>
        <w:tab/>
      </w:r>
    </w:p>
    <w:p w:rsidR="0007535B" w:rsidRDefault="0007535B">
      <w:pPr>
        <w:spacing w:after="0" w:line="240" w:lineRule="auto"/>
        <w:jc w:val="left"/>
      </w:pPr>
      <w:r>
        <w:br w:type="page"/>
      </w:r>
    </w:p>
    <w:p w:rsidR="0007535B" w:rsidRDefault="0007535B" w:rsidP="0007535B">
      <w:pPr>
        <w:pStyle w:val="AbstractSummary-nadpis"/>
      </w:pPr>
      <w:r>
        <w:lastRenderedPageBreak/>
        <w:t>Seznam obrázků</w:t>
      </w:r>
    </w:p>
    <w:p w:rsidR="00382A84" w:rsidRDefault="008E7BD1">
      <w:pPr>
        <w:pStyle w:val="Seznamobrzk"/>
        <w:tabs>
          <w:tab w:val="right" w:leader="dot" w:pos="8494"/>
        </w:tabs>
        <w:rPr>
          <w:rFonts w:asciiTheme="minorHAnsi" w:eastAsiaTheme="minorEastAsia" w:hAnsiTheme="minorHAnsi" w:cstheme="minorBidi"/>
          <w:noProof/>
          <w:sz w:val="22"/>
          <w:szCs w:val="22"/>
        </w:rPr>
      </w:pPr>
      <w:r>
        <w:fldChar w:fldCharType="begin"/>
      </w:r>
      <w:r w:rsidR="00382A84">
        <w:instrText xml:space="preserve"> TOC \h \z \t "Stylík1" \c </w:instrText>
      </w:r>
      <w:r>
        <w:fldChar w:fldCharType="separate"/>
      </w:r>
      <w:hyperlink w:anchor="_Toc320372821" w:history="1">
        <w:r w:rsidR="00382A84" w:rsidRPr="007A208B">
          <w:rPr>
            <w:rStyle w:val="Hypertextovodkaz"/>
            <w:noProof/>
          </w:rPr>
          <w:t>Obrázek 1 Populace podle ekonomického postavení</w:t>
        </w:r>
        <w:r w:rsidR="00382A84">
          <w:rPr>
            <w:noProof/>
            <w:webHidden/>
          </w:rPr>
          <w:tab/>
        </w:r>
        <w:r>
          <w:rPr>
            <w:noProof/>
            <w:webHidden/>
          </w:rPr>
          <w:fldChar w:fldCharType="begin"/>
        </w:r>
        <w:r w:rsidR="00382A84">
          <w:rPr>
            <w:noProof/>
            <w:webHidden/>
          </w:rPr>
          <w:instrText xml:space="preserve"> PAGEREF _Toc320372821 \h </w:instrText>
        </w:r>
        <w:r>
          <w:rPr>
            <w:noProof/>
            <w:webHidden/>
          </w:rPr>
        </w:r>
        <w:r>
          <w:rPr>
            <w:noProof/>
            <w:webHidden/>
          </w:rPr>
          <w:fldChar w:fldCharType="separate"/>
        </w:r>
        <w:r w:rsidR="00382A84">
          <w:rPr>
            <w:noProof/>
            <w:webHidden/>
          </w:rPr>
          <w:t>11</w:t>
        </w:r>
        <w:r>
          <w:rPr>
            <w:noProof/>
            <w:webHidden/>
          </w:rPr>
          <w:fldChar w:fldCharType="end"/>
        </w:r>
      </w:hyperlink>
    </w:p>
    <w:p w:rsidR="00382A84" w:rsidRDefault="008E7BD1">
      <w:pPr>
        <w:pStyle w:val="Seznamobrzk"/>
        <w:tabs>
          <w:tab w:val="right" w:leader="dot" w:pos="8494"/>
        </w:tabs>
        <w:rPr>
          <w:rFonts w:asciiTheme="minorHAnsi" w:eastAsiaTheme="minorEastAsia" w:hAnsiTheme="minorHAnsi" w:cstheme="minorBidi"/>
          <w:noProof/>
          <w:sz w:val="22"/>
          <w:szCs w:val="22"/>
        </w:rPr>
      </w:pPr>
      <w:hyperlink w:anchor="_Toc320372822" w:history="1">
        <w:r w:rsidR="00382A84" w:rsidRPr="007A208B">
          <w:rPr>
            <w:rStyle w:val="Hypertextovodkaz"/>
            <w:noProof/>
            <w:shd w:val="clear" w:color="auto" w:fill="FFFFFF"/>
          </w:rPr>
          <w:t>Obrázek 2 Rozmístění cizinců na území ČR k 31. 12. 2010</w:t>
        </w:r>
        <w:r w:rsidR="00382A84">
          <w:rPr>
            <w:noProof/>
            <w:webHidden/>
          </w:rPr>
          <w:tab/>
        </w:r>
        <w:r>
          <w:rPr>
            <w:noProof/>
            <w:webHidden/>
          </w:rPr>
          <w:fldChar w:fldCharType="begin"/>
        </w:r>
        <w:r w:rsidR="00382A84">
          <w:rPr>
            <w:noProof/>
            <w:webHidden/>
          </w:rPr>
          <w:instrText xml:space="preserve"> PAGEREF _Toc320372822 \h </w:instrText>
        </w:r>
        <w:r>
          <w:rPr>
            <w:noProof/>
            <w:webHidden/>
          </w:rPr>
        </w:r>
        <w:r>
          <w:rPr>
            <w:noProof/>
            <w:webHidden/>
          </w:rPr>
          <w:fldChar w:fldCharType="separate"/>
        </w:r>
        <w:r w:rsidR="00382A84">
          <w:rPr>
            <w:noProof/>
            <w:webHidden/>
          </w:rPr>
          <w:t>22</w:t>
        </w:r>
        <w:r>
          <w:rPr>
            <w:noProof/>
            <w:webHidden/>
          </w:rPr>
          <w:fldChar w:fldCharType="end"/>
        </w:r>
      </w:hyperlink>
    </w:p>
    <w:p w:rsidR="0007535B" w:rsidRDefault="008E7BD1" w:rsidP="002B7971">
      <w:pPr>
        <w:pStyle w:val="Obsah3"/>
      </w:pPr>
      <w:r>
        <w:rPr>
          <w:sz w:val="24"/>
          <w:szCs w:val="20"/>
          <w:lang w:eastAsia="cs-CZ"/>
        </w:rPr>
        <w:fldChar w:fldCharType="end"/>
      </w:r>
    </w:p>
    <w:p w:rsidR="0007535B" w:rsidRDefault="0007535B" w:rsidP="00F05477">
      <w:pPr>
        <w:pStyle w:val="Zkladntext"/>
        <w:sectPr w:rsidR="0007535B" w:rsidSect="00990CF5">
          <w:headerReference w:type="default" r:id="rId14"/>
          <w:footerReference w:type="default" r:id="rId15"/>
          <w:pgSz w:w="11906" w:h="16838" w:code="9"/>
          <w:pgMar w:top="1418" w:right="1134" w:bottom="1418" w:left="2268" w:header="709" w:footer="709" w:gutter="0"/>
          <w:cols w:space="708"/>
          <w:docGrid w:linePitch="326"/>
        </w:sectPr>
      </w:pPr>
    </w:p>
    <w:p w:rsidR="0097157C" w:rsidRDefault="00990CF5" w:rsidP="0014355A">
      <w:pPr>
        <w:pStyle w:val="Nadpis1"/>
      </w:pPr>
      <w:bookmarkStart w:id="1" w:name="_Toc320365092"/>
      <w:r w:rsidRPr="00164167">
        <w:lastRenderedPageBreak/>
        <w:t>Úvod</w:t>
      </w:r>
      <w:bookmarkEnd w:id="1"/>
    </w:p>
    <w:p w:rsidR="00EA38BC" w:rsidRPr="00292C9C" w:rsidRDefault="00EA38BC" w:rsidP="00292C9C">
      <w:pPr>
        <w:rPr>
          <w:szCs w:val="24"/>
        </w:rPr>
      </w:pPr>
      <w:r w:rsidRPr="00292C9C">
        <w:rPr>
          <w:szCs w:val="24"/>
        </w:rPr>
        <w:t xml:space="preserve">S nástupem hospodářské recese se cizinci na českém trhu práce stali aktuálním a velmi diskutovaným tématem. Jedním z důvodů je právě vyšší míra nezaměstnanosti a s tím spojený nedostatek volných pracovních míst. Občanům ČR se přestává líbit, že jsou některá pracovní místa obsazována zahraniční pracovní </w:t>
      </w:r>
      <w:r w:rsidR="004554CB">
        <w:rPr>
          <w:szCs w:val="24"/>
        </w:rPr>
        <w:t>silou místo domácí pracovní sílou</w:t>
      </w:r>
      <w:r w:rsidRPr="00292C9C">
        <w:rPr>
          <w:szCs w:val="24"/>
        </w:rPr>
        <w:t xml:space="preserve">. Ale měli by o pracovní místo obsazené zahraničním pracovníkem čeští občané opravdu zájem? Mají na dané pracovní místo potřebnou kvalifikaci? </w:t>
      </w:r>
    </w:p>
    <w:p w:rsidR="009555B2" w:rsidRDefault="009555B2" w:rsidP="00292C9C">
      <w:pPr>
        <w:rPr>
          <w:szCs w:val="24"/>
        </w:rPr>
      </w:pPr>
      <w:r>
        <w:rPr>
          <w:szCs w:val="24"/>
        </w:rPr>
        <w:t>Práce ukáže vývoj cizinců na území ČR od roku 20</w:t>
      </w:r>
      <w:r w:rsidR="00C16A79">
        <w:rPr>
          <w:szCs w:val="24"/>
        </w:rPr>
        <w:t>00. V</w:t>
      </w:r>
      <w:r>
        <w:rPr>
          <w:szCs w:val="24"/>
        </w:rPr>
        <w:t>e sledovaném období můžeme vypozorovat změnu ve významu pojmu cizinec. Ještě před rokem 2004, tedy před vstupem ČR do EU</w:t>
      </w:r>
      <w:r w:rsidR="004554CB">
        <w:rPr>
          <w:szCs w:val="24"/>
        </w:rPr>
        <w:t>,</w:t>
      </w:r>
      <w:r>
        <w:rPr>
          <w:szCs w:val="24"/>
        </w:rPr>
        <w:t xml:space="preserve"> jsme za cizince považovali všechny občany, kteří měli jiné než české státní občanství. Od roku 2004 za cizince považuje</w:t>
      </w:r>
      <w:r w:rsidR="00DB3518">
        <w:rPr>
          <w:szCs w:val="24"/>
        </w:rPr>
        <w:t>me</w:t>
      </w:r>
      <w:r>
        <w:rPr>
          <w:szCs w:val="24"/>
        </w:rPr>
        <w:t xml:space="preserve"> pouze občany, kteří nejsou členy EU. Pro občany EU, EHP a Švýcarska platí v současné době stejné podmínky na českém trhu prác</w:t>
      </w:r>
      <w:r w:rsidR="004B49FA">
        <w:rPr>
          <w:szCs w:val="24"/>
        </w:rPr>
        <w:t>e jako pro občany ČR a pro vstup na český trh práce již nepotřebují pracovní povolení.</w:t>
      </w:r>
      <w:r>
        <w:rPr>
          <w:szCs w:val="24"/>
        </w:rPr>
        <w:t xml:space="preserve"> Právě po vstupu ČR do EU počet cizích státních příslušníků v ČR výrazně stoupl. </w:t>
      </w:r>
    </w:p>
    <w:p w:rsidR="009555B2" w:rsidRDefault="00292C9C" w:rsidP="00C16A79">
      <w:pPr>
        <w:rPr>
          <w:szCs w:val="24"/>
        </w:rPr>
      </w:pPr>
      <w:r w:rsidRPr="00292C9C">
        <w:rPr>
          <w:szCs w:val="24"/>
        </w:rPr>
        <w:t>Trh práce by se v dnešní době bez cizích státních příslušníků neobešel. Jedním z důvodů je stárnutí populace. Zvýšil se počet studujících žen, které dávají přednost vlastní</w:t>
      </w:r>
      <w:r>
        <w:rPr>
          <w:szCs w:val="24"/>
        </w:rPr>
        <w:t xml:space="preserve"> kariéře před zakládání rodiny. Mnoho rodin také nemá dostatek finančních pro</w:t>
      </w:r>
      <w:r w:rsidR="004554CB">
        <w:rPr>
          <w:szCs w:val="24"/>
        </w:rPr>
        <w:t>středků na to, aby mohli přivést děti na svět. Ubývá</w:t>
      </w:r>
      <w:r>
        <w:rPr>
          <w:szCs w:val="24"/>
        </w:rPr>
        <w:t xml:space="preserve"> počet lidí v produktivním věku. Pro z</w:t>
      </w:r>
      <w:r w:rsidR="004554CB">
        <w:rPr>
          <w:szCs w:val="24"/>
        </w:rPr>
        <w:t>aměstnavatele jsou</w:t>
      </w:r>
      <w:r>
        <w:rPr>
          <w:szCs w:val="24"/>
        </w:rPr>
        <w:t xml:space="preserve"> cizinci příležitostí sehnat potřebnou </w:t>
      </w:r>
      <w:r w:rsidR="004554CB">
        <w:rPr>
          <w:szCs w:val="24"/>
        </w:rPr>
        <w:t xml:space="preserve">pracovní sílu, když nemohou </w:t>
      </w:r>
      <w:r>
        <w:rPr>
          <w:szCs w:val="24"/>
        </w:rPr>
        <w:t>volné pra</w:t>
      </w:r>
      <w:r w:rsidR="00DB3518">
        <w:rPr>
          <w:szCs w:val="24"/>
        </w:rPr>
        <w:t xml:space="preserve">covní místo </w:t>
      </w:r>
      <w:r w:rsidR="004554CB">
        <w:rPr>
          <w:szCs w:val="24"/>
        </w:rPr>
        <w:t>obsadit</w:t>
      </w:r>
      <w:r w:rsidR="00DB3518">
        <w:rPr>
          <w:szCs w:val="24"/>
        </w:rPr>
        <w:t xml:space="preserve"> občany českého</w:t>
      </w:r>
      <w:r>
        <w:rPr>
          <w:szCs w:val="24"/>
        </w:rPr>
        <w:t xml:space="preserve"> státu. Česká republika se tak v minulosti snažila přilákat na </w:t>
      </w:r>
      <w:r w:rsidR="004554CB">
        <w:rPr>
          <w:szCs w:val="24"/>
        </w:rPr>
        <w:t>č</w:t>
      </w:r>
      <w:r>
        <w:rPr>
          <w:szCs w:val="24"/>
        </w:rPr>
        <w:t>eský pracovní trh práce zahraniční občany. Usnadnit cizinců</w:t>
      </w:r>
      <w:r w:rsidR="004554CB">
        <w:rPr>
          <w:szCs w:val="24"/>
        </w:rPr>
        <w:t>m přístup a dostat</w:t>
      </w:r>
      <w:r>
        <w:rPr>
          <w:szCs w:val="24"/>
        </w:rPr>
        <w:t xml:space="preserve"> tak kvalifiko</w:t>
      </w:r>
      <w:r w:rsidR="00C16A79">
        <w:rPr>
          <w:szCs w:val="24"/>
        </w:rPr>
        <w:t xml:space="preserve">vanou pracovní sílu </w:t>
      </w:r>
      <w:r>
        <w:rPr>
          <w:szCs w:val="24"/>
        </w:rPr>
        <w:t>na český pracovní trh</w:t>
      </w:r>
      <w:r w:rsidR="00C16A79">
        <w:rPr>
          <w:szCs w:val="24"/>
        </w:rPr>
        <w:t xml:space="preserve"> měl například projekt zelené a modré karty, o kterém práce také pojednává. </w:t>
      </w:r>
    </w:p>
    <w:p w:rsidR="00C16A79" w:rsidRPr="00C16A79" w:rsidRDefault="00C16A79" w:rsidP="00C16A79">
      <w:pPr>
        <w:rPr>
          <w:szCs w:val="24"/>
        </w:rPr>
      </w:pPr>
      <w:r>
        <w:rPr>
          <w:szCs w:val="24"/>
        </w:rPr>
        <w:t>S nástupem hospodářské recese byl proces zvyšování cizinců v ČR zastaven. Povolení k zaměstnání je</w:t>
      </w:r>
      <w:r w:rsidR="00372A21">
        <w:rPr>
          <w:szCs w:val="24"/>
        </w:rPr>
        <w:t xml:space="preserve"> cizinci vydáváno s </w:t>
      </w:r>
      <w:r>
        <w:rPr>
          <w:szCs w:val="24"/>
        </w:rPr>
        <w:t>přihlédnutí</w:t>
      </w:r>
      <w:r w:rsidR="00372A21">
        <w:rPr>
          <w:szCs w:val="24"/>
        </w:rPr>
        <w:t>m</w:t>
      </w:r>
      <w:r>
        <w:rPr>
          <w:szCs w:val="24"/>
        </w:rPr>
        <w:t xml:space="preserve"> na aktuální situaci na pracovním trhu. Jelikož se v ČR zv</w:t>
      </w:r>
      <w:r w:rsidR="00372A21">
        <w:rPr>
          <w:szCs w:val="24"/>
        </w:rPr>
        <w:t xml:space="preserve">ýšila míra nezaměstnanosti, </w:t>
      </w:r>
      <w:r>
        <w:rPr>
          <w:szCs w:val="24"/>
        </w:rPr>
        <w:t xml:space="preserve">bylo omezeno vydávání pracovních povolení. </w:t>
      </w:r>
      <w:r w:rsidR="00372A21">
        <w:rPr>
          <w:szCs w:val="24"/>
        </w:rPr>
        <w:t xml:space="preserve">Mnohým </w:t>
      </w:r>
      <w:r w:rsidR="0085733E">
        <w:rPr>
          <w:szCs w:val="24"/>
        </w:rPr>
        <w:t>zahraničním pracovníkům nebylo prodlouženo p</w:t>
      </w:r>
      <w:r w:rsidR="00372A21">
        <w:rPr>
          <w:szCs w:val="24"/>
        </w:rPr>
        <w:t>ovolení k zaměstnání a vláda</w:t>
      </w:r>
      <w:r w:rsidR="0085733E">
        <w:rPr>
          <w:szCs w:val="24"/>
        </w:rPr>
        <w:t xml:space="preserve"> přišla s projektem, který cizincům zaplatil odchod domů, což mělo předejít ilegálnímu pobytu cizinců na území ČR.</w:t>
      </w:r>
    </w:p>
    <w:p w:rsidR="007B369C" w:rsidRDefault="007B369C" w:rsidP="007B369C">
      <w:pPr>
        <w:pStyle w:val="Nadpis1"/>
      </w:pPr>
      <w:bookmarkStart w:id="2" w:name="_Toc320365093"/>
      <w:r w:rsidRPr="006C511C">
        <w:lastRenderedPageBreak/>
        <w:t>Metodika a cíle práce</w:t>
      </w:r>
      <w:bookmarkEnd w:id="2"/>
    </w:p>
    <w:p w:rsidR="006B1C58" w:rsidRPr="000C56E0" w:rsidRDefault="005C7445" w:rsidP="000C56E0">
      <w:pPr>
        <w:rPr>
          <w:szCs w:val="24"/>
        </w:rPr>
      </w:pPr>
      <w:r>
        <w:rPr>
          <w:szCs w:val="24"/>
        </w:rPr>
        <w:t>Cílem této práce je zmapovat</w:t>
      </w:r>
      <w:r w:rsidR="006B1C58" w:rsidRPr="000C56E0">
        <w:rPr>
          <w:szCs w:val="24"/>
        </w:rPr>
        <w:t xml:space="preserve"> situaci cizinců na českém trhu práce z hlediska jejich počtu, struktury a jejich ekonomické aktivity na českém pracovním trhu a pokusit se najít odpověď na stanovené hypotézy.</w:t>
      </w:r>
    </w:p>
    <w:p w:rsidR="006B1C58" w:rsidRDefault="006B1C58" w:rsidP="000C56E0">
      <w:pPr>
        <w:rPr>
          <w:szCs w:val="24"/>
        </w:rPr>
      </w:pPr>
      <w:r>
        <w:rPr>
          <w:szCs w:val="24"/>
        </w:rPr>
        <w:t>V </w:t>
      </w:r>
      <w:r w:rsidRPr="000C56E0">
        <w:rPr>
          <w:szCs w:val="24"/>
        </w:rPr>
        <w:t xml:space="preserve">teoretické části definuji pojem cizinec, vysvětlím možnosti pobytu cizinců v ČR a budu se zabývat ekonomickou aktivitou cizinců v ČR. Ekonomicky aktivní cizince rozdělím do 2 skupin a to na cizince podnikající na základě živnostenského </w:t>
      </w:r>
      <w:r w:rsidR="00DB3518">
        <w:rPr>
          <w:szCs w:val="24"/>
        </w:rPr>
        <w:t>oprávnění a na cizince evidované</w:t>
      </w:r>
      <w:r w:rsidR="005C7445">
        <w:rPr>
          <w:szCs w:val="24"/>
        </w:rPr>
        <w:t xml:space="preserve"> na úřadech</w:t>
      </w:r>
      <w:r w:rsidRPr="000C56E0">
        <w:rPr>
          <w:szCs w:val="24"/>
        </w:rPr>
        <w:t xml:space="preserve"> práce.</w:t>
      </w:r>
      <w:r>
        <w:rPr>
          <w:szCs w:val="24"/>
        </w:rPr>
        <w:t xml:space="preserve"> V první části prá</w:t>
      </w:r>
      <w:r w:rsidR="00DB3518">
        <w:rPr>
          <w:szCs w:val="24"/>
        </w:rPr>
        <w:t>ce se budu zabývat i problemati</w:t>
      </w:r>
      <w:r>
        <w:rPr>
          <w:szCs w:val="24"/>
        </w:rPr>
        <w:t>kou modrých a zelených karet.</w:t>
      </w:r>
    </w:p>
    <w:p w:rsidR="006B1C58" w:rsidRPr="000C56E0" w:rsidRDefault="006B1C58" w:rsidP="000C56E0">
      <w:pPr>
        <w:rPr>
          <w:szCs w:val="24"/>
        </w:rPr>
      </w:pPr>
      <w:r w:rsidRPr="000C56E0">
        <w:rPr>
          <w:szCs w:val="24"/>
        </w:rPr>
        <w:t>V </w:t>
      </w:r>
      <w:r w:rsidR="005C7445">
        <w:rPr>
          <w:szCs w:val="24"/>
        </w:rPr>
        <w:t>analytické části nejdříve zanaly</w:t>
      </w:r>
      <w:r w:rsidRPr="000C56E0">
        <w:rPr>
          <w:szCs w:val="24"/>
        </w:rPr>
        <w:t xml:space="preserve">zuji vývoj počtu a struktury cizinců v ČR od roku 2000. Jako historické momenty, které se odráží ve vývoji počtu cizinců v ČR, považujeme zejména 1. </w:t>
      </w:r>
      <w:r w:rsidR="000C56E0">
        <w:rPr>
          <w:szCs w:val="24"/>
        </w:rPr>
        <w:t>k</w:t>
      </w:r>
      <w:r w:rsidRPr="000C56E0">
        <w:rPr>
          <w:szCs w:val="24"/>
        </w:rPr>
        <w:t xml:space="preserve">větna 2004, kdy ČR vstoupila do EU a 21. </w:t>
      </w:r>
      <w:r w:rsidR="000C56E0">
        <w:rPr>
          <w:szCs w:val="24"/>
        </w:rPr>
        <w:t>p</w:t>
      </w:r>
      <w:r w:rsidRPr="000C56E0">
        <w:rPr>
          <w:szCs w:val="24"/>
        </w:rPr>
        <w:t xml:space="preserve">rosince 2007, kdy se ČR plně zapojila do </w:t>
      </w:r>
      <w:proofErr w:type="spellStart"/>
      <w:r w:rsidRPr="000C56E0">
        <w:rPr>
          <w:szCs w:val="24"/>
        </w:rPr>
        <w:t>schengenské</w:t>
      </w:r>
      <w:proofErr w:type="spellEnd"/>
      <w:r w:rsidRPr="000C56E0">
        <w:rPr>
          <w:szCs w:val="24"/>
        </w:rPr>
        <w:t xml:space="preserve"> spolupráce.</w:t>
      </w:r>
      <w:r w:rsidR="00C16A79">
        <w:rPr>
          <w:szCs w:val="24"/>
        </w:rPr>
        <w:t xml:space="preserve"> </w:t>
      </w:r>
      <w:r w:rsidRPr="000C56E0">
        <w:rPr>
          <w:szCs w:val="24"/>
        </w:rPr>
        <w:t>Dále se v analytické části budu věnovat ekonomické aktivitě cizinců na trhu práce. Nejdříve popíši míru nezaměstnanosti, která úzce souvisí se zahraniční zaměstnaností. Na zahranič</w:t>
      </w:r>
      <w:r w:rsidR="000C56E0" w:rsidRPr="000C56E0">
        <w:rPr>
          <w:szCs w:val="24"/>
        </w:rPr>
        <w:t xml:space="preserve">ní zaměstnanosti se také odráží, </w:t>
      </w:r>
      <w:r w:rsidRPr="000C56E0">
        <w:rPr>
          <w:szCs w:val="24"/>
        </w:rPr>
        <w:t xml:space="preserve">v jakém hospodářském cyklu se ekonomika právě nachází a tak </w:t>
      </w:r>
      <w:r w:rsidR="000C56E0" w:rsidRPr="000C56E0">
        <w:rPr>
          <w:szCs w:val="24"/>
        </w:rPr>
        <w:t>popíši vývoj reálného HDP v ČR. Následovat bude samotný rozbor zahraniční zaměstnanosti na českém trhu práce. Zanalyzuji vývoj celkové ekonomické aktivity cizinců podle postavení v zaměstnání a podle státního</w:t>
      </w:r>
      <w:r w:rsidR="005C7445">
        <w:rPr>
          <w:szCs w:val="24"/>
        </w:rPr>
        <w:t xml:space="preserve"> občanství cizince. Analýzy</w:t>
      </w:r>
      <w:r w:rsidR="000C56E0" w:rsidRPr="000C56E0">
        <w:rPr>
          <w:szCs w:val="24"/>
        </w:rPr>
        <w:t xml:space="preserve"> budou prováděny z hlediska národností cizinců v ČR. Další část analýzy se bude týkat druhů práce, kterou cizinci v ČR zastávají a také k</w:t>
      </w:r>
      <w:r w:rsidR="005C7445">
        <w:rPr>
          <w:szCs w:val="24"/>
        </w:rPr>
        <w:t xml:space="preserve">teré národnosti zastávají jednotlivé </w:t>
      </w:r>
      <w:r w:rsidR="000C56E0" w:rsidRPr="000C56E0">
        <w:rPr>
          <w:szCs w:val="24"/>
        </w:rPr>
        <w:t xml:space="preserve">druhy práce. </w:t>
      </w:r>
    </w:p>
    <w:p w:rsidR="000C56E0" w:rsidRPr="000C56E0" w:rsidRDefault="000C56E0" w:rsidP="000C56E0">
      <w:pPr>
        <w:rPr>
          <w:szCs w:val="24"/>
        </w:rPr>
      </w:pPr>
      <w:r w:rsidRPr="000C56E0">
        <w:rPr>
          <w:szCs w:val="24"/>
        </w:rPr>
        <w:t xml:space="preserve">Při analýze budu vycházet zejména z údajů Českého statistického úřadu a Ministerstva práce a sociálních věcí, na jejichž základě vypracuji grafy a tabulky. Tyto grafy následně popíši a vyvodím z nich závěry. </w:t>
      </w:r>
    </w:p>
    <w:p w:rsidR="000C56E0" w:rsidRPr="000C56E0" w:rsidRDefault="000C56E0" w:rsidP="000C56E0">
      <w:pPr>
        <w:rPr>
          <w:szCs w:val="24"/>
        </w:rPr>
      </w:pPr>
      <w:r w:rsidRPr="000C56E0">
        <w:rPr>
          <w:szCs w:val="24"/>
        </w:rPr>
        <w:t>Jako hypotézy jsem si stanovila:</w:t>
      </w:r>
    </w:p>
    <w:p w:rsidR="000C56E0" w:rsidRPr="000C56E0" w:rsidRDefault="000C56E0" w:rsidP="000C56E0">
      <w:pPr>
        <w:rPr>
          <w:szCs w:val="24"/>
        </w:rPr>
      </w:pPr>
      <w:r w:rsidRPr="000C56E0">
        <w:rPr>
          <w:szCs w:val="24"/>
        </w:rPr>
        <w:t xml:space="preserve">1) V době recese je </w:t>
      </w:r>
      <w:r w:rsidR="00660879">
        <w:rPr>
          <w:szCs w:val="24"/>
        </w:rPr>
        <w:t xml:space="preserve">celková </w:t>
      </w:r>
      <w:r w:rsidRPr="000C56E0">
        <w:rPr>
          <w:szCs w:val="24"/>
        </w:rPr>
        <w:t>zaměstnanost cizích státních příslušníků nižší.</w:t>
      </w:r>
    </w:p>
    <w:p w:rsidR="000C56E0" w:rsidRPr="000C56E0" w:rsidRDefault="000C56E0" w:rsidP="000C56E0">
      <w:pPr>
        <w:rPr>
          <w:szCs w:val="24"/>
        </w:rPr>
      </w:pPr>
      <w:r w:rsidRPr="000C56E0">
        <w:rPr>
          <w:szCs w:val="24"/>
        </w:rPr>
        <w:t xml:space="preserve">2) V ČR cizí státní příslušníci obsazují spíše nekvalifikovaná pracovní místa. </w:t>
      </w:r>
    </w:p>
    <w:p w:rsidR="000C56E0" w:rsidRPr="000C56E0" w:rsidRDefault="000C56E0" w:rsidP="000C56E0">
      <w:pPr>
        <w:rPr>
          <w:szCs w:val="24"/>
        </w:rPr>
      </w:pPr>
      <w:r w:rsidRPr="000C56E0">
        <w:rPr>
          <w:szCs w:val="24"/>
        </w:rPr>
        <w:t xml:space="preserve">Na tyto hypotézy se v kapitole Závěr pokusím odpovědět. </w:t>
      </w:r>
    </w:p>
    <w:p w:rsidR="007B369C" w:rsidRPr="0085733E" w:rsidRDefault="007B369C" w:rsidP="0085733E">
      <w:pPr>
        <w:pStyle w:val="Nadpis1"/>
      </w:pPr>
      <w:bookmarkStart w:id="3" w:name="_Toc320365094"/>
      <w:r w:rsidRPr="0085733E">
        <w:lastRenderedPageBreak/>
        <w:t>Teoreticko-metodologická část práce</w:t>
      </w:r>
      <w:bookmarkEnd w:id="3"/>
    </w:p>
    <w:p w:rsidR="007B369C" w:rsidRPr="0085733E" w:rsidRDefault="007B369C" w:rsidP="0085733E">
      <w:pPr>
        <w:pStyle w:val="Nadpis2"/>
      </w:pPr>
      <w:bookmarkStart w:id="4" w:name="_Toc320365095"/>
      <w:r w:rsidRPr="0085733E">
        <w:t>Vymezení pojmu cizinec</w:t>
      </w:r>
      <w:bookmarkEnd w:id="4"/>
    </w:p>
    <w:p w:rsidR="007B369C" w:rsidRDefault="007B369C" w:rsidP="003C5DFE">
      <w:pPr>
        <w:rPr>
          <w:szCs w:val="24"/>
        </w:rPr>
      </w:pPr>
      <w:r>
        <w:rPr>
          <w:szCs w:val="24"/>
        </w:rPr>
        <w:t>Cizincem se rozumí podle § 1 zákona č. 326/1999 Sb., o pobytu cizinců na území ČR fyzická osoba, která není státním občanem České republiky včetně občana Evropské unie. Pro právní úpravu podmínek vstupu a pobytu cizinců na území ČR dělíme cizince do následujících tří skupin:</w:t>
      </w:r>
      <w:r>
        <w:rPr>
          <w:rStyle w:val="Znakapoznpodarou"/>
          <w:szCs w:val="24"/>
        </w:rPr>
        <w:footnoteReference w:id="1"/>
      </w:r>
    </w:p>
    <w:p w:rsidR="007B369C" w:rsidRPr="00BD1813" w:rsidRDefault="007B369C" w:rsidP="003C5DFE">
      <w:pPr>
        <w:rPr>
          <w:b/>
          <w:szCs w:val="24"/>
        </w:rPr>
      </w:pPr>
      <w:r w:rsidRPr="00BD1813">
        <w:rPr>
          <w:b/>
          <w:szCs w:val="24"/>
        </w:rPr>
        <w:t xml:space="preserve">1) Občané Evropské unie, </w:t>
      </w:r>
      <w:r w:rsidR="000B7DAD">
        <w:rPr>
          <w:b/>
          <w:szCs w:val="24"/>
        </w:rPr>
        <w:t>EHP</w:t>
      </w:r>
      <w:r w:rsidRPr="00BD1813">
        <w:rPr>
          <w:b/>
          <w:szCs w:val="24"/>
        </w:rPr>
        <w:t xml:space="preserve"> a Švýcarska</w:t>
      </w:r>
    </w:p>
    <w:p w:rsidR="007B369C" w:rsidRDefault="007B369C" w:rsidP="003C5DFE">
      <w:pPr>
        <w:rPr>
          <w:szCs w:val="24"/>
        </w:rPr>
      </w:pPr>
      <w:r>
        <w:rPr>
          <w:szCs w:val="24"/>
        </w:rPr>
        <w:t>Do této skupiny spadají občané do jednotlivých členských států Evropské unie (v současné době 27 zemí), EHP (Evropského hospodářského prostoru, který tvoří Norsko, Island a Lichtenštejnsko) a Švýcarska.</w:t>
      </w:r>
    </w:p>
    <w:p w:rsidR="007B369C" w:rsidRPr="00BD1813" w:rsidRDefault="007B369C" w:rsidP="003C5DFE">
      <w:pPr>
        <w:rPr>
          <w:b/>
          <w:szCs w:val="24"/>
        </w:rPr>
      </w:pPr>
      <w:r w:rsidRPr="00BD1813">
        <w:rPr>
          <w:b/>
          <w:szCs w:val="24"/>
        </w:rPr>
        <w:t>2) Občané třetích zemí – rodinní příslušníci občanů EU, EHP a Švýcarska</w:t>
      </w:r>
    </w:p>
    <w:p w:rsidR="007B369C" w:rsidRDefault="00613D66" w:rsidP="003C5DFE">
      <w:pPr>
        <w:rPr>
          <w:szCs w:val="24"/>
        </w:rPr>
      </w:pPr>
      <w:r>
        <w:rPr>
          <w:szCs w:val="24"/>
        </w:rPr>
        <w:t>V</w:t>
      </w:r>
      <w:r w:rsidR="007B369C">
        <w:rPr>
          <w:szCs w:val="24"/>
        </w:rPr>
        <w:t xml:space="preserve"> § 15a zákona o pobytu cizinců</w:t>
      </w:r>
      <w:r w:rsidR="007B369C">
        <w:rPr>
          <w:rStyle w:val="Znakapoznpodarou"/>
          <w:i/>
          <w:szCs w:val="24"/>
        </w:rPr>
        <w:footnoteReference w:id="2"/>
      </w:r>
      <w:r w:rsidR="007B369C">
        <w:rPr>
          <w:szCs w:val="24"/>
        </w:rPr>
        <w:t xml:space="preserve"> se</w:t>
      </w:r>
      <w:r>
        <w:rPr>
          <w:szCs w:val="24"/>
        </w:rPr>
        <w:t xml:space="preserve"> přesně definuje, kdo je</w:t>
      </w:r>
      <w:r w:rsidR="007B369C">
        <w:rPr>
          <w:szCs w:val="24"/>
        </w:rPr>
        <w:t xml:space="preserve"> rodinným příslušníkem občana EU (včetně rodinných příslušníku státních občanů Islandu, Norsk</w:t>
      </w:r>
      <w:r>
        <w:rPr>
          <w:szCs w:val="24"/>
        </w:rPr>
        <w:t>a, Lichtenštejnska a Švýcarska). Typickým příkladem rodinného příslušníka je manž</w:t>
      </w:r>
      <w:r w:rsidR="000B7DAD">
        <w:rPr>
          <w:szCs w:val="24"/>
        </w:rPr>
        <w:t>el/manželka, dítě mladší 21 či</w:t>
      </w:r>
      <w:r>
        <w:rPr>
          <w:szCs w:val="24"/>
        </w:rPr>
        <w:t xml:space="preserve"> nezaopatřený přímý příbuzný. </w:t>
      </w:r>
    </w:p>
    <w:p w:rsidR="007B369C" w:rsidRDefault="007B369C" w:rsidP="003C5DFE">
      <w:pPr>
        <w:rPr>
          <w:b/>
          <w:szCs w:val="24"/>
        </w:rPr>
      </w:pPr>
      <w:r w:rsidRPr="00BD1813">
        <w:rPr>
          <w:b/>
          <w:szCs w:val="24"/>
        </w:rPr>
        <w:t>3) Občané tzv. třetích zemí</w:t>
      </w:r>
    </w:p>
    <w:p w:rsidR="002C48ED" w:rsidRDefault="007B369C" w:rsidP="003C5DFE">
      <w:pPr>
        <w:rPr>
          <w:szCs w:val="24"/>
        </w:rPr>
      </w:pPr>
      <w:r>
        <w:rPr>
          <w:szCs w:val="24"/>
        </w:rPr>
        <w:t xml:space="preserve">Jak uvádí </w:t>
      </w:r>
      <w:proofErr w:type="spellStart"/>
      <w:r>
        <w:rPr>
          <w:szCs w:val="24"/>
        </w:rPr>
        <w:t>Trbola</w:t>
      </w:r>
      <w:proofErr w:type="spellEnd"/>
      <w:r>
        <w:rPr>
          <w:szCs w:val="24"/>
        </w:rPr>
        <w:t xml:space="preserve"> a </w:t>
      </w:r>
      <w:proofErr w:type="spellStart"/>
      <w:r>
        <w:rPr>
          <w:szCs w:val="24"/>
        </w:rPr>
        <w:t>Rákoczyová</w:t>
      </w:r>
      <w:proofErr w:type="spellEnd"/>
      <w:r>
        <w:rPr>
          <w:rStyle w:val="Znakapoznpodarou"/>
          <w:szCs w:val="24"/>
        </w:rPr>
        <w:footnoteReference w:id="3"/>
      </w:r>
      <w:r>
        <w:rPr>
          <w:szCs w:val="24"/>
        </w:rPr>
        <w:t xml:space="preserve">, tak kategorie cizinců spadajících do režimu tzv. cizinců ze třetích zemí se dá označit jako zbytková skupina cizinců, která nám zbyla po vymezení ostatních dvou skupin (viz výše). Z právního hlediska tedy do této skupiny řadíme veškeré cizince, kteří nejsou právem řazeni do ostatních dvou skupin. Do této skupiny patří i cizinci, kteří v České republice pobývají bez povolení k pobytu ale naopak i cizinci, kteří z důvodů své státní příslušnosti požívají právo bezvízového styku a mohou vstoupit na území </w:t>
      </w:r>
      <w:proofErr w:type="spellStart"/>
      <w:r>
        <w:rPr>
          <w:szCs w:val="24"/>
        </w:rPr>
        <w:t>Schengenského</w:t>
      </w:r>
      <w:proofErr w:type="spellEnd"/>
      <w:r>
        <w:rPr>
          <w:szCs w:val="24"/>
        </w:rPr>
        <w:t xml:space="preserve"> prostoru i bez víza (např. občané Japonska </w:t>
      </w:r>
      <w:r>
        <w:rPr>
          <w:szCs w:val="24"/>
        </w:rPr>
        <w:lastRenderedPageBreak/>
        <w:t>či USA). Řadíme sem i tzv. bezdomovce, tedy osoby, které nemají občanství žádného státu.</w:t>
      </w:r>
      <w:r w:rsidR="002C48ED" w:rsidRPr="002C48ED">
        <w:rPr>
          <w:szCs w:val="24"/>
        </w:rPr>
        <w:t xml:space="preserve"> </w:t>
      </w:r>
    </w:p>
    <w:p w:rsidR="007B369C" w:rsidRDefault="002C48ED" w:rsidP="003C5DFE">
      <w:pPr>
        <w:pStyle w:val="Nadpis2"/>
        <w:jc w:val="both"/>
      </w:pPr>
      <w:bookmarkStart w:id="5" w:name="_Toc320365096"/>
      <w:r w:rsidRPr="00E87526">
        <w:t>Pobyt cizinců v</w:t>
      </w:r>
      <w:r>
        <w:t> </w:t>
      </w:r>
      <w:r w:rsidRPr="00E87526">
        <w:t>ČR</w:t>
      </w:r>
      <w:bookmarkEnd w:id="5"/>
    </w:p>
    <w:p w:rsidR="002C48ED" w:rsidRDefault="002C48ED" w:rsidP="003C5DFE">
      <w:pPr>
        <w:rPr>
          <w:szCs w:val="24"/>
        </w:rPr>
      </w:pPr>
      <w:r>
        <w:rPr>
          <w:szCs w:val="24"/>
        </w:rPr>
        <w:t xml:space="preserve">V úvodu této kapitoly nejdříve definujeme pojem </w:t>
      </w:r>
      <w:proofErr w:type="spellStart"/>
      <w:r>
        <w:rPr>
          <w:szCs w:val="24"/>
        </w:rPr>
        <w:t>Schengen</w:t>
      </w:r>
      <w:proofErr w:type="spellEnd"/>
      <w:r>
        <w:rPr>
          <w:szCs w:val="24"/>
        </w:rPr>
        <w:t xml:space="preserve">, protože s tímto termínem budeme v následujícím textu pracovat. Jak uvádí </w:t>
      </w:r>
      <w:proofErr w:type="spellStart"/>
      <w:r>
        <w:rPr>
          <w:szCs w:val="24"/>
        </w:rPr>
        <w:t>Machotková</w:t>
      </w:r>
      <w:proofErr w:type="spellEnd"/>
      <w:r>
        <w:rPr>
          <w:szCs w:val="24"/>
        </w:rPr>
        <w:t xml:space="preserve"> na stránkách </w:t>
      </w:r>
      <w:proofErr w:type="spellStart"/>
      <w:r>
        <w:rPr>
          <w:szCs w:val="24"/>
        </w:rPr>
        <w:t>Euroskopu</w:t>
      </w:r>
      <w:proofErr w:type="spellEnd"/>
      <w:r>
        <w:rPr>
          <w:szCs w:val="24"/>
        </w:rPr>
        <w:t>,</w:t>
      </w:r>
      <w:r>
        <w:rPr>
          <w:rStyle w:val="Znakapoznpodarou"/>
          <w:szCs w:val="24"/>
        </w:rPr>
        <w:footnoteReference w:id="4"/>
      </w:r>
      <w:r>
        <w:rPr>
          <w:szCs w:val="24"/>
        </w:rPr>
        <w:t xml:space="preserve"> tak v současné době představuje </w:t>
      </w:r>
      <w:proofErr w:type="spellStart"/>
      <w:r>
        <w:rPr>
          <w:szCs w:val="24"/>
        </w:rPr>
        <w:t>Schengen</w:t>
      </w:r>
      <w:proofErr w:type="spellEnd"/>
      <w:r>
        <w:rPr>
          <w:szCs w:val="24"/>
        </w:rPr>
        <w:t xml:space="preserve"> především tzv. </w:t>
      </w:r>
      <w:proofErr w:type="spellStart"/>
      <w:r>
        <w:rPr>
          <w:szCs w:val="24"/>
        </w:rPr>
        <w:t>schengenský</w:t>
      </w:r>
      <w:proofErr w:type="spellEnd"/>
      <w:r>
        <w:rPr>
          <w:szCs w:val="24"/>
        </w:rPr>
        <w:t xml:space="preserve"> prostor, v jehož rámci nejsou na společných hranicích vykonávány hraniční kontroly. Hranice tedy lze překračovat kdykoliv a kdekoliv. Absence hraničních kontrol na vnitřních hranicích umožňuje svobodu pohybu. Aby nedocházelo k nárůstu kriminálních aktivit, byly vytvořeny </w:t>
      </w:r>
      <w:proofErr w:type="spellStart"/>
      <w:r>
        <w:rPr>
          <w:szCs w:val="24"/>
        </w:rPr>
        <w:t>schengenské</w:t>
      </w:r>
      <w:proofErr w:type="spellEnd"/>
      <w:r>
        <w:rPr>
          <w:szCs w:val="24"/>
        </w:rPr>
        <w:t xml:space="preserve"> standardy, které stanovují pravidla v mnoha oblastech sahajících od policejní a justiční spolupráci přes vízové a konzulární záležitosti až po ochranu osobních údajů.</w:t>
      </w:r>
    </w:p>
    <w:p w:rsidR="002C48ED" w:rsidRDefault="002C48ED" w:rsidP="003C5DFE">
      <w:pPr>
        <w:rPr>
          <w:szCs w:val="24"/>
        </w:rPr>
      </w:pPr>
      <w:r>
        <w:rPr>
          <w:szCs w:val="24"/>
        </w:rPr>
        <w:t xml:space="preserve">V současné době tvoří </w:t>
      </w:r>
      <w:proofErr w:type="spellStart"/>
      <w:r>
        <w:rPr>
          <w:szCs w:val="24"/>
        </w:rPr>
        <w:t>Schengen</w:t>
      </w:r>
      <w:proofErr w:type="spellEnd"/>
      <w:r>
        <w:rPr>
          <w:szCs w:val="24"/>
        </w:rPr>
        <w:t xml:space="preserve"> souvislé území 25 států. Z toho je 22 států členem Evropské unie (součástí </w:t>
      </w:r>
      <w:proofErr w:type="spellStart"/>
      <w:r>
        <w:rPr>
          <w:szCs w:val="24"/>
        </w:rPr>
        <w:t>Schengenu</w:t>
      </w:r>
      <w:proofErr w:type="spellEnd"/>
      <w:r>
        <w:rPr>
          <w:szCs w:val="24"/>
        </w:rPr>
        <w:t xml:space="preserve"> z členů EU není Velká Británie, Irsko, Rumunsko, Kypr a Bulharsko). K členským státům EU se do </w:t>
      </w:r>
      <w:proofErr w:type="spellStart"/>
      <w:r>
        <w:rPr>
          <w:szCs w:val="24"/>
        </w:rPr>
        <w:t>Schengenu</w:t>
      </w:r>
      <w:proofErr w:type="spellEnd"/>
      <w:r>
        <w:rPr>
          <w:szCs w:val="24"/>
        </w:rPr>
        <w:t xml:space="preserve"> přidalo Norsko, Island a Švýcarsko.</w:t>
      </w:r>
    </w:p>
    <w:p w:rsidR="002C48ED" w:rsidRDefault="002C48ED" w:rsidP="003C5DFE">
      <w:pPr>
        <w:rPr>
          <w:szCs w:val="24"/>
        </w:rPr>
      </w:pPr>
      <w:r>
        <w:rPr>
          <w:szCs w:val="24"/>
        </w:rPr>
        <w:t>V následujícím textu budou popsány podmínky vstupu a pobytu cizinců na území ČR podle skupin cizinců, které jsme si nadefinovali v kapitole 3. 1.</w:t>
      </w:r>
    </w:p>
    <w:p w:rsidR="002C48ED" w:rsidRDefault="002C48ED" w:rsidP="003C5DFE">
      <w:pPr>
        <w:pStyle w:val="Nadpis3"/>
        <w:jc w:val="both"/>
      </w:pPr>
      <w:bookmarkStart w:id="6" w:name="_Toc320365097"/>
      <w:r w:rsidRPr="002C48ED">
        <w:t xml:space="preserve">Občané </w:t>
      </w:r>
      <w:r w:rsidR="00C23B19">
        <w:t>EU</w:t>
      </w:r>
      <w:r w:rsidRPr="002C48ED">
        <w:t xml:space="preserve">, </w:t>
      </w:r>
      <w:r w:rsidR="00C23B19">
        <w:t xml:space="preserve">EHP </w:t>
      </w:r>
      <w:r w:rsidRPr="002C48ED">
        <w:t>a Švýcarska</w:t>
      </w:r>
      <w:bookmarkEnd w:id="6"/>
    </w:p>
    <w:p w:rsidR="002C48ED" w:rsidRDefault="002C48ED" w:rsidP="003C5DFE">
      <w:pPr>
        <w:rPr>
          <w:szCs w:val="24"/>
        </w:rPr>
      </w:pPr>
      <w:r>
        <w:rPr>
          <w:szCs w:val="24"/>
        </w:rPr>
        <w:t xml:space="preserve">Jak uvádí </w:t>
      </w:r>
      <w:proofErr w:type="spellStart"/>
      <w:r>
        <w:rPr>
          <w:szCs w:val="24"/>
        </w:rPr>
        <w:t>Joklová</w:t>
      </w:r>
      <w:proofErr w:type="spellEnd"/>
      <w:r>
        <w:rPr>
          <w:szCs w:val="24"/>
        </w:rPr>
        <w:t xml:space="preserve"> a kol.,</w:t>
      </w:r>
      <w:r>
        <w:rPr>
          <w:rStyle w:val="Znakapoznpodarou"/>
          <w:szCs w:val="24"/>
        </w:rPr>
        <w:footnoteReference w:id="5"/>
      </w:r>
      <w:r>
        <w:rPr>
          <w:szCs w:val="24"/>
        </w:rPr>
        <w:t xml:space="preserve"> tak na občany EU, EHP a Švýcarska se vztahuje právo volného pohybu osob v rámci </w:t>
      </w:r>
      <w:proofErr w:type="spellStart"/>
      <w:r>
        <w:rPr>
          <w:szCs w:val="24"/>
        </w:rPr>
        <w:t>schengenského</w:t>
      </w:r>
      <w:proofErr w:type="spellEnd"/>
      <w:r>
        <w:rPr>
          <w:szCs w:val="24"/>
        </w:rPr>
        <w:t xml:space="preserve"> prostoru a proto není pobyt těchto občanů na území ČR podmíněn vydáním jakéhokoliv povolení k pobytu. Na území ČR mohou tito občané vstupovat a pobývat bez zvláštních omezení. Stačí jim pouze platný cestovní doklad, případně průkaz totožnosti. Občané EU nepotřebují vízum ani jiné povolení k pobytu. Jediná jejich povinnost vyplývající z cizineckého zákona je ohlašovací povinnost v případě, že doba jejich předpokládaného pobytu v ČR je delší než 30 dnů. </w:t>
      </w:r>
    </w:p>
    <w:p w:rsidR="002C48ED" w:rsidRDefault="00CC5EC1" w:rsidP="003C5DFE">
      <w:pPr>
        <w:rPr>
          <w:szCs w:val="24"/>
        </w:rPr>
      </w:pPr>
      <w:r>
        <w:rPr>
          <w:szCs w:val="24"/>
        </w:rPr>
        <w:lastRenderedPageBreak/>
        <w:t xml:space="preserve">Jak </w:t>
      </w:r>
      <w:proofErr w:type="spellStart"/>
      <w:r>
        <w:rPr>
          <w:szCs w:val="24"/>
        </w:rPr>
        <w:t>Joklová</w:t>
      </w:r>
      <w:proofErr w:type="spellEnd"/>
      <w:r>
        <w:rPr>
          <w:szCs w:val="24"/>
        </w:rPr>
        <w:t xml:space="preserve"> dále uvádí, o</w:t>
      </w:r>
      <w:r w:rsidR="002C48ED">
        <w:rPr>
          <w:szCs w:val="24"/>
        </w:rPr>
        <w:t>bčan EU a výše vyjmenovaných zemí je oprávněn (nikoliv povinen) požádat o vydání potvrzení o přechodném pobytu hodlá-li na území ČR přechodně pobývat po dobu delší než 3 měsíce. Žádost o potvrzení o přechodném pobytu může podat na území ČR na inspektorátu cizinecké policie přeslušném podle místa pobytu cizince na území ČR. Doba platnosti potvrzení o přechodném pobytu je pro občana EU, EHP a Švýcarska neomezená.</w:t>
      </w:r>
    </w:p>
    <w:p w:rsidR="002C48ED" w:rsidRPr="00092A9B" w:rsidRDefault="002C48ED" w:rsidP="003C5DFE">
      <w:pPr>
        <w:autoSpaceDE w:val="0"/>
        <w:autoSpaceDN w:val="0"/>
        <w:adjustRightInd w:val="0"/>
        <w:rPr>
          <w:szCs w:val="24"/>
        </w:rPr>
      </w:pPr>
      <w:r>
        <w:rPr>
          <w:szCs w:val="24"/>
        </w:rPr>
        <w:t>Občan EU, EHP a Švýcarska je také oprávněn požádat o vydání povolení k trvalému pobytu. Podmínky na vydání povolení k trvalému pobytu stanovuje §87g zákona o pobytu cizinců</w:t>
      </w:r>
      <w:r w:rsidR="00092A9B">
        <w:rPr>
          <w:szCs w:val="24"/>
        </w:rPr>
        <w:t>.</w:t>
      </w:r>
    </w:p>
    <w:p w:rsidR="002C48ED" w:rsidRPr="002C48ED" w:rsidRDefault="002C48ED" w:rsidP="003C5DFE">
      <w:pPr>
        <w:pStyle w:val="Nadpis3"/>
        <w:jc w:val="both"/>
      </w:pPr>
      <w:bookmarkStart w:id="7" w:name="_Toc320365098"/>
      <w:r w:rsidRPr="003F51D1">
        <w:t>Občané třetích zemí – rodinní příslušníci občanů EU, EHP a Švýcarska</w:t>
      </w:r>
      <w:bookmarkEnd w:id="7"/>
    </w:p>
    <w:p w:rsidR="002C48ED" w:rsidRDefault="002C48ED" w:rsidP="003C5DFE">
      <w:pPr>
        <w:rPr>
          <w:szCs w:val="24"/>
        </w:rPr>
      </w:pPr>
      <w:r>
        <w:rPr>
          <w:szCs w:val="24"/>
        </w:rPr>
        <w:t>Rodinný příslušníky občanů EU, EHP a Švýcarska dělíme do dvou skupin – na občany třetích zemí bez vízové povinnosti a na občany třetích zemí s vízovou povinností. Nařízení Rady č. 539/2001</w:t>
      </w:r>
      <w:r w:rsidR="00613D66">
        <w:rPr>
          <w:rStyle w:val="Znakapoznpodarou"/>
          <w:szCs w:val="24"/>
        </w:rPr>
        <w:footnoteReference w:id="6"/>
      </w:r>
      <w:r>
        <w:rPr>
          <w:szCs w:val="24"/>
        </w:rPr>
        <w:t xml:space="preserve"> obsahuje seznam třetích zemí, jejichž státní příslušníci musí mít při překračování vnějších hranic </w:t>
      </w:r>
      <w:proofErr w:type="spellStart"/>
      <w:r>
        <w:rPr>
          <w:szCs w:val="24"/>
        </w:rPr>
        <w:t>schengenského</w:t>
      </w:r>
      <w:proofErr w:type="spellEnd"/>
      <w:r>
        <w:rPr>
          <w:szCs w:val="24"/>
        </w:rPr>
        <w:t xml:space="preserve"> prostoru vízum, ale i seznam třetích zemí, jejichž státní příslušníci jsou od této povinnosti osvobozeni. Seznam zemí naleznete v příloze č. 1.</w:t>
      </w:r>
    </w:p>
    <w:p w:rsidR="006460DF" w:rsidRDefault="002C48ED" w:rsidP="003C5DFE">
      <w:pPr>
        <w:rPr>
          <w:szCs w:val="24"/>
        </w:rPr>
      </w:pPr>
      <w:r>
        <w:rPr>
          <w:szCs w:val="24"/>
        </w:rPr>
        <w:t>Jak se uvádí na stránkách Ministerstva vnitra České republiky</w:t>
      </w:r>
      <w:r>
        <w:rPr>
          <w:rStyle w:val="Znakapoznpodarou"/>
          <w:szCs w:val="24"/>
        </w:rPr>
        <w:footnoteReference w:id="7"/>
      </w:r>
      <w:r>
        <w:rPr>
          <w:szCs w:val="24"/>
        </w:rPr>
        <w:t xml:space="preserve">, tak občané třetích zemí, kteří nepodléhají vízové povinnosti, mohou pobývat na území České republiky bez víza po dobu až 3 měsíců během šestiměsíčního období. Na území ČR je možno pobývat bez víza pouze za účelem turistiky/cestování. Chtějí-li bezvízoví cizinci vykonávat na území </w:t>
      </w:r>
      <w:proofErr w:type="spellStart"/>
      <w:r>
        <w:rPr>
          <w:szCs w:val="24"/>
        </w:rPr>
        <w:t>schengenského</w:t>
      </w:r>
      <w:proofErr w:type="spellEnd"/>
      <w:r>
        <w:rPr>
          <w:szCs w:val="24"/>
        </w:rPr>
        <w:t xml:space="preserve"> státu výdělečnou činnost, potřebují také vízum a to i na krátkodobý pobyt (tedy pobyt kratší 3 měsíců).</w:t>
      </w:r>
    </w:p>
    <w:p w:rsidR="002C48ED" w:rsidRDefault="002C48ED" w:rsidP="003C5DFE">
      <w:pPr>
        <w:rPr>
          <w:szCs w:val="24"/>
        </w:rPr>
      </w:pPr>
      <w:r>
        <w:rPr>
          <w:szCs w:val="24"/>
        </w:rPr>
        <w:lastRenderedPageBreak/>
        <w:t xml:space="preserve">Podle </w:t>
      </w:r>
      <w:proofErr w:type="spellStart"/>
      <w:r>
        <w:rPr>
          <w:szCs w:val="24"/>
        </w:rPr>
        <w:t>Joklové</w:t>
      </w:r>
      <w:proofErr w:type="spellEnd"/>
      <w:r>
        <w:rPr>
          <w:rStyle w:val="Znakapoznpodarou"/>
          <w:szCs w:val="24"/>
        </w:rPr>
        <w:footnoteReference w:id="8"/>
      </w:r>
      <w:r>
        <w:rPr>
          <w:szCs w:val="24"/>
        </w:rPr>
        <w:t xml:space="preserve"> pokud rodinní příslušníci občana EU podléhají vízové povinnosti, je od nich v zásadě vízum požadováno. K pobytu do 3 měsíců ale vízum nepotřebují v případě, že jsou držitelem platného povolení nebo průkazu k přechodnému či trvalému pobytu vydaného státem EU nebo Islandem, Norskem, Lichtenštejnskem či Švýcarskem. Rodinní příslušníci mohou na území ČR pobývat přechodně bez víza rovněž v případě, že jejich vízum k pobytu do 90 dnů či průjezdní vízum pozbylo platnost. Musí ale na území ČR pobývat s občanem EU nebo z některého z výše uvedených států. Doba jejich pobytu na území ČR však nesmí překročit 3 měsíce. </w:t>
      </w:r>
    </w:p>
    <w:p w:rsidR="002C48ED" w:rsidRDefault="002C48ED" w:rsidP="003C5DFE">
      <w:pPr>
        <w:rPr>
          <w:szCs w:val="24"/>
        </w:rPr>
      </w:pPr>
      <w:proofErr w:type="spellStart"/>
      <w:r>
        <w:rPr>
          <w:szCs w:val="24"/>
        </w:rPr>
        <w:t>Joklová</w:t>
      </w:r>
      <w:proofErr w:type="spellEnd"/>
      <w:r>
        <w:rPr>
          <w:szCs w:val="24"/>
        </w:rPr>
        <w:t xml:space="preserve"> dále uvádí, že rodinní příslušníci smí na území ČR vstoupit, pokud nejsou vedeni v </w:t>
      </w:r>
      <w:proofErr w:type="spellStart"/>
      <w:r>
        <w:rPr>
          <w:szCs w:val="24"/>
        </w:rPr>
        <w:t>Schengenském</w:t>
      </w:r>
      <w:proofErr w:type="spellEnd"/>
      <w:r>
        <w:rPr>
          <w:szCs w:val="24"/>
        </w:rPr>
        <w:t xml:space="preserve"> informačním systému jako osoby, jimž má být odepřen vstup z důvodu, že představují hrozbu pro veřejný pořádek nebo bezpečnost kteréhokoliv ze </w:t>
      </w:r>
      <w:proofErr w:type="spellStart"/>
      <w:r>
        <w:rPr>
          <w:szCs w:val="24"/>
        </w:rPr>
        <w:t>schengenských</w:t>
      </w:r>
      <w:proofErr w:type="spellEnd"/>
      <w:r>
        <w:rPr>
          <w:szCs w:val="24"/>
        </w:rPr>
        <w:t xml:space="preserve"> států. Existence hrozby musí být potvrzena při každém odmítnutí vstupu.</w:t>
      </w:r>
      <w:r w:rsidRPr="0070722C">
        <w:rPr>
          <w:rStyle w:val="Znakapoznpodarou"/>
          <w:szCs w:val="24"/>
        </w:rPr>
        <w:t xml:space="preserve"> </w:t>
      </w:r>
    </w:p>
    <w:p w:rsidR="001B006C" w:rsidRDefault="002C48ED" w:rsidP="003C5DFE">
      <w:pPr>
        <w:rPr>
          <w:szCs w:val="24"/>
        </w:rPr>
      </w:pPr>
      <w:r>
        <w:rPr>
          <w:szCs w:val="24"/>
        </w:rPr>
        <w:t>Hřebíková</w:t>
      </w:r>
      <w:r>
        <w:rPr>
          <w:rStyle w:val="Znakapoznpodarou"/>
          <w:szCs w:val="24"/>
        </w:rPr>
        <w:footnoteReference w:id="9"/>
      </w:r>
      <w:r>
        <w:rPr>
          <w:szCs w:val="24"/>
        </w:rPr>
        <w:t xml:space="preserve"> píše, že chtějí-li rodinní příslušníci občanů EU, EHP a Švýcarska, kteří nejsou sami občany výše uvedených států pobývat na území ČR po dobu delší než 3 měsíce společně s občanem EU, tak musí podat na příslušném inspektorátu cizinecké policie žádost o vydání povolení k přechodnému pobytu. Po dobu řízení o žádosti je cizinec na území ČR oprávněn pobývat. </w:t>
      </w:r>
    </w:p>
    <w:p w:rsidR="002C48ED" w:rsidRDefault="002C48ED" w:rsidP="003C5DFE">
      <w:pPr>
        <w:rPr>
          <w:szCs w:val="24"/>
        </w:rPr>
      </w:pPr>
      <w:r>
        <w:rPr>
          <w:szCs w:val="24"/>
        </w:rPr>
        <w:t>Rodinní příslušníci mohou dále požádat o vydání povolení k trvalému pobytu. Podmínky k vydání povolení k trvalému pobytu stanovuje § 87h, zá</w:t>
      </w:r>
      <w:r w:rsidR="00092A9B">
        <w:rPr>
          <w:szCs w:val="24"/>
        </w:rPr>
        <w:t>k. č. 326/1999 o pobytu cizinců.</w:t>
      </w:r>
    </w:p>
    <w:p w:rsidR="002C48ED" w:rsidRDefault="002C48ED" w:rsidP="002C48ED">
      <w:pPr>
        <w:pStyle w:val="Nadpis3"/>
      </w:pPr>
      <w:bookmarkStart w:id="8" w:name="_Toc320365099"/>
      <w:r w:rsidRPr="00BD1813">
        <w:t>Občané tzv. třetích zemí</w:t>
      </w:r>
      <w:bookmarkEnd w:id="8"/>
    </w:p>
    <w:p w:rsidR="007A24D4" w:rsidRDefault="002C48ED" w:rsidP="002C48ED">
      <w:pPr>
        <w:rPr>
          <w:szCs w:val="24"/>
        </w:rPr>
      </w:pPr>
      <w:r>
        <w:rPr>
          <w:szCs w:val="24"/>
        </w:rPr>
        <w:t xml:space="preserve">Jak již bylo uvedeno občany třetích zemí, tedy zemí mimo EU, EHP a Švýcarska dělíme na občany s vízovou povinností (viz příloha 1) a občany s bezvízovou povinností (viz příloha 2). Přehled zemí, jejichž státní příslušníci mohou pobývat na území ČR bez víza je uveden na tzv. bílém seznamu, který lze nalézt na internetových stránkách </w:t>
      </w:r>
      <w:r>
        <w:rPr>
          <w:szCs w:val="24"/>
        </w:rPr>
        <w:lastRenderedPageBreak/>
        <w:t xml:space="preserve">Ministerstva vnitra v nařízení Rady č. 539/2001. V nařízení Rady jsou vyjmenované i země s vízovou povinností, které jsou v tzv. černém seznamu. Osvobození od vízové povinnosti se nevztahuje na pobyty za účelem výdělečné činnosti. </w:t>
      </w:r>
    </w:p>
    <w:p w:rsidR="002C48ED" w:rsidRDefault="002C48ED" w:rsidP="002C48ED">
      <w:pPr>
        <w:rPr>
          <w:szCs w:val="24"/>
        </w:rPr>
      </w:pPr>
      <w:r>
        <w:rPr>
          <w:szCs w:val="24"/>
        </w:rPr>
        <w:t>Následující text vychází z internetových stránek Ministerstva vnitra České republiky.</w:t>
      </w:r>
      <w:r>
        <w:rPr>
          <w:rStyle w:val="Znakapoznpodarou"/>
          <w:szCs w:val="24"/>
        </w:rPr>
        <w:footnoteReference w:id="10"/>
      </w:r>
      <w:r>
        <w:rPr>
          <w:szCs w:val="24"/>
        </w:rPr>
        <w:t xml:space="preserve"> Podle délky pobytu občana třetí země rozlišujeme 2 druhy víz:</w:t>
      </w:r>
    </w:p>
    <w:p w:rsidR="002C48ED" w:rsidRDefault="002C48ED" w:rsidP="002C48ED">
      <w:pPr>
        <w:rPr>
          <w:szCs w:val="24"/>
        </w:rPr>
      </w:pPr>
      <w:r w:rsidRPr="00B057F2">
        <w:rPr>
          <w:szCs w:val="24"/>
        </w:rPr>
        <w:t xml:space="preserve">1) </w:t>
      </w:r>
      <w:r w:rsidRPr="00B057F2">
        <w:rPr>
          <w:szCs w:val="24"/>
          <w:u w:val="single"/>
        </w:rPr>
        <w:t>Krátkodobá víza</w:t>
      </w:r>
      <w:r>
        <w:rPr>
          <w:szCs w:val="24"/>
        </w:rPr>
        <w:t xml:space="preserve"> – víza opravňující ke krátkodobému pobytu, tedy k pobytu do 3 měsíců. Rozlišujeme dva typy krátkodobých víz:</w:t>
      </w:r>
    </w:p>
    <w:p w:rsidR="002C48ED" w:rsidRPr="00BD7888" w:rsidRDefault="002C48ED" w:rsidP="007A5C84">
      <w:pPr>
        <w:pStyle w:val="Odstavecseseznamem"/>
        <w:numPr>
          <w:ilvl w:val="0"/>
          <w:numId w:val="5"/>
        </w:numPr>
        <w:spacing w:line="360" w:lineRule="auto"/>
        <w:ind w:left="714" w:hanging="357"/>
        <w:rPr>
          <w:szCs w:val="24"/>
        </w:rPr>
      </w:pPr>
      <w:r w:rsidRPr="00B057F2">
        <w:rPr>
          <w:b/>
          <w:szCs w:val="24"/>
        </w:rPr>
        <w:t>letištní (průjezdní) vízum</w:t>
      </w:r>
      <w:r w:rsidRPr="00BD7888">
        <w:rPr>
          <w:szCs w:val="24"/>
        </w:rPr>
        <w:t xml:space="preserve"> – vízum typu A</w:t>
      </w:r>
      <w:r>
        <w:rPr>
          <w:szCs w:val="24"/>
        </w:rPr>
        <w:t xml:space="preserve"> se uděluje na žádost cizince, který je z důvodu čekání na letecký spoj nucen pobývat v tranzitním prostoru mezinárodního letiště na území ČR. Vyhláška Ministerstva vnitra ČR č. 428/2010 Sb. stanovuje seznam států, jejichž občané mohou pobývat v tranzitním prostoru mezinárodního letiště pouze na základě uděleného víza. </w:t>
      </w:r>
    </w:p>
    <w:p w:rsidR="002C48ED" w:rsidRDefault="002C48ED" w:rsidP="007A5C84">
      <w:pPr>
        <w:pStyle w:val="Odstavecseseznamem"/>
        <w:numPr>
          <w:ilvl w:val="0"/>
          <w:numId w:val="5"/>
        </w:numPr>
        <w:spacing w:line="360" w:lineRule="auto"/>
        <w:ind w:left="714" w:hanging="357"/>
        <w:rPr>
          <w:szCs w:val="24"/>
        </w:rPr>
      </w:pPr>
      <w:r w:rsidRPr="00B057F2">
        <w:rPr>
          <w:b/>
          <w:szCs w:val="24"/>
        </w:rPr>
        <w:t xml:space="preserve">jednotné (tzv. </w:t>
      </w:r>
      <w:proofErr w:type="spellStart"/>
      <w:r w:rsidRPr="00B057F2">
        <w:rPr>
          <w:b/>
          <w:szCs w:val="24"/>
        </w:rPr>
        <w:t>schengenské</w:t>
      </w:r>
      <w:proofErr w:type="spellEnd"/>
      <w:r w:rsidRPr="00B057F2">
        <w:rPr>
          <w:b/>
          <w:szCs w:val="24"/>
        </w:rPr>
        <w:t>) vízum</w:t>
      </w:r>
      <w:r w:rsidRPr="00BD7888">
        <w:rPr>
          <w:szCs w:val="24"/>
        </w:rPr>
        <w:t xml:space="preserve"> – vízum typu C</w:t>
      </w:r>
      <w:r>
        <w:rPr>
          <w:szCs w:val="24"/>
        </w:rPr>
        <w:t xml:space="preserve"> umožňuje držiteli volný pohyb po všech zemích </w:t>
      </w:r>
      <w:proofErr w:type="spellStart"/>
      <w:r>
        <w:rPr>
          <w:szCs w:val="24"/>
        </w:rPr>
        <w:t>Schengenu</w:t>
      </w:r>
      <w:proofErr w:type="spellEnd"/>
      <w:r>
        <w:rPr>
          <w:szCs w:val="24"/>
        </w:rPr>
        <w:t xml:space="preserve">. Jednotné vízum opravňuje držitele k pobytu na území </w:t>
      </w:r>
      <w:proofErr w:type="spellStart"/>
      <w:r>
        <w:rPr>
          <w:szCs w:val="24"/>
        </w:rPr>
        <w:t>Schengenu</w:t>
      </w:r>
      <w:proofErr w:type="spellEnd"/>
      <w:r>
        <w:rPr>
          <w:szCs w:val="24"/>
        </w:rPr>
        <w:t xml:space="preserve"> po dobu v něm uvedenou. Vízum může být vydáno i za účelem průjezdu, a to na dobu k němu potřebnou (průjezdní vízum typu B bylo zrušeno).</w:t>
      </w:r>
    </w:p>
    <w:p w:rsidR="002C48ED" w:rsidRPr="00E07E70" w:rsidRDefault="002C48ED" w:rsidP="007A5C84">
      <w:pPr>
        <w:pStyle w:val="Odstavecseseznamem"/>
        <w:numPr>
          <w:ilvl w:val="0"/>
          <w:numId w:val="5"/>
        </w:numPr>
        <w:spacing w:line="360" w:lineRule="auto"/>
        <w:ind w:left="714" w:hanging="357"/>
        <w:rPr>
          <w:szCs w:val="24"/>
        </w:rPr>
      </w:pPr>
      <w:r w:rsidRPr="00B057F2">
        <w:rPr>
          <w:b/>
          <w:szCs w:val="24"/>
        </w:rPr>
        <w:t>vízum s omezenou platností</w:t>
      </w:r>
      <w:r>
        <w:rPr>
          <w:szCs w:val="24"/>
        </w:rPr>
        <w:t xml:space="preserve"> – za určitých podmínek, které jsou uvedeny v čl. 25 vízového kodexu, může </w:t>
      </w:r>
      <w:proofErr w:type="spellStart"/>
      <w:r>
        <w:rPr>
          <w:szCs w:val="24"/>
        </w:rPr>
        <w:t>schengenský</w:t>
      </w:r>
      <w:proofErr w:type="spellEnd"/>
      <w:r>
        <w:rPr>
          <w:szCs w:val="24"/>
        </w:rPr>
        <w:t xml:space="preserve"> stát vydat vízum s omezenou územní platností. Vízum tak umožňuje vstup a pobyt pouze na území jednoho či více členských států, nikoliv celého </w:t>
      </w:r>
      <w:proofErr w:type="spellStart"/>
      <w:r>
        <w:rPr>
          <w:szCs w:val="24"/>
        </w:rPr>
        <w:t>Schengenu</w:t>
      </w:r>
      <w:proofErr w:type="spellEnd"/>
      <w:r>
        <w:rPr>
          <w:szCs w:val="24"/>
        </w:rPr>
        <w:t xml:space="preserve">. </w:t>
      </w:r>
    </w:p>
    <w:p w:rsidR="002C48ED" w:rsidRDefault="002C48ED" w:rsidP="002C48ED">
      <w:pPr>
        <w:rPr>
          <w:szCs w:val="24"/>
        </w:rPr>
      </w:pPr>
      <w:r w:rsidRPr="00B057F2">
        <w:rPr>
          <w:szCs w:val="24"/>
        </w:rPr>
        <w:t xml:space="preserve">2) </w:t>
      </w:r>
      <w:r w:rsidRPr="00B057F2">
        <w:rPr>
          <w:szCs w:val="24"/>
          <w:u w:val="single"/>
        </w:rPr>
        <w:t>Dlouhodobá víza</w:t>
      </w:r>
      <w:r>
        <w:rPr>
          <w:szCs w:val="24"/>
        </w:rPr>
        <w:t xml:space="preserve"> – víza opravňující k dlouhodobému pobytu, tedy k pobytu nad 3 měsíce.</w:t>
      </w:r>
    </w:p>
    <w:p w:rsidR="002C48ED" w:rsidRDefault="002C48ED" w:rsidP="007A5C84">
      <w:pPr>
        <w:pStyle w:val="Odstavecseseznamem"/>
        <w:numPr>
          <w:ilvl w:val="0"/>
          <w:numId w:val="5"/>
        </w:numPr>
        <w:spacing w:line="360" w:lineRule="auto"/>
        <w:ind w:left="714" w:hanging="357"/>
        <w:rPr>
          <w:szCs w:val="24"/>
        </w:rPr>
      </w:pPr>
      <w:r w:rsidRPr="00B057F2">
        <w:rPr>
          <w:b/>
          <w:szCs w:val="24"/>
        </w:rPr>
        <w:t>vízum k pobytu nad 90 dnů</w:t>
      </w:r>
      <w:r>
        <w:rPr>
          <w:szCs w:val="24"/>
        </w:rPr>
        <w:t xml:space="preserve"> – vízum typu D – jak uvádí </w:t>
      </w:r>
      <w:proofErr w:type="spellStart"/>
      <w:r>
        <w:rPr>
          <w:szCs w:val="24"/>
        </w:rPr>
        <w:t>Trbola</w:t>
      </w:r>
      <w:proofErr w:type="spellEnd"/>
      <w:r>
        <w:rPr>
          <w:szCs w:val="24"/>
        </w:rPr>
        <w:t xml:space="preserve"> a </w:t>
      </w:r>
      <w:proofErr w:type="spellStart"/>
      <w:r>
        <w:rPr>
          <w:szCs w:val="24"/>
        </w:rPr>
        <w:t>Rákoczyová</w:t>
      </w:r>
      <w:proofErr w:type="spellEnd"/>
      <w:r>
        <w:rPr>
          <w:rStyle w:val="Znakapoznpodarou"/>
          <w:szCs w:val="24"/>
        </w:rPr>
        <w:footnoteReference w:id="11"/>
      </w:r>
      <w:r>
        <w:rPr>
          <w:szCs w:val="24"/>
        </w:rPr>
        <w:t xml:space="preserve">, tak se jedná o první povolení k pobytu, které může cizinec získat a které ho opravňuje ke vstupu do ČR. Od krátkodobého víza se liší především </w:t>
      </w:r>
      <w:r>
        <w:rPr>
          <w:szCs w:val="24"/>
        </w:rPr>
        <w:lastRenderedPageBreak/>
        <w:t>tím, že lze následně prodloužit (krátkodobé vízum nelze prodloužit nad celkovou dobu maximálně 90 dnů pobytu, ani nelze během pobytu na krátkodobé vízum žádat o povolení k dlouhodobému pobytu). Vízum může mít až půlroční platnost a opravňuje tedy cizince k šestiměsíčnímu pobytu.</w:t>
      </w:r>
    </w:p>
    <w:p w:rsidR="002C48ED" w:rsidRDefault="002C48ED" w:rsidP="007A5C84">
      <w:pPr>
        <w:pStyle w:val="Odstavecseseznamem"/>
        <w:numPr>
          <w:ilvl w:val="0"/>
          <w:numId w:val="5"/>
        </w:numPr>
        <w:spacing w:line="360" w:lineRule="auto"/>
        <w:ind w:left="714" w:hanging="357"/>
        <w:rPr>
          <w:szCs w:val="24"/>
        </w:rPr>
      </w:pPr>
      <w:r w:rsidRPr="00B057F2">
        <w:rPr>
          <w:b/>
          <w:szCs w:val="24"/>
        </w:rPr>
        <w:t>diplomatické a zvláštním vízum k pobytu nad 90 dnů</w:t>
      </w:r>
      <w:r>
        <w:rPr>
          <w:szCs w:val="24"/>
        </w:rPr>
        <w:t xml:space="preserve"> – podle § 40 zákona č. 326/1999 Sb., o pobytu cizinců na území ČR</w:t>
      </w:r>
      <w:r>
        <w:rPr>
          <w:rStyle w:val="Znakapoznpodarou"/>
          <w:szCs w:val="24"/>
        </w:rPr>
        <w:footnoteReference w:id="12"/>
      </w:r>
      <w:r>
        <w:rPr>
          <w:szCs w:val="24"/>
        </w:rPr>
        <w:t xml:space="preserve"> může zastupitelský úřad udělit diplomatické nebo zvláštní vízum. Diplomatické vízum udělené cizinci na základě oficiální žádosti lze vyznačit do diplomatického pasu nebo jiného cestovního dokladu cizince, který požívá příslušných výsad a imunit. Stejně tak zvláštní vízum se uděluje na základě oficiální žádosti a lze vyznačit do služebního pasu nebo jiného cestovního dokladu cizince, který požívá příslušných výsad a imunit.</w:t>
      </w:r>
    </w:p>
    <w:p w:rsidR="00B3198D" w:rsidRDefault="002C48ED" w:rsidP="00D0375D">
      <w:pPr>
        <w:rPr>
          <w:szCs w:val="24"/>
        </w:rPr>
      </w:pPr>
      <w:r>
        <w:rPr>
          <w:szCs w:val="24"/>
        </w:rPr>
        <w:t xml:space="preserve">Povolení k dlouhodobému pobytu podle </w:t>
      </w:r>
      <w:r w:rsidRPr="00985B81">
        <w:rPr>
          <w:szCs w:val="24"/>
        </w:rPr>
        <w:t>§</w:t>
      </w:r>
      <w:r>
        <w:rPr>
          <w:szCs w:val="24"/>
        </w:rPr>
        <w:t xml:space="preserve"> 42 zákona o pobytu cizinců je oprávněn získat cizinec, který na území ČR pobývá na vízum k pobytu nad 90 dnů, hodlá na území přechodně pobývat po dobu delší než 6 měsíců a trvá-li stejný účel jeho pobytu. Povolení k dlouhodobému pobytu má podstatně blíže k povolení k trvalému pobytu než k vízu. </w:t>
      </w:r>
    </w:p>
    <w:p w:rsidR="002C48ED" w:rsidRPr="00A2230B" w:rsidRDefault="00092A9B" w:rsidP="00A2230B">
      <w:pPr>
        <w:rPr>
          <w:szCs w:val="24"/>
        </w:rPr>
      </w:pPr>
      <w:r>
        <w:rPr>
          <w:szCs w:val="24"/>
        </w:rPr>
        <w:t>Podmínky k získání trvalého pobytu</w:t>
      </w:r>
      <w:r w:rsidR="00C23B19">
        <w:rPr>
          <w:szCs w:val="24"/>
        </w:rPr>
        <w:t xml:space="preserve"> definuje z</w:t>
      </w:r>
      <w:r w:rsidR="002C48ED">
        <w:rPr>
          <w:szCs w:val="24"/>
        </w:rPr>
        <w:t xml:space="preserve">ákon č. 326/ 1999 Sb., o pobytu cizinců na území České republiky </w:t>
      </w:r>
      <w:r w:rsidR="00C23B19">
        <w:rPr>
          <w:szCs w:val="24"/>
        </w:rPr>
        <w:t>v § 66 – § 68.</w:t>
      </w:r>
    </w:p>
    <w:p w:rsidR="002C48ED" w:rsidRDefault="002C48ED" w:rsidP="002C48ED">
      <w:pPr>
        <w:pStyle w:val="Nadpis3"/>
      </w:pPr>
      <w:bookmarkStart w:id="9" w:name="_Toc320365100"/>
      <w:r>
        <w:t>Zelená a modrá karta</w:t>
      </w:r>
      <w:bookmarkEnd w:id="9"/>
    </w:p>
    <w:p w:rsidR="00C23B19" w:rsidRDefault="002C48ED" w:rsidP="003C5DFE">
      <w:pPr>
        <w:autoSpaceDE w:val="0"/>
        <w:autoSpaceDN w:val="0"/>
        <w:adjustRightInd w:val="0"/>
        <w:rPr>
          <w:szCs w:val="24"/>
        </w:rPr>
      </w:pPr>
      <w:r>
        <w:rPr>
          <w:szCs w:val="24"/>
        </w:rPr>
        <w:t>Za účelem zjednodušení přístupu cizinců z třetích zemí na český pracovní trh byl vládou schválen plán na zavedení zelených karet. Zelenou kartu mohou cizinci získat na zastupitelských úřadech ČR od 1. 1. 2009. Na integrovaném portále Ministerstva práce a sociálních věcí se podrobně rozebírá problematika zelených karet.</w:t>
      </w:r>
      <w:r w:rsidRPr="007A24D4">
        <w:rPr>
          <w:szCs w:val="24"/>
          <w:vertAlign w:val="superscript"/>
        </w:rPr>
        <w:footnoteReference w:id="13"/>
      </w:r>
      <w:r>
        <w:rPr>
          <w:szCs w:val="24"/>
        </w:rPr>
        <w:t xml:space="preserve"> Zelená karta spojuje povolení k dlouhodobému pobytu i povolení k zaměstnání. Cílem zelené karty </w:t>
      </w:r>
      <w:r>
        <w:rPr>
          <w:szCs w:val="24"/>
        </w:rPr>
        <w:lastRenderedPageBreak/>
        <w:t>je přilákat cizince do oborů, které se potýkají s nedostatkem pracovníků. Zelená karta by měla sloužit i jako prostředek proti zaměstnávání cizinců na černo.</w:t>
      </w:r>
      <w:r w:rsidRPr="007A24D4">
        <w:rPr>
          <w:szCs w:val="24"/>
          <w:vertAlign w:val="superscript"/>
        </w:rPr>
        <w:footnoteReference w:id="14"/>
      </w:r>
    </w:p>
    <w:p w:rsidR="002C48ED" w:rsidRDefault="002C48ED" w:rsidP="003C5DFE">
      <w:pPr>
        <w:autoSpaceDE w:val="0"/>
        <w:autoSpaceDN w:val="0"/>
        <w:adjustRightInd w:val="0"/>
        <w:rPr>
          <w:szCs w:val="24"/>
        </w:rPr>
      </w:pPr>
      <w:r>
        <w:rPr>
          <w:szCs w:val="24"/>
        </w:rPr>
        <w:t>Zelená karta je povolení k dlouhodobému pobytu za účelem zaměstnání na území České republiky ve zvláštních případech, které se vydává ve 3 typech:</w:t>
      </w:r>
    </w:p>
    <w:p w:rsidR="002C48ED" w:rsidRDefault="002C48ED" w:rsidP="007A5C84">
      <w:pPr>
        <w:pStyle w:val="Odstavecseseznamem"/>
        <w:numPr>
          <w:ilvl w:val="0"/>
          <w:numId w:val="6"/>
        </w:numPr>
        <w:autoSpaceDE w:val="0"/>
        <w:autoSpaceDN w:val="0"/>
        <w:adjustRightInd w:val="0"/>
        <w:spacing w:line="360" w:lineRule="auto"/>
        <w:rPr>
          <w:szCs w:val="24"/>
        </w:rPr>
      </w:pPr>
      <w:r>
        <w:rPr>
          <w:szCs w:val="24"/>
        </w:rPr>
        <w:t>typ A: pro kvalifikované pracovníky s vysokoškolským vzděláním a klíčový personál</w:t>
      </w:r>
    </w:p>
    <w:p w:rsidR="002C48ED" w:rsidRDefault="002C48ED" w:rsidP="007A5C84">
      <w:pPr>
        <w:pStyle w:val="Odstavecseseznamem"/>
        <w:numPr>
          <w:ilvl w:val="0"/>
          <w:numId w:val="6"/>
        </w:numPr>
        <w:autoSpaceDE w:val="0"/>
        <w:autoSpaceDN w:val="0"/>
        <w:adjustRightInd w:val="0"/>
        <w:spacing w:line="360" w:lineRule="auto"/>
        <w:rPr>
          <w:szCs w:val="24"/>
        </w:rPr>
      </w:pPr>
      <w:r>
        <w:rPr>
          <w:szCs w:val="24"/>
        </w:rPr>
        <w:t>typ B: pro pracovníky, kteří jsou minimálně vyučený</w:t>
      </w:r>
    </w:p>
    <w:p w:rsidR="002C48ED" w:rsidRPr="0038796E" w:rsidRDefault="002C48ED" w:rsidP="007A5C84">
      <w:pPr>
        <w:pStyle w:val="Odstavecseseznamem"/>
        <w:numPr>
          <w:ilvl w:val="0"/>
          <w:numId w:val="6"/>
        </w:numPr>
        <w:autoSpaceDE w:val="0"/>
        <w:autoSpaceDN w:val="0"/>
        <w:adjustRightInd w:val="0"/>
        <w:spacing w:line="360" w:lineRule="auto"/>
        <w:rPr>
          <w:szCs w:val="24"/>
        </w:rPr>
      </w:pPr>
      <w:r>
        <w:rPr>
          <w:szCs w:val="24"/>
        </w:rPr>
        <w:t>typ C: pro ostatní pracovníky</w:t>
      </w:r>
    </w:p>
    <w:p w:rsidR="002C48ED" w:rsidRDefault="002C48ED" w:rsidP="003C5DFE">
      <w:pPr>
        <w:rPr>
          <w:szCs w:val="24"/>
        </w:rPr>
      </w:pPr>
      <w:r w:rsidRPr="001C6474">
        <w:rPr>
          <w:szCs w:val="24"/>
        </w:rPr>
        <w:t>Zelen</w:t>
      </w:r>
      <w:r>
        <w:rPr>
          <w:szCs w:val="24"/>
        </w:rPr>
        <w:t xml:space="preserve">á karta se vydává s platností na 2 – 3 roky a dá se za určitých okolností její platnost prodlužovat a to vždy až o 3 roky. </w:t>
      </w:r>
    </w:p>
    <w:p w:rsidR="00613D66" w:rsidRDefault="002C48ED" w:rsidP="003C5DFE">
      <w:pPr>
        <w:rPr>
          <w:szCs w:val="24"/>
        </w:rPr>
      </w:pPr>
      <w:r>
        <w:rPr>
          <w:szCs w:val="24"/>
        </w:rPr>
        <w:t xml:space="preserve">Karta je určena pouze pro cizince z vyjmenovaných zemí a to jsou občané Australského společenství, Černé Hory, Chorvatské republiky, Japonska, Kanady, Korejské republiky, Nového Zélandu, Republiky Bosny a Hercegoviny, Republiky Makedonie, Spojených států amerických, Srbska a Ukrajiny. </w:t>
      </w:r>
    </w:p>
    <w:p w:rsidR="002C48ED" w:rsidRPr="0038796E" w:rsidRDefault="002C48ED" w:rsidP="003C5DFE">
      <w:pPr>
        <w:rPr>
          <w:szCs w:val="24"/>
        </w:rPr>
      </w:pPr>
      <w:r>
        <w:rPr>
          <w:szCs w:val="24"/>
        </w:rPr>
        <w:t>Jak bylo uvedeno v hospodářských novinách</w:t>
      </w:r>
      <w:r w:rsidR="00613D66" w:rsidRPr="00613D66">
        <w:rPr>
          <w:szCs w:val="24"/>
          <w:vertAlign w:val="superscript"/>
        </w:rPr>
        <w:footnoteReference w:id="15"/>
      </w:r>
      <w:r>
        <w:rPr>
          <w:szCs w:val="24"/>
        </w:rPr>
        <w:t>, zelená karta se potýká s nezájmem jak ze strany zaměstnavatelů, tak i ze strany cizinců. Jedním z důvodů je i</w:t>
      </w:r>
      <w:r w:rsidR="00B35C9B">
        <w:rPr>
          <w:szCs w:val="24"/>
        </w:rPr>
        <w:t xml:space="preserve"> </w:t>
      </w:r>
      <w:r>
        <w:rPr>
          <w:szCs w:val="24"/>
        </w:rPr>
        <w:t>ekonomická krize. Společnosti se snaží zaplnit místa občany České republiky, EU a cizin</w:t>
      </w:r>
      <w:r w:rsidR="0038796E">
        <w:rPr>
          <w:szCs w:val="24"/>
        </w:rPr>
        <w:t>c</w:t>
      </w:r>
      <w:r>
        <w:rPr>
          <w:szCs w:val="24"/>
        </w:rPr>
        <w:t>i, kteří již v ČR jsou a v důsledku krize ztratili zaměstnání.</w:t>
      </w:r>
    </w:p>
    <w:p w:rsidR="002C48ED" w:rsidRDefault="002C48ED" w:rsidP="003C5DFE">
      <w:pPr>
        <w:rPr>
          <w:szCs w:val="24"/>
        </w:rPr>
      </w:pPr>
      <w:r>
        <w:rPr>
          <w:szCs w:val="24"/>
        </w:rPr>
        <w:t>Na integrovaném portále Ministerstva vnitra a sociálních věcí</w:t>
      </w:r>
      <w:r w:rsidR="00613D66" w:rsidRPr="00613D66">
        <w:rPr>
          <w:szCs w:val="24"/>
          <w:vertAlign w:val="superscript"/>
        </w:rPr>
        <w:footnoteReference w:id="16"/>
      </w:r>
      <w:r>
        <w:rPr>
          <w:szCs w:val="24"/>
        </w:rPr>
        <w:t xml:space="preserve"> je uvedeno, že k 31. 12. 2011 bylo vydáno celkem 148 zelených karet. Z toho bylo 93 zelených karet vydáno občanům Ukrajiny. Dále zelené karty získali občané Spojených států, Kanady, Chorvatska a Japonska.</w:t>
      </w:r>
      <w:r w:rsidRPr="0038796E">
        <w:rPr>
          <w:szCs w:val="24"/>
        </w:rPr>
        <w:t xml:space="preserve"> </w:t>
      </w:r>
      <w:r>
        <w:rPr>
          <w:szCs w:val="24"/>
        </w:rPr>
        <w:t xml:space="preserve">Zajímavé na tom je, že občané Ukrajiny původně neměli být do projektu zelených karet zahrnuty. </w:t>
      </w:r>
    </w:p>
    <w:p w:rsidR="002C48ED" w:rsidRDefault="002C48ED" w:rsidP="003C5DFE">
      <w:pPr>
        <w:rPr>
          <w:szCs w:val="24"/>
        </w:rPr>
      </w:pPr>
      <w:r>
        <w:rPr>
          <w:szCs w:val="24"/>
        </w:rPr>
        <w:lastRenderedPageBreak/>
        <w:t>Od 1. 1. 2011 mohou cizinci v ČR kromě zelené karty získat i modrou kartu, jak je uvedeno na stránkách Evropského parlamentu.</w:t>
      </w:r>
      <w:r w:rsidR="00613D66" w:rsidRPr="00613D66">
        <w:rPr>
          <w:szCs w:val="24"/>
          <w:vertAlign w:val="superscript"/>
        </w:rPr>
        <w:footnoteReference w:id="17"/>
      </w:r>
      <w:r w:rsidR="00613D66">
        <w:rPr>
          <w:szCs w:val="24"/>
        </w:rPr>
        <w:t xml:space="preserve"> </w:t>
      </w:r>
      <w:r>
        <w:rPr>
          <w:szCs w:val="24"/>
        </w:rPr>
        <w:t xml:space="preserve"> Tento projekt má umožnit příliv vysoce kvalifikovaných pracovníků do </w:t>
      </w:r>
      <w:r w:rsidR="00613D66">
        <w:rPr>
          <w:szCs w:val="24"/>
        </w:rPr>
        <w:t xml:space="preserve">všech zemí EU a posílit odvětví, </w:t>
      </w:r>
      <w:r>
        <w:rPr>
          <w:szCs w:val="24"/>
        </w:rPr>
        <w:t>do kterých se nedostává dostatek kvalifikované pracovní síly. Kvalifikovaní pracovníci směřují spíše do destinací jako je USA, Kanada či Austrálie. Modré karty by neměly být členskými státy využívány k úniku kvalifikované pracovní síly z třetích zemí či z oborů, které trpí nedostatkem pracovní síly (např. zdravotnictví). Modrá karta by mohla i napomoci vyřešit problém stárnutí populace pomocí přistěhovalectví mladých kvalifikovaných pracovníků.</w:t>
      </w:r>
    </w:p>
    <w:p w:rsidR="002C48ED" w:rsidRDefault="002C48ED" w:rsidP="003C5DFE">
      <w:pPr>
        <w:rPr>
          <w:szCs w:val="24"/>
        </w:rPr>
      </w:pPr>
      <w:r>
        <w:rPr>
          <w:szCs w:val="24"/>
        </w:rPr>
        <w:t>Integrovaný portál ministerstva vnitra a sociálních prací</w:t>
      </w:r>
      <w:r w:rsidRPr="007A24D4">
        <w:rPr>
          <w:szCs w:val="24"/>
          <w:vertAlign w:val="superscript"/>
        </w:rPr>
        <w:footnoteReference w:id="18"/>
      </w:r>
      <w:r>
        <w:rPr>
          <w:szCs w:val="24"/>
        </w:rPr>
        <w:t xml:space="preserve"> definuje modrou kartu, jako kartu, která představuje povolení k dlouhodobému pobytu, které se vydává za účelem zaměstnání vyžadující vysokou kvalifikaci. Modrou kartu může získat pouze cizinec, který má vyšší odborné nebo vysokoškolské vzdělání. V České republice musí mít uzavřenou pracovní smlouvu nejméně na dobu 1 roku na zákonem stanovenou týdenní pracovní dobu a sjednanou hrubou měsíční nebo hrubou roční mzdu, jejíž výše odpovídá nejméně 1,5 násobku průměrné hrubé roční mzdy, která je v České republice vyhlašovaná sdělením Ministerstva práce a sociálních věcí. </w:t>
      </w:r>
    </w:p>
    <w:p w:rsidR="002C48ED" w:rsidRDefault="002C48ED" w:rsidP="003C5DFE">
      <w:pPr>
        <w:rPr>
          <w:szCs w:val="24"/>
        </w:rPr>
      </w:pPr>
      <w:r>
        <w:rPr>
          <w:szCs w:val="24"/>
        </w:rPr>
        <w:t>Platnost modré karty je stanovena na dobu výkonu zaměstnání stanovenou v pracovní smlouvě plus 3 měsíce, nejdéle však na 2 roky.</w:t>
      </w:r>
    </w:p>
    <w:p w:rsidR="002C48ED" w:rsidRDefault="002C48ED" w:rsidP="003C5DFE">
      <w:pPr>
        <w:rPr>
          <w:szCs w:val="24"/>
        </w:rPr>
      </w:pPr>
      <w:r>
        <w:rPr>
          <w:szCs w:val="24"/>
        </w:rPr>
        <w:t>Ani modrá karta ale úspěch u pracovní síly a zaměstnavatelů nezískala. K 31. 12. 2011 byly vydány pouze 4 modré karty, z toho 3 získali občané Indie a 1 občan Izraele.</w:t>
      </w:r>
      <w:r w:rsidRPr="0038796E">
        <w:footnoteReference w:id="19"/>
      </w:r>
      <w:r>
        <w:rPr>
          <w:szCs w:val="24"/>
        </w:rPr>
        <w:t xml:space="preserve"> </w:t>
      </w:r>
    </w:p>
    <w:p w:rsidR="002C48ED" w:rsidRPr="00FB6E84" w:rsidRDefault="002C48ED" w:rsidP="00FB6E84">
      <w:pPr>
        <w:rPr>
          <w:szCs w:val="24"/>
        </w:rPr>
      </w:pPr>
      <w:r>
        <w:rPr>
          <w:szCs w:val="24"/>
        </w:rPr>
        <w:t xml:space="preserve">Modrá ani zelená karta se netýká občanů EU, Norska, Islandu, Lichtenštejnska, Švýcarska a jejich rodinných příslušníků, protože pro práci v České republice povolení nepotřebují. </w:t>
      </w:r>
    </w:p>
    <w:p w:rsidR="002C48ED" w:rsidRDefault="002C48ED" w:rsidP="003C5DFE">
      <w:pPr>
        <w:pStyle w:val="Nadpis2"/>
      </w:pPr>
      <w:bookmarkStart w:id="10" w:name="_Toc320365101"/>
      <w:r>
        <w:lastRenderedPageBreak/>
        <w:t>Ekonomická aktivita cizinců v ČR</w:t>
      </w:r>
      <w:bookmarkEnd w:id="10"/>
    </w:p>
    <w:p w:rsidR="002C48ED" w:rsidRDefault="002C48ED" w:rsidP="003C5DFE">
      <w:pPr>
        <w:rPr>
          <w:szCs w:val="24"/>
        </w:rPr>
      </w:pPr>
      <w:r>
        <w:rPr>
          <w:szCs w:val="24"/>
        </w:rPr>
        <w:t xml:space="preserve">Pro potřeby analytické části si nejdříve definuje pojem ekonomická aktivita. </w:t>
      </w:r>
    </w:p>
    <w:p w:rsidR="002C48ED" w:rsidRPr="00493667" w:rsidRDefault="005109F3" w:rsidP="00382A84">
      <w:pPr>
        <w:pStyle w:val="Stylk1"/>
      </w:pPr>
      <w:bookmarkStart w:id="11" w:name="_Toc320372821"/>
      <w:r>
        <w:t>Obrázek</w:t>
      </w:r>
      <w:r w:rsidR="007C66EB">
        <w:t xml:space="preserve"> 1</w:t>
      </w:r>
      <w:r w:rsidR="002C48ED" w:rsidRPr="00493667">
        <w:t xml:space="preserve"> Populace podle ekonomického postavení</w:t>
      </w:r>
      <w:bookmarkEnd w:id="11"/>
    </w:p>
    <w:p w:rsidR="002C48ED" w:rsidRDefault="008E7BD1" w:rsidP="003C5DFE">
      <w:pPr>
        <w:rPr>
          <w:szCs w:val="24"/>
        </w:rPr>
      </w:pPr>
      <w:r>
        <w:rPr>
          <w:noProof/>
          <w:szCs w:val="24"/>
        </w:rPr>
        <w:pict>
          <v:roundrect id="_x0000_s1046" style="position:absolute;left:0;text-align:left;margin-left:166.15pt;margin-top:5.15pt;width:111pt;height:27.75pt;z-index:251677696" arcsize="10923f" fillcolor="white [3201]" strokecolor="#b2a1c7 [1943]" strokeweight="1pt">
            <v:fill color2="#ccc0d9 [1303]" focusposition="1" focussize="" focus="100%" type="gradient"/>
            <v:shadow on="t" type="perspective" color="#3f3151 [1607]" opacity=".5" offset="1pt" offset2="-3pt"/>
            <v:textbox style="mso-next-textbox:#_x0000_s1046">
              <w:txbxContent>
                <w:p w:rsidR="004A0734" w:rsidRDefault="004A0734" w:rsidP="002C48ED">
                  <w:r>
                    <w:t>Celková populace</w:t>
                  </w:r>
                </w:p>
              </w:txbxContent>
            </v:textbox>
          </v:roundrect>
        </w:pict>
      </w:r>
    </w:p>
    <w:p w:rsidR="002C48ED" w:rsidRDefault="008E7BD1" w:rsidP="003C5DFE">
      <w:pPr>
        <w:rPr>
          <w:szCs w:val="24"/>
        </w:rPr>
      </w:pPr>
      <w:r>
        <w:rPr>
          <w:noProof/>
          <w:szCs w:val="24"/>
        </w:rPr>
        <w:pict>
          <v:shapetype id="_x0000_t32" coordsize="21600,21600" o:spt="32" o:oned="t" path="m,l21600,21600e" filled="f">
            <v:path arrowok="t" fillok="f" o:connecttype="none"/>
            <o:lock v:ext="edit" shapetype="t"/>
          </v:shapetype>
          <v:shape id="_x0000_s1057" type="#_x0000_t32" style="position:absolute;left:0;text-align:left;margin-left:322.9pt;margin-top:25.05pt;width:0;height:15.75pt;z-index:251688960" o:connectortype="straight">
            <v:stroke endarrow="block"/>
          </v:shape>
        </w:pict>
      </w:r>
      <w:r>
        <w:rPr>
          <w:noProof/>
          <w:szCs w:val="24"/>
        </w:rPr>
        <w:pict>
          <v:shape id="_x0000_s1056" type="#_x0000_t32" style="position:absolute;left:0;text-align:left;margin-left:112.15pt;margin-top:25.1pt;width:0;height:15.7pt;z-index:251687936" o:connectortype="straight">
            <v:stroke endarrow="block"/>
          </v:shape>
        </w:pict>
      </w:r>
      <w:r>
        <w:rPr>
          <w:noProof/>
          <w:szCs w:val="24"/>
        </w:rPr>
        <w:pict>
          <v:shape id="_x0000_s1055" type="#_x0000_t32" style="position:absolute;left:0;text-align:left;margin-left:112.15pt;margin-top:25.05pt;width:210.75pt;height:.05pt;z-index:251686912" o:connectortype="straight"/>
        </w:pict>
      </w:r>
      <w:r>
        <w:rPr>
          <w:noProof/>
          <w:szCs w:val="24"/>
        </w:rPr>
        <w:pict>
          <v:shape id="_x0000_s1054" type="#_x0000_t32" style="position:absolute;left:0;text-align:left;margin-left:214.9pt;margin-top:25.05pt;width:0;height:0;z-index:251685888" o:connectortype="straight"/>
        </w:pict>
      </w:r>
      <w:r>
        <w:rPr>
          <w:noProof/>
          <w:szCs w:val="24"/>
        </w:rPr>
        <w:pict>
          <v:shape id="_x0000_s1053" type="#_x0000_t32" style="position:absolute;left:0;text-align:left;margin-left:214.15pt;margin-top:7.05pt;width:.75pt;height:18pt;z-index:251684864" o:connectortype="straight"/>
        </w:pict>
      </w:r>
    </w:p>
    <w:p w:rsidR="002C48ED" w:rsidRDefault="008E7BD1" w:rsidP="003C5DFE">
      <w:pPr>
        <w:rPr>
          <w:szCs w:val="24"/>
        </w:rPr>
      </w:pPr>
      <w:r>
        <w:rPr>
          <w:noProof/>
          <w:szCs w:val="24"/>
        </w:rPr>
        <w:pict>
          <v:roundrect id="_x0000_s1048" style="position:absolute;left:0;text-align:left;margin-left:245.1pt;margin-top:14.95pt;width:145.5pt;height:24.75pt;z-index:251679744" arcsize="10923f" fillcolor="white [3201]" strokecolor="#b2a1c7 [1943]" strokeweight="1pt">
            <v:fill color2="#ccc0d9 [1303]" focusposition="1" focussize="" focus="100%" type="gradient"/>
            <v:shadow on="t" type="perspective" color="#3f3151 [1607]" opacity=".5" offset="1pt" offset2="-3pt"/>
            <v:textbox style="mso-next-textbox:#_x0000_s1048">
              <w:txbxContent>
                <w:p w:rsidR="004A0734" w:rsidRDefault="004A0734" w:rsidP="002C48ED">
                  <w:r>
                    <w:t>Ekonomicky neaktivní</w:t>
                  </w:r>
                </w:p>
              </w:txbxContent>
            </v:textbox>
          </v:roundrect>
        </w:pict>
      </w:r>
      <w:r>
        <w:rPr>
          <w:noProof/>
          <w:szCs w:val="24"/>
        </w:rPr>
        <w:pict>
          <v:roundrect id="_x0000_s1047" style="position:absolute;left:0;text-align:left;margin-left:49.15pt;margin-top:14.95pt;width:117pt;height:24.75pt;z-index:251678720" arcsize="10923f" fillcolor="white [3201]" strokecolor="#b2a1c7 [1943]" strokeweight="1pt">
            <v:fill color2="#ccc0d9 [1303]" focusposition="1" focussize="" focus="100%" type="gradient"/>
            <v:shadow on="t" type="perspective" color="#3f3151 [1607]" opacity=".5" offset="1pt" offset2="-3pt"/>
            <v:textbox style="mso-next-textbox:#_x0000_s1047">
              <w:txbxContent>
                <w:p w:rsidR="004A0734" w:rsidRDefault="004A0734" w:rsidP="002C48ED">
                  <w:r>
                    <w:t>Ekonomicky aktivní</w:t>
                  </w:r>
                </w:p>
              </w:txbxContent>
            </v:textbox>
          </v:roundrect>
        </w:pict>
      </w:r>
    </w:p>
    <w:p w:rsidR="002C48ED" w:rsidRDefault="008E7BD1" w:rsidP="003C5DFE">
      <w:pPr>
        <w:rPr>
          <w:szCs w:val="24"/>
        </w:rPr>
      </w:pPr>
      <w:r>
        <w:rPr>
          <w:noProof/>
          <w:szCs w:val="24"/>
        </w:rPr>
        <w:pict>
          <v:shape id="_x0000_s1060" type="#_x0000_t32" style="position:absolute;left:0;text-align:left;margin-left:322.9pt;margin-top:13.8pt;width:0;height:15.75pt;z-index:251692032" o:connectortype="straight"/>
        </w:pict>
      </w:r>
      <w:r>
        <w:rPr>
          <w:noProof/>
          <w:szCs w:val="24"/>
        </w:rPr>
        <w:pict>
          <v:shape id="_x0000_s1058" type="#_x0000_t32" style="position:absolute;left:0;text-align:left;margin-left:112.15pt;margin-top:13.8pt;width:0;height:15.75pt;z-index:251689984" o:connectortype="straight"/>
        </w:pict>
      </w:r>
    </w:p>
    <w:p w:rsidR="002C48ED" w:rsidRDefault="008E7BD1" w:rsidP="003C5DFE">
      <w:pPr>
        <w:rPr>
          <w:szCs w:val="24"/>
        </w:rPr>
      </w:pPr>
      <w:r>
        <w:rPr>
          <w:noProof/>
          <w:szCs w:val="24"/>
        </w:rPr>
        <w:pict>
          <v:roundrect id="_x0000_s1050" style="position:absolute;left:0;text-align:left;margin-left:112.15pt;margin-top:20.2pt;width:94.5pt;height:23.25pt;z-index:251681792" arcsize="10923f" fillcolor="white [3201]" strokecolor="#b2a1c7 [1943]" strokeweight="1pt">
            <v:fill color2="#ccc0d9 [1303]" focusposition="1" focussize="" focus="100%" type="gradient"/>
            <v:shadow on="t" type="perspective" color="#3f3151 [1607]" opacity=".5" offset="1pt" offset2="-3pt"/>
            <v:textbox style="mso-next-textbox:#_x0000_s1050">
              <w:txbxContent>
                <w:p w:rsidR="004A0734" w:rsidRDefault="004A0734" w:rsidP="002C48ED">
                  <w:r>
                    <w:t>Nezaměstnaní</w:t>
                  </w:r>
                </w:p>
              </w:txbxContent>
            </v:textbox>
          </v:roundrect>
        </w:pict>
      </w:r>
      <w:r>
        <w:rPr>
          <w:noProof/>
          <w:szCs w:val="24"/>
        </w:rPr>
        <w:pict>
          <v:shape id="_x0000_s1065" type="#_x0000_t32" style="position:absolute;left:0;text-align:left;margin-left:376.15pt;margin-top:3.7pt;width:0;height:16.5pt;z-index:251697152" o:connectortype="straight">
            <v:stroke endarrow="block"/>
          </v:shape>
        </w:pict>
      </w:r>
      <w:r>
        <w:rPr>
          <w:noProof/>
          <w:szCs w:val="24"/>
        </w:rPr>
        <w:pict>
          <v:shape id="_x0000_s1064" type="#_x0000_t32" style="position:absolute;left:0;text-align:left;margin-left:273.4pt;margin-top:3.75pt;width:0;height:16.45pt;z-index:251696128" o:connectortype="straight">
            <v:stroke endarrow="block"/>
          </v:shape>
        </w:pict>
      </w:r>
      <w:r>
        <w:rPr>
          <w:noProof/>
          <w:szCs w:val="24"/>
        </w:rPr>
        <w:pict>
          <v:shape id="_x0000_s1063" type="#_x0000_t32" style="position:absolute;left:0;text-align:left;margin-left:166.15pt;margin-top:3.7pt;width:0;height:16.5pt;z-index:251695104" o:connectortype="straight">
            <v:stroke endarrow="block"/>
          </v:shape>
        </w:pict>
      </w:r>
      <w:r>
        <w:rPr>
          <w:noProof/>
          <w:szCs w:val="24"/>
        </w:rPr>
        <w:pict>
          <v:shape id="_x0000_s1062" type="#_x0000_t32" style="position:absolute;left:0;text-align:left;margin-left:55.9pt;margin-top:3.7pt;width:0;height:16.5pt;z-index:251694080" o:connectortype="straight">
            <v:stroke endarrow="block"/>
          </v:shape>
        </w:pict>
      </w:r>
      <w:r>
        <w:rPr>
          <w:noProof/>
          <w:szCs w:val="24"/>
        </w:rPr>
        <w:pict>
          <v:shape id="_x0000_s1061" type="#_x0000_t32" style="position:absolute;left:0;text-align:left;margin-left:273.4pt;margin-top:3.7pt;width:102.75pt;height:.05pt;z-index:251693056" o:connectortype="straight"/>
        </w:pict>
      </w:r>
      <w:r>
        <w:rPr>
          <w:noProof/>
          <w:szCs w:val="24"/>
        </w:rPr>
        <w:pict>
          <v:shape id="_x0000_s1059" type="#_x0000_t32" style="position:absolute;left:0;text-align:left;margin-left:55.9pt;margin-top:3.7pt;width:110.25pt;height:0;z-index:251691008" o:connectortype="straight"/>
        </w:pict>
      </w:r>
      <w:r>
        <w:rPr>
          <w:noProof/>
          <w:szCs w:val="24"/>
        </w:rPr>
        <w:pict>
          <v:roundrect id="_x0000_s1052" style="position:absolute;left:0;text-align:left;margin-left:347.65pt;margin-top:20.2pt;width:71.25pt;height:23.25pt;z-index:251683840" arcsize="10923f" fillcolor="white [3201]" strokecolor="#b2a1c7 [1943]" strokeweight="1pt">
            <v:fill color2="#ccc0d9 [1303]" focusposition="1" focussize="" focus="100%" type="gradient"/>
            <v:shadow on="t" type="perspective" color="#3f3151 [1607]" opacity=".5" offset="1pt" offset2="-3pt"/>
            <v:textbox style="mso-next-textbox:#_x0000_s1052">
              <w:txbxContent>
                <w:p w:rsidR="004A0734" w:rsidRDefault="004A0734" w:rsidP="002C48ED">
                  <w:r>
                    <w:t>0 - 14</w:t>
                  </w:r>
                </w:p>
              </w:txbxContent>
            </v:textbox>
          </v:roundrect>
        </w:pict>
      </w:r>
      <w:r>
        <w:rPr>
          <w:noProof/>
          <w:szCs w:val="24"/>
        </w:rPr>
        <w:pict>
          <v:roundrect id="_x0000_s1049" style="position:absolute;left:0;text-align:left;margin-left:-.35pt;margin-top:20.2pt;width:80.25pt;height:23.25pt;z-index:251680768" arcsize="10923f" fillcolor="white [3201]" strokecolor="#b2a1c7 [1943]" strokeweight="1pt">
            <v:fill color2="#ccc0d9 [1303]" focusposition="1" focussize="" focus="100%" type="gradient"/>
            <v:shadow on="t" type="perspective" color="#3f3151 [1607]" opacity=".5" offset="1pt" offset2="-3pt"/>
            <v:textbox style="mso-next-textbox:#_x0000_s1049">
              <w:txbxContent>
                <w:p w:rsidR="004A0734" w:rsidRDefault="004A0734" w:rsidP="002C48ED">
                  <w:r>
                    <w:t>Zaměstnaní</w:t>
                  </w:r>
                </w:p>
              </w:txbxContent>
            </v:textbox>
          </v:roundrect>
        </w:pict>
      </w:r>
      <w:r>
        <w:rPr>
          <w:noProof/>
          <w:szCs w:val="24"/>
        </w:rPr>
        <w:pict>
          <v:roundrect id="_x0000_s1051" style="position:absolute;left:0;text-align:left;margin-left:239.65pt;margin-top:20.2pt;width:1in;height:23.25pt;z-index:251682816" arcsize="10923f" fillcolor="white [3201]" strokecolor="#b2a1c7 [1943]" strokeweight="1pt">
            <v:fill color2="#ccc0d9 [1303]" focusposition="1" focussize="" focus="100%" type="gradient"/>
            <v:shadow on="t" type="perspective" color="#3f3151 [1607]" opacity=".5" offset="1pt" offset2="-3pt"/>
            <v:textbox style="mso-next-textbox:#_x0000_s1051">
              <w:txbxContent>
                <w:p w:rsidR="004A0734" w:rsidRDefault="004A0734" w:rsidP="002C48ED">
                  <w:r>
                    <w:t>15 +</w:t>
                  </w:r>
                </w:p>
              </w:txbxContent>
            </v:textbox>
          </v:roundrect>
        </w:pict>
      </w:r>
    </w:p>
    <w:p w:rsidR="002C48ED" w:rsidRDefault="002C48ED" w:rsidP="003C5DFE">
      <w:pPr>
        <w:rPr>
          <w:szCs w:val="24"/>
        </w:rPr>
      </w:pPr>
    </w:p>
    <w:p w:rsidR="002C48ED" w:rsidRDefault="002C48ED" w:rsidP="002B7971">
      <w:pPr>
        <w:pStyle w:val="Obsah3"/>
      </w:pPr>
      <w:r w:rsidRPr="00493667">
        <w:t xml:space="preserve">Zdroj: Kadeřábková, </w:t>
      </w:r>
      <w:proofErr w:type="spellStart"/>
      <w:r w:rsidRPr="00493667">
        <w:t>Žďárek</w:t>
      </w:r>
      <w:proofErr w:type="spellEnd"/>
      <w:r w:rsidRPr="00493667">
        <w:t>, Makroekonomická analýza, str. 230, vlastní úprava</w:t>
      </w:r>
    </w:p>
    <w:p w:rsidR="002C48ED" w:rsidRDefault="007C66EB" w:rsidP="003C5DFE">
      <w:pPr>
        <w:rPr>
          <w:szCs w:val="24"/>
        </w:rPr>
      </w:pPr>
      <w:r>
        <w:rPr>
          <w:szCs w:val="24"/>
        </w:rPr>
        <w:t>Jak vidíme na obrázku 1</w:t>
      </w:r>
      <w:r w:rsidR="002C48ED">
        <w:rPr>
          <w:szCs w:val="24"/>
        </w:rPr>
        <w:t>, tak celkové obyvatelstvo dělíme do dvou základních skupin. První skupinou je ekonomicky aktivní obyvatelstvo, které se jinak nazývá pracovní síla. Druhou skupinu nazýváme ekonomicky neaktivní obyvatelstvo</w:t>
      </w:r>
      <w:r w:rsidR="00A2230B">
        <w:rPr>
          <w:szCs w:val="24"/>
        </w:rPr>
        <w:t xml:space="preserve">, což jsou např. děti, studenti, </w:t>
      </w:r>
      <w:r w:rsidR="007A24D4">
        <w:rPr>
          <w:szCs w:val="24"/>
        </w:rPr>
        <w:t>důchodci</w:t>
      </w:r>
      <w:r w:rsidR="002C48ED">
        <w:rPr>
          <w:szCs w:val="24"/>
        </w:rPr>
        <w:t xml:space="preserve">. Ekonomicky aktivní obyvatelstvo dále členíme na zaměstnané a nezaměstnané. </w:t>
      </w:r>
    </w:p>
    <w:p w:rsidR="002C48ED" w:rsidRDefault="002C48ED" w:rsidP="003C5DFE">
      <w:pPr>
        <w:rPr>
          <w:szCs w:val="24"/>
        </w:rPr>
      </w:pPr>
      <w:r>
        <w:rPr>
          <w:szCs w:val="24"/>
        </w:rPr>
        <w:t>Pavelka v učebnici Makroekonomie</w:t>
      </w:r>
      <w:r w:rsidR="00BA11D4">
        <w:rPr>
          <w:rStyle w:val="Znakapoznpodarou"/>
          <w:szCs w:val="24"/>
        </w:rPr>
        <w:footnoteReference w:id="20"/>
      </w:r>
      <w:r>
        <w:rPr>
          <w:szCs w:val="24"/>
        </w:rPr>
        <w:t xml:space="preserve"> uvádí, že zaměstnaní jsou osoby starší 15 let, které mají placené zaměstnání, nebo jsou zaměstnány ve vlastním podniku. Naopak nezaměstnaní jsou osoby starší 15 let, které splňují </w:t>
      </w:r>
      <w:r w:rsidR="00BA11D4">
        <w:rPr>
          <w:szCs w:val="24"/>
        </w:rPr>
        <w:t xml:space="preserve">3 podmínky. První podmínka je že nejsou zaměstnané nebo </w:t>
      </w:r>
      <w:proofErr w:type="spellStart"/>
      <w:r w:rsidR="00BA11D4">
        <w:rPr>
          <w:szCs w:val="24"/>
        </w:rPr>
        <w:t>sebezaměstnané</w:t>
      </w:r>
      <w:proofErr w:type="spellEnd"/>
      <w:r w:rsidR="00BA11D4">
        <w:rPr>
          <w:szCs w:val="24"/>
        </w:rPr>
        <w:t>, dále musí aktivně hledat práci (např. přes úřad, prostřednictvím inzerátů, atd.) a musí být schopné nastoupit do práce nejpozději do 14 dnů.</w:t>
      </w:r>
    </w:p>
    <w:p w:rsidR="002C48ED" w:rsidRDefault="002C48ED" w:rsidP="002C48ED">
      <w:pPr>
        <w:rPr>
          <w:szCs w:val="24"/>
        </w:rPr>
      </w:pPr>
      <w:r>
        <w:rPr>
          <w:szCs w:val="24"/>
        </w:rPr>
        <w:t xml:space="preserve">Mezi ekonomicky aktivní obyvatelstvo řadíme cizí státní příslušníky, kteří jsou evidovaní na úřadu práce v postavení zaměstnanců a cizince s živnostenským oprávněním. </w:t>
      </w:r>
    </w:p>
    <w:p w:rsidR="00A2230B" w:rsidRDefault="00A2230B" w:rsidP="002C48ED">
      <w:pPr>
        <w:rPr>
          <w:szCs w:val="24"/>
        </w:rPr>
      </w:pPr>
      <w:r>
        <w:rPr>
          <w:szCs w:val="24"/>
        </w:rPr>
        <w:lastRenderedPageBreak/>
        <w:t>Jak uvádí Němec</w:t>
      </w:r>
      <w:r w:rsidR="00A940A7">
        <w:rPr>
          <w:rStyle w:val="Znakapoznpodarou"/>
          <w:szCs w:val="24"/>
        </w:rPr>
        <w:footnoteReference w:id="21"/>
      </w:r>
      <w:r>
        <w:rPr>
          <w:szCs w:val="24"/>
        </w:rPr>
        <w:t xml:space="preserve"> tak lidé nabízejí svoje znalosti, dovednosti, schopnosti a další vlastnosti na trhu práce, aby uspokojili své potřeby a přispěli k uspokojení potřeb společnosti, která je zaměstnává. Trh práce rozumíme jako místo, na němž jsou utvářeny podmínky zaměs</w:t>
      </w:r>
      <w:r w:rsidR="00B559F2">
        <w:rPr>
          <w:szCs w:val="24"/>
        </w:rPr>
        <w:t>tnanosti, včetně platů a mezd prostřednictvím nabídky práce a poptávky po práci. Němec</w:t>
      </w:r>
      <w:r w:rsidR="007E4FA6">
        <w:rPr>
          <w:rStyle w:val="Znakapoznpodarou"/>
          <w:szCs w:val="24"/>
        </w:rPr>
        <w:footnoteReference w:id="22"/>
      </w:r>
      <w:r w:rsidR="00B559F2">
        <w:rPr>
          <w:szCs w:val="24"/>
        </w:rPr>
        <w:t xml:space="preserve"> jako hlavní determinanty nabídkové strany trhu práce uvádí například reálné mzdy (jejich současná i očekávaná úroveň), mimopracovní příjmy, demografický vývoj, pracovní zvyky či míru ekonomické aktivity obyvatelstva.  Poptávku po práci, která je odvozená od poptávky spotřebitelů po produktech a službách ovlivňuje například cena práce, výše reálné mzdy, produktivita práce, očekávané budoucí tržby či volná disponibilní pracovní síla na trhu práce. </w:t>
      </w:r>
    </w:p>
    <w:p w:rsidR="00D403AD" w:rsidRDefault="00D403AD" w:rsidP="002C48ED">
      <w:pPr>
        <w:rPr>
          <w:szCs w:val="24"/>
        </w:rPr>
      </w:pPr>
      <w:r>
        <w:rPr>
          <w:szCs w:val="24"/>
        </w:rPr>
        <w:t>U ekonomické migrace je rozhodujícím motivačním faktorem právě výrazný rozdíl v ekonomické výkonnosti příslušných zemí a s tím pádem i možnost získání vyššího příjmu, proto k nám převažují migrace z východních zemí, jak uvádí Němec.</w:t>
      </w:r>
      <w:r w:rsidR="007E4FA6">
        <w:rPr>
          <w:rStyle w:val="Znakapoznpodarou"/>
          <w:szCs w:val="24"/>
        </w:rPr>
        <w:footnoteReference w:id="23"/>
      </w:r>
      <w:r>
        <w:rPr>
          <w:szCs w:val="24"/>
        </w:rPr>
        <w:t xml:space="preserve"> </w:t>
      </w:r>
    </w:p>
    <w:p w:rsidR="002C48ED" w:rsidRPr="00CD1B16" w:rsidRDefault="002C48ED" w:rsidP="002C48ED">
      <w:pPr>
        <w:rPr>
          <w:szCs w:val="24"/>
        </w:rPr>
      </w:pPr>
      <w:r>
        <w:rPr>
          <w:szCs w:val="24"/>
        </w:rPr>
        <w:t>Jak uvádí Pavelka v Ekonomických listech</w:t>
      </w:r>
      <w:r w:rsidRPr="00273384">
        <w:rPr>
          <w:vertAlign w:val="superscript"/>
        </w:rPr>
        <w:footnoteReference w:id="24"/>
      </w:r>
      <w:r>
        <w:rPr>
          <w:szCs w:val="24"/>
        </w:rPr>
        <w:t xml:space="preserve">, tak ekonomicky aktivní cizí státní příslušníky na českém trhu práce lze podle platné legislativy rozdělit do dvou základních skupin. První skupinou jsou cizí státní příslušníci registrovaní na úřadech práce a druhou skupinu tvoří cizí státní příslušníci podnikající na základě živnostenského oprávnění. Touto problematikou se dále podrobněji zabývají následující dvě podkapitoly. </w:t>
      </w:r>
    </w:p>
    <w:p w:rsidR="002C48ED" w:rsidRPr="003C5DFE" w:rsidRDefault="002C48ED" w:rsidP="003C5DFE">
      <w:pPr>
        <w:pStyle w:val="Nadpis3"/>
      </w:pPr>
      <w:bookmarkStart w:id="12" w:name="_Toc320365102"/>
      <w:r>
        <w:t>Cizí státní příslušníci registrovaní na úřadech práce</w:t>
      </w:r>
      <w:bookmarkEnd w:id="12"/>
    </w:p>
    <w:p w:rsidR="00C23B19" w:rsidRDefault="002C48ED" w:rsidP="003C5DFE">
      <w:pPr>
        <w:autoSpaceDE w:val="0"/>
        <w:autoSpaceDN w:val="0"/>
        <w:adjustRightInd w:val="0"/>
        <w:rPr>
          <w:szCs w:val="24"/>
        </w:rPr>
      </w:pPr>
      <w:r>
        <w:rPr>
          <w:szCs w:val="24"/>
        </w:rPr>
        <w:t xml:space="preserve">Zaměstnávání cizinců upravuje zákon č. 435/2004 Sb., o zaměstnanosti. V rámci této skupiny cizích státních příslušníků rozlišujeme 3 podskupiny: </w:t>
      </w:r>
    </w:p>
    <w:p w:rsidR="002C48ED" w:rsidRDefault="002C48ED" w:rsidP="003C5DFE">
      <w:pPr>
        <w:autoSpaceDE w:val="0"/>
        <w:autoSpaceDN w:val="0"/>
        <w:adjustRightInd w:val="0"/>
        <w:rPr>
          <w:szCs w:val="24"/>
        </w:rPr>
      </w:pPr>
      <w:r w:rsidRPr="00273384">
        <w:rPr>
          <w:b/>
          <w:szCs w:val="24"/>
        </w:rPr>
        <w:t>1) cizinci, kteří jsou občany EU, EHP a Švýcarska a jejich rodinní příslušníci</w:t>
      </w:r>
      <w:r>
        <w:rPr>
          <w:szCs w:val="24"/>
        </w:rPr>
        <w:t xml:space="preserve">. Podle </w:t>
      </w:r>
      <w:proofErr w:type="spellStart"/>
      <w:r>
        <w:rPr>
          <w:szCs w:val="24"/>
        </w:rPr>
        <w:t>Joklové</w:t>
      </w:r>
      <w:proofErr w:type="spellEnd"/>
      <w:r>
        <w:rPr>
          <w:szCs w:val="24"/>
        </w:rPr>
        <w:t xml:space="preserve"> a kol.</w:t>
      </w:r>
      <w:r>
        <w:rPr>
          <w:rStyle w:val="Znakapoznpodarou"/>
          <w:szCs w:val="24"/>
        </w:rPr>
        <w:footnoteReference w:id="25"/>
      </w:r>
      <w:r>
        <w:rPr>
          <w:szCs w:val="24"/>
        </w:rPr>
        <w:t xml:space="preserve"> tito občané nejsou z hlediska zákona o zaměstnanosti považováni </w:t>
      </w:r>
      <w:r>
        <w:rPr>
          <w:szCs w:val="24"/>
        </w:rPr>
        <w:lastRenderedPageBreak/>
        <w:t xml:space="preserve">za cizince a v souladu s tímto zákonem mají stejné právní postavení jako občané České republiky. Mají teda v České republice volný přístup na trh práce a nepotřebují tak povolení k zaměstnání. Rodinní příslušníci, kteří nejsou občany EU, EHP ani Švýcarska, mají povinnost příslušnému úřadu práce předložit doklad potvrzující, že jsou rodinnými příslušníky občana EU, EHP nebo Švýcarska. </w:t>
      </w:r>
    </w:p>
    <w:p w:rsidR="002C48ED" w:rsidRDefault="0083064B" w:rsidP="003C5DFE">
      <w:pPr>
        <w:autoSpaceDE w:val="0"/>
        <w:autoSpaceDN w:val="0"/>
        <w:adjustRightInd w:val="0"/>
        <w:rPr>
          <w:szCs w:val="24"/>
        </w:rPr>
      </w:pPr>
      <w:proofErr w:type="spellStart"/>
      <w:r>
        <w:rPr>
          <w:szCs w:val="24"/>
        </w:rPr>
        <w:t>Joklová</w:t>
      </w:r>
      <w:proofErr w:type="spellEnd"/>
      <w:r>
        <w:rPr>
          <w:szCs w:val="24"/>
        </w:rPr>
        <w:t xml:space="preserve"> a kol., definuje </w:t>
      </w:r>
      <w:r w:rsidR="002C48ED">
        <w:rPr>
          <w:szCs w:val="24"/>
        </w:rPr>
        <w:t>rodinného příslušníka občana EU, EHP a Švýcarska jako občana, který není státním příslušníkem České republiky ani jiného členského státu EU, EHP či Švýcarska. Rodinným příslušníkem se tedy rozumí jeho manžel nebo manželka, partner nebo partnerka, se kterým občan EU, EHP či Švýcarska uzavřel registrované partnerství na základě předpisů členského státu, a jejich potomci, jsou-li mladší 21 let nebo jsou-li na něm závislí a dále pak vyživovaní (závislí) příbuzní ve vzestupné řadě občana EU, EHP a Švýcarska a jeho manžela nebo manželky, partnera nebo partnerky.</w:t>
      </w:r>
    </w:p>
    <w:p w:rsidR="002C48ED" w:rsidRDefault="002C48ED" w:rsidP="003C5DFE">
      <w:pPr>
        <w:autoSpaceDE w:val="0"/>
        <w:autoSpaceDN w:val="0"/>
        <w:adjustRightInd w:val="0"/>
        <w:rPr>
          <w:szCs w:val="24"/>
        </w:rPr>
      </w:pPr>
      <w:r>
        <w:rPr>
          <w:szCs w:val="24"/>
        </w:rPr>
        <w:t>Pro tyto cizince platí evidenční povinnost. Zaměstnavatel nebo právnická či fyzická osoba je povinen nejpozději v den nástupu těchto osob k výkonu práce písemně informova</w:t>
      </w:r>
      <w:r w:rsidR="00EE29BB">
        <w:rPr>
          <w:szCs w:val="24"/>
        </w:rPr>
        <w:t>t o této skutečnosti příslušný ú</w:t>
      </w:r>
      <w:r>
        <w:rPr>
          <w:szCs w:val="24"/>
        </w:rPr>
        <w:t xml:space="preserve">řad práce. Stejně tak při ukončení zaměstnání jsou zaměstnavatel nebo právnická nebo fyzická osoba povinni tuto </w:t>
      </w:r>
      <w:r w:rsidR="00EE29BB">
        <w:rPr>
          <w:szCs w:val="24"/>
        </w:rPr>
        <w:t>skutečnost oznámit příslušnému ú</w:t>
      </w:r>
      <w:r>
        <w:rPr>
          <w:szCs w:val="24"/>
        </w:rPr>
        <w:t>řadu práce a to nejpozději do 10 kalendářních dnů od skončení zaměstnání nebo vyslání.</w:t>
      </w:r>
    </w:p>
    <w:p w:rsidR="002C48ED" w:rsidRDefault="002C48ED" w:rsidP="003C5DFE">
      <w:pPr>
        <w:autoSpaceDE w:val="0"/>
        <w:autoSpaceDN w:val="0"/>
        <w:adjustRightInd w:val="0"/>
        <w:rPr>
          <w:szCs w:val="24"/>
        </w:rPr>
      </w:pPr>
      <w:r w:rsidRPr="00273384">
        <w:rPr>
          <w:b/>
          <w:szCs w:val="24"/>
        </w:rPr>
        <w:t>2) cizinci, kteří k výkonu práce nepotřebují povolení k zaměstnání, zelenou ani modrou kartu, i když nejsou státními příslušníky EU, EHP a Švýcarska</w:t>
      </w:r>
      <w:r>
        <w:rPr>
          <w:szCs w:val="24"/>
        </w:rPr>
        <w:t xml:space="preserve"> (ani jejich rodinní příslušníci). Podle § 98, zákona č. 435/2004 Sb.</w:t>
      </w:r>
      <w:r w:rsidR="009D788B" w:rsidRPr="009D788B">
        <w:rPr>
          <w:rStyle w:val="Znakapoznpodarou"/>
          <w:szCs w:val="24"/>
        </w:rPr>
        <w:t xml:space="preserve"> </w:t>
      </w:r>
      <w:r w:rsidR="009D788B">
        <w:rPr>
          <w:rStyle w:val="Znakapoznpodarou"/>
          <w:szCs w:val="24"/>
        </w:rPr>
        <w:footnoteReference w:id="26"/>
      </w:r>
      <w:r>
        <w:rPr>
          <w:szCs w:val="24"/>
        </w:rPr>
        <w:t>, o zaměstnanosti se povolení k zaměstnání nevyžaduje od cizince, který:</w:t>
      </w:r>
    </w:p>
    <w:p w:rsidR="002C48ED" w:rsidRDefault="002C48ED" w:rsidP="003C5DFE">
      <w:pPr>
        <w:autoSpaceDE w:val="0"/>
        <w:autoSpaceDN w:val="0"/>
        <w:adjustRightInd w:val="0"/>
        <w:rPr>
          <w:szCs w:val="24"/>
        </w:rPr>
      </w:pPr>
      <w:r>
        <w:rPr>
          <w:szCs w:val="24"/>
        </w:rPr>
        <w:t>a) má povolení k trvalému pobytu</w:t>
      </w:r>
    </w:p>
    <w:p w:rsidR="002C48ED" w:rsidRDefault="002C48ED" w:rsidP="003C5DFE">
      <w:pPr>
        <w:autoSpaceDE w:val="0"/>
        <w:autoSpaceDN w:val="0"/>
        <w:adjustRightInd w:val="0"/>
        <w:rPr>
          <w:szCs w:val="24"/>
        </w:rPr>
      </w:pPr>
      <w:r>
        <w:rPr>
          <w:szCs w:val="24"/>
        </w:rPr>
        <w:t>b) je rodinným příslušníkem člena diplomatické mise, konzulárního úřadu nebo je rodinným příslušníkem vládní organizace, která sídlí na území ČR, pokud je mezinárodní smlouvou sjednanou jménem vlády ČR zaručena vzájemnost</w:t>
      </w:r>
    </w:p>
    <w:p w:rsidR="002C48ED" w:rsidRDefault="002C48ED" w:rsidP="003C5DFE">
      <w:pPr>
        <w:autoSpaceDE w:val="0"/>
        <w:autoSpaceDN w:val="0"/>
        <w:adjustRightInd w:val="0"/>
        <w:rPr>
          <w:szCs w:val="24"/>
        </w:rPr>
      </w:pPr>
      <w:r>
        <w:rPr>
          <w:szCs w:val="24"/>
        </w:rPr>
        <w:t>c) obdržel azyl</w:t>
      </w:r>
    </w:p>
    <w:p w:rsidR="002C48ED" w:rsidRDefault="002C48ED" w:rsidP="0083064B">
      <w:pPr>
        <w:autoSpaceDE w:val="0"/>
        <w:autoSpaceDN w:val="0"/>
        <w:adjustRightInd w:val="0"/>
        <w:rPr>
          <w:szCs w:val="24"/>
        </w:rPr>
      </w:pPr>
      <w:r>
        <w:rPr>
          <w:szCs w:val="24"/>
        </w:rPr>
        <w:lastRenderedPageBreak/>
        <w:t>d) je</w:t>
      </w:r>
      <w:r w:rsidR="0083064B">
        <w:rPr>
          <w:szCs w:val="24"/>
        </w:rPr>
        <w:t xml:space="preserve"> buď </w:t>
      </w:r>
      <w:r w:rsidRPr="0083064B">
        <w:rPr>
          <w:rFonts w:eastAsiaTheme="minorHAnsi"/>
          <w:szCs w:val="24"/>
          <w:lang w:eastAsia="en-US"/>
        </w:rPr>
        <w:t>výkonným umělcem</w:t>
      </w:r>
      <w:r w:rsidR="0083064B">
        <w:rPr>
          <w:szCs w:val="24"/>
        </w:rPr>
        <w:t xml:space="preserve">, </w:t>
      </w:r>
      <w:r w:rsidRPr="0083064B">
        <w:rPr>
          <w:rFonts w:eastAsiaTheme="minorHAnsi"/>
          <w:szCs w:val="24"/>
          <w:lang w:eastAsia="en-US"/>
        </w:rPr>
        <w:t>pedagogickým pracovníkem</w:t>
      </w:r>
      <w:r w:rsidR="0083064B">
        <w:rPr>
          <w:szCs w:val="24"/>
        </w:rPr>
        <w:t xml:space="preserve">, </w:t>
      </w:r>
      <w:r w:rsidRPr="0083064B">
        <w:rPr>
          <w:rFonts w:eastAsiaTheme="minorHAnsi"/>
          <w:szCs w:val="24"/>
          <w:lang w:eastAsia="en-US"/>
        </w:rPr>
        <w:t>akademickým pracovníkem vysoké školy</w:t>
      </w:r>
      <w:r w:rsidR="0083064B">
        <w:rPr>
          <w:szCs w:val="24"/>
        </w:rPr>
        <w:t>, v</w:t>
      </w:r>
      <w:r w:rsidRPr="0083064B">
        <w:rPr>
          <w:rFonts w:eastAsiaTheme="minorHAnsi"/>
          <w:szCs w:val="24"/>
          <w:lang w:eastAsia="en-US"/>
        </w:rPr>
        <w:t>ědeckým pracovníkem, který je účastníkem vědeckého setkání</w:t>
      </w:r>
      <w:r w:rsidR="0083064B">
        <w:rPr>
          <w:szCs w:val="24"/>
        </w:rPr>
        <w:t xml:space="preserve">, </w:t>
      </w:r>
      <w:r w:rsidRPr="0083064B">
        <w:rPr>
          <w:rFonts w:eastAsiaTheme="minorHAnsi"/>
          <w:szCs w:val="24"/>
          <w:lang w:eastAsia="en-US"/>
        </w:rPr>
        <w:t>žákem nebo studentem do 26 let</w:t>
      </w:r>
      <w:r w:rsidR="0083064B">
        <w:rPr>
          <w:szCs w:val="24"/>
        </w:rPr>
        <w:t xml:space="preserve">, </w:t>
      </w:r>
      <w:r w:rsidRPr="0083064B">
        <w:rPr>
          <w:rFonts w:eastAsiaTheme="minorHAnsi"/>
          <w:szCs w:val="24"/>
          <w:lang w:eastAsia="en-US"/>
        </w:rPr>
        <w:t>sportovcem</w:t>
      </w:r>
      <w:r w:rsidR="0083064B">
        <w:rPr>
          <w:szCs w:val="24"/>
        </w:rPr>
        <w:t xml:space="preserve">, </w:t>
      </w:r>
      <w:r w:rsidRPr="0083064B">
        <w:rPr>
          <w:rFonts w:eastAsiaTheme="minorHAnsi"/>
          <w:szCs w:val="24"/>
          <w:lang w:eastAsia="en-US"/>
        </w:rPr>
        <w:t>osobou, která v ČR zajišťuje dodávky zboží nebo služeb nebo toto zboží dodává</w:t>
      </w:r>
      <w:r w:rsidR="0083064B">
        <w:rPr>
          <w:szCs w:val="24"/>
        </w:rPr>
        <w:t xml:space="preserve"> či </w:t>
      </w:r>
      <w:r w:rsidRPr="0083064B">
        <w:rPr>
          <w:rFonts w:eastAsiaTheme="minorHAnsi"/>
          <w:szCs w:val="24"/>
          <w:lang w:eastAsia="en-US"/>
        </w:rPr>
        <w:t>osobou, která provádí montáž na základě obchodní smlouvy, případně provádí záruční a opravářské práce</w:t>
      </w:r>
      <w:r w:rsidR="0083064B">
        <w:rPr>
          <w:rFonts w:eastAsiaTheme="minorHAnsi"/>
          <w:szCs w:val="24"/>
          <w:lang w:eastAsia="en-US"/>
        </w:rPr>
        <w:t>.</w:t>
      </w:r>
      <w:r w:rsidR="0083064B">
        <w:rPr>
          <w:szCs w:val="24"/>
        </w:rPr>
        <w:t xml:space="preserve"> Jejich </w:t>
      </w:r>
      <w:r w:rsidRPr="0089754F">
        <w:rPr>
          <w:szCs w:val="24"/>
        </w:rPr>
        <w:t xml:space="preserve">výkon </w:t>
      </w:r>
      <w:r>
        <w:rPr>
          <w:szCs w:val="24"/>
        </w:rPr>
        <w:t xml:space="preserve">práce na území ČR </w:t>
      </w:r>
      <w:r w:rsidRPr="0089754F">
        <w:rPr>
          <w:szCs w:val="24"/>
        </w:rPr>
        <w:t>ne</w:t>
      </w:r>
      <w:r w:rsidR="0083064B">
        <w:rPr>
          <w:szCs w:val="24"/>
        </w:rPr>
        <w:t xml:space="preserve">smí přesáhnout </w:t>
      </w:r>
      <w:r>
        <w:rPr>
          <w:szCs w:val="24"/>
        </w:rPr>
        <w:t>7 po sobě jdoucích kalendářních dnů nebo celkem 30 dnů v kalendářním roce.</w:t>
      </w:r>
    </w:p>
    <w:p w:rsidR="002C48ED" w:rsidRDefault="002C48ED" w:rsidP="003C5DFE">
      <w:pPr>
        <w:autoSpaceDE w:val="0"/>
        <w:autoSpaceDN w:val="0"/>
        <w:adjustRightInd w:val="0"/>
        <w:rPr>
          <w:szCs w:val="24"/>
        </w:rPr>
      </w:pPr>
      <w:r>
        <w:rPr>
          <w:szCs w:val="24"/>
        </w:rPr>
        <w:t>e) je zaměstnán na území ČR podle smlouvy, k jejíž ratifikaci dal Parlament souhlas a jíž je ČR vázána</w:t>
      </w:r>
    </w:p>
    <w:p w:rsidR="002C48ED" w:rsidRDefault="002C48ED" w:rsidP="003C5DFE">
      <w:pPr>
        <w:autoSpaceDE w:val="0"/>
        <w:autoSpaceDN w:val="0"/>
        <w:adjustRightInd w:val="0"/>
        <w:rPr>
          <w:szCs w:val="24"/>
        </w:rPr>
      </w:pPr>
      <w:r>
        <w:rPr>
          <w:szCs w:val="24"/>
        </w:rPr>
        <w:t>f) je členem záchranné jednotky a poskytuje pomoc na základě mezinárodní státní dohody o vzájemné pomoci při odstraňování následků havárií a živelných pohrom a v případě humanitární pomoci</w:t>
      </w:r>
    </w:p>
    <w:p w:rsidR="002C48ED" w:rsidRDefault="002C48ED" w:rsidP="003C5DFE">
      <w:pPr>
        <w:autoSpaceDE w:val="0"/>
        <w:autoSpaceDN w:val="0"/>
        <w:adjustRightInd w:val="0"/>
        <w:rPr>
          <w:szCs w:val="24"/>
        </w:rPr>
      </w:pPr>
      <w:r>
        <w:rPr>
          <w:szCs w:val="24"/>
        </w:rPr>
        <w:t>g) je zaměstnán v mezinárodní hromadné dopravě, pokud ho zahraniční zaměstnavatel vyslal k výkonu práce na území ČR</w:t>
      </w:r>
    </w:p>
    <w:p w:rsidR="002C48ED" w:rsidRDefault="002C48ED" w:rsidP="003C5DFE">
      <w:pPr>
        <w:autoSpaceDE w:val="0"/>
        <w:autoSpaceDN w:val="0"/>
        <w:adjustRightInd w:val="0"/>
        <w:rPr>
          <w:szCs w:val="24"/>
        </w:rPr>
      </w:pPr>
      <w:r>
        <w:rPr>
          <w:szCs w:val="24"/>
        </w:rPr>
        <w:t>h) je akreditován v oblasti sdělovacích prostředků</w:t>
      </w:r>
    </w:p>
    <w:p w:rsidR="002C48ED" w:rsidRDefault="002C48ED" w:rsidP="003C5DFE">
      <w:pPr>
        <w:autoSpaceDE w:val="0"/>
        <w:autoSpaceDN w:val="0"/>
        <w:adjustRightInd w:val="0"/>
        <w:rPr>
          <w:szCs w:val="24"/>
        </w:rPr>
      </w:pPr>
      <w:r>
        <w:rPr>
          <w:szCs w:val="24"/>
        </w:rPr>
        <w:t>i) je vojenským nebo civilním personálem ozbrojených sil vysílajícího státu podle zvláštního zákona</w:t>
      </w:r>
    </w:p>
    <w:p w:rsidR="002C48ED" w:rsidRDefault="002C48ED" w:rsidP="003C5DFE">
      <w:pPr>
        <w:autoSpaceDE w:val="0"/>
        <w:autoSpaceDN w:val="0"/>
        <w:adjustRightInd w:val="0"/>
        <w:rPr>
          <w:szCs w:val="24"/>
        </w:rPr>
      </w:pPr>
      <w:r>
        <w:rPr>
          <w:szCs w:val="24"/>
        </w:rPr>
        <w:t>j) se soustavně připravuje na území ČR na budoucí povolání</w:t>
      </w:r>
    </w:p>
    <w:p w:rsidR="002C48ED" w:rsidRDefault="002C48ED" w:rsidP="003C5DFE">
      <w:pPr>
        <w:autoSpaceDE w:val="0"/>
        <w:autoSpaceDN w:val="0"/>
        <w:adjustRightInd w:val="0"/>
        <w:rPr>
          <w:szCs w:val="24"/>
        </w:rPr>
      </w:pPr>
      <w:r>
        <w:rPr>
          <w:szCs w:val="24"/>
        </w:rPr>
        <w:t>k) je vyslán na území ČR v rámci poskytovaných služeb zaměstnavatelem usazeným v jiném členském státě EU</w:t>
      </w:r>
    </w:p>
    <w:p w:rsidR="003C5DFE" w:rsidRDefault="002C48ED" w:rsidP="003C5DFE">
      <w:pPr>
        <w:autoSpaceDE w:val="0"/>
        <w:autoSpaceDN w:val="0"/>
        <w:adjustRightInd w:val="0"/>
        <w:rPr>
          <w:szCs w:val="24"/>
        </w:rPr>
      </w:pPr>
      <w:r>
        <w:rPr>
          <w:szCs w:val="24"/>
        </w:rPr>
        <w:t>l) pobývá na území ČR na základě povolení k dlouhodobému pobytu za účelem soužití rodiny, jde-li o společné soužití rodiny s cizince podle písmene a) nebo c).</w:t>
      </w:r>
    </w:p>
    <w:p w:rsidR="002C48ED" w:rsidRDefault="002C48ED" w:rsidP="003C5DFE">
      <w:pPr>
        <w:autoSpaceDE w:val="0"/>
        <w:autoSpaceDN w:val="0"/>
        <w:adjustRightInd w:val="0"/>
        <w:rPr>
          <w:szCs w:val="24"/>
        </w:rPr>
      </w:pPr>
      <w:r>
        <w:rPr>
          <w:szCs w:val="24"/>
        </w:rPr>
        <w:t>m) pobývá na území ČR na základě povolení k dlouhodobému pobytu rezidenta jiného členského státu EU za účelem zaměstnání, pokud od vydání tohoto povolení uplynulo více než 12 měsíců</w:t>
      </w:r>
    </w:p>
    <w:p w:rsidR="002C48ED" w:rsidRDefault="002C48ED" w:rsidP="003C5DFE">
      <w:pPr>
        <w:autoSpaceDE w:val="0"/>
        <w:autoSpaceDN w:val="0"/>
        <w:adjustRightInd w:val="0"/>
        <w:rPr>
          <w:szCs w:val="24"/>
        </w:rPr>
      </w:pPr>
      <w:r>
        <w:rPr>
          <w:szCs w:val="24"/>
        </w:rPr>
        <w:t xml:space="preserve">n) vykonává v ČR soustavnou vzdělávací nebo vědeckou činnost jako pedagogický nebo akademický pracovník vysoké školy nebo vědecký, výzkumný či vývojový </w:t>
      </w:r>
      <w:r>
        <w:rPr>
          <w:szCs w:val="24"/>
        </w:rPr>
        <w:lastRenderedPageBreak/>
        <w:t>pracovník ve veřejné výzkumné instituci nebo jiné výzkumné organizaci podle zvláštního právního předpisu</w:t>
      </w:r>
    </w:p>
    <w:p w:rsidR="002C48ED" w:rsidRDefault="002C48ED" w:rsidP="003C5DFE">
      <w:pPr>
        <w:autoSpaceDE w:val="0"/>
        <w:autoSpaceDN w:val="0"/>
        <w:adjustRightInd w:val="0"/>
        <w:rPr>
          <w:szCs w:val="24"/>
        </w:rPr>
      </w:pPr>
      <w:r>
        <w:rPr>
          <w:szCs w:val="24"/>
        </w:rPr>
        <w:t>o) získal střední nebo vyšší odborné vzdělání v konzervatoři podle školského zákona nebo vysokoškolské vzdělání podle zákona o vysokých školách</w:t>
      </w:r>
    </w:p>
    <w:p w:rsidR="002C48ED" w:rsidRDefault="002C48ED" w:rsidP="003C5DFE">
      <w:pPr>
        <w:autoSpaceDE w:val="0"/>
        <w:autoSpaceDN w:val="0"/>
        <w:adjustRightInd w:val="0"/>
        <w:rPr>
          <w:szCs w:val="24"/>
        </w:rPr>
      </w:pPr>
      <w:r>
        <w:rPr>
          <w:szCs w:val="24"/>
        </w:rPr>
        <w:t>p) pobývá na území ČR na základě povolení k dlouhodobému pobytu za účelem společného soužití rodiny, jde-li o společné soužití rodiny s cizincem, který má statut dlouhodobě pobývajícího rezidenta v EU na území ČR nebo dlouhodobě pobývajícího rezidenta v EU na území jiného členského státu EU a který byl během tohoto pobytu zaměstnán na území ČR na základě povolení k zaměstnání nebo zelené karty minimálně po dobu 12 měsíců</w:t>
      </w:r>
    </w:p>
    <w:p w:rsidR="002C48ED" w:rsidRDefault="002C48ED" w:rsidP="003C5DFE">
      <w:pPr>
        <w:autoSpaceDE w:val="0"/>
        <w:autoSpaceDN w:val="0"/>
        <w:adjustRightInd w:val="0"/>
        <w:rPr>
          <w:szCs w:val="24"/>
        </w:rPr>
      </w:pPr>
      <w:r>
        <w:rPr>
          <w:szCs w:val="24"/>
        </w:rPr>
        <w:t xml:space="preserve">r) pobývá na území ČR na základě povolení k dlouhodobému pobytu za účelem společného soužití rodiny s cizincem, který má statut dlouhodobě pobývajícího rezidenta v EU na území ČR - </w:t>
      </w:r>
      <w:r w:rsidRPr="00715327">
        <w:rPr>
          <w:szCs w:val="24"/>
        </w:rPr>
        <w:t xml:space="preserve">bývalého držitele modré karty, nebo statut dlouhodobě pobývajícího rezidenta v </w:t>
      </w:r>
      <w:r>
        <w:rPr>
          <w:szCs w:val="24"/>
        </w:rPr>
        <w:t>EU</w:t>
      </w:r>
      <w:r w:rsidRPr="00715327">
        <w:rPr>
          <w:szCs w:val="24"/>
        </w:rPr>
        <w:t xml:space="preserve"> n</w:t>
      </w:r>
      <w:r>
        <w:rPr>
          <w:szCs w:val="24"/>
        </w:rPr>
        <w:t xml:space="preserve">a území jiného členského státu </w:t>
      </w:r>
      <w:r w:rsidRPr="00715327">
        <w:rPr>
          <w:szCs w:val="24"/>
        </w:rPr>
        <w:t>Evropské unie, jenž je bývalým držitelem modré karty</w:t>
      </w:r>
      <w:r>
        <w:rPr>
          <w:szCs w:val="24"/>
        </w:rPr>
        <w:t>.</w:t>
      </w:r>
    </w:p>
    <w:p w:rsidR="002C48ED" w:rsidRDefault="002C48ED" w:rsidP="003C5DFE">
      <w:pPr>
        <w:autoSpaceDE w:val="0"/>
        <w:autoSpaceDN w:val="0"/>
        <w:adjustRightInd w:val="0"/>
        <w:rPr>
          <w:szCs w:val="24"/>
        </w:rPr>
      </w:pPr>
      <w:r>
        <w:rPr>
          <w:szCs w:val="24"/>
        </w:rPr>
        <w:t>Jak je uvedeno na stránkách Ministerstva vnitra a sociálních věcí</w:t>
      </w:r>
      <w:r>
        <w:rPr>
          <w:rStyle w:val="Znakapoznpodarou"/>
          <w:szCs w:val="24"/>
        </w:rPr>
        <w:footnoteReference w:id="27"/>
      </w:r>
      <w:r>
        <w:rPr>
          <w:szCs w:val="24"/>
        </w:rPr>
        <w:t>, tak i u cizinců, kteří spadají do kategorie písmena a) až e) a písmene j) až r) platí evidenční povinnost zaměstnavatele, právnické nebo fyzické osoby. Zaměstnavatel, právnická nebo fyzická osoba je povinna informovat příslušný Úřad práce nejpozději v den nástupu tohoto cizince k výkonu práce.</w:t>
      </w:r>
    </w:p>
    <w:p w:rsidR="002C48ED" w:rsidRDefault="002C48ED" w:rsidP="003C5DFE">
      <w:pPr>
        <w:autoSpaceDE w:val="0"/>
        <w:autoSpaceDN w:val="0"/>
        <w:adjustRightInd w:val="0"/>
        <w:rPr>
          <w:szCs w:val="24"/>
        </w:rPr>
      </w:pPr>
      <w:r w:rsidRPr="00273384">
        <w:rPr>
          <w:b/>
          <w:szCs w:val="24"/>
        </w:rPr>
        <w:t>3) cizinci, kteří potřebují pracovní povolení anebo zelenou či modrou kartu.</w:t>
      </w:r>
      <w:r>
        <w:rPr>
          <w:b/>
          <w:szCs w:val="24"/>
        </w:rPr>
        <w:t xml:space="preserve"> </w:t>
      </w:r>
      <w:r>
        <w:rPr>
          <w:szCs w:val="24"/>
        </w:rPr>
        <w:t>Jak je uvedeno v Informační publikaci pro cizince</w:t>
      </w:r>
      <w:r>
        <w:rPr>
          <w:rStyle w:val="Znakapoznpodarou"/>
          <w:szCs w:val="24"/>
        </w:rPr>
        <w:footnoteReference w:id="28"/>
      </w:r>
      <w:r>
        <w:rPr>
          <w:szCs w:val="24"/>
        </w:rPr>
        <w:t>, tak cizinci z třetích zemí mohou na území ČR vykonávat zaměstnání pouze za předpokladu, že mají platné povolení k zaměstnání a platné povolení k pobytu na území ČR nebo je-li držitelem modré či zelené karty. Z toho pravidla existují výjimky, které jsou uvedeny v § 98 zákona o zaměstnanosti (viz výše).</w:t>
      </w:r>
    </w:p>
    <w:p w:rsidR="002C48ED" w:rsidRDefault="002C48ED" w:rsidP="003C5DFE">
      <w:pPr>
        <w:autoSpaceDE w:val="0"/>
        <w:autoSpaceDN w:val="0"/>
        <w:adjustRightInd w:val="0"/>
        <w:rPr>
          <w:szCs w:val="24"/>
        </w:rPr>
      </w:pPr>
      <w:r>
        <w:rPr>
          <w:szCs w:val="24"/>
        </w:rPr>
        <w:lastRenderedPageBreak/>
        <w:t xml:space="preserve">V informační publikaci pro cizince se dále uvádí, že vykonává-li cizinec na území ČR více zaměstnání současně, musí mít pracovní povolení ke každému pracovnímu poměru zvlášť. </w:t>
      </w:r>
      <w:r w:rsidRPr="00D8096C">
        <w:rPr>
          <w:szCs w:val="24"/>
        </w:rPr>
        <w:t xml:space="preserve">Za </w:t>
      </w:r>
      <w:r>
        <w:rPr>
          <w:szCs w:val="24"/>
        </w:rPr>
        <w:t xml:space="preserve">zaměstnání se považuje i plnění </w:t>
      </w:r>
      <w:r w:rsidRPr="00D8096C">
        <w:rPr>
          <w:szCs w:val="24"/>
        </w:rPr>
        <w:t>úkolů vyplývajících z předmětu činnosti právnické o</w:t>
      </w:r>
      <w:r>
        <w:rPr>
          <w:szCs w:val="24"/>
        </w:rPr>
        <w:t xml:space="preserve">soby zajišťovaných společníkem, </w:t>
      </w:r>
      <w:r w:rsidRPr="00D8096C">
        <w:rPr>
          <w:szCs w:val="24"/>
        </w:rPr>
        <w:t xml:space="preserve">statutárním orgánem nebo členem statutárního nebo jiného </w:t>
      </w:r>
      <w:r>
        <w:rPr>
          <w:szCs w:val="24"/>
        </w:rPr>
        <w:t xml:space="preserve">orgánu obchodní společnosti pro </w:t>
      </w:r>
      <w:r w:rsidRPr="00D8096C">
        <w:rPr>
          <w:szCs w:val="24"/>
        </w:rPr>
        <w:t xml:space="preserve">obchodní společnost nebo členem družstva nebo členem </w:t>
      </w:r>
      <w:r>
        <w:rPr>
          <w:szCs w:val="24"/>
        </w:rPr>
        <w:t xml:space="preserve">statutárního nebo jiného orgánu </w:t>
      </w:r>
      <w:r w:rsidRPr="00D8096C">
        <w:rPr>
          <w:szCs w:val="24"/>
        </w:rPr>
        <w:t>družstva pro družstvo.</w:t>
      </w:r>
      <w:r>
        <w:rPr>
          <w:szCs w:val="24"/>
        </w:rPr>
        <w:t xml:space="preserve"> Pracovní povolení potřebuje cizinec i tehdy, má-li vykonávat práci na území ČR v pracovním vztahu k zahraničnímu zaměstnavateli, který ho k výkonu práce vyslal na základě obchodní nebo jiné smlouvy uzavřené s tuzemskou právnickou nebo fyzickou osobou.</w:t>
      </w:r>
    </w:p>
    <w:p w:rsidR="00C23B19" w:rsidRDefault="002C48ED" w:rsidP="003C5DFE">
      <w:pPr>
        <w:autoSpaceDE w:val="0"/>
        <w:autoSpaceDN w:val="0"/>
        <w:adjustRightInd w:val="0"/>
        <w:rPr>
          <w:szCs w:val="24"/>
        </w:rPr>
      </w:pPr>
      <w:r>
        <w:rPr>
          <w:szCs w:val="24"/>
        </w:rPr>
        <w:t>Podle Bouškov</w:t>
      </w:r>
      <w:r w:rsidR="0083064B">
        <w:rPr>
          <w:szCs w:val="24"/>
        </w:rPr>
        <w:t>é</w:t>
      </w:r>
      <w:r>
        <w:rPr>
          <w:rStyle w:val="Znakapoznpodarou"/>
          <w:szCs w:val="24"/>
        </w:rPr>
        <w:footnoteReference w:id="29"/>
      </w:r>
      <w:r>
        <w:rPr>
          <w:szCs w:val="24"/>
        </w:rPr>
        <w:t xml:space="preserve"> po</w:t>
      </w:r>
      <w:r w:rsidR="004F0CD7">
        <w:rPr>
          <w:szCs w:val="24"/>
        </w:rPr>
        <w:t>volení k zaměstnání může vydat ú</w:t>
      </w:r>
      <w:r>
        <w:rPr>
          <w:szCs w:val="24"/>
        </w:rPr>
        <w:t>řad práce na pracovní místo, které je hlášeno zaměstnavatelem jako volné a které nelze s ohledem na požadovanou kvalifikaci nebo nedostatek volných pracovních míst obsadit jinak. Při vydání povolení musí úřad práce přihlédnout k situaci na trhu práce. Pracovní povolení je nepřenosné a vydává se na dobu určitou a to maximálně na dobu 2 let. Na žádost cizince může úřad práce povolení i opakovaně prodloužit. Povolení se vyžaduje pro všechny pracovněprávní vztahy ve smyslu zákoníku práce vykonávané cizincem na území ČR (pracovní poměr, dohoda o provedení práce, dohoda o pracovní činnosti). Povolení k zaměstnání se vyžaduje i u cizinců, kteří budou sezonním zaměstnancem, tedy zaměstnancem zaměstnávaným činnostmi závislými na střídání ročních období, nejdéle však na dobu 6 měsíců v kalendářním roce.</w:t>
      </w:r>
    </w:p>
    <w:p w:rsidR="00C23B19" w:rsidRDefault="002C48ED" w:rsidP="003C5DFE">
      <w:pPr>
        <w:autoSpaceDE w:val="0"/>
        <w:autoSpaceDN w:val="0"/>
        <w:adjustRightInd w:val="0"/>
        <w:rPr>
          <w:szCs w:val="24"/>
        </w:rPr>
      </w:pPr>
      <w:r>
        <w:rPr>
          <w:szCs w:val="24"/>
        </w:rPr>
        <w:t>Podle § 97 zákona o zaměstnanosti</w:t>
      </w:r>
      <w:r w:rsidR="009D788B">
        <w:rPr>
          <w:rStyle w:val="Znakapoznpodarou"/>
          <w:szCs w:val="24"/>
        </w:rPr>
        <w:footnoteReference w:id="30"/>
      </w:r>
      <w:r>
        <w:rPr>
          <w:szCs w:val="24"/>
        </w:rPr>
        <w:t xml:space="preserve"> může úřad práce ve zvláštních případech vydat povolení k zaměstnání bez ohledu na situaci na trhu práce cizinci:</w:t>
      </w:r>
    </w:p>
    <w:p w:rsidR="002C48ED" w:rsidRDefault="002C48ED" w:rsidP="003C5DFE">
      <w:pPr>
        <w:autoSpaceDE w:val="0"/>
        <w:autoSpaceDN w:val="0"/>
        <w:adjustRightInd w:val="0"/>
        <w:rPr>
          <w:szCs w:val="24"/>
        </w:rPr>
      </w:pPr>
      <w:r>
        <w:rPr>
          <w:szCs w:val="24"/>
        </w:rPr>
        <w:t>a) který bude zaměstnán za účel zvyšování svých dovedností a kvalifikace ve zvoleném zaměstnání (stáž) na časově vymezené období, nejdéle však 1 rok. Toto období lze prodloužit na potřebnou dobu pro získání odborné kvalifikace podle předpisů platných v ČR</w:t>
      </w:r>
    </w:p>
    <w:p w:rsidR="002C48ED" w:rsidRDefault="002C48ED" w:rsidP="003C5DFE">
      <w:pPr>
        <w:autoSpaceDE w:val="0"/>
        <w:autoSpaceDN w:val="0"/>
        <w:adjustRightInd w:val="0"/>
        <w:rPr>
          <w:szCs w:val="24"/>
        </w:rPr>
      </w:pPr>
      <w:r>
        <w:rPr>
          <w:szCs w:val="24"/>
        </w:rPr>
        <w:lastRenderedPageBreak/>
        <w:t>b) do 26 let, který je zaměstnán příležitostnými a časově omezenými pracemi v rámci programu pro mládež, jichž se ČR účastní</w:t>
      </w:r>
    </w:p>
    <w:p w:rsidR="002C48ED" w:rsidRDefault="002C48ED" w:rsidP="003C5DFE">
      <w:pPr>
        <w:autoSpaceDE w:val="0"/>
        <w:autoSpaceDN w:val="0"/>
        <w:adjustRightInd w:val="0"/>
        <w:rPr>
          <w:szCs w:val="24"/>
        </w:rPr>
      </w:pPr>
      <w:r>
        <w:rPr>
          <w:szCs w:val="24"/>
        </w:rPr>
        <w:t>c) který je duchovním církve nebo náboženské společnosti registrované v ČR</w:t>
      </w:r>
    </w:p>
    <w:p w:rsidR="002C48ED" w:rsidRDefault="002C48ED" w:rsidP="003C5DFE">
      <w:pPr>
        <w:autoSpaceDE w:val="0"/>
        <w:autoSpaceDN w:val="0"/>
        <w:adjustRightInd w:val="0"/>
        <w:rPr>
          <w:szCs w:val="24"/>
        </w:rPr>
      </w:pPr>
      <w:r>
        <w:rPr>
          <w:szCs w:val="24"/>
        </w:rPr>
        <w:t>d) o němž to stanoví vyhlášená mezinárodní smlouva, k jejíž ratifikaci dal Parlament souhlas a jíž je ČR vázána</w:t>
      </w:r>
    </w:p>
    <w:p w:rsidR="002C48ED" w:rsidRDefault="002C48ED" w:rsidP="003C5DFE">
      <w:pPr>
        <w:autoSpaceDE w:val="0"/>
        <w:autoSpaceDN w:val="0"/>
        <w:adjustRightInd w:val="0"/>
        <w:rPr>
          <w:szCs w:val="24"/>
        </w:rPr>
      </w:pPr>
      <w:r>
        <w:rPr>
          <w:szCs w:val="24"/>
        </w:rPr>
        <w:t>e) kterému bylo vydáno vízum nebo povolení k dlouhodobému pobytu za účel strpění pobytu</w:t>
      </w:r>
    </w:p>
    <w:p w:rsidR="002C48ED" w:rsidRDefault="002C48ED" w:rsidP="003C5DFE">
      <w:pPr>
        <w:autoSpaceDE w:val="0"/>
        <w:autoSpaceDN w:val="0"/>
        <w:adjustRightInd w:val="0"/>
        <w:rPr>
          <w:szCs w:val="24"/>
        </w:rPr>
      </w:pPr>
      <w:r>
        <w:rPr>
          <w:szCs w:val="24"/>
        </w:rPr>
        <w:t>f) který je žadatelem o udělení mezinárodní ochrany, nebo cizinci kterému bylo uděleno vízum nad 90 dnů za účelem strpění pobytu, nejdříve však po uplynutí 12 měsíců ode dne podání žádosti o udělení azylu.</w:t>
      </w:r>
      <w:r w:rsidRPr="004213AB">
        <w:rPr>
          <w:rStyle w:val="Znakapoznpodarou"/>
          <w:szCs w:val="24"/>
        </w:rPr>
        <w:t xml:space="preserve"> </w:t>
      </w:r>
    </w:p>
    <w:p w:rsidR="002C48ED" w:rsidRDefault="002C48ED" w:rsidP="003C5DFE">
      <w:pPr>
        <w:autoSpaceDE w:val="0"/>
        <w:autoSpaceDN w:val="0"/>
        <w:adjustRightInd w:val="0"/>
        <w:rPr>
          <w:szCs w:val="24"/>
        </w:rPr>
      </w:pPr>
      <w:r>
        <w:rPr>
          <w:szCs w:val="24"/>
        </w:rPr>
        <w:t xml:space="preserve">Jak uvádí </w:t>
      </w:r>
      <w:proofErr w:type="spellStart"/>
      <w:r>
        <w:rPr>
          <w:szCs w:val="24"/>
        </w:rPr>
        <w:t>Joklová</w:t>
      </w:r>
      <w:proofErr w:type="spellEnd"/>
      <w:r>
        <w:rPr>
          <w:szCs w:val="24"/>
        </w:rPr>
        <w:t xml:space="preserve"> a kol.</w:t>
      </w:r>
      <w:r>
        <w:rPr>
          <w:rStyle w:val="Znakapoznpodarou"/>
          <w:szCs w:val="24"/>
        </w:rPr>
        <w:footnoteReference w:id="31"/>
      </w:r>
      <w:r>
        <w:rPr>
          <w:szCs w:val="24"/>
        </w:rPr>
        <w:t>, tak zaměstnavatel je povinen oznámit úřadu práce do 10 kalendářních dnů, že obsadil volné pracovní místo cizincem, kterému bylo vydáno povolení k zaměstnání. Je povinen informovat úřad práce i o tom, že cizinec do práce nenastoupil, nebo že ukončil zaměstnání před uplynutím doby, na kterou bylo povolení vydáno. Tuto informační povinnost musí splnit nejpozději do 10 dnů ode dne, kdy měl cizince nastoupit na pracovní místo nebo o</w:t>
      </w:r>
      <w:r w:rsidR="003C5DFE">
        <w:rPr>
          <w:szCs w:val="24"/>
        </w:rPr>
        <w:t>d doby, kdy ukončil zaměstnání.</w:t>
      </w:r>
    </w:p>
    <w:p w:rsidR="002C48ED" w:rsidRDefault="002C48ED" w:rsidP="002C48ED">
      <w:pPr>
        <w:pStyle w:val="Nadpis3"/>
      </w:pPr>
      <w:bookmarkStart w:id="13" w:name="_Toc320365103"/>
      <w:r>
        <w:t>Cizí státní příslušníci podnikající na základě živnostenského oprávnění</w:t>
      </w:r>
      <w:bookmarkEnd w:id="13"/>
    </w:p>
    <w:p w:rsidR="002C48ED" w:rsidRDefault="002C48ED" w:rsidP="002C48ED">
      <w:pPr>
        <w:autoSpaceDE w:val="0"/>
        <w:autoSpaceDN w:val="0"/>
        <w:adjustRightInd w:val="0"/>
        <w:spacing w:after="0" w:line="240" w:lineRule="auto"/>
        <w:rPr>
          <w:szCs w:val="24"/>
        </w:rPr>
      </w:pPr>
    </w:p>
    <w:p w:rsidR="00092A9B" w:rsidRPr="00092A9B" w:rsidRDefault="002C48ED" w:rsidP="003C5DFE">
      <w:pPr>
        <w:autoSpaceDE w:val="0"/>
        <w:autoSpaceDN w:val="0"/>
        <w:adjustRightInd w:val="0"/>
      </w:pPr>
      <w:r w:rsidRPr="0038796E">
        <w:t>Živnostenské podnikání („živnost“) cizích státních příslušníků je ošetřeno zejména zákonem č. 455/1991 Sb., o živnostenském podnikání</w:t>
      </w:r>
      <w:r w:rsidRPr="00160552">
        <w:rPr>
          <w:vertAlign w:val="superscript"/>
        </w:rPr>
        <w:footnoteReference w:id="32"/>
      </w:r>
      <w:r w:rsidRPr="0038796E">
        <w:t xml:space="preserve">. Živnost zákon definuje jako soustavnou činnost provozovanou samostatně, vlastním jménem, na vlastní odpovědnost, za účelem dosažení zisku a za podmínek stanovených živnostenským zákonem. Zahraniční osobu živnostenský zákon definuje jako fyzickou osobu, která nemá bydliště na území ČR, nebo jako právnickou osobu, která nemá sídlo společnosti </w:t>
      </w:r>
      <w:r w:rsidRPr="0038796E">
        <w:lastRenderedPageBreak/>
        <w:t xml:space="preserve">na území ČR. Bydlištěm na území ČR se rozumí trvalý pobyt na území ČR. Pokud ze zákona nevyplývá něco jiného, může cizí státní příslušník na území ČR provozovat živnost za stejných podmínek a ve stejném rozsahu jako česká osoba. I fyzická osoby, které byl udělen azyl nebo doplňková ochrana, a její rodinní příslušníci mohou provozovat živnost za stejných podmínek jako česká osoba. </w:t>
      </w:r>
    </w:p>
    <w:p w:rsidR="002C48ED" w:rsidRPr="0038796E" w:rsidRDefault="002C48ED" w:rsidP="003C5DFE">
      <w:pPr>
        <w:autoSpaceDE w:val="0"/>
        <w:autoSpaceDN w:val="0"/>
        <w:adjustRightInd w:val="0"/>
      </w:pPr>
      <w:r w:rsidRPr="0038796E">
        <w:t>Jak uvádí Pavelka</w:t>
      </w:r>
      <w:r w:rsidRPr="009D788B">
        <w:rPr>
          <w:vertAlign w:val="superscript"/>
        </w:rPr>
        <w:footnoteReference w:id="33"/>
      </w:r>
      <w:r w:rsidRPr="0038796E">
        <w:t>, cizí státní příslušníci mohou na území ČR podnikat jako zahraniční fyzické osoby, právnické osoby anebo jako organizační složka zahraničního podniku. Cizí státní příslušníky podnikající na základě živnostenského oprávnění lze rozdělit do 2 skupin:</w:t>
      </w:r>
    </w:p>
    <w:p w:rsidR="002C48ED" w:rsidRPr="0038796E" w:rsidRDefault="002C48ED" w:rsidP="003C5DFE">
      <w:pPr>
        <w:autoSpaceDE w:val="0"/>
        <w:autoSpaceDN w:val="0"/>
        <w:adjustRightInd w:val="0"/>
      </w:pPr>
      <w:r w:rsidRPr="0038796E">
        <w:t xml:space="preserve">1) </w:t>
      </w:r>
      <w:r w:rsidRPr="00160552">
        <w:rPr>
          <w:u w:val="single"/>
        </w:rPr>
        <w:t>občané EU, EHP a Švýcarska</w:t>
      </w:r>
      <w:r w:rsidRPr="0038796E">
        <w:t xml:space="preserve"> – tito občané nepotřebují k získání živnostenského oprávnění povolení k pobytu</w:t>
      </w:r>
    </w:p>
    <w:p w:rsidR="00092A9B" w:rsidRPr="0038796E" w:rsidRDefault="002C48ED" w:rsidP="003C5DFE">
      <w:pPr>
        <w:autoSpaceDE w:val="0"/>
        <w:autoSpaceDN w:val="0"/>
        <w:adjustRightInd w:val="0"/>
      </w:pPr>
      <w:r w:rsidRPr="0038796E">
        <w:t xml:space="preserve">2) </w:t>
      </w:r>
      <w:r w:rsidRPr="00160552">
        <w:rPr>
          <w:u w:val="single"/>
        </w:rPr>
        <w:t>cizí státní příslušníci pocházející z jiných států</w:t>
      </w:r>
      <w:r w:rsidRPr="0038796E">
        <w:t xml:space="preserve"> – tito občané potřebují k získání živnostenského oprávnění povolení k dlouhodobému pobytu anebo vízum k pobytu nad 90 dnů</w:t>
      </w:r>
    </w:p>
    <w:p w:rsidR="002C48ED" w:rsidRPr="0038796E" w:rsidRDefault="002C48ED" w:rsidP="003C5DFE">
      <w:pPr>
        <w:autoSpaceDE w:val="0"/>
        <w:autoSpaceDN w:val="0"/>
        <w:adjustRightInd w:val="0"/>
      </w:pPr>
      <w:r w:rsidRPr="0038796E">
        <w:t>Podle živnostenského zákona</w:t>
      </w:r>
      <w:r w:rsidRPr="009D788B">
        <w:rPr>
          <w:vertAlign w:val="superscript"/>
        </w:rPr>
        <w:footnoteReference w:id="34"/>
      </w:r>
      <w:r w:rsidRPr="0038796E">
        <w:t xml:space="preserve"> českým osobám (tedy i občanům EU, EHP, Švýcarska, cizincům s trvalým pobytem a azylantům) vzniká živnostenské oprávnění dnem ohlášení a u koncesovaných živností dnem udělení koncese. U zahraničních osob (ti, kteří potřebují povolení k pobytu) vzniká živnostenské oprávnění dnem jejich zápisu do obchodního či obdobného rejstříku. </w:t>
      </w:r>
    </w:p>
    <w:p w:rsidR="002C48ED" w:rsidRDefault="002C48ED" w:rsidP="002C48ED">
      <w:pPr>
        <w:autoSpaceDE w:val="0"/>
        <w:autoSpaceDN w:val="0"/>
        <w:adjustRightInd w:val="0"/>
        <w:spacing w:after="0" w:line="240" w:lineRule="auto"/>
        <w:rPr>
          <w:szCs w:val="24"/>
        </w:rPr>
      </w:pPr>
    </w:p>
    <w:p w:rsidR="002C48ED" w:rsidRPr="002C48ED" w:rsidRDefault="002C48ED" w:rsidP="002C48ED">
      <w:pPr>
        <w:pStyle w:val="Nadpis3"/>
        <w:numPr>
          <w:ilvl w:val="0"/>
          <w:numId w:val="0"/>
        </w:numPr>
        <w:ind w:left="720" w:hanging="720"/>
      </w:pPr>
    </w:p>
    <w:p w:rsidR="007B369C" w:rsidRPr="00BD1813" w:rsidRDefault="007B369C" w:rsidP="007B369C">
      <w:pPr>
        <w:rPr>
          <w:b/>
          <w:szCs w:val="24"/>
        </w:rPr>
      </w:pPr>
    </w:p>
    <w:p w:rsidR="00DA4A47" w:rsidRDefault="00DA4A47" w:rsidP="00DA4A47">
      <w:pPr>
        <w:pStyle w:val="Nadpis1"/>
      </w:pPr>
      <w:bookmarkStart w:id="14" w:name="_Toc320365104"/>
      <w:r>
        <w:lastRenderedPageBreak/>
        <w:t>Analytická část práce</w:t>
      </w:r>
      <w:bookmarkEnd w:id="14"/>
      <w:r>
        <w:t xml:space="preserve"> </w:t>
      </w:r>
    </w:p>
    <w:p w:rsidR="003C5DFE" w:rsidRDefault="003C5DFE" w:rsidP="003C5DFE">
      <w:pPr>
        <w:pStyle w:val="Nadpis2"/>
        <w:rPr>
          <w:sz w:val="24"/>
        </w:rPr>
      </w:pPr>
      <w:bookmarkStart w:id="15" w:name="_Toc320365105"/>
      <w:r>
        <w:rPr>
          <w:sz w:val="24"/>
        </w:rPr>
        <w:t>Analýza struktury a počtu cizinců v ČR</w:t>
      </w:r>
      <w:bookmarkEnd w:id="15"/>
    </w:p>
    <w:p w:rsidR="003C5DFE" w:rsidRDefault="003C5DFE" w:rsidP="00FB6E84">
      <w:pPr>
        <w:autoSpaceDE w:val="0"/>
        <w:autoSpaceDN w:val="0"/>
        <w:adjustRightInd w:val="0"/>
        <w:rPr>
          <w:szCs w:val="24"/>
        </w:rPr>
      </w:pPr>
      <w:r>
        <w:rPr>
          <w:szCs w:val="24"/>
        </w:rPr>
        <w:t>V roce 2000 vstoupil v platnost zákon č. 326/1999 Sb., o pobytu cizinců na území ČR, který podstatně zpřísnil vstupní a pobytový režim většiny cizinců v ČR, což zapříčinilo, že v roce 2000 poklesl počet cizinců o 30 tisíc osob oprot</w:t>
      </w:r>
      <w:r w:rsidR="005C7445">
        <w:rPr>
          <w:szCs w:val="24"/>
        </w:rPr>
        <w:t>i roku 1999. V červenci 2001</w:t>
      </w:r>
      <w:r>
        <w:rPr>
          <w:szCs w:val="24"/>
        </w:rPr>
        <w:t xml:space="preserve"> vstoupila v platnost novela zákona, která některá ustanovení zákona o pobytu cizin</w:t>
      </w:r>
      <w:r w:rsidR="005C7445">
        <w:rPr>
          <w:szCs w:val="24"/>
        </w:rPr>
        <w:t>ců zmírnila. Novela</w:t>
      </w:r>
      <w:r>
        <w:rPr>
          <w:szCs w:val="24"/>
        </w:rPr>
        <w:t xml:space="preserve"> měla za následek opětovný mírný nárůst počtu cizinců žijících v ČR.</w:t>
      </w:r>
      <w:r>
        <w:rPr>
          <w:rStyle w:val="Znakapoznpodarou"/>
          <w:szCs w:val="24"/>
        </w:rPr>
        <w:footnoteReference w:id="35"/>
      </w:r>
      <w:r>
        <w:rPr>
          <w:szCs w:val="24"/>
        </w:rPr>
        <w:t xml:space="preserve"> Nárůst počtu cizinců v ČR pak pokračoval až do roku 2008,</w:t>
      </w:r>
      <w:r w:rsidR="0052534B">
        <w:rPr>
          <w:szCs w:val="24"/>
        </w:rPr>
        <w:t xml:space="preserve"> jak ukazuje následující graf</w:t>
      </w:r>
      <w:r>
        <w:rPr>
          <w:szCs w:val="24"/>
        </w:rPr>
        <w:t xml:space="preserve"> 1.</w:t>
      </w:r>
    </w:p>
    <w:p w:rsidR="003C5DFE" w:rsidRPr="00BA11D4" w:rsidRDefault="003C5DFE" w:rsidP="00382A84">
      <w:pPr>
        <w:pStyle w:val="grafk"/>
      </w:pPr>
      <w:bookmarkStart w:id="16" w:name="_Toc320372855"/>
      <w:r w:rsidRPr="003C5DFE">
        <w:t>Graf 1 Vývoj počtu cizinců s trvalými a dlouhodobými pobytu v ČR (v tisících)</w:t>
      </w:r>
      <w:bookmarkEnd w:id="16"/>
    </w:p>
    <w:p w:rsidR="003C5DFE" w:rsidRDefault="003C5DFE" w:rsidP="003C5DFE">
      <w:pPr>
        <w:autoSpaceDE w:val="0"/>
        <w:autoSpaceDN w:val="0"/>
        <w:adjustRightInd w:val="0"/>
        <w:spacing w:after="0" w:line="240" w:lineRule="auto"/>
        <w:rPr>
          <w:szCs w:val="24"/>
        </w:rPr>
      </w:pPr>
      <w:r>
        <w:rPr>
          <w:noProof/>
          <w:szCs w:val="24"/>
        </w:rPr>
        <w:drawing>
          <wp:inline distT="0" distB="0" distL="0" distR="0">
            <wp:extent cx="5029200" cy="2524125"/>
            <wp:effectExtent l="19050" t="0" r="1905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5DFE" w:rsidRDefault="003C5DFE" w:rsidP="003C5DFE">
      <w:pPr>
        <w:autoSpaceDE w:val="0"/>
        <w:autoSpaceDN w:val="0"/>
        <w:adjustRightInd w:val="0"/>
        <w:spacing w:after="0" w:line="240" w:lineRule="auto"/>
        <w:rPr>
          <w:szCs w:val="24"/>
        </w:rPr>
      </w:pPr>
    </w:p>
    <w:p w:rsidR="003C5DFE" w:rsidRPr="0052534B" w:rsidRDefault="003C5DFE" w:rsidP="0052534B">
      <w:pPr>
        <w:pStyle w:val="Tabulka-pramen"/>
      </w:pPr>
      <w:r w:rsidRPr="003C5DFE">
        <w:t xml:space="preserve">Zdroj: ČSÚ, </w:t>
      </w:r>
      <w:hyperlink r:id="rId17" w:history="1">
        <w:r w:rsidRPr="00E82457">
          <w:rPr>
            <w:rStyle w:val="Hypertextovodkaz"/>
            <w:sz w:val="20"/>
          </w:rPr>
          <w:t>http://www.czso.cz/csu/cizinci.nsf/kapitola/ciz_pocet_cizincu</w:t>
        </w:r>
      </w:hyperlink>
      <w:r>
        <w:t xml:space="preserve">, </w:t>
      </w:r>
      <w:r w:rsidRPr="003C5DFE">
        <w:t>vlastní úprava, [cit. 2012-02-18].</w:t>
      </w:r>
    </w:p>
    <w:p w:rsidR="00FB6E84" w:rsidRDefault="003C5DFE" w:rsidP="0052534B">
      <w:pPr>
        <w:keepNext/>
        <w:widowControl w:val="0"/>
        <w:autoSpaceDE w:val="0"/>
        <w:autoSpaceDN w:val="0"/>
        <w:adjustRightInd w:val="0"/>
      </w:pPr>
      <w:r w:rsidRPr="003C5DFE">
        <w:t>Graf 1 znázorňuje vývoj počtu cizinců v letech 2000 – 2010 s ohledem na typ pobytu. Dlouhodobý pobyt zahrnuje všechny typy pobytů nad 90 dnů (přechodné pobyty občanů EU a jejich rodinných příslušníků, dále víza nad 90 dnů a povolení k dlouhodobému pobytu občanů zemí mi</w:t>
      </w:r>
      <w:r w:rsidR="009D3845">
        <w:t xml:space="preserve">mo EU). Jak z grafu </w:t>
      </w:r>
      <w:r w:rsidR="00CC5EC1">
        <w:t xml:space="preserve">1 </w:t>
      </w:r>
      <w:r w:rsidR="009D3845">
        <w:t xml:space="preserve">vyplývá, </w:t>
      </w:r>
      <w:r w:rsidR="0052534B">
        <w:t xml:space="preserve">v období mezi roky 2000 </w:t>
      </w:r>
      <w:r w:rsidR="009D3845">
        <w:t>–</w:t>
      </w:r>
      <w:r w:rsidR="0052534B">
        <w:t xml:space="preserve"> </w:t>
      </w:r>
      <w:r w:rsidRPr="003C5DFE">
        <w:t>2008</w:t>
      </w:r>
      <w:r w:rsidR="009D3845">
        <w:t xml:space="preserve">, </w:t>
      </w:r>
      <w:r w:rsidRPr="003C5DFE">
        <w:t xml:space="preserve">byl zaznamenán každý rok meziroční nárůst počtu cizinců v ČR. V roce 2000 </w:t>
      </w:r>
      <w:r w:rsidRPr="003C5DFE">
        <w:lastRenderedPageBreak/>
        <w:t xml:space="preserve">bylo v ČR evidováno celkem 200 tisíc cizinců a o 8 let později více jak dvojnásobek, tedy 439 tisíc cizinců. Zvýšení počtu cizinců v ČR zapříčinil i vstup ČR do EU v roce 2004. Vstupem do EU došlo ke zjednodušení vstupu a pobytu cizinců z členských států EU, EHP, Švýcarska a jejich rodinných příslušníků. Dalším významným dnem byl 21. prosinec 2007, kdy ČR vstoupila do </w:t>
      </w:r>
      <w:proofErr w:type="spellStart"/>
      <w:r w:rsidRPr="003C5DFE">
        <w:t>Schengenského</w:t>
      </w:r>
      <w:proofErr w:type="spellEnd"/>
      <w:r w:rsidRPr="003C5DFE">
        <w:t xml:space="preserve"> prostoru, což mělo za následek odstranění vnitřních hraničních kontrol. Během let 2009 a 2010 došlo k mírnému poklesu cizinců. Tento pokles způsobil zejména dopad ekonomické krize na český trh práce. Na území ČR převažuje počet cizinců s dlouhodobým pobytem nad cizince s trvalým pobytem. Údaje k 31. 12. 2011 prozatím nejsou k dispozici, ale k 30. 11. 2011 Ministerstvo vnitra ČR evidovalo 406 tisíc cizinců, z toho téměř 198 tisíc cizinců s trvalým pobytem a 208 tisíc s dlouhodobým pobytem. Trend snižování celkového počtu cizinců na území ČR pokračuje. Snižuje se zejména počet cizinců s dlouhodobým pobytem a naopak počet cizinců s trvalým pobytem stále mírně roste.</w:t>
      </w:r>
    </w:p>
    <w:p w:rsidR="00FB6E84" w:rsidRDefault="003C5DFE" w:rsidP="00382A84">
      <w:pPr>
        <w:pStyle w:val="grafk"/>
      </w:pPr>
      <w:r w:rsidRPr="003C5DFE">
        <w:rPr>
          <w:sz w:val="24"/>
        </w:rPr>
        <w:t xml:space="preserve"> </w:t>
      </w:r>
      <w:bookmarkStart w:id="17" w:name="_Toc320372856"/>
      <w:r w:rsidR="00FB6E84" w:rsidRPr="00FB6E84">
        <w:t>Graf 2 Nejčastějších 5 státních občanství cizinců v ČR k 30. 11. 2011 (v tisících)</w:t>
      </w:r>
      <w:bookmarkEnd w:id="17"/>
    </w:p>
    <w:p w:rsidR="00FB6E84" w:rsidRDefault="00FB6E84" w:rsidP="00FB6E84">
      <w:pPr>
        <w:autoSpaceDE w:val="0"/>
        <w:autoSpaceDN w:val="0"/>
        <w:adjustRightInd w:val="0"/>
        <w:spacing w:after="0" w:line="240" w:lineRule="auto"/>
        <w:rPr>
          <w:szCs w:val="24"/>
        </w:rPr>
      </w:pPr>
      <w:r>
        <w:rPr>
          <w:noProof/>
          <w:szCs w:val="24"/>
        </w:rPr>
        <w:drawing>
          <wp:inline distT="0" distB="0" distL="0" distR="0">
            <wp:extent cx="4724400" cy="2238375"/>
            <wp:effectExtent l="19050" t="0" r="19050"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6E84" w:rsidRDefault="00FB6E84" w:rsidP="00FB6E84">
      <w:pPr>
        <w:autoSpaceDE w:val="0"/>
        <w:autoSpaceDN w:val="0"/>
        <w:adjustRightInd w:val="0"/>
        <w:spacing w:after="0" w:line="240" w:lineRule="auto"/>
        <w:rPr>
          <w:szCs w:val="24"/>
        </w:rPr>
      </w:pPr>
    </w:p>
    <w:p w:rsidR="00FB6E84" w:rsidRPr="00FB6E84" w:rsidRDefault="00FB6E84" w:rsidP="00FB6E84">
      <w:pPr>
        <w:autoSpaceDE w:val="0"/>
        <w:autoSpaceDN w:val="0"/>
        <w:adjustRightInd w:val="0"/>
        <w:spacing w:after="0" w:line="240" w:lineRule="auto"/>
        <w:rPr>
          <w:sz w:val="22"/>
          <w:szCs w:val="22"/>
        </w:rPr>
      </w:pPr>
      <w:r w:rsidRPr="00FB6E84">
        <w:rPr>
          <w:rStyle w:val="apple-style-span"/>
          <w:color w:val="000000"/>
          <w:sz w:val="22"/>
          <w:szCs w:val="22"/>
          <w:shd w:val="clear" w:color="auto" w:fill="FFFFFF"/>
        </w:rPr>
        <w:t>Zdroj: ČSÚ,</w:t>
      </w:r>
      <w:r>
        <w:rPr>
          <w:rStyle w:val="apple-style-span"/>
          <w:color w:val="000000"/>
          <w:sz w:val="20"/>
          <w:shd w:val="clear" w:color="auto" w:fill="FFFFFF"/>
        </w:rPr>
        <w:t xml:space="preserve"> </w:t>
      </w:r>
      <w:hyperlink r:id="rId19" w:tgtFrame="_blank" w:history="1">
        <w:r w:rsidRPr="00E82457">
          <w:rPr>
            <w:rStyle w:val="Hypertextovodkaz"/>
            <w:sz w:val="20"/>
          </w:rPr>
          <w:t>http://www.czso.cz/csu/cizinci.nsf/t/840040A013/$File/c01t03.xls</w:t>
        </w:r>
      </w:hyperlink>
      <w:r>
        <w:rPr>
          <w:rStyle w:val="Hypertextovodkaz"/>
        </w:rPr>
        <w:t>,</w:t>
      </w:r>
      <w:r w:rsidRPr="00FB6E84">
        <w:rPr>
          <w:sz w:val="22"/>
          <w:szCs w:val="22"/>
        </w:rPr>
        <w:t>vlastní úprava, [cit. 2012-02-18].</w:t>
      </w:r>
    </w:p>
    <w:p w:rsidR="00FB6E84" w:rsidRDefault="00FB6E84" w:rsidP="00FB6E84">
      <w:pPr>
        <w:autoSpaceDE w:val="0"/>
        <w:autoSpaceDN w:val="0"/>
        <w:adjustRightInd w:val="0"/>
        <w:spacing w:after="0" w:line="240" w:lineRule="auto"/>
        <w:rPr>
          <w:szCs w:val="24"/>
        </w:rPr>
      </w:pPr>
    </w:p>
    <w:p w:rsidR="00FB6E84" w:rsidRDefault="00FB6E84" w:rsidP="00160552">
      <w:pPr>
        <w:autoSpaceDE w:val="0"/>
        <w:autoSpaceDN w:val="0"/>
        <w:adjustRightInd w:val="0"/>
        <w:rPr>
          <w:szCs w:val="24"/>
        </w:rPr>
      </w:pPr>
      <w:r>
        <w:rPr>
          <w:szCs w:val="24"/>
        </w:rPr>
        <w:t>Česká Republika je atraktivní zejména pro občany Ukrajiny a Slovenska, kteří tvoří největší podíl na celkovém počtu cizinců v ČR, tato informace vyplývá z g</w:t>
      </w:r>
      <w:r w:rsidR="00160552">
        <w:rPr>
          <w:szCs w:val="24"/>
        </w:rPr>
        <w:t xml:space="preserve">rafu 2. </w:t>
      </w:r>
      <w:r w:rsidR="0024716C">
        <w:rPr>
          <w:szCs w:val="24"/>
        </w:rPr>
        <w:t xml:space="preserve">         K </w:t>
      </w:r>
      <w:r>
        <w:rPr>
          <w:szCs w:val="24"/>
        </w:rPr>
        <w:t xml:space="preserve">30. 11. 2011 bylo evidováno 106 tisíc občanů Ukrajiny, přes 80 tisíc Slováků, 55 tisíc Vietnamců, 27 tisíc Rusů a 19 tisíc Poláků. Když se podíváme na zastoupení žen a mužů, tak u občanů Ukrajiny, Slovenska a Vietnamu převažují na území ČR muži. Naopak u </w:t>
      </w:r>
      <w:r w:rsidR="00BF4B28">
        <w:rPr>
          <w:szCs w:val="24"/>
        </w:rPr>
        <w:t>občanů Ruska a Polska</w:t>
      </w:r>
      <w:r>
        <w:rPr>
          <w:szCs w:val="24"/>
        </w:rPr>
        <w:t xml:space="preserve"> převažují ženy, i když u Poláků není rozdíl nijak velký. Nejčetnější zastoupení cizinců podle státního občanství se na prvních pěti </w:t>
      </w:r>
      <w:r>
        <w:rPr>
          <w:szCs w:val="24"/>
        </w:rPr>
        <w:lastRenderedPageBreak/>
        <w:t>místech dlouhodobě neměn</w:t>
      </w:r>
      <w:r w:rsidR="00BC68C6">
        <w:rPr>
          <w:szCs w:val="24"/>
        </w:rPr>
        <w:t>í.  Mění se pouze pořadí</w:t>
      </w:r>
      <w:r>
        <w:rPr>
          <w:szCs w:val="24"/>
        </w:rPr>
        <w:t xml:space="preserve">. </w:t>
      </w:r>
      <w:r w:rsidR="00CC5EC1">
        <w:rPr>
          <w:szCs w:val="24"/>
        </w:rPr>
        <w:t xml:space="preserve">Při pohledu na předešlé roky, zjistíme, </w:t>
      </w:r>
      <w:r w:rsidR="00BC68C6">
        <w:rPr>
          <w:szCs w:val="24"/>
        </w:rPr>
        <w:t>že se</w:t>
      </w:r>
      <w:r>
        <w:rPr>
          <w:szCs w:val="24"/>
        </w:rPr>
        <w:t xml:space="preserve"> na prvních dvou pozicích střídá Ukrajina se Slovenskem a na čtvrté a páté pozici se mění Rusko s Polskem.  </w:t>
      </w:r>
    </w:p>
    <w:p w:rsidR="001538C0" w:rsidRDefault="001538C0" w:rsidP="00160552">
      <w:pPr>
        <w:autoSpaceDE w:val="0"/>
        <w:autoSpaceDN w:val="0"/>
        <w:adjustRightInd w:val="0"/>
        <w:rPr>
          <w:szCs w:val="24"/>
        </w:rPr>
      </w:pPr>
      <w:r>
        <w:rPr>
          <w:szCs w:val="24"/>
        </w:rPr>
        <w:t>Česká republika je atraktivní zejména pro cizí státní příslušníky z východu Evropy. Vysvětlením je, že ve východních státech je životní úroveň nižší a cizince tak do ČR láká vidina vyšších příjmů a s tím související zvýšení jejich životní úrovně. Mnoho cizinců však dává přednost západním zemím Evropy či dokonce jiným kontinentům. Tradičním místem emigrantů je Amerika.</w:t>
      </w:r>
      <w:r w:rsidR="00BC68C6">
        <w:rPr>
          <w:szCs w:val="24"/>
        </w:rPr>
        <w:t xml:space="preserve"> Vysoký počet Slováků</w:t>
      </w:r>
      <w:r>
        <w:rPr>
          <w:szCs w:val="24"/>
        </w:rPr>
        <w:t xml:space="preserve"> </w:t>
      </w:r>
      <w:r w:rsidR="004B49FA">
        <w:rPr>
          <w:szCs w:val="24"/>
        </w:rPr>
        <w:t xml:space="preserve">v ČR </w:t>
      </w:r>
      <w:r>
        <w:rPr>
          <w:szCs w:val="24"/>
        </w:rPr>
        <w:t xml:space="preserve">je způsoben zejména minulostí, kdy Slováci a Češi tvořili jeden stát. Pro Slováky je také velkou výhodou neexistence jazykové bariéry. </w:t>
      </w:r>
    </w:p>
    <w:p w:rsidR="00FB6E84" w:rsidRDefault="00FB6E84" w:rsidP="00FB6E84">
      <w:pPr>
        <w:autoSpaceDE w:val="0"/>
        <w:autoSpaceDN w:val="0"/>
        <w:adjustRightInd w:val="0"/>
        <w:spacing w:after="0" w:line="240" w:lineRule="auto"/>
        <w:rPr>
          <w:szCs w:val="24"/>
        </w:rPr>
      </w:pPr>
    </w:p>
    <w:p w:rsidR="00FB6E84" w:rsidRDefault="00FB6E84" w:rsidP="00382A84">
      <w:pPr>
        <w:pStyle w:val="grafk"/>
      </w:pPr>
      <w:bookmarkStart w:id="18" w:name="_Toc320372857"/>
      <w:r w:rsidRPr="00FB6E84">
        <w:t>Graf 3 Věková struktura cizinců v ČR k 31. 12. 2010</w:t>
      </w:r>
      <w:bookmarkEnd w:id="18"/>
    </w:p>
    <w:p w:rsidR="00BA11D4" w:rsidRPr="00BA11D4" w:rsidRDefault="00BA11D4" w:rsidP="00FB6E84">
      <w:pPr>
        <w:autoSpaceDE w:val="0"/>
        <w:autoSpaceDN w:val="0"/>
        <w:adjustRightInd w:val="0"/>
        <w:spacing w:after="0" w:line="240" w:lineRule="auto"/>
        <w:rPr>
          <w:sz w:val="22"/>
          <w:szCs w:val="22"/>
        </w:rPr>
      </w:pPr>
    </w:p>
    <w:p w:rsidR="00FB6E84" w:rsidRPr="00BA11D4" w:rsidRDefault="00FB6E84" w:rsidP="00BA11D4">
      <w:pPr>
        <w:pStyle w:val="Textpoznpodarou"/>
        <w:rPr>
          <w:rStyle w:val="apple-style-span"/>
        </w:rPr>
      </w:pPr>
      <w:r>
        <w:rPr>
          <w:noProof/>
          <w:sz w:val="16"/>
          <w:szCs w:val="16"/>
        </w:rPr>
        <w:drawing>
          <wp:inline distT="0" distB="0" distL="0" distR="0">
            <wp:extent cx="5310505" cy="2752725"/>
            <wp:effectExtent l="19050" t="0" r="23495" b="0"/>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B6E84" w:rsidRDefault="00FB6E84" w:rsidP="00FB6E84">
      <w:pPr>
        <w:pStyle w:val="Textpoznpodarou"/>
        <w:ind w:left="0" w:firstLine="0"/>
        <w:rPr>
          <w:rStyle w:val="apple-style-span"/>
          <w:rFonts w:ascii="Arial" w:hAnsi="Arial" w:cs="Arial"/>
          <w:color w:val="000000"/>
          <w:sz w:val="22"/>
          <w:szCs w:val="22"/>
          <w:shd w:val="clear" w:color="auto" w:fill="FFFFFF"/>
        </w:rPr>
      </w:pPr>
      <w:r w:rsidRPr="00FB6E84">
        <w:rPr>
          <w:rStyle w:val="apple-style-span"/>
          <w:color w:val="000000"/>
          <w:sz w:val="22"/>
          <w:szCs w:val="22"/>
          <w:shd w:val="clear" w:color="auto" w:fill="FFFFFF"/>
        </w:rPr>
        <w:t>Zdroj: ČSÚ</w:t>
      </w:r>
      <w:r w:rsidRPr="00E82457">
        <w:rPr>
          <w:rStyle w:val="Hypertextovodkaz"/>
        </w:rPr>
        <w:t xml:space="preserve">, </w:t>
      </w:r>
      <w:hyperlink r:id="rId21" w:tgtFrame="_blank" w:history="1">
        <w:r w:rsidRPr="00E82457">
          <w:rPr>
            <w:rStyle w:val="Hypertextovodkaz"/>
          </w:rPr>
          <w:t>http://www.czso.cz/csu/2011edicniplan.nsf/t/660026E793/$File/141411_t1-08.xls</w:t>
        </w:r>
      </w:hyperlink>
      <w:r>
        <w:rPr>
          <w:rStyle w:val="apple-style-span"/>
          <w:rFonts w:ascii="Arial" w:hAnsi="Arial" w:cs="Arial"/>
          <w:color w:val="000000"/>
          <w:sz w:val="22"/>
          <w:szCs w:val="22"/>
          <w:shd w:val="clear" w:color="auto" w:fill="FFFFFF"/>
        </w:rPr>
        <w:t xml:space="preserve">, </w:t>
      </w:r>
      <w:r w:rsidRPr="00FB6E84">
        <w:rPr>
          <w:sz w:val="22"/>
          <w:szCs w:val="22"/>
        </w:rPr>
        <w:t>vlastní úprava, [cit. 2012-02-18].</w:t>
      </w:r>
    </w:p>
    <w:p w:rsidR="00FB6E84" w:rsidRDefault="00FB6E84" w:rsidP="00F86E5A">
      <w:pPr>
        <w:pStyle w:val="Textpoznpodarou"/>
        <w:ind w:left="0" w:firstLine="0"/>
        <w:rPr>
          <w:rStyle w:val="apple-style-span"/>
          <w:color w:val="000000"/>
          <w:szCs w:val="24"/>
          <w:shd w:val="clear" w:color="auto" w:fill="FFFFFF"/>
        </w:rPr>
      </w:pPr>
    </w:p>
    <w:p w:rsidR="00FB6E84" w:rsidRDefault="00FB6E84" w:rsidP="00FB6E84">
      <w:pPr>
        <w:pStyle w:val="Textpoznpodarou"/>
        <w:spacing w:after="240"/>
        <w:ind w:left="0" w:firstLine="0"/>
        <w:rPr>
          <w:rStyle w:val="apple-style-span"/>
          <w:color w:val="000000"/>
          <w:sz w:val="24"/>
          <w:szCs w:val="24"/>
          <w:shd w:val="clear" w:color="auto" w:fill="FFFFFF"/>
        </w:rPr>
      </w:pPr>
      <w:r w:rsidRPr="00FB6E84">
        <w:rPr>
          <w:rStyle w:val="apple-style-span"/>
          <w:color w:val="000000"/>
          <w:sz w:val="24"/>
          <w:szCs w:val="24"/>
          <w:shd w:val="clear" w:color="auto" w:fill="FFFFFF"/>
        </w:rPr>
        <w:t xml:space="preserve">Z grafu 3 jednoznačně vyplývá, že největší zastoupení mají v ČR cizinci v produktivním věku. Nejpočetnější skupinu tvoří cizinci ve věku 30 – 34 let, kterých bylo k 31. 12. 2010 evidováno celkem 59 930 z toho 34 223 mužů a 25 707 žen. Jak se </w:t>
      </w:r>
      <w:r w:rsidRPr="00FB6E84">
        <w:rPr>
          <w:rStyle w:val="apple-style-span"/>
          <w:color w:val="000000"/>
          <w:sz w:val="24"/>
          <w:szCs w:val="24"/>
          <w:shd w:val="clear" w:color="auto" w:fill="FFFFFF"/>
        </w:rPr>
        <w:lastRenderedPageBreak/>
        <w:t>uvádí na stránkách Demografie.</w:t>
      </w:r>
      <w:proofErr w:type="spellStart"/>
      <w:r w:rsidRPr="00FB6E84">
        <w:rPr>
          <w:rStyle w:val="apple-style-span"/>
          <w:color w:val="000000"/>
          <w:sz w:val="24"/>
          <w:szCs w:val="24"/>
          <w:shd w:val="clear" w:color="auto" w:fill="FFFFFF"/>
        </w:rPr>
        <w:t>info</w:t>
      </w:r>
      <w:proofErr w:type="spellEnd"/>
      <w:r w:rsidR="00637E05">
        <w:rPr>
          <w:rStyle w:val="apple-style-span"/>
          <w:color w:val="000000"/>
          <w:sz w:val="24"/>
          <w:szCs w:val="24"/>
          <w:shd w:val="clear" w:color="auto" w:fill="FFFFFF"/>
        </w:rPr>
        <w:t>,</w:t>
      </w:r>
      <w:r w:rsidR="00637E05" w:rsidRPr="00FB6E84">
        <w:rPr>
          <w:rStyle w:val="Znakapoznpodarou"/>
          <w:color w:val="000000"/>
          <w:sz w:val="24"/>
          <w:szCs w:val="24"/>
          <w:shd w:val="clear" w:color="auto" w:fill="FFFFFF"/>
        </w:rPr>
        <w:footnoteReference w:id="36"/>
      </w:r>
      <w:r w:rsidRPr="00FB6E84">
        <w:rPr>
          <w:rStyle w:val="apple-style-span"/>
          <w:color w:val="000000"/>
          <w:sz w:val="24"/>
          <w:szCs w:val="24"/>
          <w:shd w:val="clear" w:color="auto" w:fill="FFFFFF"/>
        </w:rPr>
        <w:t xml:space="preserve"> tak věková struktura obyvatelstva ČR a zde žijících cizinců je značně rozdílná. České obyvatelstvo stárne a ubývá tak počet ekonomicky aktivních lidí.</w:t>
      </w:r>
      <w:r w:rsidR="00F86E5A">
        <w:rPr>
          <w:rStyle w:val="apple-style-span"/>
          <w:color w:val="000000"/>
          <w:sz w:val="24"/>
          <w:szCs w:val="24"/>
          <w:shd w:val="clear" w:color="auto" w:fill="FFFFFF"/>
        </w:rPr>
        <w:t xml:space="preserve"> Stárnutí populace je způsobeno nejenom nízkou porodností, ale i tím, že se stále více mladých lidí připravuje na své budoucí povolání výrazně déle než tomu tak bylo dříve. </w:t>
      </w:r>
      <w:r w:rsidRPr="00FB6E84">
        <w:rPr>
          <w:rStyle w:val="apple-style-span"/>
          <w:color w:val="000000"/>
          <w:sz w:val="24"/>
          <w:szCs w:val="24"/>
          <w:shd w:val="clear" w:color="auto" w:fill="FFFFFF"/>
        </w:rPr>
        <w:t>Právě příchod cizinců v produktivním věku do ČR může</w:t>
      </w:r>
      <w:r w:rsidR="00F86E5A">
        <w:rPr>
          <w:rStyle w:val="apple-style-span"/>
          <w:color w:val="000000"/>
          <w:sz w:val="24"/>
          <w:szCs w:val="24"/>
          <w:shd w:val="clear" w:color="auto" w:fill="FFFFFF"/>
        </w:rPr>
        <w:t xml:space="preserve"> pomoci rozvoji české ekonomiky.</w:t>
      </w:r>
      <w:r w:rsidRPr="00FB6E84">
        <w:rPr>
          <w:rStyle w:val="apple-style-span"/>
          <w:color w:val="000000"/>
          <w:sz w:val="24"/>
          <w:szCs w:val="24"/>
          <w:shd w:val="clear" w:color="auto" w:fill="FFFFFF"/>
        </w:rPr>
        <w:t xml:space="preserve"> S rostoucím počtem cizinců souvisí i uzavírání sňatků, které uzavřeli buď Češky a Češi s cizinci nebo cizinci mezi s sebou. Dále se pak zvyšuje i počet dětí, které se cizincům v ČR narodí, postupně se tak zvyšuje podíl cizinců v </w:t>
      </w:r>
      <w:proofErr w:type="spellStart"/>
      <w:r w:rsidRPr="00FB6E84">
        <w:rPr>
          <w:rStyle w:val="apple-style-span"/>
          <w:color w:val="000000"/>
          <w:sz w:val="24"/>
          <w:szCs w:val="24"/>
          <w:shd w:val="clear" w:color="auto" w:fill="FFFFFF"/>
        </w:rPr>
        <w:t>předproduktivním</w:t>
      </w:r>
      <w:proofErr w:type="spellEnd"/>
      <w:r w:rsidRPr="00FB6E84">
        <w:rPr>
          <w:rStyle w:val="apple-style-span"/>
          <w:color w:val="000000"/>
          <w:sz w:val="24"/>
          <w:szCs w:val="24"/>
          <w:shd w:val="clear" w:color="auto" w:fill="FFFFFF"/>
        </w:rPr>
        <w:t xml:space="preserve"> věku. Nejvíce dětí se narodilo Ukrajincům, Slovákům a Vietnamcům. Kategorie osob starších 65 let je cizinci na území ČR zastoupena ve velmi malé míře, protože většina cizinců se ve stáří vrací do svých rodných zemí. </w:t>
      </w:r>
    </w:p>
    <w:p w:rsidR="00FB6E84" w:rsidRPr="00BA11D4" w:rsidRDefault="00FB6E84" w:rsidP="00382A84">
      <w:pPr>
        <w:pStyle w:val="Stylk1"/>
        <w:rPr>
          <w:rStyle w:val="apple-style-span"/>
          <w:color w:val="000000"/>
          <w:shd w:val="clear" w:color="auto" w:fill="FFFFFF"/>
        </w:rPr>
      </w:pPr>
      <w:bookmarkStart w:id="19" w:name="_Toc320372822"/>
      <w:r w:rsidRPr="00FB6E84">
        <w:rPr>
          <w:rStyle w:val="apple-style-span"/>
          <w:color w:val="000000"/>
          <w:shd w:val="clear" w:color="auto" w:fill="FFFFFF"/>
        </w:rPr>
        <w:t>Obr</w:t>
      </w:r>
      <w:r w:rsidR="005109F3">
        <w:rPr>
          <w:rStyle w:val="apple-style-span"/>
          <w:color w:val="000000"/>
          <w:shd w:val="clear" w:color="auto" w:fill="FFFFFF"/>
        </w:rPr>
        <w:t>ázek</w:t>
      </w:r>
      <w:r w:rsidR="00382A84">
        <w:rPr>
          <w:rStyle w:val="apple-style-span"/>
          <w:color w:val="000000"/>
          <w:shd w:val="clear" w:color="auto" w:fill="FFFFFF"/>
        </w:rPr>
        <w:t xml:space="preserve"> 2</w:t>
      </w:r>
      <w:r w:rsidRPr="00FB6E84">
        <w:rPr>
          <w:rStyle w:val="apple-style-span"/>
          <w:color w:val="000000"/>
          <w:shd w:val="clear" w:color="auto" w:fill="FFFFFF"/>
        </w:rPr>
        <w:t xml:space="preserve"> Rozmístění cizinců na území ČR k 31. 12. 2010</w:t>
      </w:r>
      <w:bookmarkEnd w:id="19"/>
    </w:p>
    <w:p w:rsidR="00FB6E84" w:rsidRDefault="00FB6E84" w:rsidP="00FB6E84">
      <w:pPr>
        <w:pStyle w:val="Textpoznpodarou"/>
        <w:rPr>
          <w:rStyle w:val="apple-style-span"/>
          <w:rFonts w:ascii="Arial" w:hAnsi="Arial" w:cs="Arial"/>
          <w:color w:val="000000"/>
          <w:sz w:val="22"/>
          <w:szCs w:val="22"/>
          <w:shd w:val="clear" w:color="auto" w:fill="FFFFFF"/>
        </w:rPr>
      </w:pPr>
      <w:r>
        <w:rPr>
          <w:noProof/>
        </w:rPr>
        <w:drawing>
          <wp:inline distT="0" distB="0" distL="0" distR="0">
            <wp:extent cx="4371975" cy="2479902"/>
            <wp:effectExtent l="19050" t="0" r="9525" b="0"/>
            <wp:docPr id="8" name="Obrázek 6" descr="141411_k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411_kt01.jpg"/>
                    <pic:cNvPicPr/>
                  </pic:nvPicPr>
                  <pic:blipFill>
                    <a:blip r:embed="rId22" cstate="print"/>
                    <a:stretch>
                      <a:fillRect/>
                    </a:stretch>
                  </pic:blipFill>
                  <pic:spPr>
                    <a:xfrm>
                      <a:off x="0" y="0"/>
                      <a:ext cx="4371692" cy="2479741"/>
                    </a:xfrm>
                    <a:prstGeom prst="rect">
                      <a:avLst/>
                    </a:prstGeom>
                  </pic:spPr>
                </pic:pic>
              </a:graphicData>
            </a:graphic>
          </wp:inline>
        </w:drawing>
      </w:r>
    </w:p>
    <w:p w:rsidR="00FB6E84" w:rsidRPr="00CB7712" w:rsidRDefault="00CB7712" w:rsidP="00CB7712">
      <w:pPr>
        <w:pStyle w:val="Textpoznpodarou"/>
        <w:ind w:left="0" w:firstLine="0"/>
        <w:jc w:val="left"/>
        <w:rPr>
          <w:rStyle w:val="apple-style-span"/>
          <w:color w:val="000000"/>
          <w:sz w:val="22"/>
          <w:szCs w:val="22"/>
          <w:shd w:val="clear" w:color="auto" w:fill="FFFFFF"/>
        </w:rPr>
      </w:pPr>
      <w:r>
        <w:rPr>
          <w:rStyle w:val="apple-style-span"/>
          <w:color w:val="000000"/>
          <w:sz w:val="22"/>
          <w:szCs w:val="22"/>
          <w:shd w:val="clear" w:color="auto" w:fill="FFFFFF"/>
        </w:rPr>
        <w:t xml:space="preserve">Zdroj: </w:t>
      </w:r>
      <w:r w:rsidR="00FB6E84" w:rsidRPr="00FB6E84">
        <w:rPr>
          <w:rStyle w:val="apple-style-span"/>
          <w:color w:val="000000"/>
          <w:sz w:val="22"/>
          <w:szCs w:val="22"/>
          <w:shd w:val="clear" w:color="auto" w:fill="FFFFFF"/>
        </w:rPr>
        <w:t>ČSÚ</w:t>
      </w:r>
      <w:r>
        <w:rPr>
          <w:rStyle w:val="apple-style-span"/>
          <w:color w:val="000000"/>
          <w:sz w:val="22"/>
          <w:szCs w:val="22"/>
          <w:shd w:val="clear" w:color="auto" w:fill="FFFFFF"/>
        </w:rPr>
        <w:t xml:space="preserve">, </w:t>
      </w:r>
      <w:hyperlink r:id="rId23" w:tgtFrame="_blank" w:history="1">
        <w:r w:rsidRPr="00E82457">
          <w:rPr>
            <w:rStyle w:val="Hypertextovodkaz"/>
          </w:rPr>
          <w:t>http://www.czso.cz/csu/2011edicniplan.nsf/t/660026E7FF/$File/141411_kt01.pdf</w:t>
        </w:r>
      </w:hyperlink>
      <w:r w:rsidR="00FB6E84" w:rsidRPr="00CB7712">
        <w:rPr>
          <w:rStyle w:val="apple-style-span"/>
          <w:color w:val="000000"/>
          <w:sz w:val="22"/>
          <w:szCs w:val="22"/>
          <w:shd w:val="clear" w:color="auto" w:fill="FFFFFF"/>
        </w:rPr>
        <w:t>, vlastní úprava, [cit. 2012-02-18].</w:t>
      </w:r>
    </w:p>
    <w:p w:rsidR="00FB6E84" w:rsidRDefault="00FB6E84" w:rsidP="00FB6E84">
      <w:pPr>
        <w:pStyle w:val="Textpoznpodarou"/>
        <w:rPr>
          <w:rStyle w:val="apple-style-span"/>
          <w:color w:val="000000"/>
          <w:szCs w:val="24"/>
          <w:shd w:val="clear" w:color="auto" w:fill="FFFFFF"/>
        </w:rPr>
      </w:pPr>
    </w:p>
    <w:p w:rsidR="00FB6E84" w:rsidRDefault="00382A84" w:rsidP="00FB6E84">
      <w:pPr>
        <w:pStyle w:val="Textpoznpodarou"/>
        <w:spacing w:after="240"/>
        <w:ind w:left="0" w:firstLine="0"/>
        <w:rPr>
          <w:rStyle w:val="apple-style-span"/>
          <w:color w:val="000000"/>
          <w:sz w:val="24"/>
          <w:szCs w:val="24"/>
          <w:shd w:val="clear" w:color="auto" w:fill="FFFFFF"/>
        </w:rPr>
      </w:pPr>
      <w:r>
        <w:rPr>
          <w:rStyle w:val="apple-style-span"/>
          <w:color w:val="000000"/>
          <w:sz w:val="24"/>
          <w:szCs w:val="24"/>
          <w:shd w:val="clear" w:color="auto" w:fill="FFFFFF"/>
        </w:rPr>
        <w:t>Obrázek 2</w:t>
      </w:r>
      <w:r w:rsidR="00FB6E84" w:rsidRPr="00FB6E84">
        <w:rPr>
          <w:rStyle w:val="apple-style-span"/>
          <w:color w:val="000000"/>
          <w:sz w:val="24"/>
          <w:szCs w:val="24"/>
          <w:shd w:val="clear" w:color="auto" w:fill="FFFFFF"/>
        </w:rPr>
        <w:t xml:space="preserve"> ukazuje rozmístění cizích státních příslušníků na území ČR. Jak se uvádí v publikaci Cizinci v České republice,</w:t>
      </w:r>
      <w:r w:rsidR="00637E05" w:rsidRPr="009D3845">
        <w:rPr>
          <w:rStyle w:val="Znakapoznpodarou"/>
          <w:sz w:val="24"/>
          <w:szCs w:val="24"/>
          <w:shd w:val="clear" w:color="auto" w:fill="FFFFFF"/>
        </w:rPr>
        <w:footnoteReference w:id="37"/>
      </w:r>
      <w:r w:rsidR="00BC68C6">
        <w:rPr>
          <w:rStyle w:val="apple-style-span"/>
          <w:color w:val="000000"/>
          <w:sz w:val="24"/>
          <w:szCs w:val="24"/>
          <w:shd w:val="clear" w:color="auto" w:fill="FFFFFF"/>
        </w:rPr>
        <w:t xml:space="preserve"> </w:t>
      </w:r>
      <w:r w:rsidR="00FB6E84" w:rsidRPr="00FB6E84">
        <w:rPr>
          <w:rStyle w:val="apple-style-span"/>
          <w:color w:val="000000"/>
          <w:sz w:val="24"/>
          <w:szCs w:val="24"/>
          <w:shd w:val="clear" w:color="auto" w:fill="FFFFFF"/>
        </w:rPr>
        <w:t xml:space="preserve"> nejvíce cizinců se nachází na území Hlavního města Prahy a v jeho zázemí, tedy v</w:t>
      </w:r>
      <w:r w:rsidR="00BC68C6">
        <w:rPr>
          <w:rStyle w:val="apple-style-span"/>
          <w:color w:val="000000"/>
          <w:sz w:val="24"/>
          <w:szCs w:val="24"/>
          <w:shd w:val="clear" w:color="auto" w:fill="FFFFFF"/>
        </w:rPr>
        <w:t>e</w:t>
      </w:r>
      <w:r w:rsidR="00FB6E84" w:rsidRPr="00FB6E84">
        <w:rPr>
          <w:rStyle w:val="apple-style-span"/>
          <w:color w:val="000000"/>
          <w:sz w:val="24"/>
          <w:szCs w:val="24"/>
          <w:shd w:val="clear" w:color="auto" w:fill="FFFFFF"/>
        </w:rPr>
        <w:t xml:space="preserve"> Středočeském kraji. Dále je ze strany cizinců </w:t>
      </w:r>
      <w:r w:rsidR="00FB6E84" w:rsidRPr="00FB6E84">
        <w:rPr>
          <w:rStyle w:val="apple-style-span"/>
          <w:color w:val="000000"/>
          <w:sz w:val="24"/>
          <w:szCs w:val="24"/>
          <w:shd w:val="clear" w:color="auto" w:fill="FFFFFF"/>
        </w:rPr>
        <w:lastRenderedPageBreak/>
        <w:t>zájem o Severozápadní Čechy, kde se nejvíce cizinců nachází v Karlových Varech. Naopak nízký zájem je o Střední Moravu, tedy o Olomoucký a Zlínský kraj</w:t>
      </w:r>
      <w:r w:rsidR="00BC68C6">
        <w:rPr>
          <w:rStyle w:val="apple-style-span"/>
          <w:color w:val="000000"/>
          <w:sz w:val="24"/>
          <w:szCs w:val="24"/>
          <w:shd w:val="clear" w:color="auto" w:fill="FFFFFF"/>
        </w:rPr>
        <w:t>,</w:t>
      </w:r>
      <w:r w:rsidR="00FB6E84" w:rsidRPr="00FB6E84">
        <w:rPr>
          <w:rStyle w:val="apple-style-span"/>
          <w:color w:val="000000"/>
          <w:sz w:val="24"/>
          <w:szCs w:val="24"/>
          <w:shd w:val="clear" w:color="auto" w:fill="FFFFFF"/>
        </w:rPr>
        <w:t xml:space="preserve"> z důvodu malé poptávky pracovních míst. Zájem cizinci nejeví ani o Vysočinu. Zajímavé je také sledovat nejčastější státní občanství v daných oblastí. Ve většině oblastí převažují občané Ukrajiny. V Severozápadních Čechách, tedy v Karlovarském a Ústeckém kraji</w:t>
      </w:r>
      <w:r w:rsidR="00BC68C6">
        <w:rPr>
          <w:rStyle w:val="apple-style-span"/>
          <w:color w:val="000000"/>
          <w:sz w:val="24"/>
          <w:szCs w:val="24"/>
          <w:shd w:val="clear" w:color="auto" w:fill="FFFFFF"/>
        </w:rPr>
        <w:t xml:space="preserve">, </w:t>
      </w:r>
      <w:r w:rsidR="00FB6E84" w:rsidRPr="00FB6E84">
        <w:rPr>
          <w:rStyle w:val="apple-style-span"/>
          <w:color w:val="000000"/>
          <w:sz w:val="24"/>
          <w:szCs w:val="24"/>
          <w:shd w:val="clear" w:color="auto" w:fill="FFFFFF"/>
        </w:rPr>
        <w:t xml:space="preserve">převažují občané Vietnamu. </w:t>
      </w:r>
      <w:r w:rsidR="00FB6E84" w:rsidRPr="009D3845">
        <w:rPr>
          <w:rStyle w:val="apple-style-span"/>
          <w:sz w:val="24"/>
          <w:szCs w:val="24"/>
          <w:shd w:val="clear" w:color="auto" w:fill="FFFFFF"/>
        </w:rPr>
        <w:t>O Olomoucký, Zlínský a Moravskoslezský kraj mají zájem nejvíce občané Slovenska a to z důvodu dobré dostupnosti do těchto českých regionů.</w:t>
      </w:r>
    </w:p>
    <w:p w:rsidR="00FB6E84" w:rsidRDefault="00FB6E84" w:rsidP="00FB6E84">
      <w:pPr>
        <w:pStyle w:val="Nadpis2"/>
        <w:rPr>
          <w:rStyle w:val="apple-style-span"/>
          <w:color w:val="000000"/>
          <w:shd w:val="clear" w:color="auto" w:fill="FFFFFF"/>
        </w:rPr>
      </w:pPr>
      <w:bookmarkStart w:id="20" w:name="_Toc320365106"/>
      <w:r w:rsidRPr="008E7C5F">
        <w:rPr>
          <w:rStyle w:val="apple-style-span"/>
          <w:color w:val="000000"/>
          <w:shd w:val="clear" w:color="auto" w:fill="FFFFFF"/>
        </w:rPr>
        <w:t>Analýza ekonomické aktivity cizinců v ČR s porovnáním se zaměstnaností v</w:t>
      </w:r>
      <w:r>
        <w:rPr>
          <w:rStyle w:val="apple-style-span"/>
          <w:color w:val="000000"/>
          <w:shd w:val="clear" w:color="auto" w:fill="FFFFFF"/>
        </w:rPr>
        <w:t> </w:t>
      </w:r>
      <w:r w:rsidRPr="008E7C5F">
        <w:rPr>
          <w:rStyle w:val="apple-style-span"/>
          <w:color w:val="000000"/>
          <w:shd w:val="clear" w:color="auto" w:fill="FFFFFF"/>
        </w:rPr>
        <w:t>ČR</w:t>
      </w:r>
      <w:bookmarkEnd w:id="20"/>
    </w:p>
    <w:p w:rsidR="00FB6E84" w:rsidRPr="009D3845" w:rsidRDefault="00FB6E84" w:rsidP="009D3845">
      <w:pPr>
        <w:pStyle w:val="Textpoznpodarou"/>
        <w:spacing w:after="240"/>
        <w:ind w:left="0" w:firstLine="0"/>
        <w:rPr>
          <w:rStyle w:val="apple-style-span"/>
          <w:color w:val="000000"/>
          <w:sz w:val="24"/>
          <w:szCs w:val="24"/>
          <w:shd w:val="clear" w:color="auto" w:fill="FFFFFF"/>
        </w:rPr>
      </w:pPr>
      <w:r w:rsidRPr="00FB6E84">
        <w:rPr>
          <w:rStyle w:val="apple-style-span"/>
          <w:color w:val="000000"/>
          <w:sz w:val="24"/>
          <w:szCs w:val="24"/>
          <w:shd w:val="clear" w:color="auto" w:fill="FFFFFF"/>
        </w:rPr>
        <w:t>Ekonomická aktivita cizinců na českém trhu práce se odráží od aktuální míry nezaměstnanosti na trhu práce.  Ukazatel míry nezaměstnanosti je důležitý zejména pro cizince, kteří potřebují pracovní povolení pro vstup na český trh práce. Jednou z podmínek pro získání povolení je, že konkrétní pracovní místo, o které se cizinec uchází, nelze obsadit domácí pracovní sílou. V době, kdy je na trhu práce vysoká míra nezaměstnanosti, se tato podmínka splňuje špatně a může se tedy stát, že cizinec pracovní povolení nezíská. Existuje tedy přímý vliv míry nezaměstnanosti v ČR na zahraniční zaměstnanost, a proto si nejdříve popíšeme vývoj míry nezaměstnanosti v ČR.</w:t>
      </w:r>
    </w:p>
    <w:p w:rsidR="009D3845" w:rsidRPr="009D3845" w:rsidRDefault="00FB6E84" w:rsidP="00382A84">
      <w:pPr>
        <w:pStyle w:val="grafk"/>
        <w:rPr>
          <w:rStyle w:val="apple-style-span"/>
          <w:color w:val="000000"/>
          <w:shd w:val="clear" w:color="auto" w:fill="FFFFFF"/>
        </w:rPr>
      </w:pPr>
      <w:bookmarkStart w:id="21" w:name="_Toc320372858"/>
      <w:r w:rsidRPr="00FB6E84">
        <w:rPr>
          <w:rStyle w:val="apple-style-span"/>
          <w:color w:val="000000"/>
          <w:shd w:val="clear" w:color="auto" w:fill="FFFFFF"/>
        </w:rPr>
        <w:t>Graf 4 Vývoj roční průměrné míry nezaměstnanosti (v %)</w:t>
      </w:r>
      <w:bookmarkEnd w:id="21"/>
    </w:p>
    <w:p w:rsidR="00FB6E84" w:rsidRDefault="00FB6E84" w:rsidP="00FB6E84">
      <w:pPr>
        <w:spacing w:after="0" w:line="240" w:lineRule="auto"/>
        <w:rPr>
          <w:rFonts w:eastAsiaTheme="minorEastAsia"/>
          <w:b/>
          <w:bCs/>
        </w:rPr>
      </w:pPr>
      <w:r>
        <w:rPr>
          <w:rFonts w:eastAsiaTheme="minorEastAsia"/>
          <w:b/>
          <w:bCs/>
          <w:noProof/>
        </w:rPr>
        <w:drawing>
          <wp:inline distT="0" distB="0" distL="0" distR="0">
            <wp:extent cx="4610100" cy="1876425"/>
            <wp:effectExtent l="19050" t="0" r="19050" b="0"/>
            <wp:docPr id="9"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86E5A" w:rsidRDefault="00F86E5A" w:rsidP="00FB6E84">
      <w:pPr>
        <w:spacing w:after="0" w:line="240" w:lineRule="auto"/>
        <w:rPr>
          <w:rStyle w:val="apple-style-span"/>
          <w:rFonts w:ascii="Arial" w:hAnsi="Arial" w:cs="Arial"/>
          <w:color w:val="000000"/>
          <w:shd w:val="clear" w:color="auto" w:fill="FFFFFF"/>
        </w:rPr>
      </w:pPr>
    </w:p>
    <w:p w:rsidR="00FB6E84" w:rsidRPr="008F032D" w:rsidRDefault="00FB6E84" w:rsidP="008F032D">
      <w:pPr>
        <w:spacing w:after="0" w:line="240" w:lineRule="auto"/>
        <w:jc w:val="left"/>
        <w:rPr>
          <w:sz w:val="22"/>
          <w:szCs w:val="22"/>
        </w:rPr>
      </w:pPr>
      <w:r w:rsidRPr="008F032D">
        <w:rPr>
          <w:sz w:val="22"/>
          <w:szCs w:val="22"/>
        </w:rPr>
        <w:t xml:space="preserve">Zdroj: Eurostat, </w:t>
      </w:r>
      <w:hyperlink r:id="rId25" w:history="1">
        <w:r w:rsidRPr="00C01B5B">
          <w:rPr>
            <w:rStyle w:val="Hypertextovodkaz"/>
            <w:sz w:val="20"/>
          </w:rPr>
          <w:t>http://epp.eurostat.ec.europa.eu/tgm/refreshTableAction.do;jsessionid=9ea7974b30e96943f08101cf4e27a8c8ed49744b8bad.e34SbxiOchiKc40LbNmLahiKb3uRe0?tab=table&amp;plugin=1&amp;pcode=tsiem110&amp;language=en</w:t>
        </w:r>
      </w:hyperlink>
      <w:r w:rsidRPr="00C01B5B">
        <w:rPr>
          <w:sz w:val="20"/>
        </w:rPr>
        <w:t xml:space="preserve"> </w:t>
      </w:r>
      <w:r w:rsidR="008F032D">
        <w:rPr>
          <w:sz w:val="20"/>
        </w:rPr>
        <w:t xml:space="preserve">, </w:t>
      </w:r>
      <w:r w:rsidRPr="008F032D">
        <w:rPr>
          <w:sz w:val="22"/>
          <w:szCs w:val="22"/>
        </w:rPr>
        <w:t>vlastní úprava, [cit. 2012-02-19].</w:t>
      </w:r>
    </w:p>
    <w:p w:rsidR="00FB6E84" w:rsidRDefault="00FB6E84" w:rsidP="00FB6E84">
      <w:pPr>
        <w:spacing w:after="0" w:line="240" w:lineRule="auto"/>
        <w:rPr>
          <w:rStyle w:val="apple-style-span"/>
          <w:color w:val="000000"/>
          <w:szCs w:val="24"/>
          <w:shd w:val="clear" w:color="auto" w:fill="FFFFFF"/>
        </w:rPr>
      </w:pPr>
    </w:p>
    <w:p w:rsidR="00C46D69" w:rsidRDefault="00673115" w:rsidP="008F032D">
      <w:pPr>
        <w:rPr>
          <w:rStyle w:val="apple-style-span"/>
          <w:color w:val="000000"/>
          <w:szCs w:val="24"/>
          <w:shd w:val="clear" w:color="auto" w:fill="FFFFFF"/>
        </w:rPr>
      </w:pPr>
      <w:r>
        <w:rPr>
          <w:rStyle w:val="apple-style-span"/>
          <w:color w:val="000000"/>
          <w:szCs w:val="24"/>
          <w:shd w:val="clear" w:color="auto" w:fill="FFFFFF"/>
        </w:rPr>
        <w:lastRenderedPageBreak/>
        <w:t>Jak uvádí Žák</w:t>
      </w:r>
      <w:r>
        <w:rPr>
          <w:rStyle w:val="Znakapoznpodarou"/>
          <w:color w:val="000000"/>
          <w:szCs w:val="24"/>
          <w:shd w:val="clear" w:color="auto" w:fill="FFFFFF"/>
        </w:rPr>
        <w:footnoteReference w:id="38"/>
      </w:r>
      <w:r>
        <w:rPr>
          <w:rStyle w:val="apple-style-span"/>
          <w:color w:val="000000"/>
          <w:szCs w:val="24"/>
          <w:shd w:val="clear" w:color="auto" w:fill="FFFFFF"/>
        </w:rPr>
        <w:t xml:space="preserve">, tak v roce 2000 představili představitelé EU Lisabonskou strategii, která měla za cíl stát se nejdynamičtější a nejkonkurenceschopnější, na znalostech založenou ekonomikou na světě, která je schopná dosáhnout udržitelného hospodářského růstu s větším počtem lepších pracovních míst. </w:t>
      </w:r>
      <w:r w:rsidR="009A6CCB">
        <w:rPr>
          <w:rStyle w:val="apple-style-span"/>
          <w:color w:val="000000"/>
          <w:szCs w:val="24"/>
          <w:shd w:val="clear" w:color="auto" w:fill="FFFFFF"/>
        </w:rPr>
        <w:t>Žák dále uvádí, že Lisabonská strategie říká, že ke zvýšení životní úrovně EU, je potřeba zvýšit zaměstnanost a růst produktivity cestou rozsáhlých reforem. Cílem mimo jiné je zvýšení atraktivnosti Evropy pro vědce a stanovit tak vědu a výzkum jako priorit</w:t>
      </w:r>
      <w:r w:rsidR="004B49FA">
        <w:rPr>
          <w:rStyle w:val="apple-style-span"/>
          <w:color w:val="000000"/>
          <w:szCs w:val="24"/>
          <w:shd w:val="clear" w:color="auto" w:fill="FFFFFF"/>
        </w:rPr>
        <w:t>u</w:t>
      </w:r>
      <w:r w:rsidR="009A6CCB">
        <w:rPr>
          <w:rStyle w:val="apple-style-span"/>
          <w:color w:val="000000"/>
          <w:szCs w:val="24"/>
          <w:shd w:val="clear" w:color="auto" w:fill="FFFFFF"/>
        </w:rPr>
        <w:t xml:space="preserve"> či vytvořit podnikatelské prostředí, které by lépe podporovalo podnikatelské aktivity (redukovat administrativní břemeno, zlepšit kvalitu legislativy). Aby se ČR mohla v roce 2004 připojit k EU, musela splnit i ekonomick</w:t>
      </w:r>
      <w:r w:rsidR="001168C0">
        <w:rPr>
          <w:rStyle w:val="apple-style-span"/>
          <w:color w:val="000000"/>
          <w:szCs w:val="24"/>
          <w:shd w:val="clear" w:color="auto" w:fill="FFFFFF"/>
        </w:rPr>
        <w:t>ou podmínku a to</w:t>
      </w:r>
      <w:r w:rsidR="009A6CCB">
        <w:rPr>
          <w:rStyle w:val="apple-style-span"/>
          <w:color w:val="000000"/>
          <w:szCs w:val="24"/>
          <w:shd w:val="clear" w:color="auto" w:fill="FFFFFF"/>
        </w:rPr>
        <w:t xml:space="preserve"> fungují</w:t>
      </w:r>
      <w:r w:rsidR="001168C0">
        <w:rPr>
          <w:rStyle w:val="apple-style-span"/>
          <w:color w:val="000000"/>
          <w:szCs w:val="24"/>
          <w:shd w:val="clear" w:color="auto" w:fill="FFFFFF"/>
        </w:rPr>
        <w:t>cí tržní ekonomiku a vyrovnání</w:t>
      </w:r>
      <w:r w:rsidR="009A6CCB">
        <w:rPr>
          <w:rStyle w:val="apple-style-span"/>
          <w:color w:val="000000"/>
          <w:szCs w:val="24"/>
          <w:shd w:val="clear" w:color="auto" w:fill="FFFFFF"/>
        </w:rPr>
        <w:t xml:space="preserve"> </w:t>
      </w:r>
      <w:r w:rsidR="001168C0">
        <w:rPr>
          <w:rStyle w:val="apple-style-span"/>
          <w:color w:val="000000"/>
          <w:szCs w:val="24"/>
          <w:shd w:val="clear" w:color="auto" w:fill="FFFFFF"/>
        </w:rPr>
        <w:t xml:space="preserve">se </w:t>
      </w:r>
      <w:r w:rsidR="009A6CCB">
        <w:rPr>
          <w:rStyle w:val="apple-style-span"/>
          <w:color w:val="000000"/>
          <w:szCs w:val="24"/>
          <w:shd w:val="clear" w:color="auto" w:fill="FFFFFF"/>
        </w:rPr>
        <w:t>s konkurenčním prostředím vnitřního trhu.</w:t>
      </w:r>
    </w:p>
    <w:p w:rsidR="00923723" w:rsidRDefault="001168C0" w:rsidP="008F032D">
      <w:pPr>
        <w:rPr>
          <w:rStyle w:val="apple-style-span"/>
          <w:color w:val="000000"/>
          <w:szCs w:val="24"/>
          <w:shd w:val="clear" w:color="auto" w:fill="FFFFFF"/>
        </w:rPr>
      </w:pPr>
      <w:r>
        <w:rPr>
          <w:rStyle w:val="apple-style-span"/>
          <w:color w:val="000000"/>
          <w:szCs w:val="24"/>
          <w:shd w:val="clear" w:color="auto" w:fill="FFFFFF"/>
        </w:rPr>
        <w:t>Jak vyplývá z grafu 4,</w:t>
      </w:r>
      <w:r w:rsidR="004B49FA">
        <w:rPr>
          <w:rStyle w:val="apple-style-span"/>
          <w:color w:val="000000"/>
          <w:szCs w:val="24"/>
          <w:shd w:val="clear" w:color="auto" w:fill="FFFFFF"/>
        </w:rPr>
        <w:t xml:space="preserve"> na</w:t>
      </w:r>
      <w:r w:rsidR="00FB6E84">
        <w:rPr>
          <w:rStyle w:val="apple-style-span"/>
          <w:color w:val="000000"/>
          <w:szCs w:val="24"/>
          <w:shd w:val="clear" w:color="auto" w:fill="FFFFFF"/>
        </w:rPr>
        <w:t xml:space="preserve"> základě ekonomických reforem</w:t>
      </w:r>
      <w:r>
        <w:rPr>
          <w:rStyle w:val="apple-style-span"/>
          <w:color w:val="000000"/>
          <w:szCs w:val="24"/>
          <w:shd w:val="clear" w:color="auto" w:fill="FFFFFF"/>
        </w:rPr>
        <w:t xml:space="preserve"> se</w:t>
      </w:r>
      <w:r w:rsidR="00FB6E84">
        <w:rPr>
          <w:rStyle w:val="apple-style-span"/>
          <w:color w:val="000000"/>
          <w:szCs w:val="24"/>
          <w:shd w:val="clear" w:color="auto" w:fill="FFFFFF"/>
        </w:rPr>
        <w:t xml:space="preserve"> míra </w:t>
      </w:r>
      <w:r w:rsidR="00C46D69">
        <w:rPr>
          <w:rStyle w:val="apple-style-span"/>
          <w:color w:val="000000"/>
          <w:szCs w:val="24"/>
          <w:shd w:val="clear" w:color="auto" w:fill="FFFFFF"/>
        </w:rPr>
        <w:t>ne</w:t>
      </w:r>
      <w:r w:rsidR="00FB6E84">
        <w:rPr>
          <w:rStyle w:val="apple-style-span"/>
          <w:color w:val="000000"/>
          <w:szCs w:val="24"/>
          <w:shd w:val="clear" w:color="auto" w:fill="FFFFFF"/>
        </w:rPr>
        <w:t xml:space="preserve">zaměstnanosti postupně snižovala. Od roku 2000 do 2005 se pohybovala kolem 8 %. Zvlášť nízká byla </w:t>
      </w:r>
      <w:r w:rsidR="00CC5EC1">
        <w:rPr>
          <w:rStyle w:val="apple-style-span"/>
          <w:color w:val="000000"/>
          <w:szCs w:val="24"/>
          <w:shd w:val="clear" w:color="auto" w:fill="FFFFFF"/>
        </w:rPr>
        <w:t xml:space="preserve">míra </w:t>
      </w:r>
      <w:r w:rsidR="00FB6E84">
        <w:rPr>
          <w:rStyle w:val="apple-style-span"/>
          <w:color w:val="000000"/>
          <w:szCs w:val="24"/>
          <w:shd w:val="clear" w:color="auto" w:fill="FFFFFF"/>
        </w:rPr>
        <w:t>nezaměstnanost</w:t>
      </w:r>
      <w:r w:rsidR="00CC5EC1">
        <w:rPr>
          <w:rStyle w:val="apple-style-span"/>
          <w:color w:val="000000"/>
          <w:szCs w:val="24"/>
          <w:shd w:val="clear" w:color="auto" w:fill="FFFFFF"/>
        </w:rPr>
        <w:t>i</w:t>
      </w:r>
      <w:r w:rsidR="00FB6E84">
        <w:rPr>
          <w:rStyle w:val="apple-style-span"/>
          <w:color w:val="000000"/>
          <w:szCs w:val="24"/>
          <w:shd w:val="clear" w:color="auto" w:fill="FFFFFF"/>
        </w:rPr>
        <w:t xml:space="preserve"> v roce 2007 – 2008. V roce 2008 byla </w:t>
      </w:r>
      <w:r w:rsidR="00CC5EC1">
        <w:rPr>
          <w:rStyle w:val="apple-style-span"/>
          <w:color w:val="000000"/>
          <w:szCs w:val="24"/>
          <w:shd w:val="clear" w:color="auto" w:fill="FFFFFF"/>
        </w:rPr>
        <w:t xml:space="preserve">míra </w:t>
      </w:r>
      <w:r w:rsidR="00FB6E84">
        <w:rPr>
          <w:rStyle w:val="apple-style-span"/>
          <w:color w:val="000000"/>
          <w:szCs w:val="24"/>
          <w:shd w:val="clear" w:color="auto" w:fill="FFFFFF"/>
        </w:rPr>
        <w:t>nezaměstnanost</w:t>
      </w:r>
      <w:r w:rsidR="00CC5EC1">
        <w:rPr>
          <w:rStyle w:val="apple-style-span"/>
          <w:color w:val="000000"/>
          <w:szCs w:val="24"/>
          <w:shd w:val="clear" w:color="auto" w:fill="FFFFFF"/>
        </w:rPr>
        <w:t>i</w:t>
      </w:r>
      <w:r w:rsidR="00FB6E84">
        <w:rPr>
          <w:rStyle w:val="apple-style-span"/>
          <w:color w:val="000000"/>
          <w:szCs w:val="24"/>
          <w:shd w:val="clear" w:color="auto" w:fill="FFFFFF"/>
        </w:rPr>
        <w:t xml:space="preserve"> za sledované období nejnižší, dosahovala pouze 4,4 %.  V roce 2009 se na trhu práce plně projevily důsledky ekonomické krize. Ekonomické problémy mnoha firem pokračovaly i v roce 2010, kdy dosahovala míra nezaměstnanosti 7,3 %, což je ve srovnání s rokem 2008 poměrně velký rozdíl. V roce 2011 míra nezaměstnanosti mírně klesla a to na 6,8 %. Jelikož vývoj ekonomiky v roce 2012 přináší mnoho otazníků, tak většina firem šetří a na základě toho můžeme usoudit, že míra nezaměstnanosti bude pravděpodobně opět růst. </w:t>
      </w:r>
    </w:p>
    <w:p w:rsidR="00FB6E84" w:rsidRDefault="00FB6E84" w:rsidP="008F032D">
      <w:pPr>
        <w:rPr>
          <w:rStyle w:val="apple-style-span"/>
          <w:color w:val="000000"/>
          <w:szCs w:val="24"/>
          <w:shd w:val="clear" w:color="auto" w:fill="FFFFFF"/>
        </w:rPr>
      </w:pPr>
      <w:r>
        <w:rPr>
          <w:rStyle w:val="apple-style-span"/>
          <w:color w:val="000000"/>
          <w:szCs w:val="24"/>
          <w:shd w:val="clear" w:color="auto" w:fill="FFFFFF"/>
        </w:rPr>
        <w:t>Jak se uvádí v dokumentu Operační program Lidské zdroje a zaměstnanosti</w:t>
      </w:r>
      <w:r w:rsidR="00BA11D4">
        <w:rPr>
          <w:rStyle w:val="Znakapoznpodarou"/>
          <w:color w:val="000000"/>
          <w:szCs w:val="24"/>
          <w:shd w:val="clear" w:color="auto" w:fill="FFFFFF"/>
        </w:rPr>
        <w:footnoteReference w:id="39"/>
      </w:r>
      <w:r w:rsidR="001168C0">
        <w:rPr>
          <w:rStyle w:val="apple-style-span"/>
          <w:color w:val="000000"/>
          <w:szCs w:val="24"/>
          <w:shd w:val="clear" w:color="auto" w:fill="FFFFFF"/>
        </w:rPr>
        <w:t xml:space="preserve">, </w:t>
      </w:r>
      <w:r>
        <w:rPr>
          <w:rStyle w:val="apple-style-span"/>
          <w:color w:val="000000"/>
          <w:szCs w:val="24"/>
          <w:shd w:val="clear" w:color="auto" w:fill="FFFFFF"/>
        </w:rPr>
        <w:t>je míra nezaměstnanosti v jednotlivých krajích velmi rozdílná. Tyto rozdíly jsou dány zejména počtem a strukturou pracovních příležitostí v jednotlivých krajích. Nedostatečná mobilita a flexibilita pracovní síly má za následek, že v jednotlivých regionech je nedostatek určité profese, zatímco v jiných je naopak přebytek. Tím nedochází ke sladění nabídky a po</w:t>
      </w:r>
      <w:r w:rsidR="00923723">
        <w:rPr>
          <w:rStyle w:val="apple-style-span"/>
          <w:color w:val="000000"/>
          <w:szCs w:val="24"/>
          <w:shd w:val="clear" w:color="auto" w:fill="FFFFFF"/>
        </w:rPr>
        <w:t xml:space="preserve">ptávky na trhu práce. </w:t>
      </w:r>
      <w:r>
        <w:rPr>
          <w:rStyle w:val="apple-style-span"/>
          <w:color w:val="000000"/>
          <w:szCs w:val="24"/>
          <w:shd w:val="clear" w:color="auto" w:fill="FFFFFF"/>
        </w:rPr>
        <w:t>Mnoho zaměstnavatelů proto</w:t>
      </w:r>
      <w:r w:rsidR="00923723">
        <w:rPr>
          <w:rStyle w:val="apple-style-span"/>
          <w:color w:val="000000"/>
          <w:szCs w:val="24"/>
          <w:shd w:val="clear" w:color="auto" w:fill="FFFFFF"/>
        </w:rPr>
        <w:t xml:space="preserve"> </w:t>
      </w:r>
      <w:r>
        <w:rPr>
          <w:rStyle w:val="apple-style-span"/>
          <w:color w:val="000000"/>
          <w:szCs w:val="24"/>
          <w:shd w:val="clear" w:color="auto" w:fill="FFFFFF"/>
        </w:rPr>
        <w:t xml:space="preserve">využívá </w:t>
      </w:r>
      <w:r>
        <w:rPr>
          <w:rStyle w:val="apple-style-span"/>
          <w:color w:val="000000"/>
          <w:szCs w:val="24"/>
          <w:shd w:val="clear" w:color="auto" w:fill="FFFFFF"/>
        </w:rPr>
        <w:lastRenderedPageBreak/>
        <w:t>flexibilního řešení těchto strukturálních</w:t>
      </w:r>
      <w:r w:rsidR="00923723">
        <w:rPr>
          <w:rStyle w:val="apple-style-span"/>
          <w:color w:val="000000"/>
          <w:szCs w:val="24"/>
          <w:shd w:val="clear" w:color="auto" w:fill="FFFFFF"/>
        </w:rPr>
        <w:t xml:space="preserve"> problémů na českém trhu práce. </w:t>
      </w:r>
      <w:r>
        <w:rPr>
          <w:rStyle w:val="apple-style-span"/>
          <w:color w:val="000000"/>
          <w:szCs w:val="24"/>
          <w:shd w:val="clear" w:color="auto" w:fill="FFFFFF"/>
        </w:rPr>
        <w:t>Řešením je využití nabídky zahraničních pracovních sil.</w:t>
      </w:r>
    </w:p>
    <w:p w:rsidR="008F032D" w:rsidRPr="00BA11D4" w:rsidRDefault="008F032D" w:rsidP="00382A84">
      <w:pPr>
        <w:pStyle w:val="grafk"/>
        <w:rPr>
          <w:rStyle w:val="apple-style-span"/>
          <w:color w:val="000000"/>
          <w:shd w:val="clear" w:color="auto" w:fill="FFFFFF"/>
        </w:rPr>
      </w:pPr>
      <w:bookmarkStart w:id="22" w:name="_Toc320372859"/>
      <w:r w:rsidRPr="008F032D">
        <w:rPr>
          <w:rStyle w:val="apple-style-span"/>
          <w:color w:val="000000"/>
          <w:shd w:val="clear" w:color="auto" w:fill="FFFFFF"/>
        </w:rPr>
        <w:t>Graf 5 Míra nezaměstnanosti v krajích k 31. 12. 2011</w:t>
      </w:r>
      <w:bookmarkEnd w:id="22"/>
    </w:p>
    <w:p w:rsidR="008F032D" w:rsidRDefault="008F032D" w:rsidP="008F032D">
      <w:pPr>
        <w:spacing w:after="0" w:line="240" w:lineRule="auto"/>
        <w:rPr>
          <w:rStyle w:val="apple-style-span"/>
          <w:rFonts w:ascii="Arial" w:hAnsi="Arial" w:cs="Arial"/>
          <w:color w:val="000000"/>
          <w:shd w:val="clear" w:color="auto" w:fill="FFFFFF"/>
        </w:rPr>
      </w:pPr>
      <w:r>
        <w:rPr>
          <w:rFonts w:ascii="Arial" w:hAnsi="Arial" w:cs="Arial"/>
          <w:noProof/>
          <w:color w:val="000000"/>
          <w:shd w:val="clear" w:color="auto" w:fill="FFFFFF"/>
        </w:rPr>
        <w:drawing>
          <wp:inline distT="0" distB="0" distL="0" distR="0">
            <wp:extent cx="5305425" cy="2409825"/>
            <wp:effectExtent l="19050" t="0" r="9525" b="0"/>
            <wp:docPr id="1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E5B68" w:rsidRDefault="001E5B68" w:rsidP="008F032D">
      <w:pPr>
        <w:spacing w:after="0" w:line="240" w:lineRule="auto"/>
        <w:rPr>
          <w:sz w:val="22"/>
          <w:szCs w:val="22"/>
        </w:rPr>
      </w:pPr>
    </w:p>
    <w:p w:rsidR="008F032D" w:rsidRPr="008F032D" w:rsidRDefault="008F032D" w:rsidP="008F032D">
      <w:pPr>
        <w:spacing w:after="0" w:line="240" w:lineRule="auto"/>
        <w:rPr>
          <w:rStyle w:val="apple-style-span"/>
          <w:color w:val="000000"/>
          <w:sz w:val="22"/>
          <w:szCs w:val="22"/>
          <w:shd w:val="clear" w:color="auto" w:fill="FFFFFF"/>
        </w:rPr>
      </w:pPr>
      <w:r w:rsidRPr="008F032D">
        <w:rPr>
          <w:sz w:val="22"/>
          <w:szCs w:val="22"/>
        </w:rPr>
        <w:t>Zdroj: MPSV</w:t>
      </w:r>
      <w:r w:rsidRPr="00C01B5B">
        <w:rPr>
          <w:sz w:val="20"/>
        </w:rPr>
        <w:t xml:space="preserve">, </w:t>
      </w:r>
      <w:hyperlink r:id="rId27" w:history="1">
        <w:r w:rsidRPr="00C01B5B">
          <w:rPr>
            <w:rStyle w:val="Hypertextovodkaz"/>
            <w:sz w:val="20"/>
          </w:rPr>
          <w:t>http://portal.mpsv.cz/sz/stat/nz/mes</w:t>
        </w:r>
      </w:hyperlink>
      <w:r w:rsidRPr="00C01B5B">
        <w:rPr>
          <w:sz w:val="20"/>
        </w:rPr>
        <w:t xml:space="preserve">, </w:t>
      </w:r>
      <w:r w:rsidRPr="008F032D">
        <w:rPr>
          <w:sz w:val="22"/>
          <w:szCs w:val="22"/>
        </w:rPr>
        <w:t>vlastní úprava, [cit. 2012-02-19].</w:t>
      </w:r>
    </w:p>
    <w:p w:rsidR="008F032D" w:rsidRDefault="008F032D" w:rsidP="008F032D">
      <w:pPr>
        <w:spacing w:after="0" w:line="240" w:lineRule="auto"/>
        <w:rPr>
          <w:szCs w:val="24"/>
        </w:rPr>
      </w:pPr>
    </w:p>
    <w:p w:rsidR="008F032D" w:rsidRDefault="008F032D" w:rsidP="008F032D">
      <w:pPr>
        <w:rPr>
          <w:szCs w:val="24"/>
        </w:rPr>
      </w:pPr>
      <w:r>
        <w:rPr>
          <w:szCs w:val="24"/>
        </w:rPr>
        <w:t xml:space="preserve">Na základě grafu 5 můžeme konstatovat, že v ČR jsou poměrně velké regionální rozdíly v míře nezaměstnanosti, k 31. 12. 2011. S nejnižší mírou nezaměstnaností se potýká Hlavní město Praha, kde celková průměrná míra nezaměstnanosti je pouze 3,9 %. Naopak nejvyšší průměrná míra nezaměstnanosti je v Ústeckém kraji a to 12,9 %. Míra nezaměstnanosti žen v Ústeckém kraji dosahuje dokonce až 15,2 %. </w:t>
      </w:r>
    </w:p>
    <w:p w:rsidR="008F032D" w:rsidRPr="008F032D" w:rsidRDefault="008F032D" w:rsidP="008F032D">
      <w:pPr>
        <w:rPr>
          <w:rStyle w:val="apple-style-span"/>
          <w:szCs w:val="24"/>
        </w:rPr>
      </w:pPr>
      <w:r>
        <w:rPr>
          <w:szCs w:val="24"/>
        </w:rPr>
        <w:t xml:space="preserve">Při pohledu na graf 5 dále vidíme, že ve všech krajích je míra nezaměstnanosti u žen vyšší než míra nezaměstnanosti u mužů. Ženy dlouhodobě čelí na trhu práce určitým znevýhodněním. Negativní roli hrají předsudky týkající se věku, mateřství či rodinných povinností. U žen s malými dětmi je velmi obtížný návrat na pracovní trh po mateřské dovolené. </w:t>
      </w:r>
    </w:p>
    <w:p w:rsidR="00CB7712" w:rsidRPr="00BA11D4" w:rsidRDefault="008F032D" w:rsidP="00BA11D4">
      <w:pPr>
        <w:pStyle w:val="Textpoznpodarou"/>
        <w:spacing w:after="240"/>
        <w:ind w:left="0" w:firstLine="0"/>
        <w:rPr>
          <w:rStyle w:val="apple-style-span"/>
          <w:color w:val="000000"/>
          <w:sz w:val="24"/>
          <w:szCs w:val="24"/>
          <w:shd w:val="clear" w:color="auto" w:fill="FFFFFF"/>
        </w:rPr>
      </w:pPr>
      <w:r w:rsidRPr="008F032D">
        <w:rPr>
          <w:rStyle w:val="apple-style-span"/>
          <w:color w:val="000000"/>
          <w:sz w:val="24"/>
          <w:szCs w:val="24"/>
          <w:shd w:val="clear" w:color="auto" w:fill="FFFFFF"/>
        </w:rPr>
        <w:t xml:space="preserve">Se zahraniční zaměstnaností na trhu práce dále souvisí, v jaké hospodářském </w:t>
      </w:r>
      <w:proofErr w:type="gramStart"/>
      <w:r w:rsidRPr="008F032D">
        <w:rPr>
          <w:rStyle w:val="apple-style-span"/>
          <w:color w:val="000000"/>
          <w:sz w:val="24"/>
          <w:szCs w:val="24"/>
          <w:shd w:val="clear" w:color="auto" w:fill="FFFFFF"/>
        </w:rPr>
        <w:t>cyklu</w:t>
      </w:r>
      <w:proofErr w:type="gramEnd"/>
      <w:r w:rsidRPr="008F032D">
        <w:rPr>
          <w:rStyle w:val="apple-style-span"/>
          <w:color w:val="000000"/>
          <w:sz w:val="24"/>
          <w:szCs w:val="24"/>
          <w:shd w:val="clear" w:color="auto" w:fill="FFFFFF"/>
        </w:rPr>
        <w:t xml:space="preserve"> se ekonomika státu nachází. Jak uvádí Pavelka,</w:t>
      </w:r>
      <w:r w:rsidR="0024716C" w:rsidRPr="008F032D">
        <w:rPr>
          <w:rStyle w:val="Znakapoznpodarou"/>
          <w:color w:val="000000"/>
          <w:sz w:val="24"/>
          <w:szCs w:val="24"/>
          <w:shd w:val="clear" w:color="auto" w:fill="FFFFFF"/>
        </w:rPr>
        <w:footnoteReference w:id="40"/>
      </w:r>
      <w:r w:rsidRPr="008F032D">
        <w:rPr>
          <w:rStyle w:val="apple-style-span"/>
          <w:color w:val="000000"/>
          <w:sz w:val="24"/>
          <w:szCs w:val="24"/>
          <w:shd w:val="clear" w:color="auto" w:fill="FFFFFF"/>
        </w:rPr>
        <w:t xml:space="preserve"> hospodářský cyklus představuje kolísání reálného hrubého produktu kolem potencionálního produktu. V hospodářském cyklu rozlišujeme dvě základní fáze – recesi a expanzi. V recesi reálný produkt klesá a ekonomika se tak posouvá pod svůj potencionální produkt. Firmám se začnou hromadit </w:t>
      </w:r>
      <w:r w:rsidRPr="008F032D">
        <w:rPr>
          <w:rStyle w:val="apple-style-span"/>
          <w:color w:val="000000"/>
          <w:sz w:val="24"/>
          <w:szCs w:val="24"/>
          <w:shd w:val="clear" w:color="auto" w:fill="FFFFFF"/>
        </w:rPr>
        <w:lastRenderedPageBreak/>
        <w:t xml:space="preserve">zásoby, následně omezí investice a </w:t>
      </w:r>
      <w:r w:rsidR="001168C0">
        <w:rPr>
          <w:rStyle w:val="apple-style-span"/>
          <w:color w:val="000000"/>
          <w:sz w:val="24"/>
          <w:szCs w:val="24"/>
          <w:shd w:val="clear" w:color="auto" w:fill="FFFFFF"/>
        </w:rPr>
        <w:t xml:space="preserve">v </w:t>
      </w:r>
      <w:r w:rsidRPr="008F032D">
        <w:rPr>
          <w:rStyle w:val="apple-style-span"/>
          <w:color w:val="000000"/>
          <w:sz w:val="24"/>
          <w:szCs w:val="24"/>
          <w:shd w:val="clear" w:color="auto" w:fill="FFFFFF"/>
        </w:rPr>
        <w:t>důsledku toho roste nezaměstnanost. O recesi se hovoří tehdy, když reálný produkt klesá alespoň dvě po sobě jdoucí čtvrtletí. V expanzi reálný produkt naopak roste, firmy zvyšují výrobu a nabírají tak nové pracovníky. Tyto dvě fáze hospodářského cyklu jsou od sebe oddělené vrcholem (přechod z expanze do recese) a dnem (přechod z recese do expanze).</w:t>
      </w:r>
    </w:p>
    <w:p w:rsidR="008F032D" w:rsidRPr="00BA11D4" w:rsidRDefault="008F032D" w:rsidP="00382A84">
      <w:pPr>
        <w:pStyle w:val="grafk"/>
        <w:rPr>
          <w:rStyle w:val="apple-style-span"/>
          <w:color w:val="000000"/>
          <w:shd w:val="clear" w:color="auto" w:fill="FFFFFF"/>
        </w:rPr>
      </w:pPr>
      <w:bookmarkStart w:id="23" w:name="_Toc320372860"/>
      <w:r w:rsidRPr="008F032D">
        <w:rPr>
          <w:rStyle w:val="apple-style-span"/>
          <w:color w:val="000000"/>
          <w:shd w:val="clear" w:color="auto" w:fill="FFFFFF"/>
        </w:rPr>
        <w:t>Gra</w:t>
      </w:r>
      <w:r w:rsidR="00D563B6">
        <w:rPr>
          <w:rStyle w:val="apple-style-span"/>
          <w:color w:val="000000"/>
          <w:shd w:val="clear" w:color="auto" w:fill="FFFFFF"/>
        </w:rPr>
        <w:t>f 6 Meziroční růst reálného HPD (</w:t>
      </w:r>
      <w:r w:rsidRPr="008F032D">
        <w:rPr>
          <w:rStyle w:val="apple-style-span"/>
          <w:color w:val="000000"/>
          <w:shd w:val="clear" w:color="auto" w:fill="FFFFFF"/>
        </w:rPr>
        <w:t>v %)</w:t>
      </w:r>
      <w:bookmarkEnd w:id="23"/>
    </w:p>
    <w:p w:rsidR="008F032D" w:rsidRDefault="008F032D" w:rsidP="00BA11D4">
      <w:pPr>
        <w:pStyle w:val="Textpoznpodarou"/>
        <w:rPr>
          <w:rStyle w:val="apple-style-span"/>
          <w:color w:val="000000"/>
          <w:szCs w:val="24"/>
          <w:shd w:val="clear" w:color="auto" w:fill="FFFFFF"/>
        </w:rPr>
      </w:pPr>
      <w:r w:rsidRPr="00BA1BE4">
        <w:rPr>
          <w:rStyle w:val="apple-style-span"/>
          <w:noProof/>
          <w:color w:val="000000"/>
          <w:sz w:val="24"/>
          <w:szCs w:val="24"/>
          <w:shd w:val="clear" w:color="auto" w:fill="FFFFFF"/>
        </w:rPr>
        <w:drawing>
          <wp:inline distT="0" distB="0" distL="0" distR="0">
            <wp:extent cx="4438650" cy="2457450"/>
            <wp:effectExtent l="19050" t="0" r="19050" b="0"/>
            <wp:docPr id="1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F032D" w:rsidRDefault="008F032D" w:rsidP="008F032D">
      <w:pPr>
        <w:pStyle w:val="Textpoznpodarou"/>
        <w:jc w:val="left"/>
      </w:pPr>
      <w:r w:rsidRPr="008F032D">
        <w:rPr>
          <w:rStyle w:val="apple-style-span"/>
          <w:color w:val="000000"/>
          <w:sz w:val="22"/>
          <w:szCs w:val="22"/>
          <w:shd w:val="clear" w:color="auto" w:fill="FFFFFF"/>
        </w:rPr>
        <w:t xml:space="preserve">Zdroj: EUROSTAT, </w:t>
      </w:r>
      <w:hyperlink r:id="rId29" w:history="1">
        <w:r w:rsidRPr="00BF6323">
          <w:rPr>
            <w:rStyle w:val="Hypertextovodkaz"/>
          </w:rPr>
          <w:t>http://epp.eurostat.ec.europa.eu/tgm/table.do?tab=table&amp;init=1&amp;plugin=1&amp;language=en&amp;pcode=tsieb020</w:t>
        </w:r>
      </w:hyperlink>
      <w:r w:rsidRPr="00BF6323">
        <w:t xml:space="preserve">, </w:t>
      </w:r>
      <w:r w:rsidRPr="008F032D">
        <w:rPr>
          <w:sz w:val="22"/>
          <w:szCs w:val="22"/>
        </w:rPr>
        <w:t>vlastní úprava, [cit. 2012-02-19].</w:t>
      </w:r>
    </w:p>
    <w:p w:rsidR="008F032D" w:rsidRDefault="008F032D" w:rsidP="008F032D">
      <w:pPr>
        <w:pStyle w:val="Textpoznpodarou"/>
        <w:rPr>
          <w:rStyle w:val="apple-style-span"/>
          <w:color w:val="000000"/>
          <w:szCs w:val="24"/>
          <w:shd w:val="clear" w:color="auto" w:fill="FFFFFF"/>
        </w:rPr>
      </w:pPr>
    </w:p>
    <w:p w:rsidR="008F032D" w:rsidRPr="0055515E" w:rsidRDefault="008F032D" w:rsidP="008F032D">
      <w:pPr>
        <w:rPr>
          <w:rStyle w:val="apple-style-span"/>
          <w:color w:val="000000"/>
          <w:szCs w:val="24"/>
          <w:shd w:val="clear" w:color="auto" w:fill="FFFFFF"/>
        </w:rPr>
      </w:pPr>
      <w:r>
        <w:rPr>
          <w:rStyle w:val="apple-style-span"/>
          <w:color w:val="000000"/>
          <w:szCs w:val="24"/>
          <w:shd w:val="clear" w:color="auto" w:fill="FFFFFF"/>
        </w:rPr>
        <w:t>Graf 6 popisuje meziroční růst reálného hrubého domácího produktu (dále jen HDP). Mezi lety 2000 – 2008 se HDP každoročně pohybovalo v kl</w:t>
      </w:r>
      <w:r w:rsidR="001168C0">
        <w:rPr>
          <w:rStyle w:val="apple-style-span"/>
          <w:color w:val="000000"/>
          <w:szCs w:val="24"/>
          <w:shd w:val="clear" w:color="auto" w:fill="FFFFFF"/>
        </w:rPr>
        <w:t>adných hodnotách a ekonomika</w:t>
      </w:r>
      <w:r>
        <w:rPr>
          <w:rStyle w:val="apple-style-span"/>
          <w:color w:val="000000"/>
          <w:szCs w:val="24"/>
          <w:shd w:val="clear" w:color="auto" w:fill="FFFFFF"/>
        </w:rPr>
        <w:t xml:space="preserve"> rostla. Největší rozkvět zažívala během roku 2005 – 2007. V roce 2006 dosahoval meziroční nárůst HDP dok</w:t>
      </w:r>
      <w:r w:rsidR="001168C0">
        <w:rPr>
          <w:rStyle w:val="apple-style-span"/>
          <w:color w:val="000000"/>
          <w:szCs w:val="24"/>
          <w:shd w:val="clear" w:color="auto" w:fill="FFFFFF"/>
        </w:rPr>
        <w:t xml:space="preserve">once 7 % a rok 2006 </w:t>
      </w:r>
      <w:r>
        <w:rPr>
          <w:rStyle w:val="apple-style-span"/>
          <w:color w:val="000000"/>
          <w:szCs w:val="24"/>
          <w:shd w:val="clear" w:color="auto" w:fill="FFFFFF"/>
        </w:rPr>
        <w:t>můžeme označit za vrchol. Koncem roku 2008 se v ČR začaly projevovat první příznaky světové hospodářské recese. V tomto roce al</w:t>
      </w:r>
      <w:r w:rsidR="00CC5EC1">
        <w:rPr>
          <w:rStyle w:val="apple-style-span"/>
          <w:color w:val="000000"/>
          <w:szCs w:val="24"/>
          <w:shd w:val="clear" w:color="auto" w:fill="FFFFFF"/>
        </w:rPr>
        <w:t>e ještě HDP za celý rok vzrostl</w:t>
      </w:r>
      <w:r>
        <w:rPr>
          <w:rStyle w:val="apple-style-span"/>
          <w:color w:val="000000"/>
          <w:szCs w:val="24"/>
          <w:shd w:val="clear" w:color="auto" w:fill="FFFFFF"/>
        </w:rPr>
        <w:t xml:space="preserve"> o 3,1 %. Rok 2009 už </w:t>
      </w:r>
      <w:r w:rsidR="001168C0">
        <w:rPr>
          <w:rStyle w:val="apple-style-span"/>
          <w:color w:val="000000"/>
          <w:szCs w:val="24"/>
          <w:shd w:val="clear" w:color="auto" w:fill="FFFFFF"/>
        </w:rPr>
        <w:t xml:space="preserve">růst HPD nevykazoval, projevily se </w:t>
      </w:r>
      <w:r>
        <w:rPr>
          <w:rStyle w:val="apple-style-span"/>
          <w:color w:val="000000"/>
          <w:szCs w:val="24"/>
          <w:shd w:val="clear" w:color="auto" w:fill="FFFFFF"/>
        </w:rPr>
        <w:t>negativní důsledky recese a HDP meziročně kleslo o 4,7 %. V </w:t>
      </w:r>
      <w:r w:rsidR="00CC5EC1">
        <w:rPr>
          <w:rStyle w:val="apple-style-span"/>
          <w:color w:val="000000"/>
          <w:szCs w:val="24"/>
          <w:shd w:val="clear" w:color="auto" w:fill="FFFFFF"/>
        </w:rPr>
        <w:t>roce 2010 HDP meziročně vzrostl</w:t>
      </w:r>
      <w:r>
        <w:rPr>
          <w:rStyle w:val="apple-style-span"/>
          <w:color w:val="000000"/>
          <w:szCs w:val="24"/>
          <w:shd w:val="clear" w:color="auto" w:fill="FFFFFF"/>
        </w:rPr>
        <w:t xml:space="preserve"> o 2,7, ale rok 2011 ukázal opět pokles. Předběžně se odhaduje růst HDP v roce 2011 o 1,8 %.</w:t>
      </w:r>
    </w:p>
    <w:p w:rsidR="00A7276B" w:rsidRDefault="00A7276B" w:rsidP="00BA11D4">
      <w:pPr>
        <w:pStyle w:val="Textpoznpodarou"/>
        <w:rPr>
          <w:rStyle w:val="apple-style-span"/>
          <w:color w:val="000000"/>
          <w:sz w:val="22"/>
          <w:szCs w:val="22"/>
          <w:shd w:val="clear" w:color="auto" w:fill="FFFFFF"/>
        </w:rPr>
      </w:pPr>
    </w:p>
    <w:p w:rsidR="00A7276B" w:rsidRDefault="00A7276B" w:rsidP="00BA11D4">
      <w:pPr>
        <w:pStyle w:val="Textpoznpodarou"/>
        <w:rPr>
          <w:rStyle w:val="apple-style-span"/>
          <w:color w:val="000000"/>
          <w:sz w:val="22"/>
          <w:szCs w:val="22"/>
          <w:shd w:val="clear" w:color="auto" w:fill="FFFFFF"/>
        </w:rPr>
      </w:pPr>
    </w:p>
    <w:p w:rsidR="00A7276B" w:rsidRDefault="00A7276B" w:rsidP="00BA11D4">
      <w:pPr>
        <w:pStyle w:val="Textpoznpodarou"/>
        <w:rPr>
          <w:rStyle w:val="apple-style-span"/>
          <w:color w:val="000000"/>
          <w:sz w:val="22"/>
          <w:szCs w:val="22"/>
          <w:shd w:val="clear" w:color="auto" w:fill="FFFFFF"/>
        </w:rPr>
      </w:pPr>
    </w:p>
    <w:p w:rsidR="008F032D" w:rsidRPr="00382A84" w:rsidRDefault="00C526A9" w:rsidP="00382A84">
      <w:pPr>
        <w:pStyle w:val="grafk"/>
        <w:rPr>
          <w:rStyle w:val="apple-style-span"/>
          <w:shd w:val="clear" w:color="auto" w:fill="FFFFFF"/>
        </w:rPr>
      </w:pPr>
      <w:bookmarkStart w:id="24" w:name="_Toc320372861"/>
      <w:r w:rsidRPr="00382A84">
        <w:rPr>
          <w:rStyle w:val="apple-style-span"/>
          <w:shd w:val="clear" w:color="auto" w:fill="FFFFFF"/>
        </w:rPr>
        <w:lastRenderedPageBreak/>
        <w:t xml:space="preserve">Graf </w:t>
      </w:r>
      <w:r w:rsidR="008F032D" w:rsidRPr="00382A84">
        <w:rPr>
          <w:rStyle w:val="apple-style-span"/>
          <w:shd w:val="clear" w:color="auto" w:fill="FFFFFF"/>
        </w:rPr>
        <w:t>7 Vývoj celkové ekonomické aktivity cizinců podle postavení v zaměstnání</w:t>
      </w:r>
      <w:bookmarkEnd w:id="24"/>
    </w:p>
    <w:p w:rsidR="008F032D" w:rsidRDefault="008F032D" w:rsidP="00BA11D4">
      <w:pPr>
        <w:pStyle w:val="Textpoznpodarou"/>
        <w:rPr>
          <w:rStyle w:val="apple-style-span"/>
          <w:rFonts w:ascii="Arial" w:hAnsi="Arial" w:cs="Arial"/>
          <w:color w:val="000000"/>
          <w:sz w:val="22"/>
          <w:szCs w:val="22"/>
          <w:shd w:val="clear" w:color="auto" w:fill="FFFFFF"/>
        </w:rPr>
      </w:pPr>
      <w:r>
        <w:rPr>
          <w:rFonts w:ascii="Arial" w:hAnsi="Arial" w:cs="Arial"/>
          <w:noProof/>
          <w:color w:val="000000"/>
          <w:sz w:val="22"/>
          <w:szCs w:val="22"/>
          <w:shd w:val="clear" w:color="auto" w:fill="FFFFFF"/>
        </w:rPr>
        <w:drawing>
          <wp:inline distT="0" distB="0" distL="0" distR="0">
            <wp:extent cx="4882560" cy="2333447"/>
            <wp:effectExtent l="19050" t="0" r="13290" b="0"/>
            <wp:docPr id="1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032D" w:rsidRPr="008F032D" w:rsidRDefault="008F032D" w:rsidP="008F032D">
      <w:pPr>
        <w:spacing w:after="0" w:line="240" w:lineRule="auto"/>
        <w:rPr>
          <w:sz w:val="22"/>
          <w:szCs w:val="22"/>
        </w:rPr>
      </w:pPr>
      <w:r w:rsidRPr="008F032D">
        <w:rPr>
          <w:sz w:val="22"/>
          <w:szCs w:val="22"/>
        </w:rPr>
        <w:t xml:space="preserve">Zdroj: ČSÚ, </w:t>
      </w:r>
      <w:hyperlink r:id="rId31" w:tgtFrame="_blank" w:history="1">
        <w:r w:rsidRPr="00563AC6">
          <w:rPr>
            <w:rStyle w:val="Hypertextovodkaz"/>
            <w:color w:val="5566DD"/>
            <w:sz w:val="20"/>
            <w:shd w:val="clear" w:color="auto" w:fill="FFFFFF"/>
          </w:rPr>
          <w:t>http://www.czso.cz/csu/cizinci.nsf/t/5E00227C67/$File/c05r01.xls</w:t>
        </w:r>
      </w:hyperlink>
      <w:r w:rsidRPr="00563AC6">
        <w:rPr>
          <w:sz w:val="20"/>
        </w:rPr>
        <w:t xml:space="preserve">, </w:t>
      </w:r>
      <w:r w:rsidRPr="008F032D">
        <w:rPr>
          <w:sz w:val="22"/>
          <w:szCs w:val="22"/>
        </w:rPr>
        <w:t>vlastní úprava, [cit. 2012-02-19].</w:t>
      </w:r>
    </w:p>
    <w:p w:rsidR="000753B9" w:rsidRDefault="000753B9" w:rsidP="0024716C">
      <w:pPr>
        <w:pStyle w:val="Textpoznpodarou"/>
        <w:keepNext/>
        <w:widowControl w:val="0"/>
        <w:spacing w:after="240"/>
        <w:ind w:left="0" w:firstLine="0"/>
      </w:pPr>
    </w:p>
    <w:p w:rsidR="000753B9" w:rsidRDefault="000340AD" w:rsidP="0024716C">
      <w:pPr>
        <w:pStyle w:val="Textpoznpodarou"/>
        <w:keepNext/>
        <w:widowControl w:val="0"/>
        <w:spacing w:after="240"/>
        <w:ind w:left="0" w:firstLine="0"/>
        <w:rPr>
          <w:rStyle w:val="apple-style-span"/>
          <w:sz w:val="24"/>
          <w:szCs w:val="24"/>
          <w:shd w:val="clear" w:color="auto" w:fill="FFFFFF"/>
        </w:rPr>
      </w:pPr>
      <w:r>
        <w:rPr>
          <w:rStyle w:val="apple-style-span"/>
          <w:sz w:val="24"/>
          <w:szCs w:val="24"/>
          <w:shd w:val="clear" w:color="auto" w:fill="FFFFFF"/>
        </w:rPr>
        <w:t xml:space="preserve">Jak vyplývá z grafu 7, </w:t>
      </w:r>
      <w:r w:rsidR="008F032D" w:rsidRPr="008F032D">
        <w:rPr>
          <w:rStyle w:val="apple-style-span"/>
          <w:sz w:val="24"/>
          <w:szCs w:val="24"/>
          <w:shd w:val="clear" w:color="auto" w:fill="FFFFFF"/>
        </w:rPr>
        <w:t xml:space="preserve">počet cizinců na trhu práce </w:t>
      </w:r>
      <w:r>
        <w:rPr>
          <w:rStyle w:val="apple-style-span"/>
          <w:sz w:val="24"/>
          <w:szCs w:val="24"/>
          <w:shd w:val="clear" w:color="auto" w:fill="FFFFFF"/>
        </w:rPr>
        <w:t xml:space="preserve">se </w:t>
      </w:r>
      <w:r w:rsidR="008F032D" w:rsidRPr="008F032D">
        <w:rPr>
          <w:rStyle w:val="apple-style-span"/>
          <w:sz w:val="24"/>
          <w:szCs w:val="24"/>
          <w:shd w:val="clear" w:color="auto" w:fill="FFFFFF"/>
        </w:rPr>
        <w:t>zvyšoval až do roku 2008. Celková zaměstnanost v období od roku 2000 do roku 2008 vzrostla z 164 987 cizinců na 361</w:t>
      </w:r>
      <w:r w:rsidR="00CC5EC1">
        <w:rPr>
          <w:rStyle w:val="apple-style-span"/>
          <w:sz w:val="24"/>
          <w:szCs w:val="24"/>
          <w:shd w:val="clear" w:color="auto" w:fill="FFFFFF"/>
        </w:rPr>
        <w:t> </w:t>
      </w:r>
      <w:r w:rsidR="008F032D" w:rsidRPr="008F032D">
        <w:rPr>
          <w:rStyle w:val="apple-style-span"/>
          <w:sz w:val="24"/>
          <w:szCs w:val="24"/>
          <w:shd w:val="clear" w:color="auto" w:fill="FFFFFF"/>
        </w:rPr>
        <w:t>709</w:t>
      </w:r>
      <w:r w:rsidR="00CC5EC1">
        <w:rPr>
          <w:rStyle w:val="apple-style-span"/>
          <w:sz w:val="24"/>
          <w:szCs w:val="24"/>
          <w:shd w:val="clear" w:color="auto" w:fill="FFFFFF"/>
        </w:rPr>
        <w:t xml:space="preserve"> cizinců</w:t>
      </w:r>
      <w:r w:rsidR="008F032D" w:rsidRPr="008F032D">
        <w:rPr>
          <w:rStyle w:val="apple-style-span"/>
          <w:sz w:val="24"/>
          <w:szCs w:val="24"/>
          <w:shd w:val="clear" w:color="auto" w:fill="FFFFFF"/>
        </w:rPr>
        <w:t>. Celková zaměstnanost se tak mezi ro</w:t>
      </w:r>
      <w:r>
        <w:rPr>
          <w:rStyle w:val="apple-style-span"/>
          <w:sz w:val="24"/>
          <w:szCs w:val="24"/>
          <w:shd w:val="clear" w:color="auto" w:fill="FFFFFF"/>
        </w:rPr>
        <w:t>ky 2000 až 2008 zvýšila více než</w:t>
      </w:r>
      <w:r w:rsidR="0024716C">
        <w:rPr>
          <w:rStyle w:val="apple-style-span"/>
          <w:sz w:val="24"/>
          <w:szCs w:val="24"/>
          <w:shd w:val="clear" w:color="auto" w:fill="FFFFFF"/>
        </w:rPr>
        <w:t xml:space="preserve"> 2 </w:t>
      </w:r>
      <w:r w:rsidR="008F032D" w:rsidRPr="008F032D">
        <w:rPr>
          <w:rStyle w:val="apple-style-span"/>
          <w:sz w:val="24"/>
          <w:szCs w:val="24"/>
          <w:shd w:val="clear" w:color="auto" w:fill="FFFFFF"/>
        </w:rPr>
        <w:t>krát, přesně o 196 722 cizinců. Největší meziroční nárůst cizinců na pracovním trhu byl zaznamenán v roce 2005, kdy celková zaměstnanost cizinců vzrostla o 26 %.</w:t>
      </w:r>
      <w:r w:rsidR="000753B9">
        <w:rPr>
          <w:rStyle w:val="apple-style-span"/>
          <w:sz w:val="24"/>
          <w:szCs w:val="24"/>
          <w:shd w:val="clear" w:color="auto" w:fill="FFFFFF"/>
        </w:rPr>
        <w:t xml:space="preserve"> Tomuto nárůstu předcházel 1. května 2004 vstup ČR do EU. Vstupem do EU nastaly v ČR legislativní změny. Na občany EU, EHP, Švýcarska a jejich příslušníky</w:t>
      </w:r>
      <w:r w:rsidR="008F032D" w:rsidRPr="008F032D">
        <w:rPr>
          <w:rStyle w:val="apple-style-span"/>
          <w:sz w:val="24"/>
          <w:szCs w:val="24"/>
          <w:shd w:val="clear" w:color="auto" w:fill="FFFFFF"/>
        </w:rPr>
        <w:t xml:space="preserve"> </w:t>
      </w:r>
      <w:r w:rsidR="000753B9">
        <w:rPr>
          <w:rStyle w:val="apple-style-span"/>
          <w:sz w:val="24"/>
          <w:szCs w:val="24"/>
          <w:shd w:val="clear" w:color="auto" w:fill="FFFFFF"/>
        </w:rPr>
        <w:t>přesta</w:t>
      </w:r>
      <w:r>
        <w:rPr>
          <w:rStyle w:val="apple-style-span"/>
          <w:sz w:val="24"/>
          <w:szCs w:val="24"/>
          <w:shd w:val="clear" w:color="auto" w:fill="FFFFFF"/>
        </w:rPr>
        <w:t>lo být pohlíženo jako na cizince</w:t>
      </w:r>
      <w:r w:rsidR="000753B9">
        <w:rPr>
          <w:rStyle w:val="apple-style-span"/>
          <w:sz w:val="24"/>
          <w:szCs w:val="24"/>
          <w:shd w:val="clear" w:color="auto" w:fill="FFFFFF"/>
        </w:rPr>
        <w:t xml:space="preserve">. Po </w:t>
      </w:r>
      <w:r>
        <w:rPr>
          <w:rStyle w:val="apple-style-span"/>
          <w:sz w:val="24"/>
          <w:szCs w:val="24"/>
          <w:shd w:val="clear" w:color="auto" w:fill="FFFFFF"/>
        </w:rPr>
        <w:t>vstupu do EU již nepotřebují</w:t>
      </w:r>
      <w:r w:rsidR="000753B9">
        <w:rPr>
          <w:rStyle w:val="apple-style-span"/>
          <w:sz w:val="24"/>
          <w:szCs w:val="24"/>
          <w:shd w:val="clear" w:color="auto" w:fill="FFFFFF"/>
        </w:rPr>
        <w:t xml:space="preserve"> pracovní povolení a mají tak volný vstup na trh práce a stejné po</w:t>
      </w:r>
      <w:r>
        <w:rPr>
          <w:rStyle w:val="apple-style-span"/>
          <w:sz w:val="24"/>
          <w:szCs w:val="24"/>
          <w:shd w:val="clear" w:color="auto" w:fill="FFFFFF"/>
        </w:rPr>
        <w:t>stavení jako čeští občané, což s</w:t>
      </w:r>
      <w:r w:rsidR="000753B9">
        <w:rPr>
          <w:rStyle w:val="apple-style-span"/>
          <w:sz w:val="24"/>
          <w:szCs w:val="24"/>
          <w:shd w:val="clear" w:color="auto" w:fill="FFFFFF"/>
        </w:rPr>
        <w:t xml:space="preserve">e projevilo právě na vyšším meziročním nárůstu cizích státních příslušníků v ČR. </w:t>
      </w:r>
    </w:p>
    <w:p w:rsidR="008F032D" w:rsidRPr="008F032D" w:rsidRDefault="008F032D" w:rsidP="000337F9">
      <w:pPr>
        <w:pStyle w:val="Textpoznpodarou"/>
        <w:keepNext/>
        <w:widowControl w:val="0"/>
        <w:suppressAutoHyphens/>
        <w:spacing w:after="240"/>
        <w:ind w:left="0" w:firstLine="0"/>
        <w:rPr>
          <w:rStyle w:val="apple-style-span"/>
          <w:sz w:val="24"/>
          <w:szCs w:val="24"/>
          <w:shd w:val="clear" w:color="auto" w:fill="FFFFFF"/>
        </w:rPr>
      </w:pPr>
      <w:r w:rsidRPr="008F032D">
        <w:rPr>
          <w:rStyle w:val="apple-style-span"/>
          <w:sz w:val="24"/>
          <w:szCs w:val="24"/>
          <w:shd w:val="clear" w:color="auto" w:fill="FFFFFF"/>
        </w:rPr>
        <w:t>V období mezi roky 2005 – 2008 na českém trhu práce přibývalo nejvíce cizinců, což bylo způsobeno zejména hospodářskou expanzí. Míra nezaměstnanosti v těchto letech byla v ČR velmi nízká a pro řadu zaměstnavatelů bylo obtížné sehnat nové zaměstnance z domá</w:t>
      </w:r>
      <w:r w:rsidR="000340AD">
        <w:rPr>
          <w:rStyle w:val="apple-style-span"/>
          <w:sz w:val="24"/>
          <w:szCs w:val="24"/>
          <w:shd w:val="clear" w:color="auto" w:fill="FFFFFF"/>
        </w:rPr>
        <w:t>cí pracovní síly. Řešením</w:t>
      </w:r>
      <w:r w:rsidRPr="008F032D">
        <w:rPr>
          <w:rStyle w:val="apple-style-span"/>
          <w:sz w:val="24"/>
          <w:szCs w:val="24"/>
          <w:shd w:val="clear" w:color="auto" w:fill="FFFFFF"/>
        </w:rPr>
        <w:t xml:space="preserve"> bylo najímání cizích státních příslušníků. V tomto období bylo snadné získat pracovní povolení. </w:t>
      </w:r>
      <w:r w:rsidR="00FE1D70">
        <w:rPr>
          <w:rStyle w:val="apple-style-span"/>
          <w:sz w:val="24"/>
          <w:szCs w:val="24"/>
          <w:shd w:val="clear" w:color="auto" w:fill="FFFFFF"/>
        </w:rPr>
        <w:t>Když se podíváme na podíl cizích státních příslušníků evidova</w:t>
      </w:r>
      <w:r w:rsidR="00245B2E">
        <w:rPr>
          <w:rStyle w:val="apple-style-span"/>
          <w:sz w:val="24"/>
          <w:szCs w:val="24"/>
          <w:shd w:val="clear" w:color="auto" w:fill="FFFFFF"/>
        </w:rPr>
        <w:t>ných na úřadech</w:t>
      </w:r>
      <w:r w:rsidR="004B49FA">
        <w:rPr>
          <w:rStyle w:val="apple-style-span"/>
          <w:sz w:val="24"/>
          <w:szCs w:val="24"/>
          <w:shd w:val="clear" w:color="auto" w:fill="FFFFFF"/>
        </w:rPr>
        <w:t xml:space="preserve"> práce oproti cizím státním</w:t>
      </w:r>
      <w:r w:rsidR="00FE1D70">
        <w:rPr>
          <w:rStyle w:val="apple-style-span"/>
          <w:sz w:val="24"/>
          <w:szCs w:val="24"/>
          <w:shd w:val="clear" w:color="auto" w:fill="FFFFFF"/>
        </w:rPr>
        <w:t xml:space="preserve"> příslušníků</w:t>
      </w:r>
      <w:r w:rsidR="000340AD">
        <w:rPr>
          <w:rStyle w:val="apple-style-span"/>
          <w:sz w:val="24"/>
          <w:szCs w:val="24"/>
          <w:shd w:val="clear" w:color="auto" w:fill="FFFFFF"/>
        </w:rPr>
        <w:t>m</w:t>
      </w:r>
      <w:r w:rsidR="00FE1D70">
        <w:rPr>
          <w:rStyle w:val="apple-style-span"/>
          <w:sz w:val="24"/>
          <w:szCs w:val="24"/>
          <w:shd w:val="clear" w:color="auto" w:fill="FFFFFF"/>
        </w:rPr>
        <w:t xml:space="preserve"> podnikajíc</w:t>
      </w:r>
      <w:r w:rsidR="00A06C8A">
        <w:rPr>
          <w:rStyle w:val="apple-style-span"/>
          <w:sz w:val="24"/>
          <w:szCs w:val="24"/>
          <w:shd w:val="clear" w:color="auto" w:fill="FFFFFF"/>
        </w:rPr>
        <w:t>íc</w:t>
      </w:r>
      <w:r w:rsidR="00FE1D70">
        <w:rPr>
          <w:rStyle w:val="apple-style-span"/>
          <w:sz w:val="24"/>
          <w:szCs w:val="24"/>
          <w:shd w:val="clear" w:color="auto" w:fill="FFFFFF"/>
        </w:rPr>
        <w:t xml:space="preserve">h na základě živnostenského oprávnění ve sledovaném období tak zjistíme, že v období 2000 – 2004 bylo </w:t>
      </w:r>
      <w:r w:rsidR="00245B2E">
        <w:rPr>
          <w:rStyle w:val="apple-style-span"/>
          <w:sz w:val="24"/>
          <w:szCs w:val="24"/>
          <w:shd w:val="clear" w:color="auto" w:fill="FFFFFF"/>
        </w:rPr>
        <w:t xml:space="preserve">kolem 62 % evidovaných na úřadech </w:t>
      </w:r>
      <w:r w:rsidR="00FE1D70">
        <w:rPr>
          <w:rStyle w:val="apple-style-span"/>
          <w:sz w:val="24"/>
          <w:szCs w:val="24"/>
          <w:shd w:val="clear" w:color="auto" w:fill="FFFFFF"/>
        </w:rPr>
        <w:t>práce a zhruba 37 % živnostníků. Zlom nastal po roce 2004, kdy počet cizinců podnikajíc</w:t>
      </w:r>
      <w:r w:rsidR="00A06C8A">
        <w:rPr>
          <w:rStyle w:val="apple-style-span"/>
          <w:sz w:val="24"/>
          <w:szCs w:val="24"/>
          <w:shd w:val="clear" w:color="auto" w:fill="FFFFFF"/>
        </w:rPr>
        <w:t>íc</w:t>
      </w:r>
      <w:r w:rsidR="00FE1D70">
        <w:rPr>
          <w:rStyle w:val="apple-style-span"/>
          <w:sz w:val="24"/>
          <w:szCs w:val="24"/>
          <w:shd w:val="clear" w:color="auto" w:fill="FFFFFF"/>
        </w:rPr>
        <w:t xml:space="preserve">h na základě </w:t>
      </w:r>
      <w:r w:rsidR="00FE1D70">
        <w:rPr>
          <w:rStyle w:val="apple-style-span"/>
          <w:sz w:val="24"/>
          <w:szCs w:val="24"/>
          <w:shd w:val="clear" w:color="auto" w:fill="FFFFFF"/>
        </w:rPr>
        <w:lastRenderedPageBreak/>
        <w:t xml:space="preserve">živnostenského </w:t>
      </w:r>
      <w:r w:rsidR="00EA0721">
        <w:rPr>
          <w:rStyle w:val="apple-style-span"/>
          <w:sz w:val="24"/>
          <w:szCs w:val="24"/>
          <w:shd w:val="clear" w:color="auto" w:fill="FFFFFF"/>
        </w:rPr>
        <w:t>oprávnění kles</w:t>
      </w:r>
      <w:r w:rsidR="000340AD">
        <w:rPr>
          <w:rStyle w:val="apple-style-span"/>
          <w:sz w:val="24"/>
          <w:szCs w:val="24"/>
          <w:shd w:val="clear" w:color="auto" w:fill="FFFFFF"/>
        </w:rPr>
        <w:t>l</w:t>
      </w:r>
      <w:r w:rsidR="00EA0721">
        <w:rPr>
          <w:rStyle w:val="apple-style-span"/>
          <w:sz w:val="24"/>
          <w:szCs w:val="24"/>
          <w:shd w:val="clear" w:color="auto" w:fill="FFFFFF"/>
        </w:rPr>
        <w:t>. Jak se uvádí v publikaci Analýza trhu práce 2000 – 2007</w:t>
      </w:r>
      <w:r w:rsidR="00EA0721">
        <w:rPr>
          <w:rStyle w:val="Znakapoznpodarou"/>
          <w:sz w:val="24"/>
          <w:szCs w:val="24"/>
          <w:shd w:val="clear" w:color="auto" w:fill="FFFFFF"/>
        </w:rPr>
        <w:footnoteReference w:id="41"/>
      </w:r>
      <w:r w:rsidR="000340AD">
        <w:rPr>
          <w:rStyle w:val="apple-style-span"/>
          <w:sz w:val="24"/>
          <w:szCs w:val="24"/>
          <w:shd w:val="clear" w:color="auto" w:fill="FFFFFF"/>
        </w:rPr>
        <w:t>,</w:t>
      </w:r>
      <w:r w:rsidR="00EA0721">
        <w:rPr>
          <w:rStyle w:val="apple-style-span"/>
          <w:sz w:val="24"/>
          <w:szCs w:val="24"/>
          <w:shd w:val="clear" w:color="auto" w:fill="FFFFFF"/>
        </w:rPr>
        <w:t xml:space="preserve"> snižování počtu podnikatelů bylo ve značné míře ovlivněno legislativními změnami platnými od 1. ledna 2004 (zavedení minimálního základu daně, právní úpravy, stanovení vyměřovacího základu pro sociální pojištění).</w:t>
      </w:r>
      <w:r w:rsidR="000340AD">
        <w:rPr>
          <w:rStyle w:val="apple-style-span"/>
          <w:sz w:val="24"/>
          <w:szCs w:val="24"/>
          <w:shd w:val="clear" w:color="auto" w:fill="FFFFFF"/>
        </w:rPr>
        <w:t xml:space="preserve"> V roce 2005 tak b</w:t>
      </w:r>
      <w:r w:rsidR="00A90FC9">
        <w:rPr>
          <w:rStyle w:val="apple-style-span"/>
          <w:sz w:val="24"/>
          <w:szCs w:val="24"/>
          <w:shd w:val="clear" w:color="auto" w:fill="FFFFFF"/>
        </w:rPr>
        <w:t xml:space="preserve">ylo 69 % evidovaných na úřadech </w:t>
      </w:r>
      <w:r w:rsidR="00FE1D70">
        <w:rPr>
          <w:rStyle w:val="apple-style-span"/>
          <w:sz w:val="24"/>
          <w:szCs w:val="24"/>
          <w:shd w:val="clear" w:color="auto" w:fill="FFFFFF"/>
        </w:rPr>
        <w:t xml:space="preserve">práce a necelých 31 % živnostníků. </w:t>
      </w:r>
      <w:r w:rsidR="00753244">
        <w:rPr>
          <w:rStyle w:val="apple-style-span"/>
          <w:sz w:val="24"/>
          <w:szCs w:val="24"/>
          <w:shd w:val="clear" w:color="auto" w:fill="FFFFFF"/>
        </w:rPr>
        <w:t>Tento trend snižování počtu živnostníků pokračoval až do roku 2008, kdy bylo pouze 21 % cizinců podnikajíc</w:t>
      </w:r>
      <w:r w:rsidR="00A06C8A">
        <w:rPr>
          <w:rStyle w:val="apple-style-span"/>
          <w:sz w:val="24"/>
          <w:szCs w:val="24"/>
          <w:shd w:val="clear" w:color="auto" w:fill="FFFFFF"/>
        </w:rPr>
        <w:t>íc</w:t>
      </w:r>
      <w:r w:rsidR="00753244">
        <w:rPr>
          <w:rStyle w:val="apple-style-span"/>
          <w:sz w:val="24"/>
          <w:szCs w:val="24"/>
          <w:shd w:val="clear" w:color="auto" w:fill="FFFFFF"/>
        </w:rPr>
        <w:t>h na základě živnostenského oprávnění a 79 % evidovaných na úřad</w:t>
      </w:r>
      <w:r w:rsidR="00245B2E">
        <w:rPr>
          <w:rStyle w:val="apple-style-span"/>
          <w:sz w:val="24"/>
          <w:szCs w:val="24"/>
          <w:shd w:val="clear" w:color="auto" w:fill="FFFFFF"/>
        </w:rPr>
        <w:t>ech</w:t>
      </w:r>
      <w:r w:rsidR="00753244">
        <w:rPr>
          <w:rStyle w:val="apple-style-span"/>
          <w:sz w:val="24"/>
          <w:szCs w:val="24"/>
          <w:shd w:val="clear" w:color="auto" w:fill="FFFFFF"/>
        </w:rPr>
        <w:t xml:space="preserve"> práce. </w:t>
      </w:r>
    </w:p>
    <w:p w:rsidR="00753244" w:rsidRDefault="008F032D" w:rsidP="008F032D">
      <w:pPr>
        <w:pStyle w:val="Textpoznpodarou"/>
        <w:spacing w:after="240"/>
        <w:ind w:left="0" w:firstLine="0"/>
        <w:rPr>
          <w:rStyle w:val="apple-style-span"/>
          <w:sz w:val="24"/>
          <w:szCs w:val="24"/>
          <w:shd w:val="clear" w:color="auto" w:fill="FFFFFF"/>
        </w:rPr>
      </w:pPr>
      <w:r w:rsidRPr="008F032D">
        <w:rPr>
          <w:rStyle w:val="apple-style-span"/>
          <w:sz w:val="24"/>
          <w:szCs w:val="24"/>
          <w:shd w:val="clear" w:color="auto" w:fill="FFFFFF"/>
        </w:rPr>
        <w:t>V průběhu roku 2009 se do zaměstnanosti cizinců začala promítat hospodářská recese a došlo k významnému meziročnímu poklesu celkové zaměstnanosti cizinců o 12 %, tedy o 43 247 cizinců. K poklesu došlo ale pouze u cizinců evidovaných na úřad</w:t>
      </w:r>
      <w:r w:rsidR="00245B2E">
        <w:rPr>
          <w:rStyle w:val="apple-style-span"/>
          <w:sz w:val="24"/>
          <w:szCs w:val="24"/>
          <w:shd w:val="clear" w:color="auto" w:fill="FFFFFF"/>
        </w:rPr>
        <w:t>ech</w:t>
      </w:r>
      <w:r w:rsidRPr="008F032D">
        <w:rPr>
          <w:rStyle w:val="apple-style-span"/>
          <w:sz w:val="24"/>
          <w:szCs w:val="24"/>
          <w:shd w:val="clear" w:color="auto" w:fill="FFFFFF"/>
        </w:rPr>
        <w:t xml:space="preserve"> práce a to téměř </w:t>
      </w:r>
      <w:r w:rsidR="000337F9">
        <w:rPr>
          <w:rStyle w:val="apple-style-span"/>
          <w:sz w:val="24"/>
          <w:szCs w:val="24"/>
          <w:shd w:val="clear" w:color="auto" w:fill="FFFFFF"/>
        </w:rPr>
        <w:t xml:space="preserve">o </w:t>
      </w:r>
      <w:r w:rsidRPr="008F032D">
        <w:rPr>
          <w:rStyle w:val="apple-style-span"/>
          <w:sz w:val="24"/>
          <w:szCs w:val="24"/>
          <w:shd w:val="clear" w:color="auto" w:fill="FFFFFF"/>
        </w:rPr>
        <w:t xml:space="preserve">19 %, přesně o 53 842 cizinců. Naopak u cizinců podnikajících na základě živnostenského oprávnění došlo k meziročnímu nárůstu o 13 %, tedy o 10 595 cizinců. </w:t>
      </w:r>
      <w:r w:rsidR="004A0734">
        <w:rPr>
          <w:rStyle w:val="apple-style-span"/>
          <w:sz w:val="24"/>
          <w:szCs w:val="24"/>
          <w:shd w:val="clear" w:color="auto" w:fill="FFFFFF"/>
        </w:rPr>
        <w:t xml:space="preserve">V roce 2009 </w:t>
      </w:r>
      <w:r w:rsidR="00753244">
        <w:rPr>
          <w:rStyle w:val="apple-style-span"/>
          <w:sz w:val="24"/>
          <w:szCs w:val="24"/>
          <w:shd w:val="clear" w:color="auto" w:fill="FFFFFF"/>
        </w:rPr>
        <w:t>bylo 27,5 % cizinců podnikajíc</w:t>
      </w:r>
      <w:r w:rsidR="00A06C8A">
        <w:rPr>
          <w:rStyle w:val="apple-style-span"/>
          <w:sz w:val="24"/>
          <w:szCs w:val="24"/>
          <w:shd w:val="clear" w:color="auto" w:fill="FFFFFF"/>
        </w:rPr>
        <w:t>íc</w:t>
      </w:r>
      <w:r w:rsidR="00753244">
        <w:rPr>
          <w:rStyle w:val="apple-style-span"/>
          <w:sz w:val="24"/>
          <w:szCs w:val="24"/>
          <w:shd w:val="clear" w:color="auto" w:fill="FFFFFF"/>
        </w:rPr>
        <w:t>h na základě živnostenského oprávnění a 72,5 % evidovaných na úřad</w:t>
      </w:r>
      <w:r w:rsidR="00245B2E">
        <w:rPr>
          <w:rStyle w:val="apple-style-span"/>
          <w:sz w:val="24"/>
          <w:szCs w:val="24"/>
          <w:shd w:val="clear" w:color="auto" w:fill="FFFFFF"/>
        </w:rPr>
        <w:t>ech</w:t>
      </w:r>
      <w:r w:rsidR="00753244">
        <w:rPr>
          <w:rStyle w:val="apple-style-span"/>
          <w:sz w:val="24"/>
          <w:szCs w:val="24"/>
          <w:shd w:val="clear" w:color="auto" w:fill="FFFFFF"/>
        </w:rPr>
        <w:t xml:space="preserve"> práce. </w:t>
      </w:r>
      <w:r w:rsidR="00F84951">
        <w:rPr>
          <w:rStyle w:val="apple-style-span"/>
          <w:sz w:val="24"/>
          <w:szCs w:val="24"/>
          <w:shd w:val="clear" w:color="auto" w:fill="FFFFFF"/>
        </w:rPr>
        <w:t>Jak uvádí Pavelka v Ekonomických listech,</w:t>
      </w:r>
      <w:r w:rsidR="00F84951">
        <w:rPr>
          <w:rStyle w:val="Znakapoznpodarou"/>
          <w:sz w:val="24"/>
          <w:szCs w:val="24"/>
          <w:shd w:val="clear" w:color="auto" w:fill="FFFFFF"/>
        </w:rPr>
        <w:footnoteReference w:id="42"/>
      </w:r>
      <w:r w:rsidR="00F84951">
        <w:rPr>
          <w:rStyle w:val="apple-style-span"/>
          <w:sz w:val="24"/>
          <w:szCs w:val="24"/>
          <w:shd w:val="clear" w:color="auto" w:fill="FFFFFF"/>
        </w:rPr>
        <w:t xml:space="preserve"> </w:t>
      </w:r>
      <w:r w:rsidR="005D2368">
        <w:rPr>
          <w:rStyle w:val="apple-style-span"/>
          <w:sz w:val="24"/>
          <w:szCs w:val="24"/>
          <w:shd w:val="clear" w:color="auto" w:fill="FFFFFF"/>
        </w:rPr>
        <w:t xml:space="preserve"> </w:t>
      </w:r>
      <w:r w:rsidR="00F84951">
        <w:rPr>
          <w:rStyle w:val="apple-style-span"/>
          <w:sz w:val="24"/>
          <w:szCs w:val="24"/>
          <w:shd w:val="clear" w:color="auto" w:fill="FFFFFF"/>
        </w:rPr>
        <w:t>n</w:t>
      </w:r>
      <w:r w:rsidRPr="008F032D">
        <w:rPr>
          <w:rStyle w:val="apple-style-span"/>
          <w:sz w:val="24"/>
          <w:szCs w:val="24"/>
          <w:shd w:val="clear" w:color="auto" w:fill="FFFFFF"/>
        </w:rPr>
        <w:t xml:space="preserve">árůst cizinců podnikajících na základě živnostenského oprávnění způsobilo, že cizincům, kteří ztratili zaměstnání, hrozilo neprodloužení pracovního povolení a následné opuštění země. Díky získání živnostenského oprávnění tak mohli legálně zůstat v ČR.  </w:t>
      </w:r>
    </w:p>
    <w:p w:rsidR="00E3595C" w:rsidRPr="00E3595C" w:rsidRDefault="008F032D" w:rsidP="00E3595C">
      <w:pPr>
        <w:pStyle w:val="Textpoznpodarou"/>
        <w:spacing w:after="240"/>
        <w:ind w:left="0" w:firstLine="0"/>
        <w:rPr>
          <w:sz w:val="24"/>
          <w:szCs w:val="24"/>
          <w:shd w:val="clear" w:color="auto" w:fill="FFFFFF"/>
        </w:rPr>
      </w:pPr>
      <w:r w:rsidRPr="008F032D">
        <w:rPr>
          <w:rStyle w:val="apple-style-span"/>
          <w:sz w:val="24"/>
          <w:szCs w:val="24"/>
          <w:shd w:val="clear" w:color="auto" w:fill="FFFFFF"/>
        </w:rPr>
        <w:t>V roce 2010 pak trend snižování celkové zaměstnanosti pokračoval, ale nebyl už tak razantní. Oproti roku 2009 se snížila celková zaměstnanost cizinců o 4 %, konk</w:t>
      </w:r>
      <w:r w:rsidR="004A0734">
        <w:rPr>
          <w:rStyle w:val="apple-style-span"/>
          <w:sz w:val="24"/>
          <w:szCs w:val="24"/>
          <w:shd w:val="clear" w:color="auto" w:fill="FFFFFF"/>
        </w:rPr>
        <w:t>rétně o 12 112 cizinců.  T</w:t>
      </w:r>
      <w:r w:rsidRPr="008F032D">
        <w:rPr>
          <w:rStyle w:val="apple-style-span"/>
          <w:sz w:val="24"/>
          <w:szCs w:val="24"/>
          <w:shd w:val="clear" w:color="auto" w:fill="FFFFFF"/>
        </w:rPr>
        <w:t xml:space="preserve">éměř </w:t>
      </w:r>
      <w:r w:rsidR="000337F9">
        <w:rPr>
          <w:rStyle w:val="apple-style-span"/>
          <w:sz w:val="24"/>
          <w:szCs w:val="24"/>
          <w:shd w:val="clear" w:color="auto" w:fill="FFFFFF"/>
        </w:rPr>
        <w:t xml:space="preserve">o </w:t>
      </w:r>
      <w:r w:rsidRPr="008F032D">
        <w:rPr>
          <w:rStyle w:val="apple-style-span"/>
          <w:sz w:val="24"/>
          <w:szCs w:val="24"/>
          <w:shd w:val="clear" w:color="auto" w:fill="FFFFFF"/>
        </w:rPr>
        <w:t>7 % ubylo ciz</w:t>
      </w:r>
      <w:r w:rsidR="00EA0721">
        <w:rPr>
          <w:rStyle w:val="apple-style-span"/>
          <w:sz w:val="24"/>
          <w:szCs w:val="24"/>
          <w:shd w:val="clear" w:color="auto" w:fill="FFFFFF"/>
        </w:rPr>
        <w:t>ích státních příslušníků</w:t>
      </w:r>
      <w:r w:rsidR="00A90FC9">
        <w:rPr>
          <w:rStyle w:val="apple-style-span"/>
          <w:sz w:val="24"/>
          <w:szCs w:val="24"/>
          <w:shd w:val="clear" w:color="auto" w:fill="FFFFFF"/>
        </w:rPr>
        <w:t xml:space="preserve"> evidovaných na úřadech</w:t>
      </w:r>
      <w:r w:rsidRPr="008F032D">
        <w:rPr>
          <w:rStyle w:val="apple-style-span"/>
          <w:sz w:val="24"/>
          <w:szCs w:val="24"/>
          <w:shd w:val="clear" w:color="auto" w:fill="FFFFFF"/>
        </w:rPr>
        <w:t xml:space="preserve"> práce a o</w:t>
      </w:r>
      <w:r w:rsidR="00EA0721">
        <w:rPr>
          <w:rStyle w:val="apple-style-span"/>
          <w:sz w:val="24"/>
          <w:szCs w:val="24"/>
          <w:shd w:val="clear" w:color="auto" w:fill="FFFFFF"/>
        </w:rPr>
        <w:t xml:space="preserve"> necelé 4 % se zvýšil počet cizích státních příslušníků</w:t>
      </w:r>
      <w:r w:rsidRPr="008F032D">
        <w:rPr>
          <w:rStyle w:val="apple-style-span"/>
          <w:sz w:val="24"/>
          <w:szCs w:val="24"/>
          <w:shd w:val="clear" w:color="auto" w:fill="FFFFFF"/>
        </w:rPr>
        <w:t xml:space="preserve"> pracujících na základě živnostenského oprávnění.</w:t>
      </w:r>
      <w:r w:rsidR="00753244">
        <w:rPr>
          <w:rStyle w:val="apple-style-span"/>
          <w:sz w:val="24"/>
          <w:szCs w:val="24"/>
          <w:shd w:val="clear" w:color="auto" w:fill="FFFFFF"/>
        </w:rPr>
        <w:t xml:space="preserve"> Cizinců evidovaných na úřad</w:t>
      </w:r>
      <w:r w:rsidR="00245B2E">
        <w:rPr>
          <w:rStyle w:val="apple-style-span"/>
          <w:sz w:val="24"/>
          <w:szCs w:val="24"/>
          <w:shd w:val="clear" w:color="auto" w:fill="FFFFFF"/>
        </w:rPr>
        <w:t>ech</w:t>
      </w:r>
      <w:r w:rsidR="004A0734">
        <w:rPr>
          <w:rStyle w:val="apple-style-span"/>
          <w:sz w:val="24"/>
          <w:szCs w:val="24"/>
          <w:shd w:val="clear" w:color="auto" w:fill="FFFFFF"/>
        </w:rPr>
        <w:t xml:space="preserve"> práce</w:t>
      </w:r>
      <w:r w:rsidR="00CC5EC1">
        <w:rPr>
          <w:rStyle w:val="apple-style-span"/>
          <w:sz w:val="24"/>
          <w:szCs w:val="24"/>
          <w:shd w:val="clear" w:color="auto" w:fill="FFFFFF"/>
        </w:rPr>
        <w:t xml:space="preserve"> bylo 70 % a téměř 30 % tvořili</w:t>
      </w:r>
      <w:r w:rsidR="00753244">
        <w:rPr>
          <w:rStyle w:val="apple-style-span"/>
          <w:sz w:val="24"/>
          <w:szCs w:val="24"/>
          <w:shd w:val="clear" w:color="auto" w:fill="FFFFFF"/>
        </w:rPr>
        <w:t xml:space="preserve"> cizinci podnikající na základě živnostenského oprávnění. </w:t>
      </w:r>
      <w:r w:rsidRPr="008F032D">
        <w:rPr>
          <w:rStyle w:val="apple-style-span"/>
          <w:sz w:val="24"/>
          <w:szCs w:val="24"/>
          <w:shd w:val="clear" w:color="auto" w:fill="FFFFFF"/>
        </w:rPr>
        <w:t xml:space="preserve"> K 31. 12. 2011 jsou zatím</w:t>
      </w:r>
      <w:r w:rsidR="004A0734">
        <w:rPr>
          <w:rStyle w:val="apple-style-span"/>
          <w:sz w:val="24"/>
          <w:szCs w:val="24"/>
          <w:shd w:val="clear" w:color="auto" w:fill="FFFFFF"/>
        </w:rPr>
        <w:t xml:space="preserve"> k dispozici pouze údaje o cizincích</w:t>
      </w:r>
      <w:r w:rsidRPr="008F032D">
        <w:rPr>
          <w:rStyle w:val="apple-style-span"/>
          <w:sz w:val="24"/>
          <w:szCs w:val="24"/>
          <w:shd w:val="clear" w:color="auto" w:fill="FFFFFF"/>
        </w:rPr>
        <w:t xml:space="preserve"> evidovaných na úřad</w:t>
      </w:r>
      <w:r w:rsidR="00245B2E">
        <w:rPr>
          <w:rStyle w:val="apple-style-span"/>
          <w:sz w:val="24"/>
          <w:szCs w:val="24"/>
          <w:shd w:val="clear" w:color="auto" w:fill="FFFFFF"/>
        </w:rPr>
        <w:t>ech</w:t>
      </w:r>
      <w:r w:rsidRPr="008F032D">
        <w:rPr>
          <w:rStyle w:val="apple-style-span"/>
          <w:sz w:val="24"/>
          <w:szCs w:val="24"/>
          <w:shd w:val="clear" w:color="auto" w:fill="FFFFFF"/>
        </w:rPr>
        <w:t xml:space="preserve"> práce, což je znázorněno v následující tabulce 1.</w:t>
      </w:r>
    </w:p>
    <w:p w:rsidR="00EA0721" w:rsidRDefault="00EA0721" w:rsidP="00BA11D4">
      <w:pPr>
        <w:pStyle w:val="Textpoznpodarou"/>
        <w:rPr>
          <w:sz w:val="22"/>
          <w:szCs w:val="22"/>
        </w:rPr>
      </w:pPr>
    </w:p>
    <w:p w:rsidR="008F032D" w:rsidRPr="00BA11D4" w:rsidRDefault="008F032D" w:rsidP="003065E9">
      <w:pPr>
        <w:pStyle w:val="tabulka0"/>
      </w:pPr>
      <w:bookmarkStart w:id="25" w:name="_Toc320373006"/>
      <w:r w:rsidRPr="008F032D">
        <w:t>Tab</w:t>
      </w:r>
      <w:r w:rsidR="00755EEF">
        <w:t>ulka</w:t>
      </w:r>
      <w:r w:rsidRPr="008F032D">
        <w:t xml:space="preserve"> 1 Vývoj cizinců evidovaných na úřadu práce podle typu registrace v letech 2006 - 2011</w:t>
      </w:r>
      <w:bookmarkEnd w:id="25"/>
    </w:p>
    <w:tbl>
      <w:tblPr>
        <w:tblStyle w:val="Svtlstnovnzvraznn4"/>
        <w:tblW w:w="7905" w:type="dxa"/>
        <w:tblCellMar>
          <w:top w:w="142" w:type="dxa"/>
        </w:tblCellMar>
        <w:tblLook w:val="04A0"/>
      </w:tblPr>
      <w:tblGrid>
        <w:gridCol w:w="1590"/>
        <w:gridCol w:w="1590"/>
        <w:gridCol w:w="960"/>
        <w:gridCol w:w="960"/>
        <w:gridCol w:w="960"/>
        <w:gridCol w:w="960"/>
        <w:gridCol w:w="885"/>
      </w:tblGrid>
      <w:tr w:rsidR="008F032D" w:rsidRPr="00E972E5" w:rsidTr="00E972E5">
        <w:trPr>
          <w:cnfStyle w:val="100000000000"/>
          <w:trHeight w:val="680"/>
        </w:trPr>
        <w:tc>
          <w:tcPr>
            <w:cnfStyle w:val="001000000000"/>
            <w:tcW w:w="1590" w:type="dxa"/>
            <w:vAlign w:val="center"/>
            <w:hideMark/>
          </w:tcPr>
          <w:p w:rsidR="008F032D" w:rsidRPr="00E972E5" w:rsidRDefault="008F032D" w:rsidP="00E972E5">
            <w:pPr>
              <w:spacing w:after="0" w:line="240" w:lineRule="auto"/>
              <w:jc w:val="left"/>
              <w:rPr>
                <w:rFonts w:ascii="Times New Roman" w:hAnsi="Times New Roman" w:cs="Times New Roman"/>
                <w:b w:val="0"/>
                <w:bCs w:val="0"/>
                <w:color w:val="auto"/>
                <w:sz w:val="20"/>
                <w:szCs w:val="20"/>
              </w:rPr>
            </w:pPr>
            <w:r w:rsidRPr="00E972E5">
              <w:rPr>
                <w:rFonts w:ascii="Times New Roman" w:hAnsi="Times New Roman" w:cs="Times New Roman"/>
                <w:b w:val="0"/>
                <w:bCs w:val="0"/>
                <w:color w:val="auto"/>
                <w:sz w:val="20"/>
                <w:szCs w:val="20"/>
              </w:rPr>
              <w:t xml:space="preserve">Cizinci evidovaní na </w:t>
            </w:r>
            <w:proofErr w:type="gramStart"/>
            <w:r w:rsidRPr="00E972E5">
              <w:rPr>
                <w:rFonts w:ascii="Times New Roman" w:hAnsi="Times New Roman" w:cs="Times New Roman"/>
                <w:b w:val="0"/>
                <w:bCs w:val="0"/>
                <w:color w:val="auto"/>
                <w:sz w:val="20"/>
                <w:szCs w:val="20"/>
              </w:rPr>
              <w:t>ÚP</w:t>
            </w:r>
            <w:proofErr w:type="gramEnd"/>
          </w:p>
        </w:tc>
        <w:tc>
          <w:tcPr>
            <w:tcW w:w="1590" w:type="dxa"/>
            <w:noWrap/>
            <w:vAlign w:val="center"/>
            <w:hideMark/>
          </w:tcPr>
          <w:p w:rsidR="008F032D" w:rsidRPr="00E972E5" w:rsidRDefault="008F032D" w:rsidP="00E972E5">
            <w:pPr>
              <w:spacing w:after="0" w:line="240" w:lineRule="auto"/>
              <w:jc w:val="center"/>
              <w:cnfStyle w:val="100000000000"/>
              <w:rPr>
                <w:rFonts w:ascii="Times New Roman" w:hAnsi="Times New Roman" w:cs="Times New Roman"/>
                <w:b w:val="0"/>
                <w:bCs w:val="0"/>
                <w:color w:val="auto"/>
                <w:sz w:val="20"/>
                <w:szCs w:val="20"/>
              </w:rPr>
            </w:pPr>
            <w:r w:rsidRPr="00E972E5">
              <w:rPr>
                <w:rFonts w:ascii="Times New Roman" w:hAnsi="Times New Roman" w:cs="Times New Roman"/>
                <w:b w:val="0"/>
                <w:bCs w:val="0"/>
                <w:color w:val="auto"/>
                <w:sz w:val="20"/>
                <w:szCs w:val="20"/>
              </w:rPr>
              <w:t>2006</w:t>
            </w:r>
          </w:p>
        </w:tc>
        <w:tc>
          <w:tcPr>
            <w:tcW w:w="960" w:type="dxa"/>
            <w:noWrap/>
            <w:vAlign w:val="center"/>
            <w:hideMark/>
          </w:tcPr>
          <w:p w:rsidR="008F032D" w:rsidRPr="00E972E5" w:rsidRDefault="008F032D" w:rsidP="00E972E5">
            <w:pPr>
              <w:spacing w:after="0" w:line="240" w:lineRule="auto"/>
              <w:jc w:val="center"/>
              <w:cnfStyle w:val="100000000000"/>
              <w:rPr>
                <w:rFonts w:ascii="Times New Roman" w:hAnsi="Times New Roman" w:cs="Times New Roman"/>
                <w:b w:val="0"/>
                <w:bCs w:val="0"/>
                <w:color w:val="auto"/>
                <w:sz w:val="20"/>
                <w:szCs w:val="20"/>
              </w:rPr>
            </w:pPr>
            <w:r w:rsidRPr="00E972E5">
              <w:rPr>
                <w:rFonts w:ascii="Times New Roman" w:hAnsi="Times New Roman" w:cs="Times New Roman"/>
                <w:b w:val="0"/>
                <w:bCs w:val="0"/>
                <w:color w:val="auto"/>
                <w:sz w:val="20"/>
                <w:szCs w:val="20"/>
              </w:rPr>
              <w:t>2007</w:t>
            </w:r>
          </w:p>
        </w:tc>
        <w:tc>
          <w:tcPr>
            <w:tcW w:w="960" w:type="dxa"/>
            <w:noWrap/>
            <w:vAlign w:val="center"/>
            <w:hideMark/>
          </w:tcPr>
          <w:p w:rsidR="008F032D" w:rsidRPr="00E972E5" w:rsidRDefault="008F032D" w:rsidP="00E972E5">
            <w:pPr>
              <w:spacing w:after="0" w:line="240" w:lineRule="auto"/>
              <w:jc w:val="center"/>
              <w:cnfStyle w:val="100000000000"/>
              <w:rPr>
                <w:rFonts w:ascii="Times New Roman" w:hAnsi="Times New Roman" w:cs="Times New Roman"/>
                <w:b w:val="0"/>
                <w:bCs w:val="0"/>
                <w:color w:val="auto"/>
                <w:sz w:val="20"/>
                <w:szCs w:val="20"/>
              </w:rPr>
            </w:pPr>
            <w:r w:rsidRPr="00E972E5">
              <w:rPr>
                <w:rFonts w:ascii="Times New Roman" w:hAnsi="Times New Roman" w:cs="Times New Roman"/>
                <w:b w:val="0"/>
                <w:bCs w:val="0"/>
                <w:color w:val="auto"/>
                <w:sz w:val="20"/>
                <w:szCs w:val="20"/>
              </w:rPr>
              <w:t>2008</w:t>
            </w:r>
          </w:p>
        </w:tc>
        <w:tc>
          <w:tcPr>
            <w:tcW w:w="960" w:type="dxa"/>
            <w:noWrap/>
            <w:vAlign w:val="center"/>
            <w:hideMark/>
          </w:tcPr>
          <w:p w:rsidR="008F032D" w:rsidRPr="00E972E5" w:rsidRDefault="008F032D" w:rsidP="00E972E5">
            <w:pPr>
              <w:spacing w:after="0" w:line="240" w:lineRule="auto"/>
              <w:jc w:val="center"/>
              <w:cnfStyle w:val="100000000000"/>
              <w:rPr>
                <w:rFonts w:ascii="Times New Roman" w:hAnsi="Times New Roman" w:cs="Times New Roman"/>
                <w:b w:val="0"/>
                <w:bCs w:val="0"/>
                <w:color w:val="auto"/>
                <w:sz w:val="20"/>
                <w:szCs w:val="20"/>
              </w:rPr>
            </w:pPr>
            <w:r w:rsidRPr="00E972E5">
              <w:rPr>
                <w:rFonts w:ascii="Times New Roman" w:hAnsi="Times New Roman" w:cs="Times New Roman"/>
                <w:b w:val="0"/>
                <w:bCs w:val="0"/>
                <w:color w:val="auto"/>
                <w:sz w:val="20"/>
                <w:szCs w:val="20"/>
              </w:rPr>
              <w:t>2009</w:t>
            </w:r>
          </w:p>
        </w:tc>
        <w:tc>
          <w:tcPr>
            <w:tcW w:w="960" w:type="dxa"/>
            <w:noWrap/>
            <w:vAlign w:val="center"/>
            <w:hideMark/>
          </w:tcPr>
          <w:p w:rsidR="008F032D" w:rsidRPr="00E972E5" w:rsidRDefault="008F032D" w:rsidP="00E972E5">
            <w:pPr>
              <w:spacing w:after="0" w:line="240" w:lineRule="auto"/>
              <w:jc w:val="center"/>
              <w:cnfStyle w:val="100000000000"/>
              <w:rPr>
                <w:rFonts w:ascii="Times New Roman" w:hAnsi="Times New Roman" w:cs="Times New Roman"/>
                <w:b w:val="0"/>
                <w:bCs w:val="0"/>
                <w:color w:val="auto"/>
                <w:sz w:val="20"/>
                <w:szCs w:val="20"/>
              </w:rPr>
            </w:pPr>
            <w:r w:rsidRPr="00E972E5">
              <w:rPr>
                <w:rFonts w:ascii="Times New Roman" w:hAnsi="Times New Roman" w:cs="Times New Roman"/>
                <w:b w:val="0"/>
                <w:bCs w:val="0"/>
                <w:color w:val="auto"/>
                <w:sz w:val="20"/>
                <w:szCs w:val="20"/>
              </w:rPr>
              <w:t>2010</w:t>
            </w:r>
          </w:p>
        </w:tc>
        <w:tc>
          <w:tcPr>
            <w:tcW w:w="885" w:type="dxa"/>
            <w:vAlign w:val="center"/>
          </w:tcPr>
          <w:p w:rsidR="008F032D" w:rsidRPr="00E972E5" w:rsidRDefault="008F032D" w:rsidP="00E972E5">
            <w:pPr>
              <w:spacing w:after="0" w:line="240" w:lineRule="auto"/>
              <w:jc w:val="center"/>
              <w:cnfStyle w:val="100000000000"/>
              <w:rPr>
                <w:rFonts w:ascii="Times New Roman" w:hAnsi="Times New Roman" w:cs="Times New Roman"/>
                <w:b w:val="0"/>
                <w:bCs w:val="0"/>
                <w:color w:val="auto"/>
                <w:sz w:val="20"/>
                <w:szCs w:val="20"/>
              </w:rPr>
            </w:pPr>
            <w:r w:rsidRPr="00E972E5">
              <w:rPr>
                <w:rFonts w:ascii="Times New Roman" w:hAnsi="Times New Roman" w:cs="Times New Roman"/>
                <w:b w:val="0"/>
                <w:bCs w:val="0"/>
                <w:color w:val="auto"/>
                <w:sz w:val="20"/>
                <w:szCs w:val="20"/>
              </w:rPr>
              <w:t>2011</w:t>
            </w:r>
          </w:p>
        </w:tc>
      </w:tr>
      <w:tr w:rsidR="008F032D" w:rsidRPr="00E972E5" w:rsidTr="00E972E5">
        <w:trPr>
          <w:cnfStyle w:val="000000100000"/>
          <w:trHeight w:val="1021"/>
        </w:trPr>
        <w:tc>
          <w:tcPr>
            <w:cnfStyle w:val="001000000000"/>
            <w:tcW w:w="1590" w:type="dxa"/>
            <w:vAlign w:val="center"/>
            <w:hideMark/>
          </w:tcPr>
          <w:p w:rsidR="008F032D" w:rsidRPr="00E972E5" w:rsidRDefault="008F032D" w:rsidP="00E972E5">
            <w:pPr>
              <w:spacing w:after="0" w:line="240" w:lineRule="auto"/>
              <w:jc w:val="left"/>
              <w:rPr>
                <w:rFonts w:ascii="Times New Roman" w:hAnsi="Times New Roman" w:cs="Times New Roman"/>
                <w:b w:val="0"/>
                <w:color w:val="auto"/>
                <w:sz w:val="20"/>
                <w:szCs w:val="20"/>
              </w:rPr>
            </w:pPr>
            <w:r w:rsidRPr="00E972E5">
              <w:rPr>
                <w:rFonts w:ascii="Times New Roman" w:hAnsi="Times New Roman" w:cs="Times New Roman"/>
                <w:b w:val="0"/>
                <w:color w:val="auto"/>
                <w:sz w:val="20"/>
                <w:szCs w:val="20"/>
              </w:rPr>
              <w:t xml:space="preserve">Cizinci s platným povolením k zaměstnání </w:t>
            </w:r>
          </w:p>
        </w:tc>
        <w:tc>
          <w:tcPr>
            <w:tcW w:w="1590" w:type="dxa"/>
            <w:noWrap/>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61 452</w:t>
            </w:r>
          </w:p>
        </w:tc>
        <w:tc>
          <w:tcPr>
            <w:tcW w:w="960" w:type="dxa"/>
            <w:noWrap/>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85 351</w:t>
            </w:r>
          </w:p>
        </w:tc>
        <w:tc>
          <w:tcPr>
            <w:tcW w:w="960" w:type="dxa"/>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128 934</w:t>
            </w:r>
          </w:p>
        </w:tc>
        <w:tc>
          <w:tcPr>
            <w:tcW w:w="960" w:type="dxa"/>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73 714</w:t>
            </w:r>
          </w:p>
        </w:tc>
        <w:tc>
          <w:tcPr>
            <w:tcW w:w="960" w:type="dxa"/>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49 244</w:t>
            </w:r>
          </w:p>
        </w:tc>
        <w:tc>
          <w:tcPr>
            <w:tcW w:w="885" w:type="dxa"/>
            <w:vAlign w:val="center"/>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36 640</w:t>
            </w:r>
          </w:p>
        </w:tc>
      </w:tr>
      <w:tr w:rsidR="008F032D" w:rsidRPr="00E972E5" w:rsidTr="00E972E5">
        <w:trPr>
          <w:trHeight w:val="1021"/>
        </w:trPr>
        <w:tc>
          <w:tcPr>
            <w:cnfStyle w:val="001000000000"/>
            <w:tcW w:w="1590" w:type="dxa"/>
            <w:vAlign w:val="center"/>
            <w:hideMark/>
          </w:tcPr>
          <w:p w:rsidR="008F032D" w:rsidRPr="00E972E5" w:rsidRDefault="008F032D" w:rsidP="00E972E5">
            <w:pPr>
              <w:spacing w:after="0" w:line="240" w:lineRule="auto"/>
              <w:jc w:val="left"/>
              <w:rPr>
                <w:rFonts w:ascii="Times New Roman" w:hAnsi="Times New Roman" w:cs="Times New Roman"/>
                <w:b w:val="0"/>
                <w:color w:val="auto"/>
                <w:sz w:val="20"/>
                <w:szCs w:val="20"/>
              </w:rPr>
            </w:pPr>
            <w:r w:rsidRPr="00E972E5">
              <w:rPr>
                <w:rFonts w:ascii="Times New Roman" w:hAnsi="Times New Roman" w:cs="Times New Roman"/>
                <w:b w:val="0"/>
                <w:color w:val="auto"/>
                <w:sz w:val="20"/>
                <w:szCs w:val="20"/>
              </w:rPr>
              <w:t>Informace - cizinci z třetích zemí v postavení zaměstnanců</w:t>
            </w:r>
          </w:p>
        </w:tc>
        <w:tc>
          <w:tcPr>
            <w:tcW w:w="1590" w:type="dxa"/>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6 777</w:t>
            </w:r>
          </w:p>
        </w:tc>
        <w:tc>
          <w:tcPr>
            <w:tcW w:w="960" w:type="dxa"/>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10 140</w:t>
            </w:r>
          </w:p>
        </w:tc>
        <w:tc>
          <w:tcPr>
            <w:tcW w:w="960" w:type="dxa"/>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14 516</w:t>
            </w:r>
          </w:p>
        </w:tc>
        <w:tc>
          <w:tcPr>
            <w:tcW w:w="960" w:type="dxa"/>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17 680</w:t>
            </w:r>
          </w:p>
        </w:tc>
        <w:tc>
          <w:tcPr>
            <w:tcW w:w="960" w:type="dxa"/>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22 126</w:t>
            </w:r>
          </w:p>
        </w:tc>
        <w:tc>
          <w:tcPr>
            <w:tcW w:w="885" w:type="dxa"/>
            <w:vAlign w:val="center"/>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26 510</w:t>
            </w:r>
          </w:p>
        </w:tc>
      </w:tr>
      <w:tr w:rsidR="008F032D" w:rsidRPr="00E972E5" w:rsidTr="00E972E5">
        <w:trPr>
          <w:cnfStyle w:val="000000100000"/>
          <w:trHeight w:val="1021"/>
        </w:trPr>
        <w:tc>
          <w:tcPr>
            <w:cnfStyle w:val="001000000000"/>
            <w:tcW w:w="1590" w:type="dxa"/>
            <w:tcBorders>
              <w:bottom w:val="single" w:sz="4" w:space="0" w:color="8064A2" w:themeColor="accent4"/>
            </w:tcBorders>
            <w:vAlign w:val="center"/>
            <w:hideMark/>
          </w:tcPr>
          <w:p w:rsidR="00E972E5" w:rsidRPr="00E972E5" w:rsidRDefault="00E972E5" w:rsidP="00E972E5">
            <w:pPr>
              <w:spacing w:after="0" w:line="240" w:lineRule="auto"/>
              <w:jc w:val="left"/>
              <w:rPr>
                <w:rFonts w:ascii="Times New Roman" w:hAnsi="Times New Roman" w:cs="Times New Roman"/>
                <w:b w:val="0"/>
                <w:color w:val="auto"/>
                <w:sz w:val="20"/>
                <w:szCs w:val="20"/>
              </w:rPr>
            </w:pPr>
            <w:r w:rsidRPr="00E972E5">
              <w:rPr>
                <w:rFonts w:ascii="Times New Roman" w:hAnsi="Times New Roman" w:cs="Times New Roman"/>
                <w:b w:val="0"/>
                <w:color w:val="auto"/>
                <w:sz w:val="20"/>
                <w:szCs w:val="20"/>
              </w:rPr>
              <w:t xml:space="preserve">Informace - </w:t>
            </w:r>
            <w:r w:rsidR="008F032D" w:rsidRPr="00E972E5">
              <w:rPr>
                <w:rFonts w:ascii="Times New Roman" w:hAnsi="Times New Roman" w:cs="Times New Roman"/>
                <w:b w:val="0"/>
                <w:color w:val="auto"/>
                <w:sz w:val="20"/>
                <w:szCs w:val="20"/>
              </w:rPr>
              <w:t xml:space="preserve"> občané EU/EHP/ESVO </w:t>
            </w:r>
          </w:p>
          <w:p w:rsidR="008F032D" w:rsidRPr="00E972E5" w:rsidRDefault="00E972E5" w:rsidP="00E972E5">
            <w:pPr>
              <w:spacing w:after="0" w:line="240" w:lineRule="auto"/>
              <w:jc w:val="left"/>
              <w:rPr>
                <w:rFonts w:ascii="Times New Roman" w:hAnsi="Times New Roman" w:cs="Times New Roman"/>
                <w:b w:val="0"/>
                <w:color w:val="auto"/>
                <w:sz w:val="20"/>
                <w:szCs w:val="20"/>
              </w:rPr>
            </w:pPr>
            <w:r w:rsidRPr="00E972E5">
              <w:rPr>
                <w:rFonts w:ascii="Times New Roman" w:hAnsi="Times New Roman" w:cs="Times New Roman"/>
                <w:b w:val="0"/>
                <w:color w:val="auto"/>
                <w:sz w:val="20"/>
                <w:szCs w:val="20"/>
              </w:rPr>
              <w:t xml:space="preserve">v </w:t>
            </w:r>
            <w:r w:rsidR="008F032D" w:rsidRPr="00E972E5">
              <w:rPr>
                <w:rFonts w:ascii="Times New Roman" w:hAnsi="Times New Roman" w:cs="Times New Roman"/>
                <w:b w:val="0"/>
                <w:color w:val="auto"/>
                <w:sz w:val="20"/>
                <w:szCs w:val="20"/>
              </w:rPr>
              <w:t>postavení zaměstnanců</w:t>
            </w:r>
          </w:p>
        </w:tc>
        <w:tc>
          <w:tcPr>
            <w:tcW w:w="1590" w:type="dxa"/>
            <w:tcBorders>
              <w:bottom w:val="single" w:sz="4" w:space="0" w:color="8064A2" w:themeColor="accent4"/>
            </w:tcBorders>
            <w:noWrap/>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116 846</w:t>
            </w:r>
          </w:p>
        </w:tc>
        <w:tc>
          <w:tcPr>
            <w:tcW w:w="960" w:type="dxa"/>
            <w:tcBorders>
              <w:bottom w:val="single" w:sz="4" w:space="0" w:color="8064A2" w:themeColor="accent4"/>
            </w:tcBorders>
            <w:noWrap/>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144 751</w:t>
            </w:r>
          </w:p>
        </w:tc>
        <w:tc>
          <w:tcPr>
            <w:tcW w:w="960" w:type="dxa"/>
            <w:tcBorders>
              <w:bottom w:val="single" w:sz="4" w:space="0" w:color="8064A2" w:themeColor="accent4"/>
            </w:tcBorders>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141 101</w:t>
            </w:r>
          </w:p>
        </w:tc>
        <w:tc>
          <w:tcPr>
            <w:tcW w:w="960" w:type="dxa"/>
            <w:tcBorders>
              <w:bottom w:val="single" w:sz="4" w:space="0" w:color="8064A2" w:themeColor="accent4"/>
            </w:tcBorders>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139 315</w:t>
            </w:r>
          </w:p>
        </w:tc>
        <w:tc>
          <w:tcPr>
            <w:tcW w:w="960" w:type="dxa"/>
            <w:tcBorders>
              <w:bottom w:val="single" w:sz="4" w:space="0" w:color="8064A2" w:themeColor="accent4"/>
            </w:tcBorders>
            <w:vAlign w:val="center"/>
            <w:hideMark/>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143 997</w:t>
            </w:r>
          </w:p>
        </w:tc>
        <w:tc>
          <w:tcPr>
            <w:tcW w:w="885" w:type="dxa"/>
            <w:tcBorders>
              <w:bottom w:val="single" w:sz="4" w:space="0" w:color="8064A2" w:themeColor="accent4"/>
            </w:tcBorders>
            <w:vAlign w:val="center"/>
          </w:tcPr>
          <w:p w:rsidR="008F032D" w:rsidRPr="00E972E5" w:rsidRDefault="008F032D" w:rsidP="00E972E5">
            <w:pPr>
              <w:spacing w:after="0" w:line="240" w:lineRule="auto"/>
              <w:jc w:val="center"/>
              <w:cnfStyle w:val="000000100000"/>
              <w:rPr>
                <w:rFonts w:ascii="Times New Roman" w:hAnsi="Times New Roman" w:cs="Times New Roman"/>
                <w:color w:val="auto"/>
                <w:sz w:val="20"/>
                <w:szCs w:val="20"/>
              </w:rPr>
            </w:pPr>
            <w:r w:rsidRPr="00E972E5">
              <w:rPr>
                <w:rFonts w:ascii="Times New Roman" w:hAnsi="Times New Roman" w:cs="Times New Roman"/>
                <w:color w:val="auto"/>
                <w:sz w:val="20"/>
                <w:szCs w:val="20"/>
              </w:rPr>
              <w:t>154 560</w:t>
            </w:r>
          </w:p>
        </w:tc>
      </w:tr>
      <w:tr w:rsidR="008F032D" w:rsidRPr="00E972E5" w:rsidTr="00E972E5">
        <w:trPr>
          <w:trHeight w:val="680"/>
        </w:trPr>
        <w:tc>
          <w:tcPr>
            <w:cnfStyle w:val="001000000000"/>
            <w:tcW w:w="1590" w:type="dxa"/>
            <w:tcBorders>
              <w:top w:val="single" w:sz="4" w:space="0" w:color="8064A2" w:themeColor="accent4"/>
              <w:bottom w:val="single" w:sz="8" w:space="0" w:color="8064A2" w:themeColor="accent4"/>
            </w:tcBorders>
            <w:vAlign w:val="center"/>
            <w:hideMark/>
          </w:tcPr>
          <w:p w:rsidR="008F032D" w:rsidRPr="00E972E5" w:rsidRDefault="008F032D" w:rsidP="00E972E5">
            <w:pPr>
              <w:spacing w:after="0" w:line="240" w:lineRule="auto"/>
              <w:jc w:val="left"/>
              <w:rPr>
                <w:rFonts w:ascii="Times New Roman" w:hAnsi="Times New Roman" w:cs="Times New Roman"/>
                <w:b w:val="0"/>
                <w:color w:val="auto"/>
                <w:sz w:val="20"/>
                <w:szCs w:val="20"/>
              </w:rPr>
            </w:pPr>
            <w:r w:rsidRPr="00E972E5">
              <w:rPr>
                <w:rFonts w:ascii="Times New Roman" w:hAnsi="Times New Roman" w:cs="Times New Roman"/>
                <w:b w:val="0"/>
                <w:color w:val="auto"/>
                <w:sz w:val="20"/>
                <w:szCs w:val="20"/>
              </w:rPr>
              <w:t>Celkem</w:t>
            </w:r>
          </w:p>
        </w:tc>
        <w:tc>
          <w:tcPr>
            <w:tcW w:w="1590" w:type="dxa"/>
            <w:tcBorders>
              <w:top w:val="single" w:sz="4" w:space="0" w:color="8064A2" w:themeColor="accent4"/>
              <w:bottom w:val="single" w:sz="8" w:space="0" w:color="8064A2" w:themeColor="accent4"/>
            </w:tcBorders>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185 075</w:t>
            </w:r>
          </w:p>
        </w:tc>
        <w:tc>
          <w:tcPr>
            <w:tcW w:w="960" w:type="dxa"/>
            <w:tcBorders>
              <w:top w:val="single" w:sz="4" w:space="0" w:color="8064A2" w:themeColor="accent4"/>
              <w:bottom w:val="single" w:sz="8" w:space="0" w:color="8064A2" w:themeColor="accent4"/>
            </w:tcBorders>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240 242</w:t>
            </w:r>
          </w:p>
        </w:tc>
        <w:tc>
          <w:tcPr>
            <w:tcW w:w="960" w:type="dxa"/>
            <w:tcBorders>
              <w:top w:val="single" w:sz="4" w:space="0" w:color="8064A2" w:themeColor="accent4"/>
              <w:bottom w:val="single" w:sz="8" w:space="0" w:color="8064A2" w:themeColor="accent4"/>
            </w:tcBorders>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284 551</w:t>
            </w:r>
          </w:p>
        </w:tc>
        <w:tc>
          <w:tcPr>
            <w:tcW w:w="960" w:type="dxa"/>
            <w:tcBorders>
              <w:top w:val="single" w:sz="4" w:space="0" w:color="8064A2" w:themeColor="accent4"/>
              <w:bottom w:val="single" w:sz="8" w:space="0" w:color="8064A2" w:themeColor="accent4"/>
            </w:tcBorders>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230 709</w:t>
            </w:r>
          </w:p>
        </w:tc>
        <w:tc>
          <w:tcPr>
            <w:tcW w:w="960" w:type="dxa"/>
            <w:tcBorders>
              <w:top w:val="single" w:sz="4" w:space="0" w:color="8064A2" w:themeColor="accent4"/>
              <w:bottom w:val="single" w:sz="8" w:space="0" w:color="8064A2" w:themeColor="accent4"/>
            </w:tcBorders>
            <w:noWrap/>
            <w:vAlign w:val="center"/>
            <w:hideMark/>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215 367</w:t>
            </w:r>
          </w:p>
        </w:tc>
        <w:tc>
          <w:tcPr>
            <w:tcW w:w="885" w:type="dxa"/>
            <w:tcBorders>
              <w:top w:val="single" w:sz="4" w:space="0" w:color="8064A2" w:themeColor="accent4"/>
              <w:bottom w:val="single" w:sz="8" w:space="0" w:color="8064A2" w:themeColor="accent4"/>
            </w:tcBorders>
            <w:vAlign w:val="center"/>
          </w:tcPr>
          <w:p w:rsidR="008F032D" w:rsidRPr="00E972E5" w:rsidRDefault="008F032D" w:rsidP="00E972E5">
            <w:pPr>
              <w:spacing w:after="0" w:line="240" w:lineRule="auto"/>
              <w:jc w:val="center"/>
              <w:cnfStyle w:val="000000000000"/>
              <w:rPr>
                <w:rFonts w:ascii="Times New Roman" w:hAnsi="Times New Roman" w:cs="Times New Roman"/>
                <w:color w:val="auto"/>
                <w:sz w:val="20"/>
                <w:szCs w:val="20"/>
              </w:rPr>
            </w:pPr>
            <w:r w:rsidRPr="00E972E5">
              <w:rPr>
                <w:rFonts w:ascii="Times New Roman" w:hAnsi="Times New Roman" w:cs="Times New Roman"/>
                <w:color w:val="auto"/>
                <w:sz w:val="20"/>
                <w:szCs w:val="20"/>
              </w:rPr>
              <w:t>217 862</w:t>
            </w:r>
          </w:p>
        </w:tc>
      </w:tr>
    </w:tbl>
    <w:p w:rsidR="00BA11D4" w:rsidRDefault="00BA11D4" w:rsidP="008F032D">
      <w:pPr>
        <w:spacing w:after="0" w:line="240" w:lineRule="auto"/>
        <w:rPr>
          <w:sz w:val="20"/>
        </w:rPr>
      </w:pPr>
    </w:p>
    <w:p w:rsidR="00C526A9" w:rsidRDefault="008F032D" w:rsidP="000337F9">
      <w:pPr>
        <w:spacing w:after="0" w:line="240" w:lineRule="auto"/>
        <w:rPr>
          <w:sz w:val="22"/>
          <w:szCs w:val="22"/>
        </w:rPr>
      </w:pPr>
      <w:r w:rsidRPr="008F032D">
        <w:rPr>
          <w:rStyle w:val="apple-style-span"/>
          <w:color w:val="000000"/>
          <w:sz w:val="22"/>
          <w:szCs w:val="22"/>
          <w:shd w:val="clear" w:color="auto" w:fill="FFFFFF"/>
        </w:rPr>
        <w:t>Zdroj: ČSÚ,</w:t>
      </w:r>
      <w:r w:rsidRPr="00FF357A">
        <w:rPr>
          <w:rStyle w:val="apple-style-span"/>
          <w:color w:val="000000"/>
          <w:sz w:val="20"/>
          <w:shd w:val="clear" w:color="auto" w:fill="FFFFFF"/>
        </w:rPr>
        <w:t xml:space="preserve"> </w:t>
      </w:r>
      <w:hyperlink r:id="rId32" w:tgtFrame="_blank" w:history="1">
        <w:r w:rsidRPr="00FF357A">
          <w:rPr>
            <w:rStyle w:val="Hypertextovodkaz"/>
            <w:color w:val="5566DD"/>
            <w:sz w:val="20"/>
            <w:shd w:val="clear" w:color="auto" w:fill="FFFFFF"/>
          </w:rPr>
          <w:t>http://www.czso.cz/csu/cizinci.nsf/t/8F005D7FB9/$File/c05r01.xls</w:t>
        </w:r>
      </w:hyperlink>
      <w:r w:rsidRPr="00FF357A">
        <w:rPr>
          <w:rStyle w:val="apple-style-span"/>
          <w:color w:val="000000"/>
          <w:sz w:val="20"/>
          <w:shd w:val="clear" w:color="auto" w:fill="FFFFFF"/>
        </w:rPr>
        <w:t xml:space="preserve">, </w:t>
      </w:r>
      <w:r w:rsidRPr="008F032D">
        <w:rPr>
          <w:sz w:val="22"/>
          <w:szCs w:val="22"/>
        </w:rPr>
        <w:t>vlastní úprava, [cit. 2012-02-26].</w:t>
      </w:r>
    </w:p>
    <w:p w:rsidR="000337F9" w:rsidRDefault="000337F9" w:rsidP="000337F9">
      <w:pPr>
        <w:spacing w:after="0" w:line="240" w:lineRule="auto"/>
        <w:rPr>
          <w:sz w:val="22"/>
          <w:szCs w:val="22"/>
        </w:rPr>
      </w:pPr>
    </w:p>
    <w:p w:rsidR="000337F9" w:rsidRPr="000337F9" w:rsidRDefault="000337F9" w:rsidP="000337F9">
      <w:pPr>
        <w:spacing w:after="0" w:line="240" w:lineRule="auto"/>
        <w:rPr>
          <w:rStyle w:val="apple-style-span"/>
          <w:sz w:val="22"/>
          <w:szCs w:val="22"/>
        </w:rPr>
      </w:pPr>
    </w:p>
    <w:p w:rsidR="00C526A9" w:rsidRDefault="00C526A9" w:rsidP="008F032D">
      <w:pPr>
        <w:pStyle w:val="Textpoznpodarou"/>
        <w:spacing w:after="240"/>
        <w:ind w:left="0" w:firstLine="0"/>
        <w:rPr>
          <w:rStyle w:val="apple-style-span"/>
          <w:sz w:val="24"/>
          <w:szCs w:val="24"/>
          <w:shd w:val="clear" w:color="auto" w:fill="FFFFFF"/>
        </w:rPr>
      </w:pPr>
      <w:r>
        <w:rPr>
          <w:rStyle w:val="apple-style-span"/>
          <w:sz w:val="24"/>
          <w:szCs w:val="24"/>
          <w:shd w:val="clear" w:color="auto" w:fill="FFFFFF"/>
        </w:rPr>
        <w:t>Tabulka 1 zachycuje počet cizích státních příslušníků evidovaných na úřad</w:t>
      </w:r>
      <w:r w:rsidR="00CC5EC1">
        <w:rPr>
          <w:rStyle w:val="apple-style-span"/>
          <w:sz w:val="24"/>
          <w:szCs w:val="24"/>
          <w:shd w:val="clear" w:color="auto" w:fill="FFFFFF"/>
        </w:rPr>
        <w:t>ech</w:t>
      </w:r>
      <w:r>
        <w:rPr>
          <w:rStyle w:val="apple-style-span"/>
          <w:sz w:val="24"/>
          <w:szCs w:val="24"/>
          <w:shd w:val="clear" w:color="auto" w:fill="FFFFFF"/>
        </w:rPr>
        <w:t xml:space="preserve"> práce rozčleněných do tří skupin, které jsme si nadefinovali v teoretické části v kapitole 3.3.1.  </w:t>
      </w:r>
      <w:r w:rsidR="001E3439">
        <w:rPr>
          <w:rStyle w:val="apple-style-span"/>
          <w:sz w:val="24"/>
          <w:szCs w:val="24"/>
          <w:shd w:val="clear" w:color="auto" w:fill="FFFFFF"/>
        </w:rPr>
        <w:t>Z tabulky jednoznačně vyplývá, že ve sledovaném období převažovali na území ČR občané EU, EHP a Švýcarska. Největší procento tvořili občané EU, EHP a Švýcarska v roce 2011 a to 70 %, naopak pouze 16 % ze všech cizích s</w:t>
      </w:r>
      <w:r w:rsidR="00A90FC9">
        <w:rPr>
          <w:rStyle w:val="apple-style-span"/>
          <w:sz w:val="24"/>
          <w:szCs w:val="24"/>
          <w:shd w:val="clear" w:color="auto" w:fill="FFFFFF"/>
        </w:rPr>
        <w:t xml:space="preserve">tátních příslušníků na území ČR </w:t>
      </w:r>
      <w:r w:rsidR="001E3439">
        <w:rPr>
          <w:rStyle w:val="apple-style-span"/>
          <w:sz w:val="24"/>
          <w:szCs w:val="24"/>
          <w:shd w:val="clear" w:color="auto" w:fill="FFFFFF"/>
        </w:rPr>
        <w:t>tvořili cizinci ze třetích zemí, kteří potřebují pracovní povolení. Nízký počet pracovníků z třetích zemí způsobilo především obtížné získání praco</w:t>
      </w:r>
      <w:r w:rsidR="00A90FC9">
        <w:rPr>
          <w:rStyle w:val="apple-style-span"/>
          <w:sz w:val="24"/>
          <w:szCs w:val="24"/>
          <w:shd w:val="clear" w:color="auto" w:fill="FFFFFF"/>
        </w:rPr>
        <w:t>vního povolení a s tím související</w:t>
      </w:r>
      <w:r w:rsidR="00680738">
        <w:rPr>
          <w:rStyle w:val="apple-style-span"/>
          <w:sz w:val="24"/>
          <w:szCs w:val="24"/>
          <w:shd w:val="clear" w:color="auto" w:fill="FFFFFF"/>
        </w:rPr>
        <w:t xml:space="preserve"> nedostatečné množství</w:t>
      </w:r>
      <w:r w:rsidR="001E3439">
        <w:rPr>
          <w:rStyle w:val="apple-style-span"/>
          <w:sz w:val="24"/>
          <w:szCs w:val="24"/>
          <w:shd w:val="clear" w:color="auto" w:fill="FFFFFF"/>
        </w:rPr>
        <w:t xml:space="preserve"> volných pracovních míst v</w:t>
      </w:r>
      <w:r w:rsidR="00680738">
        <w:rPr>
          <w:rStyle w:val="apple-style-span"/>
          <w:sz w:val="24"/>
          <w:szCs w:val="24"/>
          <w:shd w:val="clear" w:color="auto" w:fill="FFFFFF"/>
        </w:rPr>
        <w:t> ČR. Volná pracovní místa jsou přednostně obsazována domácí pracovní silou. V roce 2008 byl ale poměr cizinců s platným povolením k zaměstnání a občanů EU, EHP a Švýcarska téměř vyrovnaný, 45 % tvořili cizinci s platným povolením a 49 % občané EU, EHP a Švýcarska.</w:t>
      </w:r>
    </w:p>
    <w:p w:rsidR="00680738" w:rsidRDefault="00680738" w:rsidP="008F032D">
      <w:pPr>
        <w:pStyle w:val="Textpoznpodarou"/>
        <w:spacing w:after="240"/>
        <w:ind w:left="0" w:firstLine="0"/>
        <w:rPr>
          <w:rStyle w:val="apple-style-span"/>
          <w:sz w:val="24"/>
          <w:szCs w:val="24"/>
          <w:shd w:val="clear" w:color="auto" w:fill="FFFFFF"/>
        </w:rPr>
      </w:pPr>
      <w:r>
        <w:rPr>
          <w:rStyle w:val="apple-style-span"/>
          <w:sz w:val="24"/>
          <w:szCs w:val="24"/>
          <w:shd w:val="clear" w:color="auto" w:fill="FFFFFF"/>
        </w:rPr>
        <w:t xml:space="preserve">V roce 2009 pak v důsledku dopadu hospodářské recese na trh práce došlo k velkému snížení počtu cizinců v ČR. Při pohledu na strukturu cizinců v ČR vidíme, že </w:t>
      </w:r>
      <w:r>
        <w:rPr>
          <w:rStyle w:val="apple-style-span"/>
          <w:sz w:val="24"/>
          <w:szCs w:val="24"/>
          <w:shd w:val="clear" w:color="auto" w:fill="FFFFFF"/>
        </w:rPr>
        <w:lastRenderedPageBreak/>
        <w:t xml:space="preserve">k radikálnímu snížení došlo pouze u skupiny cizinců z třetích zemí, kteří potřebují povolení k zaměstnání. V roce 2009 došlo v ČR k meziročnímu úbytku </w:t>
      </w:r>
      <w:r w:rsidR="00A02A17">
        <w:rPr>
          <w:rStyle w:val="apple-style-span"/>
          <w:sz w:val="24"/>
          <w:szCs w:val="24"/>
          <w:shd w:val="clear" w:color="auto" w:fill="FFFFFF"/>
        </w:rPr>
        <w:t xml:space="preserve">o téměř 43 %, </w:t>
      </w:r>
      <w:r>
        <w:rPr>
          <w:rStyle w:val="apple-style-span"/>
          <w:sz w:val="24"/>
          <w:szCs w:val="24"/>
          <w:shd w:val="clear" w:color="auto" w:fill="FFFFFF"/>
        </w:rPr>
        <w:t xml:space="preserve">konkrétně o 55 220 cizinců z třetích zemí potřebující pracovní povolení. </w:t>
      </w:r>
      <w:r w:rsidR="00A02A17">
        <w:rPr>
          <w:rStyle w:val="apple-style-span"/>
          <w:sz w:val="24"/>
          <w:szCs w:val="24"/>
          <w:shd w:val="clear" w:color="auto" w:fill="FFFFFF"/>
        </w:rPr>
        <w:t xml:space="preserve"> Naopak ve skupině cizinců z třetích zemí, kteří nepotřebují pracovní povolení, došlo k meziročnímu nárůstu o 21 %, přesně o 3 164 cizinců. Tento nárůst byl způsoben především růstem počtu cizinců s povolením k trvalému pobytu v ČR.  U občanů EU, EHP a Švýcarska byl v roce 2009 zaznamenán meziroční úbytek necelé 2 %, kon</w:t>
      </w:r>
      <w:r w:rsidR="00A06C8A">
        <w:rPr>
          <w:rStyle w:val="apple-style-span"/>
          <w:sz w:val="24"/>
          <w:szCs w:val="24"/>
          <w:shd w:val="clear" w:color="auto" w:fill="FFFFFF"/>
        </w:rPr>
        <w:t>k</w:t>
      </w:r>
      <w:r w:rsidR="00A02A17">
        <w:rPr>
          <w:rStyle w:val="apple-style-span"/>
          <w:sz w:val="24"/>
          <w:szCs w:val="24"/>
          <w:shd w:val="clear" w:color="auto" w:fill="FFFFFF"/>
        </w:rPr>
        <w:t>rétně o 1 </w:t>
      </w:r>
      <w:r w:rsidR="00A90FC9">
        <w:rPr>
          <w:rStyle w:val="apple-style-span"/>
          <w:sz w:val="24"/>
          <w:szCs w:val="24"/>
          <w:shd w:val="clear" w:color="auto" w:fill="FFFFFF"/>
        </w:rPr>
        <w:t xml:space="preserve">786 občanů. V dalších letech </w:t>
      </w:r>
      <w:r w:rsidR="00A02A17">
        <w:rPr>
          <w:rStyle w:val="apple-style-span"/>
          <w:sz w:val="24"/>
          <w:szCs w:val="24"/>
          <w:shd w:val="clear" w:color="auto" w:fill="FFFFFF"/>
        </w:rPr>
        <w:t xml:space="preserve">trend snižovaní u občanů EU, EHP a </w:t>
      </w:r>
      <w:r w:rsidR="00C42A29">
        <w:rPr>
          <w:rStyle w:val="apple-style-span"/>
          <w:sz w:val="24"/>
          <w:szCs w:val="24"/>
          <w:shd w:val="clear" w:color="auto" w:fill="FFFFFF"/>
        </w:rPr>
        <w:t>Švýcarska nepokračoval. A od roku 2010 se počet občanů z EU, EHP a Švýcarska opět meziročně zvyšoval. Zvyšoval se i počet cizinců z třetích zemí, kteří nepot</w:t>
      </w:r>
      <w:r w:rsidR="00EE626E">
        <w:rPr>
          <w:rStyle w:val="apple-style-span"/>
          <w:sz w:val="24"/>
          <w:szCs w:val="24"/>
          <w:shd w:val="clear" w:color="auto" w:fill="FFFFFF"/>
        </w:rPr>
        <w:t xml:space="preserve">řebují povolení práce. Naopak počet </w:t>
      </w:r>
      <w:r w:rsidR="00C42A29">
        <w:rPr>
          <w:rStyle w:val="apple-style-span"/>
          <w:sz w:val="24"/>
          <w:szCs w:val="24"/>
          <w:shd w:val="clear" w:color="auto" w:fill="FFFFFF"/>
        </w:rPr>
        <w:t>cizinců z třetích zemí, kteří potřebují povolení k</w:t>
      </w:r>
      <w:r w:rsidR="002A6944">
        <w:rPr>
          <w:rStyle w:val="apple-style-span"/>
          <w:sz w:val="24"/>
          <w:szCs w:val="24"/>
          <w:shd w:val="clear" w:color="auto" w:fill="FFFFFF"/>
        </w:rPr>
        <w:t> </w:t>
      </w:r>
      <w:r w:rsidR="00C42A29">
        <w:rPr>
          <w:rStyle w:val="apple-style-span"/>
          <w:sz w:val="24"/>
          <w:szCs w:val="24"/>
          <w:shd w:val="clear" w:color="auto" w:fill="FFFFFF"/>
        </w:rPr>
        <w:t>zaměstnání</w:t>
      </w:r>
      <w:r w:rsidR="002A6944">
        <w:rPr>
          <w:rStyle w:val="apple-style-span"/>
          <w:sz w:val="24"/>
          <w:szCs w:val="24"/>
          <w:shd w:val="clear" w:color="auto" w:fill="FFFFFF"/>
        </w:rPr>
        <w:t xml:space="preserve">, </w:t>
      </w:r>
      <w:r w:rsidR="00EE626E">
        <w:rPr>
          <w:rStyle w:val="apple-style-span"/>
          <w:sz w:val="24"/>
          <w:szCs w:val="24"/>
          <w:shd w:val="clear" w:color="auto" w:fill="FFFFFF"/>
        </w:rPr>
        <w:t>se dále</w:t>
      </w:r>
      <w:r w:rsidR="00C42A29">
        <w:rPr>
          <w:rStyle w:val="apple-style-span"/>
          <w:sz w:val="24"/>
          <w:szCs w:val="24"/>
          <w:shd w:val="clear" w:color="auto" w:fill="FFFFFF"/>
        </w:rPr>
        <w:t xml:space="preserve"> </w:t>
      </w:r>
      <w:r w:rsidR="00EE626E">
        <w:rPr>
          <w:rStyle w:val="apple-style-span"/>
          <w:sz w:val="24"/>
          <w:szCs w:val="24"/>
          <w:shd w:val="clear" w:color="auto" w:fill="FFFFFF"/>
        </w:rPr>
        <w:t>na území ČR snižoval</w:t>
      </w:r>
      <w:r w:rsidR="00C42A29">
        <w:rPr>
          <w:rStyle w:val="apple-style-span"/>
          <w:sz w:val="24"/>
          <w:szCs w:val="24"/>
          <w:shd w:val="clear" w:color="auto" w:fill="FFFFFF"/>
        </w:rPr>
        <w:t>.</w:t>
      </w:r>
    </w:p>
    <w:p w:rsidR="003D6D1C" w:rsidRDefault="003D6D1C" w:rsidP="003D6D1C">
      <w:pPr>
        <w:pStyle w:val="Textpoznpodarou"/>
      </w:pPr>
    </w:p>
    <w:p w:rsidR="003D6D1C" w:rsidRPr="003D6D1C" w:rsidRDefault="003D6D1C" w:rsidP="003D6D1C">
      <w:pPr>
        <w:pStyle w:val="Textpoznpodarou"/>
        <w:rPr>
          <w:sz w:val="22"/>
          <w:szCs w:val="22"/>
        </w:rPr>
      </w:pPr>
      <w:bookmarkStart w:id="26" w:name="_Toc320372862"/>
      <w:r w:rsidRPr="00382A84">
        <w:rPr>
          <w:rStyle w:val="grafkChar"/>
        </w:rPr>
        <w:t>Graf 8 Cizinci evidovaní úřady práce podle státního občanství k 31. 12. 2010</w:t>
      </w:r>
      <w:bookmarkEnd w:id="26"/>
      <w:r w:rsidRPr="003D6D1C">
        <w:rPr>
          <w:sz w:val="22"/>
          <w:szCs w:val="22"/>
        </w:rPr>
        <w:t xml:space="preserve"> (vlevo)</w:t>
      </w:r>
    </w:p>
    <w:p w:rsidR="003D6D1C" w:rsidRPr="003D6D1C" w:rsidRDefault="003D6D1C" w:rsidP="003D6D1C">
      <w:pPr>
        <w:pStyle w:val="Textpoznpodarou"/>
        <w:rPr>
          <w:sz w:val="22"/>
          <w:szCs w:val="22"/>
        </w:rPr>
      </w:pPr>
      <w:bookmarkStart w:id="27" w:name="_Toc320372863"/>
      <w:r w:rsidRPr="00382A84">
        <w:rPr>
          <w:rStyle w:val="grafkChar"/>
        </w:rPr>
        <w:t>Graf 9 Cizinci s živnostenským oprávněním podle státního občanství k 31 12. 2010</w:t>
      </w:r>
      <w:bookmarkEnd w:id="27"/>
      <w:r w:rsidRPr="003D6D1C">
        <w:rPr>
          <w:sz w:val="22"/>
          <w:szCs w:val="22"/>
        </w:rPr>
        <w:t xml:space="preserve"> (vpravo)</w:t>
      </w:r>
    </w:p>
    <w:p w:rsidR="003D6D1C" w:rsidRDefault="003D6D1C" w:rsidP="003D6D1C">
      <w:pPr>
        <w:pStyle w:val="Textpoznpodarou"/>
      </w:pPr>
    </w:p>
    <w:p w:rsidR="003D6D1C" w:rsidRDefault="003D6D1C" w:rsidP="003D6D1C">
      <w:pPr>
        <w:pStyle w:val="Textpoznpodarou"/>
      </w:pPr>
      <w:r>
        <w:rPr>
          <w:noProof/>
        </w:rPr>
        <w:drawing>
          <wp:inline distT="0" distB="0" distL="0" distR="0">
            <wp:extent cx="2466975" cy="2019300"/>
            <wp:effectExtent l="19050" t="0" r="9525"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noProof/>
        </w:rPr>
        <w:drawing>
          <wp:inline distT="0" distB="0" distL="0" distR="0">
            <wp:extent cx="2428875" cy="2013585"/>
            <wp:effectExtent l="19050" t="0" r="9525" b="571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D6D1C" w:rsidRDefault="003D6D1C" w:rsidP="003D6D1C">
      <w:pPr>
        <w:pStyle w:val="Textpoznpodarou"/>
      </w:pPr>
    </w:p>
    <w:p w:rsidR="00FB6E84" w:rsidRDefault="003D6D1C" w:rsidP="00F91D32">
      <w:pPr>
        <w:spacing w:after="0" w:line="240" w:lineRule="auto"/>
        <w:rPr>
          <w:sz w:val="22"/>
          <w:szCs w:val="22"/>
        </w:rPr>
      </w:pPr>
      <w:r w:rsidRPr="003D6D1C">
        <w:rPr>
          <w:rStyle w:val="apple-style-span"/>
          <w:color w:val="000000"/>
          <w:sz w:val="22"/>
          <w:szCs w:val="22"/>
          <w:shd w:val="clear" w:color="auto" w:fill="FFFFFF"/>
        </w:rPr>
        <w:t>Zdroj ČSÚ,</w:t>
      </w:r>
      <w:r w:rsidRPr="00A87C73">
        <w:rPr>
          <w:rStyle w:val="apple-style-span"/>
          <w:color w:val="000000"/>
          <w:sz w:val="20"/>
          <w:shd w:val="clear" w:color="auto" w:fill="FFFFFF"/>
        </w:rPr>
        <w:t xml:space="preserve"> </w:t>
      </w:r>
      <w:hyperlink r:id="rId35" w:tgtFrame="_blank" w:history="1">
        <w:r w:rsidRPr="00A87C73">
          <w:rPr>
            <w:rStyle w:val="Hypertextovodkaz"/>
            <w:color w:val="5566DD"/>
            <w:sz w:val="20"/>
            <w:shd w:val="clear" w:color="auto" w:fill="FFFFFF"/>
          </w:rPr>
          <w:t>http://www.czso.cz/csu/2011edicniplan.nsf/t/660026E7B9/$File/141411_t3-04.xls</w:t>
        </w:r>
      </w:hyperlink>
      <w:r w:rsidRPr="00A87C73">
        <w:rPr>
          <w:rStyle w:val="apple-style-span"/>
          <w:color w:val="000000"/>
          <w:sz w:val="20"/>
          <w:shd w:val="clear" w:color="auto" w:fill="FFFFFF"/>
        </w:rPr>
        <w:t xml:space="preserve">, </w:t>
      </w:r>
      <w:r w:rsidRPr="003D6D1C">
        <w:rPr>
          <w:sz w:val="22"/>
          <w:szCs w:val="22"/>
        </w:rPr>
        <w:t>vlastní úprava, [cit. 2012-02-19].</w:t>
      </w:r>
    </w:p>
    <w:p w:rsidR="00F91D32" w:rsidRDefault="00F91D32" w:rsidP="00F91D32">
      <w:pPr>
        <w:spacing w:after="0" w:line="240" w:lineRule="auto"/>
        <w:rPr>
          <w:color w:val="000000"/>
          <w:szCs w:val="24"/>
          <w:shd w:val="clear" w:color="auto" w:fill="FFFFFF"/>
        </w:rPr>
      </w:pPr>
    </w:p>
    <w:p w:rsidR="00F84951" w:rsidRDefault="00E3595C" w:rsidP="005B6051">
      <w:pPr>
        <w:rPr>
          <w:rStyle w:val="apple-style-span"/>
        </w:rPr>
      </w:pPr>
      <w:r w:rsidRPr="005B6051">
        <w:rPr>
          <w:rStyle w:val="apple-style-span"/>
        </w:rPr>
        <w:t xml:space="preserve">Graf 8 znázorňuje strukturu cizinců evidovaných úřady práce podle státního občanství vybraných zemí (vlevo) a graf 9 ukazuje strukturu cizinců podnikající na základě živnostenského oprávnění podle státních občanství vybraných zemí (vpravo).  Z grafů vyplývá, že nejvýraznější zastoupení mají u cizinců evidovaných na úřadech práce Slováci a to celkem 47 %. K 31. 12. 2010 v ČR tedy v ČR bylo zaměstnáno přes 100 tisíc Slováků. Vysvětlením vysokého podílu Slováků na českém trhu práce je zejména </w:t>
      </w:r>
      <w:r w:rsidRPr="005B6051">
        <w:rPr>
          <w:rStyle w:val="apple-style-span"/>
        </w:rPr>
        <w:lastRenderedPageBreak/>
        <w:t xml:space="preserve">geografická blízkost, </w:t>
      </w:r>
      <w:r w:rsidR="005B6051" w:rsidRPr="005B6051">
        <w:rPr>
          <w:rStyle w:val="apple-style-span"/>
        </w:rPr>
        <w:t>dále že mezi Čechy a Slováky v podstatě neexistuje jazyková bariéra a významnou roli hraje i společná minulost v podobě společného státu.</w:t>
      </w:r>
      <w:r w:rsidR="00D86601">
        <w:rPr>
          <w:rStyle w:val="apple-style-span"/>
        </w:rPr>
        <w:t xml:space="preserve"> Druhou nejpočetněji zastoupenou národností</w:t>
      </w:r>
      <w:r w:rsidR="005B6051" w:rsidRPr="005B6051">
        <w:rPr>
          <w:rStyle w:val="apple-style-span"/>
        </w:rPr>
        <w:t xml:space="preserve"> jsou občané Ukrajiny, kteří tvoří 19 % ze vš</w:t>
      </w:r>
      <w:r w:rsidR="00A90FC9">
        <w:rPr>
          <w:rStyle w:val="apple-style-span"/>
        </w:rPr>
        <w:t>ech cizinců evidovaných na úřadech</w:t>
      </w:r>
      <w:r w:rsidR="005B6051" w:rsidRPr="005B6051">
        <w:rPr>
          <w:rStyle w:val="apple-style-span"/>
        </w:rPr>
        <w:t xml:space="preserve"> práce, což představuje 42 139. </w:t>
      </w:r>
      <w:r w:rsidR="002A6944">
        <w:rPr>
          <w:rStyle w:val="apple-style-span"/>
        </w:rPr>
        <w:t xml:space="preserve">Občany Ukrajiny táhne do ČR hlavně možnost získání vyšších příjmů a možnost dosáhnout vyšší životní úrovně než v jejich rodné zemi. </w:t>
      </w:r>
      <w:r w:rsidR="005B6051" w:rsidRPr="005B6051">
        <w:rPr>
          <w:rStyle w:val="apple-style-span"/>
        </w:rPr>
        <w:t xml:space="preserve">Vysokým počtem v roli zaměstnanců </w:t>
      </w:r>
      <w:r w:rsidR="00D86601">
        <w:rPr>
          <w:rStyle w:val="apple-style-span"/>
        </w:rPr>
        <w:t xml:space="preserve">jsou </w:t>
      </w:r>
      <w:r w:rsidR="00A90FC9">
        <w:rPr>
          <w:rStyle w:val="apple-style-span"/>
        </w:rPr>
        <w:t>zastoupeni</w:t>
      </w:r>
      <w:r w:rsidR="005B6051" w:rsidRPr="005B6051">
        <w:rPr>
          <w:rStyle w:val="apple-style-span"/>
        </w:rPr>
        <w:t xml:space="preserve"> i občané Polska, ti tvoří 17 %, přesně 19 049. </w:t>
      </w:r>
    </w:p>
    <w:p w:rsidR="00964FC9" w:rsidRPr="00964FC9" w:rsidRDefault="00D86601" w:rsidP="00964FC9">
      <w:r>
        <w:rPr>
          <w:rStyle w:val="apple-style-span"/>
        </w:rPr>
        <w:t>Porovnáme-li zastoupení státních občanstv</w:t>
      </w:r>
      <w:r w:rsidR="00A90FC9">
        <w:rPr>
          <w:rStyle w:val="apple-style-span"/>
        </w:rPr>
        <w:t>í u cizinců evidovaných na úřadech</w:t>
      </w:r>
      <w:r>
        <w:rPr>
          <w:rStyle w:val="apple-style-span"/>
        </w:rPr>
        <w:t xml:space="preserve"> práce s cizinci podnikajících na zákla</w:t>
      </w:r>
      <w:r w:rsidR="001F1033">
        <w:rPr>
          <w:rStyle w:val="apple-style-span"/>
        </w:rPr>
        <w:t xml:space="preserve">dě živnostenského oprávnění, </w:t>
      </w:r>
      <w:r>
        <w:rPr>
          <w:rStyle w:val="apple-style-span"/>
        </w:rPr>
        <w:t>zjistíme, že nejčetněji jsou zastoupeni občané Vietnamu. Vietnamci tvoří 36 % ze všech cizinců, kteří mají živnostenské oprávnění. K 31. 12. 2012 mělo v ČR 33 164 občanů Vietnamu živnostenské oprávnění a pouze 3 </w:t>
      </w:r>
      <w:r w:rsidR="00D2788E">
        <w:rPr>
          <w:rStyle w:val="apple-style-span"/>
        </w:rPr>
        <w:t>132 jich bylo evidováno na úřadech</w:t>
      </w:r>
      <w:r>
        <w:rPr>
          <w:rStyle w:val="apple-style-span"/>
        </w:rPr>
        <w:t xml:space="preserve"> práce.</w:t>
      </w:r>
      <w:r w:rsidR="002A6944">
        <w:rPr>
          <w:rStyle w:val="apple-style-span"/>
        </w:rPr>
        <w:t xml:space="preserve"> Vietnamci podnikají nejčastěji v oblasti obchodu. </w:t>
      </w:r>
      <w:r>
        <w:rPr>
          <w:rStyle w:val="apple-style-span"/>
        </w:rPr>
        <w:t xml:space="preserve"> </w:t>
      </w:r>
      <w:r w:rsidR="00964FC9">
        <w:rPr>
          <w:rStyle w:val="apple-style-span"/>
        </w:rPr>
        <w:t>U Vietnamských občanů je 91 % ekonomicky aktivních podnikajíc</w:t>
      </w:r>
      <w:r w:rsidR="00A06C8A">
        <w:rPr>
          <w:rStyle w:val="apple-style-span"/>
        </w:rPr>
        <w:t>íc</w:t>
      </w:r>
      <w:r w:rsidR="00964FC9">
        <w:rPr>
          <w:rStyle w:val="apple-style-span"/>
        </w:rPr>
        <w:t>h v ČR na zákla</w:t>
      </w:r>
      <w:r w:rsidR="002A6944">
        <w:rPr>
          <w:rStyle w:val="apple-style-span"/>
        </w:rPr>
        <w:t xml:space="preserve">dě živnostenského oprávnění. </w:t>
      </w:r>
      <w:r w:rsidR="00964FC9">
        <w:rPr>
          <w:rStyle w:val="apple-style-span"/>
        </w:rPr>
        <w:t>Naopak u Slovenských občanů je 90 % ekonomi</w:t>
      </w:r>
      <w:r w:rsidR="00D2788E">
        <w:rPr>
          <w:rStyle w:val="apple-style-span"/>
        </w:rPr>
        <w:t>cky aktivních evidováno na úřadech</w:t>
      </w:r>
      <w:r w:rsidR="00964FC9">
        <w:rPr>
          <w:rStyle w:val="apple-style-span"/>
        </w:rPr>
        <w:t xml:space="preserve"> práce a necelých 10 % v ČR podniká.</w:t>
      </w:r>
    </w:p>
    <w:p w:rsidR="00964FC9" w:rsidRPr="00964FC9" w:rsidRDefault="00964FC9" w:rsidP="00382A84">
      <w:pPr>
        <w:pStyle w:val="grafk"/>
        <w:rPr>
          <w:rStyle w:val="apple-style-span"/>
        </w:rPr>
      </w:pPr>
      <w:bookmarkStart w:id="28" w:name="_Toc320372864"/>
      <w:r>
        <w:t xml:space="preserve">Graf 10 </w:t>
      </w:r>
      <w:r w:rsidR="00F91D32" w:rsidRPr="00F91D32">
        <w:t>Struktura cizinců evidovaných úřadem práce podle KZAM k 31. 12. 2010 (v %)</w:t>
      </w:r>
      <w:bookmarkEnd w:id="28"/>
    </w:p>
    <w:p w:rsidR="00F91D32" w:rsidRPr="00964FC9" w:rsidRDefault="00F91D32" w:rsidP="00964FC9">
      <w:pPr>
        <w:pStyle w:val="Textpoznpodarou"/>
        <w:ind w:left="0" w:firstLine="0"/>
        <w:rPr>
          <w:rStyle w:val="apple-style-span"/>
          <w:rFonts w:ascii="Arial" w:hAnsi="Arial" w:cs="Arial"/>
          <w:color w:val="000000"/>
          <w:sz w:val="22"/>
          <w:szCs w:val="22"/>
          <w:shd w:val="clear" w:color="auto" w:fill="FFFFFF"/>
        </w:rPr>
      </w:pPr>
      <w:r>
        <w:rPr>
          <w:rFonts w:ascii="Arial" w:hAnsi="Arial" w:cs="Arial"/>
          <w:noProof/>
          <w:color w:val="000000"/>
          <w:sz w:val="22"/>
          <w:szCs w:val="22"/>
          <w:shd w:val="clear" w:color="auto" w:fill="FFFFFF"/>
        </w:rPr>
        <w:drawing>
          <wp:anchor distT="0" distB="0" distL="114300" distR="114300" simplePos="0" relativeHeight="251700224" behindDoc="0" locked="0" layoutInCell="1" allowOverlap="1">
            <wp:simplePos x="0" y="0"/>
            <wp:positionH relativeFrom="column">
              <wp:align>left</wp:align>
            </wp:positionH>
            <wp:positionV relativeFrom="paragraph">
              <wp:align>top</wp:align>
            </wp:positionV>
            <wp:extent cx="5181600" cy="3267075"/>
            <wp:effectExtent l="19050" t="0" r="19050" b="0"/>
            <wp:wrapSquare wrapText="bothSides"/>
            <wp:docPr id="1"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Pr="00F91D32">
        <w:rPr>
          <w:rStyle w:val="apple-style-span"/>
          <w:color w:val="000000"/>
          <w:sz w:val="22"/>
          <w:szCs w:val="22"/>
          <w:shd w:val="clear" w:color="auto" w:fill="FFFFFF"/>
        </w:rPr>
        <w:t xml:space="preserve">Zdroj: ČSÚ, </w:t>
      </w:r>
      <w:hyperlink r:id="rId37" w:tgtFrame="_blank" w:history="1">
        <w:r w:rsidRPr="00563AC6">
          <w:rPr>
            <w:rStyle w:val="Hypertextovodkaz"/>
            <w:color w:val="5566DD"/>
            <w:sz w:val="20"/>
            <w:shd w:val="clear" w:color="auto" w:fill="FFFFFF"/>
          </w:rPr>
          <w:t>http://www.czso.cz/csu/cizinci.nsf/t/650054CAAA/$File/c05t32.xls</w:t>
        </w:r>
      </w:hyperlink>
      <w:r w:rsidRPr="00563AC6">
        <w:rPr>
          <w:rStyle w:val="apple-style-span"/>
          <w:color w:val="000000"/>
          <w:shd w:val="clear" w:color="auto" w:fill="FFFFFF"/>
        </w:rPr>
        <w:t xml:space="preserve">, </w:t>
      </w:r>
      <w:r w:rsidRPr="00F91D32">
        <w:rPr>
          <w:sz w:val="22"/>
          <w:szCs w:val="22"/>
        </w:rPr>
        <w:t>vlastní úprava, [cit. 2012-02-19].</w:t>
      </w:r>
    </w:p>
    <w:p w:rsidR="00A150F2" w:rsidRDefault="00BA51B3" w:rsidP="00FB6E84">
      <w:pPr>
        <w:pStyle w:val="Textpoznpodarou"/>
        <w:spacing w:after="240"/>
        <w:ind w:left="0" w:firstLine="0"/>
        <w:rPr>
          <w:rStyle w:val="apple-style-span"/>
          <w:color w:val="000000"/>
          <w:sz w:val="24"/>
          <w:szCs w:val="24"/>
          <w:shd w:val="clear" w:color="auto" w:fill="FFFFFF"/>
        </w:rPr>
      </w:pPr>
      <w:r>
        <w:rPr>
          <w:rStyle w:val="apple-style-span"/>
          <w:color w:val="000000"/>
          <w:sz w:val="24"/>
          <w:szCs w:val="24"/>
          <w:shd w:val="clear" w:color="auto" w:fill="FFFFFF"/>
        </w:rPr>
        <w:lastRenderedPageBreak/>
        <w:t>Graf 10 znázorňuje strukturu cizinců evidovaných úřad</w:t>
      </w:r>
      <w:r w:rsidR="00CC5EC1">
        <w:rPr>
          <w:rStyle w:val="apple-style-span"/>
          <w:color w:val="000000"/>
          <w:sz w:val="24"/>
          <w:szCs w:val="24"/>
          <w:shd w:val="clear" w:color="auto" w:fill="FFFFFF"/>
        </w:rPr>
        <w:t>y</w:t>
      </w:r>
      <w:r>
        <w:rPr>
          <w:rStyle w:val="apple-style-span"/>
          <w:color w:val="000000"/>
          <w:sz w:val="24"/>
          <w:szCs w:val="24"/>
          <w:shd w:val="clear" w:color="auto" w:fill="FFFFFF"/>
        </w:rPr>
        <w:t xml:space="preserve"> práce podle klasifikace KMAZ k 31.</w:t>
      </w:r>
      <w:r w:rsidR="00A150F2">
        <w:rPr>
          <w:rStyle w:val="apple-style-span"/>
          <w:color w:val="000000"/>
          <w:sz w:val="24"/>
          <w:szCs w:val="24"/>
          <w:shd w:val="clear" w:color="auto" w:fill="FFFFFF"/>
        </w:rPr>
        <w:t xml:space="preserve"> 12. 2010, tedy klasifikace, kdy jsou zaměstnaní rozlišováni podle pracovního zařazení z hlediska obsahu a kvalifikační náročnosti dané pracovní pozice. </w:t>
      </w:r>
      <w:r>
        <w:rPr>
          <w:rStyle w:val="apple-style-span"/>
          <w:color w:val="000000"/>
          <w:sz w:val="24"/>
          <w:szCs w:val="24"/>
          <w:shd w:val="clear" w:color="auto" w:fill="FFFFFF"/>
        </w:rPr>
        <w:t xml:space="preserve"> </w:t>
      </w:r>
      <w:r w:rsidR="00EE626E">
        <w:rPr>
          <w:rStyle w:val="apple-style-span"/>
          <w:color w:val="000000"/>
          <w:sz w:val="24"/>
          <w:szCs w:val="24"/>
          <w:shd w:val="clear" w:color="auto" w:fill="FFFFFF"/>
        </w:rPr>
        <w:t>Na základě grafu 10 můžeme konstatovat</w:t>
      </w:r>
      <w:r>
        <w:rPr>
          <w:rStyle w:val="apple-style-span"/>
          <w:color w:val="000000"/>
          <w:sz w:val="24"/>
          <w:szCs w:val="24"/>
          <w:shd w:val="clear" w:color="auto" w:fill="FFFFFF"/>
        </w:rPr>
        <w:t>, že</w:t>
      </w:r>
      <w:r w:rsidR="00087AB2">
        <w:rPr>
          <w:rStyle w:val="apple-style-span"/>
          <w:color w:val="000000"/>
          <w:sz w:val="24"/>
          <w:szCs w:val="24"/>
          <w:shd w:val="clear" w:color="auto" w:fill="FFFFFF"/>
        </w:rPr>
        <w:t xml:space="preserve"> v roce 2010 největší podíl tvořili cizí státní příslušníci zaměstnaní jako pomocní a nekvalifikovaní pracovníci, kteří tvořili 26 % ze všech zaměstnaných cizinců, konkrétně 55 684 cizinců. Poměrně velké procento (21 %) cizinců </w:t>
      </w:r>
      <w:r w:rsidR="00986DE5">
        <w:rPr>
          <w:rStyle w:val="apple-style-span"/>
          <w:color w:val="000000"/>
          <w:sz w:val="24"/>
          <w:szCs w:val="24"/>
          <w:shd w:val="clear" w:color="auto" w:fill="FFFFFF"/>
        </w:rPr>
        <w:t>bylo</w:t>
      </w:r>
      <w:r w:rsidR="00087AB2">
        <w:rPr>
          <w:rStyle w:val="apple-style-span"/>
          <w:color w:val="000000"/>
          <w:sz w:val="24"/>
          <w:szCs w:val="24"/>
          <w:shd w:val="clear" w:color="auto" w:fill="FFFFFF"/>
        </w:rPr>
        <w:t xml:space="preserve"> zaměstnáno jako řemeslníci, kvalifikovaní výrobci a opraváři. Třetí nejčetnějším zaměstnáním cizinců na českém trhu práce (16 %)</w:t>
      </w:r>
      <w:r w:rsidR="00986DE5">
        <w:rPr>
          <w:rStyle w:val="apple-style-span"/>
          <w:color w:val="000000"/>
          <w:sz w:val="24"/>
          <w:szCs w:val="24"/>
          <w:shd w:val="clear" w:color="auto" w:fill="FFFFFF"/>
        </w:rPr>
        <w:t xml:space="preserve"> byla </w:t>
      </w:r>
      <w:r w:rsidR="00087AB2">
        <w:rPr>
          <w:rStyle w:val="apple-style-span"/>
          <w:color w:val="000000"/>
          <w:sz w:val="24"/>
          <w:szCs w:val="24"/>
          <w:shd w:val="clear" w:color="auto" w:fill="FFFFFF"/>
        </w:rPr>
        <w:t>obsluha strojů a zařízení. Naopak nejmenší procento tvoří příslušníci armády, kteří netvoří ani 0,1 %.</w:t>
      </w:r>
      <w:r w:rsidR="002A6944">
        <w:rPr>
          <w:rStyle w:val="apple-style-span"/>
          <w:color w:val="000000"/>
          <w:sz w:val="24"/>
          <w:szCs w:val="24"/>
          <w:shd w:val="clear" w:color="auto" w:fill="FFFFFF"/>
        </w:rPr>
        <w:t xml:space="preserve"> </w:t>
      </w:r>
    </w:p>
    <w:p w:rsidR="00FB6E84" w:rsidRDefault="00A87435" w:rsidP="00FB6E84">
      <w:pPr>
        <w:pStyle w:val="Textpoznpodarou"/>
        <w:spacing w:after="240"/>
        <w:ind w:left="0" w:firstLine="0"/>
        <w:rPr>
          <w:rStyle w:val="apple-style-span"/>
          <w:color w:val="000000"/>
          <w:sz w:val="24"/>
          <w:szCs w:val="24"/>
          <w:shd w:val="clear" w:color="auto" w:fill="FFFFFF"/>
        </w:rPr>
      </w:pPr>
      <w:r>
        <w:rPr>
          <w:rStyle w:val="apple-style-span"/>
          <w:color w:val="000000"/>
          <w:sz w:val="24"/>
          <w:szCs w:val="24"/>
          <w:shd w:val="clear" w:color="auto" w:fill="FFFFFF"/>
        </w:rPr>
        <w:t>Když porovnáme strukturu zaměstnání cizinců s rokem 2008, tedy s rokem, který na trhu práce ještě nenes</w:t>
      </w:r>
      <w:r w:rsidR="001F1033">
        <w:rPr>
          <w:rStyle w:val="apple-style-span"/>
          <w:color w:val="000000"/>
          <w:sz w:val="24"/>
          <w:szCs w:val="24"/>
          <w:shd w:val="clear" w:color="auto" w:fill="FFFFFF"/>
        </w:rPr>
        <w:t>l</w:t>
      </w:r>
      <w:r>
        <w:rPr>
          <w:rStyle w:val="apple-style-span"/>
          <w:color w:val="000000"/>
          <w:sz w:val="24"/>
          <w:szCs w:val="24"/>
          <w:shd w:val="clear" w:color="auto" w:fill="FFFFFF"/>
        </w:rPr>
        <w:t xml:space="preserve"> dopady hospodářské krize, zjistíme, že pomocní a nekvalifikovaní pracovníci tvořili na českém trhu práce 33 %, řemeslníci, kvalifikovaní výrobci a opraváři 24 % a obsluha strojů a zařízení 17 %.  K největšímu absolutnímu úbytku mezi lety 2008 – 2010 došlo u pomocných a nekvalifikova</w:t>
      </w:r>
      <w:r w:rsidR="001F1033">
        <w:rPr>
          <w:rStyle w:val="apple-style-span"/>
          <w:color w:val="000000"/>
          <w:sz w:val="24"/>
          <w:szCs w:val="24"/>
          <w:shd w:val="clear" w:color="auto" w:fill="FFFFFF"/>
        </w:rPr>
        <w:t xml:space="preserve">ných pracovníků. V roce 2010 </w:t>
      </w:r>
      <w:r>
        <w:rPr>
          <w:rStyle w:val="apple-style-span"/>
          <w:color w:val="000000"/>
          <w:sz w:val="24"/>
          <w:szCs w:val="24"/>
          <w:shd w:val="clear" w:color="auto" w:fill="FFFFFF"/>
        </w:rPr>
        <w:t>pracovalo na českém trhu práce</w:t>
      </w:r>
      <w:r w:rsidR="001F1033">
        <w:rPr>
          <w:rStyle w:val="apple-style-span"/>
          <w:color w:val="000000"/>
          <w:sz w:val="24"/>
          <w:szCs w:val="24"/>
          <w:shd w:val="clear" w:color="auto" w:fill="FFFFFF"/>
        </w:rPr>
        <w:t xml:space="preserve"> oproti roku 2008 o </w:t>
      </w:r>
      <w:r>
        <w:rPr>
          <w:rStyle w:val="apple-style-span"/>
          <w:color w:val="000000"/>
          <w:sz w:val="24"/>
          <w:szCs w:val="24"/>
          <w:shd w:val="clear" w:color="auto" w:fill="FFFFFF"/>
        </w:rPr>
        <w:t>39</w:t>
      </w:r>
      <w:r w:rsidR="001F1033">
        <w:rPr>
          <w:rStyle w:val="apple-style-span"/>
          <w:color w:val="000000"/>
          <w:sz w:val="24"/>
          <w:szCs w:val="24"/>
          <w:shd w:val="clear" w:color="auto" w:fill="FFFFFF"/>
        </w:rPr>
        <w:t> </w:t>
      </w:r>
      <w:r>
        <w:rPr>
          <w:rStyle w:val="apple-style-span"/>
          <w:color w:val="000000"/>
          <w:sz w:val="24"/>
          <w:szCs w:val="24"/>
          <w:shd w:val="clear" w:color="auto" w:fill="FFFFFF"/>
        </w:rPr>
        <w:t>221</w:t>
      </w:r>
      <w:r w:rsidR="001F1033">
        <w:rPr>
          <w:rStyle w:val="apple-style-span"/>
          <w:color w:val="000000"/>
          <w:sz w:val="24"/>
          <w:szCs w:val="24"/>
          <w:shd w:val="clear" w:color="auto" w:fill="FFFFFF"/>
        </w:rPr>
        <w:t xml:space="preserve"> méně</w:t>
      </w:r>
      <w:r>
        <w:rPr>
          <w:rStyle w:val="apple-style-span"/>
          <w:color w:val="000000"/>
          <w:sz w:val="24"/>
          <w:szCs w:val="24"/>
          <w:shd w:val="clear" w:color="auto" w:fill="FFFFFF"/>
        </w:rPr>
        <w:t xml:space="preserve"> </w:t>
      </w:r>
      <w:r w:rsidR="00D2788E">
        <w:rPr>
          <w:rStyle w:val="apple-style-span"/>
          <w:color w:val="000000"/>
          <w:sz w:val="24"/>
          <w:szCs w:val="24"/>
          <w:shd w:val="clear" w:color="auto" w:fill="FFFFFF"/>
        </w:rPr>
        <w:t>cizinců zaměstnaných jako pomocní</w:t>
      </w:r>
      <w:r w:rsidR="00F90E44">
        <w:rPr>
          <w:rStyle w:val="apple-style-span"/>
          <w:color w:val="000000"/>
          <w:sz w:val="24"/>
          <w:szCs w:val="24"/>
          <w:shd w:val="clear" w:color="auto" w:fill="FFFFFF"/>
        </w:rPr>
        <w:t xml:space="preserve"> </w:t>
      </w:r>
      <w:r>
        <w:rPr>
          <w:rStyle w:val="apple-style-span"/>
          <w:color w:val="000000"/>
          <w:sz w:val="24"/>
          <w:szCs w:val="24"/>
          <w:shd w:val="clear" w:color="auto" w:fill="FFFFFF"/>
        </w:rPr>
        <w:t>a nekvalifikovan</w:t>
      </w:r>
      <w:r w:rsidR="00D2788E">
        <w:rPr>
          <w:rStyle w:val="apple-style-span"/>
          <w:color w:val="000000"/>
          <w:sz w:val="24"/>
          <w:szCs w:val="24"/>
          <w:shd w:val="clear" w:color="auto" w:fill="FFFFFF"/>
        </w:rPr>
        <w:t>í</w:t>
      </w:r>
      <w:r>
        <w:rPr>
          <w:rStyle w:val="apple-style-span"/>
          <w:color w:val="000000"/>
          <w:sz w:val="24"/>
          <w:szCs w:val="24"/>
          <w:shd w:val="clear" w:color="auto" w:fill="FFFFFF"/>
        </w:rPr>
        <w:t xml:space="preserve"> pracovní</w:t>
      </w:r>
      <w:r w:rsidR="00D2788E">
        <w:rPr>
          <w:rStyle w:val="apple-style-span"/>
          <w:color w:val="000000"/>
          <w:sz w:val="24"/>
          <w:szCs w:val="24"/>
          <w:shd w:val="clear" w:color="auto" w:fill="FFFFFF"/>
        </w:rPr>
        <w:t>ci</w:t>
      </w:r>
      <w:r w:rsidR="001F1033">
        <w:rPr>
          <w:rStyle w:val="apple-style-span"/>
          <w:color w:val="000000"/>
          <w:sz w:val="24"/>
          <w:szCs w:val="24"/>
          <w:shd w:val="clear" w:color="auto" w:fill="FFFFFF"/>
        </w:rPr>
        <w:t>.</w:t>
      </w:r>
    </w:p>
    <w:p w:rsidR="00087AB2" w:rsidRDefault="00A87435" w:rsidP="00FB6E84">
      <w:pPr>
        <w:pStyle w:val="Textpoznpodarou"/>
        <w:spacing w:after="240"/>
        <w:ind w:left="0" w:firstLine="0"/>
        <w:rPr>
          <w:rStyle w:val="apple-style-span"/>
          <w:color w:val="000000"/>
          <w:sz w:val="24"/>
          <w:szCs w:val="24"/>
          <w:shd w:val="clear" w:color="auto" w:fill="FFFFFF"/>
        </w:rPr>
      </w:pPr>
      <w:r>
        <w:rPr>
          <w:rStyle w:val="apple-style-span"/>
          <w:color w:val="000000"/>
          <w:sz w:val="24"/>
          <w:szCs w:val="24"/>
          <w:shd w:val="clear" w:color="auto" w:fill="FFFFFF"/>
        </w:rPr>
        <w:t xml:space="preserve">Podíváme-li se na meziroční změny v letech 2008 </w:t>
      </w:r>
      <w:r w:rsidR="00F90E44">
        <w:rPr>
          <w:rStyle w:val="apple-style-span"/>
          <w:color w:val="000000"/>
          <w:sz w:val="24"/>
          <w:szCs w:val="24"/>
          <w:shd w:val="clear" w:color="auto" w:fill="FFFFFF"/>
        </w:rPr>
        <w:t>–</w:t>
      </w:r>
      <w:r w:rsidR="00EC27D4">
        <w:rPr>
          <w:rStyle w:val="apple-style-span"/>
          <w:color w:val="000000"/>
          <w:sz w:val="24"/>
          <w:szCs w:val="24"/>
          <w:shd w:val="clear" w:color="auto" w:fill="FFFFFF"/>
        </w:rPr>
        <w:t xml:space="preserve"> 2010</w:t>
      </w:r>
      <w:r w:rsidR="00F90E44">
        <w:rPr>
          <w:rStyle w:val="apple-style-span"/>
          <w:color w:val="000000"/>
          <w:sz w:val="24"/>
          <w:szCs w:val="24"/>
          <w:shd w:val="clear" w:color="auto" w:fill="FFFFFF"/>
        </w:rPr>
        <w:t>,</w:t>
      </w:r>
      <w:r w:rsidR="00A150F2">
        <w:rPr>
          <w:rStyle w:val="apple-style-span"/>
          <w:color w:val="000000"/>
          <w:sz w:val="24"/>
          <w:szCs w:val="24"/>
          <w:shd w:val="clear" w:color="auto" w:fill="FFFFFF"/>
        </w:rPr>
        <w:t xml:space="preserve"> zjistíme, že ne u každého typu zaměstnání byly zaznamenány od roku 2008 úbytky. </w:t>
      </w:r>
      <w:r w:rsidR="00EC27D4">
        <w:rPr>
          <w:rStyle w:val="apple-style-span"/>
          <w:color w:val="000000"/>
          <w:sz w:val="24"/>
          <w:szCs w:val="24"/>
          <w:shd w:val="clear" w:color="auto" w:fill="FFFFFF"/>
        </w:rPr>
        <w:t xml:space="preserve">Ve sledovaném </w:t>
      </w:r>
      <w:r w:rsidR="00A06C8A">
        <w:rPr>
          <w:rStyle w:val="apple-style-span"/>
          <w:color w:val="000000"/>
          <w:sz w:val="24"/>
          <w:szCs w:val="24"/>
          <w:shd w:val="clear" w:color="auto" w:fill="FFFFFF"/>
        </w:rPr>
        <w:t>období přibylo téměř o 20 % věde</w:t>
      </w:r>
      <w:r w:rsidR="00C123D3">
        <w:rPr>
          <w:rStyle w:val="apple-style-span"/>
          <w:color w:val="000000"/>
          <w:sz w:val="24"/>
          <w:szCs w:val="24"/>
          <w:shd w:val="clear" w:color="auto" w:fill="FFFFFF"/>
        </w:rPr>
        <w:t>ckých</w:t>
      </w:r>
      <w:r w:rsidR="00EC27D4">
        <w:rPr>
          <w:rStyle w:val="apple-style-span"/>
          <w:color w:val="000000"/>
          <w:sz w:val="24"/>
          <w:szCs w:val="24"/>
          <w:shd w:val="clear" w:color="auto" w:fill="FFFFFF"/>
        </w:rPr>
        <w:t xml:space="preserve"> a odborných duševních pracovníků. V roce 2010 jich v ČR pracovalo o 3 835 více než tomu tak bylo v roce 2008. Druhý největší nárůst byl zaznamenán u provozních pracovníků ve službách a obchodě, kterých v ČR pracovalo o 18 % více. </w:t>
      </w:r>
      <w:r w:rsidR="00A97984">
        <w:rPr>
          <w:rStyle w:val="apple-style-span"/>
          <w:color w:val="000000"/>
          <w:sz w:val="24"/>
          <w:szCs w:val="24"/>
          <w:shd w:val="clear" w:color="auto" w:fill="FFFFFF"/>
        </w:rPr>
        <w:t>Počet cizinců, kteří byli</w:t>
      </w:r>
      <w:r w:rsidR="00A06C8A">
        <w:rPr>
          <w:rStyle w:val="apple-style-span"/>
          <w:color w:val="000000"/>
          <w:sz w:val="24"/>
          <w:szCs w:val="24"/>
          <w:shd w:val="clear" w:color="auto" w:fill="FFFFFF"/>
        </w:rPr>
        <w:t xml:space="preserve"> zaměstnáni na pracovních pozicí</w:t>
      </w:r>
      <w:r w:rsidR="00A97984">
        <w:rPr>
          <w:rStyle w:val="apple-style-span"/>
          <w:color w:val="000000"/>
          <w:sz w:val="24"/>
          <w:szCs w:val="24"/>
          <w:shd w:val="clear" w:color="auto" w:fill="FFFFFF"/>
        </w:rPr>
        <w:t>ch zatříděných ve skupině 1. – 5. meziročně přibývalo. Naopak cizinci, kteří pracovali na pracovních pozicích ve skupině 6. – 9. a 0. meziročně ubývalo. Největší procent</w:t>
      </w:r>
      <w:r w:rsidR="00A06C8A">
        <w:rPr>
          <w:rStyle w:val="apple-style-span"/>
          <w:color w:val="000000"/>
          <w:sz w:val="24"/>
          <w:szCs w:val="24"/>
          <w:shd w:val="clear" w:color="auto" w:fill="FFFFFF"/>
        </w:rPr>
        <w:t>ní úby</w:t>
      </w:r>
      <w:r w:rsidR="00A97984">
        <w:rPr>
          <w:rStyle w:val="apple-style-span"/>
          <w:color w:val="000000"/>
          <w:sz w:val="24"/>
          <w:szCs w:val="24"/>
          <w:shd w:val="clear" w:color="auto" w:fill="FFFFFF"/>
        </w:rPr>
        <w:t>tek, tedy téměř 67 % byl zaznamenán u příslušníků armády, ale v absolutním čísle se jednalo o úbytek pouze 340 cizinců. O 41 % se pak v roce 2010 oproti roku 2008 snížil počet pomocných a nekvalifikovaných pracovníků</w:t>
      </w:r>
      <w:r w:rsidR="00764FC4">
        <w:rPr>
          <w:rStyle w:val="apple-style-span"/>
          <w:color w:val="000000"/>
          <w:sz w:val="24"/>
          <w:szCs w:val="24"/>
          <w:shd w:val="clear" w:color="auto" w:fill="FFFFFF"/>
        </w:rPr>
        <w:t xml:space="preserve"> a třetí největší snížení se týkalo skupiny řemeslníků, kvalifikovaných výrobců a opravářů, kterých tu v roce 2010 pracovalo o 31 % méně než tomu tak bylo v roce 2008.</w:t>
      </w:r>
    </w:p>
    <w:p w:rsidR="0002186C" w:rsidRDefault="0002186C" w:rsidP="00FB6E84">
      <w:pPr>
        <w:pStyle w:val="Textpoznpodarou"/>
        <w:spacing w:after="240"/>
        <w:ind w:left="0" w:firstLine="0"/>
        <w:rPr>
          <w:rStyle w:val="apple-style-span"/>
          <w:color w:val="000000"/>
          <w:sz w:val="24"/>
          <w:szCs w:val="24"/>
          <w:shd w:val="clear" w:color="auto" w:fill="FFFFFF"/>
        </w:rPr>
      </w:pPr>
      <w:r>
        <w:rPr>
          <w:rStyle w:val="apple-style-span"/>
          <w:color w:val="000000"/>
          <w:sz w:val="24"/>
          <w:szCs w:val="24"/>
          <w:shd w:val="clear" w:color="auto" w:fill="FFFFFF"/>
        </w:rPr>
        <w:t xml:space="preserve">Jedním z důvodů proč cizinci obsazují nekvalifikovaná pracovní místa v ČR je nezájem domácí pracovní síly o tyto málo placené pozice. V ČR je poměrně štědrý sociální </w:t>
      </w:r>
      <w:r>
        <w:rPr>
          <w:rStyle w:val="apple-style-span"/>
          <w:color w:val="000000"/>
          <w:sz w:val="24"/>
          <w:szCs w:val="24"/>
          <w:shd w:val="clear" w:color="auto" w:fill="FFFFFF"/>
        </w:rPr>
        <w:lastRenderedPageBreak/>
        <w:t>systém a tak mnoho českých občanů raději vol</w:t>
      </w:r>
      <w:r w:rsidR="00A66BC0">
        <w:rPr>
          <w:rStyle w:val="apple-style-span"/>
          <w:color w:val="000000"/>
          <w:sz w:val="24"/>
          <w:szCs w:val="24"/>
          <w:shd w:val="clear" w:color="auto" w:fill="FFFFFF"/>
        </w:rPr>
        <w:t>í</w:t>
      </w:r>
      <w:r>
        <w:rPr>
          <w:rStyle w:val="apple-style-span"/>
          <w:color w:val="000000"/>
          <w:sz w:val="24"/>
          <w:szCs w:val="24"/>
          <w:shd w:val="clear" w:color="auto" w:fill="FFFFFF"/>
        </w:rPr>
        <w:t xml:space="preserve"> pohodlnější cestu </w:t>
      </w:r>
      <w:r w:rsidR="00B81A83">
        <w:rPr>
          <w:rStyle w:val="apple-style-span"/>
          <w:color w:val="000000"/>
          <w:sz w:val="24"/>
          <w:szCs w:val="24"/>
          <w:shd w:val="clear" w:color="auto" w:fill="FFFFFF"/>
        </w:rPr>
        <w:t>a to zůstat doma na sociální podpoře. Údaje také potvrzují závislost české republiky v zaměstnávání cizinců v manuálních profesích, protože podíl vyučených v ČR klesá, p</w:t>
      </w:r>
      <w:r w:rsidR="00A66BC0">
        <w:rPr>
          <w:rStyle w:val="apple-style-span"/>
          <w:color w:val="000000"/>
          <w:sz w:val="24"/>
          <w:szCs w:val="24"/>
          <w:shd w:val="clear" w:color="auto" w:fill="FFFFFF"/>
        </w:rPr>
        <w:t xml:space="preserve">řibývá vysokoškolsky vzdělaných a to </w:t>
      </w:r>
      <w:r w:rsidR="00B81A83">
        <w:rPr>
          <w:rStyle w:val="apple-style-span"/>
          <w:color w:val="000000"/>
          <w:sz w:val="24"/>
          <w:szCs w:val="24"/>
          <w:shd w:val="clear" w:color="auto" w:fill="FFFFFF"/>
        </w:rPr>
        <w:t>zejména v oborech společenské vědy, obchodu a práva. Struktura zaměstnanosti v technických oborech (obor technika, výroba, stavebnictví) je tak udržitelná jen s využití pracujících cizinců.</w:t>
      </w:r>
    </w:p>
    <w:p w:rsidR="00764FC4" w:rsidRPr="00FB6E84" w:rsidRDefault="00B81A83" w:rsidP="00FB6E84">
      <w:pPr>
        <w:pStyle w:val="Textpoznpodarou"/>
        <w:spacing w:after="240"/>
        <w:ind w:left="0" w:firstLine="0"/>
        <w:rPr>
          <w:rStyle w:val="apple-style-span"/>
          <w:color w:val="000000"/>
          <w:sz w:val="24"/>
          <w:szCs w:val="24"/>
          <w:shd w:val="clear" w:color="auto" w:fill="FFFFFF"/>
        </w:rPr>
      </w:pPr>
      <w:r>
        <w:rPr>
          <w:rStyle w:val="apple-style-span"/>
          <w:color w:val="000000"/>
          <w:sz w:val="24"/>
          <w:szCs w:val="24"/>
          <w:shd w:val="clear" w:color="auto" w:fill="FFFFFF"/>
        </w:rPr>
        <w:t>Značný podíl cizinců pracuje ve stavebnictví a zpracovatelském průmyslu, který byl hospodářskou krizí zasažen nejvíce, což se projevilo ve vysokém úbytku cizinců pracující v ČR. V tomto odvětví pracují zejména občané z třetích zemí, kteří potřebují povolení k zaměstnání, které bylo s nástupem hospodářské krize obtížnější získat.</w:t>
      </w:r>
    </w:p>
    <w:p w:rsidR="00F91D32" w:rsidRPr="008E5F3F" w:rsidRDefault="00F91D32" w:rsidP="003065E9">
      <w:pPr>
        <w:pStyle w:val="tabulka0"/>
        <w:rPr>
          <w:shd w:val="clear" w:color="auto" w:fill="FFFFFF"/>
        </w:rPr>
      </w:pPr>
      <w:bookmarkStart w:id="29" w:name="_Toc320373007"/>
      <w:r w:rsidRPr="00F91D32">
        <w:rPr>
          <w:rStyle w:val="apple-style-span"/>
          <w:color w:val="000000"/>
          <w:shd w:val="clear" w:color="auto" w:fill="FFFFFF"/>
        </w:rPr>
        <w:t>Tab</w:t>
      </w:r>
      <w:r w:rsidR="00755EEF">
        <w:rPr>
          <w:rStyle w:val="apple-style-span"/>
          <w:color w:val="000000"/>
          <w:shd w:val="clear" w:color="auto" w:fill="FFFFFF"/>
        </w:rPr>
        <w:t>ulka</w:t>
      </w:r>
      <w:r w:rsidRPr="00F91D32">
        <w:rPr>
          <w:rStyle w:val="apple-style-span"/>
          <w:color w:val="000000"/>
          <w:shd w:val="clear" w:color="auto" w:fill="FFFFFF"/>
        </w:rPr>
        <w:t xml:space="preserve"> </w:t>
      </w:r>
      <w:r w:rsidR="008E5F3F">
        <w:rPr>
          <w:rStyle w:val="apple-style-span"/>
          <w:color w:val="000000"/>
          <w:shd w:val="clear" w:color="auto" w:fill="FFFFFF"/>
        </w:rPr>
        <w:t xml:space="preserve">2 </w:t>
      </w:r>
      <w:r w:rsidRPr="00F91D32">
        <w:rPr>
          <w:rStyle w:val="apple-style-span"/>
          <w:color w:val="000000"/>
          <w:shd w:val="clear" w:color="auto" w:fill="FFFFFF"/>
        </w:rPr>
        <w:t>Cizinci evidovaní úřadem práce podle KZAM – 5 nejčetnějších zemí k 31. 12. 2010</w:t>
      </w:r>
      <w:bookmarkEnd w:id="29"/>
      <w:r w:rsidRPr="00F91D32">
        <w:rPr>
          <w:rStyle w:val="apple-style-span"/>
          <w:color w:val="000000"/>
          <w:shd w:val="clear" w:color="auto" w:fill="FFFFFF"/>
        </w:rPr>
        <w:t xml:space="preserve"> </w:t>
      </w:r>
    </w:p>
    <w:tbl>
      <w:tblPr>
        <w:tblStyle w:val="Svtlstnovnzvraznn4"/>
        <w:tblW w:w="8536" w:type="dxa"/>
        <w:tblCellMar>
          <w:top w:w="142" w:type="dxa"/>
        </w:tblCellMar>
        <w:tblLook w:val="04A0"/>
      </w:tblPr>
      <w:tblGrid>
        <w:gridCol w:w="3605"/>
        <w:gridCol w:w="1067"/>
        <w:gridCol w:w="931"/>
        <w:gridCol w:w="778"/>
        <w:gridCol w:w="1055"/>
        <w:gridCol w:w="1100"/>
      </w:tblGrid>
      <w:tr w:rsidR="00F91D32" w:rsidRPr="00883985" w:rsidTr="00A40229">
        <w:trPr>
          <w:cnfStyle w:val="100000000000"/>
          <w:trHeight w:hRule="exact" w:val="555"/>
        </w:trPr>
        <w:tc>
          <w:tcPr>
            <w:cnfStyle w:val="001000000000"/>
            <w:tcW w:w="0" w:type="auto"/>
            <w:vAlign w:val="center"/>
          </w:tcPr>
          <w:p w:rsidR="00F91D32" w:rsidRPr="00F91D32" w:rsidRDefault="00F91D32"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KMAZ</w:t>
            </w:r>
          </w:p>
        </w:tc>
        <w:tc>
          <w:tcPr>
            <w:tcW w:w="1067" w:type="dxa"/>
            <w:vAlign w:val="center"/>
          </w:tcPr>
          <w:p w:rsidR="00F91D32" w:rsidRPr="00F91D32" w:rsidRDefault="00F91D32" w:rsidP="000C752F">
            <w:pPr>
              <w:jc w:val="center"/>
              <w:cnfStyle w:val="100000000000"/>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Slovensko</w:t>
            </w:r>
          </w:p>
        </w:tc>
        <w:tc>
          <w:tcPr>
            <w:tcW w:w="931" w:type="dxa"/>
            <w:vAlign w:val="center"/>
          </w:tcPr>
          <w:p w:rsidR="00F91D32" w:rsidRPr="00F91D32" w:rsidRDefault="00F91D32" w:rsidP="000C752F">
            <w:pPr>
              <w:jc w:val="center"/>
              <w:cnfStyle w:val="100000000000"/>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Ukrajina</w:t>
            </w:r>
          </w:p>
        </w:tc>
        <w:tc>
          <w:tcPr>
            <w:tcW w:w="0" w:type="auto"/>
            <w:vAlign w:val="center"/>
          </w:tcPr>
          <w:p w:rsidR="00F91D32" w:rsidRPr="00F91D32" w:rsidRDefault="00F91D32" w:rsidP="000C752F">
            <w:pPr>
              <w:jc w:val="center"/>
              <w:cnfStyle w:val="100000000000"/>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Polsko</w:t>
            </w:r>
          </w:p>
        </w:tc>
        <w:tc>
          <w:tcPr>
            <w:tcW w:w="0" w:type="auto"/>
            <w:vAlign w:val="center"/>
          </w:tcPr>
          <w:p w:rsidR="00F91D32" w:rsidRPr="00F91D32" w:rsidRDefault="00F91D32" w:rsidP="000C752F">
            <w:pPr>
              <w:jc w:val="center"/>
              <w:cnfStyle w:val="100000000000"/>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Bulharsko</w:t>
            </w:r>
          </w:p>
        </w:tc>
        <w:tc>
          <w:tcPr>
            <w:tcW w:w="0" w:type="auto"/>
            <w:vAlign w:val="center"/>
          </w:tcPr>
          <w:p w:rsidR="00F91D32" w:rsidRPr="00F91D32" w:rsidRDefault="00F91D32" w:rsidP="000C752F">
            <w:pPr>
              <w:jc w:val="center"/>
              <w:cnfStyle w:val="100000000000"/>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Rumunsko</w:t>
            </w:r>
          </w:p>
        </w:tc>
      </w:tr>
      <w:tr w:rsidR="000C752F" w:rsidTr="00A40229">
        <w:trPr>
          <w:cnfStyle w:val="000000100000"/>
          <w:trHeight w:hRule="exact" w:val="555"/>
        </w:trPr>
        <w:tc>
          <w:tcPr>
            <w:cnfStyle w:val="001000000000"/>
            <w:tcW w:w="0" w:type="auto"/>
            <w:vAlign w:val="center"/>
          </w:tcPr>
          <w:p w:rsidR="00F91D32" w:rsidRPr="00F91D32" w:rsidRDefault="00F91D32"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Zákonodárci, vedoucí a řídící pracovníci</w:t>
            </w:r>
          </w:p>
        </w:tc>
        <w:tc>
          <w:tcPr>
            <w:tcW w:w="1067" w:type="dxa"/>
          </w:tcPr>
          <w:p w:rsidR="00F91D32" w:rsidRPr="00F91D32" w:rsidRDefault="00F91D32"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w:t>
            </w:r>
            <w:r w:rsidR="00A40229">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295</w:t>
            </w:r>
          </w:p>
        </w:tc>
        <w:tc>
          <w:tcPr>
            <w:tcW w:w="931" w:type="dxa"/>
          </w:tcPr>
          <w:p w:rsidR="00F91D32" w:rsidRPr="00F91D32" w:rsidRDefault="00F91D32"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278</w:t>
            </w:r>
          </w:p>
        </w:tc>
        <w:tc>
          <w:tcPr>
            <w:tcW w:w="0" w:type="auto"/>
          </w:tcPr>
          <w:p w:rsidR="00F91D32" w:rsidRPr="00F91D32" w:rsidRDefault="00F91D32"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312</w:t>
            </w:r>
          </w:p>
        </w:tc>
        <w:tc>
          <w:tcPr>
            <w:tcW w:w="0" w:type="auto"/>
          </w:tcPr>
          <w:p w:rsidR="00F91D32" w:rsidRPr="00F91D32" w:rsidRDefault="00F91D32"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66</w:t>
            </w:r>
          </w:p>
        </w:tc>
        <w:tc>
          <w:tcPr>
            <w:tcW w:w="0" w:type="auto"/>
          </w:tcPr>
          <w:p w:rsidR="00F91D32" w:rsidRPr="00F91D32" w:rsidRDefault="00F91D32"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39</w:t>
            </w:r>
          </w:p>
        </w:tc>
      </w:tr>
      <w:tr w:rsidR="00F91D32" w:rsidTr="00A40229">
        <w:trPr>
          <w:trHeight w:hRule="exact" w:val="555"/>
        </w:trPr>
        <w:tc>
          <w:tcPr>
            <w:cnfStyle w:val="001000000000"/>
            <w:tcW w:w="0" w:type="auto"/>
            <w:vAlign w:val="center"/>
          </w:tcPr>
          <w:p w:rsidR="00F91D32" w:rsidRPr="00F91D32" w:rsidRDefault="00F91D32"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Vědečtí a odborní duševní pracovníci</w:t>
            </w:r>
          </w:p>
        </w:tc>
        <w:tc>
          <w:tcPr>
            <w:tcW w:w="1067" w:type="dxa"/>
          </w:tcPr>
          <w:p w:rsidR="00F91D32" w:rsidRPr="00F91D32" w:rsidRDefault="00F91D32"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11 332</w:t>
            </w:r>
          </w:p>
          <w:p w:rsidR="00F91D32" w:rsidRPr="00F91D32" w:rsidRDefault="00F91D32" w:rsidP="00F84951">
            <w:pPr>
              <w:jc w:val="right"/>
              <w:cnfStyle w:val="000000000000"/>
              <w:rPr>
                <w:rFonts w:ascii="Times New Roman" w:eastAsiaTheme="minorEastAsia" w:hAnsi="Times New Roman" w:cs="Times New Roman"/>
                <w:bCs/>
                <w:color w:val="000000" w:themeColor="text1"/>
                <w:sz w:val="20"/>
                <w:szCs w:val="20"/>
              </w:rPr>
            </w:pPr>
          </w:p>
        </w:tc>
        <w:tc>
          <w:tcPr>
            <w:tcW w:w="931" w:type="dxa"/>
          </w:tcPr>
          <w:p w:rsidR="00F91D32" w:rsidRPr="00F91D32" w:rsidRDefault="00F91D32"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927</w:t>
            </w:r>
          </w:p>
        </w:tc>
        <w:tc>
          <w:tcPr>
            <w:tcW w:w="0" w:type="auto"/>
          </w:tcPr>
          <w:p w:rsidR="00F91D32" w:rsidRPr="00F91D32" w:rsidRDefault="00F91D32"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r w:rsidR="00A40229">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135</w:t>
            </w:r>
          </w:p>
        </w:tc>
        <w:tc>
          <w:tcPr>
            <w:tcW w:w="0" w:type="auto"/>
          </w:tcPr>
          <w:p w:rsidR="00F91D32" w:rsidRPr="00F91D32" w:rsidRDefault="00F91D32"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367</w:t>
            </w:r>
          </w:p>
        </w:tc>
        <w:tc>
          <w:tcPr>
            <w:tcW w:w="0" w:type="auto"/>
          </w:tcPr>
          <w:p w:rsidR="00F91D32" w:rsidRPr="00F91D32" w:rsidRDefault="00F91D32"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515</w:t>
            </w:r>
          </w:p>
        </w:tc>
      </w:tr>
      <w:tr w:rsidR="00A40229" w:rsidTr="00A40229">
        <w:trPr>
          <w:cnfStyle w:val="000000100000"/>
          <w:trHeight w:hRule="exact" w:val="555"/>
        </w:trPr>
        <w:tc>
          <w:tcPr>
            <w:cnfStyle w:val="001000000000"/>
            <w:tcW w:w="0" w:type="auto"/>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 xml:space="preserve">Techničtí, zdravotničtí, </w:t>
            </w:r>
            <w:proofErr w:type="spellStart"/>
            <w:r w:rsidRPr="00F91D32">
              <w:rPr>
                <w:rFonts w:ascii="Times New Roman" w:eastAsiaTheme="minorEastAsia" w:hAnsi="Times New Roman" w:cs="Times New Roman"/>
                <w:b w:val="0"/>
                <w:bCs w:val="0"/>
                <w:color w:val="auto"/>
                <w:sz w:val="20"/>
                <w:szCs w:val="20"/>
              </w:rPr>
              <w:t>pedag</w:t>
            </w:r>
            <w:proofErr w:type="spellEnd"/>
            <w:r w:rsidRPr="00F91D32">
              <w:rPr>
                <w:rFonts w:ascii="Times New Roman" w:eastAsiaTheme="minorEastAsia" w:hAnsi="Times New Roman" w:cs="Times New Roman"/>
                <w:b w:val="0"/>
                <w:bCs w:val="0"/>
                <w:color w:val="auto"/>
                <w:sz w:val="20"/>
                <w:szCs w:val="20"/>
              </w:rPr>
              <w:t>. pracovníci</w:t>
            </w:r>
          </w:p>
        </w:tc>
        <w:tc>
          <w:tcPr>
            <w:tcW w:w="1067" w:type="dxa"/>
          </w:tcPr>
          <w:p w:rsidR="00A40229" w:rsidRPr="00F91D32" w:rsidRDefault="00A40229" w:rsidP="005109F3">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12</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045</w:t>
            </w:r>
          </w:p>
        </w:tc>
        <w:tc>
          <w:tcPr>
            <w:tcW w:w="931" w:type="dxa"/>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903</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061</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200</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220</w:t>
            </w:r>
          </w:p>
        </w:tc>
      </w:tr>
      <w:tr w:rsidR="00A40229" w:rsidTr="00A40229">
        <w:trPr>
          <w:trHeight w:hRule="exact" w:val="555"/>
        </w:trPr>
        <w:tc>
          <w:tcPr>
            <w:cnfStyle w:val="001000000000"/>
            <w:tcW w:w="0" w:type="auto"/>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Nižší administrativní pracovníci</w:t>
            </w:r>
          </w:p>
        </w:tc>
        <w:tc>
          <w:tcPr>
            <w:tcW w:w="1067" w:type="dxa"/>
          </w:tcPr>
          <w:p w:rsidR="00A40229" w:rsidRPr="00F91D32" w:rsidRDefault="00A40229" w:rsidP="005109F3">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5</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804</w:t>
            </w:r>
          </w:p>
        </w:tc>
        <w:tc>
          <w:tcPr>
            <w:tcW w:w="931" w:type="dxa"/>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717</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354</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168</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135</w:t>
            </w:r>
          </w:p>
        </w:tc>
      </w:tr>
      <w:tr w:rsidR="00A40229" w:rsidTr="00A40229">
        <w:trPr>
          <w:cnfStyle w:val="000000100000"/>
          <w:trHeight w:hRule="exact" w:val="555"/>
        </w:trPr>
        <w:tc>
          <w:tcPr>
            <w:cnfStyle w:val="001000000000"/>
            <w:tcW w:w="0" w:type="auto"/>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 xml:space="preserve">Provozní </w:t>
            </w:r>
            <w:proofErr w:type="spellStart"/>
            <w:r w:rsidRPr="00F91D32">
              <w:rPr>
                <w:rFonts w:ascii="Times New Roman" w:eastAsiaTheme="minorEastAsia" w:hAnsi="Times New Roman" w:cs="Times New Roman"/>
                <w:b w:val="0"/>
                <w:bCs w:val="0"/>
                <w:color w:val="auto"/>
                <w:sz w:val="20"/>
                <w:szCs w:val="20"/>
              </w:rPr>
              <w:t>prac</w:t>
            </w:r>
            <w:proofErr w:type="spellEnd"/>
            <w:r w:rsidRPr="00F91D32">
              <w:rPr>
                <w:rFonts w:ascii="Times New Roman" w:eastAsiaTheme="minorEastAsia" w:hAnsi="Times New Roman" w:cs="Times New Roman"/>
                <w:b w:val="0"/>
                <w:bCs w:val="0"/>
                <w:color w:val="auto"/>
                <w:sz w:val="20"/>
                <w:szCs w:val="20"/>
              </w:rPr>
              <w:t xml:space="preserve">. </w:t>
            </w:r>
            <w:proofErr w:type="gramStart"/>
            <w:r w:rsidRPr="00F91D32">
              <w:rPr>
                <w:rFonts w:ascii="Times New Roman" w:eastAsiaTheme="minorEastAsia" w:hAnsi="Times New Roman" w:cs="Times New Roman"/>
                <w:b w:val="0"/>
                <w:bCs w:val="0"/>
                <w:color w:val="auto"/>
                <w:sz w:val="20"/>
                <w:szCs w:val="20"/>
              </w:rPr>
              <w:t>ve</w:t>
            </w:r>
            <w:proofErr w:type="gramEnd"/>
            <w:r w:rsidRPr="00F91D32">
              <w:rPr>
                <w:rFonts w:ascii="Times New Roman" w:eastAsiaTheme="minorEastAsia" w:hAnsi="Times New Roman" w:cs="Times New Roman"/>
                <w:b w:val="0"/>
                <w:bCs w:val="0"/>
                <w:color w:val="auto"/>
                <w:sz w:val="20"/>
                <w:szCs w:val="20"/>
              </w:rPr>
              <w:t xml:space="preserve"> službách a obchodě</w:t>
            </w:r>
          </w:p>
        </w:tc>
        <w:tc>
          <w:tcPr>
            <w:tcW w:w="1067" w:type="dxa"/>
          </w:tcPr>
          <w:p w:rsidR="00A40229" w:rsidRPr="00F91D32" w:rsidRDefault="00A40229" w:rsidP="005109F3">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9</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848</w:t>
            </w:r>
          </w:p>
        </w:tc>
        <w:tc>
          <w:tcPr>
            <w:tcW w:w="931" w:type="dxa"/>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480</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327</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276</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66</w:t>
            </w:r>
          </w:p>
        </w:tc>
      </w:tr>
      <w:tr w:rsidR="00A40229" w:rsidTr="00A40229">
        <w:trPr>
          <w:trHeight w:hRule="exact" w:val="555"/>
        </w:trPr>
        <w:tc>
          <w:tcPr>
            <w:cnfStyle w:val="001000000000"/>
            <w:tcW w:w="0" w:type="auto"/>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proofErr w:type="spellStart"/>
            <w:r w:rsidRPr="00F91D32">
              <w:rPr>
                <w:rFonts w:ascii="Times New Roman" w:eastAsiaTheme="minorEastAsia" w:hAnsi="Times New Roman" w:cs="Times New Roman"/>
                <w:b w:val="0"/>
                <w:bCs w:val="0"/>
                <w:color w:val="auto"/>
                <w:sz w:val="20"/>
                <w:szCs w:val="20"/>
              </w:rPr>
              <w:t>Kval</w:t>
            </w:r>
            <w:proofErr w:type="spellEnd"/>
            <w:r w:rsidRPr="00F91D32">
              <w:rPr>
                <w:rFonts w:ascii="Times New Roman" w:eastAsiaTheme="minorEastAsia" w:hAnsi="Times New Roman" w:cs="Times New Roman"/>
                <w:b w:val="0"/>
                <w:bCs w:val="0"/>
                <w:color w:val="auto"/>
                <w:sz w:val="20"/>
                <w:szCs w:val="20"/>
              </w:rPr>
              <w:t>. dělníci v zemědělství a lesnictví</w:t>
            </w:r>
          </w:p>
        </w:tc>
        <w:tc>
          <w:tcPr>
            <w:tcW w:w="1067" w:type="dxa"/>
          </w:tcPr>
          <w:p w:rsidR="00A40229" w:rsidRPr="00F91D32" w:rsidRDefault="00A40229" w:rsidP="005109F3">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773</w:t>
            </w:r>
          </w:p>
        </w:tc>
        <w:tc>
          <w:tcPr>
            <w:tcW w:w="931" w:type="dxa"/>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951</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37</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52</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48</w:t>
            </w:r>
          </w:p>
        </w:tc>
      </w:tr>
      <w:tr w:rsidR="00A40229" w:rsidTr="00A40229">
        <w:trPr>
          <w:cnfStyle w:val="000000100000"/>
          <w:trHeight w:hRule="exact" w:val="555"/>
        </w:trPr>
        <w:tc>
          <w:tcPr>
            <w:cnfStyle w:val="001000000000"/>
            <w:tcW w:w="0" w:type="auto"/>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 xml:space="preserve">Řemeslníci, </w:t>
            </w:r>
            <w:proofErr w:type="spellStart"/>
            <w:r w:rsidRPr="00F91D32">
              <w:rPr>
                <w:rFonts w:ascii="Times New Roman" w:eastAsiaTheme="minorEastAsia" w:hAnsi="Times New Roman" w:cs="Times New Roman"/>
                <w:b w:val="0"/>
                <w:bCs w:val="0"/>
                <w:color w:val="auto"/>
                <w:sz w:val="20"/>
                <w:szCs w:val="20"/>
              </w:rPr>
              <w:t>kval</w:t>
            </w:r>
            <w:proofErr w:type="spellEnd"/>
            <w:r w:rsidRPr="00F91D32">
              <w:rPr>
                <w:rFonts w:ascii="Times New Roman" w:eastAsiaTheme="minorEastAsia" w:hAnsi="Times New Roman" w:cs="Times New Roman"/>
                <w:b w:val="0"/>
                <w:bCs w:val="0"/>
                <w:color w:val="auto"/>
                <w:sz w:val="20"/>
                <w:szCs w:val="20"/>
              </w:rPr>
              <w:t>. výrobci, opraváři</w:t>
            </w:r>
          </w:p>
        </w:tc>
        <w:tc>
          <w:tcPr>
            <w:tcW w:w="1067" w:type="dxa"/>
          </w:tcPr>
          <w:p w:rsidR="00A40229" w:rsidRPr="00F91D32" w:rsidRDefault="00A40229" w:rsidP="005109F3">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22</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571</w:t>
            </w:r>
          </w:p>
        </w:tc>
        <w:tc>
          <w:tcPr>
            <w:tcW w:w="931" w:type="dxa"/>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8</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564</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7</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679</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166</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165</w:t>
            </w:r>
          </w:p>
        </w:tc>
      </w:tr>
      <w:tr w:rsidR="00A40229" w:rsidTr="00A40229">
        <w:trPr>
          <w:trHeight w:hRule="exact" w:val="555"/>
        </w:trPr>
        <w:tc>
          <w:tcPr>
            <w:cnfStyle w:val="001000000000"/>
            <w:tcW w:w="0" w:type="auto"/>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Obsluha strojů a zařízení</w:t>
            </w:r>
          </w:p>
        </w:tc>
        <w:tc>
          <w:tcPr>
            <w:tcW w:w="1067" w:type="dxa"/>
          </w:tcPr>
          <w:p w:rsidR="00A40229" w:rsidRPr="00F91D32" w:rsidRDefault="00A40229" w:rsidP="005109F3">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17</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608</w:t>
            </w:r>
          </w:p>
        </w:tc>
        <w:tc>
          <w:tcPr>
            <w:tcW w:w="931" w:type="dxa"/>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3</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824</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5</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584</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138</w:t>
            </w:r>
          </w:p>
        </w:tc>
        <w:tc>
          <w:tcPr>
            <w:tcW w:w="0" w:type="auto"/>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158</w:t>
            </w:r>
          </w:p>
        </w:tc>
      </w:tr>
      <w:tr w:rsidR="00A40229" w:rsidTr="00A40229">
        <w:trPr>
          <w:cnfStyle w:val="000000100000"/>
          <w:trHeight w:hRule="exact" w:val="555"/>
        </w:trPr>
        <w:tc>
          <w:tcPr>
            <w:cnfStyle w:val="001000000000"/>
            <w:tcW w:w="0" w:type="auto"/>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Pomocní a nekvalifikovaní pracovníci</w:t>
            </w:r>
          </w:p>
        </w:tc>
        <w:tc>
          <w:tcPr>
            <w:tcW w:w="1067" w:type="dxa"/>
          </w:tcPr>
          <w:p w:rsidR="00A40229" w:rsidRPr="00F91D32" w:rsidRDefault="00A40229" w:rsidP="005109F3">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18</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337</w:t>
            </w:r>
          </w:p>
        </w:tc>
        <w:tc>
          <w:tcPr>
            <w:tcW w:w="931" w:type="dxa"/>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24</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483</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548</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232</w:t>
            </w:r>
          </w:p>
        </w:tc>
        <w:tc>
          <w:tcPr>
            <w:tcW w:w="0" w:type="auto"/>
          </w:tcPr>
          <w:p w:rsidR="00A40229" w:rsidRPr="00F91D32" w:rsidRDefault="00A40229" w:rsidP="00F84951">
            <w:pPr>
              <w:jc w:val="right"/>
              <w:cnfStyle w:val="0000001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r>
              <w:rPr>
                <w:rFonts w:ascii="Times New Roman" w:eastAsiaTheme="minorEastAsia" w:hAnsi="Times New Roman" w:cs="Times New Roman"/>
                <w:bCs/>
                <w:color w:val="000000" w:themeColor="text1"/>
                <w:sz w:val="20"/>
                <w:szCs w:val="20"/>
              </w:rPr>
              <w:t xml:space="preserve"> </w:t>
            </w:r>
            <w:r w:rsidRPr="00F91D32">
              <w:rPr>
                <w:rFonts w:ascii="Times New Roman" w:eastAsiaTheme="minorEastAsia" w:hAnsi="Times New Roman" w:cs="Times New Roman"/>
                <w:bCs/>
                <w:color w:val="000000" w:themeColor="text1"/>
                <w:sz w:val="20"/>
                <w:szCs w:val="20"/>
              </w:rPr>
              <w:t>468</w:t>
            </w:r>
          </w:p>
        </w:tc>
      </w:tr>
      <w:tr w:rsidR="00A40229" w:rsidTr="00A40229">
        <w:trPr>
          <w:trHeight w:hRule="exact" w:val="555"/>
        </w:trPr>
        <w:tc>
          <w:tcPr>
            <w:cnfStyle w:val="001000000000"/>
            <w:tcW w:w="0" w:type="auto"/>
            <w:tcBorders>
              <w:bottom w:val="single" w:sz="4" w:space="0" w:color="8064A2" w:themeColor="accent4"/>
            </w:tcBorders>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Příslušníci armády</w:t>
            </w:r>
          </w:p>
        </w:tc>
        <w:tc>
          <w:tcPr>
            <w:tcW w:w="1067" w:type="dxa"/>
            <w:tcBorders>
              <w:bottom w:val="single" w:sz="4" w:space="0" w:color="8064A2" w:themeColor="accent4"/>
            </w:tcBorders>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Pr>
                <w:rFonts w:ascii="Times New Roman" w:eastAsiaTheme="minorEastAsia" w:hAnsi="Times New Roman" w:cs="Times New Roman"/>
                <w:bCs/>
                <w:color w:val="000000" w:themeColor="text1"/>
                <w:sz w:val="20"/>
                <w:szCs w:val="20"/>
              </w:rPr>
              <w:t>114</w:t>
            </w:r>
          </w:p>
        </w:tc>
        <w:tc>
          <w:tcPr>
            <w:tcW w:w="931" w:type="dxa"/>
            <w:tcBorders>
              <w:bottom w:val="single" w:sz="4" w:space="0" w:color="8064A2" w:themeColor="accent4"/>
            </w:tcBorders>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12</w:t>
            </w:r>
          </w:p>
        </w:tc>
        <w:tc>
          <w:tcPr>
            <w:tcW w:w="0" w:type="auto"/>
            <w:tcBorders>
              <w:bottom w:val="single" w:sz="4" w:space="0" w:color="8064A2" w:themeColor="accent4"/>
            </w:tcBorders>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12</w:t>
            </w:r>
          </w:p>
        </w:tc>
        <w:tc>
          <w:tcPr>
            <w:tcW w:w="0" w:type="auto"/>
            <w:tcBorders>
              <w:bottom w:val="single" w:sz="4" w:space="0" w:color="8064A2" w:themeColor="accent4"/>
            </w:tcBorders>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2</w:t>
            </w:r>
          </w:p>
        </w:tc>
        <w:tc>
          <w:tcPr>
            <w:tcW w:w="0" w:type="auto"/>
            <w:tcBorders>
              <w:bottom w:val="single" w:sz="4" w:space="0" w:color="8064A2" w:themeColor="accent4"/>
            </w:tcBorders>
          </w:tcPr>
          <w:p w:rsidR="00A40229" w:rsidRPr="00F91D32" w:rsidRDefault="00A40229" w:rsidP="00F84951">
            <w:pPr>
              <w:jc w:val="right"/>
              <w:cnfStyle w:val="000000000000"/>
              <w:rPr>
                <w:rFonts w:ascii="Times New Roman" w:eastAsiaTheme="minorEastAsia" w:hAnsi="Times New Roman" w:cs="Times New Roman"/>
                <w:bCs/>
                <w:color w:val="000000" w:themeColor="text1"/>
                <w:sz w:val="20"/>
                <w:szCs w:val="20"/>
              </w:rPr>
            </w:pPr>
            <w:r w:rsidRPr="00F91D32">
              <w:rPr>
                <w:rFonts w:ascii="Times New Roman" w:eastAsiaTheme="minorEastAsia" w:hAnsi="Times New Roman" w:cs="Times New Roman"/>
                <w:bCs/>
                <w:color w:val="000000" w:themeColor="text1"/>
                <w:sz w:val="20"/>
                <w:szCs w:val="20"/>
              </w:rPr>
              <w:t>1</w:t>
            </w:r>
          </w:p>
        </w:tc>
      </w:tr>
      <w:tr w:rsidR="00A40229" w:rsidRPr="002D4B83" w:rsidTr="00A40229">
        <w:trPr>
          <w:cnfStyle w:val="000000100000"/>
          <w:trHeight w:hRule="exact" w:val="555"/>
        </w:trPr>
        <w:tc>
          <w:tcPr>
            <w:cnfStyle w:val="001000000000"/>
            <w:tcW w:w="0" w:type="auto"/>
            <w:tcBorders>
              <w:top w:val="single" w:sz="4" w:space="0" w:color="8064A2" w:themeColor="accent4"/>
              <w:bottom w:val="single" w:sz="8" w:space="0" w:color="8064A2" w:themeColor="accent4"/>
            </w:tcBorders>
            <w:shd w:val="clear" w:color="auto" w:fill="CCC0D9" w:themeFill="accent4" w:themeFillTint="66"/>
            <w:vAlign w:val="center"/>
          </w:tcPr>
          <w:p w:rsidR="00A40229" w:rsidRPr="00F91D32" w:rsidRDefault="00A40229" w:rsidP="000C752F">
            <w:pPr>
              <w:jc w:val="left"/>
              <w:rPr>
                <w:rFonts w:ascii="Times New Roman" w:eastAsiaTheme="minorEastAsia" w:hAnsi="Times New Roman" w:cs="Times New Roman"/>
                <w:b w:val="0"/>
                <w:bCs w:val="0"/>
                <w:color w:val="auto"/>
                <w:sz w:val="20"/>
                <w:szCs w:val="20"/>
              </w:rPr>
            </w:pPr>
            <w:r w:rsidRPr="00F91D32">
              <w:rPr>
                <w:rFonts w:ascii="Times New Roman" w:eastAsiaTheme="minorEastAsia" w:hAnsi="Times New Roman" w:cs="Times New Roman"/>
                <w:b w:val="0"/>
                <w:bCs w:val="0"/>
                <w:color w:val="auto"/>
                <w:sz w:val="20"/>
                <w:szCs w:val="20"/>
              </w:rPr>
              <w:t>Celkem</w:t>
            </w:r>
          </w:p>
        </w:tc>
        <w:tc>
          <w:tcPr>
            <w:tcW w:w="1067" w:type="dxa"/>
            <w:tcBorders>
              <w:top w:val="single" w:sz="4" w:space="0" w:color="8064A2" w:themeColor="accent4"/>
              <w:bottom w:val="single" w:sz="8" w:space="0" w:color="8064A2" w:themeColor="accent4"/>
            </w:tcBorders>
            <w:shd w:val="clear" w:color="auto" w:fill="CCC0D9" w:themeFill="accent4" w:themeFillTint="66"/>
          </w:tcPr>
          <w:p w:rsidR="00A40229" w:rsidRPr="00F91D32" w:rsidRDefault="00A40229" w:rsidP="00F84951">
            <w:pPr>
              <w:jc w:val="right"/>
              <w:cnfStyle w:val="000000100000"/>
              <w:rPr>
                <w:rFonts w:ascii="Times New Roman" w:eastAsiaTheme="minorEastAsia" w:hAnsi="Times New Roman" w:cs="Times New Roman"/>
                <w:bCs/>
                <w:color w:val="auto"/>
                <w:sz w:val="20"/>
                <w:szCs w:val="20"/>
              </w:rPr>
            </w:pPr>
            <w:r w:rsidRPr="00F91D32">
              <w:rPr>
                <w:rFonts w:ascii="Times New Roman" w:eastAsiaTheme="minorEastAsia" w:hAnsi="Times New Roman" w:cs="Times New Roman"/>
                <w:bCs/>
                <w:color w:val="auto"/>
                <w:sz w:val="20"/>
                <w:szCs w:val="20"/>
              </w:rPr>
              <w:t>100</w:t>
            </w:r>
            <w:r>
              <w:rPr>
                <w:rFonts w:ascii="Times New Roman" w:eastAsiaTheme="minorEastAsia" w:hAnsi="Times New Roman" w:cs="Times New Roman"/>
                <w:bCs/>
                <w:color w:val="auto"/>
                <w:sz w:val="20"/>
                <w:szCs w:val="20"/>
              </w:rPr>
              <w:t xml:space="preserve"> </w:t>
            </w:r>
            <w:r w:rsidRPr="00F91D32">
              <w:rPr>
                <w:rFonts w:ascii="Times New Roman" w:eastAsiaTheme="minorEastAsia" w:hAnsi="Times New Roman" w:cs="Times New Roman"/>
                <w:bCs/>
                <w:color w:val="auto"/>
                <w:sz w:val="20"/>
                <w:szCs w:val="20"/>
              </w:rPr>
              <w:t>727</w:t>
            </w:r>
          </w:p>
        </w:tc>
        <w:tc>
          <w:tcPr>
            <w:tcW w:w="931" w:type="dxa"/>
            <w:tcBorders>
              <w:top w:val="single" w:sz="4" w:space="0" w:color="8064A2" w:themeColor="accent4"/>
              <w:bottom w:val="single" w:sz="8" w:space="0" w:color="8064A2" w:themeColor="accent4"/>
            </w:tcBorders>
            <w:shd w:val="clear" w:color="auto" w:fill="CCC0D9" w:themeFill="accent4" w:themeFillTint="66"/>
          </w:tcPr>
          <w:p w:rsidR="00A40229" w:rsidRPr="00F91D32" w:rsidRDefault="00A40229" w:rsidP="00F84951">
            <w:pPr>
              <w:jc w:val="right"/>
              <w:cnfStyle w:val="000000100000"/>
              <w:rPr>
                <w:rFonts w:ascii="Times New Roman" w:eastAsiaTheme="minorEastAsia" w:hAnsi="Times New Roman" w:cs="Times New Roman"/>
                <w:bCs/>
                <w:color w:val="auto"/>
                <w:sz w:val="20"/>
                <w:szCs w:val="20"/>
              </w:rPr>
            </w:pPr>
            <w:r w:rsidRPr="00F91D32">
              <w:rPr>
                <w:rFonts w:ascii="Times New Roman" w:eastAsiaTheme="minorEastAsia" w:hAnsi="Times New Roman" w:cs="Times New Roman"/>
                <w:bCs/>
                <w:color w:val="auto"/>
                <w:sz w:val="20"/>
                <w:szCs w:val="20"/>
              </w:rPr>
              <w:t>42</w:t>
            </w:r>
            <w:r>
              <w:rPr>
                <w:rFonts w:ascii="Times New Roman" w:eastAsiaTheme="minorEastAsia" w:hAnsi="Times New Roman" w:cs="Times New Roman"/>
                <w:bCs/>
                <w:color w:val="auto"/>
                <w:sz w:val="20"/>
                <w:szCs w:val="20"/>
              </w:rPr>
              <w:t xml:space="preserve"> </w:t>
            </w:r>
            <w:r w:rsidRPr="00F91D32">
              <w:rPr>
                <w:rFonts w:ascii="Times New Roman" w:eastAsiaTheme="minorEastAsia" w:hAnsi="Times New Roman" w:cs="Times New Roman"/>
                <w:bCs/>
                <w:color w:val="auto"/>
                <w:sz w:val="20"/>
                <w:szCs w:val="20"/>
              </w:rPr>
              <w:t>139</w:t>
            </w:r>
          </w:p>
        </w:tc>
        <w:tc>
          <w:tcPr>
            <w:tcW w:w="0" w:type="auto"/>
            <w:tcBorders>
              <w:top w:val="single" w:sz="4" w:space="0" w:color="8064A2" w:themeColor="accent4"/>
              <w:bottom w:val="single" w:sz="8" w:space="0" w:color="8064A2" w:themeColor="accent4"/>
            </w:tcBorders>
            <w:shd w:val="clear" w:color="auto" w:fill="CCC0D9" w:themeFill="accent4" w:themeFillTint="66"/>
          </w:tcPr>
          <w:p w:rsidR="00A40229" w:rsidRPr="00F91D32" w:rsidRDefault="00A40229" w:rsidP="00F84951">
            <w:pPr>
              <w:jc w:val="right"/>
              <w:cnfStyle w:val="000000100000"/>
              <w:rPr>
                <w:rFonts w:ascii="Times New Roman" w:eastAsiaTheme="minorEastAsia" w:hAnsi="Times New Roman" w:cs="Times New Roman"/>
                <w:bCs/>
                <w:color w:val="auto"/>
                <w:sz w:val="20"/>
                <w:szCs w:val="20"/>
              </w:rPr>
            </w:pPr>
            <w:r w:rsidRPr="00F91D32">
              <w:rPr>
                <w:rFonts w:ascii="Times New Roman" w:eastAsiaTheme="minorEastAsia" w:hAnsi="Times New Roman" w:cs="Times New Roman"/>
                <w:bCs/>
                <w:color w:val="auto"/>
                <w:sz w:val="20"/>
                <w:szCs w:val="20"/>
              </w:rPr>
              <w:t>19</w:t>
            </w:r>
            <w:r>
              <w:rPr>
                <w:rFonts w:ascii="Times New Roman" w:eastAsiaTheme="minorEastAsia" w:hAnsi="Times New Roman" w:cs="Times New Roman"/>
                <w:bCs/>
                <w:color w:val="auto"/>
                <w:sz w:val="20"/>
                <w:szCs w:val="20"/>
              </w:rPr>
              <w:t xml:space="preserve"> </w:t>
            </w:r>
            <w:r w:rsidRPr="00F91D32">
              <w:rPr>
                <w:rFonts w:ascii="Times New Roman" w:eastAsiaTheme="minorEastAsia" w:hAnsi="Times New Roman" w:cs="Times New Roman"/>
                <w:bCs/>
                <w:color w:val="auto"/>
                <w:sz w:val="20"/>
                <w:szCs w:val="20"/>
              </w:rPr>
              <w:t>049</w:t>
            </w:r>
          </w:p>
        </w:tc>
        <w:tc>
          <w:tcPr>
            <w:tcW w:w="0" w:type="auto"/>
            <w:tcBorders>
              <w:top w:val="single" w:sz="4" w:space="0" w:color="8064A2" w:themeColor="accent4"/>
              <w:bottom w:val="single" w:sz="8" w:space="0" w:color="8064A2" w:themeColor="accent4"/>
            </w:tcBorders>
            <w:shd w:val="clear" w:color="auto" w:fill="CCC0D9" w:themeFill="accent4" w:themeFillTint="66"/>
          </w:tcPr>
          <w:p w:rsidR="00A40229" w:rsidRPr="00F91D32" w:rsidRDefault="00A40229" w:rsidP="00F84951">
            <w:pPr>
              <w:jc w:val="right"/>
              <w:cnfStyle w:val="000000100000"/>
              <w:rPr>
                <w:rFonts w:ascii="Times New Roman" w:eastAsiaTheme="minorEastAsia" w:hAnsi="Times New Roman" w:cs="Times New Roman"/>
                <w:bCs/>
                <w:color w:val="auto"/>
                <w:sz w:val="20"/>
                <w:szCs w:val="20"/>
              </w:rPr>
            </w:pPr>
            <w:r w:rsidRPr="00F91D32">
              <w:rPr>
                <w:rFonts w:ascii="Times New Roman" w:eastAsiaTheme="minorEastAsia" w:hAnsi="Times New Roman" w:cs="Times New Roman"/>
                <w:bCs/>
                <w:color w:val="auto"/>
                <w:sz w:val="20"/>
                <w:szCs w:val="20"/>
              </w:rPr>
              <w:t>5</w:t>
            </w:r>
            <w:r>
              <w:rPr>
                <w:rFonts w:ascii="Times New Roman" w:eastAsiaTheme="minorEastAsia" w:hAnsi="Times New Roman" w:cs="Times New Roman"/>
                <w:bCs/>
                <w:color w:val="auto"/>
                <w:sz w:val="20"/>
                <w:szCs w:val="20"/>
              </w:rPr>
              <w:t xml:space="preserve"> </w:t>
            </w:r>
            <w:r w:rsidRPr="00F91D32">
              <w:rPr>
                <w:rFonts w:ascii="Times New Roman" w:eastAsiaTheme="minorEastAsia" w:hAnsi="Times New Roman" w:cs="Times New Roman"/>
                <w:bCs/>
                <w:color w:val="auto"/>
                <w:sz w:val="20"/>
                <w:szCs w:val="20"/>
              </w:rPr>
              <w:t>667</w:t>
            </w:r>
          </w:p>
        </w:tc>
        <w:tc>
          <w:tcPr>
            <w:tcW w:w="0" w:type="auto"/>
            <w:tcBorders>
              <w:top w:val="single" w:sz="4" w:space="0" w:color="8064A2" w:themeColor="accent4"/>
              <w:bottom w:val="single" w:sz="8" w:space="0" w:color="8064A2" w:themeColor="accent4"/>
            </w:tcBorders>
            <w:shd w:val="clear" w:color="auto" w:fill="CCC0D9" w:themeFill="accent4" w:themeFillTint="66"/>
          </w:tcPr>
          <w:p w:rsidR="00A40229" w:rsidRPr="00F91D32" w:rsidRDefault="00A40229" w:rsidP="00F84951">
            <w:pPr>
              <w:jc w:val="right"/>
              <w:cnfStyle w:val="000000100000"/>
              <w:rPr>
                <w:rFonts w:ascii="Times New Roman" w:eastAsiaTheme="minorEastAsia" w:hAnsi="Times New Roman" w:cs="Times New Roman"/>
                <w:bCs/>
                <w:color w:val="auto"/>
                <w:sz w:val="20"/>
                <w:szCs w:val="20"/>
              </w:rPr>
            </w:pPr>
            <w:r w:rsidRPr="00F91D32">
              <w:rPr>
                <w:rFonts w:ascii="Times New Roman" w:eastAsiaTheme="minorEastAsia" w:hAnsi="Times New Roman" w:cs="Times New Roman"/>
                <w:bCs/>
                <w:color w:val="auto"/>
                <w:sz w:val="20"/>
                <w:szCs w:val="20"/>
              </w:rPr>
              <w:t>4</w:t>
            </w:r>
            <w:r>
              <w:rPr>
                <w:rFonts w:ascii="Times New Roman" w:eastAsiaTheme="minorEastAsia" w:hAnsi="Times New Roman" w:cs="Times New Roman"/>
                <w:bCs/>
                <w:color w:val="auto"/>
                <w:sz w:val="20"/>
                <w:szCs w:val="20"/>
              </w:rPr>
              <w:t xml:space="preserve"> </w:t>
            </w:r>
            <w:r w:rsidRPr="00F91D32">
              <w:rPr>
                <w:rFonts w:ascii="Times New Roman" w:eastAsiaTheme="minorEastAsia" w:hAnsi="Times New Roman" w:cs="Times New Roman"/>
                <w:bCs/>
                <w:color w:val="auto"/>
                <w:sz w:val="20"/>
                <w:szCs w:val="20"/>
              </w:rPr>
              <w:t>815</w:t>
            </w:r>
          </w:p>
        </w:tc>
      </w:tr>
    </w:tbl>
    <w:p w:rsidR="008E5F3F" w:rsidRDefault="008E5F3F" w:rsidP="008E5F3F">
      <w:pPr>
        <w:spacing w:after="0" w:line="240" w:lineRule="auto"/>
        <w:rPr>
          <w:rStyle w:val="apple-style-span"/>
          <w:color w:val="000000"/>
          <w:sz w:val="20"/>
          <w:shd w:val="clear" w:color="auto" w:fill="FFFFFF"/>
        </w:rPr>
      </w:pPr>
    </w:p>
    <w:p w:rsidR="008E5F3F" w:rsidRPr="008E5F3F" w:rsidRDefault="008E5F3F" w:rsidP="008E5F3F">
      <w:pPr>
        <w:spacing w:after="0" w:line="240" w:lineRule="auto"/>
        <w:rPr>
          <w:rStyle w:val="apple-style-span"/>
          <w:color w:val="000000"/>
          <w:sz w:val="22"/>
          <w:szCs w:val="22"/>
          <w:shd w:val="clear" w:color="auto" w:fill="FFFFFF"/>
        </w:rPr>
      </w:pPr>
      <w:r w:rsidRPr="008E5F3F">
        <w:rPr>
          <w:rStyle w:val="apple-style-span"/>
          <w:color w:val="000000"/>
          <w:sz w:val="22"/>
          <w:szCs w:val="22"/>
          <w:shd w:val="clear" w:color="auto" w:fill="FFFFFF"/>
        </w:rPr>
        <w:t>Zdroj: ČSÚ,</w:t>
      </w:r>
      <w:r w:rsidRPr="00563AC6">
        <w:rPr>
          <w:rStyle w:val="apple-style-span"/>
          <w:color w:val="000000"/>
          <w:sz w:val="20"/>
          <w:shd w:val="clear" w:color="auto" w:fill="FFFFFF"/>
        </w:rPr>
        <w:t xml:space="preserve"> </w:t>
      </w:r>
      <w:hyperlink r:id="rId38" w:tgtFrame="_blank" w:history="1">
        <w:r w:rsidRPr="00563AC6">
          <w:rPr>
            <w:rStyle w:val="Hypertextovodkaz"/>
            <w:color w:val="5566DD"/>
            <w:sz w:val="20"/>
            <w:shd w:val="clear" w:color="auto" w:fill="FFFFFF"/>
          </w:rPr>
          <w:t>http://www.czso.cz/csu/cizinci.nsf/t/650054CAAA/$File/c05t32.xls</w:t>
        </w:r>
      </w:hyperlink>
      <w:r w:rsidRPr="00563AC6">
        <w:rPr>
          <w:rStyle w:val="apple-style-span"/>
          <w:color w:val="000000"/>
          <w:sz w:val="20"/>
          <w:shd w:val="clear" w:color="auto" w:fill="FFFFFF"/>
        </w:rPr>
        <w:t xml:space="preserve">, </w:t>
      </w:r>
      <w:r w:rsidRPr="008E5F3F">
        <w:rPr>
          <w:sz w:val="22"/>
          <w:szCs w:val="22"/>
        </w:rPr>
        <w:t>vlastní úprava, [cit. 2012-02-19].</w:t>
      </w:r>
    </w:p>
    <w:p w:rsidR="00F91D32" w:rsidRDefault="00F91D32" w:rsidP="003C5DFE">
      <w:pPr>
        <w:autoSpaceDE w:val="0"/>
        <w:autoSpaceDN w:val="0"/>
        <w:adjustRightInd w:val="0"/>
      </w:pPr>
    </w:p>
    <w:p w:rsidR="00B46CED" w:rsidRDefault="00B46CED" w:rsidP="003C5DFE">
      <w:pPr>
        <w:autoSpaceDE w:val="0"/>
        <w:autoSpaceDN w:val="0"/>
        <w:adjustRightInd w:val="0"/>
      </w:pPr>
      <w:r>
        <w:lastRenderedPageBreak/>
        <w:t xml:space="preserve">Tabulka 2 zachycuje pět nejpočetnějších národností cizích státních příslušníků evidovaných úřady práce k 31. 12. 2010 podle klasifikace KMAZ. </w:t>
      </w:r>
      <w:r w:rsidR="004D4A6C">
        <w:t>Jak j</w:t>
      </w:r>
      <w:r w:rsidR="007200FD">
        <w:t xml:space="preserve">iž bylo řečeno, </w:t>
      </w:r>
      <w:r w:rsidR="00A06C8A">
        <w:t>největší podíl ci</w:t>
      </w:r>
      <w:r w:rsidR="004D4A6C">
        <w:t>zích státních příslušníků evidovaných na ú</w:t>
      </w:r>
      <w:r w:rsidR="00C123D3">
        <w:t>řadech</w:t>
      </w:r>
      <w:r w:rsidR="00A06C8A">
        <w:t xml:space="preserve"> práce mají Slováci. Slovenš</w:t>
      </w:r>
      <w:r w:rsidR="004D4A6C">
        <w:t>tí občané tvořili v roce 2010 téměř 47 %. Nejv</w:t>
      </w:r>
      <w:r w:rsidR="00A06C8A">
        <w:t>íce Slováků (22 %) bylo zaměstna</w:t>
      </w:r>
      <w:r w:rsidR="004D4A6C">
        <w:t>ných jako řemeslníci, kvalifikovaní výrobci či opraváři, 18 % Slováků pak pracovalo jako pomocní a nekvalifikovaní pracovníci a 17 % jako obsluha strojů a zařízení.</w:t>
      </w:r>
      <w:r w:rsidR="00A06C8A">
        <w:t xml:space="preserve"> Z tabulky 2 vyplývá, že Slovenš</w:t>
      </w:r>
      <w:r w:rsidR="004D4A6C">
        <w:t>tí občané jsou zastoupeni ve vysokém počtu i na místech vyžadující kvalifikaci. Oproti tomu občané Ukrajiny</w:t>
      </w:r>
      <w:r w:rsidR="00A308A2">
        <w:t xml:space="preserve"> byli z 58 % zaměstnáni jako pomocní a nekvalifikovaní pracovníci. U Polských občanů bylo 40 % zaměstnáno </w:t>
      </w:r>
      <w:r w:rsidR="00C123D3">
        <w:t xml:space="preserve">jako </w:t>
      </w:r>
      <w:r w:rsidR="00A308A2">
        <w:t>řemeslníci, kvalifikovaní výrobci a opraváři a další</w:t>
      </w:r>
      <w:r w:rsidR="00C123D3">
        <w:t>ch</w:t>
      </w:r>
      <w:r w:rsidR="00A308A2">
        <w:t xml:space="preserve"> 29 % pracovalo jako obsluha strojů a zařízení. </w:t>
      </w:r>
      <w:r w:rsidR="00C123D3">
        <w:t>Občané</w:t>
      </w:r>
      <w:r w:rsidR="00C76616" w:rsidRPr="00C76616">
        <w:t xml:space="preserve"> Bulhar</w:t>
      </w:r>
      <w:r w:rsidR="00C123D3">
        <w:t>ska (39 %), stejně jako občané</w:t>
      </w:r>
      <w:r w:rsidR="00C76616" w:rsidRPr="00C76616">
        <w:t xml:space="preserve"> Rumunska (30 %) </w:t>
      </w:r>
      <w:r w:rsidR="00C123D3">
        <w:t xml:space="preserve">jsou nejvíce zaměstnáni </w:t>
      </w:r>
      <w:r w:rsidR="00C76616" w:rsidRPr="00C76616">
        <w:t>jako pomocní a nekvalifikovaní pracovníci.</w:t>
      </w:r>
    </w:p>
    <w:p w:rsidR="00D57FF9" w:rsidRDefault="00A06C8A" w:rsidP="003C5DFE">
      <w:pPr>
        <w:autoSpaceDE w:val="0"/>
        <w:autoSpaceDN w:val="0"/>
        <w:adjustRightInd w:val="0"/>
      </w:pPr>
      <w:r>
        <w:t>Když srovnává</w:t>
      </w:r>
      <w:r w:rsidR="00D57FF9">
        <w:t>me cizince evidované úřad</w:t>
      </w:r>
      <w:r w:rsidR="0002186C">
        <w:t>y</w:t>
      </w:r>
      <w:r w:rsidR="00D57FF9">
        <w:t xml:space="preserve"> práce v roce 2010 podle KMAZ s rokem 2008, uvidíme, že v roce 2008 byl podíl Slovenských občanů pouze 35 %.  Tento rozdíl však nezpůsobil větší zájem Slováků o ČR v roce 2010, ale naopak menší počet Ukrajinců zaměstnaných na českém trhu práce. V roce 2008 bylo 81 072 Ukrajinců zaměstnaných v ČR, což tvořilo 28 % ze</w:t>
      </w:r>
      <w:r w:rsidR="0002186C">
        <w:t xml:space="preserve"> všech cizinců evidovaných úřady</w:t>
      </w:r>
      <w:r w:rsidR="00D57FF9">
        <w:t xml:space="preserve"> práce. V roce 2008 byli na českém trhu práce zastoupení více i občané Mongolska a Moldavska. Občané Moldavska téměř z 60 % pracovali jako pomocní a nekvalifikovaní pracovníci a z 25 % jako řemeslníci, kvalifikovaní výrobci a opraváři. Mongolští občané </w:t>
      </w:r>
      <w:r w:rsidR="00817756">
        <w:t>byli zaměstnáni ze 40 % jako obsluha strojů a zařízení, 31 % z nich pracovalo jako řemeslní</w:t>
      </w:r>
      <w:r>
        <w:t>ci, kvalifikovaní výrobci a opra</w:t>
      </w:r>
      <w:r w:rsidR="00817756">
        <w:t xml:space="preserve">váři a 27 % jako pomocní a nekvalifikovaní pracovníci. </w:t>
      </w:r>
    </w:p>
    <w:p w:rsidR="00786209" w:rsidRDefault="00DB7947" w:rsidP="00786209">
      <w:pPr>
        <w:autoSpaceDE w:val="0"/>
        <w:autoSpaceDN w:val="0"/>
        <w:adjustRightInd w:val="0"/>
      </w:pPr>
      <w:r>
        <w:t>Jak uvádí Horáková</w:t>
      </w:r>
      <w:r>
        <w:rPr>
          <w:rStyle w:val="Znakapoznpodarou"/>
        </w:rPr>
        <w:footnoteReference w:id="43"/>
      </w:r>
      <w:r w:rsidR="00C123D3">
        <w:t>,</w:t>
      </w:r>
      <w:r>
        <w:t xml:space="preserve"> v</w:t>
      </w:r>
      <w:r w:rsidR="00782B01">
        <w:t xml:space="preserve">e srovnání s českým obyvatelstvem mají výrazně lepší postavení na trhu práce v ČR cizinci ze zemí EHP a OECD. Občané EU jsou v poněkud méně příznivém postavení, což je způsobeno tím, že nejpočetnější skupinu z nich představují občané Slovenska, kteří v ČR nemají tak favorizované postavení jako občané tradičních zemí EU. Cizinci z třetích zemí jsou v řídících pozicích méně často. Podíl cizinců ze třetích zemí zaměstnaných ve vysoce kvalifikovaných profesích se </w:t>
      </w:r>
      <w:r w:rsidR="00782B01">
        <w:lastRenderedPageBreak/>
        <w:t xml:space="preserve">pomalu zvyšuje, ale stále jsou ve srovnání s obyvatelstvem i ostatními cizinci v kvalifikovaných třídách výrazně méně zastoupeni. </w:t>
      </w:r>
      <w:r>
        <w:t xml:space="preserve">Horáková dále uvádí, že v </w:t>
      </w:r>
      <w:r w:rsidR="00782B01">
        <w:t xml:space="preserve"> mnoha případech vzdělanostní úroveň není u cizinců využita, protože vzdělání nemohou z různých důvodů uplatnit. </w:t>
      </w:r>
      <w:r w:rsidR="00035884">
        <w:t xml:space="preserve">U zaměstnavatelů </w:t>
      </w:r>
      <w:r w:rsidR="00C123D3">
        <w:t>j</w:t>
      </w:r>
      <w:r w:rsidR="00035884">
        <w:t>sou nejžádanější cizinci se základním nebo i nižším vzdělání</w:t>
      </w:r>
      <w:r w:rsidR="00C123D3">
        <w:t>m</w:t>
      </w:r>
      <w:r w:rsidR="00035884">
        <w:t xml:space="preserve">, protože jim lze nabídnout nižší mzdu. Nejvýraznější rozdíl mezi dosaženým vzděláním a vzděláním požadovaným na pracovním místě je patrný nejvíce právě u nejpočetnější skupiny pracovníků ze třetích zemí, kterou jsou Ukrajinci. Ani u občanů EU není vždy v ČR jejich kvalifikace efektivně využita. </w:t>
      </w:r>
    </w:p>
    <w:p w:rsidR="00786209" w:rsidRPr="003C5DFE" w:rsidRDefault="00D2788E" w:rsidP="00D2788E">
      <w:pPr>
        <w:spacing w:after="0" w:line="240" w:lineRule="auto"/>
        <w:jc w:val="left"/>
      </w:pPr>
      <w:r>
        <w:br w:type="page"/>
      </w:r>
    </w:p>
    <w:p w:rsidR="00990CF5" w:rsidRPr="003B0FCB" w:rsidRDefault="00990CF5" w:rsidP="00B85A21">
      <w:pPr>
        <w:pStyle w:val="Nadpis1"/>
        <w:jc w:val="both"/>
      </w:pPr>
      <w:bookmarkStart w:id="30" w:name="_Toc320365107"/>
      <w:r w:rsidRPr="003B0FCB">
        <w:lastRenderedPageBreak/>
        <w:t>Závěr</w:t>
      </w:r>
      <w:bookmarkEnd w:id="30"/>
    </w:p>
    <w:p w:rsidR="00990CF5" w:rsidRDefault="001E1F86" w:rsidP="00B85A21">
      <w:r>
        <w:t>V současně době na českém trhu práce tvoří cizinci zhruba 6% podíl na celkové zaměstnanosti (zaměstnan</w:t>
      </w:r>
      <w:r w:rsidR="000A0718">
        <w:t>í</w:t>
      </w:r>
      <w:r>
        <w:t xml:space="preserve"> i podnikající). Podíl na pracovní síle v ČR v roce </w:t>
      </w:r>
      <w:r w:rsidR="000A0718">
        <w:t>2011 představoval 5,4 %. Toto procento cizích státních příslušníků na českém trhu práce se nedá označit jako zanedbatelné a proto je důležité cizinců</w:t>
      </w:r>
      <w:r w:rsidR="00330508">
        <w:t>m</w:t>
      </w:r>
      <w:r w:rsidR="000A0718">
        <w:t xml:space="preserve"> věnovat patřičnou pozornost.</w:t>
      </w:r>
    </w:p>
    <w:p w:rsidR="000A0718" w:rsidRDefault="000A0718" w:rsidP="00B85A21">
      <w:r>
        <w:t xml:space="preserve">Při analýze </w:t>
      </w:r>
      <w:r w:rsidR="00B85A21">
        <w:t>jednotlivých aspektů cizinců v ČR jsem dospěla k zajímavým zjištěním. Cizinci mají o ČR zájem, chtějí v ní žít i pracovat. Nejatraktivnější je pro cizince z východních zemí a Asie a to zejména pro Slováky, Ukrajince, Vietnamce, Rusy a Poláky. Do ČR je láká zejména možnost získání vyšších mezd a s tím související vyšší životní úroveň, jejich potomci pak mohou dosáhnout lepší vzdělání než v jejich rodných zemích. Občané západních zemí mají o ČR mnohem menší zájem.</w:t>
      </w:r>
    </w:p>
    <w:p w:rsidR="00660332" w:rsidRDefault="00B85A21" w:rsidP="00660332">
      <w:pPr>
        <w:rPr>
          <w:szCs w:val="24"/>
        </w:rPr>
      </w:pPr>
      <w:r>
        <w:t>Jak</w:t>
      </w:r>
      <w:r w:rsidR="00660332">
        <w:t xml:space="preserve">o první jsem ověřovala hypotézu: </w:t>
      </w:r>
      <w:r w:rsidR="00660332" w:rsidRPr="00660332">
        <w:rPr>
          <w:i/>
          <w:szCs w:val="24"/>
        </w:rPr>
        <w:t xml:space="preserve">V době recese je </w:t>
      </w:r>
      <w:r w:rsidR="00660879">
        <w:rPr>
          <w:i/>
          <w:szCs w:val="24"/>
        </w:rPr>
        <w:t xml:space="preserve">celková </w:t>
      </w:r>
      <w:r w:rsidR="00660332" w:rsidRPr="00660332">
        <w:rPr>
          <w:i/>
          <w:szCs w:val="24"/>
        </w:rPr>
        <w:t>zaměstnanost cizích státních příslušníků nižší.</w:t>
      </w:r>
      <w:r w:rsidR="00660332">
        <w:rPr>
          <w:szCs w:val="24"/>
        </w:rPr>
        <w:t xml:space="preserve"> Tuto hypotézu potvrzuji, protože celková zaměstnanost cizích státních příslušníků v době recese opravdu klesla. Důvodem byl hlavně nedostatek volných pracovních míst, která byla přednostně obsazována domácí pracovní sílou. Při podrobnějším zanalyzování situace však zjistíme,</w:t>
      </w:r>
      <w:r w:rsidR="0015286A">
        <w:rPr>
          <w:szCs w:val="24"/>
        </w:rPr>
        <w:t xml:space="preserve"> že tento pokles byl zaznamenán pouz</w:t>
      </w:r>
      <w:r w:rsidR="00D2788E">
        <w:rPr>
          <w:szCs w:val="24"/>
        </w:rPr>
        <w:t>e u cizinců evidovaných na úřadech</w:t>
      </w:r>
      <w:r w:rsidR="0015286A">
        <w:rPr>
          <w:szCs w:val="24"/>
        </w:rPr>
        <w:t xml:space="preserve"> práce. U cizinců podnikajících na základě živnostenského oprávnění byl zaznamenán nárůst. Tento nárůst byl způsoben tím, že ci</w:t>
      </w:r>
      <w:r w:rsidR="00986B8F">
        <w:rPr>
          <w:szCs w:val="24"/>
        </w:rPr>
        <w:t>zincům, kteří ztratili za</w:t>
      </w:r>
      <w:r w:rsidR="00273D10">
        <w:rPr>
          <w:szCs w:val="24"/>
        </w:rPr>
        <w:t xml:space="preserve">městnání, by nebylo prodlouženo povolení k zaměstnání a museli by </w:t>
      </w:r>
      <w:r w:rsidR="00986B8F">
        <w:rPr>
          <w:szCs w:val="24"/>
        </w:rPr>
        <w:t>následně opustit zemi. Získ</w:t>
      </w:r>
      <w:r w:rsidR="00273D10">
        <w:rPr>
          <w:szCs w:val="24"/>
        </w:rPr>
        <w:t>ání živnostenského oprávnění</w:t>
      </w:r>
      <w:r w:rsidR="00986B8F">
        <w:rPr>
          <w:szCs w:val="24"/>
        </w:rPr>
        <w:t xml:space="preserve"> pro ně znamenalo možnost legálně zůstat v ČR. Ani když se podív</w:t>
      </w:r>
      <w:r w:rsidR="00273D10">
        <w:rPr>
          <w:szCs w:val="24"/>
        </w:rPr>
        <w:t>áme na skupiny cizinců evidovaných na úřadech</w:t>
      </w:r>
      <w:r w:rsidR="00986B8F">
        <w:rPr>
          <w:szCs w:val="24"/>
        </w:rPr>
        <w:t xml:space="preserve"> práce, nemůžeme konstatovat, že došlo ke snížení počtu cizinců u všech skupin. Výrazný pokles byl zaznamenán pouze u cizinců z třetích zemí, kteří potřebují po výkon práce v ČR povolení k zaměstnání. U těchto cizinců došlo v roce 2009, kdy se na pracovním trhu plně projevily důsledky krize, k téměř 43 % poklesu jejich zaměstnanosti. Pro tuto skupinu cizích státních příslušníků bylo obtížné získat povolení k zaměstnání, jehož získání se váže právě na volná pracovní místa, která nelze obsadit domácí pracovní silou. U cizinců z třetích zemí, kteří nepotřebují povolení k zaměstnání, naopak došlo k meziročnímu nárůstu. Tento nárůst byl způsoben </w:t>
      </w:r>
      <w:r w:rsidR="00986B8F">
        <w:rPr>
          <w:szCs w:val="24"/>
        </w:rPr>
        <w:lastRenderedPageBreak/>
        <w:t>především růstem počtu cizinců s povolením k trvalému pobytu. U občanů EU, EHP a Švýcarska došlo v roce 2009 k pouze menšímu meziročnímu úbytku, tento trend snižování u nich však v dalších letech již nepokračoval.</w:t>
      </w:r>
    </w:p>
    <w:p w:rsidR="00986B8F" w:rsidRDefault="00986B8F" w:rsidP="00660332">
      <w:pPr>
        <w:rPr>
          <w:szCs w:val="24"/>
        </w:rPr>
      </w:pPr>
      <w:r>
        <w:rPr>
          <w:szCs w:val="24"/>
        </w:rPr>
        <w:t xml:space="preserve">Jako druhou jsem ověřovala hypotézu: </w:t>
      </w:r>
      <w:r w:rsidRPr="00986B8F">
        <w:rPr>
          <w:i/>
          <w:szCs w:val="24"/>
        </w:rPr>
        <w:t>V ČR cizí státní příslušníci obsazují spíše nekvalifikovaná pracovní místa.</w:t>
      </w:r>
      <w:r>
        <w:rPr>
          <w:szCs w:val="24"/>
        </w:rPr>
        <w:t xml:space="preserve"> Tuto hypotézu také potvrzuji. </w:t>
      </w:r>
      <w:r w:rsidR="009309BB">
        <w:rPr>
          <w:szCs w:val="24"/>
        </w:rPr>
        <w:t>Cizinci jsou v ČR nejčastěji zaměstnáni jako pomocní a nekvalifikovaní pracovníci, dále jsou pak cizinci zaměstnáváni často jako řemeslníci, kvalifikovaní výrobci a opraváři. Třetí nejč</w:t>
      </w:r>
      <w:r w:rsidR="00843403">
        <w:rPr>
          <w:szCs w:val="24"/>
        </w:rPr>
        <w:t>astější skupinou</w:t>
      </w:r>
      <w:r w:rsidR="009309BB">
        <w:rPr>
          <w:szCs w:val="24"/>
        </w:rPr>
        <w:t xml:space="preserve"> zaměstnání</w:t>
      </w:r>
      <w:r w:rsidR="00843403">
        <w:rPr>
          <w:szCs w:val="24"/>
        </w:rPr>
        <w:t xml:space="preserve"> je</w:t>
      </w:r>
      <w:r w:rsidR="00273D10">
        <w:rPr>
          <w:szCs w:val="24"/>
        </w:rPr>
        <w:t xml:space="preserve"> obsluha strojů a zařízení. To</w:t>
      </w:r>
      <w:r w:rsidR="00843403">
        <w:rPr>
          <w:szCs w:val="24"/>
        </w:rPr>
        <w:t xml:space="preserve"> však neznamená, že do ČR přichází pouze nekvalifikovaní a málo vzdělání cizinci. U mnoha cizinců, kteří přicházejí do ČR je vzdělanostní úroveň vyšší než je požadována na daném pracovním místě. Mnoho cizinců je v ČR ochotno pracovat pod sv</w:t>
      </w:r>
      <w:r w:rsidR="00273D10">
        <w:rPr>
          <w:szCs w:val="24"/>
        </w:rPr>
        <w:t>ou vzdělanostní úroveň. V </w:t>
      </w:r>
      <w:proofErr w:type="gramStart"/>
      <w:r w:rsidR="00273D10">
        <w:rPr>
          <w:szCs w:val="24"/>
        </w:rPr>
        <w:t xml:space="preserve">ČR </w:t>
      </w:r>
      <w:r w:rsidR="00843403">
        <w:rPr>
          <w:szCs w:val="24"/>
        </w:rPr>
        <w:t xml:space="preserve"> neumíme</w:t>
      </w:r>
      <w:proofErr w:type="gramEnd"/>
      <w:r w:rsidR="00843403">
        <w:rPr>
          <w:szCs w:val="24"/>
        </w:rPr>
        <w:t xml:space="preserve"> vzdělání a kvalifikaci cizinců efektivně využít. Proto by chtělo politiky usilující o přilákání kvalifikované pracovní síly obohatit i o nástroje umožňující uznání dosaženého vzdělání cizinců. Bylo by vhodné organizovat i distanční vzdělávání pro ci</w:t>
      </w:r>
      <w:r w:rsidR="00273D10">
        <w:rPr>
          <w:szCs w:val="24"/>
        </w:rPr>
        <w:t>zince či rekvalifikační programy</w:t>
      </w:r>
      <w:r w:rsidR="00843403">
        <w:rPr>
          <w:szCs w:val="24"/>
        </w:rPr>
        <w:t xml:space="preserve"> ukončené získání</w:t>
      </w:r>
      <w:r w:rsidR="00273D10">
        <w:rPr>
          <w:szCs w:val="24"/>
        </w:rPr>
        <w:t>m</w:t>
      </w:r>
      <w:r w:rsidR="00843403">
        <w:rPr>
          <w:szCs w:val="24"/>
        </w:rPr>
        <w:t xml:space="preserve"> certifikátu pro požadovanou kvalifikaci. Neměli bychom usilovat pouze o přilákání kvalifikované pracovní síly do ČR, ale i o využití a zvýšení kvalifikace cizinců, kteří jsou v ČR alespoň zčásti integrováni. </w:t>
      </w:r>
    </w:p>
    <w:p w:rsidR="0057778C" w:rsidRDefault="0057778C" w:rsidP="00660332">
      <w:pPr>
        <w:rPr>
          <w:szCs w:val="24"/>
        </w:rPr>
      </w:pPr>
      <w:r>
        <w:rPr>
          <w:szCs w:val="24"/>
        </w:rPr>
        <w:t xml:space="preserve">Bez cizinců se v dnešní době český trh práce již neobejde, jedním z důvodů je i stárnutí populace. Pro zaměstnavatelé tak cizinci znamenají možnost získání potřebné pracovní </w:t>
      </w:r>
      <w:proofErr w:type="gramStart"/>
      <w:r>
        <w:rPr>
          <w:szCs w:val="24"/>
        </w:rPr>
        <w:t>síly.</w:t>
      </w:r>
      <w:r w:rsidR="00903C9B">
        <w:rPr>
          <w:szCs w:val="24"/>
        </w:rPr>
        <w:t>.</w:t>
      </w:r>
      <w:proofErr w:type="gramEnd"/>
      <w:r w:rsidR="00903C9B">
        <w:rPr>
          <w:szCs w:val="24"/>
        </w:rPr>
        <w:t xml:space="preserve"> Trh práce by měl usilovat o vyšší flexibilitu, mezi to může zařadit například zkrácené pracovní úvazky, které mohou podniku pomoc</w:t>
      </w:r>
      <w:r w:rsidR="00CC5264">
        <w:rPr>
          <w:szCs w:val="24"/>
        </w:rPr>
        <w:t>i přizpůsobit se výkyvům</w:t>
      </w:r>
      <w:r w:rsidR="00903C9B">
        <w:rPr>
          <w:szCs w:val="24"/>
        </w:rPr>
        <w:t xml:space="preserve"> v poptávce či při změnách technologií. Zkrácené pracovní úvazky mohou sloužit i jako vhodný prostředek k postupnému zapojování znevýhodněných skupin na trh práce. </w:t>
      </w:r>
    </w:p>
    <w:p w:rsidR="00990CF5" w:rsidRPr="00903C9B" w:rsidRDefault="00903C9B" w:rsidP="00903C9B">
      <w:pPr>
        <w:rPr>
          <w:szCs w:val="24"/>
        </w:rPr>
      </w:pPr>
      <w:r>
        <w:rPr>
          <w:szCs w:val="24"/>
        </w:rPr>
        <w:t xml:space="preserve">Nesmíme opomenout ani na neustále zlepšování životných a pracovních podmínek pracovníků a zabránit tak „úniku mozků“ jak z řad českých tak cizích pracovníků na českém trhu práce. To nám umožní přilákat do ČR společnosti využívající moderní technologie a tím vzniknou nové pracovní příležitosti jak pro domácí tak zahraniční pracovní sílu. </w:t>
      </w:r>
    </w:p>
    <w:p w:rsidR="00990CF5" w:rsidRPr="003B0FCB" w:rsidRDefault="0001702C" w:rsidP="00903C9B">
      <w:pPr>
        <w:pStyle w:val="Nadpis1"/>
        <w:numPr>
          <w:ilvl w:val="0"/>
          <w:numId w:val="0"/>
        </w:numPr>
      </w:pPr>
      <w:bookmarkStart w:id="31" w:name="_Toc320365108"/>
      <w:r>
        <w:lastRenderedPageBreak/>
        <w:t>Literatura</w:t>
      </w:r>
      <w:bookmarkEnd w:id="31"/>
    </w:p>
    <w:p w:rsidR="006E4F07" w:rsidRDefault="00581BA1" w:rsidP="00CE0DFD">
      <w:pPr>
        <w:pStyle w:val="Literatura-text"/>
        <w:rPr>
          <w:b/>
        </w:rPr>
      </w:pPr>
      <w:r w:rsidRPr="00145303">
        <w:rPr>
          <w:b/>
        </w:rPr>
        <w:t>Primární zdroje</w:t>
      </w:r>
    </w:p>
    <w:p w:rsidR="00704429" w:rsidRPr="00704429" w:rsidRDefault="00704429" w:rsidP="00704429">
      <w:pPr>
        <w:pStyle w:val="Literatura-text"/>
        <w:rPr>
          <w:rStyle w:val="apple-style-span"/>
          <w:szCs w:val="24"/>
          <w:shd w:val="clear" w:color="auto" w:fill="FFFFFF"/>
        </w:rPr>
      </w:pPr>
      <w:r w:rsidRPr="00704429">
        <w:rPr>
          <w:rStyle w:val="apple-style-span"/>
          <w:szCs w:val="20"/>
          <w:shd w:val="clear" w:color="auto" w:fill="FFFFFF"/>
        </w:rPr>
        <w:t>ČESKÝ STATISTICKÝ ÚŘAD. ODDĚLENÍ PRACOVNÍCH SIL, migrace a rovných příležitostí.</w:t>
      </w:r>
      <w:r w:rsidRPr="00704429">
        <w:rPr>
          <w:rStyle w:val="apple-converted-space"/>
          <w:szCs w:val="20"/>
          <w:shd w:val="clear" w:color="auto" w:fill="FFFFFF"/>
        </w:rPr>
        <w:t> </w:t>
      </w:r>
      <w:r w:rsidRPr="00704429">
        <w:rPr>
          <w:rStyle w:val="apple-style-span"/>
          <w:szCs w:val="20"/>
          <w:shd w:val="clear" w:color="auto" w:fill="FFFFFF"/>
        </w:rPr>
        <w:t xml:space="preserve">Cizinci v České republice = </w:t>
      </w:r>
      <w:proofErr w:type="spellStart"/>
      <w:r w:rsidRPr="00704429">
        <w:rPr>
          <w:rStyle w:val="apple-style-span"/>
          <w:szCs w:val="20"/>
          <w:shd w:val="clear" w:color="auto" w:fill="FFFFFF"/>
        </w:rPr>
        <w:t>Foreigners</w:t>
      </w:r>
      <w:proofErr w:type="spellEnd"/>
      <w:r w:rsidRPr="00704429">
        <w:rPr>
          <w:rStyle w:val="apple-style-span"/>
          <w:szCs w:val="20"/>
          <w:shd w:val="clear" w:color="auto" w:fill="FFFFFF"/>
        </w:rPr>
        <w:t xml:space="preserve"> in </w:t>
      </w:r>
      <w:proofErr w:type="spellStart"/>
      <w:r w:rsidRPr="00704429">
        <w:rPr>
          <w:rStyle w:val="apple-style-span"/>
          <w:szCs w:val="20"/>
          <w:shd w:val="clear" w:color="auto" w:fill="FFFFFF"/>
        </w:rPr>
        <w:t>the</w:t>
      </w:r>
      <w:proofErr w:type="spellEnd"/>
      <w:r w:rsidRPr="00704429">
        <w:rPr>
          <w:rStyle w:val="apple-style-span"/>
          <w:szCs w:val="20"/>
          <w:shd w:val="clear" w:color="auto" w:fill="FFFFFF"/>
        </w:rPr>
        <w:t xml:space="preserve"> </w:t>
      </w:r>
      <w:proofErr w:type="spellStart"/>
      <w:r w:rsidRPr="00704429">
        <w:rPr>
          <w:rStyle w:val="apple-style-span"/>
          <w:szCs w:val="20"/>
          <w:shd w:val="clear" w:color="auto" w:fill="FFFFFF"/>
        </w:rPr>
        <w:t>Czech</w:t>
      </w:r>
      <w:proofErr w:type="spellEnd"/>
      <w:r w:rsidRPr="00704429">
        <w:rPr>
          <w:rStyle w:val="apple-style-span"/>
          <w:szCs w:val="20"/>
          <w:shd w:val="clear" w:color="auto" w:fill="FFFFFF"/>
        </w:rPr>
        <w:t xml:space="preserve"> </w:t>
      </w:r>
      <w:proofErr w:type="spellStart"/>
      <w:r w:rsidRPr="00704429">
        <w:rPr>
          <w:rStyle w:val="apple-style-span"/>
          <w:szCs w:val="20"/>
          <w:shd w:val="clear" w:color="auto" w:fill="FFFFFF"/>
        </w:rPr>
        <w:t>Republic</w:t>
      </w:r>
      <w:proofErr w:type="spellEnd"/>
      <w:r w:rsidRPr="00704429">
        <w:rPr>
          <w:rStyle w:val="apple-style-span"/>
          <w:szCs w:val="20"/>
          <w:shd w:val="clear" w:color="auto" w:fill="FFFFFF"/>
        </w:rPr>
        <w:t>. Praha: Český statistický úřad, 2010, 246 s. ISBN 978-80-250-2039-05.</w:t>
      </w:r>
    </w:p>
    <w:p w:rsidR="00957B4A" w:rsidRPr="00957B4A" w:rsidRDefault="00957B4A" w:rsidP="00957B4A">
      <w:pPr>
        <w:pStyle w:val="Literatura-text"/>
        <w:jc w:val="left"/>
      </w:pPr>
      <w:r w:rsidRPr="00957B4A">
        <w:rPr>
          <w:rStyle w:val="apple-style-span"/>
          <w:szCs w:val="24"/>
          <w:shd w:val="clear" w:color="auto" w:fill="FFFFFF"/>
        </w:rPr>
        <w:t>NAŘÍZENÍ RADY č. 539/2001. In:</w:t>
      </w:r>
      <w:r w:rsidRPr="00957B4A">
        <w:rPr>
          <w:rStyle w:val="apple-style-span"/>
          <w:szCs w:val="24"/>
        </w:rPr>
        <w:t> </w:t>
      </w:r>
      <w:r w:rsidRPr="00957B4A">
        <w:rPr>
          <w:rStyle w:val="apple-style-span"/>
          <w:szCs w:val="24"/>
          <w:shd w:val="clear" w:color="auto" w:fill="FFFFFF"/>
        </w:rPr>
        <w:t>mvcr.cz. Česká republika: Ministerstvo vnitra, 15. 3. 2001. Dostupné</w:t>
      </w:r>
      <w:r>
        <w:rPr>
          <w:rStyle w:val="apple-style-span"/>
          <w:szCs w:val="24"/>
          <w:shd w:val="clear" w:color="auto" w:fill="FFFFFF"/>
        </w:rPr>
        <w:t xml:space="preserve"> také</w:t>
      </w:r>
      <w:r w:rsidRPr="00957B4A">
        <w:rPr>
          <w:rStyle w:val="apple-style-span"/>
          <w:szCs w:val="24"/>
          <w:shd w:val="clear" w:color="auto" w:fill="FFFFFF"/>
        </w:rPr>
        <w:t xml:space="preserve"> z</w:t>
      </w:r>
      <w:r>
        <w:rPr>
          <w:rStyle w:val="apple-style-span"/>
          <w:szCs w:val="24"/>
          <w:shd w:val="clear" w:color="auto" w:fill="FFFFFF"/>
        </w:rPr>
        <w:t xml:space="preserve"> WWW</w:t>
      </w:r>
      <w:r w:rsidRPr="00957B4A">
        <w:rPr>
          <w:rStyle w:val="apple-style-span"/>
          <w:szCs w:val="24"/>
          <w:shd w:val="clear" w:color="auto" w:fill="FFFFFF"/>
        </w:rPr>
        <w:t xml:space="preserve">: </w:t>
      </w:r>
      <w:r>
        <w:rPr>
          <w:rStyle w:val="apple-style-span"/>
          <w:szCs w:val="24"/>
          <w:shd w:val="clear" w:color="auto" w:fill="FFFFFF"/>
        </w:rPr>
        <w:t xml:space="preserve"> </w:t>
      </w:r>
      <w:r w:rsidRPr="00957B4A">
        <w:t>&lt;</w:t>
      </w:r>
      <w:r w:rsidRPr="00957B4A">
        <w:rPr>
          <w:szCs w:val="24"/>
          <w:shd w:val="clear" w:color="auto" w:fill="FFFFFF"/>
        </w:rPr>
        <w:t>http://eur-lex.europa.eu/LexUriServ/LexUriServ.do?uri=CONSLEG:2001R0539:20091219:CS:PDF</w:t>
      </w:r>
      <w:r w:rsidRPr="00957B4A">
        <w:t>&gt;.</w:t>
      </w:r>
    </w:p>
    <w:p w:rsidR="00CD2B32" w:rsidRPr="00CD2B32" w:rsidRDefault="00CD2B32" w:rsidP="00CD2B32">
      <w:pPr>
        <w:pStyle w:val="Literatura-text"/>
      </w:pPr>
      <w:r w:rsidRPr="004E72A5">
        <w:t xml:space="preserve">Zákon č. 326/1999 Sb., o pobytu cizinců na území České republiky. In </w:t>
      </w:r>
      <w:r w:rsidRPr="004E72A5">
        <w:rPr>
          <w:i/>
        </w:rPr>
        <w:t>Sbírka zákonů</w:t>
      </w:r>
      <w:r w:rsidRPr="004E72A5">
        <w:t xml:space="preserve"> 1999, částka 80. Dostupný také z WWW: &lt;http://aplikace.mvcr.cz/sbirka-zakonu/ViewFile.aspx?type=c&amp;id=5978&gt;.</w:t>
      </w:r>
    </w:p>
    <w:p w:rsidR="00CD2B32" w:rsidRDefault="00CD2B32" w:rsidP="00CD2B32">
      <w:pPr>
        <w:pStyle w:val="Literatura-text"/>
      </w:pPr>
      <w:r w:rsidRPr="004E72A5">
        <w:t xml:space="preserve">Zákon č. 435/2004 Sb., o zaměstnanosti. In </w:t>
      </w:r>
      <w:r w:rsidRPr="00957B4A">
        <w:t>Sbírka zákonů</w:t>
      </w:r>
      <w:r w:rsidRPr="004E72A5">
        <w:t xml:space="preserve"> 2004, částka 143, s. 8297. Dostupný také z WWW: &lt;</w:t>
      </w:r>
      <w:r w:rsidRPr="004E72A5">
        <w:rPr>
          <w:rFonts w:ascii="Arial" w:hAnsi="Arial" w:cs="Arial"/>
          <w:color w:val="000000"/>
          <w:shd w:val="clear" w:color="auto" w:fill="FFFFFF"/>
        </w:rPr>
        <w:t xml:space="preserve"> </w:t>
      </w:r>
      <w:r w:rsidRPr="004E72A5">
        <w:t>http://portal.mpsv.cz/sz/obecne/prav_predpisy/akt_zneni/zakon_c._435-2004_sb.pdf &gt;</w:t>
      </w:r>
    </w:p>
    <w:p w:rsidR="00D43BD6" w:rsidRDefault="00CD2B32" w:rsidP="00B06475">
      <w:pPr>
        <w:pStyle w:val="Literatura-text"/>
        <w:jc w:val="left"/>
      </w:pPr>
      <w:r w:rsidRPr="00957B4A">
        <w:t xml:space="preserve">Zákon č. 455/1991 Sb., o živnostenském podnikání. In Sbírka zákonů 1991, částka 87, s. 2124. Dostupný </w:t>
      </w:r>
      <w:r w:rsidR="00957B4A" w:rsidRPr="00957B4A">
        <w:t>také z WWW: &lt;</w:t>
      </w:r>
      <w:r w:rsidRPr="00957B4A">
        <w:t>http://portal.gov.cz/wps/WPS_PA_2001/jsp/download.jsp?s=1&amp;l=455%2F1991&gt;</w:t>
      </w:r>
    </w:p>
    <w:p w:rsidR="00581BA1" w:rsidRPr="00145303" w:rsidRDefault="00581BA1" w:rsidP="00CE0DFD">
      <w:pPr>
        <w:pStyle w:val="Literatura-text"/>
        <w:rPr>
          <w:b/>
        </w:rPr>
      </w:pPr>
      <w:r w:rsidRPr="00145303">
        <w:rPr>
          <w:b/>
        </w:rPr>
        <w:t>Monografie</w:t>
      </w:r>
    </w:p>
    <w:p w:rsidR="008854F5" w:rsidRPr="008854F5" w:rsidRDefault="008854F5" w:rsidP="008854F5">
      <w:pPr>
        <w:pStyle w:val="Literatura-text"/>
        <w:rPr>
          <w:rStyle w:val="apple-style-span"/>
          <w:szCs w:val="20"/>
          <w:shd w:val="clear" w:color="auto" w:fill="FFFFFF"/>
        </w:rPr>
      </w:pPr>
      <w:r w:rsidRPr="008854F5">
        <w:rPr>
          <w:rStyle w:val="apple-style-span"/>
          <w:szCs w:val="20"/>
          <w:shd w:val="clear" w:color="auto" w:fill="FFFFFF"/>
        </w:rPr>
        <w:t xml:space="preserve">JOKLOVÁ, K. </w:t>
      </w:r>
      <w:proofErr w:type="spellStart"/>
      <w:r w:rsidRPr="008854F5">
        <w:rPr>
          <w:rStyle w:val="apple-style-span"/>
          <w:szCs w:val="20"/>
          <w:shd w:val="clear" w:color="auto" w:fill="FFFFFF"/>
        </w:rPr>
        <w:t>et</w:t>
      </w:r>
      <w:proofErr w:type="spellEnd"/>
      <w:r w:rsidRPr="008854F5">
        <w:rPr>
          <w:rStyle w:val="apple-style-span"/>
          <w:szCs w:val="20"/>
          <w:shd w:val="clear" w:color="auto" w:fill="FFFFFF"/>
        </w:rPr>
        <w:t xml:space="preserve"> </w:t>
      </w:r>
      <w:proofErr w:type="spellStart"/>
      <w:r w:rsidRPr="008854F5">
        <w:rPr>
          <w:rStyle w:val="apple-style-span"/>
          <w:szCs w:val="20"/>
          <w:shd w:val="clear" w:color="auto" w:fill="FFFFFF"/>
        </w:rPr>
        <w:t>al</w:t>
      </w:r>
      <w:proofErr w:type="spellEnd"/>
      <w:r w:rsidRPr="008854F5">
        <w:rPr>
          <w:rStyle w:val="apple-converted-space"/>
          <w:szCs w:val="20"/>
          <w:shd w:val="clear" w:color="auto" w:fill="FFFFFF"/>
        </w:rPr>
        <w:t xml:space="preserve">. </w:t>
      </w:r>
      <w:r w:rsidRPr="008854F5">
        <w:rPr>
          <w:rStyle w:val="apple-style-span"/>
          <w:szCs w:val="20"/>
          <w:shd w:val="clear" w:color="auto" w:fill="FFFFFF"/>
        </w:rPr>
        <w:t xml:space="preserve">Zaměstnávání cizinců a vysílání pracovníků do zahraničí. 1. </w:t>
      </w:r>
      <w:proofErr w:type="spellStart"/>
      <w:r w:rsidRPr="008854F5">
        <w:rPr>
          <w:rStyle w:val="apple-style-span"/>
          <w:szCs w:val="20"/>
          <w:shd w:val="clear" w:color="auto" w:fill="FFFFFF"/>
        </w:rPr>
        <w:t>vyd</w:t>
      </w:r>
      <w:proofErr w:type="spellEnd"/>
      <w:r w:rsidRPr="008854F5">
        <w:rPr>
          <w:rStyle w:val="apple-style-span"/>
          <w:szCs w:val="20"/>
          <w:shd w:val="clear" w:color="auto" w:fill="FFFFFF"/>
        </w:rPr>
        <w:t>. Praha: ASPI, 2009, 312 s. ISBN 978-80-7357-437-6.</w:t>
      </w:r>
    </w:p>
    <w:p w:rsidR="008854F5" w:rsidRDefault="008854F5" w:rsidP="008854F5">
      <w:pPr>
        <w:pStyle w:val="Literatura-text"/>
        <w:rPr>
          <w:rStyle w:val="apple-style-span"/>
          <w:szCs w:val="20"/>
          <w:shd w:val="clear" w:color="auto" w:fill="FFFFFF"/>
        </w:rPr>
      </w:pPr>
      <w:r w:rsidRPr="008854F5">
        <w:rPr>
          <w:rStyle w:val="apple-style-span"/>
          <w:szCs w:val="20"/>
          <w:shd w:val="clear" w:color="auto" w:fill="FFFFFF"/>
        </w:rPr>
        <w:t>KADEŘÁBKO</w:t>
      </w:r>
      <w:r>
        <w:rPr>
          <w:rStyle w:val="apple-style-span"/>
          <w:szCs w:val="20"/>
          <w:shd w:val="clear" w:color="auto" w:fill="FFFFFF"/>
        </w:rPr>
        <w:t xml:space="preserve">VÁ, A. a </w:t>
      </w:r>
      <w:r w:rsidRPr="008854F5">
        <w:rPr>
          <w:rStyle w:val="apple-style-span"/>
          <w:szCs w:val="20"/>
          <w:shd w:val="clear" w:color="auto" w:fill="FFFFFF"/>
        </w:rPr>
        <w:t>ŽĎÁREK</w:t>
      </w:r>
      <w:r>
        <w:rPr>
          <w:rStyle w:val="apple-style-span"/>
          <w:szCs w:val="20"/>
          <w:shd w:val="clear" w:color="auto" w:fill="FFFFFF"/>
        </w:rPr>
        <w:t>, V</w:t>
      </w:r>
      <w:r w:rsidRPr="008854F5">
        <w:rPr>
          <w:rStyle w:val="apple-style-span"/>
          <w:szCs w:val="20"/>
          <w:shd w:val="clear" w:color="auto" w:fill="FFFFFF"/>
        </w:rPr>
        <w:t>.</w:t>
      </w:r>
      <w:r w:rsidRPr="008854F5">
        <w:rPr>
          <w:rStyle w:val="apple-converted-space"/>
          <w:szCs w:val="20"/>
          <w:shd w:val="clear" w:color="auto" w:fill="FFFFFF"/>
        </w:rPr>
        <w:t> </w:t>
      </w:r>
      <w:r w:rsidRPr="008854F5">
        <w:rPr>
          <w:rStyle w:val="apple-style-span"/>
          <w:szCs w:val="20"/>
          <w:shd w:val="clear" w:color="auto" w:fill="FFFFFF"/>
        </w:rPr>
        <w:t xml:space="preserve">Makroekonomická analýza. 1. </w:t>
      </w:r>
      <w:proofErr w:type="spellStart"/>
      <w:r w:rsidRPr="008854F5">
        <w:rPr>
          <w:rStyle w:val="apple-style-span"/>
          <w:szCs w:val="20"/>
          <w:shd w:val="clear" w:color="auto" w:fill="FFFFFF"/>
        </w:rPr>
        <w:t>vyd</w:t>
      </w:r>
      <w:proofErr w:type="spellEnd"/>
      <w:r w:rsidRPr="008854F5">
        <w:rPr>
          <w:rStyle w:val="apple-style-span"/>
          <w:szCs w:val="20"/>
          <w:shd w:val="clear" w:color="auto" w:fill="FFFFFF"/>
        </w:rPr>
        <w:t>. Praha: VŠEM, 2007, 293 s. ISBN 978-80-86730-05-9.</w:t>
      </w:r>
    </w:p>
    <w:p w:rsidR="00AC6E95" w:rsidRDefault="00AC6E95" w:rsidP="00AC6E95">
      <w:pPr>
        <w:pStyle w:val="Literatura-text"/>
        <w:rPr>
          <w:rStyle w:val="apple-style-span"/>
          <w:szCs w:val="20"/>
          <w:shd w:val="clear" w:color="auto" w:fill="FFFFFF"/>
        </w:rPr>
      </w:pPr>
      <w:r w:rsidRPr="00AC6E95">
        <w:rPr>
          <w:rStyle w:val="apple-style-span"/>
          <w:szCs w:val="20"/>
          <w:shd w:val="clear" w:color="auto" w:fill="FFFFFF"/>
        </w:rPr>
        <w:t>NĚMEC, O.</w:t>
      </w:r>
      <w:r w:rsidRPr="00AC6E95">
        <w:rPr>
          <w:rStyle w:val="apple-converted-space"/>
          <w:szCs w:val="20"/>
          <w:shd w:val="clear" w:color="auto" w:fill="FFFFFF"/>
        </w:rPr>
        <w:t> </w:t>
      </w:r>
      <w:r w:rsidRPr="00AC6E95">
        <w:rPr>
          <w:rStyle w:val="apple-style-span"/>
          <w:szCs w:val="20"/>
          <w:shd w:val="clear" w:color="auto" w:fill="FFFFFF"/>
        </w:rPr>
        <w:t xml:space="preserve">Lidské zdroje na trhu práce. 1. </w:t>
      </w:r>
      <w:proofErr w:type="spellStart"/>
      <w:r w:rsidRPr="00AC6E95">
        <w:rPr>
          <w:rStyle w:val="apple-style-span"/>
          <w:szCs w:val="20"/>
          <w:shd w:val="clear" w:color="auto" w:fill="FFFFFF"/>
        </w:rPr>
        <w:t>vyd</w:t>
      </w:r>
      <w:proofErr w:type="spellEnd"/>
      <w:r w:rsidRPr="00AC6E95">
        <w:rPr>
          <w:rStyle w:val="apple-style-span"/>
          <w:szCs w:val="20"/>
          <w:shd w:val="clear" w:color="auto" w:fill="FFFFFF"/>
        </w:rPr>
        <w:t xml:space="preserve">. Praha: </w:t>
      </w:r>
      <w:proofErr w:type="spellStart"/>
      <w:r w:rsidRPr="00AC6E95">
        <w:rPr>
          <w:rStyle w:val="apple-style-span"/>
          <w:szCs w:val="20"/>
          <w:shd w:val="clear" w:color="auto" w:fill="FFFFFF"/>
        </w:rPr>
        <w:t>Oeconomica</w:t>
      </w:r>
      <w:proofErr w:type="spellEnd"/>
      <w:r w:rsidRPr="00AC6E95">
        <w:rPr>
          <w:rStyle w:val="apple-style-span"/>
          <w:szCs w:val="20"/>
          <w:shd w:val="clear" w:color="auto" w:fill="FFFFFF"/>
        </w:rPr>
        <w:t>, 2002, 151 s. ISBN 80-245-0350-6.</w:t>
      </w:r>
    </w:p>
    <w:p w:rsidR="0018627C" w:rsidRPr="0018627C" w:rsidRDefault="0018627C" w:rsidP="0018627C">
      <w:pPr>
        <w:pStyle w:val="Literatura-text"/>
        <w:rPr>
          <w:rStyle w:val="apple-style-span"/>
          <w:szCs w:val="20"/>
          <w:shd w:val="clear" w:color="auto" w:fill="FFFFFF"/>
        </w:rPr>
      </w:pPr>
      <w:r w:rsidRPr="0018627C">
        <w:rPr>
          <w:rStyle w:val="apple-style-span"/>
          <w:szCs w:val="20"/>
          <w:shd w:val="clear" w:color="auto" w:fill="FFFFFF"/>
        </w:rPr>
        <w:t xml:space="preserve">NĚMEC, O. </w:t>
      </w:r>
      <w:proofErr w:type="spellStart"/>
      <w:r w:rsidRPr="0018627C">
        <w:rPr>
          <w:rStyle w:val="apple-style-span"/>
          <w:szCs w:val="20"/>
          <w:shd w:val="clear" w:color="auto" w:fill="FFFFFF"/>
        </w:rPr>
        <w:t>et</w:t>
      </w:r>
      <w:proofErr w:type="spellEnd"/>
      <w:r w:rsidRPr="0018627C">
        <w:rPr>
          <w:rStyle w:val="apple-style-span"/>
          <w:szCs w:val="20"/>
          <w:shd w:val="clear" w:color="auto" w:fill="FFFFFF"/>
        </w:rPr>
        <w:t xml:space="preserve"> </w:t>
      </w:r>
      <w:proofErr w:type="spellStart"/>
      <w:r w:rsidRPr="0018627C">
        <w:rPr>
          <w:rStyle w:val="apple-style-span"/>
          <w:szCs w:val="20"/>
          <w:shd w:val="clear" w:color="auto" w:fill="FFFFFF"/>
        </w:rPr>
        <w:t>al</w:t>
      </w:r>
      <w:proofErr w:type="spellEnd"/>
      <w:r>
        <w:rPr>
          <w:rStyle w:val="apple-style-span"/>
          <w:szCs w:val="20"/>
          <w:shd w:val="clear" w:color="auto" w:fill="FFFFFF"/>
        </w:rPr>
        <w:t>.</w:t>
      </w:r>
      <w:r w:rsidRPr="0018627C">
        <w:rPr>
          <w:rStyle w:val="apple-converted-space"/>
          <w:szCs w:val="20"/>
          <w:shd w:val="clear" w:color="auto" w:fill="FFFFFF"/>
        </w:rPr>
        <w:t> </w:t>
      </w:r>
      <w:r w:rsidRPr="0018627C">
        <w:rPr>
          <w:rStyle w:val="apple-style-span"/>
          <w:szCs w:val="20"/>
          <w:shd w:val="clear" w:color="auto" w:fill="FFFFFF"/>
        </w:rPr>
        <w:t xml:space="preserve">Personální management. 1. </w:t>
      </w:r>
      <w:proofErr w:type="spellStart"/>
      <w:r w:rsidRPr="0018627C">
        <w:rPr>
          <w:rStyle w:val="apple-style-span"/>
          <w:szCs w:val="20"/>
          <w:shd w:val="clear" w:color="auto" w:fill="FFFFFF"/>
        </w:rPr>
        <w:t>vyd</w:t>
      </w:r>
      <w:proofErr w:type="spellEnd"/>
      <w:r w:rsidRPr="0018627C">
        <w:rPr>
          <w:rStyle w:val="apple-style-span"/>
          <w:szCs w:val="20"/>
          <w:shd w:val="clear" w:color="auto" w:fill="FFFFFF"/>
        </w:rPr>
        <w:t>. Praha: VŠEM, 2008, 369 s. ISBN 978-80-86730-31-8.</w:t>
      </w:r>
    </w:p>
    <w:p w:rsidR="008854F5" w:rsidRPr="008854F5" w:rsidRDefault="008854F5" w:rsidP="008854F5">
      <w:pPr>
        <w:pStyle w:val="Literatura-text"/>
        <w:rPr>
          <w:rStyle w:val="apple-style-span"/>
          <w:szCs w:val="20"/>
          <w:shd w:val="clear" w:color="auto" w:fill="FFFFFF"/>
        </w:rPr>
      </w:pPr>
      <w:r w:rsidRPr="008854F5">
        <w:rPr>
          <w:rStyle w:val="apple-style-span"/>
          <w:szCs w:val="20"/>
          <w:shd w:val="clear" w:color="auto" w:fill="FFFFFF"/>
        </w:rPr>
        <w:t>PAVELKA, T.</w:t>
      </w:r>
      <w:r w:rsidRPr="008854F5">
        <w:rPr>
          <w:rStyle w:val="apple-converted-space"/>
          <w:szCs w:val="20"/>
          <w:shd w:val="clear" w:color="auto" w:fill="FFFFFF"/>
        </w:rPr>
        <w:t> </w:t>
      </w:r>
      <w:r w:rsidRPr="008854F5">
        <w:rPr>
          <w:rStyle w:val="apple-style-span"/>
          <w:szCs w:val="20"/>
          <w:shd w:val="clear" w:color="auto" w:fill="FFFFFF"/>
        </w:rPr>
        <w:t xml:space="preserve">Makroekonomie. 2. </w:t>
      </w:r>
      <w:proofErr w:type="spellStart"/>
      <w:r w:rsidRPr="008854F5">
        <w:rPr>
          <w:rStyle w:val="apple-style-span"/>
          <w:szCs w:val="20"/>
          <w:shd w:val="clear" w:color="auto" w:fill="FFFFFF"/>
        </w:rPr>
        <w:t>vyd</w:t>
      </w:r>
      <w:proofErr w:type="spellEnd"/>
      <w:r w:rsidRPr="008854F5">
        <w:rPr>
          <w:rStyle w:val="apple-style-span"/>
          <w:szCs w:val="20"/>
          <w:shd w:val="clear" w:color="auto" w:fill="FFFFFF"/>
        </w:rPr>
        <w:t>. Praha: VŠEM, 2007, 277 s. ISBN 978-80-86730-21-9.</w:t>
      </w:r>
    </w:p>
    <w:p w:rsidR="008854F5" w:rsidRPr="00B06475" w:rsidRDefault="008854F5" w:rsidP="008854F5">
      <w:pPr>
        <w:pStyle w:val="Literatura-text"/>
        <w:rPr>
          <w:szCs w:val="20"/>
          <w:shd w:val="clear" w:color="auto" w:fill="FFFFFF"/>
        </w:rPr>
      </w:pPr>
      <w:r w:rsidRPr="008854F5">
        <w:rPr>
          <w:rStyle w:val="apple-style-span"/>
          <w:szCs w:val="20"/>
          <w:shd w:val="clear" w:color="auto" w:fill="FFFFFF"/>
        </w:rPr>
        <w:lastRenderedPageBreak/>
        <w:t>ŽÁK, M..</w:t>
      </w:r>
      <w:r w:rsidRPr="008854F5">
        <w:rPr>
          <w:rStyle w:val="apple-converted-space"/>
          <w:szCs w:val="20"/>
          <w:shd w:val="clear" w:color="auto" w:fill="FFFFFF"/>
        </w:rPr>
        <w:t> </w:t>
      </w:r>
      <w:r w:rsidRPr="008854F5">
        <w:rPr>
          <w:rStyle w:val="apple-style-span"/>
          <w:szCs w:val="20"/>
          <w:shd w:val="clear" w:color="auto" w:fill="FFFFFF"/>
        </w:rPr>
        <w:t xml:space="preserve">Hospodářská politika. 1. </w:t>
      </w:r>
      <w:proofErr w:type="spellStart"/>
      <w:r w:rsidRPr="008854F5">
        <w:rPr>
          <w:rStyle w:val="apple-style-span"/>
          <w:szCs w:val="20"/>
          <w:shd w:val="clear" w:color="auto" w:fill="FFFFFF"/>
        </w:rPr>
        <w:t>vyd</w:t>
      </w:r>
      <w:proofErr w:type="spellEnd"/>
      <w:r w:rsidRPr="008854F5">
        <w:rPr>
          <w:rStyle w:val="apple-style-span"/>
          <w:szCs w:val="20"/>
          <w:shd w:val="clear" w:color="auto" w:fill="FFFFFF"/>
        </w:rPr>
        <w:t>. Praha: VŠEM, 2007, 210 s. ISBN 978-80-86730-04-2.</w:t>
      </w:r>
    </w:p>
    <w:p w:rsidR="00581BA1" w:rsidRPr="00145303" w:rsidRDefault="00581BA1" w:rsidP="00581BA1">
      <w:pPr>
        <w:pStyle w:val="Literatura-text"/>
        <w:rPr>
          <w:b/>
        </w:rPr>
      </w:pPr>
      <w:r w:rsidRPr="00145303">
        <w:rPr>
          <w:b/>
        </w:rPr>
        <w:t>Odborné knihy a časopisy</w:t>
      </w:r>
    </w:p>
    <w:p w:rsidR="00920453" w:rsidRDefault="00920453" w:rsidP="00DC1AF6">
      <w:pPr>
        <w:pStyle w:val="Literatura-text"/>
        <w:rPr>
          <w:rStyle w:val="apple-style-span"/>
          <w:szCs w:val="20"/>
          <w:shd w:val="clear" w:color="auto" w:fill="FFFFFF"/>
        </w:rPr>
      </w:pPr>
      <w:r w:rsidRPr="00C761AA">
        <w:rPr>
          <w:rStyle w:val="apple-style-span"/>
          <w:szCs w:val="20"/>
          <w:shd w:val="clear" w:color="auto" w:fill="FFFFFF"/>
        </w:rPr>
        <w:t xml:space="preserve">BOUŠKOVÁ, P. </w:t>
      </w:r>
      <w:proofErr w:type="spellStart"/>
      <w:r w:rsidRPr="00C761AA">
        <w:rPr>
          <w:rStyle w:val="apple-style-span"/>
          <w:szCs w:val="20"/>
          <w:shd w:val="clear" w:color="auto" w:fill="FFFFFF"/>
        </w:rPr>
        <w:t>et</w:t>
      </w:r>
      <w:proofErr w:type="spellEnd"/>
      <w:r w:rsidRPr="00C761AA">
        <w:rPr>
          <w:rStyle w:val="apple-style-span"/>
          <w:szCs w:val="20"/>
          <w:shd w:val="clear" w:color="auto" w:fill="FFFFFF"/>
        </w:rPr>
        <w:t xml:space="preserve"> </w:t>
      </w:r>
      <w:proofErr w:type="spellStart"/>
      <w:r w:rsidRPr="00C761AA">
        <w:rPr>
          <w:rStyle w:val="apple-style-span"/>
          <w:szCs w:val="20"/>
          <w:shd w:val="clear" w:color="auto" w:fill="FFFFFF"/>
        </w:rPr>
        <w:t>al</w:t>
      </w:r>
      <w:proofErr w:type="spellEnd"/>
      <w:r w:rsidRPr="00C761AA">
        <w:rPr>
          <w:rStyle w:val="apple-style-span"/>
          <w:szCs w:val="20"/>
          <w:shd w:val="clear" w:color="auto" w:fill="FFFFFF"/>
        </w:rPr>
        <w:t>.</w:t>
      </w:r>
      <w:r w:rsidRPr="00C761AA">
        <w:rPr>
          <w:rStyle w:val="apple-converted-space"/>
          <w:szCs w:val="20"/>
          <w:shd w:val="clear" w:color="auto" w:fill="FFFFFF"/>
        </w:rPr>
        <w:t> </w:t>
      </w:r>
      <w:r w:rsidRPr="00C761AA">
        <w:rPr>
          <w:rStyle w:val="apple-style-span"/>
          <w:szCs w:val="20"/>
          <w:shd w:val="clear" w:color="auto" w:fill="FFFFFF"/>
        </w:rPr>
        <w:t xml:space="preserve">Zaměstnávání cizinců a vysílání zaměstnanců a OSVČ do ciziny. 3. </w:t>
      </w:r>
      <w:proofErr w:type="spellStart"/>
      <w:r w:rsidRPr="00C761AA">
        <w:rPr>
          <w:rStyle w:val="apple-style-span"/>
          <w:szCs w:val="20"/>
          <w:shd w:val="clear" w:color="auto" w:fill="FFFFFF"/>
        </w:rPr>
        <w:t>vyd</w:t>
      </w:r>
      <w:proofErr w:type="spellEnd"/>
      <w:r w:rsidRPr="00C761AA">
        <w:rPr>
          <w:rStyle w:val="apple-style-span"/>
          <w:szCs w:val="20"/>
          <w:shd w:val="clear" w:color="auto" w:fill="FFFFFF"/>
        </w:rPr>
        <w:t xml:space="preserve">. Olomouc: </w:t>
      </w:r>
      <w:proofErr w:type="spellStart"/>
      <w:r w:rsidRPr="00C761AA">
        <w:rPr>
          <w:rStyle w:val="apple-style-span"/>
          <w:szCs w:val="20"/>
          <w:shd w:val="clear" w:color="auto" w:fill="FFFFFF"/>
        </w:rPr>
        <w:t>Anag</w:t>
      </w:r>
      <w:proofErr w:type="spellEnd"/>
      <w:r w:rsidRPr="00C761AA">
        <w:rPr>
          <w:rStyle w:val="apple-style-span"/>
          <w:szCs w:val="20"/>
          <w:shd w:val="clear" w:color="auto" w:fill="FFFFFF"/>
        </w:rPr>
        <w:t>, 2009, 253 s. ISBN 978-80-7263-525-2.</w:t>
      </w:r>
    </w:p>
    <w:p w:rsidR="00B64139" w:rsidRDefault="00B64139" w:rsidP="00DC1AF6">
      <w:pPr>
        <w:pStyle w:val="Literatura-text"/>
        <w:rPr>
          <w:rStyle w:val="apple-style-span"/>
          <w:szCs w:val="20"/>
          <w:shd w:val="clear" w:color="auto" w:fill="FFFFFF"/>
        </w:rPr>
      </w:pPr>
      <w:r w:rsidRPr="00DC1AF6">
        <w:rPr>
          <w:rStyle w:val="apple-style-span"/>
          <w:szCs w:val="20"/>
          <w:shd w:val="clear" w:color="auto" w:fill="FFFFFF"/>
        </w:rPr>
        <w:t>ČESKÝ STATISTICKÝ ÚŘAD. ODBOR STATISTIKY TRHU PRÁCE.</w:t>
      </w:r>
      <w:r w:rsidRPr="00DC1AF6">
        <w:rPr>
          <w:rStyle w:val="apple-converted-space"/>
          <w:szCs w:val="20"/>
          <w:shd w:val="clear" w:color="auto" w:fill="FFFFFF"/>
        </w:rPr>
        <w:t> </w:t>
      </w:r>
      <w:r w:rsidRPr="00DC1AF6">
        <w:rPr>
          <w:rStyle w:val="apple-style-span"/>
          <w:szCs w:val="20"/>
          <w:shd w:val="clear" w:color="auto" w:fill="FFFFFF"/>
        </w:rPr>
        <w:t>Analýza trhu práce 2000 až 2007. Praha: Český statistický úřad, 2008, 44 s. ISBN 978-80-250-1748-7.</w:t>
      </w:r>
    </w:p>
    <w:p w:rsidR="006729D1" w:rsidRDefault="008E6F5B" w:rsidP="006729D1">
      <w:pPr>
        <w:pStyle w:val="Literatura-text"/>
        <w:rPr>
          <w:rStyle w:val="apple-style-span"/>
          <w:rFonts w:ascii="Arial" w:hAnsi="Arial" w:cs="Arial"/>
          <w:color w:val="000000"/>
          <w:sz w:val="20"/>
          <w:shd w:val="clear" w:color="auto" w:fill="FFFFFF"/>
        </w:rPr>
      </w:pPr>
      <w:r>
        <w:rPr>
          <w:rStyle w:val="apple-style-span"/>
          <w:rFonts w:ascii="Arial" w:hAnsi="Arial" w:cs="Arial"/>
          <w:color w:val="000000"/>
          <w:sz w:val="20"/>
          <w:szCs w:val="20"/>
          <w:shd w:val="clear" w:color="auto" w:fill="FFFFFF"/>
        </w:rPr>
        <w:t>HORÁKOVÁ, M.</w:t>
      </w:r>
      <w:r>
        <w:rPr>
          <w:rStyle w:val="apple-converted-space"/>
          <w:rFonts w:ascii="Arial" w:hAnsi="Arial" w:cs="Arial"/>
          <w:color w:val="000000"/>
          <w:sz w:val="20"/>
          <w:szCs w:val="20"/>
          <w:shd w:val="clear" w:color="auto" w:fill="FFFFFF"/>
        </w:rPr>
        <w:t> </w:t>
      </w:r>
      <w:r w:rsidRPr="006729D1">
        <w:rPr>
          <w:rStyle w:val="apple-style-span"/>
          <w:rFonts w:ascii="Arial" w:hAnsi="Arial" w:cs="Arial"/>
          <w:iCs/>
          <w:color w:val="000000"/>
          <w:sz w:val="20"/>
          <w:szCs w:val="20"/>
          <w:shd w:val="clear" w:color="auto" w:fill="FFFFFF"/>
        </w:rPr>
        <w:t>Dlouhodobé trendy ve vývoji pracovních migrací v České republice</w:t>
      </w:r>
      <w:r w:rsidRPr="006729D1">
        <w:rPr>
          <w:rStyle w:val="apple-style-span"/>
          <w:rFonts w:ascii="Arial" w:hAnsi="Arial" w:cs="Arial"/>
          <w:color w:val="000000"/>
          <w:sz w:val="20"/>
          <w:szCs w:val="20"/>
          <w:shd w:val="clear" w:color="auto" w:fill="FFFFFF"/>
        </w:rPr>
        <w:t>.</w:t>
      </w:r>
      <w:r>
        <w:rPr>
          <w:rStyle w:val="apple-style-span"/>
          <w:rFonts w:ascii="Arial" w:hAnsi="Arial" w:cs="Arial"/>
          <w:color w:val="000000"/>
          <w:sz w:val="20"/>
          <w:szCs w:val="20"/>
          <w:shd w:val="clear" w:color="auto" w:fill="FFFFFF"/>
        </w:rPr>
        <w:t xml:space="preserve"> 1. </w:t>
      </w:r>
      <w:proofErr w:type="spellStart"/>
      <w:r>
        <w:rPr>
          <w:rStyle w:val="apple-style-span"/>
          <w:rFonts w:ascii="Arial" w:hAnsi="Arial" w:cs="Arial"/>
          <w:color w:val="000000"/>
          <w:sz w:val="20"/>
          <w:szCs w:val="20"/>
          <w:shd w:val="clear" w:color="auto" w:fill="FFFFFF"/>
        </w:rPr>
        <w:t>vyd</w:t>
      </w:r>
      <w:proofErr w:type="spellEnd"/>
      <w:r>
        <w:rPr>
          <w:rStyle w:val="apple-style-span"/>
          <w:rFonts w:ascii="Arial" w:hAnsi="Arial" w:cs="Arial"/>
          <w:color w:val="000000"/>
          <w:sz w:val="20"/>
          <w:szCs w:val="20"/>
          <w:shd w:val="clear" w:color="auto" w:fill="FFFFFF"/>
        </w:rPr>
        <w:t xml:space="preserve">. Výzkumný ústav práce a sociálních věcí: Praha, 2008, 114 s. ISBN 978-80-7416-020-2. Dostupné z: </w:t>
      </w:r>
      <w:r w:rsidR="006729D1" w:rsidRPr="006729D1">
        <w:rPr>
          <w:rStyle w:val="apple-style-span"/>
          <w:rFonts w:ascii="Arial" w:hAnsi="Arial" w:cs="Arial"/>
          <w:color w:val="000000"/>
          <w:sz w:val="20"/>
          <w:shd w:val="clear" w:color="auto" w:fill="FFFFFF"/>
        </w:rPr>
        <w:t>http://</w:t>
      </w:r>
      <w:proofErr w:type="gramStart"/>
      <w:r w:rsidR="006729D1" w:rsidRPr="006729D1">
        <w:rPr>
          <w:rStyle w:val="apple-style-span"/>
          <w:rFonts w:ascii="Arial" w:hAnsi="Arial" w:cs="Arial"/>
          <w:color w:val="000000"/>
          <w:sz w:val="20"/>
          <w:shd w:val="clear" w:color="auto" w:fill="FFFFFF"/>
        </w:rPr>
        <w:t>www</w:t>
      </w:r>
      <w:proofErr w:type="gramEnd"/>
      <w:r w:rsidR="006729D1" w:rsidRPr="006729D1">
        <w:rPr>
          <w:rStyle w:val="apple-style-span"/>
          <w:rFonts w:ascii="Arial" w:hAnsi="Arial" w:cs="Arial"/>
          <w:color w:val="000000"/>
          <w:sz w:val="20"/>
          <w:shd w:val="clear" w:color="auto" w:fill="FFFFFF"/>
        </w:rPr>
        <w:t>.</w:t>
      </w:r>
      <w:proofErr w:type="gramStart"/>
      <w:r w:rsidR="006729D1" w:rsidRPr="006729D1">
        <w:rPr>
          <w:rStyle w:val="apple-style-span"/>
          <w:rFonts w:ascii="Arial" w:hAnsi="Arial" w:cs="Arial"/>
          <w:color w:val="000000"/>
          <w:sz w:val="20"/>
          <w:shd w:val="clear" w:color="auto" w:fill="FFFFFF"/>
        </w:rPr>
        <w:t>cizinci</w:t>
      </w:r>
      <w:proofErr w:type="gramEnd"/>
      <w:r w:rsidR="006729D1" w:rsidRPr="006729D1">
        <w:rPr>
          <w:rStyle w:val="apple-style-span"/>
          <w:rFonts w:ascii="Arial" w:hAnsi="Arial" w:cs="Arial"/>
          <w:color w:val="000000"/>
          <w:sz w:val="20"/>
          <w:shd w:val="clear" w:color="auto" w:fill="FFFFFF"/>
        </w:rPr>
        <w:t>.cz/files/clanky/574/Dlouhodobe_trendy.pdf</w:t>
      </w:r>
    </w:p>
    <w:p w:rsidR="00E71575" w:rsidRPr="00E71575" w:rsidRDefault="00E71575" w:rsidP="00E71575">
      <w:pPr>
        <w:rPr>
          <w:rStyle w:val="apple-style-span"/>
          <w:color w:val="000000"/>
          <w:szCs w:val="24"/>
          <w:shd w:val="clear" w:color="auto" w:fill="FFFFFF"/>
        </w:rPr>
      </w:pPr>
      <w:r w:rsidRPr="004E72A5">
        <w:rPr>
          <w:rStyle w:val="apple-style-span"/>
          <w:color w:val="000000"/>
          <w:szCs w:val="24"/>
          <w:shd w:val="clear" w:color="auto" w:fill="FFFFFF"/>
        </w:rPr>
        <w:t>Informační publikace pro cizince Česká republika</w:t>
      </w:r>
      <w:r>
        <w:rPr>
          <w:rStyle w:val="apple-style-span"/>
          <w:szCs w:val="24"/>
        </w:rPr>
        <w:t xml:space="preserve">. In Mvcr.cz </w:t>
      </w:r>
      <w:r w:rsidRPr="009A7F2D">
        <w:t>[</w:t>
      </w:r>
      <w:r w:rsidRPr="004E72A5">
        <w:rPr>
          <w:rStyle w:val="apple-style-span"/>
          <w:color w:val="000000"/>
          <w:szCs w:val="24"/>
          <w:shd w:val="clear" w:color="auto" w:fill="FFFFFF"/>
        </w:rPr>
        <w:t xml:space="preserve">online]. 2011, </w:t>
      </w:r>
      <w:r>
        <w:rPr>
          <w:rStyle w:val="apple-style-span"/>
          <w:color w:val="000000"/>
          <w:szCs w:val="24"/>
          <w:shd w:val="clear" w:color="auto" w:fill="FFFFFF"/>
        </w:rPr>
        <w:t>148 s.</w:t>
      </w:r>
      <w:r w:rsidRPr="004E72A5">
        <w:rPr>
          <w:rStyle w:val="apple-style-span"/>
          <w:color w:val="000000"/>
          <w:szCs w:val="24"/>
          <w:shd w:val="clear" w:color="auto" w:fill="FFFFFF"/>
        </w:rPr>
        <w:t xml:space="preserve">[cit. 2012-01-31]. Dostupné z: </w:t>
      </w:r>
      <w:r w:rsidRPr="00E71575">
        <w:rPr>
          <w:szCs w:val="24"/>
          <w:shd w:val="clear" w:color="auto" w:fill="FFFFFF"/>
        </w:rPr>
        <w:t>http://www.mvcr.cz/soubor/informacni-publikace-pro-cizince-v-cr.aspx</w:t>
      </w:r>
    </w:p>
    <w:p w:rsidR="00920453" w:rsidRPr="00920453" w:rsidRDefault="00920453" w:rsidP="00DC1AF6">
      <w:pPr>
        <w:pStyle w:val="Literatura-text"/>
        <w:rPr>
          <w:rStyle w:val="apple-style-span"/>
        </w:rPr>
      </w:pPr>
      <w:r w:rsidRPr="009A7F2D">
        <w:t>PAVELKA, T</w:t>
      </w:r>
      <w:r>
        <w:t>.,</w:t>
      </w:r>
      <w:r w:rsidRPr="009A7F2D">
        <w:t xml:space="preserve"> Dopad ekonomické recese na ekonomickou aktivitu cizinců v České republice. Ekonomické listy: Odborný časopis Centra ekonomických </w:t>
      </w:r>
      <w:r>
        <w:t>studií VŠEM</w:t>
      </w:r>
      <w:r w:rsidRPr="009A7F2D">
        <w:t xml:space="preserve"> [vsem.cz, online]. 2011, 2.(5), 14 - 25 [cit. 2012-01-31]. Dostupné z: h</w:t>
      </w:r>
      <w:r>
        <w:t>ttp://www.vsem.cz/data/data/ces-</w:t>
      </w:r>
      <w:r w:rsidRPr="009A7F2D">
        <w:t>soubory/ekonomicke_listy/gf_Ekonomicke%20listy_0511.pdf</w:t>
      </w:r>
    </w:p>
    <w:p w:rsidR="006729D1" w:rsidRPr="006729D1" w:rsidRDefault="00920453" w:rsidP="00CE0DFD">
      <w:pPr>
        <w:pStyle w:val="Literatura-text"/>
      </w:pPr>
      <w:r w:rsidRPr="00920453">
        <w:rPr>
          <w:rStyle w:val="apple-style-span"/>
          <w:szCs w:val="20"/>
          <w:shd w:val="clear" w:color="auto" w:fill="FFFFFF"/>
        </w:rPr>
        <w:t>TRBOLA, R. a M. RÁKOCZYOVÁ.</w:t>
      </w:r>
      <w:r w:rsidRPr="00920453">
        <w:rPr>
          <w:rStyle w:val="apple-converted-space"/>
          <w:szCs w:val="20"/>
          <w:shd w:val="clear" w:color="auto" w:fill="FFFFFF"/>
        </w:rPr>
        <w:t> </w:t>
      </w:r>
      <w:r w:rsidRPr="00920453">
        <w:rPr>
          <w:rStyle w:val="apple-style-span"/>
          <w:szCs w:val="20"/>
          <w:shd w:val="clear" w:color="auto" w:fill="FFFFFF"/>
        </w:rPr>
        <w:t xml:space="preserve">Institucionální podmínky sociální integrace cizinců v ČR. I. část. Integrační politika. 1. </w:t>
      </w:r>
      <w:proofErr w:type="spellStart"/>
      <w:r w:rsidRPr="00920453">
        <w:rPr>
          <w:rStyle w:val="apple-style-span"/>
          <w:szCs w:val="20"/>
          <w:shd w:val="clear" w:color="auto" w:fill="FFFFFF"/>
        </w:rPr>
        <w:t>vyd</w:t>
      </w:r>
      <w:proofErr w:type="spellEnd"/>
      <w:r w:rsidRPr="00920453">
        <w:rPr>
          <w:rStyle w:val="apple-style-span"/>
          <w:szCs w:val="20"/>
          <w:shd w:val="clear" w:color="auto" w:fill="FFFFFF"/>
        </w:rPr>
        <w:t xml:space="preserve">. Brno: </w:t>
      </w:r>
      <w:proofErr w:type="spellStart"/>
      <w:r w:rsidRPr="00920453">
        <w:rPr>
          <w:rStyle w:val="apple-style-span"/>
          <w:szCs w:val="20"/>
          <w:shd w:val="clear" w:color="auto" w:fill="FFFFFF"/>
        </w:rPr>
        <w:t>Barrister</w:t>
      </w:r>
      <w:proofErr w:type="spellEnd"/>
      <w:r w:rsidRPr="00920453">
        <w:rPr>
          <w:rStyle w:val="apple-style-span"/>
          <w:szCs w:val="20"/>
          <w:shd w:val="clear" w:color="auto" w:fill="FFFFFF"/>
        </w:rPr>
        <w:t xml:space="preserve"> &amp; </w:t>
      </w:r>
      <w:proofErr w:type="spellStart"/>
      <w:r w:rsidRPr="00920453">
        <w:rPr>
          <w:rStyle w:val="apple-style-span"/>
          <w:szCs w:val="20"/>
          <w:shd w:val="clear" w:color="auto" w:fill="FFFFFF"/>
        </w:rPr>
        <w:t>Principal</w:t>
      </w:r>
      <w:proofErr w:type="spellEnd"/>
      <w:r w:rsidRPr="00920453">
        <w:rPr>
          <w:rStyle w:val="apple-style-span"/>
          <w:szCs w:val="20"/>
          <w:shd w:val="clear" w:color="auto" w:fill="FFFFFF"/>
        </w:rPr>
        <w:t>, 2011, 181 s. ISBN 978-80-87474-19-8.</w:t>
      </w:r>
    </w:p>
    <w:p w:rsidR="00581BA1" w:rsidRDefault="00581BA1" w:rsidP="00CE0DFD">
      <w:pPr>
        <w:pStyle w:val="Literatura-text"/>
        <w:rPr>
          <w:b/>
        </w:rPr>
      </w:pPr>
      <w:r w:rsidRPr="00145303">
        <w:rPr>
          <w:b/>
        </w:rPr>
        <w:t>Internetové zdroje</w:t>
      </w:r>
    </w:p>
    <w:p w:rsidR="008E6F5B" w:rsidRPr="00B06475" w:rsidRDefault="008E6F5B" w:rsidP="00CE0DFD">
      <w:pPr>
        <w:pStyle w:val="Literatura-text"/>
        <w:rPr>
          <w:rStyle w:val="apple-style-span"/>
        </w:rPr>
      </w:pPr>
      <w:r w:rsidRPr="00E61A9B">
        <w:t>ANALÝZA: Cizinci v České republice. Demografie.</w:t>
      </w:r>
      <w:proofErr w:type="spellStart"/>
      <w:r w:rsidRPr="00E61A9B">
        <w:t>info</w:t>
      </w:r>
      <w:proofErr w:type="spellEnd"/>
      <w:r w:rsidRPr="00E61A9B">
        <w:t xml:space="preserve"> [online]. </w:t>
      </w:r>
      <w:proofErr w:type="spellStart"/>
      <w:proofErr w:type="gramStart"/>
      <w:r w:rsidRPr="00E61A9B">
        <w:t>roč</w:t>
      </w:r>
      <w:proofErr w:type="spellEnd"/>
      <w:r w:rsidRPr="00E61A9B">
        <w:t>.</w:t>
      </w:r>
      <w:proofErr w:type="gramEnd"/>
      <w:r w:rsidRPr="00E61A9B">
        <w:t xml:space="preserve"> 2011 [cit. 2012-02-18]. ISSN 1801-2914. Dostupné z: http://www.demografie.info/?cz_detail_clanku=&amp;artclID=777&amp;</w:t>
      </w:r>
    </w:p>
    <w:p w:rsidR="00E71575" w:rsidRPr="00E71575" w:rsidRDefault="00E71575" w:rsidP="00CE0DFD">
      <w:pPr>
        <w:pStyle w:val="Literatura-text"/>
        <w:rPr>
          <w:sz w:val="24"/>
        </w:rPr>
      </w:pPr>
      <w:r w:rsidRPr="004E72A5">
        <w:rPr>
          <w:rStyle w:val="apple-style-span"/>
          <w:color w:val="000000"/>
          <w:szCs w:val="24"/>
          <w:shd w:val="clear" w:color="auto" w:fill="FFFFFF"/>
        </w:rPr>
        <w:t>Evropská „modrá karta” pro vysoce kvalifikované pracovníky.</w:t>
      </w:r>
      <w:r w:rsidRPr="004E72A5">
        <w:rPr>
          <w:rStyle w:val="apple-style-span"/>
          <w:szCs w:val="24"/>
        </w:rPr>
        <w:t> </w:t>
      </w:r>
      <w:r w:rsidRPr="004E72A5">
        <w:rPr>
          <w:rStyle w:val="apple-style-span"/>
          <w:color w:val="000000"/>
          <w:szCs w:val="24"/>
          <w:shd w:val="clear" w:color="auto" w:fill="FFFFFF"/>
        </w:rPr>
        <w:t>Evropský parlament</w:t>
      </w:r>
      <w:r w:rsidRPr="004E72A5">
        <w:rPr>
          <w:rStyle w:val="apple-style-span"/>
          <w:szCs w:val="24"/>
        </w:rPr>
        <w:t> </w:t>
      </w:r>
      <w:r w:rsidRPr="004E72A5">
        <w:rPr>
          <w:rStyle w:val="apple-style-span"/>
          <w:color w:val="000000"/>
          <w:szCs w:val="24"/>
          <w:shd w:val="clear" w:color="auto" w:fill="FFFFFF"/>
        </w:rPr>
        <w:t>[online]. 2008[cit. 2012-02-17]. Dostupné z:</w:t>
      </w:r>
      <w:r w:rsidRPr="00E71575">
        <w:rPr>
          <w:rStyle w:val="Zvraznn"/>
          <w:i w:val="0"/>
          <w:iCs w:val="0"/>
          <w:szCs w:val="24"/>
        </w:rPr>
        <w:t xml:space="preserve"> </w:t>
      </w:r>
      <w:r w:rsidRPr="00920453">
        <w:rPr>
          <w:rStyle w:val="Zvraznn"/>
          <w:i w:val="0"/>
          <w:iCs w:val="0"/>
          <w:szCs w:val="24"/>
        </w:rPr>
        <w:t>&lt;</w:t>
      </w:r>
      <w:r w:rsidRPr="004E72A5">
        <w:rPr>
          <w:rStyle w:val="apple-style-span"/>
          <w:color w:val="000000"/>
          <w:szCs w:val="24"/>
          <w:shd w:val="clear" w:color="auto" w:fill="FFFFFF"/>
        </w:rPr>
        <w:t xml:space="preserve"> http://www.europarl.europa.eu/sides/getDoc.do?type=IM-PRESS&amp;reference=20081107FCS41562&amp;format=XML&amp;language=CS</w:t>
      </w:r>
      <w:r w:rsidRPr="00920453">
        <w:rPr>
          <w:rStyle w:val="Zvraznn"/>
          <w:i w:val="0"/>
          <w:iCs w:val="0"/>
          <w:szCs w:val="24"/>
        </w:rPr>
        <w:t>&gt;.</w:t>
      </w:r>
    </w:p>
    <w:p w:rsidR="00920453" w:rsidRDefault="00920453" w:rsidP="00920453">
      <w:pPr>
        <w:pStyle w:val="Literatura-text"/>
        <w:rPr>
          <w:rStyle w:val="Zvraznn"/>
          <w:i w:val="0"/>
          <w:iCs w:val="0"/>
          <w:szCs w:val="24"/>
        </w:rPr>
      </w:pPr>
      <w:r w:rsidRPr="00920453">
        <w:rPr>
          <w:rStyle w:val="Zvraznn"/>
          <w:i w:val="0"/>
          <w:iCs w:val="0"/>
          <w:szCs w:val="24"/>
        </w:rPr>
        <w:t xml:space="preserve">MACHOTKOVÁ, Šárka. Co je </w:t>
      </w:r>
      <w:proofErr w:type="spellStart"/>
      <w:r w:rsidRPr="00920453">
        <w:rPr>
          <w:rStyle w:val="Zvraznn"/>
          <w:i w:val="0"/>
          <w:iCs w:val="0"/>
          <w:szCs w:val="24"/>
        </w:rPr>
        <w:t>Schengen</w:t>
      </w:r>
      <w:proofErr w:type="spellEnd"/>
      <w:r w:rsidRPr="00920453">
        <w:rPr>
          <w:rStyle w:val="Zvraznn"/>
          <w:i w:val="0"/>
          <w:iCs w:val="0"/>
          <w:szCs w:val="24"/>
        </w:rPr>
        <w:t>?. In </w:t>
      </w:r>
      <w:r w:rsidRPr="00920453">
        <w:rPr>
          <w:rStyle w:val="Zvraznn"/>
          <w:i w:val="0"/>
          <w:iCs w:val="0"/>
          <w:szCs w:val="24"/>
          <w:shd w:val="clear" w:color="auto" w:fill="FFFFFF"/>
        </w:rPr>
        <w:t>EUROSKOP.cz : věcně o Evropě</w:t>
      </w:r>
      <w:r w:rsidRPr="00920453">
        <w:rPr>
          <w:rStyle w:val="Zvraznn"/>
          <w:i w:val="0"/>
          <w:iCs w:val="0"/>
          <w:szCs w:val="24"/>
        </w:rPr>
        <w:t> [online]. [</w:t>
      </w:r>
      <w:proofErr w:type="gramStart"/>
      <w:r w:rsidRPr="00920453">
        <w:rPr>
          <w:rStyle w:val="Zvraznn"/>
          <w:i w:val="0"/>
          <w:iCs w:val="0"/>
          <w:szCs w:val="24"/>
        </w:rPr>
        <w:t>s.l.</w:t>
      </w:r>
      <w:proofErr w:type="gramEnd"/>
      <w:r w:rsidRPr="00920453">
        <w:rPr>
          <w:rStyle w:val="Zvraznn"/>
          <w:i w:val="0"/>
          <w:iCs w:val="0"/>
          <w:szCs w:val="24"/>
        </w:rPr>
        <w:t>] : [s.n.], 2011 [cit. 2011-12-11]. Dostupné z WWW: &lt;http://www.euroskop.cz/300/sekce/co-je-schengen/&gt;.</w:t>
      </w:r>
    </w:p>
    <w:p w:rsidR="00E71575" w:rsidRPr="004E72A5" w:rsidRDefault="00E71575" w:rsidP="00E71575">
      <w:pPr>
        <w:pStyle w:val="Literatura-text"/>
      </w:pPr>
      <w:r w:rsidRPr="004E72A5">
        <w:lastRenderedPageBreak/>
        <w:t>Migrace: Vízová politika ČR/</w:t>
      </w:r>
      <w:proofErr w:type="spellStart"/>
      <w:r w:rsidRPr="004E72A5">
        <w:t>Schengenu</w:t>
      </w:r>
      <w:proofErr w:type="spellEnd"/>
      <w:r w:rsidRPr="004E72A5">
        <w:t xml:space="preserve">. Mvcr.cz [online]. 2011[cit. 2012-01-03]. Dostupné z: </w:t>
      </w:r>
      <w:r w:rsidRPr="00920453">
        <w:rPr>
          <w:rStyle w:val="Zvraznn"/>
          <w:i w:val="0"/>
          <w:iCs w:val="0"/>
          <w:szCs w:val="24"/>
        </w:rPr>
        <w:t>&lt;</w:t>
      </w:r>
      <w:r w:rsidRPr="004E72A5">
        <w:t>http://www.mvcr.cz/clanek/migrace-novy-clanek-890951.aspx?q=Y2hudW09Nw==</w:t>
      </w:r>
      <w:r w:rsidRPr="00920453">
        <w:rPr>
          <w:rStyle w:val="Zvraznn"/>
          <w:i w:val="0"/>
          <w:iCs w:val="0"/>
          <w:szCs w:val="24"/>
        </w:rPr>
        <w:t>&gt;.</w:t>
      </w:r>
    </w:p>
    <w:p w:rsidR="00E71575" w:rsidRPr="00E71575" w:rsidRDefault="00E71575" w:rsidP="00920453">
      <w:pPr>
        <w:pStyle w:val="Literatura-text"/>
        <w:rPr>
          <w:rStyle w:val="Zvraznn"/>
          <w:i w:val="0"/>
          <w:iCs w:val="0"/>
          <w:color w:val="000000"/>
          <w:szCs w:val="24"/>
          <w:shd w:val="clear" w:color="auto" w:fill="FFFFFF"/>
        </w:rPr>
      </w:pPr>
      <w:r w:rsidRPr="004E72A5">
        <w:rPr>
          <w:rStyle w:val="apple-style-span"/>
          <w:color w:val="000000"/>
          <w:szCs w:val="24"/>
          <w:shd w:val="clear" w:color="auto" w:fill="FFFFFF"/>
        </w:rPr>
        <w:t>Modré karty pro cizince v České republice. In:</w:t>
      </w:r>
      <w:r w:rsidRPr="004E72A5">
        <w:rPr>
          <w:rStyle w:val="apple-style-span"/>
          <w:szCs w:val="24"/>
        </w:rPr>
        <w:t> </w:t>
      </w:r>
      <w:r w:rsidRPr="004E72A5">
        <w:rPr>
          <w:rStyle w:val="apple-style-span"/>
          <w:color w:val="000000"/>
          <w:szCs w:val="24"/>
          <w:shd w:val="clear" w:color="auto" w:fill="FFFFFF"/>
        </w:rPr>
        <w:t>Integrovaný portál MPSV</w:t>
      </w:r>
      <w:r w:rsidRPr="004E72A5">
        <w:rPr>
          <w:rStyle w:val="apple-style-span"/>
          <w:szCs w:val="24"/>
        </w:rPr>
        <w:t> </w:t>
      </w:r>
      <w:r w:rsidRPr="004E72A5">
        <w:rPr>
          <w:rStyle w:val="apple-style-span"/>
          <w:color w:val="000000"/>
          <w:szCs w:val="24"/>
          <w:shd w:val="clear" w:color="auto" w:fill="FFFFFF"/>
        </w:rPr>
        <w:t>[online]. 2011 [cit. 2012-01-09]. Dostupné z:</w:t>
      </w:r>
      <w:r w:rsidRPr="00E71575">
        <w:rPr>
          <w:rStyle w:val="Zvraznn"/>
          <w:i w:val="0"/>
          <w:iCs w:val="0"/>
          <w:szCs w:val="24"/>
        </w:rPr>
        <w:t xml:space="preserve"> </w:t>
      </w:r>
      <w:r w:rsidRPr="00920453">
        <w:rPr>
          <w:rStyle w:val="Zvraznn"/>
          <w:i w:val="0"/>
          <w:iCs w:val="0"/>
          <w:szCs w:val="24"/>
        </w:rPr>
        <w:t>&lt;</w:t>
      </w:r>
      <w:r w:rsidRPr="004E72A5">
        <w:rPr>
          <w:rStyle w:val="apple-style-span"/>
          <w:color w:val="000000"/>
          <w:szCs w:val="24"/>
          <w:shd w:val="clear" w:color="auto" w:fill="FFFFFF"/>
        </w:rPr>
        <w:t xml:space="preserve"> http://portal.mpsv.cz/sz/zahr_zam/modka/ciz#coje</w:t>
      </w:r>
      <w:r w:rsidRPr="00920453">
        <w:rPr>
          <w:rStyle w:val="Zvraznn"/>
          <w:i w:val="0"/>
          <w:iCs w:val="0"/>
          <w:szCs w:val="24"/>
        </w:rPr>
        <w:t>&gt;.</w:t>
      </w:r>
    </w:p>
    <w:p w:rsidR="008E6F5B" w:rsidRPr="006729D1" w:rsidRDefault="008E6F5B" w:rsidP="006729D1">
      <w:pPr>
        <w:pStyle w:val="Literatura-text"/>
        <w:rPr>
          <w:rStyle w:val="apple-style-span"/>
          <w:szCs w:val="24"/>
          <w:shd w:val="clear" w:color="auto" w:fill="FFFFFF"/>
        </w:rPr>
      </w:pPr>
      <w:r w:rsidRPr="006729D1">
        <w:t xml:space="preserve">Operační program Lidské zdroje a zaměstnanost.  Evropský sociální fond v ČR[online]. </w:t>
      </w:r>
      <w:proofErr w:type="spellStart"/>
      <w:proofErr w:type="gramStart"/>
      <w:r w:rsidRPr="006729D1">
        <w:t>roč</w:t>
      </w:r>
      <w:proofErr w:type="spellEnd"/>
      <w:r w:rsidRPr="006729D1">
        <w:t>.</w:t>
      </w:r>
      <w:proofErr w:type="gramEnd"/>
      <w:r w:rsidRPr="006729D1">
        <w:t xml:space="preserve"> 2011</w:t>
      </w:r>
      <w:r w:rsidR="006729D1" w:rsidRPr="006729D1">
        <w:t>, 184 s.</w:t>
      </w:r>
      <w:r w:rsidRPr="006729D1">
        <w:t xml:space="preserve"> [cit. 2012-02-18]. Dostupné z: </w:t>
      </w:r>
      <w:hyperlink r:id="rId39" w:history="1">
        <w:r w:rsidRPr="006729D1">
          <w:t>http://www.esfcr.cz/file/4976</w:t>
        </w:r>
      </w:hyperlink>
    </w:p>
    <w:p w:rsidR="00920453" w:rsidRDefault="00920453" w:rsidP="00920453">
      <w:pPr>
        <w:pStyle w:val="Literatura-text"/>
        <w:rPr>
          <w:rStyle w:val="Zvraznn"/>
          <w:i w:val="0"/>
          <w:iCs w:val="0"/>
          <w:szCs w:val="24"/>
        </w:rPr>
      </w:pPr>
      <w:r w:rsidRPr="004E72A5">
        <w:rPr>
          <w:rStyle w:val="apple-style-span"/>
          <w:color w:val="000000"/>
          <w:szCs w:val="24"/>
          <w:shd w:val="clear" w:color="auto" w:fill="FFFFFF"/>
        </w:rPr>
        <w:t xml:space="preserve">Pobyt občanů třetích zemí nepodléhajících vízové povinnosti v ČR a </w:t>
      </w:r>
      <w:proofErr w:type="spellStart"/>
      <w:r w:rsidRPr="004E72A5">
        <w:rPr>
          <w:rStyle w:val="apple-style-span"/>
          <w:color w:val="000000"/>
          <w:szCs w:val="24"/>
          <w:shd w:val="clear" w:color="auto" w:fill="FFFFFF"/>
        </w:rPr>
        <w:t>Schengenu</w:t>
      </w:r>
      <w:proofErr w:type="spellEnd"/>
      <w:r w:rsidRPr="004E72A5">
        <w:rPr>
          <w:rStyle w:val="apple-style-span"/>
          <w:color w:val="000000"/>
          <w:szCs w:val="24"/>
          <w:shd w:val="clear" w:color="auto" w:fill="FFFFFF"/>
        </w:rPr>
        <w:t xml:space="preserve"> – upřesnění s ohledem na bilaterální dohody</w:t>
      </w:r>
      <w:r w:rsidR="00E71575">
        <w:rPr>
          <w:rStyle w:val="apple-style-span"/>
          <w:color w:val="000000"/>
          <w:szCs w:val="24"/>
          <w:shd w:val="clear" w:color="auto" w:fill="FFFFFF"/>
        </w:rPr>
        <w:t>. In Mvcr</w:t>
      </w:r>
      <w:r>
        <w:rPr>
          <w:rStyle w:val="apple-style-span"/>
          <w:color w:val="000000"/>
          <w:szCs w:val="24"/>
          <w:shd w:val="clear" w:color="auto" w:fill="FFFFFF"/>
        </w:rPr>
        <w:t>.cz</w:t>
      </w:r>
      <w:r w:rsidRPr="004E72A5">
        <w:rPr>
          <w:rStyle w:val="apple-style-span"/>
          <w:szCs w:val="24"/>
        </w:rPr>
        <w:t> </w:t>
      </w:r>
      <w:r w:rsidRPr="004E72A5">
        <w:rPr>
          <w:rStyle w:val="apple-style-span"/>
          <w:color w:val="000000"/>
          <w:szCs w:val="24"/>
          <w:shd w:val="clear" w:color="auto" w:fill="FFFFFF"/>
        </w:rPr>
        <w:t xml:space="preserve">[online]. 2010[cit. 2012-01-02]. Dostupné z: </w:t>
      </w:r>
      <w:r w:rsidRPr="00920453">
        <w:rPr>
          <w:rStyle w:val="Zvraznn"/>
          <w:i w:val="0"/>
          <w:iCs w:val="0"/>
          <w:szCs w:val="24"/>
        </w:rPr>
        <w:t>&lt;</w:t>
      </w:r>
      <w:r w:rsidRPr="00920453">
        <w:rPr>
          <w:sz w:val="24"/>
          <w:szCs w:val="24"/>
          <w:shd w:val="clear" w:color="auto" w:fill="FFFFFF"/>
        </w:rPr>
        <w:t>http://www.mvcr.cz/clanek/pobyt-obcanu-tretich-zemi-nepodlehajicich-vizove-povinnosti-v-cr-a-schengenu-upresneni-s-ohledem-na-bilateralni-dohody.aspx</w:t>
      </w:r>
      <w:r w:rsidRPr="00920453">
        <w:rPr>
          <w:rStyle w:val="Zvraznn"/>
          <w:i w:val="0"/>
          <w:iCs w:val="0"/>
          <w:szCs w:val="24"/>
        </w:rPr>
        <w:t>&gt;.</w:t>
      </w:r>
    </w:p>
    <w:p w:rsidR="008E6F5B" w:rsidRPr="008E6F5B" w:rsidRDefault="008E6F5B" w:rsidP="008E6F5B">
      <w:pPr>
        <w:pStyle w:val="Literatura-text"/>
        <w:rPr>
          <w:rStyle w:val="apple-style-span"/>
          <w:szCs w:val="24"/>
          <w:shd w:val="clear" w:color="auto" w:fill="FFFFFF"/>
        </w:rPr>
      </w:pPr>
      <w:r w:rsidRPr="008E6F5B">
        <w:t>Počet cizinců v ČR - popis aktuálního vývoje. ČSÚ [online]. [cit. 2012-02-18]. Dostupné z: http://www.czso.cz/csu/cizinci.nsf/o/ciz_pocet_cizincu-popis_aktualniho_vyvoje</w:t>
      </w:r>
    </w:p>
    <w:p w:rsidR="00E71575" w:rsidRDefault="00E71575" w:rsidP="00E71575">
      <w:pPr>
        <w:pStyle w:val="Literatura-text"/>
        <w:rPr>
          <w:rStyle w:val="Zvraznn"/>
          <w:i w:val="0"/>
          <w:iCs w:val="0"/>
          <w:szCs w:val="24"/>
        </w:rPr>
      </w:pPr>
      <w:r w:rsidRPr="004E72A5">
        <w:rPr>
          <w:rStyle w:val="apple-style-span"/>
          <w:color w:val="000000"/>
          <w:szCs w:val="24"/>
          <w:shd w:val="clear" w:color="auto" w:fill="FFFFFF"/>
        </w:rPr>
        <w:t>Zelená karta? Tu má jediný cizinec.</w:t>
      </w:r>
      <w:r w:rsidRPr="004E72A5">
        <w:rPr>
          <w:rStyle w:val="apple-style-span"/>
          <w:szCs w:val="24"/>
        </w:rPr>
        <w:t> </w:t>
      </w:r>
      <w:r w:rsidRPr="004E72A5">
        <w:rPr>
          <w:rStyle w:val="apple-style-span"/>
          <w:color w:val="000000"/>
          <w:szCs w:val="24"/>
          <w:shd w:val="clear" w:color="auto" w:fill="FFFFFF"/>
        </w:rPr>
        <w:t>Hospodářské Noviny IHNED</w:t>
      </w:r>
      <w:r w:rsidRPr="004E72A5">
        <w:rPr>
          <w:rStyle w:val="apple-style-span"/>
          <w:szCs w:val="24"/>
        </w:rPr>
        <w:t> </w:t>
      </w:r>
      <w:r w:rsidRPr="004E72A5">
        <w:rPr>
          <w:rStyle w:val="apple-style-span"/>
          <w:color w:val="000000"/>
          <w:szCs w:val="24"/>
          <w:shd w:val="clear" w:color="auto" w:fill="FFFFFF"/>
        </w:rPr>
        <w:t xml:space="preserve">[online]. 2009[cit. 2012-02-17]. ISSN 1213 - 7693. Dostupné z: </w:t>
      </w:r>
      <w:r w:rsidRPr="00920453">
        <w:rPr>
          <w:rStyle w:val="Zvraznn"/>
          <w:i w:val="0"/>
          <w:iCs w:val="0"/>
          <w:szCs w:val="24"/>
        </w:rPr>
        <w:t>&lt;</w:t>
      </w:r>
      <w:r w:rsidRPr="00E71575">
        <w:rPr>
          <w:sz w:val="24"/>
          <w:szCs w:val="24"/>
          <w:shd w:val="clear" w:color="auto" w:fill="FFFFFF"/>
        </w:rPr>
        <w:t>http://hn.ihned.cz/c1-37741250-zelena-karta-tu-ma-jediny-cizinec</w:t>
      </w:r>
      <w:r w:rsidRPr="00920453">
        <w:rPr>
          <w:rStyle w:val="Zvraznn"/>
          <w:i w:val="0"/>
          <w:iCs w:val="0"/>
          <w:szCs w:val="24"/>
        </w:rPr>
        <w:t>&gt;.</w:t>
      </w:r>
    </w:p>
    <w:p w:rsidR="00E71575" w:rsidRPr="00E71575" w:rsidRDefault="00E71575" w:rsidP="00E71575">
      <w:pPr>
        <w:pStyle w:val="Literatura-text"/>
        <w:rPr>
          <w:szCs w:val="24"/>
        </w:rPr>
      </w:pPr>
      <w:r w:rsidRPr="004E72A5">
        <w:rPr>
          <w:rStyle w:val="apple-style-span"/>
          <w:color w:val="000000"/>
          <w:szCs w:val="24"/>
          <w:shd w:val="clear" w:color="auto" w:fill="FFFFFF"/>
        </w:rPr>
        <w:t>Zelené karty by měly zjednodušit práci cizinců.</w:t>
      </w:r>
      <w:r w:rsidRPr="004E72A5">
        <w:rPr>
          <w:rStyle w:val="apple-style-span"/>
          <w:szCs w:val="24"/>
        </w:rPr>
        <w:t> </w:t>
      </w:r>
      <w:r w:rsidRPr="004E72A5">
        <w:rPr>
          <w:rStyle w:val="apple-style-span"/>
          <w:color w:val="000000"/>
          <w:szCs w:val="24"/>
          <w:shd w:val="clear" w:color="auto" w:fill="FFFFFF"/>
        </w:rPr>
        <w:t>MPSV.cz</w:t>
      </w:r>
      <w:r w:rsidRPr="004E72A5">
        <w:rPr>
          <w:rStyle w:val="apple-style-span"/>
          <w:szCs w:val="24"/>
        </w:rPr>
        <w:t> </w:t>
      </w:r>
      <w:r w:rsidRPr="004E72A5">
        <w:rPr>
          <w:rStyle w:val="apple-style-span"/>
          <w:color w:val="000000"/>
          <w:szCs w:val="24"/>
          <w:shd w:val="clear" w:color="auto" w:fill="FFFFFF"/>
        </w:rPr>
        <w:t xml:space="preserve">[online]. 2007[cit. 2012-02-17]. Dostupné z: </w:t>
      </w:r>
      <w:r w:rsidRPr="00920453">
        <w:rPr>
          <w:rStyle w:val="Zvraznn"/>
          <w:i w:val="0"/>
          <w:iCs w:val="0"/>
          <w:szCs w:val="24"/>
        </w:rPr>
        <w:t>&lt;</w:t>
      </w:r>
      <w:r w:rsidRPr="00E71575">
        <w:rPr>
          <w:sz w:val="24"/>
          <w:szCs w:val="24"/>
          <w:shd w:val="clear" w:color="auto" w:fill="FFFFFF"/>
        </w:rPr>
        <w:t>http://www.mpsv.cz/cs/4851</w:t>
      </w:r>
      <w:r w:rsidRPr="00920453">
        <w:rPr>
          <w:rStyle w:val="Zvraznn"/>
          <w:i w:val="0"/>
          <w:iCs w:val="0"/>
          <w:szCs w:val="24"/>
        </w:rPr>
        <w:t>&gt;.</w:t>
      </w:r>
    </w:p>
    <w:p w:rsidR="00E71575" w:rsidRDefault="00E71575" w:rsidP="00E71575">
      <w:pPr>
        <w:pStyle w:val="Literatura-text"/>
        <w:rPr>
          <w:rStyle w:val="Zvraznn"/>
          <w:i w:val="0"/>
          <w:iCs w:val="0"/>
          <w:szCs w:val="24"/>
        </w:rPr>
      </w:pPr>
      <w:r w:rsidRPr="004E72A5">
        <w:rPr>
          <w:rStyle w:val="apple-style-span"/>
          <w:color w:val="000000"/>
          <w:szCs w:val="24"/>
          <w:shd w:val="clear" w:color="auto" w:fill="FFFFFF"/>
        </w:rPr>
        <w:t>Zelené karty pro cizince v České republice. In:</w:t>
      </w:r>
      <w:r w:rsidRPr="004E72A5">
        <w:rPr>
          <w:rStyle w:val="apple-style-span"/>
          <w:szCs w:val="24"/>
        </w:rPr>
        <w:t> </w:t>
      </w:r>
      <w:r w:rsidRPr="004E72A5">
        <w:rPr>
          <w:rStyle w:val="apple-style-span"/>
          <w:color w:val="000000"/>
          <w:szCs w:val="24"/>
          <w:shd w:val="clear" w:color="auto" w:fill="FFFFFF"/>
        </w:rPr>
        <w:t>Integrovaný portál MPSV</w:t>
      </w:r>
      <w:r w:rsidRPr="004E72A5">
        <w:rPr>
          <w:rStyle w:val="apple-style-span"/>
          <w:szCs w:val="24"/>
        </w:rPr>
        <w:t> </w:t>
      </w:r>
      <w:r w:rsidRPr="004E72A5">
        <w:rPr>
          <w:rStyle w:val="apple-style-span"/>
          <w:color w:val="000000"/>
          <w:szCs w:val="24"/>
          <w:shd w:val="clear" w:color="auto" w:fill="FFFFFF"/>
        </w:rPr>
        <w:t xml:space="preserve">[online]. 2011 [cit. 2012-01-09]. Dostupné z: </w:t>
      </w:r>
      <w:r w:rsidRPr="00920453">
        <w:rPr>
          <w:rStyle w:val="Zvraznn"/>
          <w:i w:val="0"/>
          <w:iCs w:val="0"/>
          <w:szCs w:val="24"/>
        </w:rPr>
        <w:t>&lt;</w:t>
      </w:r>
      <w:r w:rsidRPr="00E71575">
        <w:rPr>
          <w:sz w:val="24"/>
          <w:shd w:val="clear" w:color="auto" w:fill="FFFFFF"/>
        </w:rPr>
        <w:t>http://portal.mpsv.cz/sz/zahr_zam/zelka/</w:t>
      </w:r>
      <w:r w:rsidRPr="00920453">
        <w:rPr>
          <w:rStyle w:val="Zvraznn"/>
          <w:i w:val="0"/>
          <w:iCs w:val="0"/>
          <w:szCs w:val="24"/>
        </w:rPr>
        <w:t>&gt;.</w:t>
      </w:r>
    </w:p>
    <w:p w:rsidR="00E71575" w:rsidRDefault="00E71575" w:rsidP="00E71575">
      <w:pPr>
        <w:pStyle w:val="Literatura-text"/>
        <w:rPr>
          <w:rStyle w:val="Zvraznn"/>
          <w:i w:val="0"/>
          <w:iCs w:val="0"/>
          <w:szCs w:val="24"/>
        </w:rPr>
      </w:pPr>
      <w:r w:rsidRPr="004E72A5">
        <w:rPr>
          <w:rStyle w:val="apple-style-span"/>
          <w:color w:val="000000"/>
          <w:szCs w:val="24"/>
          <w:shd w:val="clear" w:color="auto" w:fill="FFFFFF"/>
        </w:rPr>
        <w:t>Zaměstnávání cizích státních příslušníků.</w:t>
      </w:r>
      <w:r w:rsidRPr="004E72A5">
        <w:rPr>
          <w:rStyle w:val="apple-style-span"/>
          <w:szCs w:val="24"/>
        </w:rPr>
        <w:t> </w:t>
      </w:r>
      <w:r w:rsidRPr="004E72A5">
        <w:rPr>
          <w:rStyle w:val="apple-style-span"/>
          <w:color w:val="000000"/>
          <w:szCs w:val="24"/>
          <w:shd w:val="clear" w:color="auto" w:fill="FFFFFF"/>
        </w:rPr>
        <w:t>Integrovaný portál MPSV</w:t>
      </w:r>
      <w:r w:rsidRPr="004E72A5">
        <w:rPr>
          <w:rStyle w:val="apple-style-span"/>
          <w:szCs w:val="24"/>
        </w:rPr>
        <w:t> </w:t>
      </w:r>
      <w:r w:rsidRPr="004E72A5">
        <w:rPr>
          <w:rStyle w:val="apple-style-span"/>
          <w:color w:val="000000"/>
          <w:szCs w:val="24"/>
          <w:shd w:val="clear" w:color="auto" w:fill="FFFFFF"/>
        </w:rPr>
        <w:t xml:space="preserve">[online]. 2012[cit. 2012-02-17]. Dostupné z: </w:t>
      </w:r>
      <w:r w:rsidRPr="00920453">
        <w:rPr>
          <w:rStyle w:val="Zvraznn"/>
          <w:i w:val="0"/>
          <w:iCs w:val="0"/>
          <w:szCs w:val="24"/>
        </w:rPr>
        <w:t>&lt;</w:t>
      </w:r>
      <w:hyperlink r:id="rId40" w:history="1">
        <w:r w:rsidRPr="004E72A5">
          <w:rPr>
            <w:rStyle w:val="apple-style-span"/>
            <w:color w:val="000000"/>
            <w:szCs w:val="24"/>
            <w:shd w:val="clear" w:color="auto" w:fill="FFFFFF"/>
          </w:rPr>
          <w:t>http://portal.mpsv.cz/sz/stat/zam_ciz_stat_prisl</w:t>
        </w:r>
      </w:hyperlink>
      <w:r w:rsidRPr="00920453">
        <w:rPr>
          <w:rStyle w:val="Zvraznn"/>
          <w:i w:val="0"/>
          <w:iCs w:val="0"/>
          <w:szCs w:val="24"/>
        </w:rPr>
        <w:t>&gt;.</w:t>
      </w:r>
    </w:p>
    <w:p w:rsidR="00E71575" w:rsidRPr="00E71575" w:rsidRDefault="00E71575" w:rsidP="00E71575">
      <w:pPr>
        <w:pStyle w:val="Literatura-text"/>
        <w:rPr>
          <w:rStyle w:val="apple-style-span"/>
          <w:color w:val="000000"/>
          <w:szCs w:val="24"/>
          <w:shd w:val="clear" w:color="auto" w:fill="FFFFFF"/>
        </w:rPr>
      </w:pPr>
      <w:r w:rsidRPr="00E71575">
        <w:rPr>
          <w:rStyle w:val="apple-style-span"/>
          <w:color w:val="000000"/>
          <w:szCs w:val="24"/>
          <w:shd w:val="clear" w:color="auto" w:fill="FFFFFF"/>
        </w:rPr>
        <w:t xml:space="preserve">Zvláštní případy při udělování povolení k zaměstnání cizinci. In: Integrovaný portál MPSV [online]. 2011 [cit. 2012-01-31]. Dostupné z: </w:t>
      </w:r>
      <w:r w:rsidRPr="00920453">
        <w:rPr>
          <w:rStyle w:val="Zvraznn"/>
          <w:i w:val="0"/>
          <w:iCs w:val="0"/>
          <w:szCs w:val="24"/>
        </w:rPr>
        <w:t>&lt;</w:t>
      </w:r>
      <w:r w:rsidRPr="00E71575">
        <w:rPr>
          <w:rStyle w:val="apple-style-span"/>
          <w:color w:val="000000"/>
          <w:szCs w:val="24"/>
          <w:shd w:val="clear" w:color="auto" w:fill="FFFFFF"/>
        </w:rPr>
        <w:t>http://portal.mpsv.cz/sz/zahr_zam/zz_zamest_cizincu/zz_zvlastni</w:t>
      </w:r>
      <w:r w:rsidRPr="00920453">
        <w:rPr>
          <w:rStyle w:val="Zvraznn"/>
          <w:i w:val="0"/>
          <w:iCs w:val="0"/>
          <w:szCs w:val="24"/>
        </w:rPr>
        <w:t>&gt;.</w:t>
      </w:r>
    </w:p>
    <w:p w:rsidR="00DD24BC" w:rsidRPr="001F3C88" w:rsidRDefault="00DD24BC" w:rsidP="001F3C88">
      <w:pPr>
        <w:pStyle w:val="Literatura-text"/>
      </w:pPr>
    </w:p>
    <w:p w:rsidR="0001702C" w:rsidRDefault="0001702C" w:rsidP="0014355A">
      <w:pPr>
        <w:jc w:val="left"/>
      </w:pPr>
    </w:p>
    <w:p w:rsidR="00011C39" w:rsidRDefault="0078685E">
      <w:pPr>
        <w:spacing w:after="0"/>
        <w:jc w:val="left"/>
        <w:sectPr w:rsidR="00011C39" w:rsidSect="00265875">
          <w:headerReference w:type="default" r:id="rId41"/>
          <w:footerReference w:type="default" r:id="rId42"/>
          <w:pgSz w:w="11906" w:h="16838" w:code="9"/>
          <w:pgMar w:top="1276" w:right="1134" w:bottom="1418" w:left="2268" w:header="709" w:footer="12" w:gutter="0"/>
          <w:pgNumType w:start="1"/>
          <w:cols w:space="708"/>
          <w:docGrid w:linePitch="326"/>
        </w:sectPr>
      </w:pPr>
      <w:r>
        <w:br w:type="page"/>
      </w:r>
    </w:p>
    <w:p w:rsidR="00831212" w:rsidRPr="00B06475" w:rsidRDefault="0001702C" w:rsidP="00E77216">
      <w:pPr>
        <w:pStyle w:val="Nadpis1"/>
        <w:numPr>
          <w:ilvl w:val="0"/>
          <w:numId w:val="0"/>
        </w:numPr>
        <w:ind w:left="360" w:hanging="360"/>
      </w:pPr>
      <w:bookmarkStart w:id="32" w:name="_Toc320365109"/>
      <w:r w:rsidRPr="00B06475">
        <w:lastRenderedPageBreak/>
        <w:t>Přílohy</w:t>
      </w:r>
      <w:bookmarkEnd w:id="32"/>
    </w:p>
    <w:p w:rsidR="0001702C" w:rsidRDefault="00831212" w:rsidP="00D63CE4">
      <w:pPr>
        <w:pStyle w:val="Tabulka-pramen"/>
      </w:pPr>
      <w:r w:rsidRPr="00B06475">
        <w:t>Příloha 1</w:t>
      </w:r>
      <w:r w:rsidR="00E77216">
        <w:t xml:space="preserve"> </w:t>
      </w:r>
      <w:r w:rsidR="00867171">
        <w:t xml:space="preserve">Seznam státních příslušníků s vízovou povinností </w:t>
      </w:r>
    </w:p>
    <w:p w:rsidR="001B49A5" w:rsidRDefault="001B49A5" w:rsidP="001D50AE">
      <w:pPr>
        <w:pStyle w:val="Tabulka-pramen"/>
        <w:spacing w:before="0"/>
        <w:sectPr w:rsidR="001B49A5" w:rsidSect="00265875">
          <w:footerReference w:type="default" r:id="rId43"/>
          <w:pgSz w:w="11906" w:h="16838" w:code="9"/>
          <w:pgMar w:top="1276" w:right="1134" w:bottom="1418" w:left="2268" w:header="709" w:footer="12" w:gutter="0"/>
          <w:pgNumType w:start="1"/>
          <w:cols w:space="708"/>
          <w:docGrid w:linePitch="326"/>
        </w:sectPr>
      </w:pPr>
    </w:p>
    <w:p w:rsidR="001D50AE" w:rsidRDefault="001D50AE" w:rsidP="001D50AE">
      <w:pPr>
        <w:pStyle w:val="Tabulka-pramen"/>
        <w:spacing w:before="0"/>
      </w:pPr>
      <w:r>
        <w:lastRenderedPageBreak/>
        <w:t>Afghánistán</w:t>
      </w:r>
    </w:p>
    <w:p w:rsidR="001D50AE" w:rsidRDefault="001D50AE" w:rsidP="001D50AE">
      <w:pPr>
        <w:pStyle w:val="Tabulka-pramen"/>
        <w:spacing w:before="0"/>
      </w:pPr>
      <w:r>
        <w:t>Albánie</w:t>
      </w:r>
    </w:p>
    <w:p w:rsidR="001D50AE" w:rsidRDefault="001D50AE" w:rsidP="001D50AE">
      <w:pPr>
        <w:pStyle w:val="Tabulka-pramen"/>
        <w:spacing w:before="0"/>
      </w:pPr>
      <w:r>
        <w:t>Alžírsko</w:t>
      </w:r>
    </w:p>
    <w:p w:rsidR="001D50AE" w:rsidRDefault="001D50AE" w:rsidP="001D50AE">
      <w:pPr>
        <w:pStyle w:val="Tabulka-pramen"/>
        <w:spacing w:before="0"/>
      </w:pPr>
      <w:r>
        <w:t>Angola</w:t>
      </w:r>
    </w:p>
    <w:p w:rsidR="001D50AE" w:rsidRDefault="001D50AE" w:rsidP="001D50AE">
      <w:pPr>
        <w:pStyle w:val="Tabulka-pramen"/>
        <w:spacing w:before="0"/>
      </w:pPr>
      <w:r>
        <w:t>Arménie</w:t>
      </w:r>
    </w:p>
    <w:p w:rsidR="001D50AE" w:rsidRDefault="001D50AE" w:rsidP="001D50AE">
      <w:pPr>
        <w:pStyle w:val="Tabulka-pramen"/>
        <w:spacing w:before="0"/>
      </w:pPr>
      <w:r>
        <w:t>Ázerbájdžán</w:t>
      </w:r>
    </w:p>
    <w:p w:rsidR="001D50AE" w:rsidRDefault="001D50AE" w:rsidP="001D50AE">
      <w:pPr>
        <w:pStyle w:val="Tabulka-pramen"/>
      </w:pPr>
      <w:r>
        <w:t>Bahrajn</w:t>
      </w:r>
    </w:p>
    <w:p w:rsidR="001D50AE" w:rsidRDefault="001D50AE" w:rsidP="001D50AE">
      <w:pPr>
        <w:pStyle w:val="Tabulka-pramen"/>
        <w:spacing w:before="0"/>
      </w:pPr>
      <w:r>
        <w:t>Bangladéš</w:t>
      </w:r>
    </w:p>
    <w:p w:rsidR="001D50AE" w:rsidRDefault="001D50AE" w:rsidP="001D50AE">
      <w:pPr>
        <w:pStyle w:val="Tabulka-pramen"/>
      </w:pPr>
      <w:r>
        <w:t>Belize</w:t>
      </w:r>
    </w:p>
    <w:p w:rsidR="001D50AE" w:rsidRDefault="001D50AE" w:rsidP="001D50AE">
      <w:pPr>
        <w:pStyle w:val="Tabulka-pramen"/>
      </w:pPr>
      <w:r>
        <w:t>Bělorusko</w:t>
      </w:r>
    </w:p>
    <w:p w:rsidR="001D50AE" w:rsidRDefault="001D50AE" w:rsidP="001D50AE">
      <w:pPr>
        <w:pStyle w:val="Tabulka-pramen"/>
      </w:pPr>
      <w:r>
        <w:t>Benin</w:t>
      </w:r>
    </w:p>
    <w:p w:rsidR="001D50AE" w:rsidRDefault="001D50AE" w:rsidP="001D50AE">
      <w:pPr>
        <w:pStyle w:val="Tabulka-pramen"/>
      </w:pPr>
      <w:r>
        <w:t>Bhútán</w:t>
      </w:r>
    </w:p>
    <w:p w:rsidR="001D50AE" w:rsidRDefault="001D50AE" w:rsidP="001D50AE">
      <w:pPr>
        <w:pStyle w:val="Tabulka-pramen"/>
      </w:pPr>
      <w:r>
        <w:t>Bolívie</w:t>
      </w:r>
    </w:p>
    <w:p w:rsidR="001D50AE" w:rsidRDefault="001D50AE" w:rsidP="001D50AE">
      <w:pPr>
        <w:pStyle w:val="Tabulka-pramen"/>
      </w:pPr>
      <w:r>
        <w:t>Bosna a Hercegovina</w:t>
      </w:r>
    </w:p>
    <w:p w:rsidR="001D50AE" w:rsidRDefault="001D50AE" w:rsidP="001D50AE">
      <w:pPr>
        <w:pStyle w:val="Tabulka-pramen"/>
      </w:pPr>
      <w:r>
        <w:t>Botswana</w:t>
      </w:r>
    </w:p>
    <w:p w:rsidR="001D50AE" w:rsidRDefault="001D50AE" w:rsidP="001D50AE">
      <w:pPr>
        <w:pStyle w:val="Tabulka-pramen"/>
      </w:pPr>
      <w:proofErr w:type="spellStart"/>
      <w:r>
        <w:t>Burkina</w:t>
      </w:r>
      <w:proofErr w:type="spellEnd"/>
      <w:r>
        <w:t xml:space="preserve"> </w:t>
      </w:r>
      <w:proofErr w:type="spellStart"/>
      <w:r>
        <w:t>Faso</w:t>
      </w:r>
      <w:proofErr w:type="spellEnd"/>
    </w:p>
    <w:p w:rsidR="001D50AE" w:rsidRDefault="001D50AE" w:rsidP="001D50AE">
      <w:pPr>
        <w:pStyle w:val="Tabulka-pramen"/>
      </w:pPr>
      <w:r>
        <w:t>Burundi</w:t>
      </w:r>
    </w:p>
    <w:p w:rsidR="001D50AE" w:rsidRDefault="001D50AE" w:rsidP="001D50AE">
      <w:pPr>
        <w:pStyle w:val="Tabulka-pramen"/>
        <w:spacing w:before="0"/>
      </w:pPr>
      <w:r>
        <w:t>Čad</w:t>
      </w:r>
    </w:p>
    <w:p w:rsidR="001D50AE" w:rsidRDefault="001D50AE" w:rsidP="001D50AE">
      <w:pPr>
        <w:pStyle w:val="Tabulka-pramen"/>
      </w:pPr>
      <w:r>
        <w:t>Čína</w:t>
      </w:r>
    </w:p>
    <w:p w:rsidR="001D50AE" w:rsidRDefault="001D50AE" w:rsidP="001D50AE">
      <w:pPr>
        <w:pStyle w:val="Tabulka-pramen"/>
      </w:pPr>
      <w:r>
        <w:t>Dominika</w:t>
      </w:r>
    </w:p>
    <w:p w:rsidR="001D50AE" w:rsidRDefault="001D50AE" w:rsidP="001D50AE">
      <w:pPr>
        <w:pStyle w:val="Tabulka-pramen"/>
      </w:pPr>
      <w:r>
        <w:lastRenderedPageBreak/>
        <w:t>Dominikánská republika</w:t>
      </w:r>
    </w:p>
    <w:p w:rsidR="001D50AE" w:rsidRDefault="001D50AE" w:rsidP="001D50AE">
      <w:pPr>
        <w:pStyle w:val="Tabulka-pramen"/>
      </w:pPr>
      <w:r>
        <w:t>Džibutsko</w:t>
      </w:r>
    </w:p>
    <w:p w:rsidR="001D50AE" w:rsidRDefault="001D50AE" w:rsidP="001D50AE">
      <w:pPr>
        <w:pStyle w:val="Tabulka-pramen"/>
      </w:pPr>
      <w:r>
        <w:t>Egypt</w:t>
      </w:r>
    </w:p>
    <w:p w:rsidR="001D50AE" w:rsidRDefault="001D50AE" w:rsidP="001D50AE">
      <w:pPr>
        <w:pStyle w:val="Tabulka-pramen"/>
      </w:pPr>
      <w:r>
        <w:t>Ekvádor</w:t>
      </w:r>
    </w:p>
    <w:p w:rsidR="001D50AE" w:rsidRDefault="001D50AE" w:rsidP="001D50AE">
      <w:pPr>
        <w:pStyle w:val="Tabulka-pramen"/>
      </w:pPr>
      <w:r>
        <w:t>Etiopie</w:t>
      </w:r>
    </w:p>
    <w:p w:rsidR="001D50AE" w:rsidRDefault="001D50AE" w:rsidP="001D50AE">
      <w:pPr>
        <w:pStyle w:val="Tabulka-pramen"/>
      </w:pPr>
      <w:r>
        <w:t>Fidži</w:t>
      </w:r>
    </w:p>
    <w:p w:rsidR="001D50AE" w:rsidRDefault="001D50AE" w:rsidP="001D50AE">
      <w:pPr>
        <w:pStyle w:val="Tabulka-pramen"/>
      </w:pPr>
      <w:r>
        <w:t>Filipíny</w:t>
      </w:r>
    </w:p>
    <w:p w:rsidR="001D50AE" w:rsidRDefault="001D50AE" w:rsidP="001D50AE">
      <w:pPr>
        <w:pStyle w:val="Tabulka-pramen"/>
      </w:pPr>
      <w:r>
        <w:t>Gabon</w:t>
      </w:r>
    </w:p>
    <w:p w:rsidR="001D50AE" w:rsidRDefault="001D50AE" w:rsidP="001D50AE">
      <w:pPr>
        <w:pStyle w:val="Tabulka-pramen"/>
      </w:pPr>
      <w:r>
        <w:t>Gambie</w:t>
      </w:r>
    </w:p>
    <w:p w:rsidR="001D50AE" w:rsidRDefault="001D50AE" w:rsidP="001D50AE">
      <w:pPr>
        <w:pStyle w:val="Tabulka-pramen"/>
      </w:pPr>
      <w:r>
        <w:t>Ghana</w:t>
      </w:r>
    </w:p>
    <w:p w:rsidR="001D50AE" w:rsidRDefault="001D50AE" w:rsidP="001D50AE">
      <w:pPr>
        <w:pStyle w:val="Tabulka-pramen"/>
      </w:pPr>
      <w:r>
        <w:t>Grenada</w:t>
      </w:r>
    </w:p>
    <w:p w:rsidR="001D50AE" w:rsidRDefault="001D50AE" w:rsidP="001D50AE">
      <w:pPr>
        <w:pStyle w:val="Tabulka-pramen"/>
      </w:pPr>
      <w:r>
        <w:t>Gruzie</w:t>
      </w:r>
    </w:p>
    <w:p w:rsidR="001D50AE" w:rsidRDefault="001D50AE" w:rsidP="001D50AE">
      <w:pPr>
        <w:pStyle w:val="Tabulka-pramen"/>
      </w:pPr>
      <w:proofErr w:type="spellStart"/>
      <w:r>
        <w:t>Guayana</w:t>
      </w:r>
      <w:proofErr w:type="spellEnd"/>
    </w:p>
    <w:p w:rsidR="001D50AE" w:rsidRDefault="001D50AE" w:rsidP="001D50AE">
      <w:pPr>
        <w:pStyle w:val="Tabulka-pramen"/>
      </w:pPr>
      <w:r>
        <w:t>Guinea</w:t>
      </w:r>
    </w:p>
    <w:p w:rsidR="001D50AE" w:rsidRDefault="001D50AE" w:rsidP="001D50AE">
      <w:pPr>
        <w:pStyle w:val="Tabulka-pramen"/>
      </w:pPr>
      <w:r>
        <w:t>Guinea-Bissau</w:t>
      </w:r>
    </w:p>
    <w:p w:rsidR="001D50AE" w:rsidRDefault="001D50AE" w:rsidP="001D50AE">
      <w:pPr>
        <w:pStyle w:val="Tabulka-pramen"/>
      </w:pPr>
      <w:r>
        <w:t>Haiti</w:t>
      </w:r>
    </w:p>
    <w:p w:rsidR="001D50AE" w:rsidRDefault="001D50AE" w:rsidP="001D50AE">
      <w:pPr>
        <w:pStyle w:val="Tabulka-pramen"/>
      </w:pPr>
      <w:r>
        <w:t>Indie</w:t>
      </w:r>
    </w:p>
    <w:p w:rsidR="001D50AE" w:rsidRDefault="001D50AE" w:rsidP="001D50AE">
      <w:pPr>
        <w:pStyle w:val="Tabulka-pramen"/>
      </w:pPr>
      <w:r>
        <w:t>Indonésie</w:t>
      </w:r>
    </w:p>
    <w:p w:rsidR="001D50AE" w:rsidRDefault="001D50AE" w:rsidP="001D50AE">
      <w:pPr>
        <w:pStyle w:val="Tabulka-pramen"/>
      </w:pPr>
      <w:r>
        <w:t>Irák</w:t>
      </w:r>
    </w:p>
    <w:p w:rsidR="001D50AE" w:rsidRDefault="001D50AE" w:rsidP="001D50AE">
      <w:pPr>
        <w:pStyle w:val="Tabulka-pramen"/>
      </w:pPr>
      <w:r>
        <w:t>Írán</w:t>
      </w:r>
    </w:p>
    <w:p w:rsidR="001D50AE" w:rsidRDefault="001D50AE" w:rsidP="001D50AE">
      <w:pPr>
        <w:pStyle w:val="Tabulka-pramen"/>
      </w:pPr>
      <w:r>
        <w:lastRenderedPageBreak/>
        <w:t>Jamajka</w:t>
      </w:r>
    </w:p>
    <w:p w:rsidR="001D50AE" w:rsidRDefault="001D50AE" w:rsidP="001D50AE">
      <w:pPr>
        <w:pStyle w:val="Tabulka-pramen"/>
      </w:pPr>
      <w:r>
        <w:t>Jemen</w:t>
      </w:r>
    </w:p>
    <w:p w:rsidR="001D50AE" w:rsidRDefault="001D50AE" w:rsidP="001D50AE">
      <w:pPr>
        <w:pStyle w:val="Tabulka-pramen"/>
      </w:pPr>
      <w:r>
        <w:t>Jižní Afrika</w:t>
      </w:r>
    </w:p>
    <w:p w:rsidR="001D50AE" w:rsidRDefault="001D50AE" w:rsidP="001D50AE">
      <w:pPr>
        <w:pStyle w:val="Tabulka-pramen"/>
      </w:pPr>
      <w:r>
        <w:t>Jordánsko</w:t>
      </w:r>
    </w:p>
    <w:p w:rsidR="001D50AE" w:rsidRDefault="001D50AE" w:rsidP="001D50AE">
      <w:pPr>
        <w:pStyle w:val="Tabulka-pramen"/>
      </w:pPr>
      <w:r>
        <w:t>Kambodža</w:t>
      </w:r>
    </w:p>
    <w:p w:rsidR="001D50AE" w:rsidRDefault="001D50AE" w:rsidP="001D50AE">
      <w:pPr>
        <w:pStyle w:val="Tabulka-pramen"/>
      </w:pPr>
      <w:r>
        <w:t>Kamerun</w:t>
      </w:r>
    </w:p>
    <w:p w:rsidR="001D50AE" w:rsidRDefault="001D50AE" w:rsidP="001D50AE">
      <w:pPr>
        <w:pStyle w:val="Tabulka-pramen"/>
      </w:pPr>
      <w:r>
        <w:t>Kapverdy</w:t>
      </w:r>
    </w:p>
    <w:p w:rsidR="001D50AE" w:rsidRDefault="001D50AE" w:rsidP="001D50AE">
      <w:pPr>
        <w:pStyle w:val="Tabulka-pramen"/>
      </w:pPr>
      <w:r>
        <w:t>Katar</w:t>
      </w:r>
    </w:p>
    <w:p w:rsidR="001D50AE" w:rsidRDefault="001D50AE" w:rsidP="001D50AE">
      <w:pPr>
        <w:pStyle w:val="Tabulka-pramen"/>
      </w:pPr>
      <w:r>
        <w:t>Kazachstán</w:t>
      </w:r>
    </w:p>
    <w:p w:rsidR="001D50AE" w:rsidRDefault="001D50AE" w:rsidP="001D50AE">
      <w:pPr>
        <w:pStyle w:val="Tabulka-pramen"/>
      </w:pPr>
      <w:r>
        <w:t>Keňa</w:t>
      </w:r>
    </w:p>
    <w:p w:rsidR="001D50AE" w:rsidRDefault="001D50AE" w:rsidP="001D50AE">
      <w:pPr>
        <w:pStyle w:val="Tabulka-pramen"/>
      </w:pPr>
      <w:r>
        <w:t>Kiribati</w:t>
      </w:r>
    </w:p>
    <w:p w:rsidR="001D50AE" w:rsidRDefault="001D50AE" w:rsidP="001D50AE">
      <w:pPr>
        <w:pStyle w:val="Tabulka-pramen"/>
      </w:pPr>
      <w:r>
        <w:t>Kolumbie</w:t>
      </w:r>
    </w:p>
    <w:p w:rsidR="001D50AE" w:rsidRDefault="001D50AE" w:rsidP="001D50AE">
      <w:pPr>
        <w:pStyle w:val="Tabulka-pramen"/>
      </w:pPr>
      <w:r>
        <w:t>Komory</w:t>
      </w:r>
    </w:p>
    <w:p w:rsidR="001D50AE" w:rsidRDefault="001D50AE" w:rsidP="001D50AE">
      <w:pPr>
        <w:pStyle w:val="Tabulka-pramen"/>
      </w:pPr>
      <w:r>
        <w:t>Kongo</w:t>
      </w:r>
    </w:p>
    <w:p w:rsidR="001D50AE" w:rsidRDefault="001D50AE" w:rsidP="001D50AE">
      <w:pPr>
        <w:pStyle w:val="Tabulka-pramen"/>
      </w:pPr>
      <w:r>
        <w:t>Konžská demokratická republika</w:t>
      </w:r>
    </w:p>
    <w:p w:rsidR="001D50AE" w:rsidRDefault="001D50AE" w:rsidP="001D50AE">
      <w:pPr>
        <w:pStyle w:val="Tabulka-pramen"/>
      </w:pPr>
      <w:r>
        <w:t>Kuba</w:t>
      </w:r>
    </w:p>
    <w:p w:rsidR="001D50AE" w:rsidRDefault="001D50AE" w:rsidP="001D50AE">
      <w:pPr>
        <w:pStyle w:val="Tabulka-pramen"/>
      </w:pPr>
      <w:r>
        <w:t>Kuvajt</w:t>
      </w:r>
    </w:p>
    <w:p w:rsidR="001D50AE" w:rsidRDefault="001D50AE" w:rsidP="001D50AE">
      <w:pPr>
        <w:pStyle w:val="Tabulka-pramen"/>
      </w:pPr>
      <w:r>
        <w:t>Kyrgyzstán</w:t>
      </w:r>
    </w:p>
    <w:p w:rsidR="001D50AE" w:rsidRDefault="001D50AE" w:rsidP="001D50AE">
      <w:pPr>
        <w:pStyle w:val="Tabulka-pramen"/>
      </w:pPr>
      <w:r>
        <w:t>Laos</w:t>
      </w:r>
    </w:p>
    <w:p w:rsidR="001D50AE" w:rsidRDefault="001D50AE" w:rsidP="001D50AE">
      <w:pPr>
        <w:pStyle w:val="Tabulka-pramen"/>
      </w:pPr>
      <w:r>
        <w:lastRenderedPageBreak/>
        <w:t>Lesotho</w:t>
      </w:r>
    </w:p>
    <w:p w:rsidR="001D50AE" w:rsidRDefault="001D50AE" w:rsidP="001D50AE">
      <w:pPr>
        <w:pStyle w:val="Tabulka-pramen"/>
      </w:pPr>
      <w:r>
        <w:t>Libanon</w:t>
      </w:r>
    </w:p>
    <w:p w:rsidR="001D50AE" w:rsidRDefault="001D50AE" w:rsidP="001D50AE">
      <w:pPr>
        <w:pStyle w:val="Tabulka-pramen"/>
      </w:pPr>
      <w:r>
        <w:t>Libérie</w:t>
      </w:r>
    </w:p>
    <w:p w:rsidR="001D50AE" w:rsidRDefault="001D50AE" w:rsidP="001D50AE">
      <w:pPr>
        <w:pStyle w:val="Tabulka-pramen"/>
      </w:pPr>
      <w:r>
        <w:t>Libye</w:t>
      </w:r>
    </w:p>
    <w:p w:rsidR="001D50AE" w:rsidRDefault="001D50AE" w:rsidP="001D50AE">
      <w:pPr>
        <w:pStyle w:val="Tabulka-pramen"/>
      </w:pPr>
      <w:r>
        <w:t>Madagaskar</w:t>
      </w:r>
    </w:p>
    <w:p w:rsidR="001D50AE" w:rsidRDefault="001D50AE" w:rsidP="001D50AE">
      <w:pPr>
        <w:pStyle w:val="Tabulka-pramen"/>
      </w:pPr>
      <w:r>
        <w:t>Malawi</w:t>
      </w:r>
    </w:p>
    <w:p w:rsidR="001D50AE" w:rsidRDefault="001D50AE" w:rsidP="001D50AE">
      <w:pPr>
        <w:pStyle w:val="Tabulka-pramen"/>
      </w:pPr>
      <w:r>
        <w:t>Maledivy</w:t>
      </w:r>
    </w:p>
    <w:p w:rsidR="001D50AE" w:rsidRDefault="001D50AE" w:rsidP="001D50AE">
      <w:pPr>
        <w:pStyle w:val="Tabulka-pramen"/>
      </w:pPr>
      <w:r>
        <w:t>Mali</w:t>
      </w:r>
    </w:p>
    <w:p w:rsidR="001D50AE" w:rsidRDefault="001D50AE" w:rsidP="001D50AE">
      <w:pPr>
        <w:pStyle w:val="Tabulka-pramen"/>
      </w:pPr>
      <w:proofErr w:type="spellStart"/>
      <w:r>
        <w:t>Marshallovy</w:t>
      </w:r>
      <w:proofErr w:type="spellEnd"/>
      <w:r>
        <w:t xml:space="preserve"> ostrovy</w:t>
      </w:r>
    </w:p>
    <w:p w:rsidR="001D50AE" w:rsidRDefault="001D50AE" w:rsidP="001D50AE">
      <w:pPr>
        <w:pStyle w:val="Tabulka-pramen"/>
      </w:pPr>
      <w:r>
        <w:t>Mauretánie</w:t>
      </w:r>
    </w:p>
    <w:p w:rsidR="001D50AE" w:rsidRDefault="001D50AE" w:rsidP="001D50AE">
      <w:pPr>
        <w:pStyle w:val="Tabulka-pramen"/>
      </w:pPr>
      <w:r>
        <w:t>Mikronésie</w:t>
      </w:r>
    </w:p>
    <w:p w:rsidR="001D50AE" w:rsidRDefault="001D50AE" w:rsidP="001D50AE">
      <w:pPr>
        <w:pStyle w:val="Tabulka-pramen"/>
      </w:pPr>
      <w:r>
        <w:t>Moldavsko</w:t>
      </w:r>
    </w:p>
    <w:p w:rsidR="001D50AE" w:rsidRDefault="001D50AE" w:rsidP="001D50AE">
      <w:pPr>
        <w:pStyle w:val="Tabulka-pramen"/>
      </w:pPr>
      <w:r>
        <w:t>Mongolsko</w:t>
      </w:r>
    </w:p>
    <w:p w:rsidR="001D50AE" w:rsidRDefault="001D50AE" w:rsidP="001D50AE">
      <w:pPr>
        <w:pStyle w:val="Tabulka-pramen"/>
      </w:pPr>
      <w:r>
        <w:t>Mosambik</w:t>
      </w:r>
    </w:p>
    <w:p w:rsidR="001D50AE" w:rsidRDefault="001D50AE" w:rsidP="001D50AE">
      <w:pPr>
        <w:pStyle w:val="Tabulka-pramen"/>
      </w:pPr>
      <w:r>
        <w:t>Myanmar</w:t>
      </w:r>
    </w:p>
    <w:p w:rsidR="001D50AE" w:rsidRDefault="001D50AE" w:rsidP="001D50AE">
      <w:pPr>
        <w:pStyle w:val="Tabulka-pramen"/>
      </w:pPr>
      <w:r>
        <w:t>Namibie</w:t>
      </w:r>
    </w:p>
    <w:p w:rsidR="001D50AE" w:rsidRDefault="001D50AE" w:rsidP="001D50AE">
      <w:pPr>
        <w:pStyle w:val="Tabulka-pramen"/>
      </w:pPr>
      <w:r>
        <w:t>Nauru</w:t>
      </w:r>
    </w:p>
    <w:p w:rsidR="001D50AE" w:rsidRDefault="001D50AE" w:rsidP="001D50AE">
      <w:pPr>
        <w:pStyle w:val="Tabulka-pramen"/>
      </w:pPr>
      <w:r>
        <w:t>Nepál</w:t>
      </w:r>
    </w:p>
    <w:p w:rsidR="001D50AE" w:rsidRDefault="001D50AE" w:rsidP="001D50AE">
      <w:pPr>
        <w:pStyle w:val="Tabulka-pramen"/>
      </w:pPr>
      <w:r>
        <w:t>Niger</w:t>
      </w:r>
    </w:p>
    <w:p w:rsidR="001D50AE" w:rsidRDefault="001D50AE" w:rsidP="001D50AE">
      <w:pPr>
        <w:pStyle w:val="Tabulka-pramen"/>
      </w:pPr>
      <w:r>
        <w:t>Nigérie</w:t>
      </w:r>
    </w:p>
    <w:p w:rsidR="001D50AE" w:rsidRDefault="001D50AE" w:rsidP="001D50AE">
      <w:pPr>
        <w:pStyle w:val="Tabulka-pramen"/>
      </w:pPr>
      <w:r>
        <w:t>Omán</w:t>
      </w:r>
    </w:p>
    <w:p w:rsidR="001D50AE" w:rsidRDefault="001D50AE" w:rsidP="001D50AE">
      <w:pPr>
        <w:pStyle w:val="Tabulka-pramen"/>
      </w:pPr>
      <w:r>
        <w:t>Pákistán</w:t>
      </w:r>
    </w:p>
    <w:p w:rsidR="001D50AE" w:rsidRDefault="001D50AE" w:rsidP="001D50AE">
      <w:pPr>
        <w:pStyle w:val="Tabulka-pramen"/>
      </w:pPr>
      <w:r>
        <w:lastRenderedPageBreak/>
        <w:t>Palau</w:t>
      </w:r>
    </w:p>
    <w:p w:rsidR="001D50AE" w:rsidRDefault="001D50AE" w:rsidP="001D50AE">
      <w:pPr>
        <w:pStyle w:val="Tabulka-pramen"/>
      </w:pPr>
      <w:proofErr w:type="spellStart"/>
      <w:r>
        <w:t>Papua</w:t>
      </w:r>
      <w:proofErr w:type="spellEnd"/>
      <w:r>
        <w:t>-Nová Guinea</w:t>
      </w:r>
    </w:p>
    <w:p w:rsidR="001D50AE" w:rsidRDefault="001D50AE" w:rsidP="001D50AE">
      <w:pPr>
        <w:pStyle w:val="Tabulka-pramen"/>
      </w:pPr>
      <w:r>
        <w:t>Peru</w:t>
      </w:r>
    </w:p>
    <w:p w:rsidR="001D50AE" w:rsidRDefault="001D50AE" w:rsidP="001D50AE">
      <w:pPr>
        <w:pStyle w:val="Tabulka-pramen"/>
      </w:pPr>
      <w:r>
        <w:t>Pobřeží slonoviny</w:t>
      </w:r>
    </w:p>
    <w:p w:rsidR="001D50AE" w:rsidRDefault="001D50AE" w:rsidP="001D50AE">
      <w:pPr>
        <w:pStyle w:val="Tabulka-pramen"/>
      </w:pPr>
      <w:r>
        <w:t>Rovníková Guinea</w:t>
      </w:r>
    </w:p>
    <w:p w:rsidR="001D50AE" w:rsidRDefault="001D50AE" w:rsidP="001D50AE">
      <w:pPr>
        <w:pStyle w:val="Tabulka-pramen"/>
      </w:pPr>
      <w:r>
        <w:t>Rusko</w:t>
      </w:r>
    </w:p>
    <w:p w:rsidR="001D50AE" w:rsidRDefault="001D50AE" w:rsidP="001D50AE">
      <w:pPr>
        <w:pStyle w:val="Tabulka-pramen"/>
      </w:pPr>
      <w:r>
        <w:t>Rwanda</w:t>
      </w:r>
    </w:p>
    <w:p w:rsidR="001D50AE" w:rsidRDefault="001D50AE" w:rsidP="001D50AE">
      <w:pPr>
        <w:pStyle w:val="Tabulka-pramen"/>
      </w:pPr>
      <w:r>
        <w:t>Samoa</w:t>
      </w:r>
    </w:p>
    <w:p w:rsidR="001D50AE" w:rsidRDefault="001D50AE" w:rsidP="001D50AE">
      <w:pPr>
        <w:pStyle w:val="Tabulka-pramen"/>
      </w:pPr>
      <w:r>
        <w:t>Saúdská Arábie</w:t>
      </w:r>
    </w:p>
    <w:p w:rsidR="001D50AE" w:rsidRDefault="001D50AE" w:rsidP="001D50AE">
      <w:pPr>
        <w:pStyle w:val="Tabulka-pramen"/>
      </w:pPr>
      <w:r>
        <w:t>Senegal</w:t>
      </w:r>
    </w:p>
    <w:p w:rsidR="001D50AE" w:rsidRDefault="001D50AE" w:rsidP="001D50AE">
      <w:pPr>
        <w:pStyle w:val="Tabulka-pramen"/>
      </w:pPr>
      <w:r>
        <w:t>Severní Korea</w:t>
      </w:r>
    </w:p>
    <w:p w:rsidR="001D50AE" w:rsidRDefault="001D50AE" w:rsidP="001D50AE">
      <w:pPr>
        <w:pStyle w:val="Tabulka-pramen"/>
      </w:pPr>
      <w:r>
        <w:t>Severní Mariany</w:t>
      </w:r>
    </w:p>
    <w:p w:rsidR="001D50AE" w:rsidRDefault="001D50AE" w:rsidP="001D50AE">
      <w:pPr>
        <w:pStyle w:val="Tabulka-pramen"/>
      </w:pPr>
      <w:r>
        <w:t xml:space="preserve">Sierra </w:t>
      </w:r>
      <w:proofErr w:type="spellStart"/>
      <w:r>
        <w:t>Leone</w:t>
      </w:r>
      <w:proofErr w:type="spellEnd"/>
    </w:p>
    <w:p w:rsidR="001D50AE" w:rsidRDefault="001D50AE" w:rsidP="001D50AE">
      <w:pPr>
        <w:pStyle w:val="Tabulka-pramen"/>
      </w:pPr>
      <w:r>
        <w:t>Somálsko</w:t>
      </w:r>
    </w:p>
    <w:p w:rsidR="001D50AE" w:rsidRDefault="001D50AE" w:rsidP="001D50AE">
      <w:pPr>
        <w:pStyle w:val="Tabulka-pramen"/>
      </w:pPr>
      <w:r>
        <w:t>Spojené arabské emiráty</w:t>
      </w:r>
    </w:p>
    <w:p w:rsidR="001D50AE" w:rsidRDefault="001D50AE" w:rsidP="001D50AE">
      <w:pPr>
        <w:pStyle w:val="Tabulka-pramen"/>
      </w:pPr>
      <w:r>
        <w:t>Srí Lanka</w:t>
      </w:r>
    </w:p>
    <w:p w:rsidR="001D50AE" w:rsidRDefault="001D50AE" w:rsidP="001D50AE">
      <w:pPr>
        <w:pStyle w:val="Tabulka-pramen"/>
      </w:pPr>
      <w:r>
        <w:t>Středoafrická republika</w:t>
      </w:r>
    </w:p>
    <w:p w:rsidR="001D50AE" w:rsidRDefault="001D50AE" w:rsidP="001D50AE">
      <w:pPr>
        <w:pStyle w:val="Tabulka-pramen"/>
      </w:pPr>
      <w:r>
        <w:t>Súdán</w:t>
      </w:r>
    </w:p>
    <w:p w:rsidR="001D50AE" w:rsidRDefault="001D50AE" w:rsidP="001D50AE">
      <w:pPr>
        <w:pStyle w:val="Tabulka-pramen"/>
      </w:pPr>
      <w:r>
        <w:t>Surinam</w:t>
      </w:r>
    </w:p>
    <w:p w:rsidR="001D50AE" w:rsidRDefault="001D50AE" w:rsidP="001D50AE">
      <w:pPr>
        <w:pStyle w:val="Tabulka-pramen"/>
      </w:pPr>
      <w:r>
        <w:t>Svatý Tomáš a Princův ostrov</w:t>
      </w:r>
    </w:p>
    <w:p w:rsidR="001D50AE" w:rsidRDefault="001D50AE" w:rsidP="001D50AE">
      <w:pPr>
        <w:pStyle w:val="Tabulka-pramen"/>
      </w:pPr>
      <w:r>
        <w:t>Svatý Vincenc a Grenadiny</w:t>
      </w:r>
    </w:p>
    <w:p w:rsidR="001D50AE" w:rsidRDefault="001D50AE" w:rsidP="001D50AE">
      <w:pPr>
        <w:pStyle w:val="Tabulka-pramen"/>
      </w:pPr>
      <w:r>
        <w:lastRenderedPageBreak/>
        <w:t>Svazijsko</w:t>
      </w:r>
    </w:p>
    <w:p w:rsidR="001D50AE" w:rsidRDefault="001D50AE" w:rsidP="001D50AE">
      <w:pPr>
        <w:pStyle w:val="Tabulka-pramen"/>
      </w:pPr>
      <w:r>
        <w:t>Sýrie</w:t>
      </w:r>
    </w:p>
    <w:p w:rsidR="001D50AE" w:rsidRDefault="001D50AE" w:rsidP="001D50AE">
      <w:pPr>
        <w:pStyle w:val="Tabulka-pramen"/>
      </w:pPr>
      <w:r>
        <w:t>Šalamounovy ostrovy</w:t>
      </w:r>
    </w:p>
    <w:p w:rsidR="001D50AE" w:rsidRDefault="001D50AE" w:rsidP="001D50AE">
      <w:pPr>
        <w:pStyle w:val="Tabulka-pramen"/>
      </w:pPr>
      <w:r>
        <w:t>Tádžikistán</w:t>
      </w:r>
    </w:p>
    <w:p w:rsidR="001D50AE" w:rsidRDefault="001D50AE" w:rsidP="001D50AE">
      <w:pPr>
        <w:pStyle w:val="Tabulka-pramen"/>
      </w:pPr>
      <w:r>
        <w:t>Tanzanie</w:t>
      </w:r>
    </w:p>
    <w:p w:rsidR="001D50AE" w:rsidRDefault="001D50AE" w:rsidP="001D50AE">
      <w:pPr>
        <w:pStyle w:val="Tabulka-pramen"/>
      </w:pPr>
      <w:r>
        <w:t>Thajsko</w:t>
      </w:r>
    </w:p>
    <w:p w:rsidR="001D50AE" w:rsidRDefault="001D50AE" w:rsidP="001D50AE">
      <w:pPr>
        <w:pStyle w:val="Tabulka-pramen"/>
      </w:pPr>
      <w:r>
        <w:t>Togo</w:t>
      </w:r>
    </w:p>
    <w:p w:rsidR="001D50AE" w:rsidRDefault="001D50AE" w:rsidP="001D50AE">
      <w:pPr>
        <w:pStyle w:val="Tabulka-pramen"/>
      </w:pPr>
      <w:r>
        <w:t>Tonga</w:t>
      </w:r>
    </w:p>
    <w:p w:rsidR="001D50AE" w:rsidRDefault="001D50AE" w:rsidP="001D50AE">
      <w:pPr>
        <w:pStyle w:val="Tabulka-pramen"/>
      </w:pPr>
      <w:r>
        <w:t>Trinidad a Tobago</w:t>
      </w:r>
    </w:p>
    <w:p w:rsidR="001D50AE" w:rsidRDefault="001D50AE" w:rsidP="001D50AE">
      <w:pPr>
        <w:pStyle w:val="Tabulka-pramen"/>
      </w:pPr>
      <w:r>
        <w:t>Tunisko</w:t>
      </w:r>
    </w:p>
    <w:p w:rsidR="001D50AE" w:rsidRDefault="001D50AE" w:rsidP="001D50AE">
      <w:pPr>
        <w:pStyle w:val="Tabulka-pramen"/>
      </w:pPr>
      <w:r>
        <w:t>Turecko</w:t>
      </w:r>
    </w:p>
    <w:p w:rsidR="001D50AE" w:rsidRDefault="001D50AE" w:rsidP="001D50AE">
      <w:pPr>
        <w:pStyle w:val="Tabulka-pramen"/>
      </w:pPr>
      <w:r>
        <w:t>Turkmenistán</w:t>
      </w:r>
    </w:p>
    <w:p w:rsidR="001D50AE" w:rsidRDefault="001D50AE" w:rsidP="001D50AE">
      <w:pPr>
        <w:pStyle w:val="Tabulka-pramen"/>
      </w:pPr>
      <w:r>
        <w:t>Tuvalu</w:t>
      </w:r>
    </w:p>
    <w:p w:rsidR="001D50AE" w:rsidRDefault="001D50AE" w:rsidP="001D50AE">
      <w:pPr>
        <w:pStyle w:val="Tabulka-pramen"/>
      </w:pPr>
      <w:r>
        <w:t>Uganda</w:t>
      </w:r>
    </w:p>
    <w:p w:rsidR="001D50AE" w:rsidRDefault="001D50AE" w:rsidP="001D50AE">
      <w:pPr>
        <w:pStyle w:val="Tabulka-pramen"/>
      </w:pPr>
      <w:r>
        <w:t>Ukrajina</w:t>
      </w:r>
    </w:p>
    <w:p w:rsidR="001D50AE" w:rsidRDefault="001D50AE" w:rsidP="001D50AE">
      <w:pPr>
        <w:pStyle w:val="Tabulka-pramen"/>
      </w:pPr>
      <w:r>
        <w:t>Uzbekistán</w:t>
      </w:r>
    </w:p>
    <w:p w:rsidR="001D50AE" w:rsidRDefault="001D50AE" w:rsidP="001D50AE">
      <w:pPr>
        <w:pStyle w:val="Tabulka-pramen"/>
      </w:pPr>
      <w:r>
        <w:t>Vanuatu</w:t>
      </w:r>
    </w:p>
    <w:p w:rsidR="001D50AE" w:rsidRDefault="001D50AE" w:rsidP="001D50AE">
      <w:pPr>
        <w:pStyle w:val="Tabulka-pramen"/>
      </w:pPr>
      <w:r>
        <w:t>Vietnam</w:t>
      </w:r>
    </w:p>
    <w:p w:rsidR="001D50AE" w:rsidRDefault="001D50AE" w:rsidP="001D50AE">
      <w:pPr>
        <w:pStyle w:val="Tabulka-pramen"/>
      </w:pPr>
      <w:r>
        <w:t xml:space="preserve">Východní </w:t>
      </w:r>
      <w:proofErr w:type="spellStart"/>
      <w:r>
        <w:t>Timor</w:t>
      </w:r>
      <w:proofErr w:type="spellEnd"/>
    </w:p>
    <w:p w:rsidR="001D50AE" w:rsidRDefault="001D50AE" w:rsidP="001D50AE">
      <w:pPr>
        <w:pStyle w:val="Tabulka-pramen"/>
      </w:pPr>
      <w:r>
        <w:t>Zambie</w:t>
      </w:r>
    </w:p>
    <w:p w:rsidR="001D50AE" w:rsidRDefault="001D50AE" w:rsidP="001D50AE">
      <w:pPr>
        <w:pStyle w:val="Tabulka-pramen"/>
      </w:pPr>
      <w:r>
        <w:t>Západní Samoa</w:t>
      </w:r>
    </w:p>
    <w:p w:rsidR="001D50AE" w:rsidRDefault="001D50AE" w:rsidP="001D50AE">
      <w:pPr>
        <w:pStyle w:val="Tabulka-pramen"/>
      </w:pPr>
      <w:r>
        <w:t>Zimbabwe</w:t>
      </w:r>
    </w:p>
    <w:p w:rsidR="001B49A5" w:rsidRDefault="001B49A5" w:rsidP="001D50AE">
      <w:pPr>
        <w:pStyle w:val="Tabulka-pramen"/>
        <w:sectPr w:rsidR="001B49A5" w:rsidSect="001B49A5">
          <w:type w:val="continuous"/>
          <w:pgSz w:w="11906" w:h="16838" w:code="9"/>
          <w:pgMar w:top="1276" w:right="1134" w:bottom="1418" w:left="2268" w:header="709" w:footer="12" w:gutter="0"/>
          <w:pgNumType w:start="1"/>
          <w:cols w:num="3" w:space="708"/>
          <w:docGrid w:linePitch="326"/>
        </w:sectPr>
      </w:pPr>
    </w:p>
    <w:p w:rsidR="001D50AE" w:rsidRDefault="001D50AE" w:rsidP="001D50AE">
      <w:pPr>
        <w:pStyle w:val="Tabulka-pramen"/>
      </w:pPr>
      <w:r>
        <w:lastRenderedPageBreak/>
        <w:t>2) ÚZEMNÍ A SAMOSPRÁV</w:t>
      </w:r>
      <w:r w:rsidR="001B49A5">
        <w:t>NÉ JEDNOTKY, KTERÉ NEJSOU UZNÁ-</w:t>
      </w:r>
      <w:r>
        <w:t>VÁNY JAKO STÁT NEJMÉNĚ JEDNÍM Z ČLENSKÝCH STÁTŮ</w:t>
      </w:r>
    </w:p>
    <w:p w:rsidR="001D50AE" w:rsidRDefault="001D50AE" w:rsidP="001D50AE">
      <w:pPr>
        <w:pStyle w:val="Tabulka-pramen"/>
      </w:pPr>
      <w:r>
        <w:t>Palestinská samospráva</w:t>
      </w:r>
    </w:p>
    <w:p w:rsidR="001D50AE" w:rsidRDefault="001D50AE" w:rsidP="001D50AE">
      <w:pPr>
        <w:pStyle w:val="Tabulka-pramen"/>
      </w:pPr>
      <w:r>
        <w:t>Tchaj-wan</w:t>
      </w:r>
    </w:p>
    <w:p w:rsidR="001B49A5" w:rsidRDefault="001D50AE" w:rsidP="001D50AE">
      <w:pPr>
        <w:pStyle w:val="Tabulka-pramen"/>
      </w:pPr>
      <w:r>
        <w:t>Kosovo, jak bylo vymezeno rezolucí Rady b</w:t>
      </w:r>
      <w:r w:rsidR="001B49A5">
        <w:t xml:space="preserve">ezpečnosti Organizace spojených </w:t>
      </w:r>
      <w:r>
        <w:t>národů č. 1244 ze dne 10. června 1999</w:t>
      </w:r>
    </w:p>
    <w:p w:rsidR="001D50AE" w:rsidRDefault="001D50AE" w:rsidP="001D50AE">
      <w:pPr>
        <w:pStyle w:val="Tabulka-pramen"/>
      </w:pPr>
      <w:r>
        <w:t xml:space="preserve">3) BRITŠTÍ OBČANÉ, KTEŘÍ NEJSOU STÁTNÍMI PŘÍSLUŠNÍKY SPOJENÉHO KRÁLOVSTVÍ VELKÉ BRITÁNIE A SEVERNÍHO IRSKA </w:t>
      </w:r>
      <w:proofErr w:type="gramStart"/>
      <w:r>
        <w:t>VE</w:t>
      </w:r>
      <w:proofErr w:type="gramEnd"/>
    </w:p>
    <w:p w:rsidR="001D50AE" w:rsidRDefault="001D50AE" w:rsidP="001D50AE">
      <w:pPr>
        <w:pStyle w:val="Tabulka-pramen"/>
      </w:pPr>
      <w:r>
        <w:lastRenderedPageBreak/>
        <w:t>SMYSLU PRÁVA SPOLEČENSTVÍ:</w:t>
      </w:r>
    </w:p>
    <w:p w:rsidR="001D50AE" w:rsidRDefault="001D50AE" w:rsidP="001D50AE">
      <w:pPr>
        <w:pStyle w:val="Tabulka-pramen"/>
      </w:pPr>
      <w:r>
        <w:t>Občané britských zámořských území (</w:t>
      </w:r>
      <w:proofErr w:type="spellStart"/>
      <w:r>
        <w:t>British</w:t>
      </w:r>
      <w:proofErr w:type="spellEnd"/>
      <w:r>
        <w:t xml:space="preserve"> </w:t>
      </w:r>
      <w:proofErr w:type="spellStart"/>
      <w:r w:rsidR="001B49A5">
        <w:t>Overseas</w:t>
      </w:r>
      <w:proofErr w:type="spellEnd"/>
      <w:r w:rsidR="001B49A5">
        <w:t xml:space="preserve"> </w:t>
      </w:r>
      <w:proofErr w:type="spellStart"/>
      <w:r w:rsidR="001B49A5">
        <w:t>Territories</w:t>
      </w:r>
      <w:proofErr w:type="spellEnd"/>
      <w:r w:rsidR="001B49A5">
        <w:t xml:space="preserve"> </w:t>
      </w:r>
      <w:proofErr w:type="spellStart"/>
      <w:proofErr w:type="gramStart"/>
      <w:r w:rsidR="001B49A5">
        <w:t>Citizens</w:t>
      </w:r>
      <w:proofErr w:type="spellEnd"/>
      <w:r w:rsidR="001B49A5">
        <w:t>),</w:t>
      </w:r>
      <w:r>
        <w:t>kteří</w:t>
      </w:r>
      <w:proofErr w:type="gramEnd"/>
      <w:r>
        <w:t xml:space="preserve"> nemají právo na pobyt ve Spojeném království</w:t>
      </w:r>
    </w:p>
    <w:p w:rsidR="001B49A5" w:rsidRDefault="001D50AE" w:rsidP="001D50AE">
      <w:pPr>
        <w:pStyle w:val="Tabulka-pramen"/>
      </w:pPr>
      <w:r>
        <w:t>Britští občané v zámoří (</w:t>
      </w:r>
      <w:proofErr w:type="spellStart"/>
      <w:r>
        <w:t>British</w:t>
      </w:r>
      <w:proofErr w:type="spellEnd"/>
      <w:r>
        <w:t xml:space="preserve"> </w:t>
      </w:r>
      <w:proofErr w:type="spellStart"/>
      <w:r>
        <w:t>Overseas</w:t>
      </w:r>
      <w:proofErr w:type="spellEnd"/>
      <w:r>
        <w:t xml:space="preserve"> </w:t>
      </w:r>
      <w:proofErr w:type="spellStart"/>
      <w:r>
        <w:t>Citizens</w:t>
      </w:r>
      <w:proofErr w:type="spellEnd"/>
      <w:r>
        <w:t>)</w:t>
      </w:r>
    </w:p>
    <w:p w:rsidR="001B49A5" w:rsidRDefault="001B49A5" w:rsidP="001B49A5">
      <w:pPr>
        <w:pStyle w:val="Tabulka-pramen"/>
      </w:pPr>
      <w:r>
        <w:t>Poddaní britské koruny (</w:t>
      </w:r>
      <w:proofErr w:type="spellStart"/>
      <w:r>
        <w:t>British</w:t>
      </w:r>
      <w:proofErr w:type="spellEnd"/>
      <w:r>
        <w:t xml:space="preserve"> </w:t>
      </w:r>
      <w:proofErr w:type="spellStart"/>
      <w:r>
        <w:t>Subjects</w:t>
      </w:r>
      <w:proofErr w:type="spellEnd"/>
      <w:r>
        <w:t>), kteří nemají právo na pobyt ve Spojeném království</w:t>
      </w:r>
    </w:p>
    <w:p w:rsidR="001B49A5" w:rsidRDefault="001B49A5" w:rsidP="001B49A5">
      <w:pPr>
        <w:pStyle w:val="Tabulka-pramen"/>
        <w:sectPr w:rsidR="001B49A5" w:rsidSect="001B49A5">
          <w:type w:val="continuous"/>
          <w:pgSz w:w="11906" w:h="16838" w:code="9"/>
          <w:pgMar w:top="1276" w:right="1134" w:bottom="1418" w:left="2268" w:header="709" w:footer="12" w:gutter="0"/>
          <w:pgNumType w:start="1"/>
          <w:cols w:num="2" w:space="708"/>
          <w:docGrid w:linePitch="326"/>
        </w:sectPr>
      </w:pPr>
      <w:r>
        <w:t>Osoby pod britskou ochranou (</w:t>
      </w:r>
      <w:proofErr w:type="spellStart"/>
      <w:r>
        <w:t>British</w:t>
      </w:r>
      <w:proofErr w:type="spellEnd"/>
      <w:r>
        <w:t xml:space="preserve"> </w:t>
      </w:r>
      <w:proofErr w:type="spellStart"/>
      <w:r>
        <w:t>Protected</w:t>
      </w:r>
      <w:proofErr w:type="spellEnd"/>
      <w:r>
        <w:t xml:space="preserve"> </w:t>
      </w:r>
      <w:proofErr w:type="spellStart"/>
      <w:r>
        <w:t>Persons</w:t>
      </w:r>
      <w:proofErr w:type="spellEnd"/>
      <w:r>
        <w:t>)</w:t>
      </w:r>
    </w:p>
    <w:p w:rsidR="001B49A5" w:rsidRDefault="001B49A5" w:rsidP="001D50AE">
      <w:pPr>
        <w:pStyle w:val="Tabulka-pramen"/>
      </w:pPr>
    </w:p>
    <w:p w:rsidR="001B49A5" w:rsidRDefault="001B49A5" w:rsidP="001D50AE">
      <w:pPr>
        <w:pStyle w:val="Tabulka-pramen"/>
      </w:pPr>
    </w:p>
    <w:p w:rsidR="001B49A5" w:rsidRDefault="001B49A5" w:rsidP="001D50AE">
      <w:pPr>
        <w:pStyle w:val="Tabulka-pramen"/>
      </w:pPr>
    </w:p>
    <w:p w:rsidR="001D50AE" w:rsidRDefault="000C736E" w:rsidP="001D50AE">
      <w:pPr>
        <w:pStyle w:val="Tabulka-pramen"/>
      </w:pPr>
      <w:r>
        <w:t xml:space="preserve">Zdroj: </w:t>
      </w:r>
      <w:r w:rsidR="001D50AE">
        <w:t>MVČR</w:t>
      </w:r>
      <w:r>
        <w:t xml:space="preserve">, </w:t>
      </w:r>
      <w:hyperlink r:id="rId44" w:history="1">
        <w:r w:rsidR="001D50AE" w:rsidRPr="007C498D">
          <w:rPr>
            <w:rStyle w:val="Hypertextovodkaz"/>
            <w:sz w:val="20"/>
          </w:rPr>
          <w:t>http://eurlex.europa.eu/LexUriServ/LexUriServ.do?uri=CONSLEG:2001R0539:20091219:CS:PDF</w:t>
        </w:r>
      </w:hyperlink>
      <w:r w:rsidR="001D50AE">
        <w:rPr>
          <w:sz w:val="20"/>
        </w:rPr>
        <w:t xml:space="preserve">, </w:t>
      </w:r>
      <w:r w:rsidR="001D50AE" w:rsidRPr="003C5DFE">
        <w:t>vlastn</w:t>
      </w:r>
      <w:r w:rsidR="001D50AE">
        <w:t>í úprava, [cit. 2012-03</w:t>
      </w:r>
      <w:r w:rsidR="001D50AE" w:rsidRPr="003C5DFE">
        <w:t>-18].</w:t>
      </w:r>
    </w:p>
    <w:p w:rsidR="001B49A5" w:rsidRDefault="001B49A5" w:rsidP="001D50AE">
      <w:pPr>
        <w:pStyle w:val="Tabulka-pramen"/>
        <w:sectPr w:rsidR="001B49A5" w:rsidSect="001B49A5">
          <w:type w:val="continuous"/>
          <w:pgSz w:w="11906" w:h="16838" w:code="9"/>
          <w:pgMar w:top="1276" w:right="1134" w:bottom="1418" w:left="2268" w:header="709" w:footer="12" w:gutter="0"/>
          <w:pgNumType w:start="1"/>
          <w:cols w:space="708"/>
          <w:docGrid w:linePitch="326"/>
        </w:sectPr>
      </w:pPr>
    </w:p>
    <w:p w:rsidR="001B49A5" w:rsidRDefault="001B49A5" w:rsidP="001B49A5">
      <w:pPr>
        <w:pStyle w:val="Tabulka-pramen"/>
      </w:pPr>
      <w:r w:rsidRPr="00B06475">
        <w:lastRenderedPageBreak/>
        <w:t>Příloha 2</w:t>
      </w:r>
      <w:r>
        <w:t xml:space="preserve"> </w:t>
      </w:r>
      <w:r w:rsidR="00867171">
        <w:t>Seznam státních příslušníků třetích zemí, kteří jsou osvobozeny od vízové povinnosti (platí pro pobyty, jejichž celková délka nepřekročí 3 měsíce)</w:t>
      </w:r>
    </w:p>
    <w:p w:rsidR="001B49A5" w:rsidRDefault="001B49A5" w:rsidP="001B49A5">
      <w:pPr>
        <w:pStyle w:val="Tabulka-pramen"/>
        <w:sectPr w:rsidR="001B49A5" w:rsidSect="001B49A5">
          <w:pgSz w:w="11906" w:h="16838" w:code="9"/>
          <w:pgMar w:top="1276" w:right="1134" w:bottom="1418" w:left="2268" w:header="709" w:footer="12" w:gutter="0"/>
          <w:pgNumType w:start="1"/>
          <w:cols w:space="708"/>
          <w:docGrid w:linePitch="326"/>
        </w:sectPr>
      </w:pPr>
    </w:p>
    <w:p w:rsidR="001B49A5" w:rsidRDefault="001B49A5" w:rsidP="001B49A5">
      <w:pPr>
        <w:pStyle w:val="Tabulka-pramen"/>
      </w:pPr>
      <w:r>
        <w:lastRenderedPageBreak/>
        <w:t>Andorra</w:t>
      </w:r>
    </w:p>
    <w:p w:rsidR="001B49A5" w:rsidRDefault="001B49A5" w:rsidP="001B49A5">
      <w:pPr>
        <w:pStyle w:val="Tabulka-pramen"/>
      </w:pPr>
      <w:r>
        <w:t>Antigua a Barbuda</w:t>
      </w:r>
    </w:p>
    <w:p w:rsidR="001B49A5" w:rsidRDefault="001B49A5" w:rsidP="001B49A5">
      <w:pPr>
        <w:pStyle w:val="Tabulka-pramen"/>
      </w:pPr>
      <w:r>
        <w:t>Argentina</w:t>
      </w:r>
    </w:p>
    <w:p w:rsidR="001B49A5" w:rsidRDefault="001B49A5" w:rsidP="001B49A5">
      <w:pPr>
        <w:pStyle w:val="Tabulka-pramen"/>
      </w:pPr>
      <w:r>
        <w:t>Austrálie</w:t>
      </w:r>
    </w:p>
    <w:p w:rsidR="001B49A5" w:rsidRDefault="001B49A5" w:rsidP="001B49A5">
      <w:pPr>
        <w:pStyle w:val="Tabulka-pramen"/>
      </w:pPr>
      <w:r>
        <w:t xml:space="preserve">Bahamy </w:t>
      </w:r>
    </w:p>
    <w:p w:rsidR="001B49A5" w:rsidRDefault="001B49A5" w:rsidP="001B49A5">
      <w:pPr>
        <w:pStyle w:val="Tabulka-pramen"/>
      </w:pPr>
      <w:r>
        <w:t>Barbados</w:t>
      </w:r>
    </w:p>
    <w:p w:rsidR="001B49A5" w:rsidRDefault="001B49A5" w:rsidP="001B49A5">
      <w:pPr>
        <w:pStyle w:val="Tabulka-pramen"/>
      </w:pPr>
      <w:r>
        <w:t>Brazílie</w:t>
      </w:r>
    </w:p>
    <w:p w:rsidR="001B49A5" w:rsidRDefault="001B49A5" w:rsidP="001B49A5">
      <w:pPr>
        <w:pStyle w:val="Tabulka-pramen"/>
      </w:pPr>
      <w:r>
        <w:t xml:space="preserve">Brunej </w:t>
      </w:r>
      <w:proofErr w:type="spellStart"/>
      <w:r>
        <w:t>Darussalam</w:t>
      </w:r>
      <w:proofErr w:type="spellEnd"/>
    </w:p>
    <w:p w:rsidR="001B49A5" w:rsidRDefault="001B49A5" w:rsidP="001B49A5">
      <w:pPr>
        <w:pStyle w:val="Tabulka-pramen"/>
      </w:pPr>
      <w:r>
        <w:t xml:space="preserve">Bývalá </w:t>
      </w:r>
      <w:proofErr w:type="spellStart"/>
      <w:r>
        <w:t>jugoslávská</w:t>
      </w:r>
      <w:proofErr w:type="spellEnd"/>
      <w:r>
        <w:t xml:space="preserve"> republika Makedonie </w:t>
      </w:r>
    </w:p>
    <w:p w:rsidR="001B49A5" w:rsidRDefault="001B49A5" w:rsidP="001B49A5">
      <w:pPr>
        <w:pStyle w:val="Tabulka-pramen"/>
      </w:pPr>
      <w:r>
        <w:t xml:space="preserve">Černá Hora </w:t>
      </w:r>
    </w:p>
    <w:p w:rsidR="001B49A5" w:rsidRDefault="001B49A5" w:rsidP="001B49A5">
      <w:pPr>
        <w:pStyle w:val="Tabulka-pramen"/>
      </w:pPr>
      <w:r>
        <w:t>Guatemala</w:t>
      </w:r>
    </w:p>
    <w:p w:rsidR="001B49A5" w:rsidRDefault="001B49A5" w:rsidP="001B49A5">
      <w:pPr>
        <w:pStyle w:val="Tabulka-pramen"/>
      </w:pPr>
      <w:r>
        <w:t>Honduras</w:t>
      </w:r>
    </w:p>
    <w:p w:rsidR="001B49A5" w:rsidRDefault="001B49A5" w:rsidP="001B49A5">
      <w:pPr>
        <w:pStyle w:val="Tabulka-pramen"/>
      </w:pPr>
      <w:r>
        <w:t>Chile</w:t>
      </w:r>
    </w:p>
    <w:p w:rsidR="001B49A5" w:rsidRDefault="001B49A5" w:rsidP="001B49A5">
      <w:pPr>
        <w:pStyle w:val="Tabulka-pramen"/>
      </w:pPr>
      <w:r>
        <w:t>Chorvatsko</w:t>
      </w:r>
    </w:p>
    <w:p w:rsidR="001B49A5" w:rsidRDefault="001B49A5" w:rsidP="001B49A5">
      <w:pPr>
        <w:pStyle w:val="Tabulka-pramen"/>
      </w:pPr>
      <w:r>
        <w:t>Izrael</w:t>
      </w:r>
    </w:p>
    <w:p w:rsidR="001B49A5" w:rsidRDefault="001B49A5" w:rsidP="001B49A5">
      <w:pPr>
        <w:pStyle w:val="Tabulka-pramen"/>
      </w:pPr>
      <w:r>
        <w:t>Japonsko</w:t>
      </w:r>
    </w:p>
    <w:p w:rsidR="001B49A5" w:rsidRDefault="001B49A5" w:rsidP="001B49A5">
      <w:pPr>
        <w:pStyle w:val="Tabulka-pramen"/>
      </w:pPr>
      <w:r>
        <w:t>Jižní Korea</w:t>
      </w:r>
    </w:p>
    <w:p w:rsidR="001B49A5" w:rsidRDefault="001B49A5" w:rsidP="001B49A5">
      <w:pPr>
        <w:pStyle w:val="Tabulka-pramen"/>
      </w:pPr>
      <w:r>
        <w:t>Kanada</w:t>
      </w:r>
    </w:p>
    <w:p w:rsidR="001B49A5" w:rsidRDefault="001B49A5" w:rsidP="001B49A5">
      <w:pPr>
        <w:pStyle w:val="Tabulka-pramen"/>
      </w:pPr>
      <w:r>
        <w:t>Kostarika</w:t>
      </w:r>
    </w:p>
    <w:p w:rsidR="001B49A5" w:rsidRDefault="001B49A5" w:rsidP="001B49A5">
      <w:pPr>
        <w:pStyle w:val="Tabulka-pramen"/>
      </w:pPr>
      <w:r>
        <w:t>Malajsie</w:t>
      </w:r>
    </w:p>
    <w:p w:rsidR="001B49A5" w:rsidRDefault="001B49A5" w:rsidP="001B49A5">
      <w:pPr>
        <w:pStyle w:val="Tabulka-pramen"/>
      </w:pPr>
      <w:r>
        <w:lastRenderedPageBreak/>
        <w:t xml:space="preserve">Mauricius </w:t>
      </w:r>
    </w:p>
    <w:p w:rsidR="001B49A5" w:rsidRDefault="001B49A5" w:rsidP="001B49A5">
      <w:pPr>
        <w:pStyle w:val="Tabulka-pramen"/>
      </w:pPr>
      <w:r>
        <w:t>Mexiko</w:t>
      </w:r>
    </w:p>
    <w:p w:rsidR="001B49A5" w:rsidRDefault="001B49A5" w:rsidP="001B49A5">
      <w:pPr>
        <w:pStyle w:val="Tabulka-pramen"/>
      </w:pPr>
      <w:r>
        <w:t>Monako</w:t>
      </w:r>
    </w:p>
    <w:p w:rsidR="001B49A5" w:rsidRDefault="001B49A5" w:rsidP="001B49A5">
      <w:pPr>
        <w:pStyle w:val="Tabulka-pramen"/>
      </w:pPr>
      <w:r>
        <w:t>Nikaragua</w:t>
      </w:r>
    </w:p>
    <w:p w:rsidR="001B49A5" w:rsidRDefault="001B49A5" w:rsidP="001B49A5">
      <w:pPr>
        <w:pStyle w:val="Tabulka-pramen"/>
      </w:pPr>
      <w:r>
        <w:t>Nový Zéland</w:t>
      </w:r>
    </w:p>
    <w:p w:rsidR="001B49A5" w:rsidRDefault="001B49A5" w:rsidP="001B49A5">
      <w:pPr>
        <w:pStyle w:val="Tabulka-pramen"/>
      </w:pPr>
      <w:r>
        <w:t>Panama</w:t>
      </w:r>
    </w:p>
    <w:p w:rsidR="001B49A5" w:rsidRDefault="001B49A5" w:rsidP="001B49A5">
      <w:pPr>
        <w:pStyle w:val="Tabulka-pramen"/>
      </w:pPr>
      <w:r>
        <w:t>Paraguay</w:t>
      </w:r>
    </w:p>
    <w:p w:rsidR="001B49A5" w:rsidRDefault="001B49A5" w:rsidP="001B49A5">
      <w:pPr>
        <w:pStyle w:val="Tabulka-pramen"/>
      </w:pPr>
      <w:r>
        <w:t>Salvador</w:t>
      </w:r>
    </w:p>
    <w:p w:rsidR="001B49A5" w:rsidRDefault="001B49A5" w:rsidP="001B49A5">
      <w:pPr>
        <w:pStyle w:val="Tabulka-pramen"/>
      </w:pPr>
      <w:r>
        <w:t>San Marino</w:t>
      </w:r>
    </w:p>
    <w:p w:rsidR="001B49A5" w:rsidRDefault="001B49A5" w:rsidP="001B49A5">
      <w:pPr>
        <w:pStyle w:val="Tabulka-pramen"/>
      </w:pPr>
      <w:r>
        <w:t xml:space="preserve">Seychely </w:t>
      </w:r>
    </w:p>
    <w:p w:rsidR="001B49A5" w:rsidRDefault="001B49A5" w:rsidP="001B49A5">
      <w:pPr>
        <w:pStyle w:val="Tabulka-pramen"/>
      </w:pPr>
      <w:r>
        <w:t>Singapur</w:t>
      </w:r>
    </w:p>
    <w:p w:rsidR="001B49A5" w:rsidRDefault="001B49A5" w:rsidP="001B49A5">
      <w:pPr>
        <w:pStyle w:val="Tabulka-pramen"/>
      </w:pPr>
      <w:r>
        <w:t>Spojené státy americké</w:t>
      </w:r>
    </w:p>
    <w:p w:rsidR="001B49A5" w:rsidRDefault="001B49A5" w:rsidP="001B49A5">
      <w:pPr>
        <w:pStyle w:val="Tabulka-pramen"/>
      </w:pPr>
      <w:r>
        <w:t>Srbsko (s výjimkou držitelů srbských pasů vydaných srbským Koordinačním ředitelstvím)</w:t>
      </w:r>
    </w:p>
    <w:p w:rsidR="001B49A5" w:rsidRDefault="001B49A5" w:rsidP="001B49A5">
      <w:pPr>
        <w:pStyle w:val="Tabulka-pramen"/>
      </w:pPr>
      <w:r>
        <w:t>Svatý Kryštof a Nevis</w:t>
      </w:r>
    </w:p>
    <w:p w:rsidR="001B49A5" w:rsidRDefault="001B49A5" w:rsidP="001B49A5">
      <w:pPr>
        <w:pStyle w:val="Tabulka-pramen"/>
      </w:pPr>
      <w:r>
        <w:t>Uruguay</w:t>
      </w:r>
    </w:p>
    <w:p w:rsidR="001B49A5" w:rsidRDefault="001B49A5" w:rsidP="001B49A5">
      <w:pPr>
        <w:pStyle w:val="Tabulka-pramen"/>
      </w:pPr>
      <w:r>
        <w:t>Vatikán</w:t>
      </w:r>
    </w:p>
    <w:p w:rsidR="001B49A5" w:rsidRDefault="001B49A5" w:rsidP="001B49A5">
      <w:pPr>
        <w:pStyle w:val="Tabulka-pramen"/>
      </w:pPr>
      <w:r>
        <w:t>Venezuela</w:t>
      </w:r>
    </w:p>
    <w:p w:rsidR="001B49A5" w:rsidRDefault="001B49A5" w:rsidP="001B49A5">
      <w:pPr>
        <w:pStyle w:val="Tabulka-pramen"/>
      </w:pPr>
      <w:r>
        <w:t>2) ZVLÁŠTNÍ SPRÁVNÍ JEDNOTKY ČÍNSKÉ LIDOVÉ REPUBLIKY</w:t>
      </w:r>
    </w:p>
    <w:p w:rsidR="001B49A5" w:rsidRDefault="001B49A5" w:rsidP="001B49A5">
      <w:pPr>
        <w:pStyle w:val="Tabulka-pramen"/>
      </w:pPr>
      <w:r>
        <w:lastRenderedPageBreak/>
        <w:t xml:space="preserve">ZSJ Hongkong </w:t>
      </w:r>
    </w:p>
    <w:p w:rsidR="001B49A5" w:rsidRDefault="001B49A5" w:rsidP="001B49A5">
      <w:pPr>
        <w:pStyle w:val="Tabulka-pramen"/>
      </w:pPr>
      <w:r>
        <w:lastRenderedPageBreak/>
        <w:t xml:space="preserve">ZSJ Macao </w:t>
      </w:r>
    </w:p>
    <w:p w:rsidR="001B49A5" w:rsidRDefault="001B49A5" w:rsidP="001B49A5">
      <w:pPr>
        <w:pStyle w:val="Tabulka-pramen"/>
        <w:sectPr w:rsidR="001B49A5" w:rsidSect="001B49A5">
          <w:type w:val="continuous"/>
          <w:pgSz w:w="11906" w:h="16838" w:code="9"/>
          <w:pgMar w:top="1276" w:right="1134" w:bottom="1418" w:left="2268" w:header="709" w:footer="12" w:gutter="0"/>
          <w:pgNumType w:start="1"/>
          <w:cols w:num="2" w:space="708"/>
          <w:docGrid w:linePitch="326"/>
        </w:sectPr>
      </w:pPr>
    </w:p>
    <w:p w:rsidR="001B49A5" w:rsidRDefault="001B49A5" w:rsidP="001B49A5">
      <w:pPr>
        <w:pStyle w:val="Tabulka-pramen"/>
      </w:pPr>
      <w:r>
        <w:lastRenderedPageBreak/>
        <w:t>3) BRITŠTÍ OBČANÉ, KTEŘÍ NEJSOU STÁTNÍMI PŘÍSLUŠNÍKY SPOJENÉHO KRÁLOVSTVÍ VELKÉ BRITÁNIE A SEVERNÍHO IRSKA VE SMYSLU PRÁVA SPOLEČENSTVÍ:</w:t>
      </w:r>
    </w:p>
    <w:p w:rsidR="001B49A5" w:rsidRDefault="001B49A5" w:rsidP="001B49A5">
      <w:pPr>
        <w:pStyle w:val="Tabulka-pramen"/>
      </w:pPr>
      <w:r>
        <w:t>Britští státní příslušníci v zámoří (</w:t>
      </w:r>
      <w:proofErr w:type="spellStart"/>
      <w:r>
        <w:t>British</w:t>
      </w:r>
      <w:proofErr w:type="spellEnd"/>
      <w:r>
        <w:t xml:space="preserve"> </w:t>
      </w:r>
      <w:proofErr w:type="spellStart"/>
      <w:r>
        <w:t>National</w:t>
      </w:r>
      <w:proofErr w:type="spellEnd"/>
      <w:r>
        <w:t>)</w:t>
      </w:r>
    </w:p>
    <w:p w:rsidR="001B49A5" w:rsidRDefault="001B49A5" w:rsidP="001B49A5">
      <w:pPr>
        <w:pStyle w:val="Tabulka-pramen"/>
      </w:pPr>
    </w:p>
    <w:p w:rsidR="001B49A5" w:rsidRDefault="001B49A5" w:rsidP="001B49A5">
      <w:pPr>
        <w:pStyle w:val="Tabulka-pramen"/>
      </w:pPr>
    </w:p>
    <w:p w:rsidR="001B49A5" w:rsidRDefault="001B49A5" w:rsidP="001B49A5">
      <w:pPr>
        <w:pStyle w:val="Tabulka-pramen"/>
      </w:pPr>
      <w:r>
        <w:t xml:space="preserve">Zdroj: MVČR, </w:t>
      </w:r>
      <w:hyperlink r:id="rId45" w:history="1">
        <w:r w:rsidRPr="007C498D">
          <w:rPr>
            <w:rStyle w:val="Hypertextovodkaz"/>
            <w:sz w:val="20"/>
          </w:rPr>
          <w:t>http://eurlex.europa.eu/LexUriServ/LexUriServ.do?uri=CONSLEG:2001R0539:20091219:CS:PDF</w:t>
        </w:r>
      </w:hyperlink>
      <w:r>
        <w:rPr>
          <w:sz w:val="20"/>
        </w:rPr>
        <w:t xml:space="preserve">, </w:t>
      </w:r>
      <w:r w:rsidRPr="003C5DFE">
        <w:t>vlastn</w:t>
      </w:r>
      <w:r>
        <w:t>í úprava, [cit. 2012-03</w:t>
      </w:r>
      <w:r w:rsidRPr="003C5DFE">
        <w:t>-18].</w:t>
      </w:r>
    </w:p>
    <w:p w:rsidR="001B49A5" w:rsidRDefault="001B49A5" w:rsidP="001B49A5">
      <w:pPr>
        <w:pStyle w:val="Tabulka-pramen"/>
        <w:sectPr w:rsidR="001B49A5" w:rsidSect="001B49A5">
          <w:type w:val="continuous"/>
          <w:pgSz w:w="11906" w:h="16838" w:code="9"/>
          <w:pgMar w:top="1276" w:right="1134" w:bottom="1418" w:left="2268" w:header="709" w:footer="12" w:gutter="0"/>
          <w:pgNumType w:start="1"/>
          <w:cols w:space="708"/>
          <w:docGrid w:linePitch="326"/>
        </w:sectPr>
      </w:pPr>
    </w:p>
    <w:p w:rsidR="001B49A5" w:rsidRDefault="001B49A5" w:rsidP="001D50AE">
      <w:pPr>
        <w:pStyle w:val="Tabulka-pramen"/>
        <w:sectPr w:rsidR="001B49A5" w:rsidSect="001B49A5">
          <w:type w:val="continuous"/>
          <w:pgSz w:w="11906" w:h="16838" w:code="9"/>
          <w:pgMar w:top="1276" w:right="1134" w:bottom="1418" w:left="2268" w:header="709" w:footer="12" w:gutter="0"/>
          <w:pgNumType w:start="1"/>
          <w:cols w:num="2" w:space="708"/>
          <w:docGrid w:linePitch="326"/>
        </w:sectPr>
      </w:pPr>
    </w:p>
    <w:p w:rsidR="001B49A5" w:rsidRDefault="001B49A5" w:rsidP="001D50AE">
      <w:pPr>
        <w:pStyle w:val="Tabulka-pramen"/>
        <w:sectPr w:rsidR="001B49A5" w:rsidSect="001B49A5">
          <w:type w:val="continuous"/>
          <w:pgSz w:w="11906" w:h="16838" w:code="9"/>
          <w:pgMar w:top="1276" w:right="1134" w:bottom="1418" w:left="2268" w:header="709" w:footer="12" w:gutter="0"/>
          <w:pgNumType w:start="1"/>
          <w:cols w:space="708"/>
          <w:docGrid w:linePitch="326"/>
        </w:sectPr>
      </w:pPr>
    </w:p>
    <w:p w:rsidR="001B49A5" w:rsidRPr="0052534B" w:rsidRDefault="001B49A5" w:rsidP="001D50AE">
      <w:pPr>
        <w:pStyle w:val="Tabulka-pramen"/>
      </w:pPr>
    </w:p>
    <w:p w:rsidR="00FA2631" w:rsidRDefault="00FA2631" w:rsidP="00EF6EBD">
      <w:pPr>
        <w:pStyle w:val="Tabulka-pramen"/>
      </w:pPr>
    </w:p>
    <w:sectPr w:rsidR="00FA2631" w:rsidSect="001B49A5">
      <w:type w:val="continuous"/>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67E" w:rsidRDefault="00B8167E" w:rsidP="005A66CD">
      <w:pPr>
        <w:spacing w:after="0"/>
      </w:pPr>
      <w:r>
        <w:separator/>
      </w:r>
    </w:p>
  </w:endnote>
  <w:endnote w:type="continuationSeparator" w:id="0">
    <w:p w:rsidR="00B8167E" w:rsidRDefault="00B8167E"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Pr="00583FB0" w:rsidRDefault="004A0734" w:rsidP="00990CF5">
    <w:pPr>
      <w:pStyle w:val="Zpat"/>
      <w:jc w:val="center"/>
      <w:rPr>
        <w:rFonts w:ascii="Verdana" w:hAnsi="Verdana"/>
        <w:b/>
        <w:bCs/>
        <w:sz w:val="20"/>
      </w:rPr>
    </w:pPr>
    <w:r w:rsidRPr="00583FB0">
      <w:rPr>
        <w:rFonts w:ascii="Verdana" w:hAnsi="Verdana"/>
        <w:b/>
        <w:bCs/>
        <w:sz w:val="20"/>
      </w:rPr>
      <w:t>Vysoká škola ekonomie a managementu</w:t>
    </w:r>
  </w:p>
  <w:p w:rsidR="004A0734" w:rsidRDefault="004A0734"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Default="004A0734" w:rsidP="00990CF5">
    <w:pPr>
      <w:pStyle w:val="Zpat"/>
      <w:jc w:val="center"/>
      <w:rPr>
        <w:rFonts w:ascii="Verdana" w:hAnsi="Verdana"/>
        <w:sz w:val="20"/>
      </w:rPr>
    </w:pPr>
  </w:p>
  <w:p w:rsidR="004A0734" w:rsidRPr="00990CF5" w:rsidRDefault="004A0734" w:rsidP="00990CF5">
    <w:pPr>
      <w:pStyle w:val="Zpat"/>
      <w:jc w:val="center"/>
      <w:rPr>
        <w:rFonts w:ascii="Verdana" w:hAnsi="Verdana"/>
        <w:sz w:val="20"/>
      </w:rPr>
    </w:pPr>
  </w:p>
  <w:p w:rsidR="004A0734" w:rsidRDefault="004A07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Default="004A0734" w:rsidP="00990CF5">
    <w:pPr>
      <w:pStyle w:val="Zpat"/>
      <w:jc w:val="center"/>
      <w:rPr>
        <w:rFonts w:ascii="Verdana" w:hAnsi="Verdana"/>
        <w:b/>
        <w:bCs/>
        <w:sz w:val="20"/>
      </w:rPr>
    </w:pPr>
  </w:p>
  <w:p w:rsidR="004A0734" w:rsidRDefault="004A0734"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Default="004A0734" w:rsidP="00990CF5">
    <w:pPr>
      <w:pStyle w:val="Zpat"/>
      <w:jc w:val="center"/>
      <w:rPr>
        <w:rFonts w:ascii="Verdana" w:hAnsi="Verdana"/>
        <w:b/>
        <w:bCs/>
        <w:sz w:val="20"/>
      </w:rPr>
    </w:pPr>
  </w:p>
  <w:p w:rsidR="004A0734" w:rsidRPr="00583FB0" w:rsidRDefault="004A0734" w:rsidP="00990CF5">
    <w:pPr>
      <w:pStyle w:val="Zpat"/>
      <w:jc w:val="center"/>
      <w:rPr>
        <w:rFonts w:ascii="Verdana" w:hAnsi="Verdana"/>
        <w:b/>
        <w:bCs/>
        <w:sz w:val="20"/>
      </w:rPr>
    </w:pPr>
    <w:r w:rsidRPr="00583FB0">
      <w:rPr>
        <w:rFonts w:ascii="Verdana" w:hAnsi="Verdana"/>
        <w:b/>
        <w:bCs/>
        <w:sz w:val="20"/>
      </w:rPr>
      <w:t>Vysoká škola ekonomie a managementu</w:t>
    </w:r>
  </w:p>
  <w:p w:rsidR="004A0734" w:rsidRPr="00990CF5" w:rsidRDefault="004A0734"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Pr="00DA4A47" w:rsidRDefault="004A0734"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4A0734" w:rsidRPr="00DA4A47" w:rsidRDefault="004A0734"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4A0734" w:rsidRDefault="004A0734"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Default="004A0734"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Default="004A0734" w:rsidP="00990CF5">
    <w:pPr>
      <w:pStyle w:val="Zpat"/>
      <w:jc w:val="center"/>
      <w:rPr>
        <w:rFonts w:ascii="Verdana" w:hAnsi="Verdana"/>
        <w:b/>
        <w:bCs/>
        <w:sz w:val="20"/>
      </w:rPr>
    </w:pPr>
  </w:p>
  <w:p w:rsidR="004A0734" w:rsidRDefault="008E7BD1" w:rsidP="004947CA">
    <w:pPr>
      <w:framePr w:w="706" w:h="421" w:hRule="exact" w:wrap="around" w:vAnchor="text" w:hAnchor="page" w:x="5761" w:y="20"/>
      <w:jc w:val="right"/>
      <w:rPr>
        <w:rStyle w:val="slostrnky"/>
      </w:rPr>
    </w:pPr>
    <w:r>
      <w:rPr>
        <w:rStyle w:val="slostrnky"/>
      </w:rPr>
      <w:fldChar w:fldCharType="begin"/>
    </w:r>
    <w:r w:rsidR="004A0734">
      <w:rPr>
        <w:rStyle w:val="slostrnky"/>
      </w:rPr>
      <w:instrText xml:space="preserve"> PAGE  </w:instrText>
    </w:r>
    <w:r>
      <w:rPr>
        <w:rStyle w:val="slostrnky"/>
      </w:rPr>
      <w:fldChar w:fldCharType="separate"/>
    </w:r>
    <w:r w:rsidR="00FD4954">
      <w:rPr>
        <w:rStyle w:val="slostrnky"/>
        <w:noProof/>
      </w:rPr>
      <w:t>40</w:t>
    </w:r>
    <w:r>
      <w:rPr>
        <w:rStyle w:val="slostrnky"/>
      </w:rPr>
      <w:fldChar w:fldCharType="end"/>
    </w:r>
  </w:p>
  <w:p w:rsidR="004A0734" w:rsidRDefault="004A0734"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4A0734" w:rsidRDefault="004A0734"/>
  <w:p w:rsidR="004A0734" w:rsidRDefault="004A073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Default="004A0734" w:rsidP="00990CF5">
    <w:pPr>
      <w:pStyle w:val="Zpat"/>
      <w:jc w:val="center"/>
      <w:rPr>
        <w:rFonts w:ascii="Verdana" w:hAnsi="Verdana"/>
        <w:b/>
        <w:bCs/>
        <w:sz w:val="20"/>
      </w:rPr>
    </w:pPr>
  </w:p>
  <w:p w:rsidR="004A0734" w:rsidRDefault="004A0734"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4A0734" w:rsidRDefault="004A0734"/>
  <w:p w:rsidR="004A0734" w:rsidRDefault="004A07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67E" w:rsidRDefault="00B8167E">
      <w:pPr>
        <w:spacing w:after="0"/>
        <w:rPr>
          <w:iCs/>
          <w:sz w:val="20"/>
          <w:lang w:val="en-GB"/>
        </w:rPr>
      </w:pPr>
      <w:r>
        <w:separator/>
      </w:r>
    </w:p>
  </w:footnote>
  <w:footnote w:type="continuationSeparator" w:id="0">
    <w:p w:rsidR="00B8167E" w:rsidRDefault="00B8167E" w:rsidP="005A66CD">
      <w:pPr>
        <w:spacing w:after="0"/>
      </w:pPr>
      <w:r>
        <w:continuationSeparator/>
      </w:r>
    </w:p>
  </w:footnote>
  <w:footnote w:id="1">
    <w:p w:rsidR="004A0734" w:rsidRPr="001C011D" w:rsidRDefault="004A0734" w:rsidP="007B369C">
      <w:pPr>
        <w:pStyle w:val="Textpoznpodarou"/>
        <w:rPr>
          <w:sz w:val="16"/>
          <w:szCs w:val="16"/>
        </w:rPr>
      </w:pPr>
      <w:r w:rsidRPr="001C011D">
        <w:rPr>
          <w:rStyle w:val="Znakapoznpodarou"/>
          <w:sz w:val="16"/>
          <w:szCs w:val="16"/>
        </w:rPr>
        <w:footnoteRef/>
      </w:r>
      <w:r w:rsidRPr="001C011D">
        <w:rPr>
          <w:sz w:val="16"/>
          <w:szCs w:val="16"/>
        </w:rPr>
        <w:t xml:space="preserve"> </w:t>
      </w:r>
      <w:r>
        <w:rPr>
          <w:rStyle w:val="apple-style-span"/>
          <w:color w:val="000000"/>
          <w:sz w:val="16"/>
          <w:szCs w:val="16"/>
          <w:shd w:val="clear" w:color="auto" w:fill="FFFFFF"/>
        </w:rPr>
        <w:t>JOKLOVÁ, K</w:t>
      </w:r>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et</w:t>
      </w:r>
      <w:proofErr w:type="spellEnd"/>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al</w:t>
      </w:r>
      <w:proofErr w:type="spellEnd"/>
      <w:r w:rsidRPr="001C011D">
        <w:rPr>
          <w:rStyle w:val="apple-style-span"/>
          <w:color w:val="000000"/>
          <w:sz w:val="16"/>
          <w:szCs w:val="16"/>
          <w:shd w:val="clear" w:color="auto" w:fill="FFFFFF"/>
        </w:rPr>
        <w:t>.</w:t>
      </w:r>
      <w:r w:rsidRPr="001C011D">
        <w:rPr>
          <w:rStyle w:val="apple-converted-space"/>
          <w:color w:val="000000"/>
          <w:sz w:val="16"/>
          <w:szCs w:val="16"/>
          <w:shd w:val="clear" w:color="auto" w:fill="FFFFFF"/>
        </w:rPr>
        <w:t> </w:t>
      </w:r>
      <w:r>
        <w:rPr>
          <w:rStyle w:val="apple-converted-space"/>
          <w:color w:val="000000"/>
          <w:sz w:val="16"/>
          <w:szCs w:val="16"/>
          <w:shd w:val="clear" w:color="auto" w:fill="FFFFFF"/>
        </w:rPr>
        <w:t xml:space="preserve">(2009). </w:t>
      </w:r>
      <w:r w:rsidRPr="005D0205">
        <w:rPr>
          <w:rStyle w:val="Zvraznn"/>
          <w:i w:val="0"/>
          <w:color w:val="000000"/>
          <w:sz w:val="16"/>
          <w:szCs w:val="16"/>
          <w:shd w:val="clear" w:color="auto" w:fill="FFFFFF"/>
        </w:rPr>
        <w:t>Zaměstnávání cizinců a vysílání pracovníků do zahraničí</w:t>
      </w:r>
      <w:r w:rsidRPr="001C011D">
        <w:rPr>
          <w:rStyle w:val="apple-style-span"/>
          <w:color w:val="000000"/>
          <w:sz w:val="16"/>
          <w:szCs w:val="16"/>
          <w:shd w:val="clear" w:color="auto" w:fill="FFFFFF"/>
        </w:rPr>
        <w:t xml:space="preserve">. </w:t>
      </w:r>
      <w:proofErr w:type="gramStart"/>
      <w:r>
        <w:rPr>
          <w:rStyle w:val="apple-style-span"/>
          <w:color w:val="000000"/>
          <w:sz w:val="16"/>
          <w:szCs w:val="16"/>
          <w:shd w:val="clear" w:color="auto" w:fill="FFFFFF"/>
        </w:rPr>
        <w:t>Praha : ASPI</w:t>
      </w:r>
      <w:proofErr w:type="gramEnd"/>
      <w:r>
        <w:rPr>
          <w:rStyle w:val="apple-style-span"/>
          <w:color w:val="000000"/>
          <w:sz w:val="16"/>
          <w:szCs w:val="16"/>
          <w:shd w:val="clear" w:color="auto" w:fill="FFFFFF"/>
        </w:rPr>
        <w:t xml:space="preserve"> , str. 25</w:t>
      </w:r>
      <w:r w:rsidRPr="001C011D">
        <w:rPr>
          <w:rStyle w:val="apple-style-span"/>
          <w:color w:val="000000"/>
          <w:sz w:val="16"/>
          <w:szCs w:val="16"/>
          <w:shd w:val="clear" w:color="auto" w:fill="FFFFFF"/>
        </w:rPr>
        <w:t xml:space="preserve">. </w:t>
      </w:r>
    </w:p>
  </w:footnote>
  <w:footnote w:id="2">
    <w:p w:rsidR="004A0734" w:rsidRPr="00842F7F" w:rsidRDefault="004A0734" w:rsidP="007B369C">
      <w:pPr>
        <w:spacing w:after="0"/>
        <w:rPr>
          <w:sz w:val="16"/>
          <w:szCs w:val="16"/>
        </w:rPr>
      </w:pPr>
      <w:r w:rsidRPr="001C011D">
        <w:rPr>
          <w:rStyle w:val="Znakapoznpodarou"/>
          <w:sz w:val="16"/>
          <w:szCs w:val="16"/>
        </w:rPr>
        <w:footnoteRef/>
      </w:r>
      <w:r w:rsidRPr="001C011D">
        <w:rPr>
          <w:sz w:val="16"/>
          <w:szCs w:val="16"/>
        </w:rPr>
        <w:t xml:space="preserve"> Zákon č. 326/1999 Sb., o pobytu cizinců na území České republiky. In </w:t>
      </w:r>
      <w:r w:rsidRPr="001C011D">
        <w:rPr>
          <w:i/>
          <w:sz w:val="16"/>
          <w:szCs w:val="16"/>
        </w:rPr>
        <w:t>Sbírka zákonů</w:t>
      </w:r>
      <w:r>
        <w:rPr>
          <w:sz w:val="16"/>
          <w:szCs w:val="16"/>
        </w:rPr>
        <w:t xml:space="preserve"> 1999, částka 80, s. 2286- 2287</w:t>
      </w:r>
      <w:r w:rsidRPr="001C011D">
        <w:rPr>
          <w:sz w:val="16"/>
          <w:szCs w:val="16"/>
        </w:rPr>
        <w:t>. Dostupný také z WWW: &lt;http://aplikace.mvcr.cz/sbirka-zakonu/ViewFile.aspx?type=c&amp;id=5978&gt;.</w:t>
      </w:r>
    </w:p>
  </w:footnote>
  <w:footnote w:id="3">
    <w:p w:rsidR="004A0734" w:rsidRDefault="004A0734" w:rsidP="007B369C">
      <w:pPr>
        <w:pStyle w:val="Textpoznpodarou"/>
      </w:pPr>
      <w:r>
        <w:rPr>
          <w:rStyle w:val="Znakapoznpodarou"/>
        </w:rPr>
        <w:footnoteRef/>
      </w:r>
      <w:r>
        <w:t xml:space="preserve"> </w:t>
      </w:r>
      <w:r>
        <w:rPr>
          <w:rStyle w:val="apple-style-span"/>
          <w:color w:val="000000"/>
          <w:sz w:val="16"/>
          <w:szCs w:val="16"/>
          <w:shd w:val="clear" w:color="auto" w:fill="FFFFFF"/>
        </w:rPr>
        <w:t>TRBOLA, R.; RÁKOCZYOVÁ, M. (2011)</w:t>
      </w:r>
      <w:r w:rsidRPr="007A1624">
        <w:rPr>
          <w:rStyle w:val="apple-style-span"/>
          <w:color w:val="000000"/>
          <w:sz w:val="16"/>
          <w:szCs w:val="16"/>
          <w:shd w:val="clear" w:color="auto" w:fill="FFFFFF"/>
        </w:rPr>
        <w:t>.</w:t>
      </w:r>
      <w:r w:rsidRPr="007A1624">
        <w:rPr>
          <w:rStyle w:val="apple-converted-space"/>
          <w:color w:val="000000"/>
          <w:sz w:val="16"/>
          <w:szCs w:val="16"/>
          <w:shd w:val="clear" w:color="auto" w:fill="FFFFFF"/>
        </w:rPr>
        <w:t> </w:t>
      </w:r>
      <w:r w:rsidRPr="005D0205">
        <w:rPr>
          <w:rStyle w:val="Zvraznn"/>
          <w:i w:val="0"/>
          <w:color w:val="000000"/>
          <w:sz w:val="16"/>
          <w:szCs w:val="16"/>
          <w:shd w:val="clear" w:color="auto" w:fill="FFFFFF"/>
        </w:rPr>
        <w:t>Institucionální podmínky sociální integrace cizinců v ČR I</w:t>
      </w:r>
      <w:r w:rsidRPr="007A1624">
        <w:rPr>
          <w:rStyle w:val="Zvraznn"/>
          <w:color w:val="000000"/>
          <w:sz w:val="16"/>
          <w:szCs w:val="16"/>
          <w:shd w:val="clear" w:color="auto" w:fill="FFFFFF"/>
        </w:rPr>
        <w:t xml:space="preserve">. </w:t>
      </w:r>
      <w:proofErr w:type="gramStart"/>
      <w:r w:rsidRPr="007A1624">
        <w:rPr>
          <w:rStyle w:val="apple-style-span"/>
          <w:color w:val="000000"/>
          <w:sz w:val="16"/>
          <w:szCs w:val="16"/>
          <w:shd w:val="clear" w:color="auto" w:fill="FFFFFF"/>
        </w:rPr>
        <w:t xml:space="preserve">Brno : </w:t>
      </w:r>
      <w:proofErr w:type="spellStart"/>
      <w:r w:rsidRPr="007A1624">
        <w:rPr>
          <w:rStyle w:val="apple-style-span"/>
          <w:color w:val="000000"/>
          <w:sz w:val="16"/>
          <w:szCs w:val="16"/>
          <w:shd w:val="clear" w:color="auto" w:fill="FFFFFF"/>
        </w:rPr>
        <w:t>Barrister</w:t>
      </w:r>
      <w:proofErr w:type="spellEnd"/>
      <w:proofErr w:type="gramEnd"/>
      <w:r w:rsidRPr="007A1624">
        <w:rPr>
          <w:rStyle w:val="apple-style-span"/>
          <w:color w:val="000000"/>
          <w:sz w:val="16"/>
          <w:szCs w:val="16"/>
          <w:shd w:val="clear" w:color="auto" w:fill="FFFFFF"/>
        </w:rPr>
        <w:t xml:space="preserve"> &amp; </w:t>
      </w:r>
      <w:proofErr w:type="spellStart"/>
      <w:r w:rsidRPr="007A1624">
        <w:rPr>
          <w:rStyle w:val="apple-style-span"/>
          <w:color w:val="000000"/>
          <w:sz w:val="16"/>
          <w:szCs w:val="16"/>
          <w:shd w:val="clear" w:color="auto" w:fill="FFFFFF"/>
        </w:rPr>
        <w:t>Principal</w:t>
      </w:r>
      <w:proofErr w:type="spellEnd"/>
      <w:r w:rsidRPr="007A1624">
        <w:rPr>
          <w:rStyle w:val="apple-style-span"/>
          <w:color w:val="000000"/>
          <w:sz w:val="16"/>
          <w:szCs w:val="16"/>
          <w:shd w:val="clear" w:color="auto" w:fill="FFFFFF"/>
        </w:rPr>
        <w:t xml:space="preserve">, </w:t>
      </w:r>
      <w:r>
        <w:rPr>
          <w:rStyle w:val="apple-style-span"/>
          <w:color w:val="000000"/>
          <w:sz w:val="16"/>
          <w:szCs w:val="16"/>
          <w:shd w:val="clear" w:color="auto" w:fill="FFFFFF"/>
        </w:rPr>
        <w:t>str. 10</w:t>
      </w:r>
      <w:r w:rsidRPr="007A1624">
        <w:rPr>
          <w:rStyle w:val="apple-style-span"/>
          <w:color w:val="000000"/>
          <w:sz w:val="16"/>
          <w:szCs w:val="16"/>
          <w:shd w:val="clear" w:color="auto" w:fill="FFFFFF"/>
        </w:rPr>
        <w:t xml:space="preserve">1. </w:t>
      </w:r>
    </w:p>
  </w:footnote>
  <w:footnote w:id="4">
    <w:p w:rsidR="004A0734" w:rsidRDefault="004A0734" w:rsidP="002C48ED">
      <w:pPr>
        <w:pStyle w:val="Textpoznpodarou"/>
      </w:pPr>
      <w:r w:rsidRPr="007F6070">
        <w:rPr>
          <w:rStyle w:val="Zvraznn"/>
          <w:color w:val="000000"/>
          <w:sz w:val="16"/>
          <w:szCs w:val="16"/>
          <w:shd w:val="clear" w:color="auto" w:fill="FFFFFF"/>
        </w:rPr>
        <w:footnoteRef/>
      </w:r>
      <w:r w:rsidRPr="007F6070">
        <w:rPr>
          <w:rStyle w:val="Zvraznn"/>
          <w:color w:val="000000"/>
          <w:sz w:val="16"/>
          <w:szCs w:val="16"/>
          <w:shd w:val="clear" w:color="auto" w:fill="FFFFFF"/>
        </w:rPr>
        <w:t xml:space="preserve"> </w:t>
      </w:r>
      <w:r>
        <w:rPr>
          <w:rStyle w:val="Zvraznn"/>
          <w:sz w:val="16"/>
          <w:szCs w:val="16"/>
        </w:rPr>
        <w:t>MACHOTKOVÁ, Š.</w:t>
      </w:r>
      <w:r w:rsidRPr="007F6070">
        <w:rPr>
          <w:rStyle w:val="Zvraznn"/>
          <w:sz w:val="16"/>
          <w:szCs w:val="16"/>
        </w:rPr>
        <w:t xml:space="preserve"> Co je </w:t>
      </w:r>
      <w:proofErr w:type="spellStart"/>
      <w:r w:rsidRPr="007F6070">
        <w:rPr>
          <w:rStyle w:val="Zvraznn"/>
          <w:sz w:val="16"/>
          <w:szCs w:val="16"/>
        </w:rPr>
        <w:t>Schengen</w:t>
      </w:r>
      <w:proofErr w:type="spellEnd"/>
      <w:r w:rsidRPr="007F6070">
        <w:rPr>
          <w:rStyle w:val="Zvraznn"/>
          <w:sz w:val="16"/>
          <w:szCs w:val="16"/>
        </w:rPr>
        <w:t>?. In </w:t>
      </w:r>
      <w:r w:rsidRPr="007F6070">
        <w:rPr>
          <w:rStyle w:val="Zvraznn"/>
          <w:color w:val="000000"/>
          <w:sz w:val="16"/>
          <w:szCs w:val="16"/>
          <w:shd w:val="clear" w:color="auto" w:fill="FFFFFF"/>
        </w:rPr>
        <w:t>EUROSKOP.cz : věcně o Evropě</w:t>
      </w:r>
      <w:r w:rsidRPr="007F6070">
        <w:rPr>
          <w:rStyle w:val="Zvraznn"/>
          <w:sz w:val="16"/>
          <w:szCs w:val="16"/>
        </w:rPr>
        <w:t> [online]. [s.l.] : [s.n.], 2011 [cit. 2011-12-11]. Dostupné z WWW: &lt;http://www.euroskop.cz/300/sekce/co-je-schengen/&gt;.</w:t>
      </w:r>
    </w:p>
  </w:footnote>
  <w:footnote w:id="5">
    <w:p w:rsidR="004A0734" w:rsidRDefault="004A0734" w:rsidP="002C48ED">
      <w:pPr>
        <w:pStyle w:val="Textpoznpodarou"/>
      </w:pPr>
      <w:r>
        <w:rPr>
          <w:rStyle w:val="Znakapoznpodarou"/>
        </w:rPr>
        <w:footnoteRef/>
      </w:r>
      <w:r>
        <w:t xml:space="preserve"> </w:t>
      </w:r>
      <w:r>
        <w:rPr>
          <w:rStyle w:val="apple-style-span"/>
          <w:color w:val="000000"/>
          <w:sz w:val="16"/>
          <w:szCs w:val="16"/>
          <w:shd w:val="clear" w:color="auto" w:fill="FFFFFF"/>
        </w:rPr>
        <w:t>JOKLOVÁ, K</w:t>
      </w:r>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et</w:t>
      </w:r>
      <w:proofErr w:type="spellEnd"/>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al</w:t>
      </w:r>
      <w:proofErr w:type="spellEnd"/>
      <w:r w:rsidRPr="001C011D">
        <w:rPr>
          <w:rStyle w:val="apple-style-span"/>
          <w:color w:val="000000"/>
          <w:sz w:val="16"/>
          <w:szCs w:val="16"/>
          <w:shd w:val="clear" w:color="auto" w:fill="FFFFFF"/>
        </w:rPr>
        <w:t>.</w:t>
      </w:r>
      <w:r w:rsidRPr="001C011D">
        <w:rPr>
          <w:rStyle w:val="apple-converted-space"/>
          <w:color w:val="000000"/>
          <w:sz w:val="16"/>
          <w:szCs w:val="16"/>
          <w:shd w:val="clear" w:color="auto" w:fill="FFFFFF"/>
        </w:rPr>
        <w:t> </w:t>
      </w:r>
      <w:r>
        <w:rPr>
          <w:rStyle w:val="apple-converted-space"/>
          <w:color w:val="000000"/>
          <w:sz w:val="16"/>
          <w:szCs w:val="16"/>
          <w:shd w:val="clear" w:color="auto" w:fill="FFFFFF"/>
        </w:rPr>
        <w:t xml:space="preserve">(2009). </w:t>
      </w:r>
      <w:r w:rsidRPr="005D0205">
        <w:rPr>
          <w:rStyle w:val="Zvraznn"/>
          <w:i w:val="0"/>
          <w:color w:val="000000"/>
          <w:sz w:val="16"/>
          <w:szCs w:val="16"/>
          <w:shd w:val="clear" w:color="auto" w:fill="FFFFFF"/>
        </w:rPr>
        <w:t>Zaměstnávání cizinců a vysílání pracovníků do zahraničí</w:t>
      </w:r>
      <w:r w:rsidRPr="001C011D">
        <w:rPr>
          <w:rStyle w:val="apple-style-span"/>
          <w:color w:val="000000"/>
          <w:sz w:val="16"/>
          <w:szCs w:val="16"/>
          <w:shd w:val="clear" w:color="auto" w:fill="FFFFFF"/>
        </w:rPr>
        <w:t xml:space="preserve">. </w:t>
      </w:r>
      <w:proofErr w:type="gramStart"/>
      <w:r>
        <w:rPr>
          <w:rStyle w:val="apple-style-span"/>
          <w:color w:val="000000"/>
          <w:sz w:val="16"/>
          <w:szCs w:val="16"/>
          <w:shd w:val="clear" w:color="auto" w:fill="FFFFFF"/>
        </w:rPr>
        <w:t>Praha : ASPI</w:t>
      </w:r>
      <w:proofErr w:type="gramEnd"/>
      <w:r>
        <w:rPr>
          <w:rStyle w:val="apple-style-span"/>
          <w:color w:val="000000"/>
          <w:sz w:val="16"/>
          <w:szCs w:val="16"/>
          <w:shd w:val="clear" w:color="auto" w:fill="FFFFFF"/>
        </w:rPr>
        <w:t xml:space="preserve"> , str. 25-26.</w:t>
      </w:r>
    </w:p>
  </w:footnote>
  <w:footnote w:id="6">
    <w:p w:rsidR="004A0734" w:rsidRDefault="004A0734" w:rsidP="00613D66">
      <w:pPr>
        <w:pStyle w:val="Textpoznpodarou"/>
      </w:pPr>
      <w:r w:rsidRPr="00CD5423">
        <w:rPr>
          <w:rStyle w:val="apple-style-span"/>
          <w:color w:val="000000"/>
          <w:sz w:val="16"/>
          <w:szCs w:val="16"/>
          <w:shd w:val="clear" w:color="auto" w:fill="FFFFFF"/>
          <w:vertAlign w:val="superscript"/>
        </w:rPr>
        <w:footnoteRef/>
      </w:r>
      <w:r w:rsidRPr="00D70CC8">
        <w:rPr>
          <w:rStyle w:val="apple-style-span"/>
          <w:color w:val="000000"/>
          <w:sz w:val="16"/>
          <w:szCs w:val="16"/>
          <w:shd w:val="clear" w:color="auto" w:fill="FFFFFF"/>
        </w:rPr>
        <w:t xml:space="preserve"> NAŘÍZENÍ RADY č. 539/2001. In:</w:t>
      </w:r>
      <w:r w:rsidRPr="00D70CC8">
        <w:rPr>
          <w:rStyle w:val="apple-style-span"/>
          <w:sz w:val="16"/>
          <w:szCs w:val="16"/>
        </w:rPr>
        <w:t> </w:t>
      </w:r>
      <w:r w:rsidRPr="00D70CC8">
        <w:rPr>
          <w:rStyle w:val="apple-style-span"/>
          <w:color w:val="000000"/>
          <w:sz w:val="16"/>
          <w:szCs w:val="16"/>
          <w:shd w:val="clear" w:color="auto" w:fill="FFFFFF"/>
        </w:rPr>
        <w:t>mvcr.cz. Česká republika: Ministerstvo vnitra, 15. 3. 2001. Dostupné z: http://eur-lex.europa.eu/LexUriServ/LexUriServ.do?uri=CONSLEG:2001R0539:20091219:CS:PDF</w:t>
      </w:r>
    </w:p>
  </w:footnote>
  <w:footnote w:id="7">
    <w:p w:rsidR="004A0734" w:rsidRDefault="004A0734" w:rsidP="002C48ED">
      <w:pPr>
        <w:pStyle w:val="Textpoznpodarou"/>
      </w:pPr>
      <w:r w:rsidRPr="00CD5423">
        <w:rPr>
          <w:rStyle w:val="apple-style-span"/>
          <w:color w:val="000000"/>
          <w:sz w:val="16"/>
          <w:szCs w:val="16"/>
          <w:shd w:val="clear" w:color="auto" w:fill="FFFFFF"/>
          <w:vertAlign w:val="superscript"/>
        </w:rPr>
        <w:footnoteRef/>
      </w:r>
      <w:r w:rsidRPr="00CD5423">
        <w:rPr>
          <w:rStyle w:val="apple-style-span"/>
          <w:color w:val="000000"/>
          <w:sz w:val="16"/>
          <w:szCs w:val="16"/>
          <w:shd w:val="clear" w:color="auto" w:fill="FFFFFF"/>
          <w:vertAlign w:val="superscript"/>
        </w:rPr>
        <w:t xml:space="preserve"> </w:t>
      </w:r>
      <w:r w:rsidRPr="00CD5423">
        <w:rPr>
          <w:rStyle w:val="apple-style-span"/>
          <w:color w:val="000000"/>
          <w:sz w:val="16"/>
          <w:szCs w:val="16"/>
          <w:shd w:val="clear" w:color="auto" w:fill="FFFFFF"/>
        </w:rPr>
        <w:t xml:space="preserve">Pobyt občanů třetích zemí nepodléhajících vízové povinnosti v ČR a </w:t>
      </w:r>
      <w:proofErr w:type="spellStart"/>
      <w:r w:rsidRPr="00CD5423">
        <w:rPr>
          <w:rStyle w:val="apple-style-span"/>
          <w:color w:val="000000"/>
          <w:sz w:val="16"/>
          <w:szCs w:val="16"/>
          <w:shd w:val="clear" w:color="auto" w:fill="FFFFFF"/>
        </w:rPr>
        <w:t>Schengenu</w:t>
      </w:r>
      <w:proofErr w:type="spellEnd"/>
      <w:r w:rsidRPr="00CD5423">
        <w:rPr>
          <w:rStyle w:val="apple-style-span"/>
          <w:color w:val="000000"/>
          <w:sz w:val="16"/>
          <w:szCs w:val="16"/>
          <w:shd w:val="clear" w:color="auto" w:fill="FFFFFF"/>
        </w:rPr>
        <w:t xml:space="preserve"> – upřesnění s ohledem na bilaterální dohody</w:t>
      </w:r>
      <w:r w:rsidRPr="00CD5423">
        <w:rPr>
          <w:rStyle w:val="apple-style-span"/>
          <w:sz w:val="16"/>
          <w:szCs w:val="16"/>
        </w:rPr>
        <w:t> </w:t>
      </w:r>
      <w:r w:rsidRPr="00CD5423">
        <w:rPr>
          <w:rStyle w:val="apple-style-span"/>
          <w:color w:val="000000"/>
          <w:sz w:val="16"/>
          <w:szCs w:val="16"/>
          <w:shd w:val="clear" w:color="auto" w:fill="FFFFFF"/>
        </w:rPr>
        <w:t>[online]. 2010[cit. 2012-01-02]. Dostupné z: http://www.mvcr.cz/clanek/pobyt-obcanu-tretich-zemi-nepodlehajicich-vizove-povinnosti-v-cr-a-schengenu-upresneni-s-ohledem-na-bilateralni-dohody.aspx</w:t>
      </w:r>
    </w:p>
  </w:footnote>
  <w:footnote w:id="8">
    <w:p w:rsidR="004A0734" w:rsidRDefault="004A0734" w:rsidP="002C48ED">
      <w:pPr>
        <w:pStyle w:val="Textpoznpodarou"/>
      </w:pPr>
      <w:r>
        <w:rPr>
          <w:rStyle w:val="Znakapoznpodarou"/>
        </w:rPr>
        <w:footnoteRef/>
      </w:r>
      <w:r>
        <w:t xml:space="preserve"> </w:t>
      </w:r>
      <w:r>
        <w:rPr>
          <w:rStyle w:val="apple-style-span"/>
          <w:color w:val="000000"/>
          <w:sz w:val="16"/>
          <w:szCs w:val="16"/>
          <w:shd w:val="clear" w:color="auto" w:fill="FFFFFF"/>
        </w:rPr>
        <w:t>JOKLOVÁ, K</w:t>
      </w:r>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et</w:t>
      </w:r>
      <w:proofErr w:type="spellEnd"/>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al</w:t>
      </w:r>
      <w:proofErr w:type="spellEnd"/>
      <w:r w:rsidRPr="001C011D">
        <w:rPr>
          <w:rStyle w:val="apple-style-span"/>
          <w:color w:val="000000"/>
          <w:sz w:val="16"/>
          <w:szCs w:val="16"/>
          <w:shd w:val="clear" w:color="auto" w:fill="FFFFFF"/>
        </w:rPr>
        <w:t>.</w:t>
      </w:r>
      <w:r w:rsidRPr="001C011D">
        <w:rPr>
          <w:rStyle w:val="apple-converted-space"/>
          <w:color w:val="000000"/>
          <w:sz w:val="16"/>
          <w:szCs w:val="16"/>
          <w:shd w:val="clear" w:color="auto" w:fill="FFFFFF"/>
        </w:rPr>
        <w:t> </w:t>
      </w:r>
      <w:r>
        <w:rPr>
          <w:rStyle w:val="apple-converted-space"/>
          <w:color w:val="000000"/>
          <w:sz w:val="16"/>
          <w:szCs w:val="16"/>
          <w:shd w:val="clear" w:color="auto" w:fill="FFFFFF"/>
        </w:rPr>
        <w:t xml:space="preserve">(2009). </w:t>
      </w:r>
      <w:r w:rsidRPr="005D0205">
        <w:rPr>
          <w:rStyle w:val="Zvraznn"/>
          <w:i w:val="0"/>
          <w:color w:val="000000"/>
          <w:sz w:val="16"/>
          <w:szCs w:val="16"/>
          <w:shd w:val="clear" w:color="auto" w:fill="FFFFFF"/>
        </w:rPr>
        <w:t>Zaměstnávání cizinců a vysílání pracovníků do zahraničí</w:t>
      </w:r>
      <w:r w:rsidRPr="001C011D">
        <w:rPr>
          <w:rStyle w:val="apple-style-span"/>
          <w:color w:val="000000"/>
          <w:sz w:val="16"/>
          <w:szCs w:val="16"/>
          <w:shd w:val="clear" w:color="auto" w:fill="FFFFFF"/>
        </w:rPr>
        <w:t xml:space="preserve">. </w:t>
      </w:r>
      <w:proofErr w:type="gramStart"/>
      <w:r>
        <w:rPr>
          <w:rStyle w:val="apple-style-span"/>
          <w:color w:val="000000"/>
          <w:sz w:val="16"/>
          <w:szCs w:val="16"/>
          <w:shd w:val="clear" w:color="auto" w:fill="FFFFFF"/>
        </w:rPr>
        <w:t>Praha : ASPI</w:t>
      </w:r>
      <w:proofErr w:type="gramEnd"/>
      <w:r>
        <w:rPr>
          <w:rStyle w:val="apple-style-span"/>
          <w:color w:val="000000"/>
          <w:sz w:val="16"/>
          <w:szCs w:val="16"/>
          <w:shd w:val="clear" w:color="auto" w:fill="FFFFFF"/>
        </w:rPr>
        <w:t xml:space="preserve"> , str. 28-29.</w:t>
      </w:r>
    </w:p>
  </w:footnote>
  <w:footnote w:id="9">
    <w:p w:rsidR="004A0734" w:rsidRPr="00256BB3" w:rsidRDefault="004A0734" w:rsidP="002C48ED">
      <w:pPr>
        <w:autoSpaceDE w:val="0"/>
        <w:autoSpaceDN w:val="0"/>
        <w:adjustRightInd w:val="0"/>
        <w:spacing w:after="0" w:line="240" w:lineRule="auto"/>
        <w:rPr>
          <w:sz w:val="16"/>
          <w:szCs w:val="16"/>
        </w:rPr>
      </w:pPr>
      <w:r>
        <w:rPr>
          <w:rStyle w:val="Znakapoznpodarou"/>
        </w:rPr>
        <w:footnoteRef/>
      </w:r>
      <w:r>
        <w:t xml:space="preserve"> </w:t>
      </w:r>
      <w:r w:rsidRPr="00DA57E0">
        <w:rPr>
          <w:sz w:val="16"/>
          <w:szCs w:val="16"/>
        </w:rPr>
        <w:t xml:space="preserve">HŘEBÍKOVÁ, I. </w:t>
      </w:r>
      <w:r>
        <w:rPr>
          <w:sz w:val="16"/>
          <w:szCs w:val="16"/>
        </w:rPr>
        <w:t xml:space="preserve">(2009). </w:t>
      </w:r>
      <w:r w:rsidRPr="00DA57E0">
        <w:rPr>
          <w:sz w:val="16"/>
          <w:szCs w:val="16"/>
        </w:rPr>
        <w:t xml:space="preserve">Zaměstnávání cizinců a vysílání zaměstnanců a OSVČ do ciziny. </w:t>
      </w:r>
      <w:r>
        <w:rPr>
          <w:sz w:val="16"/>
          <w:szCs w:val="16"/>
        </w:rPr>
        <w:t>Olomouc: ANAG, str. 104-105</w:t>
      </w:r>
      <w:r w:rsidRPr="00DA57E0">
        <w:rPr>
          <w:sz w:val="16"/>
          <w:szCs w:val="16"/>
        </w:rPr>
        <w:t xml:space="preserve">. </w:t>
      </w:r>
    </w:p>
    <w:p w:rsidR="004A0734" w:rsidRPr="00256BB3" w:rsidRDefault="004A0734" w:rsidP="002C48ED">
      <w:pPr>
        <w:autoSpaceDE w:val="0"/>
        <w:autoSpaceDN w:val="0"/>
        <w:adjustRightInd w:val="0"/>
        <w:spacing w:after="0" w:line="240" w:lineRule="auto"/>
        <w:rPr>
          <w:sz w:val="16"/>
          <w:szCs w:val="16"/>
        </w:rPr>
      </w:pPr>
    </w:p>
    <w:p w:rsidR="004A0734" w:rsidRDefault="004A0734" w:rsidP="002C48ED">
      <w:pPr>
        <w:pStyle w:val="Textpoznpodarou"/>
      </w:pPr>
    </w:p>
  </w:footnote>
  <w:footnote w:id="10">
    <w:p w:rsidR="004A0734" w:rsidRDefault="004A0734" w:rsidP="002C48ED">
      <w:pPr>
        <w:pStyle w:val="Textpoznpodarou"/>
      </w:pPr>
      <w:r w:rsidRPr="00985B81">
        <w:rPr>
          <w:sz w:val="16"/>
          <w:szCs w:val="16"/>
          <w:vertAlign w:val="superscript"/>
        </w:rPr>
        <w:footnoteRef/>
      </w:r>
      <w:r w:rsidRPr="00C14583">
        <w:rPr>
          <w:sz w:val="16"/>
          <w:szCs w:val="16"/>
        </w:rPr>
        <w:t xml:space="preserve"> Migrace: Vízová politika ČR/</w:t>
      </w:r>
      <w:proofErr w:type="spellStart"/>
      <w:r w:rsidRPr="00C14583">
        <w:rPr>
          <w:sz w:val="16"/>
          <w:szCs w:val="16"/>
        </w:rPr>
        <w:t>Schengenu</w:t>
      </w:r>
      <w:proofErr w:type="spellEnd"/>
      <w:r w:rsidRPr="00C14583">
        <w:rPr>
          <w:sz w:val="16"/>
          <w:szCs w:val="16"/>
        </w:rPr>
        <w:t>. Mvcr.cz [online]. 2011[cit. 2012-01-03]. Dostupné z: http://www.mvcr.cz/clanek/migrace-novy-clanek-890951.aspx?q=Y2hudW09Nw==</w:t>
      </w:r>
    </w:p>
  </w:footnote>
  <w:footnote w:id="11">
    <w:p w:rsidR="004A0734" w:rsidRPr="00D02715" w:rsidRDefault="004A0734" w:rsidP="002C48ED">
      <w:pPr>
        <w:pStyle w:val="Textpoznpodarou"/>
      </w:pPr>
      <w:r>
        <w:rPr>
          <w:rStyle w:val="Znakapoznpodarou"/>
        </w:rPr>
        <w:footnoteRef/>
      </w:r>
      <w:r>
        <w:t xml:space="preserve"> </w:t>
      </w:r>
      <w:r>
        <w:rPr>
          <w:rStyle w:val="apple-style-span"/>
          <w:color w:val="000000"/>
          <w:sz w:val="16"/>
          <w:szCs w:val="16"/>
          <w:shd w:val="clear" w:color="auto" w:fill="FFFFFF"/>
        </w:rPr>
        <w:t>TRBOLA, R.; RÁKOCZYOVÁ, M. (2011)</w:t>
      </w:r>
      <w:r w:rsidRPr="007A1624">
        <w:rPr>
          <w:rStyle w:val="apple-style-span"/>
          <w:color w:val="000000"/>
          <w:sz w:val="16"/>
          <w:szCs w:val="16"/>
          <w:shd w:val="clear" w:color="auto" w:fill="FFFFFF"/>
        </w:rPr>
        <w:t>.</w:t>
      </w:r>
      <w:r w:rsidRPr="007A1624">
        <w:rPr>
          <w:rStyle w:val="apple-converted-space"/>
          <w:color w:val="000000"/>
          <w:sz w:val="16"/>
          <w:szCs w:val="16"/>
          <w:shd w:val="clear" w:color="auto" w:fill="FFFFFF"/>
        </w:rPr>
        <w:t> </w:t>
      </w:r>
      <w:r w:rsidRPr="005D0205">
        <w:rPr>
          <w:rStyle w:val="Zvraznn"/>
          <w:i w:val="0"/>
          <w:color w:val="000000"/>
          <w:sz w:val="16"/>
          <w:szCs w:val="16"/>
          <w:shd w:val="clear" w:color="auto" w:fill="FFFFFF"/>
        </w:rPr>
        <w:t>Institucionální podmínky sociální integrace cizinců v ČR I</w:t>
      </w:r>
      <w:r w:rsidRPr="007A1624">
        <w:rPr>
          <w:rStyle w:val="Zvraznn"/>
          <w:color w:val="000000"/>
          <w:sz w:val="16"/>
          <w:szCs w:val="16"/>
          <w:shd w:val="clear" w:color="auto" w:fill="FFFFFF"/>
        </w:rPr>
        <w:t xml:space="preserve">. </w:t>
      </w:r>
      <w:proofErr w:type="gramStart"/>
      <w:r w:rsidRPr="007A1624">
        <w:rPr>
          <w:rStyle w:val="apple-style-span"/>
          <w:color w:val="000000"/>
          <w:sz w:val="16"/>
          <w:szCs w:val="16"/>
          <w:shd w:val="clear" w:color="auto" w:fill="FFFFFF"/>
        </w:rPr>
        <w:t xml:space="preserve">Brno : </w:t>
      </w:r>
      <w:proofErr w:type="spellStart"/>
      <w:r w:rsidRPr="007A1624">
        <w:rPr>
          <w:rStyle w:val="apple-style-span"/>
          <w:color w:val="000000"/>
          <w:sz w:val="16"/>
          <w:szCs w:val="16"/>
          <w:shd w:val="clear" w:color="auto" w:fill="FFFFFF"/>
        </w:rPr>
        <w:t>Barrister</w:t>
      </w:r>
      <w:proofErr w:type="spellEnd"/>
      <w:proofErr w:type="gramEnd"/>
      <w:r w:rsidRPr="007A1624">
        <w:rPr>
          <w:rStyle w:val="apple-style-span"/>
          <w:color w:val="000000"/>
          <w:sz w:val="16"/>
          <w:szCs w:val="16"/>
          <w:shd w:val="clear" w:color="auto" w:fill="FFFFFF"/>
        </w:rPr>
        <w:t xml:space="preserve"> &amp; </w:t>
      </w:r>
      <w:proofErr w:type="spellStart"/>
      <w:r w:rsidRPr="007A1624">
        <w:rPr>
          <w:rStyle w:val="apple-style-span"/>
          <w:color w:val="000000"/>
          <w:sz w:val="16"/>
          <w:szCs w:val="16"/>
          <w:shd w:val="clear" w:color="auto" w:fill="FFFFFF"/>
        </w:rPr>
        <w:t>Principal</w:t>
      </w:r>
      <w:proofErr w:type="spellEnd"/>
      <w:r w:rsidRPr="007A1624">
        <w:rPr>
          <w:rStyle w:val="apple-style-span"/>
          <w:color w:val="000000"/>
          <w:sz w:val="16"/>
          <w:szCs w:val="16"/>
          <w:shd w:val="clear" w:color="auto" w:fill="FFFFFF"/>
        </w:rPr>
        <w:t xml:space="preserve">, </w:t>
      </w:r>
      <w:r>
        <w:rPr>
          <w:rStyle w:val="apple-style-span"/>
          <w:color w:val="000000"/>
          <w:sz w:val="16"/>
          <w:szCs w:val="16"/>
          <w:shd w:val="clear" w:color="auto" w:fill="FFFFFF"/>
        </w:rPr>
        <w:t>str. 110-118</w:t>
      </w:r>
      <w:r w:rsidRPr="007A1624">
        <w:rPr>
          <w:rStyle w:val="apple-style-span"/>
          <w:color w:val="000000"/>
          <w:sz w:val="16"/>
          <w:szCs w:val="16"/>
          <w:shd w:val="clear" w:color="auto" w:fill="FFFFFF"/>
        </w:rPr>
        <w:t xml:space="preserve">. </w:t>
      </w:r>
    </w:p>
  </w:footnote>
  <w:footnote w:id="12">
    <w:p w:rsidR="004A0734" w:rsidRPr="008E6F5B" w:rsidRDefault="004A0734" w:rsidP="008E6F5B">
      <w:pPr>
        <w:pStyle w:val="Textpoznpodarou"/>
        <w:rPr>
          <w:sz w:val="16"/>
          <w:szCs w:val="16"/>
        </w:rPr>
      </w:pPr>
      <w:r w:rsidRPr="00806475">
        <w:rPr>
          <w:sz w:val="16"/>
          <w:szCs w:val="16"/>
          <w:vertAlign w:val="superscript"/>
        </w:rPr>
        <w:footnoteRef/>
      </w:r>
      <w:r w:rsidRPr="00806475">
        <w:rPr>
          <w:sz w:val="16"/>
          <w:szCs w:val="16"/>
          <w:vertAlign w:val="superscript"/>
        </w:rPr>
        <w:t xml:space="preserve"> </w:t>
      </w:r>
      <w:r w:rsidRPr="001C011D">
        <w:rPr>
          <w:sz w:val="16"/>
          <w:szCs w:val="16"/>
        </w:rPr>
        <w:t xml:space="preserve">Zákon č. 326/1999 Sb., o pobytu cizinců na území České republiky. In </w:t>
      </w:r>
      <w:r w:rsidRPr="00806475">
        <w:rPr>
          <w:sz w:val="16"/>
          <w:szCs w:val="16"/>
        </w:rPr>
        <w:t>Sbírka zákonů</w:t>
      </w:r>
      <w:r>
        <w:rPr>
          <w:sz w:val="16"/>
          <w:szCs w:val="16"/>
        </w:rPr>
        <w:t xml:space="preserve"> 1999, částka 80, s. 2294</w:t>
      </w:r>
      <w:r w:rsidRPr="001C011D">
        <w:rPr>
          <w:sz w:val="16"/>
          <w:szCs w:val="16"/>
        </w:rPr>
        <w:t>. Dostupný také z WWW: &lt;http://aplikace.mvcr.cz/sbirka-zakonu/ViewFile.aspx?type=c&amp;id=5978&gt;</w:t>
      </w:r>
    </w:p>
  </w:footnote>
  <w:footnote w:id="13">
    <w:p w:rsidR="004A0734" w:rsidRDefault="004A0734" w:rsidP="002C48ED">
      <w:pPr>
        <w:pStyle w:val="Textpoznpodarou"/>
      </w:pPr>
      <w:r w:rsidRPr="00E3378C">
        <w:rPr>
          <w:rStyle w:val="apple-style-span"/>
          <w:color w:val="000000"/>
          <w:sz w:val="16"/>
          <w:szCs w:val="16"/>
          <w:shd w:val="clear" w:color="auto" w:fill="FFFFFF"/>
          <w:vertAlign w:val="superscript"/>
        </w:rPr>
        <w:footnoteRef/>
      </w:r>
      <w:r w:rsidRPr="00E3378C">
        <w:rPr>
          <w:rStyle w:val="apple-style-span"/>
          <w:color w:val="000000"/>
          <w:sz w:val="16"/>
          <w:szCs w:val="16"/>
          <w:shd w:val="clear" w:color="auto" w:fill="FFFFFF"/>
          <w:vertAlign w:val="superscript"/>
        </w:rPr>
        <w:t xml:space="preserve"> </w:t>
      </w:r>
      <w:r w:rsidRPr="00E3378C">
        <w:rPr>
          <w:rStyle w:val="apple-style-span"/>
          <w:color w:val="000000"/>
          <w:sz w:val="16"/>
          <w:szCs w:val="16"/>
          <w:shd w:val="clear" w:color="auto" w:fill="FFFFFF"/>
        </w:rPr>
        <w:t>Zelené karty pro cizince v České republice. In:</w:t>
      </w:r>
      <w:r w:rsidRPr="00E3378C">
        <w:rPr>
          <w:rStyle w:val="apple-style-span"/>
          <w:sz w:val="16"/>
          <w:szCs w:val="16"/>
        </w:rPr>
        <w:t> </w:t>
      </w:r>
      <w:r w:rsidRPr="00E3378C">
        <w:rPr>
          <w:rStyle w:val="apple-style-span"/>
          <w:color w:val="000000"/>
          <w:sz w:val="16"/>
          <w:szCs w:val="16"/>
          <w:shd w:val="clear" w:color="auto" w:fill="FFFFFF"/>
        </w:rPr>
        <w:t>Integrovaný portál MPSV</w:t>
      </w:r>
      <w:r w:rsidRPr="00E3378C">
        <w:rPr>
          <w:rStyle w:val="apple-style-span"/>
          <w:sz w:val="16"/>
          <w:szCs w:val="16"/>
        </w:rPr>
        <w:t> </w:t>
      </w:r>
      <w:r w:rsidRPr="00E3378C">
        <w:rPr>
          <w:rStyle w:val="apple-style-span"/>
          <w:color w:val="000000"/>
          <w:sz w:val="16"/>
          <w:szCs w:val="16"/>
          <w:shd w:val="clear" w:color="auto" w:fill="FFFFFF"/>
        </w:rPr>
        <w:t>[online]. 2011 [cit. 2012-01-09]. Dostupné z: http://port</w:t>
      </w:r>
      <w:r>
        <w:rPr>
          <w:rStyle w:val="apple-style-span"/>
          <w:color w:val="000000"/>
          <w:sz w:val="16"/>
          <w:szCs w:val="16"/>
          <w:shd w:val="clear" w:color="auto" w:fill="FFFFFF"/>
        </w:rPr>
        <w:t>al.mpsv.cz/sz/zahr_zam/zelka/</w:t>
      </w:r>
    </w:p>
  </w:footnote>
  <w:footnote w:id="14">
    <w:p w:rsidR="004A0734" w:rsidRDefault="004A0734" w:rsidP="002C48ED">
      <w:pPr>
        <w:pStyle w:val="Textpoznpodarou"/>
      </w:pPr>
      <w:r w:rsidRPr="00772DA8">
        <w:rPr>
          <w:rStyle w:val="apple-style-span"/>
          <w:color w:val="000000"/>
          <w:sz w:val="16"/>
          <w:szCs w:val="16"/>
          <w:shd w:val="clear" w:color="auto" w:fill="FFFFFF"/>
          <w:vertAlign w:val="superscript"/>
        </w:rPr>
        <w:footnoteRef/>
      </w:r>
      <w:r w:rsidRPr="00772DA8">
        <w:rPr>
          <w:rStyle w:val="apple-style-span"/>
          <w:color w:val="000000"/>
          <w:sz w:val="16"/>
          <w:szCs w:val="16"/>
          <w:shd w:val="clear" w:color="auto" w:fill="FFFFFF"/>
        </w:rPr>
        <w:t>Zelené karty by měly zjednodušit práci cizinců.</w:t>
      </w:r>
      <w:r w:rsidRPr="00772DA8">
        <w:rPr>
          <w:rStyle w:val="apple-style-span"/>
          <w:sz w:val="16"/>
          <w:szCs w:val="16"/>
        </w:rPr>
        <w:t> </w:t>
      </w:r>
      <w:r w:rsidRPr="00772DA8">
        <w:rPr>
          <w:rStyle w:val="apple-style-span"/>
          <w:color w:val="000000"/>
          <w:sz w:val="16"/>
          <w:szCs w:val="16"/>
          <w:shd w:val="clear" w:color="auto" w:fill="FFFFFF"/>
        </w:rPr>
        <w:t>MPSV.cz</w:t>
      </w:r>
      <w:r w:rsidRPr="00772DA8">
        <w:rPr>
          <w:rStyle w:val="apple-style-span"/>
          <w:sz w:val="16"/>
          <w:szCs w:val="16"/>
        </w:rPr>
        <w:t> </w:t>
      </w:r>
      <w:r w:rsidRPr="00772DA8">
        <w:rPr>
          <w:rStyle w:val="apple-style-span"/>
          <w:color w:val="000000"/>
          <w:sz w:val="16"/>
          <w:szCs w:val="16"/>
          <w:shd w:val="clear" w:color="auto" w:fill="FFFFFF"/>
        </w:rPr>
        <w:t>[online]. 2007[cit. 2012-02-17]. Dostupné z: http://www.mpsv.cz/cs/4851</w:t>
      </w:r>
    </w:p>
  </w:footnote>
  <w:footnote w:id="15">
    <w:p w:rsidR="004A0734" w:rsidRDefault="004A0734" w:rsidP="00613D66">
      <w:pPr>
        <w:pStyle w:val="Textpoznpodarou"/>
      </w:pPr>
      <w:r w:rsidRPr="00772DA8">
        <w:rPr>
          <w:rStyle w:val="apple-style-span"/>
          <w:color w:val="000000"/>
          <w:sz w:val="16"/>
          <w:szCs w:val="16"/>
          <w:shd w:val="clear" w:color="auto" w:fill="FFFFFF"/>
          <w:vertAlign w:val="superscript"/>
        </w:rPr>
        <w:footnoteRef/>
      </w:r>
      <w:r w:rsidRPr="00772DA8">
        <w:rPr>
          <w:rStyle w:val="apple-style-span"/>
          <w:color w:val="000000"/>
          <w:sz w:val="16"/>
          <w:szCs w:val="16"/>
          <w:shd w:val="clear" w:color="auto" w:fill="FFFFFF"/>
        </w:rPr>
        <w:t xml:space="preserve"> Zelená karta? Tu má jediný cizinec.</w:t>
      </w:r>
      <w:r w:rsidRPr="00772DA8">
        <w:rPr>
          <w:rStyle w:val="apple-style-span"/>
          <w:sz w:val="16"/>
          <w:szCs w:val="16"/>
        </w:rPr>
        <w:t> </w:t>
      </w:r>
      <w:r w:rsidRPr="00772DA8">
        <w:rPr>
          <w:rStyle w:val="apple-style-span"/>
          <w:color w:val="000000"/>
          <w:sz w:val="16"/>
          <w:szCs w:val="16"/>
          <w:shd w:val="clear" w:color="auto" w:fill="FFFFFF"/>
        </w:rPr>
        <w:t>Hospodářské Noviny IHNED</w:t>
      </w:r>
      <w:r w:rsidRPr="00772DA8">
        <w:rPr>
          <w:rStyle w:val="apple-style-span"/>
          <w:sz w:val="16"/>
          <w:szCs w:val="16"/>
        </w:rPr>
        <w:t> </w:t>
      </w:r>
      <w:r w:rsidRPr="00772DA8">
        <w:rPr>
          <w:rStyle w:val="apple-style-span"/>
          <w:color w:val="000000"/>
          <w:sz w:val="16"/>
          <w:szCs w:val="16"/>
          <w:shd w:val="clear" w:color="auto" w:fill="FFFFFF"/>
        </w:rPr>
        <w:t>[online]. 2009[cit. 2012-02-17]. ISSN 1213 - 7693. Dostupné z: http://hn.ihned.cz/c1-37741250-zelena-karta-tu-ma-jediny-cizinec</w:t>
      </w:r>
    </w:p>
  </w:footnote>
  <w:footnote w:id="16">
    <w:p w:rsidR="004A0734" w:rsidRDefault="004A0734" w:rsidP="00613D66">
      <w:pPr>
        <w:pStyle w:val="Textpoznpodarou"/>
      </w:pPr>
      <w:r>
        <w:rPr>
          <w:rStyle w:val="Znakapoznpodarou"/>
        </w:rPr>
        <w:footnoteRef/>
      </w:r>
      <w:r>
        <w:t xml:space="preserve"> </w:t>
      </w:r>
      <w:r w:rsidRPr="00772DA8">
        <w:rPr>
          <w:rStyle w:val="apple-style-span"/>
          <w:color w:val="000000"/>
          <w:sz w:val="16"/>
          <w:szCs w:val="16"/>
          <w:shd w:val="clear" w:color="auto" w:fill="FFFFFF"/>
        </w:rPr>
        <w:t>Zaměstnávání cizích státních příslušníků.</w:t>
      </w:r>
      <w:r w:rsidRPr="00772DA8">
        <w:rPr>
          <w:rStyle w:val="apple-style-span"/>
          <w:sz w:val="16"/>
          <w:szCs w:val="16"/>
        </w:rPr>
        <w:t> </w:t>
      </w:r>
      <w:r w:rsidRPr="00772DA8">
        <w:rPr>
          <w:rStyle w:val="apple-style-span"/>
          <w:color w:val="000000"/>
          <w:sz w:val="16"/>
          <w:szCs w:val="16"/>
          <w:shd w:val="clear" w:color="auto" w:fill="FFFFFF"/>
        </w:rPr>
        <w:t>Integrovaný portál MPSV</w:t>
      </w:r>
      <w:r w:rsidRPr="00772DA8">
        <w:rPr>
          <w:rStyle w:val="apple-style-span"/>
          <w:sz w:val="16"/>
          <w:szCs w:val="16"/>
        </w:rPr>
        <w:t> </w:t>
      </w:r>
      <w:r w:rsidRPr="00772DA8">
        <w:rPr>
          <w:rStyle w:val="apple-style-span"/>
          <w:color w:val="000000"/>
          <w:sz w:val="16"/>
          <w:szCs w:val="16"/>
          <w:shd w:val="clear" w:color="auto" w:fill="FFFFFF"/>
        </w:rPr>
        <w:t xml:space="preserve">[online]. 2012[cit. 2012-02-17]. Dostupné z: </w:t>
      </w:r>
      <w:hyperlink r:id="rId1" w:history="1">
        <w:r w:rsidRPr="0098360F">
          <w:rPr>
            <w:rStyle w:val="apple-style-span"/>
            <w:color w:val="000000"/>
            <w:sz w:val="16"/>
            <w:szCs w:val="16"/>
            <w:shd w:val="clear" w:color="auto" w:fill="FFFFFF"/>
          </w:rPr>
          <w:t>http://portal.mpsv.cz/sz/stat/zam_ciz_stat_prisl</w:t>
        </w:r>
      </w:hyperlink>
    </w:p>
  </w:footnote>
  <w:footnote w:id="17">
    <w:p w:rsidR="004A0734" w:rsidRDefault="004A0734" w:rsidP="00613D66">
      <w:pPr>
        <w:pStyle w:val="Textpoznpodarou"/>
      </w:pPr>
      <w:r w:rsidRPr="0098360F">
        <w:rPr>
          <w:rStyle w:val="apple-style-span"/>
          <w:color w:val="000000"/>
          <w:sz w:val="16"/>
          <w:szCs w:val="16"/>
          <w:shd w:val="clear" w:color="auto" w:fill="FFFFFF"/>
          <w:vertAlign w:val="superscript"/>
        </w:rPr>
        <w:footnoteRef/>
      </w:r>
      <w:r w:rsidRPr="0098360F">
        <w:rPr>
          <w:rStyle w:val="apple-style-span"/>
          <w:color w:val="000000"/>
          <w:sz w:val="16"/>
          <w:szCs w:val="16"/>
          <w:shd w:val="clear" w:color="auto" w:fill="FFFFFF"/>
          <w:vertAlign w:val="superscript"/>
        </w:rPr>
        <w:t xml:space="preserve"> </w:t>
      </w:r>
      <w:r w:rsidRPr="0098360F">
        <w:rPr>
          <w:rStyle w:val="apple-style-span"/>
          <w:color w:val="000000"/>
          <w:sz w:val="16"/>
          <w:szCs w:val="16"/>
          <w:shd w:val="clear" w:color="auto" w:fill="FFFFFF"/>
        </w:rPr>
        <w:t>Evropská „modrá karta” pro vysoce kvalifikované pracovníky.</w:t>
      </w:r>
      <w:r w:rsidRPr="0098360F">
        <w:rPr>
          <w:rStyle w:val="apple-style-span"/>
          <w:sz w:val="16"/>
          <w:szCs w:val="16"/>
        </w:rPr>
        <w:t> </w:t>
      </w:r>
      <w:r w:rsidRPr="0098360F">
        <w:rPr>
          <w:rStyle w:val="apple-style-span"/>
          <w:color w:val="000000"/>
          <w:sz w:val="16"/>
          <w:szCs w:val="16"/>
          <w:shd w:val="clear" w:color="auto" w:fill="FFFFFF"/>
        </w:rPr>
        <w:t>Evropský parlament</w:t>
      </w:r>
      <w:r w:rsidRPr="0098360F">
        <w:rPr>
          <w:rStyle w:val="apple-style-span"/>
          <w:sz w:val="16"/>
          <w:szCs w:val="16"/>
        </w:rPr>
        <w:t> </w:t>
      </w:r>
      <w:r w:rsidRPr="0098360F">
        <w:rPr>
          <w:rStyle w:val="apple-style-span"/>
          <w:color w:val="000000"/>
          <w:sz w:val="16"/>
          <w:szCs w:val="16"/>
          <w:shd w:val="clear" w:color="auto" w:fill="FFFFFF"/>
        </w:rPr>
        <w:t>[online]. 2008[cit. 2012-02-17]. Dostupné z: http://www.europarl.europa.eu/sides/getDoc.do?type=IM-PRESS&amp;reference=20081107FCS41562&amp;format=XML&amp;language=CS</w:t>
      </w:r>
    </w:p>
  </w:footnote>
  <w:footnote w:id="18">
    <w:p w:rsidR="004A0734" w:rsidRPr="00E3378C" w:rsidRDefault="004A0734" w:rsidP="002C48ED">
      <w:pPr>
        <w:pStyle w:val="Textpoznpodarou"/>
        <w:rPr>
          <w:rStyle w:val="apple-style-span"/>
          <w:color w:val="000000"/>
          <w:sz w:val="16"/>
          <w:szCs w:val="16"/>
          <w:shd w:val="clear" w:color="auto" w:fill="FFFFFF"/>
        </w:rPr>
      </w:pPr>
      <w:r w:rsidRPr="00E3378C">
        <w:rPr>
          <w:rStyle w:val="apple-style-span"/>
          <w:color w:val="000000"/>
          <w:sz w:val="16"/>
          <w:szCs w:val="16"/>
          <w:shd w:val="clear" w:color="auto" w:fill="FFFFFF"/>
          <w:vertAlign w:val="superscript"/>
        </w:rPr>
        <w:footnoteRef/>
      </w:r>
      <w:r w:rsidRPr="00E3378C">
        <w:rPr>
          <w:rStyle w:val="apple-style-span"/>
          <w:color w:val="000000"/>
          <w:sz w:val="16"/>
          <w:szCs w:val="16"/>
          <w:shd w:val="clear" w:color="auto" w:fill="FFFFFF"/>
        </w:rPr>
        <w:t xml:space="preserve"> Modré karty pro cizince v České republice. In:</w:t>
      </w:r>
      <w:r w:rsidRPr="00E3378C">
        <w:rPr>
          <w:rStyle w:val="apple-style-span"/>
          <w:sz w:val="16"/>
          <w:szCs w:val="16"/>
        </w:rPr>
        <w:t> </w:t>
      </w:r>
      <w:r w:rsidRPr="00E3378C">
        <w:rPr>
          <w:rStyle w:val="apple-style-span"/>
          <w:color w:val="000000"/>
          <w:sz w:val="16"/>
          <w:szCs w:val="16"/>
          <w:shd w:val="clear" w:color="auto" w:fill="FFFFFF"/>
        </w:rPr>
        <w:t>Integrovaný portál MPSV</w:t>
      </w:r>
      <w:r w:rsidRPr="00E3378C">
        <w:rPr>
          <w:rStyle w:val="apple-style-span"/>
          <w:sz w:val="16"/>
          <w:szCs w:val="16"/>
        </w:rPr>
        <w:t> </w:t>
      </w:r>
      <w:r w:rsidRPr="00E3378C">
        <w:rPr>
          <w:rStyle w:val="apple-style-span"/>
          <w:color w:val="000000"/>
          <w:sz w:val="16"/>
          <w:szCs w:val="16"/>
          <w:shd w:val="clear" w:color="auto" w:fill="FFFFFF"/>
        </w:rPr>
        <w:t>[online]. 2011 [cit. 2012-01-09]. Dostupné z: http://portal.mpsv.cz/sz/zahr_zam/modka/ciz#coje</w:t>
      </w:r>
    </w:p>
  </w:footnote>
  <w:footnote w:id="19">
    <w:p w:rsidR="004A0734" w:rsidRDefault="004A0734" w:rsidP="002C48ED">
      <w:pPr>
        <w:pStyle w:val="Textpoznpodarou"/>
      </w:pPr>
      <w:r>
        <w:rPr>
          <w:rStyle w:val="Znakapoznpodarou"/>
        </w:rPr>
        <w:footnoteRef/>
      </w:r>
      <w:r>
        <w:t xml:space="preserve"> </w:t>
      </w:r>
      <w:r w:rsidRPr="00772DA8">
        <w:rPr>
          <w:rStyle w:val="apple-style-span"/>
          <w:color w:val="000000"/>
          <w:sz w:val="16"/>
          <w:szCs w:val="16"/>
          <w:shd w:val="clear" w:color="auto" w:fill="FFFFFF"/>
        </w:rPr>
        <w:t>Zaměstnávání cizích státních příslušníků.</w:t>
      </w:r>
      <w:r w:rsidRPr="00772DA8">
        <w:rPr>
          <w:rStyle w:val="apple-style-span"/>
          <w:sz w:val="16"/>
          <w:szCs w:val="16"/>
        </w:rPr>
        <w:t> </w:t>
      </w:r>
      <w:r w:rsidRPr="00772DA8">
        <w:rPr>
          <w:rStyle w:val="apple-style-span"/>
          <w:color w:val="000000"/>
          <w:sz w:val="16"/>
          <w:szCs w:val="16"/>
          <w:shd w:val="clear" w:color="auto" w:fill="FFFFFF"/>
        </w:rPr>
        <w:t>Integrovaný portál MPSV</w:t>
      </w:r>
      <w:r w:rsidRPr="00772DA8">
        <w:rPr>
          <w:rStyle w:val="apple-style-span"/>
          <w:sz w:val="16"/>
          <w:szCs w:val="16"/>
        </w:rPr>
        <w:t> </w:t>
      </w:r>
      <w:r w:rsidRPr="00772DA8">
        <w:rPr>
          <w:rStyle w:val="apple-style-span"/>
          <w:color w:val="000000"/>
          <w:sz w:val="16"/>
          <w:szCs w:val="16"/>
          <w:shd w:val="clear" w:color="auto" w:fill="FFFFFF"/>
        </w:rPr>
        <w:t xml:space="preserve">[online]. 2012[cit. 2012-02-17]. Dostupné z: </w:t>
      </w:r>
      <w:hyperlink r:id="rId2" w:history="1">
        <w:r w:rsidRPr="0098360F">
          <w:rPr>
            <w:rStyle w:val="apple-style-span"/>
            <w:color w:val="000000"/>
            <w:sz w:val="16"/>
            <w:szCs w:val="16"/>
            <w:shd w:val="clear" w:color="auto" w:fill="FFFFFF"/>
          </w:rPr>
          <w:t>http://portal.mpsv.cz/sz/stat/zam_ciz_stat_prisl</w:t>
        </w:r>
      </w:hyperlink>
    </w:p>
  </w:footnote>
  <w:footnote w:id="20">
    <w:p w:rsidR="004A0734" w:rsidRDefault="004A0734" w:rsidP="00BA11D4">
      <w:pPr>
        <w:pStyle w:val="Textpoznpodarou"/>
      </w:pPr>
      <w:r w:rsidRPr="0098360F">
        <w:rPr>
          <w:rStyle w:val="apple-style-span"/>
          <w:color w:val="000000"/>
          <w:sz w:val="16"/>
          <w:szCs w:val="16"/>
          <w:shd w:val="clear" w:color="auto" w:fill="FFFFFF"/>
          <w:vertAlign w:val="superscript"/>
        </w:rPr>
        <w:footnoteRef/>
      </w:r>
      <w:r w:rsidRPr="0098360F">
        <w:rPr>
          <w:rStyle w:val="apple-style-span"/>
          <w:color w:val="000000"/>
          <w:sz w:val="16"/>
          <w:szCs w:val="16"/>
          <w:shd w:val="clear" w:color="auto" w:fill="FFFFFF"/>
        </w:rPr>
        <w:t xml:space="preserve"> PAVELKA, T. (2007), Makroekonomie. Praha: VŠEM, str. 114 </w:t>
      </w:r>
      <w:r>
        <w:rPr>
          <w:rStyle w:val="apple-style-span"/>
          <w:color w:val="000000"/>
          <w:sz w:val="16"/>
          <w:szCs w:val="16"/>
          <w:shd w:val="clear" w:color="auto" w:fill="FFFFFF"/>
        </w:rPr>
        <w:t>–</w:t>
      </w:r>
      <w:r w:rsidRPr="0098360F">
        <w:rPr>
          <w:rStyle w:val="apple-style-span"/>
          <w:color w:val="000000"/>
          <w:sz w:val="16"/>
          <w:szCs w:val="16"/>
          <w:shd w:val="clear" w:color="auto" w:fill="FFFFFF"/>
        </w:rPr>
        <w:t xml:space="preserve"> 115</w:t>
      </w:r>
      <w:r>
        <w:rPr>
          <w:rStyle w:val="apple-style-span"/>
          <w:color w:val="000000"/>
          <w:sz w:val="16"/>
          <w:szCs w:val="16"/>
          <w:shd w:val="clear" w:color="auto" w:fill="FFFFFF"/>
        </w:rPr>
        <w:t>.</w:t>
      </w:r>
    </w:p>
  </w:footnote>
  <w:footnote w:id="21">
    <w:p w:rsidR="004A0734" w:rsidRDefault="004A0734">
      <w:pPr>
        <w:pStyle w:val="Textpoznpodarou"/>
      </w:pPr>
      <w:r>
        <w:rPr>
          <w:rStyle w:val="Znakapoznpodarou"/>
        </w:rPr>
        <w:footnoteRef/>
      </w:r>
      <w:r>
        <w:t xml:space="preserve"> </w:t>
      </w:r>
      <w:r>
        <w:rPr>
          <w:rStyle w:val="apple-style-span"/>
          <w:color w:val="000000"/>
          <w:sz w:val="16"/>
          <w:szCs w:val="16"/>
          <w:shd w:val="clear" w:color="auto" w:fill="FFFFFF"/>
        </w:rPr>
        <w:t>NEMĚC, O.</w:t>
      </w:r>
      <w:r w:rsidRPr="0098360F">
        <w:rPr>
          <w:rStyle w:val="apple-style-span"/>
          <w:color w:val="000000"/>
          <w:sz w:val="16"/>
          <w:szCs w:val="16"/>
          <w:shd w:val="clear" w:color="auto" w:fill="FFFFFF"/>
        </w:rPr>
        <w:t>,</w:t>
      </w:r>
      <w:r>
        <w:rPr>
          <w:rStyle w:val="apple-style-span"/>
          <w:color w:val="000000"/>
          <w:sz w:val="16"/>
          <w:szCs w:val="16"/>
          <w:shd w:val="clear" w:color="auto" w:fill="FFFFFF"/>
        </w:rPr>
        <w:t xml:space="preserve"> </w:t>
      </w:r>
      <w:proofErr w:type="spellStart"/>
      <w:r>
        <w:rPr>
          <w:rStyle w:val="apple-style-span"/>
          <w:color w:val="000000"/>
          <w:sz w:val="16"/>
          <w:szCs w:val="16"/>
          <w:shd w:val="clear" w:color="auto" w:fill="FFFFFF"/>
        </w:rPr>
        <w:t>et</w:t>
      </w:r>
      <w:proofErr w:type="spellEnd"/>
      <w:r>
        <w:rPr>
          <w:rStyle w:val="apple-style-span"/>
          <w:color w:val="000000"/>
          <w:sz w:val="16"/>
          <w:szCs w:val="16"/>
          <w:shd w:val="clear" w:color="auto" w:fill="FFFFFF"/>
        </w:rPr>
        <w:t xml:space="preserve"> </w:t>
      </w:r>
      <w:proofErr w:type="spellStart"/>
      <w:r>
        <w:rPr>
          <w:rStyle w:val="apple-style-span"/>
          <w:color w:val="000000"/>
          <w:sz w:val="16"/>
          <w:szCs w:val="16"/>
          <w:shd w:val="clear" w:color="auto" w:fill="FFFFFF"/>
        </w:rPr>
        <w:t>al</w:t>
      </w:r>
      <w:proofErr w:type="spellEnd"/>
      <w:r>
        <w:rPr>
          <w:rStyle w:val="apple-style-span"/>
          <w:color w:val="000000"/>
          <w:sz w:val="16"/>
          <w:szCs w:val="16"/>
          <w:shd w:val="clear" w:color="auto" w:fill="FFFFFF"/>
        </w:rPr>
        <w:t>. (2008</w:t>
      </w:r>
      <w:r w:rsidRPr="0098360F">
        <w:rPr>
          <w:rStyle w:val="apple-style-span"/>
          <w:color w:val="000000"/>
          <w:sz w:val="16"/>
          <w:szCs w:val="16"/>
          <w:shd w:val="clear" w:color="auto" w:fill="FFFFFF"/>
        </w:rPr>
        <w:t xml:space="preserve">), </w:t>
      </w:r>
      <w:r>
        <w:rPr>
          <w:rStyle w:val="apple-style-span"/>
          <w:color w:val="000000"/>
          <w:sz w:val="16"/>
          <w:szCs w:val="16"/>
          <w:shd w:val="clear" w:color="auto" w:fill="FFFFFF"/>
        </w:rPr>
        <w:t>Personální management</w:t>
      </w:r>
      <w:r w:rsidRPr="0098360F">
        <w:rPr>
          <w:rStyle w:val="apple-style-span"/>
          <w:color w:val="000000"/>
          <w:sz w:val="16"/>
          <w:szCs w:val="16"/>
          <w:shd w:val="clear" w:color="auto" w:fill="FFFFFF"/>
        </w:rPr>
        <w:t xml:space="preserve">. Praha: VŠEM, str. </w:t>
      </w:r>
      <w:r>
        <w:rPr>
          <w:rStyle w:val="apple-style-span"/>
          <w:color w:val="000000"/>
          <w:sz w:val="16"/>
          <w:szCs w:val="16"/>
          <w:shd w:val="clear" w:color="auto" w:fill="FFFFFF"/>
        </w:rPr>
        <w:t>293.</w:t>
      </w:r>
    </w:p>
  </w:footnote>
  <w:footnote w:id="22">
    <w:p w:rsidR="004A0734" w:rsidRDefault="004A0734">
      <w:pPr>
        <w:pStyle w:val="Textpoznpodarou"/>
      </w:pPr>
      <w:r>
        <w:rPr>
          <w:rStyle w:val="Znakapoznpodarou"/>
        </w:rPr>
        <w:footnoteRef/>
      </w:r>
      <w:r>
        <w:t xml:space="preserve"> </w:t>
      </w:r>
      <w:r w:rsidRPr="007E4FA6">
        <w:rPr>
          <w:sz w:val="16"/>
          <w:szCs w:val="16"/>
        </w:rPr>
        <w:t>NEMĚC, O., (2002), Lidské zdroje na trhu práce.</w:t>
      </w:r>
      <w:r>
        <w:t xml:space="preserve"> </w:t>
      </w:r>
      <w:r w:rsidRPr="007E4FA6">
        <w:rPr>
          <w:sz w:val="16"/>
          <w:szCs w:val="16"/>
        </w:rPr>
        <w:t>Praha: VŚE, str. 7 – 8.</w:t>
      </w:r>
    </w:p>
  </w:footnote>
  <w:footnote w:id="23">
    <w:p w:rsidR="004A0734" w:rsidRDefault="004A0734">
      <w:pPr>
        <w:pStyle w:val="Textpoznpodarou"/>
      </w:pPr>
      <w:r>
        <w:rPr>
          <w:rStyle w:val="Znakapoznpodarou"/>
        </w:rPr>
        <w:footnoteRef/>
      </w:r>
      <w:r>
        <w:t xml:space="preserve"> </w:t>
      </w:r>
      <w:r w:rsidRPr="007E4FA6">
        <w:rPr>
          <w:sz w:val="16"/>
          <w:szCs w:val="16"/>
        </w:rPr>
        <w:t>NEMĚC, O., (2002), Lidské zdroje na trhu práce.</w:t>
      </w:r>
      <w:r>
        <w:t xml:space="preserve"> </w:t>
      </w:r>
      <w:r w:rsidRPr="007E4FA6">
        <w:rPr>
          <w:sz w:val="16"/>
          <w:szCs w:val="16"/>
        </w:rPr>
        <w:t>Praha: VŚE, str.</w:t>
      </w:r>
      <w:r>
        <w:rPr>
          <w:sz w:val="16"/>
          <w:szCs w:val="16"/>
        </w:rPr>
        <w:t xml:space="preserve"> 43 – 44.</w:t>
      </w:r>
    </w:p>
  </w:footnote>
  <w:footnote w:id="24">
    <w:p w:rsidR="004A0734" w:rsidRDefault="004A0734" w:rsidP="002C48ED">
      <w:pPr>
        <w:pStyle w:val="Textpoznpodarou"/>
      </w:pPr>
      <w:r w:rsidRPr="00636BC4">
        <w:rPr>
          <w:rStyle w:val="apple-style-span"/>
          <w:color w:val="000000"/>
          <w:sz w:val="16"/>
          <w:szCs w:val="16"/>
          <w:shd w:val="clear" w:color="auto" w:fill="FFFFFF"/>
          <w:vertAlign w:val="superscript"/>
        </w:rPr>
        <w:footnoteRef/>
      </w:r>
      <w:r w:rsidRPr="00636BC4">
        <w:rPr>
          <w:rStyle w:val="apple-style-span"/>
          <w:color w:val="000000"/>
          <w:sz w:val="16"/>
          <w:szCs w:val="16"/>
          <w:shd w:val="clear" w:color="auto" w:fill="FFFFFF"/>
          <w:vertAlign w:val="superscript"/>
        </w:rPr>
        <w:t xml:space="preserve"> </w:t>
      </w:r>
      <w:r w:rsidRPr="00636BC4">
        <w:rPr>
          <w:rStyle w:val="apple-style-span"/>
          <w:color w:val="000000"/>
          <w:sz w:val="16"/>
          <w:szCs w:val="16"/>
          <w:shd w:val="clear" w:color="auto" w:fill="FFFFFF"/>
        </w:rPr>
        <w:t>PAVELKA, T</w:t>
      </w:r>
      <w:r>
        <w:rPr>
          <w:rStyle w:val="apple-style-span"/>
          <w:color w:val="000000"/>
          <w:sz w:val="16"/>
          <w:szCs w:val="16"/>
          <w:shd w:val="clear" w:color="auto" w:fill="FFFFFF"/>
        </w:rPr>
        <w:t>. (2011)</w:t>
      </w:r>
      <w:r w:rsidRPr="00636BC4">
        <w:rPr>
          <w:rStyle w:val="apple-style-span"/>
          <w:color w:val="000000"/>
          <w:sz w:val="16"/>
          <w:szCs w:val="16"/>
          <w:shd w:val="clear" w:color="auto" w:fill="FFFFFF"/>
        </w:rPr>
        <w:t xml:space="preserve">. Ekonomické </w:t>
      </w:r>
      <w:proofErr w:type="gramStart"/>
      <w:r w:rsidRPr="00636BC4">
        <w:rPr>
          <w:rStyle w:val="apple-style-span"/>
          <w:color w:val="000000"/>
          <w:sz w:val="16"/>
          <w:szCs w:val="16"/>
          <w:shd w:val="clear" w:color="auto" w:fill="FFFFFF"/>
        </w:rPr>
        <w:t xml:space="preserve">listy </w:t>
      </w:r>
      <w:r>
        <w:rPr>
          <w:rStyle w:val="apple-style-span"/>
          <w:color w:val="000000"/>
          <w:sz w:val="16"/>
          <w:szCs w:val="16"/>
          <w:shd w:val="clear" w:color="auto" w:fill="FFFFFF"/>
        </w:rPr>
        <w:t xml:space="preserve">:  </w:t>
      </w:r>
      <w:r w:rsidRPr="00636BC4">
        <w:rPr>
          <w:rStyle w:val="apple-style-span"/>
          <w:color w:val="000000"/>
          <w:sz w:val="16"/>
          <w:szCs w:val="16"/>
          <w:shd w:val="clear" w:color="auto" w:fill="FFFFFF"/>
        </w:rPr>
        <w:t>Dopad</w:t>
      </w:r>
      <w:proofErr w:type="gramEnd"/>
      <w:r w:rsidRPr="00636BC4">
        <w:rPr>
          <w:rStyle w:val="apple-style-span"/>
          <w:color w:val="000000"/>
          <w:sz w:val="16"/>
          <w:szCs w:val="16"/>
          <w:shd w:val="clear" w:color="auto" w:fill="FFFFFF"/>
        </w:rPr>
        <w:t xml:space="preserve"> ekonomické recese na ekonomickou aktivitu cizinců v České republice</w:t>
      </w:r>
      <w:r>
        <w:rPr>
          <w:rStyle w:val="apple-style-span"/>
          <w:color w:val="000000"/>
          <w:sz w:val="16"/>
          <w:szCs w:val="16"/>
          <w:shd w:val="clear" w:color="auto" w:fill="FFFFFF"/>
        </w:rPr>
        <w:t>. Praha: VŠEM, str. 14.</w:t>
      </w:r>
    </w:p>
  </w:footnote>
  <w:footnote w:id="25">
    <w:p w:rsidR="004A0734" w:rsidRDefault="004A0734" w:rsidP="002C48ED">
      <w:pPr>
        <w:pStyle w:val="Textpoznpodarou"/>
      </w:pPr>
      <w:r>
        <w:rPr>
          <w:rStyle w:val="Znakapoznpodarou"/>
        </w:rPr>
        <w:footnoteRef/>
      </w:r>
      <w:r>
        <w:t xml:space="preserve"> </w:t>
      </w:r>
      <w:r>
        <w:rPr>
          <w:rStyle w:val="apple-style-span"/>
          <w:color w:val="000000"/>
          <w:sz w:val="16"/>
          <w:szCs w:val="16"/>
          <w:shd w:val="clear" w:color="auto" w:fill="FFFFFF"/>
        </w:rPr>
        <w:t>JOKLOVÁ, K</w:t>
      </w:r>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et</w:t>
      </w:r>
      <w:proofErr w:type="spellEnd"/>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al</w:t>
      </w:r>
      <w:proofErr w:type="spellEnd"/>
      <w:r w:rsidRPr="001C011D">
        <w:rPr>
          <w:rStyle w:val="apple-style-span"/>
          <w:color w:val="000000"/>
          <w:sz w:val="16"/>
          <w:szCs w:val="16"/>
          <w:shd w:val="clear" w:color="auto" w:fill="FFFFFF"/>
        </w:rPr>
        <w:t>.</w:t>
      </w:r>
      <w:r w:rsidRPr="001C011D">
        <w:rPr>
          <w:rStyle w:val="apple-converted-space"/>
          <w:color w:val="000000"/>
          <w:sz w:val="16"/>
          <w:szCs w:val="16"/>
          <w:shd w:val="clear" w:color="auto" w:fill="FFFFFF"/>
        </w:rPr>
        <w:t> </w:t>
      </w:r>
      <w:r>
        <w:rPr>
          <w:rStyle w:val="apple-converted-space"/>
          <w:color w:val="000000"/>
          <w:sz w:val="16"/>
          <w:szCs w:val="16"/>
          <w:shd w:val="clear" w:color="auto" w:fill="FFFFFF"/>
        </w:rPr>
        <w:t xml:space="preserve">(2009). </w:t>
      </w:r>
      <w:r w:rsidRPr="005D0205">
        <w:rPr>
          <w:rStyle w:val="Zvraznn"/>
          <w:i w:val="0"/>
          <w:color w:val="000000"/>
          <w:sz w:val="16"/>
          <w:szCs w:val="16"/>
          <w:shd w:val="clear" w:color="auto" w:fill="FFFFFF"/>
        </w:rPr>
        <w:t>Zaměstnávání cizinců a vysílání pracovníků do zahraničí</w:t>
      </w:r>
      <w:r w:rsidRPr="001C011D">
        <w:rPr>
          <w:rStyle w:val="apple-style-span"/>
          <w:color w:val="000000"/>
          <w:sz w:val="16"/>
          <w:szCs w:val="16"/>
          <w:shd w:val="clear" w:color="auto" w:fill="FFFFFF"/>
        </w:rPr>
        <w:t xml:space="preserve">. </w:t>
      </w:r>
      <w:proofErr w:type="gramStart"/>
      <w:r>
        <w:rPr>
          <w:rStyle w:val="apple-style-span"/>
          <w:color w:val="000000"/>
          <w:sz w:val="16"/>
          <w:szCs w:val="16"/>
          <w:shd w:val="clear" w:color="auto" w:fill="FFFFFF"/>
        </w:rPr>
        <w:t>Praha : ASPI</w:t>
      </w:r>
      <w:proofErr w:type="gramEnd"/>
      <w:r>
        <w:rPr>
          <w:rStyle w:val="apple-style-span"/>
          <w:color w:val="000000"/>
          <w:sz w:val="16"/>
          <w:szCs w:val="16"/>
          <w:shd w:val="clear" w:color="auto" w:fill="FFFFFF"/>
        </w:rPr>
        <w:t xml:space="preserve"> , str. 52-53.</w:t>
      </w:r>
    </w:p>
  </w:footnote>
  <w:footnote w:id="26">
    <w:p w:rsidR="004A0734" w:rsidRPr="004213AB" w:rsidRDefault="004A0734" w:rsidP="009D788B">
      <w:pPr>
        <w:autoSpaceDE w:val="0"/>
        <w:autoSpaceDN w:val="0"/>
        <w:adjustRightInd w:val="0"/>
        <w:spacing w:after="0" w:line="240" w:lineRule="auto"/>
        <w:rPr>
          <w:sz w:val="16"/>
          <w:szCs w:val="16"/>
        </w:rPr>
      </w:pPr>
      <w:r>
        <w:rPr>
          <w:rStyle w:val="Znakapoznpodarou"/>
        </w:rPr>
        <w:footnoteRef/>
      </w:r>
      <w:r>
        <w:t xml:space="preserve"> </w:t>
      </w:r>
      <w:r w:rsidRPr="001C011D">
        <w:rPr>
          <w:sz w:val="16"/>
          <w:szCs w:val="16"/>
        </w:rPr>
        <w:t xml:space="preserve">Zákon č. </w:t>
      </w:r>
      <w:r>
        <w:rPr>
          <w:sz w:val="16"/>
          <w:szCs w:val="16"/>
        </w:rPr>
        <w:t>435/2004</w:t>
      </w:r>
      <w:r w:rsidRPr="001C011D">
        <w:rPr>
          <w:sz w:val="16"/>
          <w:szCs w:val="16"/>
        </w:rPr>
        <w:t xml:space="preserve"> Sb., o </w:t>
      </w:r>
      <w:r>
        <w:rPr>
          <w:sz w:val="16"/>
          <w:szCs w:val="16"/>
        </w:rPr>
        <w:t>zaměstnanosti</w:t>
      </w:r>
      <w:r w:rsidRPr="001C011D">
        <w:rPr>
          <w:sz w:val="16"/>
          <w:szCs w:val="16"/>
        </w:rPr>
        <w:t xml:space="preserve">. In </w:t>
      </w:r>
      <w:r w:rsidRPr="001C011D">
        <w:rPr>
          <w:i/>
          <w:sz w:val="16"/>
          <w:szCs w:val="16"/>
        </w:rPr>
        <w:t>Sbírka zákonů</w:t>
      </w:r>
      <w:r>
        <w:rPr>
          <w:sz w:val="16"/>
          <w:szCs w:val="16"/>
        </w:rPr>
        <w:t xml:space="preserve"> 2004, částka 143, s. 8297- 8298</w:t>
      </w:r>
      <w:r w:rsidRPr="001C011D">
        <w:rPr>
          <w:sz w:val="16"/>
          <w:szCs w:val="16"/>
        </w:rPr>
        <w:t>. Dostupný také z WWW: &lt;</w:t>
      </w:r>
      <w:r w:rsidRPr="00EC7E0A">
        <w:rPr>
          <w:rFonts w:ascii="Arial" w:hAnsi="Arial" w:cs="Arial"/>
          <w:color w:val="000000"/>
          <w:shd w:val="clear" w:color="auto" w:fill="FFFFFF"/>
        </w:rPr>
        <w:t xml:space="preserve"> </w:t>
      </w:r>
      <w:r w:rsidRPr="00256BB3">
        <w:rPr>
          <w:sz w:val="16"/>
          <w:szCs w:val="16"/>
        </w:rPr>
        <w:t>http://portal.mpsv.cz/sz/obecne/prav_predpisy/akt_zneni/zakon_c._435-2004_sb.pdf</w:t>
      </w:r>
      <w:r w:rsidRPr="001C011D">
        <w:rPr>
          <w:sz w:val="16"/>
          <w:szCs w:val="16"/>
        </w:rPr>
        <w:t xml:space="preserve"> &gt;</w:t>
      </w:r>
    </w:p>
  </w:footnote>
  <w:footnote w:id="27">
    <w:p w:rsidR="004A0734" w:rsidRPr="00783809" w:rsidRDefault="004A0734" w:rsidP="002C48ED">
      <w:pPr>
        <w:autoSpaceDE w:val="0"/>
        <w:autoSpaceDN w:val="0"/>
        <w:adjustRightInd w:val="0"/>
        <w:spacing w:after="0" w:line="240" w:lineRule="auto"/>
        <w:rPr>
          <w:color w:val="000000"/>
          <w:sz w:val="16"/>
          <w:szCs w:val="16"/>
          <w:shd w:val="clear" w:color="auto" w:fill="FFFFFF"/>
        </w:rPr>
      </w:pPr>
      <w:r>
        <w:rPr>
          <w:rStyle w:val="Znakapoznpodarou"/>
        </w:rPr>
        <w:footnoteRef/>
      </w:r>
      <w:r>
        <w:t xml:space="preserve"> </w:t>
      </w:r>
      <w:r>
        <w:rPr>
          <w:rStyle w:val="apple-style-span"/>
          <w:color w:val="000000"/>
          <w:sz w:val="16"/>
          <w:szCs w:val="16"/>
          <w:shd w:val="clear" w:color="auto" w:fill="FFFFFF"/>
        </w:rPr>
        <w:t>Zvláštní případy při udělování povolení k zaměstnání cizinci</w:t>
      </w:r>
      <w:r w:rsidRPr="00E3378C">
        <w:rPr>
          <w:rStyle w:val="apple-style-span"/>
          <w:color w:val="000000"/>
          <w:sz w:val="16"/>
          <w:szCs w:val="16"/>
          <w:shd w:val="clear" w:color="auto" w:fill="FFFFFF"/>
        </w:rPr>
        <w:t>. In:</w:t>
      </w:r>
      <w:r w:rsidRPr="00E3378C">
        <w:rPr>
          <w:rStyle w:val="apple-style-span"/>
          <w:sz w:val="16"/>
          <w:szCs w:val="16"/>
        </w:rPr>
        <w:t> </w:t>
      </w:r>
      <w:r w:rsidRPr="00E3378C">
        <w:rPr>
          <w:rStyle w:val="apple-style-span"/>
          <w:color w:val="000000"/>
          <w:sz w:val="16"/>
          <w:szCs w:val="16"/>
          <w:shd w:val="clear" w:color="auto" w:fill="FFFFFF"/>
        </w:rPr>
        <w:t>Integrovaný portál MPSV</w:t>
      </w:r>
      <w:r w:rsidRPr="00E3378C">
        <w:rPr>
          <w:rStyle w:val="apple-style-span"/>
          <w:sz w:val="16"/>
          <w:szCs w:val="16"/>
        </w:rPr>
        <w:t> </w:t>
      </w:r>
      <w:r w:rsidRPr="00E3378C">
        <w:rPr>
          <w:rStyle w:val="apple-style-span"/>
          <w:color w:val="000000"/>
          <w:sz w:val="16"/>
          <w:szCs w:val="16"/>
          <w:shd w:val="clear" w:color="auto" w:fill="FFFFFF"/>
        </w:rPr>
        <w:t xml:space="preserve">[online]. 2011 [cit. </w:t>
      </w:r>
      <w:r>
        <w:rPr>
          <w:rStyle w:val="apple-style-span"/>
          <w:color w:val="000000"/>
          <w:sz w:val="16"/>
          <w:szCs w:val="16"/>
          <w:shd w:val="clear" w:color="auto" w:fill="FFFFFF"/>
        </w:rPr>
        <w:t>2012-01-31</w:t>
      </w:r>
      <w:r w:rsidRPr="00E3378C">
        <w:rPr>
          <w:rStyle w:val="apple-style-span"/>
          <w:color w:val="000000"/>
          <w:sz w:val="16"/>
          <w:szCs w:val="16"/>
          <w:shd w:val="clear" w:color="auto" w:fill="FFFFFF"/>
        </w:rPr>
        <w:t xml:space="preserve">]. Dostupné z: </w:t>
      </w:r>
      <w:r w:rsidRPr="00482E6D">
        <w:rPr>
          <w:rStyle w:val="apple-style-span"/>
          <w:color w:val="000000"/>
          <w:sz w:val="16"/>
          <w:szCs w:val="16"/>
          <w:shd w:val="clear" w:color="auto" w:fill="FFFFFF"/>
        </w:rPr>
        <w:t>http://portal.mpsv.cz/sz/zahr_zam/zz_zamest_cizincu/zz_zvlastni</w:t>
      </w:r>
      <w:r>
        <w:rPr>
          <w:rStyle w:val="apple-style-span"/>
          <w:color w:val="000000"/>
          <w:sz w:val="16"/>
          <w:szCs w:val="16"/>
          <w:shd w:val="clear" w:color="auto" w:fill="FFFFFF"/>
        </w:rPr>
        <w:t>.</w:t>
      </w:r>
    </w:p>
  </w:footnote>
  <w:footnote w:id="28">
    <w:p w:rsidR="004A0734" w:rsidRDefault="004A0734" w:rsidP="002C48ED">
      <w:pPr>
        <w:pStyle w:val="Textpoznpodarou"/>
      </w:pPr>
      <w:r w:rsidRPr="007256A0">
        <w:rPr>
          <w:rStyle w:val="apple-style-span"/>
          <w:color w:val="000000"/>
          <w:sz w:val="16"/>
          <w:szCs w:val="16"/>
          <w:shd w:val="clear" w:color="auto" w:fill="FFFFFF"/>
          <w:vertAlign w:val="superscript"/>
        </w:rPr>
        <w:footnoteRef/>
      </w:r>
      <w:r w:rsidRPr="007256A0">
        <w:rPr>
          <w:rStyle w:val="apple-style-span"/>
          <w:color w:val="000000"/>
          <w:sz w:val="16"/>
          <w:szCs w:val="16"/>
          <w:shd w:val="clear" w:color="auto" w:fill="FFFFFF"/>
        </w:rPr>
        <w:t xml:space="preserve"> Informační publikace pro cizince Česká republika</w:t>
      </w:r>
      <w:r w:rsidRPr="007256A0">
        <w:rPr>
          <w:rStyle w:val="apple-style-span"/>
          <w:sz w:val="16"/>
          <w:szCs w:val="16"/>
        </w:rPr>
        <w:t> </w:t>
      </w:r>
      <w:r w:rsidRPr="007256A0">
        <w:rPr>
          <w:rStyle w:val="apple-style-span"/>
          <w:color w:val="000000"/>
          <w:sz w:val="16"/>
          <w:szCs w:val="16"/>
          <w:shd w:val="clear" w:color="auto" w:fill="FFFFFF"/>
        </w:rPr>
        <w:t xml:space="preserve">[Ministerstvo vnitra České </w:t>
      </w:r>
      <w:proofErr w:type="gramStart"/>
      <w:r w:rsidRPr="007256A0">
        <w:rPr>
          <w:rStyle w:val="apple-style-span"/>
          <w:color w:val="000000"/>
          <w:sz w:val="16"/>
          <w:szCs w:val="16"/>
          <w:shd w:val="clear" w:color="auto" w:fill="FFFFFF"/>
        </w:rPr>
        <w:t>republiky,online</w:t>
      </w:r>
      <w:proofErr w:type="gramEnd"/>
      <w:r w:rsidRPr="007256A0">
        <w:rPr>
          <w:rStyle w:val="apple-style-span"/>
          <w:color w:val="000000"/>
          <w:sz w:val="16"/>
          <w:szCs w:val="16"/>
          <w:shd w:val="clear" w:color="auto" w:fill="FFFFFF"/>
        </w:rPr>
        <w:t>]. 2011, 68 - 75 [cit. 2012-01-31]. Dostupné z: http://www.mvcr.cz/soubor/informacni-publikace-pro-cizince-v-cr.aspx</w:t>
      </w:r>
    </w:p>
  </w:footnote>
  <w:footnote w:id="29">
    <w:p w:rsidR="004A0734" w:rsidRPr="00BE3574" w:rsidRDefault="004A0734" w:rsidP="002C48ED">
      <w:pPr>
        <w:pStyle w:val="Textpoznpodarou"/>
        <w:rPr>
          <w:color w:val="000000"/>
          <w:sz w:val="16"/>
          <w:szCs w:val="16"/>
          <w:shd w:val="clear" w:color="auto" w:fill="FFFFFF"/>
        </w:rPr>
      </w:pPr>
      <w:r>
        <w:rPr>
          <w:rStyle w:val="Znakapoznpodarou"/>
        </w:rPr>
        <w:footnoteRef/>
      </w:r>
      <w:r>
        <w:t xml:space="preserve"> </w:t>
      </w:r>
      <w:r>
        <w:rPr>
          <w:rStyle w:val="apple-style-span"/>
          <w:color w:val="000000"/>
          <w:sz w:val="16"/>
          <w:szCs w:val="16"/>
          <w:shd w:val="clear" w:color="auto" w:fill="FFFFFF"/>
        </w:rPr>
        <w:t>BOUŠKOVÁ, P. (2009)</w:t>
      </w:r>
      <w:r w:rsidRPr="00BE3574">
        <w:rPr>
          <w:rStyle w:val="apple-style-span"/>
          <w:color w:val="000000"/>
          <w:sz w:val="16"/>
          <w:szCs w:val="16"/>
          <w:shd w:val="clear" w:color="auto" w:fill="FFFFFF"/>
        </w:rPr>
        <w:t xml:space="preserve">. Zaměstnávání cizinců a vysílání zaměstnanců a OSVČ do ciziny. Olomouc: ANAG, </w:t>
      </w:r>
      <w:r>
        <w:rPr>
          <w:rStyle w:val="apple-style-span"/>
          <w:color w:val="000000"/>
          <w:sz w:val="16"/>
          <w:szCs w:val="16"/>
          <w:shd w:val="clear" w:color="auto" w:fill="FFFFFF"/>
        </w:rPr>
        <w:t xml:space="preserve">str. 17 - 18. </w:t>
      </w:r>
    </w:p>
  </w:footnote>
  <w:footnote w:id="30">
    <w:p w:rsidR="004A0734" w:rsidRPr="00783809" w:rsidRDefault="004A0734" w:rsidP="009D788B">
      <w:pPr>
        <w:autoSpaceDE w:val="0"/>
        <w:autoSpaceDN w:val="0"/>
        <w:adjustRightInd w:val="0"/>
        <w:spacing w:after="0" w:line="240" w:lineRule="auto"/>
        <w:rPr>
          <w:sz w:val="16"/>
          <w:szCs w:val="16"/>
        </w:rPr>
      </w:pPr>
      <w:r>
        <w:rPr>
          <w:rStyle w:val="Znakapoznpodarou"/>
        </w:rPr>
        <w:footnoteRef/>
      </w:r>
      <w:r>
        <w:t xml:space="preserve"> </w:t>
      </w:r>
      <w:r w:rsidRPr="001C011D">
        <w:rPr>
          <w:sz w:val="16"/>
          <w:szCs w:val="16"/>
        </w:rPr>
        <w:t xml:space="preserve">Zákon č. </w:t>
      </w:r>
      <w:r>
        <w:rPr>
          <w:sz w:val="16"/>
          <w:szCs w:val="16"/>
        </w:rPr>
        <w:t>435/2004</w:t>
      </w:r>
      <w:r w:rsidRPr="001C011D">
        <w:rPr>
          <w:sz w:val="16"/>
          <w:szCs w:val="16"/>
        </w:rPr>
        <w:t xml:space="preserve"> Sb., o </w:t>
      </w:r>
      <w:r>
        <w:rPr>
          <w:sz w:val="16"/>
          <w:szCs w:val="16"/>
        </w:rPr>
        <w:t>zaměstnanosti</w:t>
      </w:r>
      <w:r w:rsidRPr="001C011D">
        <w:rPr>
          <w:sz w:val="16"/>
          <w:szCs w:val="16"/>
        </w:rPr>
        <w:t xml:space="preserve">. In </w:t>
      </w:r>
      <w:r w:rsidRPr="001C011D">
        <w:rPr>
          <w:i/>
          <w:sz w:val="16"/>
          <w:szCs w:val="16"/>
        </w:rPr>
        <w:t>Sbírka zákonů</w:t>
      </w:r>
      <w:r>
        <w:rPr>
          <w:sz w:val="16"/>
          <w:szCs w:val="16"/>
        </w:rPr>
        <w:t xml:space="preserve"> 2004, částka 143, s. 8297</w:t>
      </w:r>
      <w:r w:rsidRPr="001C011D">
        <w:rPr>
          <w:sz w:val="16"/>
          <w:szCs w:val="16"/>
        </w:rPr>
        <w:t>. Dostupný také z WWW: &lt;</w:t>
      </w:r>
      <w:r w:rsidRPr="00EC7E0A">
        <w:rPr>
          <w:rFonts w:ascii="Arial" w:hAnsi="Arial" w:cs="Arial"/>
          <w:color w:val="000000"/>
          <w:shd w:val="clear" w:color="auto" w:fill="FFFFFF"/>
        </w:rPr>
        <w:t xml:space="preserve"> </w:t>
      </w:r>
      <w:r w:rsidRPr="00256BB3">
        <w:rPr>
          <w:sz w:val="16"/>
          <w:szCs w:val="16"/>
        </w:rPr>
        <w:t>http://portal.mpsv.cz/sz/obecne/prav_predpisy/akt_zneni/zakon_c._435-2004_sb.pdf</w:t>
      </w:r>
      <w:r w:rsidRPr="001C011D">
        <w:rPr>
          <w:sz w:val="16"/>
          <w:szCs w:val="16"/>
        </w:rPr>
        <w:t xml:space="preserve"> &gt;</w:t>
      </w:r>
    </w:p>
  </w:footnote>
  <w:footnote w:id="31">
    <w:p w:rsidR="004A0734" w:rsidRPr="00F54FD4" w:rsidRDefault="004A0734" w:rsidP="002C48ED">
      <w:pPr>
        <w:pStyle w:val="Textpoznpodarou"/>
        <w:rPr>
          <w:color w:val="000000"/>
          <w:sz w:val="16"/>
          <w:szCs w:val="16"/>
          <w:shd w:val="clear" w:color="auto" w:fill="FFFFFF"/>
        </w:rPr>
      </w:pPr>
      <w:r>
        <w:rPr>
          <w:rStyle w:val="Znakapoznpodarou"/>
        </w:rPr>
        <w:footnoteRef/>
      </w:r>
      <w:r>
        <w:t xml:space="preserve"> </w:t>
      </w:r>
      <w:r>
        <w:rPr>
          <w:rStyle w:val="apple-style-span"/>
          <w:color w:val="000000"/>
          <w:sz w:val="16"/>
          <w:szCs w:val="16"/>
          <w:shd w:val="clear" w:color="auto" w:fill="FFFFFF"/>
        </w:rPr>
        <w:t>JOKLOVÁ, K</w:t>
      </w:r>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et</w:t>
      </w:r>
      <w:proofErr w:type="spellEnd"/>
      <w:r w:rsidRPr="001C011D">
        <w:rPr>
          <w:rStyle w:val="apple-style-span"/>
          <w:color w:val="000000"/>
          <w:sz w:val="16"/>
          <w:szCs w:val="16"/>
          <w:shd w:val="clear" w:color="auto" w:fill="FFFFFF"/>
        </w:rPr>
        <w:t xml:space="preserve"> </w:t>
      </w:r>
      <w:proofErr w:type="spellStart"/>
      <w:r w:rsidRPr="001C011D">
        <w:rPr>
          <w:rStyle w:val="apple-style-span"/>
          <w:color w:val="000000"/>
          <w:sz w:val="16"/>
          <w:szCs w:val="16"/>
          <w:shd w:val="clear" w:color="auto" w:fill="FFFFFF"/>
        </w:rPr>
        <w:t>al</w:t>
      </w:r>
      <w:proofErr w:type="spellEnd"/>
      <w:r w:rsidRPr="001C011D">
        <w:rPr>
          <w:rStyle w:val="apple-style-span"/>
          <w:color w:val="000000"/>
          <w:sz w:val="16"/>
          <w:szCs w:val="16"/>
          <w:shd w:val="clear" w:color="auto" w:fill="FFFFFF"/>
        </w:rPr>
        <w:t>.</w:t>
      </w:r>
      <w:r w:rsidRPr="001C011D">
        <w:rPr>
          <w:rStyle w:val="apple-converted-space"/>
          <w:color w:val="000000"/>
          <w:sz w:val="16"/>
          <w:szCs w:val="16"/>
          <w:shd w:val="clear" w:color="auto" w:fill="FFFFFF"/>
        </w:rPr>
        <w:t> </w:t>
      </w:r>
      <w:r>
        <w:rPr>
          <w:rStyle w:val="apple-converted-space"/>
          <w:color w:val="000000"/>
          <w:sz w:val="16"/>
          <w:szCs w:val="16"/>
          <w:shd w:val="clear" w:color="auto" w:fill="FFFFFF"/>
        </w:rPr>
        <w:t xml:space="preserve">(2009). </w:t>
      </w:r>
      <w:r w:rsidRPr="005D0205">
        <w:rPr>
          <w:rStyle w:val="Zvraznn"/>
          <w:i w:val="0"/>
          <w:color w:val="000000"/>
          <w:sz w:val="16"/>
          <w:szCs w:val="16"/>
          <w:shd w:val="clear" w:color="auto" w:fill="FFFFFF"/>
        </w:rPr>
        <w:t>Zaměstnávání cizinců a vysílání pracovníků do zahraničí</w:t>
      </w:r>
      <w:r w:rsidRPr="001C011D">
        <w:rPr>
          <w:rStyle w:val="apple-style-span"/>
          <w:color w:val="000000"/>
          <w:sz w:val="16"/>
          <w:szCs w:val="16"/>
          <w:shd w:val="clear" w:color="auto" w:fill="FFFFFF"/>
        </w:rPr>
        <w:t xml:space="preserve">. </w:t>
      </w:r>
      <w:proofErr w:type="gramStart"/>
      <w:r>
        <w:rPr>
          <w:rStyle w:val="apple-style-span"/>
          <w:color w:val="000000"/>
          <w:sz w:val="16"/>
          <w:szCs w:val="16"/>
          <w:shd w:val="clear" w:color="auto" w:fill="FFFFFF"/>
        </w:rPr>
        <w:t>Praha : ASPI</w:t>
      </w:r>
      <w:proofErr w:type="gramEnd"/>
      <w:r>
        <w:rPr>
          <w:rStyle w:val="apple-style-span"/>
          <w:color w:val="000000"/>
          <w:sz w:val="16"/>
          <w:szCs w:val="16"/>
          <w:shd w:val="clear" w:color="auto" w:fill="FFFFFF"/>
        </w:rPr>
        <w:t xml:space="preserve"> , str. 57.</w:t>
      </w:r>
    </w:p>
  </w:footnote>
  <w:footnote w:id="32">
    <w:p w:rsidR="004A0734" w:rsidRDefault="004A0734" w:rsidP="002C48ED">
      <w:pPr>
        <w:pStyle w:val="Textpoznpodarou"/>
      </w:pPr>
      <w:r>
        <w:rPr>
          <w:rStyle w:val="Znakapoznpodarou"/>
        </w:rPr>
        <w:footnoteRef/>
      </w:r>
      <w:r>
        <w:t xml:space="preserve"> </w:t>
      </w:r>
      <w:r w:rsidRPr="001C011D">
        <w:rPr>
          <w:sz w:val="16"/>
          <w:szCs w:val="16"/>
        </w:rPr>
        <w:t xml:space="preserve">Zákon č. </w:t>
      </w:r>
      <w:r>
        <w:rPr>
          <w:sz w:val="16"/>
          <w:szCs w:val="16"/>
        </w:rPr>
        <w:t>455/1991</w:t>
      </w:r>
      <w:r w:rsidRPr="001C011D">
        <w:rPr>
          <w:sz w:val="16"/>
          <w:szCs w:val="16"/>
        </w:rPr>
        <w:t xml:space="preserve"> Sb., o </w:t>
      </w:r>
      <w:r>
        <w:rPr>
          <w:sz w:val="16"/>
          <w:szCs w:val="16"/>
        </w:rPr>
        <w:t>živnostenském podnikání</w:t>
      </w:r>
      <w:r w:rsidRPr="001C011D">
        <w:rPr>
          <w:sz w:val="16"/>
          <w:szCs w:val="16"/>
        </w:rPr>
        <w:t xml:space="preserve">. In </w:t>
      </w:r>
      <w:r w:rsidRPr="001C011D">
        <w:rPr>
          <w:i/>
          <w:sz w:val="16"/>
          <w:szCs w:val="16"/>
        </w:rPr>
        <w:t>Sbírka zákonů</w:t>
      </w:r>
      <w:r>
        <w:rPr>
          <w:sz w:val="16"/>
          <w:szCs w:val="16"/>
        </w:rPr>
        <w:t xml:space="preserve"> 1991, částka 87, s. 2124</w:t>
      </w:r>
      <w:r w:rsidRPr="001C011D">
        <w:rPr>
          <w:sz w:val="16"/>
          <w:szCs w:val="16"/>
        </w:rPr>
        <w:t>. Dostupný také z WWW: &lt;</w:t>
      </w:r>
      <w:r w:rsidRPr="00F54FD4">
        <w:rPr>
          <w:sz w:val="16"/>
          <w:szCs w:val="16"/>
        </w:rPr>
        <w:t xml:space="preserve"> http://portal.gov.cz/wps/WPS_PA_2001/jsp/download.jsp?s=1&amp;l=455%2F1991</w:t>
      </w:r>
      <w:r w:rsidRPr="001C011D">
        <w:rPr>
          <w:sz w:val="16"/>
          <w:szCs w:val="16"/>
        </w:rPr>
        <w:t>&gt;</w:t>
      </w:r>
    </w:p>
  </w:footnote>
  <w:footnote w:id="33">
    <w:p w:rsidR="004A0734" w:rsidRDefault="004A0734" w:rsidP="002C48ED">
      <w:pPr>
        <w:pStyle w:val="Textpoznpodarou"/>
      </w:pPr>
      <w:r>
        <w:rPr>
          <w:rStyle w:val="Znakapoznpodarou"/>
        </w:rPr>
        <w:footnoteRef/>
      </w:r>
      <w:r>
        <w:t xml:space="preserve"> </w:t>
      </w:r>
      <w:r w:rsidRPr="00636BC4">
        <w:rPr>
          <w:rStyle w:val="apple-style-span"/>
          <w:color w:val="000000"/>
          <w:sz w:val="16"/>
          <w:szCs w:val="16"/>
          <w:shd w:val="clear" w:color="auto" w:fill="FFFFFF"/>
        </w:rPr>
        <w:t>PAVELKA, T</w:t>
      </w:r>
      <w:r>
        <w:rPr>
          <w:rStyle w:val="apple-style-span"/>
          <w:color w:val="000000"/>
          <w:sz w:val="16"/>
          <w:szCs w:val="16"/>
          <w:shd w:val="clear" w:color="auto" w:fill="FFFFFF"/>
        </w:rPr>
        <w:t>. (2011)</w:t>
      </w:r>
      <w:r w:rsidRPr="00636BC4">
        <w:rPr>
          <w:rStyle w:val="apple-style-span"/>
          <w:color w:val="000000"/>
          <w:sz w:val="16"/>
          <w:szCs w:val="16"/>
          <w:shd w:val="clear" w:color="auto" w:fill="FFFFFF"/>
        </w:rPr>
        <w:t xml:space="preserve">. Ekonomické </w:t>
      </w:r>
      <w:proofErr w:type="gramStart"/>
      <w:r w:rsidRPr="00636BC4">
        <w:rPr>
          <w:rStyle w:val="apple-style-span"/>
          <w:color w:val="000000"/>
          <w:sz w:val="16"/>
          <w:szCs w:val="16"/>
          <w:shd w:val="clear" w:color="auto" w:fill="FFFFFF"/>
        </w:rPr>
        <w:t xml:space="preserve">listy </w:t>
      </w:r>
      <w:r>
        <w:rPr>
          <w:rStyle w:val="apple-style-span"/>
          <w:color w:val="000000"/>
          <w:sz w:val="16"/>
          <w:szCs w:val="16"/>
          <w:shd w:val="clear" w:color="auto" w:fill="FFFFFF"/>
        </w:rPr>
        <w:t xml:space="preserve">:  </w:t>
      </w:r>
      <w:r w:rsidRPr="00636BC4">
        <w:rPr>
          <w:rStyle w:val="apple-style-span"/>
          <w:color w:val="000000"/>
          <w:sz w:val="16"/>
          <w:szCs w:val="16"/>
          <w:shd w:val="clear" w:color="auto" w:fill="FFFFFF"/>
        </w:rPr>
        <w:t>Dopad</w:t>
      </w:r>
      <w:proofErr w:type="gramEnd"/>
      <w:r w:rsidRPr="00636BC4">
        <w:rPr>
          <w:rStyle w:val="apple-style-span"/>
          <w:color w:val="000000"/>
          <w:sz w:val="16"/>
          <w:szCs w:val="16"/>
          <w:shd w:val="clear" w:color="auto" w:fill="FFFFFF"/>
        </w:rPr>
        <w:t xml:space="preserve"> ekonomické recese na ekonomickou aktivitu cizinců v České republice</w:t>
      </w:r>
      <w:r>
        <w:rPr>
          <w:rStyle w:val="apple-style-span"/>
          <w:color w:val="000000"/>
          <w:sz w:val="16"/>
          <w:szCs w:val="16"/>
          <w:shd w:val="clear" w:color="auto" w:fill="FFFFFF"/>
        </w:rPr>
        <w:t>. Praha: VŠEM, str. 15.</w:t>
      </w:r>
    </w:p>
  </w:footnote>
  <w:footnote w:id="34">
    <w:p w:rsidR="004A0734" w:rsidRDefault="004A0734" w:rsidP="002C48ED">
      <w:pPr>
        <w:pStyle w:val="Textpoznpodarou"/>
      </w:pPr>
      <w:r>
        <w:rPr>
          <w:rStyle w:val="Znakapoznpodarou"/>
        </w:rPr>
        <w:footnoteRef/>
      </w:r>
      <w:r>
        <w:t xml:space="preserve"> </w:t>
      </w:r>
      <w:r w:rsidRPr="001C011D">
        <w:rPr>
          <w:sz w:val="16"/>
          <w:szCs w:val="16"/>
        </w:rPr>
        <w:t xml:space="preserve">Zákon č. </w:t>
      </w:r>
      <w:r>
        <w:rPr>
          <w:sz w:val="16"/>
          <w:szCs w:val="16"/>
        </w:rPr>
        <w:t>455/1991</w:t>
      </w:r>
      <w:r w:rsidRPr="001C011D">
        <w:rPr>
          <w:sz w:val="16"/>
          <w:szCs w:val="16"/>
        </w:rPr>
        <w:t xml:space="preserve"> Sb., o </w:t>
      </w:r>
      <w:r>
        <w:rPr>
          <w:sz w:val="16"/>
          <w:szCs w:val="16"/>
        </w:rPr>
        <w:t>živnostenském podnikání</w:t>
      </w:r>
      <w:r w:rsidRPr="001C011D">
        <w:rPr>
          <w:sz w:val="16"/>
          <w:szCs w:val="16"/>
        </w:rPr>
        <w:t xml:space="preserve">. In </w:t>
      </w:r>
      <w:r w:rsidRPr="001C011D">
        <w:rPr>
          <w:i/>
          <w:sz w:val="16"/>
          <w:szCs w:val="16"/>
        </w:rPr>
        <w:t>Sbírka zákonů</w:t>
      </w:r>
      <w:r>
        <w:rPr>
          <w:sz w:val="16"/>
          <w:szCs w:val="16"/>
        </w:rPr>
        <w:t xml:space="preserve"> 1991, částka 87, s. 2125</w:t>
      </w:r>
      <w:r w:rsidRPr="001C011D">
        <w:rPr>
          <w:sz w:val="16"/>
          <w:szCs w:val="16"/>
        </w:rPr>
        <w:t>. Dostupný také z WWW: &lt;</w:t>
      </w:r>
      <w:r w:rsidRPr="00F54FD4">
        <w:rPr>
          <w:sz w:val="16"/>
          <w:szCs w:val="16"/>
        </w:rPr>
        <w:t xml:space="preserve"> http://portal.gov.cz/wps/WPS_PA_2001/jsp/download.jsp?s=1&amp;l=455%2F1991</w:t>
      </w:r>
      <w:r w:rsidRPr="001C011D">
        <w:rPr>
          <w:sz w:val="16"/>
          <w:szCs w:val="16"/>
        </w:rPr>
        <w:t>&gt;</w:t>
      </w:r>
    </w:p>
  </w:footnote>
  <w:footnote w:id="35">
    <w:p w:rsidR="004A0734" w:rsidRDefault="004A0734" w:rsidP="003C5DFE">
      <w:pPr>
        <w:pStyle w:val="Textpoznpodarou"/>
      </w:pPr>
      <w:r w:rsidRPr="00495829">
        <w:rPr>
          <w:sz w:val="16"/>
          <w:szCs w:val="16"/>
          <w:vertAlign w:val="superscript"/>
        </w:rPr>
        <w:footnoteRef/>
      </w:r>
      <w:r w:rsidRPr="00495829">
        <w:rPr>
          <w:sz w:val="16"/>
          <w:szCs w:val="16"/>
        </w:rPr>
        <w:t xml:space="preserve"> Počet cizinců v ČR - popis aktuálního vývoje. ČSÚ [online]. [cit. 2012-02-18]. Dostupné z: http://www.czso.cz/csu/cizinci.nsf/o/ciz_pocet_cizincu-popis_aktualniho_vyvoje</w:t>
      </w:r>
    </w:p>
  </w:footnote>
  <w:footnote w:id="36">
    <w:p w:rsidR="004A0734" w:rsidRDefault="004A0734" w:rsidP="00637E05">
      <w:pPr>
        <w:pStyle w:val="Textpoznpodarou"/>
      </w:pPr>
      <w:r w:rsidRPr="00E61A9B">
        <w:rPr>
          <w:sz w:val="16"/>
          <w:szCs w:val="16"/>
          <w:vertAlign w:val="superscript"/>
        </w:rPr>
        <w:footnoteRef/>
      </w:r>
      <w:r w:rsidRPr="00E61A9B">
        <w:rPr>
          <w:sz w:val="16"/>
          <w:szCs w:val="16"/>
          <w:vertAlign w:val="superscript"/>
        </w:rPr>
        <w:t xml:space="preserve"> </w:t>
      </w:r>
      <w:r w:rsidRPr="00E61A9B">
        <w:rPr>
          <w:sz w:val="16"/>
          <w:szCs w:val="16"/>
        </w:rPr>
        <w:t>ANALÝZA: Cizinci v České republice. Demografie.</w:t>
      </w:r>
      <w:proofErr w:type="spellStart"/>
      <w:r w:rsidRPr="00E61A9B">
        <w:rPr>
          <w:sz w:val="16"/>
          <w:szCs w:val="16"/>
        </w:rPr>
        <w:t>info</w:t>
      </w:r>
      <w:proofErr w:type="spellEnd"/>
      <w:r w:rsidRPr="00E61A9B">
        <w:rPr>
          <w:sz w:val="16"/>
          <w:szCs w:val="16"/>
        </w:rPr>
        <w:t xml:space="preserve"> [online]. </w:t>
      </w:r>
      <w:proofErr w:type="spellStart"/>
      <w:proofErr w:type="gramStart"/>
      <w:r w:rsidRPr="00E61A9B">
        <w:rPr>
          <w:sz w:val="16"/>
          <w:szCs w:val="16"/>
        </w:rPr>
        <w:t>roč</w:t>
      </w:r>
      <w:proofErr w:type="spellEnd"/>
      <w:r w:rsidRPr="00E61A9B">
        <w:rPr>
          <w:sz w:val="16"/>
          <w:szCs w:val="16"/>
        </w:rPr>
        <w:t>.</w:t>
      </w:r>
      <w:proofErr w:type="gramEnd"/>
      <w:r w:rsidRPr="00E61A9B">
        <w:rPr>
          <w:sz w:val="16"/>
          <w:szCs w:val="16"/>
        </w:rPr>
        <w:t xml:space="preserve"> 2011 [cit. 2012-02-18]. ISSN 1801-2914. Dostupné z: http://www.demografie.info/?cz_detail_clanku=&amp;artclID=777&amp;</w:t>
      </w:r>
    </w:p>
  </w:footnote>
  <w:footnote w:id="37">
    <w:p w:rsidR="004A0734" w:rsidRDefault="004A0734" w:rsidP="00637E05">
      <w:pPr>
        <w:pStyle w:val="Textpoznpodarou"/>
      </w:pPr>
      <w:r>
        <w:rPr>
          <w:rStyle w:val="Znakapoznpodarou"/>
        </w:rPr>
        <w:footnoteRef/>
      </w:r>
      <w:r>
        <w:t xml:space="preserve"> </w:t>
      </w:r>
      <w:r w:rsidRPr="007E5A7C">
        <w:rPr>
          <w:sz w:val="16"/>
          <w:szCs w:val="16"/>
        </w:rPr>
        <w:t>Cizinci v České republice (2010). Praha: Český statistický úřad, str. 35- 38.</w:t>
      </w:r>
    </w:p>
  </w:footnote>
  <w:footnote w:id="38">
    <w:p w:rsidR="004A0734" w:rsidRDefault="004A0734">
      <w:pPr>
        <w:pStyle w:val="Textpoznpodarou"/>
      </w:pPr>
      <w:r>
        <w:rPr>
          <w:rStyle w:val="Znakapoznpodarou"/>
        </w:rPr>
        <w:footnoteRef/>
      </w:r>
      <w:r>
        <w:t xml:space="preserve"> </w:t>
      </w:r>
      <w:r>
        <w:rPr>
          <w:rStyle w:val="apple-style-span"/>
          <w:color w:val="000000"/>
          <w:sz w:val="16"/>
          <w:szCs w:val="16"/>
          <w:shd w:val="clear" w:color="auto" w:fill="FFFFFF"/>
        </w:rPr>
        <w:t>ŽÁK, M</w:t>
      </w:r>
      <w:r w:rsidRPr="0098360F">
        <w:rPr>
          <w:rStyle w:val="apple-style-span"/>
          <w:color w:val="000000"/>
          <w:sz w:val="16"/>
          <w:szCs w:val="16"/>
          <w:shd w:val="clear" w:color="auto" w:fill="FFFFFF"/>
        </w:rPr>
        <w:t xml:space="preserve">. (2007), </w:t>
      </w:r>
      <w:r>
        <w:rPr>
          <w:rStyle w:val="apple-style-span"/>
          <w:color w:val="000000"/>
          <w:sz w:val="16"/>
          <w:szCs w:val="16"/>
          <w:shd w:val="clear" w:color="auto" w:fill="FFFFFF"/>
        </w:rPr>
        <w:t>Hospodářská politika</w:t>
      </w:r>
      <w:r w:rsidRPr="0098360F">
        <w:rPr>
          <w:rStyle w:val="apple-style-span"/>
          <w:color w:val="000000"/>
          <w:sz w:val="16"/>
          <w:szCs w:val="16"/>
          <w:shd w:val="clear" w:color="auto" w:fill="FFFFFF"/>
        </w:rPr>
        <w:t>. Praha: VŠEM, str.</w:t>
      </w:r>
      <w:r>
        <w:rPr>
          <w:rStyle w:val="apple-style-span"/>
          <w:color w:val="000000"/>
          <w:sz w:val="16"/>
          <w:szCs w:val="16"/>
          <w:shd w:val="clear" w:color="auto" w:fill="FFFFFF"/>
        </w:rPr>
        <w:t xml:space="preserve"> 166 - 167.</w:t>
      </w:r>
    </w:p>
  </w:footnote>
  <w:footnote w:id="39">
    <w:p w:rsidR="004A0734" w:rsidRDefault="004A0734" w:rsidP="00BA11D4">
      <w:pPr>
        <w:pStyle w:val="Textpoznpodarou"/>
      </w:pPr>
      <w:r>
        <w:rPr>
          <w:rStyle w:val="Znakapoznpodarou"/>
        </w:rPr>
        <w:footnoteRef/>
      </w:r>
      <w:r>
        <w:t xml:space="preserve"> </w:t>
      </w:r>
      <w:r w:rsidRPr="00063508">
        <w:rPr>
          <w:sz w:val="16"/>
          <w:szCs w:val="16"/>
        </w:rPr>
        <w:t>Operační program Lidské zdroje a zaměstnanost</w:t>
      </w:r>
      <w:r w:rsidRPr="00E61A9B">
        <w:rPr>
          <w:sz w:val="16"/>
          <w:szCs w:val="16"/>
        </w:rPr>
        <w:t xml:space="preserve">.  </w:t>
      </w:r>
      <w:r>
        <w:rPr>
          <w:sz w:val="16"/>
          <w:szCs w:val="16"/>
        </w:rPr>
        <w:t>Evropský sociální fond v ČR</w:t>
      </w:r>
      <w:r w:rsidRPr="00E61A9B">
        <w:rPr>
          <w:sz w:val="16"/>
          <w:szCs w:val="16"/>
        </w:rPr>
        <w:t xml:space="preserve">[online]. </w:t>
      </w:r>
      <w:proofErr w:type="spellStart"/>
      <w:proofErr w:type="gramStart"/>
      <w:r w:rsidRPr="00E61A9B">
        <w:rPr>
          <w:sz w:val="16"/>
          <w:szCs w:val="16"/>
        </w:rPr>
        <w:t>roč</w:t>
      </w:r>
      <w:proofErr w:type="spellEnd"/>
      <w:r w:rsidRPr="00E61A9B">
        <w:rPr>
          <w:sz w:val="16"/>
          <w:szCs w:val="16"/>
        </w:rPr>
        <w:t>.</w:t>
      </w:r>
      <w:proofErr w:type="gramEnd"/>
      <w:r w:rsidRPr="00E61A9B">
        <w:rPr>
          <w:sz w:val="16"/>
          <w:szCs w:val="16"/>
        </w:rPr>
        <w:t xml:space="preserve"> 2011 [cit. 2012-02-18]. </w:t>
      </w:r>
      <w:r w:rsidRPr="002C2094">
        <w:rPr>
          <w:sz w:val="16"/>
          <w:szCs w:val="16"/>
        </w:rPr>
        <w:t xml:space="preserve">Dostupné z: </w:t>
      </w:r>
      <w:hyperlink r:id="rId3" w:history="1">
        <w:r w:rsidRPr="002C2094">
          <w:rPr>
            <w:sz w:val="16"/>
            <w:szCs w:val="16"/>
          </w:rPr>
          <w:t>http://www.esfcr.cz/file/4976</w:t>
        </w:r>
      </w:hyperlink>
    </w:p>
  </w:footnote>
  <w:footnote w:id="40">
    <w:p w:rsidR="004A0734" w:rsidRDefault="004A0734" w:rsidP="0024716C">
      <w:pPr>
        <w:pStyle w:val="Textpoznpodarou"/>
      </w:pPr>
      <w:r>
        <w:rPr>
          <w:rStyle w:val="Znakapoznpodarou"/>
        </w:rPr>
        <w:footnoteRef/>
      </w:r>
      <w:r>
        <w:t xml:space="preserve"> </w:t>
      </w:r>
      <w:r w:rsidRPr="0098360F">
        <w:rPr>
          <w:rStyle w:val="apple-style-span"/>
          <w:color w:val="000000"/>
          <w:sz w:val="16"/>
          <w:szCs w:val="16"/>
          <w:shd w:val="clear" w:color="auto" w:fill="FFFFFF"/>
        </w:rPr>
        <w:t xml:space="preserve">PAVELKA, T. (2007), Makroekonomie. Praha: VŠEM, str. </w:t>
      </w:r>
      <w:r>
        <w:rPr>
          <w:rStyle w:val="apple-style-span"/>
          <w:color w:val="000000"/>
          <w:sz w:val="16"/>
          <w:szCs w:val="16"/>
          <w:shd w:val="clear" w:color="auto" w:fill="FFFFFF"/>
        </w:rPr>
        <w:t>98 – 99.</w:t>
      </w:r>
    </w:p>
  </w:footnote>
  <w:footnote w:id="41">
    <w:p w:rsidR="004A0734" w:rsidRDefault="004A0734">
      <w:pPr>
        <w:pStyle w:val="Textpoznpodarou"/>
      </w:pPr>
      <w:r>
        <w:rPr>
          <w:rStyle w:val="Znakapoznpodarou"/>
        </w:rPr>
        <w:footnoteRef/>
      </w:r>
      <w:r>
        <w:t xml:space="preserve"> ANALÝZA TRHU PRÁCE 2000 – 2007 (2008). Praha: ČSÚ, str. 10 – 11. </w:t>
      </w:r>
    </w:p>
  </w:footnote>
  <w:footnote w:id="42">
    <w:p w:rsidR="004A0734" w:rsidRDefault="004A0734" w:rsidP="00F84951">
      <w:pPr>
        <w:pStyle w:val="Textpoznpodarou"/>
      </w:pPr>
      <w:r>
        <w:rPr>
          <w:rStyle w:val="Znakapoznpodarou"/>
        </w:rPr>
        <w:footnoteRef/>
      </w:r>
      <w:r>
        <w:t xml:space="preserve"> </w:t>
      </w:r>
      <w:r w:rsidRPr="00636BC4">
        <w:rPr>
          <w:rStyle w:val="apple-style-span"/>
          <w:color w:val="000000"/>
          <w:sz w:val="16"/>
          <w:szCs w:val="16"/>
          <w:shd w:val="clear" w:color="auto" w:fill="FFFFFF"/>
        </w:rPr>
        <w:t>PAVELKA, T</w:t>
      </w:r>
      <w:r>
        <w:rPr>
          <w:rStyle w:val="apple-style-span"/>
          <w:color w:val="000000"/>
          <w:sz w:val="16"/>
          <w:szCs w:val="16"/>
          <w:shd w:val="clear" w:color="auto" w:fill="FFFFFF"/>
        </w:rPr>
        <w:t>. (2011)</w:t>
      </w:r>
      <w:r w:rsidRPr="00636BC4">
        <w:rPr>
          <w:rStyle w:val="apple-style-span"/>
          <w:color w:val="000000"/>
          <w:sz w:val="16"/>
          <w:szCs w:val="16"/>
          <w:shd w:val="clear" w:color="auto" w:fill="FFFFFF"/>
        </w:rPr>
        <w:t xml:space="preserve">. Ekonomické </w:t>
      </w:r>
      <w:proofErr w:type="gramStart"/>
      <w:r w:rsidRPr="00636BC4">
        <w:rPr>
          <w:rStyle w:val="apple-style-span"/>
          <w:color w:val="000000"/>
          <w:sz w:val="16"/>
          <w:szCs w:val="16"/>
          <w:shd w:val="clear" w:color="auto" w:fill="FFFFFF"/>
        </w:rPr>
        <w:t xml:space="preserve">listy </w:t>
      </w:r>
      <w:r>
        <w:rPr>
          <w:rStyle w:val="apple-style-span"/>
          <w:color w:val="000000"/>
          <w:sz w:val="16"/>
          <w:szCs w:val="16"/>
          <w:shd w:val="clear" w:color="auto" w:fill="FFFFFF"/>
        </w:rPr>
        <w:t xml:space="preserve">:  </w:t>
      </w:r>
      <w:r w:rsidRPr="00636BC4">
        <w:rPr>
          <w:rStyle w:val="apple-style-span"/>
          <w:color w:val="000000"/>
          <w:sz w:val="16"/>
          <w:szCs w:val="16"/>
          <w:shd w:val="clear" w:color="auto" w:fill="FFFFFF"/>
        </w:rPr>
        <w:t>Dopad</w:t>
      </w:r>
      <w:proofErr w:type="gramEnd"/>
      <w:r w:rsidRPr="00636BC4">
        <w:rPr>
          <w:rStyle w:val="apple-style-span"/>
          <w:color w:val="000000"/>
          <w:sz w:val="16"/>
          <w:szCs w:val="16"/>
          <w:shd w:val="clear" w:color="auto" w:fill="FFFFFF"/>
        </w:rPr>
        <w:t xml:space="preserve"> ekonomické recese na ekonomickou aktivitu cizinců v České republice</w:t>
      </w:r>
      <w:r>
        <w:rPr>
          <w:rStyle w:val="apple-style-span"/>
          <w:color w:val="000000"/>
          <w:sz w:val="16"/>
          <w:szCs w:val="16"/>
          <w:shd w:val="clear" w:color="auto" w:fill="FFFFFF"/>
        </w:rPr>
        <w:t xml:space="preserve">. Praha: VŠEM, str. 16. </w:t>
      </w:r>
    </w:p>
    <w:p w:rsidR="004A0734" w:rsidRDefault="004A0734">
      <w:pPr>
        <w:pStyle w:val="Textpoznpodarou"/>
      </w:pPr>
    </w:p>
  </w:footnote>
  <w:footnote w:id="43">
    <w:p w:rsidR="004A0734" w:rsidRDefault="004A0734" w:rsidP="00DB7947">
      <w:pPr>
        <w:pStyle w:val="Textpoznpodarou"/>
      </w:pPr>
      <w:r>
        <w:rPr>
          <w:rStyle w:val="Znakapoznpodarou"/>
        </w:rPr>
        <w:footnoteRef/>
      </w:r>
      <w:r>
        <w:t xml:space="preserve"> HORÁKOVÁ, M. (2008). Dlouhodobé trendy ve vývoji pracovních migrací v České republice. Cizinci.</w:t>
      </w:r>
      <w:proofErr w:type="spellStart"/>
      <w:r>
        <w:t>cz</w:t>
      </w:r>
      <w:proofErr w:type="spellEnd"/>
      <w:r>
        <w:t xml:space="preserve"> </w:t>
      </w:r>
      <w:r>
        <w:rPr>
          <w:sz w:val="16"/>
          <w:szCs w:val="16"/>
        </w:rPr>
        <w:t>[online]. [cit. 2012-03</w:t>
      </w:r>
      <w:r w:rsidRPr="00495829">
        <w:rPr>
          <w:sz w:val="16"/>
          <w:szCs w:val="16"/>
        </w:rPr>
        <w:t>-18]. Dostupné z:</w:t>
      </w:r>
      <w:r>
        <w:rPr>
          <w:sz w:val="16"/>
          <w:szCs w:val="16"/>
        </w:rPr>
        <w:t xml:space="preserve"> </w:t>
      </w:r>
      <w:hyperlink r:id="rId4" w:history="1">
        <w:r w:rsidRPr="00DB7947">
          <w:rPr>
            <w:rStyle w:val="Hypertextovodkaz"/>
            <w:sz w:val="16"/>
            <w:szCs w:val="16"/>
          </w:rPr>
          <w:t>http://www.cizinci.cz/files/clanky/574/Dlouhodobe_trendy.pdf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Pr="00583FB0" w:rsidRDefault="004A0734" w:rsidP="00990CF5">
    <w:pPr>
      <w:pStyle w:val="Zhlav"/>
      <w:jc w:val="center"/>
      <w:rPr>
        <w:rFonts w:ascii="Verdana" w:hAnsi="Verdana"/>
        <w:b/>
        <w:bCs/>
        <w:szCs w:val="32"/>
      </w:rPr>
    </w:pPr>
    <w:r w:rsidRPr="00583FB0">
      <w:rPr>
        <w:rFonts w:ascii="Verdana" w:hAnsi="Verdana"/>
        <w:b/>
        <w:bCs/>
        <w:szCs w:val="32"/>
      </w:rPr>
      <w:t>VYSOKÁ ŠKOLA EKONOMIE A MANAGEMENTU</w:t>
    </w:r>
  </w:p>
  <w:p w:rsidR="004A0734" w:rsidRDefault="004A0734" w:rsidP="00990CF5">
    <w:pPr>
      <w:pStyle w:val="Zhlav"/>
      <w:jc w:val="center"/>
      <w:rPr>
        <w:sz w:val="20"/>
      </w:rPr>
    </w:pPr>
    <w:r w:rsidRPr="00583FB0">
      <w:rPr>
        <w:rFonts w:ascii="Verdana" w:hAnsi="Verdana"/>
        <w:sz w:val="20"/>
      </w:rPr>
      <w:t>Nárožní 2600/9a, 158 00 Praha 5</w:t>
    </w:r>
  </w:p>
  <w:p w:rsidR="004A0734" w:rsidRDefault="004A073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Pr="001706BD" w:rsidRDefault="004A0734"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4A0734" w:rsidRDefault="004A0734"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Pr="004947CA" w:rsidRDefault="004A0734"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4" w:rsidRPr="001706BD" w:rsidRDefault="004A0734"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53F1"/>
    <w:multiLevelType w:val="hybridMultilevel"/>
    <w:tmpl w:val="094E3438"/>
    <w:lvl w:ilvl="0" w:tplc="36E0B8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374A20"/>
    <w:multiLevelType w:val="hybridMultilevel"/>
    <w:tmpl w:val="C53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44C907C6"/>
    <w:multiLevelType w:val="hybridMultilevel"/>
    <w:tmpl w:val="B2BC7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79481C19"/>
    <w:multiLevelType w:val="hybridMultilevel"/>
    <w:tmpl w:val="BC709CEE"/>
    <w:lvl w:ilvl="0" w:tplc="83F82584">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4"/>
  </w:num>
  <w:num w:numId="6">
    <w:abstractNumId w:val="7"/>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15714">
      <o:colormenu v:ext="edit" strokecolor="none"/>
    </o:shapedefaults>
  </w:hdrShapeDefaults>
  <w:footnotePr>
    <w:footnote w:id="-1"/>
    <w:footnote w:id="0"/>
  </w:footnotePr>
  <w:endnotePr>
    <w:endnote w:id="-1"/>
    <w:endnote w:id="0"/>
  </w:endnotePr>
  <w:compat/>
  <w:rsids>
    <w:rsidRoot w:val="00D6720A"/>
    <w:rsid w:val="000047F2"/>
    <w:rsid w:val="00011C39"/>
    <w:rsid w:val="0001702C"/>
    <w:rsid w:val="0002186C"/>
    <w:rsid w:val="00027717"/>
    <w:rsid w:val="000317EA"/>
    <w:rsid w:val="000337F9"/>
    <w:rsid w:val="000340AD"/>
    <w:rsid w:val="00035884"/>
    <w:rsid w:val="00045555"/>
    <w:rsid w:val="000511C9"/>
    <w:rsid w:val="00054341"/>
    <w:rsid w:val="00065351"/>
    <w:rsid w:val="00072116"/>
    <w:rsid w:val="0007535B"/>
    <w:rsid w:val="000753B9"/>
    <w:rsid w:val="00087AB2"/>
    <w:rsid w:val="00090FEA"/>
    <w:rsid w:val="00092A9B"/>
    <w:rsid w:val="00095D4E"/>
    <w:rsid w:val="000A0718"/>
    <w:rsid w:val="000A4BE9"/>
    <w:rsid w:val="000B13F3"/>
    <w:rsid w:val="000B73D2"/>
    <w:rsid w:val="000B7DAD"/>
    <w:rsid w:val="000C56E0"/>
    <w:rsid w:val="000C736E"/>
    <w:rsid w:val="000C752F"/>
    <w:rsid w:val="000D2F14"/>
    <w:rsid w:val="000D4D9D"/>
    <w:rsid w:val="000F3725"/>
    <w:rsid w:val="000F4683"/>
    <w:rsid w:val="000F680B"/>
    <w:rsid w:val="00113F3C"/>
    <w:rsid w:val="001168C0"/>
    <w:rsid w:val="00117EE0"/>
    <w:rsid w:val="00122A8E"/>
    <w:rsid w:val="00125878"/>
    <w:rsid w:val="0012770F"/>
    <w:rsid w:val="0014355A"/>
    <w:rsid w:val="00144279"/>
    <w:rsid w:val="0014498D"/>
    <w:rsid w:val="00145303"/>
    <w:rsid w:val="0015286A"/>
    <w:rsid w:val="001538C0"/>
    <w:rsid w:val="00160552"/>
    <w:rsid w:val="0017014F"/>
    <w:rsid w:val="001706BD"/>
    <w:rsid w:val="001810BD"/>
    <w:rsid w:val="0018258C"/>
    <w:rsid w:val="0018627C"/>
    <w:rsid w:val="001865BE"/>
    <w:rsid w:val="00191D08"/>
    <w:rsid w:val="00193F3F"/>
    <w:rsid w:val="00194089"/>
    <w:rsid w:val="001A0579"/>
    <w:rsid w:val="001A09FE"/>
    <w:rsid w:val="001A42CE"/>
    <w:rsid w:val="001A54EF"/>
    <w:rsid w:val="001A6DE7"/>
    <w:rsid w:val="001B006C"/>
    <w:rsid w:val="001B087D"/>
    <w:rsid w:val="001B3607"/>
    <w:rsid w:val="001B49A5"/>
    <w:rsid w:val="001B4BD3"/>
    <w:rsid w:val="001B6C51"/>
    <w:rsid w:val="001C00E1"/>
    <w:rsid w:val="001C04CD"/>
    <w:rsid w:val="001C3BAC"/>
    <w:rsid w:val="001D2392"/>
    <w:rsid w:val="001D3CE7"/>
    <w:rsid w:val="001D50AE"/>
    <w:rsid w:val="001D64E7"/>
    <w:rsid w:val="001D72DE"/>
    <w:rsid w:val="001E1F86"/>
    <w:rsid w:val="001E3439"/>
    <w:rsid w:val="001E5B68"/>
    <w:rsid w:val="001F0352"/>
    <w:rsid w:val="001F1033"/>
    <w:rsid w:val="001F1E12"/>
    <w:rsid w:val="001F3C88"/>
    <w:rsid w:val="001F70F2"/>
    <w:rsid w:val="00205ECD"/>
    <w:rsid w:val="00206FBA"/>
    <w:rsid w:val="0021526C"/>
    <w:rsid w:val="00217F26"/>
    <w:rsid w:val="002226C8"/>
    <w:rsid w:val="00225E28"/>
    <w:rsid w:val="00226589"/>
    <w:rsid w:val="0022723F"/>
    <w:rsid w:val="00230DD1"/>
    <w:rsid w:val="00231154"/>
    <w:rsid w:val="00233EAF"/>
    <w:rsid w:val="00234347"/>
    <w:rsid w:val="0023522F"/>
    <w:rsid w:val="00235BBF"/>
    <w:rsid w:val="00241AB9"/>
    <w:rsid w:val="0024499B"/>
    <w:rsid w:val="00245336"/>
    <w:rsid w:val="00245B2E"/>
    <w:rsid w:val="0024716C"/>
    <w:rsid w:val="00250D2B"/>
    <w:rsid w:val="0025128B"/>
    <w:rsid w:val="0025420A"/>
    <w:rsid w:val="0026039B"/>
    <w:rsid w:val="00260F8F"/>
    <w:rsid w:val="00265875"/>
    <w:rsid w:val="00273D10"/>
    <w:rsid w:val="002756C5"/>
    <w:rsid w:val="0027607F"/>
    <w:rsid w:val="0027637E"/>
    <w:rsid w:val="00290207"/>
    <w:rsid w:val="00292C9C"/>
    <w:rsid w:val="002A0724"/>
    <w:rsid w:val="002A2F1A"/>
    <w:rsid w:val="002A6944"/>
    <w:rsid w:val="002B1680"/>
    <w:rsid w:val="002B205E"/>
    <w:rsid w:val="002B7971"/>
    <w:rsid w:val="002C1E2F"/>
    <w:rsid w:val="002C2272"/>
    <w:rsid w:val="002C45BA"/>
    <w:rsid w:val="002C48ED"/>
    <w:rsid w:val="002C548B"/>
    <w:rsid w:val="002F08E4"/>
    <w:rsid w:val="002F0B50"/>
    <w:rsid w:val="00302110"/>
    <w:rsid w:val="0030233D"/>
    <w:rsid w:val="00305529"/>
    <w:rsid w:val="003065E9"/>
    <w:rsid w:val="003068D3"/>
    <w:rsid w:val="003131C7"/>
    <w:rsid w:val="003201B6"/>
    <w:rsid w:val="0032047F"/>
    <w:rsid w:val="00320E0F"/>
    <w:rsid w:val="003219A9"/>
    <w:rsid w:val="0032655D"/>
    <w:rsid w:val="00330508"/>
    <w:rsid w:val="003336A7"/>
    <w:rsid w:val="00347178"/>
    <w:rsid w:val="00361771"/>
    <w:rsid w:val="0036573D"/>
    <w:rsid w:val="00366838"/>
    <w:rsid w:val="00372A21"/>
    <w:rsid w:val="003748ED"/>
    <w:rsid w:val="00382A84"/>
    <w:rsid w:val="003838BD"/>
    <w:rsid w:val="00384C28"/>
    <w:rsid w:val="0038796E"/>
    <w:rsid w:val="00393748"/>
    <w:rsid w:val="00394F70"/>
    <w:rsid w:val="003A6B06"/>
    <w:rsid w:val="003B3C54"/>
    <w:rsid w:val="003B4D2E"/>
    <w:rsid w:val="003B67D4"/>
    <w:rsid w:val="003B7E3D"/>
    <w:rsid w:val="003B7F36"/>
    <w:rsid w:val="003C5DFE"/>
    <w:rsid w:val="003D3324"/>
    <w:rsid w:val="003D3AE9"/>
    <w:rsid w:val="003D3BFB"/>
    <w:rsid w:val="003D6D1C"/>
    <w:rsid w:val="003F2A3C"/>
    <w:rsid w:val="003F3AC6"/>
    <w:rsid w:val="00407C8B"/>
    <w:rsid w:val="0041199D"/>
    <w:rsid w:val="00412B9C"/>
    <w:rsid w:val="0041307F"/>
    <w:rsid w:val="00434228"/>
    <w:rsid w:val="004465E3"/>
    <w:rsid w:val="00450DD8"/>
    <w:rsid w:val="004522E5"/>
    <w:rsid w:val="004554CB"/>
    <w:rsid w:val="00456474"/>
    <w:rsid w:val="00462360"/>
    <w:rsid w:val="004705B8"/>
    <w:rsid w:val="00472479"/>
    <w:rsid w:val="00491CDB"/>
    <w:rsid w:val="004947CA"/>
    <w:rsid w:val="004A0734"/>
    <w:rsid w:val="004B44A0"/>
    <w:rsid w:val="004B49FA"/>
    <w:rsid w:val="004C32E5"/>
    <w:rsid w:val="004C3D83"/>
    <w:rsid w:val="004D32FD"/>
    <w:rsid w:val="004D4A6C"/>
    <w:rsid w:val="004D56FA"/>
    <w:rsid w:val="004E0C67"/>
    <w:rsid w:val="004E0E0D"/>
    <w:rsid w:val="004E7350"/>
    <w:rsid w:val="004F0CD7"/>
    <w:rsid w:val="004F736F"/>
    <w:rsid w:val="005074E0"/>
    <w:rsid w:val="005079BB"/>
    <w:rsid w:val="005109F3"/>
    <w:rsid w:val="0051298C"/>
    <w:rsid w:val="00516CD4"/>
    <w:rsid w:val="005217CD"/>
    <w:rsid w:val="00522B1C"/>
    <w:rsid w:val="0052534B"/>
    <w:rsid w:val="00532BCE"/>
    <w:rsid w:val="00535282"/>
    <w:rsid w:val="005435F9"/>
    <w:rsid w:val="00545C54"/>
    <w:rsid w:val="00556E8E"/>
    <w:rsid w:val="0056002D"/>
    <w:rsid w:val="0056630B"/>
    <w:rsid w:val="00567188"/>
    <w:rsid w:val="00567EF3"/>
    <w:rsid w:val="0057778C"/>
    <w:rsid w:val="00581BA1"/>
    <w:rsid w:val="00597B01"/>
    <w:rsid w:val="005A33DD"/>
    <w:rsid w:val="005A5389"/>
    <w:rsid w:val="005A66CD"/>
    <w:rsid w:val="005B2EA5"/>
    <w:rsid w:val="005B3949"/>
    <w:rsid w:val="005B4629"/>
    <w:rsid w:val="005B49CB"/>
    <w:rsid w:val="005B560F"/>
    <w:rsid w:val="005B6051"/>
    <w:rsid w:val="005B6CE4"/>
    <w:rsid w:val="005C061E"/>
    <w:rsid w:val="005C124B"/>
    <w:rsid w:val="005C41F4"/>
    <w:rsid w:val="005C7445"/>
    <w:rsid w:val="005D17EC"/>
    <w:rsid w:val="005D2368"/>
    <w:rsid w:val="005D5691"/>
    <w:rsid w:val="005D7110"/>
    <w:rsid w:val="005E587A"/>
    <w:rsid w:val="00600304"/>
    <w:rsid w:val="0060294C"/>
    <w:rsid w:val="00613D66"/>
    <w:rsid w:val="00617002"/>
    <w:rsid w:val="00622F49"/>
    <w:rsid w:val="00634BEA"/>
    <w:rsid w:val="00637E05"/>
    <w:rsid w:val="0064085E"/>
    <w:rsid w:val="00642471"/>
    <w:rsid w:val="006460DF"/>
    <w:rsid w:val="006509E8"/>
    <w:rsid w:val="0065161A"/>
    <w:rsid w:val="00656CAF"/>
    <w:rsid w:val="00660332"/>
    <w:rsid w:val="00660879"/>
    <w:rsid w:val="00663BAA"/>
    <w:rsid w:val="006729D1"/>
    <w:rsid w:val="00673115"/>
    <w:rsid w:val="00674498"/>
    <w:rsid w:val="00680738"/>
    <w:rsid w:val="006A21E7"/>
    <w:rsid w:val="006A6766"/>
    <w:rsid w:val="006B122F"/>
    <w:rsid w:val="006B1C58"/>
    <w:rsid w:val="006B682C"/>
    <w:rsid w:val="006C3CAC"/>
    <w:rsid w:val="006D255E"/>
    <w:rsid w:val="006E026D"/>
    <w:rsid w:val="006E144D"/>
    <w:rsid w:val="006E273B"/>
    <w:rsid w:val="006E4F07"/>
    <w:rsid w:val="006F1C24"/>
    <w:rsid w:val="006F36A3"/>
    <w:rsid w:val="006F38FE"/>
    <w:rsid w:val="00704429"/>
    <w:rsid w:val="007107E2"/>
    <w:rsid w:val="007115D9"/>
    <w:rsid w:val="00711ED9"/>
    <w:rsid w:val="007200FD"/>
    <w:rsid w:val="007219C7"/>
    <w:rsid w:val="00723C5F"/>
    <w:rsid w:val="00735877"/>
    <w:rsid w:val="00744888"/>
    <w:rsid w:val="00753244"/>
    <w:rsid w:val="00755EEF"/>
    <w:rsid w:val="00757690"/>
    <w:rsid w:val="00764528"/>
    <w:rsid w:val="00764FC4"/>
    <w:rsid w:val="00772D49"/>
    <w:rsid w:val="00774718"/>
    <w:rsid w:val="00782893"/>
    <w:rsid w:val="00782B01"/>
    <w:rsid w:val="00783D36"/>
    <w:rsid w:val="00784057"/>
    <w:rsid w:val="00786209"/>
    <w:rsid w:val="0078685E"/>
    <w:rsid w:val="00793AB3"/>
    <w:rsid w:val="007A1233"/>
    <w:rsid w:val="007A24D4"/>
    <w:rsid w:val="007A40AC"/>
    <w:rsid w:val="007A469B"/>
    <w:rsid w:val="007A5C84"/>
    <w:rsid w:val="007A6AB6"/>
    <w:rsid w:val="007B369C"/>
    <w:rsid w:val="007B39AD"/>
    <w:rsid w:val="007B4C07"/>
    <w:rsid w:val="007C05E4"/>
    <w:rsid w:val="007C6298"/>
    <w:rsid w:val="007C66EB"/>
    <w:rsid w:val="007D5C54"/>
    <w:rsid w:val="007E49A4"/>
    <w:rsid w:val="007E4FA6"/>
    <w:rsid w:val="007E684B"/>
    <w:rsid w:val="007F1BB5"/>
    <w:rsid w:val="007F312B"/>
    <w:rsid w:val="007F5302"/>
    <w:rsid w:val="007F60F3"/>
    <w:rsid w:val="008020C9"/>
    <w:rsid w:val="008076E6"/>
    <w:rsid w:val="00807F11"/>
    <w:rsid w:val="00810C36"/>
    <w:rsid w:val="00817756"/>
    <w:rsid w:val="0083064B"/>
    <w:rsid w:val="00831212"/>
    <w:rsid w:val="00832518"/>
    <w:rsid w:val="0083490F"/>
    <w:rsid w:val="00837C09"/>
    <w:rsid w:val="00843403"/>
    <w:rsid w:val="00845800"/>
    <w:rsid w:val="00846047"/>
    <w:rsid w:val="00851E1F"/>
    <w:rsid w:val="008539F6"/>
    <w:rsid w:val="0085537F"/>
    <w:rsid w:val="0085733E"/>
    <w:rsid w:val="00861E7B"/>
    <w:rsid w:val="00867171"/>
    <w:rsid w:val="00876F72"/>
    <w:rsid w:val="00882C1A"/>
    <w:rsid w:val="008854F5"/>
    <w:rsid w:val="00887089"/>
    <w:rsid w:val="00891348"/>
    <w:rsid w:val="00893915"/>
    <w:rsid w:val="008A5FFE"/>
    <w:rsid w:val="008B17A1"/>
    <w:rsid w:val="008B3978"/>
    <w:rsid w:val="008C3313"/>
    <w:rsid w:val="008D33D0"/>
    <w:rsid w:val="008D396D"/>
    <w:rsid w:val="008E2F65"/>
    <w:rsid w:val="008E5F3F"/>
    <w:rsid w:val="008E6F5B"/>
    <w:rsid w:val="008E7BD1"/>
    <w:rsid w:val="008F032D"/>
    <w:rsid w:val="008F27AE"/>
    <w:rsid w:val="008F3410"/>
    <w:rsid w:val="008F602B"/>
    <w:rsid w:val="008F6080"/>
    <w:rsid w:val="00901B3C"/>
    <w:rsid w:val="00903276"/>
    <w:rsid w:val="00903AC7"/>
    <w:rsid w:val="00903C9B"/>
    <w:rsid w:val="00904FBA"/>
    <w:rsid w:val="00917A4F"/>
    <w:rsid w:val="00920453"/>
    <w:rsid w:val="009217F2"/>
    <w:rsid w:val="009231A8"/>
    <w:rsid w:val="00923723"/>
    <w:rsid w:val="009309BB"/>
    <w:rsid w:val="00931568"/>
    <w:rsid w:val="00932D76"/>
    <w:rsid w:val="00935A3F"/>
    <w:rsid w:val="00944494"/>
    <w:rsid w:val="00954280"/>
    <w:rsid w:val="009555B2"/>
    <w:rsid w:val="00955DEB"/>
    <w:rsid w:val="00956180"/>
    <w:rsid w:val="009565C1"/>
    <w:rsid w:val="00957AE1"/>
    <w:rsid w:val="00957B4A"/>
    <w:rsid w:val="00961597"/>
    <w:rsid w:val="00962467"/>
    <w:rsid w:val="00963D6E"/>
    <w:rsid w:val="00964575"/>
    <w:rsid w:val="00964FC9"/>
    <w:rsid w:val="0097157C"/>
    <w:rsid w:val="009811EF"/>
    <w:rsid w:val="00986B8F"/>
    <w:rsid w:val="00986DE5"/>
    <w:rsid w:val="00990CF5"/>
    <w:rsid w:val="00997968"/>
    <w:rsid w:val="00997CB9"/>
    <w:rsid w:val="009A06FC"/>
    <w:rsid w:val="009A4C97"/>
    <w:rsid w:val="009A6CCB"/>
    <w:rsid w:val="009A7F2D"/>
    <w:rsid w:val="009A7FF3"/>
    <w:rsid w:val="009B302F"/>
    <w:rsid w:val="009C5106"/>
    <w:rsid w:val="009D23E3"/>
    <w:rsid w:val="009D348D"/>
    <w:rsid w:val="009D3845"/>
    <w:rsid w:val="009D50A3"/>
    <w:rsid w:val="009D5CB2"/>
    <w:rsid w:val="009D788B"/>
    <w:rsid w:val="009E2406"/>
    <w:rsid w:val="009E3BE4"/>
    <w:rsid w:val="00A02A17"/>
    <w:rsid w:val="00A06C8A"/>
    <w:rsid w:val="00A073EF"/>
    <w:rsid w:val="00A074EB"/>
    <w:rsid w:val="00A101CA"/>
    <w:rsid w:val="00A1409A"/>
    <w:rsid w:val="00A150F2"/>
    <w:rsid w:val="00A15B7D"/>
    <w:rsid w:val="00A2230B"/>
    <w:rsid w:val="00A308A2"/>
    <w:rsid w:val="00A318A0"/>
    <w:rsid w:val="00A31C7B"/>
    <w:rsid w:val="00A40229"/>
    <w:rsid w:val="00A46C19"/>
    <w:rsid w:val="00A46F76"/>
    <w:rsid w:val="00A557E2"/>
    <w:rsid w:val="00A57EFA"/>
    <w:rsid w:val="00A63229"/>
    <w:rsid w:val="00A64AAD"/>
    <w:rsid w:val="00A66BC0"/>
    <w:rsid w:val="00A71B27"/>
    <w:rsid w:val="00A7276B"/>
    <w:rsid w:val="00A82EC3"/>
    <w:rsid w:val="00A87435"/>
    <w:rsid w:val="00A90358"/>
    <w:rsid w:val="00A90FC9"/>
    <w:rsid w:val="00A93B0A"/>
    <w:rsid w:val="00A940A7"/>
    <w:rsid w:val="00A97984"/>
    <w:rsid w:val="00AA2924"/>
    <w:rsid w:val="00AA3689"/>
    <w:rsid w:val="00AA3F5F"/>
    <w:rsid w:val="00AA6F57"/>
    <w:rsid w:val="00AB128F"/>
    <w:rsid w:val="00AB5825"/>
    <w:rsid w:val="00AB5A5C"/>
    <w:rsid w:val="00AC50C5"/>
    <w:rsid w:val="00AC6E95"/>
    <w:rsid w:val="00AD0935"/>
    <w:rsid w:val="00AD187B"/>
    <w:rsid w:val="00AF7149"/>
    <w:rsid w:val="00B00C00"/>
    <w:rsid w:val="00B06475"/>
    <w:rsid w:val="00B11F03"/>
    <w:rsid w:val="00B13228"/>
    <w:rsid w:val="00B26E5C"/>
    <w:rsid w:val="00B3198D"/>
    <w:rsid w:val="00B33AA5"/>
    <w:rsid w:val="00B35C9B"/>
    <w:rsid w:val="00B366F4"/>
    <w:rsid w:val="00B37BC7"/>
    <w:rsid w:val="00B408CB"/>
    <w:rsid w:val="00B408DD"/>
    <w:rsid w:val="00B42F5D"/>
    <w:rsid w:val="00B44A34"/>
    <w:rsid w:val="00B44B89"/>
    <w:rsid w:val="00B457F4"/>
    <w:rsid w:val="00B464FC"/>
    <w:rsid w:val="00B46CED"/>
    <w:rsid w:val="00B559F2"/>
    <w:rsid w:val="00B55AB9"/>
    <w:rsid w:val="00B5689D"/>
    <w:rsid w:val="00B60B67"/>
    <w:rsid w:val="00B64139"/>
    <w:rsid w:val="00B72334"/>
    <w:rsid w:val="00B8042A"/>
    <w:rsid w:val="00B8167E"/>
    <w:rsid w:val="00B81A83"/>
    <w:rsid w:val="00B85A21"/>
    <w:rsid w:val="00B878B5"/>
    <w:rsid w:val="00B9550B"/>
    <w:rsid w:val="00BA11D4"/>
    <w:rsid w:val="00BA1381"/>
    <w:rsid w:val="00BA51B3"/>
    <w:rsid w:val="00BA710F"/>
    <w:rsid w:val="00BA723A"/>
    <w:rsid w:val="00BB5120"/>
    <w:rsid w:val="00BB5D7A"/>
    <w:rsid w:val="00BC14F1"/>
    <w:rsid w:val="00BC4D78"/>
    <w:rsid w:val="00BC68C6"/>
    <w:rsid w:val="00BD1533"/>
    <w:rsid w:val="00BD4CB4"/>
    <w:rsid w:val="00BD7149"/>
    <w:rsid w:val="00BE1BBF"/>
    <w:rsid w:val="00BE60E7"/>
    <w:rsid w:val="00BF4B28"/>
    <w:rsid w:val="00BF64D9"/>
    <w:rsid w:val="00C02346"/>
    <w:rsid w:val="00C10446"/>
    <w:rsid w:val="00C123D3"/>
    <w:rsid w:val="00C1342A"/>
    <w:rsid w:val="00C16A79"/>
    <w:rsid w:val="00C23B19"/>
    <w:rsid w:val="00C42A29"/>
    <w:rsid w:val="00C46D69"/>
    <w:rsid w:val="00C526A9"/>
    <w:rsid w:val="00C54DC7"/>
    <w:rsid w:val="00C62B30"/>
    <w:rsid w:val="00C66815"/>
    <w:rsid w:val="00C72FD5"/>
    <w:rsid w:val="00C761AA"/>
    <w:rsid w:val="00C76616"/>
    <w:rsid w:val="00C777E7"/>
    <w:rsid w:val="00C83096"/>
    <w:rsid w:val="00C90850"/>
    <w:rsid w:val="00C91453"/>
    <w:rsid w:val="00C91C02"/>
    <w:rsid w:val="00CB1B52"/>
    <w:rsid w:val="00CB6F5D"/>
    <w:rsid w:val="00CB7712"/>
    <w:rsid w:val="00CC2CD8"/>
    <w:rsid w:val="00CC5264"/>
    <w:rsid w:val="00CC52B0"/>
    <w:rsid w:val="00CC5EC1"/>
    <w:rsid w:val="00CD2810"/>
    <w:rsid w:val="00CD2B32"/>
    <w:rsid w:val="00CD7090"/>
    <w:rsid w:val="00CE0DFD"/>
    <w:rsid w:val="00CE1E01"/>
    <w:rsid w:val="00CE541B"/>
    <w:rsid w:val="00CF3722"/>
    <w:rsid w:val="00D02EDA"/>
    <w:rsid w:val="00D0375D"/>
    <w:rsid w:val="00D04D8E"/>
    <w:rsid w:val="00D179FA"/>
    <w:rsid w:val="00D231D3"/>
    <w:rsid w:val="00D23352"/>
    <w:rsid w:val="00D2472B"/>
    <w:rsid w:val="00D2788E"/>
    <w:rsid w:val="00D302DC"/>
    <w:rsid w:val="00D403AD"/>
    <w:rsid w:val="00D4232F"/>
    <w:rsid w:val="00D43BD6"/>
    <w:rsid w:val="00D53B32"/>
    <w:rsid w:val="00D563B6"/>
    <w:rsid w:val="00D5735F"/>
    <w:rsid w:val="00D57FD4"/>
    <w:rsid w:val="00D57FF9"/>
    <w:rsid w:val="00D63CE4"/>
    <w:rsid w:val="00D6720A"/>
    <w:rsid w:val="00D735E2"/>
    <w:rsid w:val="00D74A39"/>
    <w:rsid w:val="00D80224"/>
    <w:rsid w:val="00D8245E"/>
    <w:rsid w:val="00D86601"/>
    <w:rsid w:val="00D90FFC"/>
    <w:rsid w:val="00D977A7"/>
    <w:rsid w:val="00DA1337"/>
    <w:rsid w:val="00DA42DF"/>
    <w:rsid w:val="00DA4A47"/>
    <w:rsid w:val="00DA57AC"/>
    <w:rsid w:val="00DB3518"/>
    <w:rsid w:val="00DB47B9"/>
    <w:rsid w:val="00DB73C3"/>
    <w:rsid w:val="00DB7947"/>
    <w:rsid w:val="00DC1AF6"/>
    <w:rsid w:val="00DC57FF"/>
    <w:rsid w:val="00DC632B"/>
    <w:rsid w:val="00DC6B57"/>
    <w:rsid w:val="00DD1F82"/>
    <w:rsid w:val="00DD24BC"/>
    <w:rsid w:val="00DD6695"/>
    <w:rsid w:val="00DE31B2"/>
    <w:rsid w:val="00DE4963"/>
    <w:rsid w:val="00E01EBC"/>
    <w:rsid w:val="00E01F97"/>
    <w:rsid w:val="00E05F6B"/>
    <w:rsid w:val="00E14DCF"/>
    <w:rsid w:val="00E2064A"/>
    <w:rsid w:val="00E25516"/>
    <w:rsid w:val="00E27815"/>
    <w:rsid w:val="00E3327C"/>
    <w:rsid w:val="00E3595C"/>
    <w:rsid w:val="00E37E1C"/>
    <w:rsid w:val="00E418F0"/>
    <w:rsid w:val="00E4395C"/>
    <w:rsid w:val="00E44113"/>
    <w:rsid w:val="00E46633"/>
    <w:rsid w:val="00E543E4"/>
    <w:rsid w:val="00E54E9C"/>
    <w:rsid w:val="00E55D3D"/>
    <w:rsid w:val="00E62580"/>
    <w:rsid w:val="00E65616"/>
    <w:rsid w:val="00E71575"/>
    <w:rsid w:val="00E75F48"/>
    <w:rsid w:val="00E77216"/>
    <w:rsid w:val="00E82303"/>
    <w:rsid w:val="00E86E13"/>
    <w:rsid w:val="00E9193C"/>
    <w:rsid w:val="00E972E5"/>
    <w:rsid w:val="00EA0721"/>
    <w:rsid w:val="00EA075E"/>
    <w:rsid w:val="00EA15C9"/>
    <w:rsid w:val="00EA38BC"/>
    <w:rsid w:val="00EA7D56"/>
    <w:rsid w:val="00EB513B"/>
    <w:rsid w:val="00EC27D4"/>
    <w:rsid w:val="00EC2DBD"/>
    <w:rsid w:val="00EC2DDA"/>
    <w:rsid w:val="00EC7F8F"/>
    <w:rsid w:val="00ED48F9"/>
    <w:rsid w:val="00ED6E3B"/>
    <w:rsid w:val="00EE0032"/>
    <w:rsid w:val="00EE29BB"/>
    <w:rsid w:val="00EE410D"/>
    <w:rsid w:val="00EE626E"/>
    <w:rsid w:val="00EE7290"/>
    <w:rsid w:val="00EF42E4"/>
    <w:rsid w:val="00EF54F6"/>
    <w:rsid w:val="00EF6EBD"/>
    <w:rsid w:val="00EF7086"/>
    <w:rsid w:val="00EF7AF2"/>
    <w:rsid w:val="00F02622"/>
    <w:rsid w:val="00F05477"/>
    <w:rsid w:val="00F162A2"/>
    <w:rsid w:val="00F1714B"/>
    <w:rsid w:val="00F177ED"/>
    <w:rsid w:val="00F328B9"/>
    <w:rsid w:val="00F4518F"/>
    <w:rsid w:val="00F47B37"/>
    <w:rsid w:val="00F54320"/>
    <w:rsid w:val="00F57066"/>
    <w:rsid w:val="00F6034B"/>
    <w:rsid w:val="00F61245"/>
    <w:rsid w:val="00F72854"/>
    <w:rsid w:val="00F74ECD"/>
    <w:rsid w:val="00F84951"/>
    <w:rsid w:val="00F86E5A"/>
    <w:rsid w:val="00F90E44"/>
    <w:rsid w:val="00F91D32"/>
    <w:rsid w:val="00F92CF2"/>
    <w:rsid w:val="00FA2631"/>
    <w:rsid w:val="00FA317D"/>
    <w:rsid w:val="00FA378F"/>
    <w:rsid w:val="00FA4C52"/>
    <w:rsid w:val="00FB4225"/>
    <w:rsid w:val="00FB6E84"/>
    <w:rsid w:val="00FC4663"/>
    <w:rsid w:val="00FC4D1B"/>
    <w:rsid w:val="00FC6287"/>
    <w:rsid w:val="00FD0E68"/>
    <w:rsid w:val="00FD3BAF"/>
    <w:rsid w:val="00FD4954"/>
    <w:rsid w:val="00FE1D70"/>
    <w:rsid w:val="00FE3B68"/>
    <w:rsid w:val="00FF3C36"/>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colormenu v:ext="edit" strokecolor="none"/>
    </o:shapedefaults>
    <o:shapelayout v:ext="edit">
      <o:idmap v:ext="edit" data="1"/>
      <o:rules v:ext="edit">
        <o:r id="V:Rule14" type="connector" idref="#_x0000_s1056"/>
        <o:r id="V:Rule15" type="connector" idref="#_x0000_s1062"/>
        <o:r id="V:Rule16" type="connector" idref="#_x0000_s1063"/>
        <o:r id="V:Rule17" type="connector" idref="#_x0000_s1057"/>
        <o:r id="V:Rule18" type="connector" idref="#_x0000_s1064"/>
        <o:r id="V:Rule19" type="connector" idref="#_x0000_s1065"/>
        <o:r id="V:Rule20" type="connector" idref="#_x0000_s1061"/>
        <o:r id="V:Rule21" type="connector" idref="#_x0000_s1054"/>
        <o:r id="V:Rule22" type="connector" idref="#_x0000_s1060"/>
        <o:r id="V:Rule23" type="connector" idref="#_x0000_s1053"/>
        <o:r id="V:Rule24" type="connector" idref="#_x0000_s1059"/>
        <o:r id="V:Rule25" type="connector" idref="#_x0000_s1058"/>
        <o:r id="V:Rule2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link w:val="Obsah3Char"/>
    <w:autoRedefine/>
    <w:uiPriority w:val="39"/>
    <w:unhideWhenUsed/>
    <w:qFormat/>
    <w:rsid w:val="002B7971"/>
    <w:pPr>
      <w:tabs>
        <w:tab w:val="left" w:pos="1320"/>
        <w:tab w:val="right" w:leader="dot" w:pos="8494"/>
      </w:tabs>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customStyle="1" w:styleId="apple-style-span">
    <w:name w:val="apple-style-span"/>
    <w:basedOn w:val="Standardnpsmoodstavce"/>
    <w:rsid w:val="007B369C"/>
  </w:style>
  <w:style w:type="character" w:customStyle="1" w:styleId="apple-converted-space">
    <w:name w:val="apple-converted-space"/>
    <w:basedOn w:val="Standardnpsmoodstavce"/>
    <w:rsid w:val="007B369C"/>
  </w:style>
  <w:style w:type="character" w:styleId="Zvraznn">
    <w:name w:val="Emphasis"/>
    <w:basedOn w:val="Standardnpsmoodstavce"/>
    <w:uiPriority w:val="20"/>
    <w:qFormat/>
    <w:rsid w:val="007B369C"/>
    <w:rPr>
      <w:i/>
      <w:iCs/>
    </w:rPr>
  </w:style>
  <w:style w:type="paragraph" w:styleId="Odstavecseseznamem">
    <w:name w:val="List Paragraph"/>
    <w:basedOn w:val="Normln"/>
    <w:uiPriority w:val="34"/>
    <w:qFormat/>
    <w:rsid w:val="002C48ED"/>
    <w:pPr>
      <w:spacing w:line="276" w:lineRule="auto"/>
      <w:ind w:left="720"/>
      <w:contextualSpacing/>
    </w:pPr>
  </w:style>
  <w:style w:type="table" w:styleId="Svtlstnovnzvraznn4">
    <w:name w:val="Light Shading Accent 4"/>
    <w:basedOn w:val="Normlntabulka"/>
    <w:uiPriority w:val="60"/>
    <w:rsid w:val="00F91D32"/>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Obsah9">
    <w:name w:val="toc 9"/>
    <w:basedOn w:val="Normln"/>
    <w:next w:val="Normln"/>
    <w:autoRedefine/>
    <w:uiPriority w:val="39"/>
    <w:semiHidden/>
    <w:unhideWhenUsed/>
    <w:rsid w:val="00FA4C52"/>
    <w:pPr>
      <w:spacing w:after="100"/>
      <w:ind w:left="1920"/>
    </w:pPr>
  </w:style>
  <w:style w:type="paragraph" w:styleId="Seznamobrzk">
    <w:name w:val="table of figures"/>
    <w:basedOn w:val="Normln"/>
    <w:next w:val="Normln"/>
    <w:uiPriority w:val="99"/>
    <w:unhideWhenUsed/>
    <w:rsid w:val="00FA4C52"/>
    <w:pPr>
      <w:spacing w:after="0"/>
    </w:pPr>
  </w:style>
  <w:style w:type="paragraph" w:customStyle="1" w:styleId="Stylk1">
    <w:name w:val="Stylík1"/>
    <w:basedOn w:val="Obsah3"/>
    <w:link w:val="Stylk1Char"/>
    <w:qFormat/>
    <w:rsid w:val="00382A84"/>
  </w:style>
  <w:style w:type="paragraph" w:customStyle="1" w:styleId="grafk">
    <w:name w:val="grafík"/>
    <w:basedOn w:val="Textpoznpodarou"/>
    <w:link w:val="grafkChar"/>
    <w:qFormat/>
    <w:rsid w:val="00382A84"/>
    <w:rPr>
      <w:sz w:val="22"/>
      <w:szCs w:val="22"/>
    </w:rPr>
  </w:style>
  <w:style w:type="character" w:customStyle="1" w:styleId="Obsah3Char">
    <w:name w:val="Obsah 3 Char"/>
    <w:basedOn w:val="Standardnpsmoodstavce"/>
    <w:link w:val="Obsah3"/>
    <w:uiPriority w:val="39"/>
    <w:rsid w:val="00382A84"/>
    <w:rPr>
      <w:sz w:val="22"/>
      <w:szCs w:val="22"/>
      <w:lang w:eastAsia="en-US"/>
    </w:rPr>
  </w:style>
  <w:style w:type="character" w:customStyle="1" w:styleId="Stylk1Char">
    <w:name w:val="Stylík1 Char"/>
    <w:basedOn w:val="Obsah3Char"/>
    <w:link w:val="Stylk1"/>
    <w:rsid w:val="00382A84"/>
  </w:style>
  <w:style w:type="paragraph" w:customStyle="1" w:styleId="tabulka0">
    <w:name w:val="tabulka"/>
    <w:basedOn w:val="Textpoznpodarou"/>
    <w:link w:val="tabulkaChar"/>
    <w:qFormat/>
    <w:rsid w:val="003065E9"/>
    <w:rPr>
      <w:sz w:val="22"/>
      <w:szCs w:val="22"/>
    </w:rPr>
  </w:style>
  <w:style w:type="character" w:customStyle="1" w:styleId="grafkChar">
    <w:name w:val="grafík Char"/>
    <w:basedOn w:val="TextpoznpodarouChar"/>
    <w:link w:val="grafk"/>
    <w:rsid w:val="00382A84"/>
    <w:rPr>
      <w:sz w:val="22"/>
      <w:szCs w:val="22"/>
    </w:rPr>
  </w:style>
  <w:style w:type="character" w:customStyle="1" w:styleId="tabulkaChar">
    <w:name w:val="tabulka Char"/>
    <w:basedOn w:val="TextpoznpodarouChar"/>
    <w:link w:val="tabulka0"/>
    <w:rsid w:val="003065E9"/>
    <w:rPr>
      <w:sz w:val="22"/>
      <w:szCs w:val="22"/>
    </w:rPr>
  </w:style>
  <w:style w:type="character" w:customStyle="1" w:styleId="hps">
    <w:name w:val="hps"/>
    <w:basedOn w:val="Standardnpsmoodstavce"/>
    <w:rsid w:val="00BA723A"/>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592424915">
      <w:bodyDiv w:val="1"/>
      <w:marLeft w:val="0"/>
      <w:marRight w:val="0"/>
      <w:marTop w:val="0"/>
      <w:marBottom w:val="0"/>
      <w:divBdr>
        <w:top w:val="none" w:sz="0" w:space="0" w:color="auto"/>
        <w:left w:val="none" w:sz="0" w:space="0" w:color="auto"/>
        <w:bottom w:val="none" w:sz="0" w:space="0" w:color="auto"/>
        <w:right w:val="none" w:sz="0" w:space="0" w:color="auto"/>
      </w:divBdr>
    </w:div>
    <w:div w:id="1701276151">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07840">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hart" Target="charts/chart2.xml"/><Relationship Id="rId26" Type="http://schemas.openxmlformats.org/officeDocument/2006/relationships/chart" Target="charts/chart5.xml"/><Relationship Id="rId39" Type="http://schemas.openxmlformats.org/officeDocument/2006/relationships/hyperlink" Target="http://www.esfcr.cz/file/4976" TargetMode="External"/><Relationship Id="rId3" Type="http://schemas.openxmlformats.org/officeDocument/2006/relationships/styles" Target="styles.xml"/><Relationship Id="rId21" Type="http://schemas.openxmlformats.org/officeDocument/2006/relationships/hyperlink" Target="http://www.czso.cz/csu/2011edicniplan.nsf/t/660026E793/$File/141411_t1-08.xls" TargetMode="External"/><Relationship Id="rId34" Type="http://schemas.openxmlformats.org/officeDocument/2006/relationships/chart" Target="charts/chart9.xml"/><Relationship Id="rId42" Type="http://schemas.openxmlformats.org/officeDocument/2006/relationships/footer" Target="footer6.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zso.cz/csu/cizinci.nsf/kapitola/ciz_pocet_cizincu" TargetMode="External"/><Relationship Id="rId25" Type="http://schemas.openxmlformats.org/officeDocument/2006/relationships/hyperlink" Target="http://epp.eurostat.ec.europa.eu/tgm/refreshTableAction.do;jsessionid=9ea7974b30e96943f08101cf4e27a8c8ed49744b8bad.e34SbxiOchiKc40LbNmLahiKb3uRe0?tab=table&amp;plugin=1&amp;pcode=tsiem110&amp;language=en" TargetMode="External"/><Relationship Id="rId33" Type="http://schemas.openxmlformats.org/officeDocument/2006/relationships/chart" Target="charts/chart8.xml"/><Relationship Id="rId38" Type="http://schemas.openxmlformats.org/officeDocument/2006/relationships/hyperlink" Target="http://www.czso.cz/csu/cizinci.nsf/t/650054CAAA/$File/c05t32.xl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hyperlink" Target="http://epp.eurostat.ec.europa.eu/tgm/table.do?tab=table&amp;init=1&amp;plugin=1&amp;language=en&amp;pcode=tsieb020"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4.xml"/><Relationship Id="rId32" Type="http://schemas.openxmlformats.org/officeDocument/2006/relationships/hyperlink" Target="http://www.czso.cz/csu/cizinci.nsf/t/8F005D7FB9/$File/c05r01.xls" TargetMode="External"/><Relationship Id="rId37" Type="http://schemas.openxmlformats.org/officeDocument/2006/relationships/hyperlink" Target="http://www.czso.cz/csu/cizinci.nsf/t/650054CAAA/$File/c05t32.xls" TargetMode="External"/><Relationship Id="rId40" Type="http://schemas.openxmlformats.org/officeDocument/2006/relationships/hyperlink" Target="http://portal.mpsv.cz/sz/stat/zam_ciz_stat_prisl" TargetMode="External"/><Relationship Id="rId45" Type="http://schemas.openxmlformats.org/officeDocument/2006/relationships/hyperlink" Target="http://eurlex.europa.eu/LexUriServ/LexUriServ.do?uri=CONSLEG:2001R0539:20091219:CS:PDF"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czso.cz/csu/2011edicniplan.nsf/t/660026E7FF/$File/141411_kt01.pdf" TargetMode="External"/><Relationship Id="rId28" Type="http://schemas.openxmlformats.org/officeDocument/2006/relationships/chart" Target="charts/chart6.xml"/><Relationship Id="rId36"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hyperlink" Target="http://www.czso.cz/csu/cizinci.nsf/t/840040A013/$File/c01t03.xls" TargetMode="External"/><Relationship Id="rId31" Type="http://schemas.openxmlformats.org/officeDocument/2006/relationships/hyperlink" Target="http://www.czso.cz/csu/cizinci.nsf/t/5E00227C67/$File/c05r01.xls" TargetMode="External"/><Relationship Id="rId44" Type="http://schemas.openxmlformats.org/officeDocument/2006/relationships/hyperlink" Target="http://eurlex.europa.eu/LexUriServ/LexUriServ.do?uri=CONSLEG:2001R0539:20091219:CS: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1.jpeg"/><Relationship Id="rId27" Type="http://schemas.openxmlformats.org/officeDocument/2006/relationships/hyperlink" Target="http://portal.mpsv.cz/sz/stat/nz/mes" TargetMode="External"/><Relationship Id="rId30" Type="http://schemas.openxmlformats.org/officeDocument/2006/relationships/chart" Target="charts/chart7.xml"/><Relationship Id="rId35" Type="http://schemas.openxmlformats.org/officeDocument/2006/relationships/hyperlink" Target="http://www.czso.cz/csu/2011edicniplan.nsf/t/660026E7B9/$File/141411_t3-04.xls" TargetMode="External"/><Relationship Id="rId43" Type="http://schemas.openxmlformats.org/officeDocument/2006/relationships/footer" Target="footer7.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sfcr.cz/file/4976" TargetMode="External"/><Relationship Id="rId2" Type="http://schemas.openxmlformats.org/officeDocument/2006/relationships/hyperlink" Target="http://portal.mpsv.cz/sz/stat/zam_ciz_stat_prisl" TargetMode="External"/><Relationship Id="rId1" Type="http://schemas.openxmlformats.org/officeDocument/2006/relationships/hyperlink" Target="http://portal.mpsv.cz/sz/stat/zam_ciz_stat_prisl" TargetMode="External"/><Relationship Id="rId4" Type="http://schemas.openxmlformats.org/officeDocument/2006/relationships/hyperlink" Target="http://www.cizinci.cz/files/clanky/574/Dlouhodobe_trend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AppData\Local\Temp\Rar$DI04.689\Podklady%20pro%20graf%20vyvoje%20HDP.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6"/>
  <c:chart>
    <c:autoTitleDeleted val="1"/>
    <c:view3D>
      <c:rAngAx val="1"/>
    </c:view3D>
    <c:plotArea>
      <c:layout>
        <c:manualLayout>
          <c:layoutTarget val="inner"/>
          <c:xMode val="edge"/>
          <c:yMode val="edge"/>
          <c:x val="6.3039751759143572E-2"/>
          <c:y val="4.4057617797775533E-2"/>
          <c:w val="0.74942698733693958"/>
          <c:h val="0.85653105861767365"/>
        </c:manualLayout>
      </c:layout>
      <c:bar3DChart>
        <c:barDir val="col"/>
        <c:grouping val="stacked"/>
        <c:ser>
          <c:idx val="0"/>
          <c:order val="0"/>
          <c:tx>
            <c:strRef>
              <c:f>List1!$B$1</c:f>
              <c:strCache>
                <c:ptCount val="1"/>
                <c:pt idx="0">
                  <c:v>Trvalý pobyt</c:v>
                </c:pt>
              </c:strCache>
            </c:strRef>
          </c:tx>
          <c:dLbls>
            <c:showVal val="1"/>
          </c:dLbls>
          <c:cat>
            <c:numRef>
              <c:f>List1!$A$2:$A$12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List1!$B$2:$B$12</c:f>
              <c:numCache>
                <c:formatCode>General</c:formatCode>
                <c:ptCount val="11"/>
                <c:pt idx="0">
                  <c:v>67</c:v>
                </c:pt>
                <c:pt idx="1">
                  <c:v>70</c:v>
                </c:pt>
                <c:pt idx="2">
                  <c:v>75</c:v>
                </c:pt>
                <c:pt idx="3">
                  <c:v>81</c:v>
                </c:pt>
                <c:pt idx="4">
                  <c:v>99</c:v>
                </c:pt>
                <c:pt idx="5">
                  <c:v>111</c:v>
                </c:pt>
                <c:pt idx="6">
                  <c:v>139</c:v>
                </c:pt>
                <c:pt idx="7">
                  <c:v>158</c:v>
                </c:pt>
                <c:pt idx="8">
                  <c:v>172</c:v>
                </c:pt>
                <c:pt idx="9">
                  <c:v>181</c:v>
                </c:pt>
                <c:pt idx="10">
                  <c:v>189</c:v>
                </c:pt>
              </c:numCache>
            </c:numRef>
          </c:val>
        </c:ser>
        <c:ser>
          <c:idx val="1"/>
          <c:order val="1"/>
          <c:tx>
            <c:strRef>
              <c:f>List1!$C$1</c:f>
              <c:strCache>
                <c:ptCount val="1"/>
                <c:pt idx="0">
                  <c:v>Dlouhodobý pobyt</c:v>
                </c:pt>
              </c:strCache>
            </c:strRef>
          </c:tx>
          <c:dLbls>
            <c:showVal val="1"/>
          </c:dLbls>
          <c:cat>
            <c:numRef>
              <c:f>List1!$A$2:$A$12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List1!$C$2:$C$12</c:f>
              <c:numCache>
                <c:formatCode>General</c:formatCode>
                <c:ptCount val="11"/>
                <c:pt idx="0">
                  <c:v>134</c:v>
                </c:pt>
                <c:pt idx="1">
                  <c:v>141</c:v>
                </c:pt>
                <c:pt idx="2">
                  <c:v>156</c:v>
                </c:pt>
                <c:pt idx="3">
                  <c:v>160</c:v>
                </c:pt>
                <c:pt idx="4">
                  <c:v>155</c:v>
                </c:pt>
                <c:pt idx="5">
                  <c:v>168</c:v>
                </c:pt>
                <c:pt idx="6">
                  <c:v>182</c:v>
                </c:pt>
                <c:pt idx="7">
                  <c:v>234</c:v>
                </c:pt>
                <c:pt idx="8">
                  <c:v>267</c:v>
                </c:pt>
                <c:pt idx="9">
                  <c:v>254</c:v>
                </c:pt>
                <c:pt idx="10">
                  <c:v>235</c:v>
                </c:pt>
              </c:numCache>
            </c:numRef>
          </c:val>
        </c:ser>
        <c:gapWidth val="75"/>
        <c:gapDepth val="75"/>
        <c:shape val="cylinder"/>
        <c:axId val="143071488"/>
        <c:axId val="143122816"/>
        <c:axId val="0"/>
      </c:bar3DChart>
      <c:catAx>
        <c:axId val="143071488"/>
        <c:scaling>
          <c:orientation val="minMax"/>
        </c:scaling>
        <c:axPos val="b"/>
        <c:numFmt formatCode="General" sourceLinked="1"/>
        <c:majorTickMark val="none"/>
        <c:tickLblPos val="nextTo"/>
        <c:crossAx val="143122816"/>
        <c:crosses val="autoZero"/>
        <c:auto val="1"/>
        <c:lblAlgn val="ctr"/>
        <c:lblOffset val="100"/>
      </c:catAx>
      <c:valAx>
        <c:axId val="143122816"/>
        <c:scaling>
          <c:orientation val="minMax"/>
        </c:scaling>
        <c:axPos val="l"/>
        <c:majorGridlines/>
        <c:minorGridlines/>
        <c:numFmt formatCode="General" sourceLinked="1"/>
        <c:tickLblPos val="nextTo"/>
        <c:crossAx val="143071488"/>
        <c:crosses val="autoZero"/>
        <c:crossBetween val="between"/>
      </c:valAx>
    </c:plotArea>
    <c:legend>
      <c:legendPos val="r"/>
      <c:layout>
        <c:manualLayout>
          <c:xMode val="edge"/>
          <c:yMode val="edge"/>
          <c:x val="0.82684096701541065"/>
          <c:y val="0.42824240719910317"/>
          <c:w val="0.15961679372735094"/>
          <c:h val="0.33399137607799334"/>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Sloupec1</c:v>
                </c:pt>
              </c:strCache>
            </c:strRef>
          </c:tx>
          <c:explosion val="25"/>
          <c:dLbls>
            <c:showPercent val="1"/>
            <c:showLeaderLines val="1"/>
          </c:dLbls>
          <c:cat>
            <c:strRef>
              <c:f>List1!$A$2:$A$11</c:f>
              <c:strCache>
                <c:ptCount val="10"/>
                <c:pt idx="0">
                  <c:v> 1. Zákonodárci, vedoucí a řídící pracovníci</c:v>
                </c:pt>
                <c:pt idx="1">
                  <c:v>2. Vědečtí a odborní duševní pracovníci</c:v>
                </c:pt>
                <c:pt idx="2">
                  <c:v>3. Techničtí, zdravotničtí, pedag. pracovníci</c:v>
                </c:pt>
                <c:pt idx="3">
                  <c:v>4. Nižší administrativní pracovníci (úředníci) </c:v>
                </c:pt>
                <c:pt idx="4">
                  <c:v> 5. Provozní prac. ve službách a obchodě </c:v>
                </c:pt>
                <c:pt idx="5">
                  <c:v>6. Kvalif. dělníci v zemědělství a lesnictví</c:v>
                </c:pt>
                <c:pt idx="6">
                  <c:v>7. Řemeslníci, kvalif. výrobci, opraváři</c:v>
                </c:pt>
                <c:pt idx="7">
                  <c:v>8. Obsluha strojů a zařízení </c:v>
                </c:pt>
                <c:pt idx="8">
                  <c:v>9. Pomocní a nekvalifikovaní pracovníci </c:v>
                </c:pt>
                <c:pt idx="9">
                  <c:v>0. Příslušníci armády</c:v>
                </c:pt>
              </c:strCache>
            </c:strRef>
          </c:cat>
          <c:val>
            <c:numRef>
              <c:f>List1!$B$2:$B$11</c:f>
              <c:numCache>
                <c:formatCode>#,##0</c:formatCode>
                <c:ptCount val="10"/>
                <c:pt idx="0">
                  <c:v>8144</c:v>
                </c:pt>
                <c:pt idx="1">
                  <c:v>23287</c:v>
                </c:pt>
                <c:pt idx="2">
                  <c:v>21227</c:v>
                </c:pt>
                <c:pt idx="3">
                  <c:v>9565</c:v>
                </c:pt>
                <c:pt idx="4">
                  <c:v>15977</c:v>
                </c:pt>
                <c:pt idx="5">
                  <c:v>2016</c:v>
                </c:pt>
                <c:pt idx="6">
                  <c:v>45071</c:v>
                </c:pt>
                <c:pt idx="7">
                  <c:v>34227</c:v>
                </c:pt>
                <c:pt idx="8">
                  <c:v>55684</c:v>
                </c:pt>
                <c:pt idx="9">
                  <c:v>169</c:v>
                </c:pt>
              </c:numCache>
            </c:numRef>
          </c:val>
        </c:ser>
        <c:ser>
          <c:idx val="1"/>
          <c:order val="1"/>
          <c:tx>
            <c:strRef>
              <c:f>List1!$C$1</c:f>
              <c:strCache>
                <c:ptCount val="1"/>
                <c:pt idx="0">
                  <c:v>Sloupec2</c:v>
                </c:pt>
              </c:strCache>
            </c:strRef>
          </c:tx>
          <c:dLbls>
            <c:showPercent val="1"/>
            <c:showLeaderLines val="1"/>
          </c:dLbls>
          <c:cat>
            <c:strRef>
              <c:f>List1!$A$2:$A$11</c:f>
              <c:strCache>
                <c:ptCount val="10"/>
                <c:pt idx="0">
                  <c:v> 1. Zákonodárci, vedoucí a řídící pracovníci</c:v>
                </c:pt>
                <c:pt idx="1">
                  <c:v>2. Vědečtí a odborní duševní pracovníci</c:v>
                </c:pt>
                <c:pt idx="2">
                  <c:v>3. Techničtí, zdravotničtí, pedag. pracovníci</c:v>
                </c:pt>
                <c:pt idx="3">
                  <c:v>4. Nižší administrativní pracovníci (úředníci) </c:v>
                </c:pt>
                <c:pt idx="4">
                  <c:v> 5. Provozní prac. ve službách a obchodě </c:v>
                </c:pt>
                <c:pt idx="5">
                  <c:v>6. Kvalif. dělníci v zemědělství a lesnictví</c:v>
                </c:pt>
                <c:pt idx="6">
                  <c:v>7. Řemeslníci, kvalif. výrobci, opraváři</c:v>
                </c:pt>
                <c:pt idx="7">
                  <c:v>8. Obsluha strojů a zařízení </c:v>
                </c:pt>
                <c:pt idx="8">
                  <c:v>9. Pomocní a nekvalifikovaní pracovníci </c:v>
                </c:pt>
                <c:pt idx="9">
                  <c:v>0. Příslušníci armády</c:v>
                </c:pt>
              </c:strCache>
            </c:strRef>
          </c:cat>
          <c:val>
            <c:numRef>
              <c:f>List1!$C$2:$C$11</c:f>
              <c:numCache>
                <c:formatCode>General</c:formatCode>
                <c:ptCount val="10"/>
                <c:pt idx="0">
                  <c:v>3.7814521259060117</c:v>
                </c:pt>
                <c:pt idx="1">
                  <c:v>10.812705753434834</c:v>
                </c:pt>
                <c:pt idx="2">
                  <c:v>9.8561989534144043</c:v>
                </c:pt>
                <c:pt idx="3">
                  <c:v>4.4412560884444137</c:v>
                </c:pt>
                <c:pt idx="4">
                  <c:v>7.4184995844302994</c:v>
                </c:pt>
                <c:pt idx="5">
                  <c:v>0.93607655768990061</c:v>
                </c:pt>
                <c:pt idx="6">
                  <c:v>20.927533001806189</c:v>
                </c:pt>
                <c:pt idx="7">
                  <c:v>15.892406914708507</c:v>
                </c:pt>
                <c:pt idx="8">
                  <c:v>25.855400316668756</c:v>
                </c:pt>
                <c:pt idx="9">
                  <c:v>7.8470703496821712E-2</c:v>
                </c:pt>
              </c:numCache>
            </c:numRef>
          </c:val>
        </c:ser>
        <c:dLbls>
          <c:showPercent val="1"/>
        </c:dLbls>
      </c:pie3DChart>
    </c:plotArea>
    <c:legend>
      <c:legendPos val="r"/>
      <c:layout>
        <c:manualLayout>
          <c:xMode val="edge"/>
          <c:yMode val="edge"/>
          <c:x val="0.65563725073236467"/>
          <c:y val="7.8939174998111983E-2"/>
          <c:w val="0.33406615689284663"/>
          <c:h val="0.92106102022221259"/>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7.1726450860309127E-2"/>
          <c:y val="4.4057617797775513E-2"/>
          <c:w val="0.75306630941965558"/>
          <c:h val="0.85653105861767365"/>
        </c:manualLayout>
      </c:layout>
      <c:bar3DChart>
        <c:barDir val="col"/>
        <c:grouping val="stacked"/>
        <c:ser>
          <c:idx val="0"/>
          <c:order val="0"/>
          <c:tx>
            <c:strRef>
              <c:f>List1!$B$1</c:f>
              <c:strCache>
                <c:ptCount val="1"/>
                <c:pt idx="0">
                  <c:v>Počet můžů</c:v>
                </c:pt>
              </c:strCache>
            </c:strRef>
          </c:tx>
          <c:dLbls>
            <c:showVal val="1"/>
          </c:dLbls>
          <c:cat>
            <c:strRef>
              <c:f>List1!$A$2:$A$6</c:f>
              <c:strCache>
                <c:ptCount val="5"/>
                <c:pt idx="0">
                  <c:v>Ukrajina</c:v>
                </c:pt>
                <c:pt idx="1">
                  <c:v>Slovensko</c:v>
                </c:pt>
                <c:pt idx="2">
                  <c:v>Vietnam</c:v>
                </c:pt>
                <c:pt idx="3">
                  <c:v>Rusko</c:v>
                </c:pt>
                <c:pt idx="4">
                  <c:v>Polsko</c:v>
                </c:pt>
              </c:strCache>
            </c:strRef>
          </c:cat>
          <c:val>
            <c:numRef>
              <c:f>List1!$B$2:$B$6</c:f>
              <c:numCache>
                <c:formatCode>General</c:formatCode>
                <c:ptCount val="5"/>
                <c:pt idx="0">
                  <c:v>60</c:v>
                </c:pt>
                <c:pt idx="1">
                  <c:v>44</c:v>
                </c:pt>
                <c:pt idx="2">
                  <c:v>32</c:v>
                </c:pt>
                <c:pt idx="3">
                  <c:v>12</c:v>
                </c:pt>
                <c:pt idx="4">
                  <c:v>9</c:v>
                </c:pt>
              </c:numCache>
            </c:numRef>
          </c:val>
        </c:ser>
        <c:ser>
          <c:idx val="1"/>
          <c:order val="1"/>
          <c:tx>
            <c:strRef>
              <c:f>List1!$C$1</c:f>
              <c:strCache>
                <c:ptCount val="1"/>
                <c:pt idx="0">
                  <c:v>Počet žen</c:v>
                </c:pt>
              </c:strCache>
            </c:strRef>
          </c:tx>
          <c:dLbls>
            <c:showVal val="1"/>
          </c:dLbls>
          <c:cat>
            <c:strRef>
              <c:f>List1!$A$2:$A$6</c:f>
              <c:strCache>
                <c:ptCount val="5"/>
                <c:pt idx="0">
                  <c:v>Ukrajina</c:v>
                </c:pt>
                <c:pt idx="1">
                  <c:v>Slovensko</c:v>
                </c:pt>
                <c:pt idx="2">
                  <c:v>Vietnam</c:v>
                </c:pt>
                <c:pt idx="3">
                  <c:v>Rusko</c:v>
                </c:pt>
                <c:pt idx="4">
                  <c:v>Polsko</c:v>
                </c:pt>
              </c:strCache>
            </c:strRef>
          </c:cat>
          <c:val>
            <c:numRef>
              <c:f>List1!$C$2:$C$6</c:f>
              <c:numCache>
                <c:formatCode>General</c:formatCode>
                <c:ptCount val="5"/>
                <c:pt idx="0">
                  <c:v>46</c:v>
                </c:pt>
                <c:pt idx="1">
                  <c:v>36</c:v>
                </c:pt>
                <c:pt idx="2">
                  <c:v>23</c:v>
                </c:pt>
                <c:pt idx="3">
                  <c:v>15</c:v>
                </c:pt>
                <c:pt idx="4">
                  <c:v>10</c:v>
                </c:pt>
              </c:numCache>
            </c:numRef>
          </c:val>
        </c:ser>
        <c:gapWidth val="75"/>
        <c:gapDepth val="75"/>
        <c:shape val="cylinder"/>
        <c:axId val="143821440"/>
        <c:axId val="143925632"/>
        <c:axId val="0"/>
      </c:bar3DChart>
      <c:catAx>
        <c:axId val="143821440"/>
        <c:scaling>
          <c:orientation val="minMax"/>
        </c:scaling>
        <c:axPos val="b"/>
        <c:majorTickMark val="none"/>
        <c:tickLblPos val="nextTo"/>
        <c:crossAx val="143925632"/>
        <c:crosses val="autoZero"/>
        <c:auto val="1"/>
        <c:lblAlgn val="ctr"/>
        <c:lblOffset val="100"/>
      </c:catAx>
      <c:valAx>
        <c:axId val="143925632"/>
        <c:scaling>
          <c:orientation val="minMax"/>
        </c:scaling>
        <c:axPos val="l"/>
        <c:majorGridlines/>
        <c:minorGridlines/>
        <c:numFmt formatCode="General" sourceLinked="1"/>
        <c:tickLblPos val="nextTo"/>
        <c:crossAx val="1438214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bar"/>
        <c:grouping val="stacked"/>
        <c:ser>
          <c:idx val="0"/>
          <c:order val="0"/>
          <c:tx>
            <c:strRef>
              <c:f>List1!$B$1</c:f>
              <c:strCache>
                <c:ptCount val="1"/>
                <c:pt idx="0">
                  <c:v>Muži</c:v>
                </c:pt>
              </c:strCache>
            </c:strRef>
          </c:tx>
          <c:cat>
            <c:strRef>
              <c:f>List1!$A$2:$A$21</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List1!$B$2:$B$21</c:f>
              <c:numCache>
                <c:formatCode>#,##0</c:formatCode>
                <c:ptCount val="20"/>
                <c:pt idx="0">
                  <c:v>7187</c:v>
                </c:pt>
                <c:pt idx="1">
                  <c:v>5975</c:v>
                </c:pt>
                <c:pt idx="2">
                  <c:v>6102</c:v>
                </c:pt>
                <c:pt idx="3">
                  <c:v>8667</c:v>
                </c:pt>
                <c:pt idx="4">
                  <c:v>20371</c:v>
                </c:pt>
                <c:pt idx="5">
                  <c:v>33098</c:v>
                </c:pt>
                <c:pt idx="6">
                  <c:v>34223</c:v>
                </c:pt>
                <c:pt idx="7">
                  <c:v>32629</c:v>
                </c:pt>
                <c:pt idx="8">
                  <c:v>28548</c:v>
                </c:pt>
                <c:pt idx="9">
                  <c:v>24639</c:v>
                </c:pt>
                <c:pt idx="10">
                  <c:v>18616</c:v>
                </c:pt>
                <c:pt idx="11">
                  <c:v>11198</c:v>
                </c:pt>
                <c:pt idx="12">
                  <c:v>6181</c:v>
                </c:pt>
                <c:pt idx="13">
                  <c:v>3079</c:v>
                </c:pt>
                <c:pt idx="14">
                  <c:v>1800</c:v>
                </c:pt>
                <c:pt idx="15">
                  <c:v>1018</c:v>
                </c:pt>
                <c:pt idx="16" formatCode="General">
                  <c:v>536</c:v>
                </c:pt>
                <c:pt idx="17" formatCode="General">
                  <c:v>266</c:v>
                </c:pt>
                <c:pt idx="18" formatCode="General">
                  <c:v>60</c:v>
                </c:pt>
                <c:pt idx="19" formatCode="General">
                  <c:v>18</c:v>
                </c:pt>
              </c:numCache>
            </c:numRef>
          </c:val>
        </c:ser>
        <c:ser>
          <c:idx val="1"/>
          <c:order val="1"/>
          <c:tx>
            <c:strRef>
              <c:f>List1!$C$1</c:f>
              <c:strCache>
                <c:ptCount val="1"/>
                <c:pt idx="0">
                  <c:v>Ženy</c:v>
                </c:pt>
              </c:strCache>
            </c:strRef>
          </c:tx>
          <c:cat>
            <c:strRef>
              <c:f>List1!$A$2:$A$21</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List1!$C$2:$C$21</c:f>
              <c:numCache>
                <c:formatCode>#,##0_ ;[Red]\-#,##0\ </c:formatCode>
                <c:ptCount val="20"/>
                <c:pt idx="0">
                  <c:v>6843</c:v>
                </c:pt>
                <c:pt idx="1">
                  <c:v>5572</c:v>
                </c:pt>
                <c:pt idx="2">
                  <c:v>5823</c:v>
                </c:pt>
                <c:pt idx="3">
                  <c:v>8472</c:v>
                </c:pt>
                <c:pt idx="4">
                  <c:v>17451</c:v>
                </c:pt>
                <c:pt idx="5">
                  <c:v>25712</c:v>
                </c:pt>
                <c:pt idx="6">
                  <c:v>25707</c:v>
                </c:pt>
                <c:pt idx="7">
                  <c:v>22362</c:v>
                </c:pt>
                <c:pt idx="8">
                  <c:v>16708</c:v>
                </c:pt>
                <c:pt idx="9">
                  <c:v>14345</c:v>
                </c:pt>
                <c:pt idx="10">
                  <c:v>11082</c:v>
                </c:pt>
                <c:pt idx="11">
                  <c:v>8376</c:v>
                </c:pt>
                <c:pt idx="12">
                  <c:v>4897</c:v>
                </c:pt>
                <c:pt idx="13">
                  <c:v>2304</c:v>
                </c:pt>
                <c:pt idx="14">
                  <c:v>1834</c:v>
                </c:pt>
                <c:pt idx="15">
                  <c:v>1094</c:v>
                </c:pt>
                <c:pt idx="16">
                  <c:v>789</c:v>
                </c:pt>
                <c:pt idx="17">
                  <c:v>519</c:v>
                </c:pt>
                <c:pt idx="18">
                  <c:v>122</c:v>
                </c:pt>
                <c:pt idx="19">
                  <c:v>68</c:v>
                </c:pt>
              </c:numCache>
            </c:numRef>
          </c:val>
        </c:ser>
        <c:gapWidth val="75"/>
        <c:gapDepth val="75"/>
        <c:shape val="cylinder"/>
        <c:axId val="147968768"/>
        <c:axId val="148555648"/>
        <c:axId val="0"/>
      </c:bar3DChart>
      <c:catAx>
        <c:axId val="147968768"/>
        <c:scaling>
          <c:orientation val="minMax"/>
        </c:scaling>
        <c:axPos val="l"/>
        <c:title>
          <c:tx>
            <c:rich>
              <a:bodyPr/>
              <a:lstStyle/>
              <a:p>
                <a:pPr>
                  <a:defRPr/>
                </a:pPr>
                <a:r>
                  <a:rPr lang="cs-CZ"/>
                  <a:t>Věk</a:t>
                </a:r>
              </a:p>
            </c:rich>
          </c:tx>
          <c:layout>
            <c:manualLayout>
              <c:xMode val="edge"/>
              <c:yMode val="edge"/>
              <c:x val="1.9221743678338881E-2"/>
              <c:y val="0.42922831799238076"/>
            </c:manualLayout>
          </c:layout>
        </c:title>
        <c:majorTickMark val="none"/>
        <c:tickLblPos val="nextTo"/>
        <c:crossAx val="148555648"/>
        <c:crosses val="autoZero"/>
        <c:auto val="1"/>
        <c:lblAlgn val="ctr"/>
        <c:lblOffset val="100"/>
      </c:catAx>
      <c:valAx>
        <c:axId val="148555648"/>
        <c:scaling>
          <c:orientation val="minMax"/>
        </c:scaling>
        <c:axPos val="b"/>
        <c:majorGridlines/>
        <c:minorGridlines/>
        <c:title>
          <c:tx>
            <c:rich>
              <a:bodyPr/>
              <a:lstStyle/>
              <a:p>
                <a:pPr>
                  <a:defRPr/>
                </a:pPr>
                <a:r>
                  <a:rPr lang="cs-CZ"/>
                  <a:t>Počet cizinců</a:t>
                </a:r>
              </a:p>
            </c:rich>
          </c:tx>
        </c:title>
        <c:numFmt formatCode="#,##0" sourceLinked="1"/>
        <c:tickLblPos val="nextTo"/>
        <c:crossAx val="14796876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5.9990339749198686E-2"/>
          <c:y val="4.4057617797775513E-2"/>
          <c:w val="0.9047074900761376"/>
          <c:h val="0.81592176612441458"/>
        </c:manualLayout>
      </c:layout>
      <c:lineChart>
        <c:grouping val="standard"/>
        <c:ser>
          <c:idx val="0"/>
          <c:order val="0"/>
          <c:tx>
            <c:strRef>
              <c:f>List1!$B$1</c:f>
              <c:strCache>
                <c:ptCount val="1"/>
                <c:pt idx="0">
                  <c:v>Míra nezaměstnanosti</c:v>
                </c:pt>
              </c:strCache>
            </c:strRef>
          </c:tx>
          <c:cat>
            <c:numRef>
              <c:f>List1!$A$2:$A$13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List1!$B$2:$B$13</c:f>
              <c:numCache>
                <c:formatCode>0.0</c:formatCode>
                <c:ptCount val="12"/>
                <c:pt idx="0" formatCode="General">
                  <c:v>8.7000000000000011</c:v>
                </c:pt>
                <c:pt idx="1">
                  <c:v>8</c:v>
                </c:pt>
                <c:pt idx="2">
                  <c:v>7.3</c:v>
                </c:pt>
                <c:pt idx="3">
                  <c:v>7.8</c:v>
                </c:pt>
                <c:pt idx="4">
                  <c:v>8.3000000000000007</c:v>
                </c:pt>
                <c:pt idx="5">
                  <c:v>7.9</c:v>
                </c:pt>
                <c:pt idx="6">
                  <c:v>7.2</c:v>
                </c:pt>
                <c:pt idx="7">
                  <c:v>5.3</c:v>
                </c:pt>
                <c:pt idx="8">
                  <c:v>4.4000000000000004</c:v>
                </c:pt>
                <c:pt idx="9" formatCode="General">
                  <c:v>6.7</c:v>
                </c:pt>
                <c:pt idx="10">
                  <c:v>7.3</c:v>
                </c:pt>
                <c:pt idx="11">
                  <c:v>6.8</c:v>
                </c:pt>
              </c:numCache>
            </c:numRef>
          </c:val>
        </c:ser>
        <c:marker val="1"/>
        <c:axId val="144072064"/>
        <c:axId val="89764992"/>
      </c:lineChart>
      <c:catAx>
        <c:axId val="144072064"/>
        <c:scaling>
          <c:orientation val="minMax"/>
        </c:scaling>
        <c:axPos val="b"/>
        <c:numFmt formatCode="General" sourceLinked="1"/>
        <c:tickLblPos val="nextTo"/>
        <c:crossAx val="89764992"/>
        <c:crosses val="autoZero"/>
        <c:auto val="1"/>
        <c:lblAlgn val="ctr"/>
        <c:lblOffset val="100"/>
      </c:catAx>
      <c:valAx>
        <c:axId val="89764992"/>
        <c:scaling>
          <c:orientation val="minMax"/>
        </c:scaling>
        <c:axPos val="l"/>
        <c:majorGridlines/>
        <c:numFmt formatCode="General" sourceLinked="1"/>
        <c:tickLblPos val="nextTo"/>
        <c:crossAx val="14407206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0.11550492083985102"/>
          <c:y val="3.2152855893013386E-2"/>
          <c:w val="0.77615136943752261"/>
          <c:h val="0.65489126359205885"/>
        </c:manualLayout>
      </c:layout>
      <c:bar3DChart>
        <c:barDir val="col"/>
        <c:grouping val="clustered"/>
        <c:ser>
          <c:idx val="0"/>
          <c:order val="0"/>
          <c:tx>
            <c:strRef>
              <c:f>List1!$B$1</c:f>
              <c:strCache>
                <c:ptCount val="1"/>
                <c:pt idx="0">
                  <c:v>Celkem</c:v>
                </c:pt>
              </c:strCache>
            </c:strRef>
          </c:tx>
          <c:cat>
            <c:strRef>
              <c:f>List1!$A$2:$A$15</c:f>
              <c:strCache>
                <c:ptCount val="14"/>
                <c:pt idx="0">
                  <c:v>Hlavní město Praha</c:v>
                </c:pt>
                <c:pt idx="1">
                  <c:v>Středočeský kraj</c:v>
                </c:pt>
                <c:pt idx="2">
                  <c:v>Jihočeský kraj</c:v>
                </c:pt>
                <c:pt idx="3">
                  <c:v>Plzeňský kraj</c:v>
                </c:pt>
                <c:pt idx="4">
                  <c:v>Karlovarský kraj</c:v>
                </c:pt>
                <c:pt idx="5">
                  <c:v>Ústecký kraj</c:v>
                </c:pt>
                <c:pt idx="6">
                  <c:v>Liberecký kraj</c:v>
                </c:pt>
                <c:pt idx="7">
                  <c:v>Královehraderský kraj</c:v>
                </c:pt>
                <c:pt idx="8">
                  <c:v>Pardubický kraj</c:v>
                </c:pt>
                <c:pt idx="9">
                  <c:v>Vysočina</c:v>
                </c:pt>
                <c:pt idx="10">
                  <c:v>Jihomoravský kraj</c:v>
                </c:pt>
                <c:pt idx="11">
                  <c:v>Olomoucký kraj</c:v>
                </c:pt>
                <c:pt idx="12">
                  <c:v>Zlínský kraj</c:v>
                </c:pt>
                <c:pt idx="13">
                  <c:v>Moravskoslezský kraj</c:v>
                </c:pt>
              </c:strCache>
            </c:strRef>
          </c:cat>
          <c:val>
            <c:numRef>
              <c:f>List1!$B$2:$B$15</c:f>
              <c:numCache>
                <c:formatCode>0.0</c:formatCode>
                <c:ptCount val="14"/>
                <c:pt idx="0">
                  <c:v>3.9487536583161402</c:v>
                </c:pt>
                <c:pt idx="1">
                  <c:v>7.0710371130284404</c:v>
                </c:pt>
                <c:pt idx="2">
                  <c:v>7.5252133436772688</c:v>
                </c:pt>
                <c:pt idx="3">
                  <c:v>7.0093255661508955</c:v>
                </c:pt>
                <c:pt idx="4">
                  <c:v>9.8313320074912021</c:v>
                </c:pt>
                <c:pt idx="5">
                  <c:v>12.939940826371394</c:v>
                </c:pt>
                <c:pt idx="6">
                  <c:v>9.4618250560554689</c:v>
                </c:pt>
                <c:pt idx="7">
                  <c:v>7.4941599187102446</c:v>
                </c:pt>
                <c:pt idx="8">
                  <c:v>8.4423449169194527</c:v>
                </c:pt>
                <c:pt idx="9">
                  <c:v>9.4416787872425427</c:v>
                </c:pt>
                <c:pt idx="10">
                  <c:v>9.8064259718364948</c:v>
                </c:pt>
                <c:pt idx="11">
                  <c:v>11.372829373516424</c:v>
                </c:pt>
                <c:pt idx="12">
                  <c:v>9.3515553597613224</c:v>
                </c:pt>
                <c:pt idx="13">
                  <c:v>11.183260730381511</c:v>
                </c:pt>
              </c:numCache>
            </c:numRef>
          </c:val>
        </c:ser>
        <c:ser>
          <c:idx val="1"/>
          <c:order val="1"/>
          <c:tx>
            <c:strRef>
              <c:f>List1!$C$1</c:f>
              <c:strCache>
                <c:ptCount val="1"/>
                <c:pt idx="0">
                  <c:v>Ženy</c:v>
                </c:pt>
              </c:strCache>
            </c:strRef>
          </c:tx>
          <c:cat>
            <c:strRef>
              <c:f>List1!$A$2:$A$15</c:f>
              <c:strCache>
                <c:ptCount val="14"/>
                <c:pt idx="0">
                  <c:v>Hlavní město Praha</c:v>
                </c:pt>
                <c:pt idx="1">
                  <c:v>Středočeský kraj</c:v>
                </c:pt>
                <c:pt idx="2">
                  <c:v>Jihočeský kraj</c:v>
                </c:pt>
                <c:pt idx="3">
                  <c:v>Plzeňský kraj</c:v>
                </c:pt>
                <c:pt idx="4">
                  <c:v>Karlovarský kraj</c:v>
                </c:pt>
                <c:pt idx="5">
                  <c:v>Ústecký kraj</c:v>
                </c:pt>
                <c:pt idx="6">
                  <c:v>Liberecký kraj</c:v>
                </c:pt>
                <c:pt idx="7">
                  <c:v>Královehraderský kraj</c:v>
                </c:pt>
                <c:pt idx="8">
                  <c:v>Pardubický kraj</c:v>
                </c:pt>
                <c:pt idx="9">
                  <c:v>Vysočina</c:v>
                </c:pt>
                <c:pt idx="10">
                  <c:v>Jihomoravský kraj</c:v>
                </c:pt>
                <c:pt idx="11">
                  <c:v>Olomoucký kraj</c:v>
                </c:pt>
                <c:pt idx="12">
                  <c:v>Zlínský kraj</c:v>
                </c:pt>
                <c:pt idx="13">
                  <c:v>Moravskoslezský kraj</c:v>
                </c:pt>
              </c:strCache>
            </c:strRef>
          </c:cat>
          <c:val>
            <c:numRef>
              <c:f>List1!$C$2:$C$15</c:f>
              <c:numCache>
                <c:formatCode>0.0</c:formatCode>
                <c:ptCount val="14"/>
                <c:pt idx="0">
                  <c:v>4.559139531039694</c:v>
                </c:pt>
                <c:pt idx="1">
                  <c:v>8.4609618735059566</c:v>
                </c:pt>
                <c:pt idx="2">
                  <c:v>8.6283472624934827</c:v>
                </c:pt>
                <c:pt idx="3">
                  <c:v>8.2005348174882453</c:v>
                </c:pt>
                <c:pt idx="4">
                  <c:v>10.66762289737907</c:v>
                </c:pt>
                <c:pt idx="5">
                  <c:v>15.227078070622348</c:v>
                </c:pt>
                <c:pt idx="6">
                  <c:v>11.45385865069319</c:v>
                </c:pt>
                <c:pt idx="7">
                  <c:v>8.1593688362919146</c:v>
                </c:pt>
                <c:pt idx="8">
                  <c:v>9.3790404899625734</c:v>
                </c:pt>
                <c:pt idx="9">
                  <c:v>10.80868094601415</c:v>
                </c:pt>
                <c:pt idx="10">
                  <c:v>10.983814968737686</c:v>
                </c:pt>
                <c:pt idx="11">
                  <c:v>12.661020064761518</c:v>
                </c:pt>
                <c:pt idx="12">
                  <c:v>10.451383884889974</c:v>
                </c:pt>
                <c:pt idx="13">
                  <c:v>12.627568326750918</c:v>
                </c:pt>
              </c:numCache>
            </c:numRef>
          </c:val>
        </c:ser>
        <c:ser>
          <c:idx val="2"/>
          <c:order val="2"/>
          <c:tx>
            <c:strRef>
              <c:f>List1!$D$1</c:f>
              <c:strCache>
                <c:ptCount val="1"/>
                <c:pt idx="0">
                  <c:v>Muži</c:v>
                </c:pt>
              </c:strCache>
            </c:strRef>
          </c:tx>
          <c:cat>
            <c:strRef>
              <c:f>List1!$A$2:$A$15</c:f>
              <c:strCache>
                <c:ptCount val="14"/>
                <c:pt idx="0">
                  <c:v>Hlavní město Praha</c:v>
                </c:pt>
                <c:pt idx="1">
                  <c:v>Středočeský kraj</c:v>
                </c:pt>
                <c:pt idx="2">
                  <c:v>Jihočeský kraj</c:v>
                </c:pt>
                <c:pt idx="3">
                  <c:v>Plzeňský kraj</c:v>
                </c:pt>
                <c:pt idx="4">
                  <c:v>Karlovarský kraj</c:v>
                </c:pt>
                <c:pt idx="5">
                  <c:v>Ústecký kraj</c:v>
                </c:pt>
                <c:pt idx="6">
                  <c:v>Liberecký kraj</c:v>
                </c:pt>
                <c:pt idx="7">
                  <c:v>Královehraderský kraj</c:v>
                </c:pt>
                <c:pt idx="8">
                  <c:v>Pardubický kraj</c:v>
                </c:pt>
                <c:pt idx="9">
                  <c:v>Vysočina</c:v>
                </c:pt>
                <c:pt idx="10">
                  <c:v>Jihomoravský kraj</c:v>
                </c:pt>
                <c:pt idx="11">
                  <c:v>Olomoucký kraj</c:v>
                </c:pt>
                <c:pt idx="12">
                  <c:v>Zlínský kraj</c:v>
                </c:pt>
                <c:pt idx="13">
                  <c:v>Moravskoslezský kraj</c:v>
                </c:pt>
              </c:strCache>
            </c:strRef>
          </c:cat>
          <c:val>
            <c:numRef>
              <c:f>List1!$D$2:$D$15</c:f>
              <c:numCache>
                <c:formatCode>0.0</c:formatCode>
                <c:ptCount val="14"/>
                <c:pt idx="0">
                  <c:v>3.4858656017835568</c:v>
                </c:pt>
                <c:pt idx="1">
                  <c:v>6.0538144294232286</c:v>
                </c:pt>
                <c:pt idx="2">
                  <c:v>6.6849588426041375</c:v>
                </c:pt>
                <c:pt idx="3">
                  <c:v>6.122823196941015</c:v>
                </c:pt>
                <c:pt idx="4">
                  <c:v>9.1617160337861208</c:v>
                </c:pt>
                <c:pt idx="5">
                  <c:v>11.269278742402298</c:v>
                </c:pt>
                <c:pt idx="6">
                  <c:v>7.9878165700546955</c:v>
                </c:pt>
                <c:pt idx="7">
                  <c:v>6.9659782125249787</c:v>
                </c:pt>
                <c:pt idx="8">
                  <c:v>7.7352323587771084</c:v>
                </c:pt>
                <c:pt idx="9">
                  <c:v>8.4380505372918932</c:v>
                </c:pt>
                <c:pt idx="10">
                  <c:v>8.914179472372048</c:v>
                </c:pt>
                <c:pt idx="11">
                  <c:v>10.369938187682672</c:v>
                </c:pt>
                <c:pt idx="12">
                  <c:v>8.5101691473003154</c:v>
                </c:pt>
                <c:pt idx="13">
                  <c:v>10.102891438697165</c:v>
                </c:pt>
              </c:numCache>
            </c:numRef>
          </c:val>
        </c:ser>
        <c:shape val="cylinder"/>
        <c:axId val="143107968"/>
        <c:axId val="143109504"/>
        <c:axId val="0"/>
      </c:bar3DChart>
      <c:catAx>
        <c:axId val="143107968"/>
        <c:scaling>
          <c:orientation val="minMax"/>
        </c:scaling>
        <c:axPos val="b"/>
        <c:tickLblPos val="nextTo"/>
        <c:crossAx val="143109504"/>
        <c:crosses val="autoZero"/>
        <c:auto val="1"/>
        <c:lblAlgn val="ctr"/>
        <c:lblOffset val="100"/>
      </c:catAx>
      <c:valAx>
        <c:axId val="143109504"/>
        <c:scaling>
          <c:orientation val="minMax"/>
        </c:scaling>
        <c:axPos val="l"/>
        <c:majorGridlines/>
        <c:numFmt formatCode="0.0" sourceLinked="1"/>
        <c:tickLblPos val="nextTo"/>
        <c:crossAx val="143107968"/>
        <c:crosses val="autoZero"/>
        <c:crossBetween val="between"/>
      </c:valAx>
    </c:plotArea>
    <c:legend>
      <c:legendPos val="r"/>
      <c:layout>
        <c:manualLayout>
          <c:xMode val="edge"/>
          <c:yMode val="edge"/>
          <c:x val="0.89107295416668253"/>
          <c:y val="0.3977963644196284"/>
          <c:w val="0.10892704583331762"/>
          <c:h val="0.20440727116074944"/>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pivotSource>
    <c:name>[Podklady pro graf vyvoje HDP.xlsx]Hodnoty HDP!Kontingenční tabulka 3</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dLbl>
          <c:idx val="0"/>
          <c:spPr>
            <a:effectLst>
              <a:innerShdw blurRad="63500" dist="50800" dir="18900000">
                <a:prstClr val="black">
                  <a:alpha val="50000"/>
                </a:prstClr>
              </a:innerShdw>
            </a:effectLst>
          </c:spPr>
          <c:txPr>
            <a:bodyPr/>
            <a:lstStyle/>
            <a:p>
              <a:pPr>
                <a:defRPr/>
              </a:pPr>
              <a:endParaRPr lang="cs-CZ"/>
            </a:p>
          </c:txPr>
          <c:showVal val="1"/>
        </c:dLbl>
      </c:pivotFmt>
      <c:pivotFmt>
        <c:idx val="15"/>
        <c:dLbl>
          <c:idx val="0"/>
          <c:layout>
            <c:manualLayout>
              <c:x val="0"/>
              <c:y val="1.3888888888889051E-2"/>
            </c:manualLayout>
          </c:layout>
          <c:showVal val="1"/>
        </c:dLbl>
      </c:pivotFmt>
      <c:pivotFmt>
        <c:idx val="16"/>
        <c:dLbl>
          <c:idx val="0"/>
          <c:layout>
            <c:manualLayout>
              <c:x val="1.0645375914837189E-2"/>
              <c:y val="-2.7777777777778283E-2"/>
            </c:manualLayout>
          </c:layout>
          <c:showVal val="1"/>
        </c:dLbl>
      </c:pivotFmt>
      <c:pivotFmt>
        <c:idx val="17"/>
        <c:marker>
          <c:symbol val="none"/>
        </c:marker>
        <c:dLbl>
          <c:idx val="0"/>
          <c:spPr>
            <a:effectLst>
              <a:innerShdw blurRad="63500" dist="50800" dir="18900000">
                <a:prstClr val="black">
                  <a:alpha val="50000"/>
                </a:prstClr>
              </a:innerShdw>
            </a:effectLst>
          </c:spPr>
          <c:txPr>
            <a:bodyPr/>
            <a:lstStyle/>
            <a:p>
              <a:pPr>
                <a:defRPr/>
              </a:pPr>
              <a:endParaRPr lang="cs-CZ"/>
            </a:p>
          </c:txPr>
          <c:showVal val="1"/>
        </c:dLbl>
      </c:pivotFmt>
      <c:pivotFmt>
        <c:idx val="18"/>
        <c:dLbl>
          <c:idx val="0"/>
          <c:layout>
            <c:manualLayout>
              <c:x val="0"/>
              <c:y val="1.3888888888889051E-2"/>
            </c:manualLayout>
          </c:layout>
          <c:showVal val="1"/>
        </c:dLbl>
      </c:pivotFmt>
      <c:pivotFmt>
        <c:idx val="19"/>
        <c:dLbl>
          <c:idx val="0"/>
          <c:layout>
            <c:manualLayout>
              <c:x val="1.0645375914837189E-2"/>
              <c:y val="-2.7777777777778283E-2"/>
            </c:manualLayout>
          </c:layout>
          <c:showVal val="1"/>
        </c:dLbl>
      </c:pivotFmt>
    </c:pivotFmts>
    <c:plotArea>
      <c:layout>
        <c:manualLayout>
          <c:layoutTarget val="inner"/>
          <c:xMode val="edge"/>
          <c:yMode val="edge"/>
          <c:x val="4.2171204503581722E-2"/>
          <c:y val="0.20118614980819721"/>
          <c:w val="0.93970316584678359"/>
          <c:h val="0.71312302308365305"/>
        </c:manualLayout>
      </c:layout>
      <c:lineChart>
        <c:grouping val="standard"/>
        <c:ser>
          <c:idx val="0"/>
          <c:order val="0"/>
          <c:tx>
            <c:strRef>
              <c:f>'Hodnoty HDP'!$F$5</c:f>
              <c:strCache>
                <c:ptCount val="1"/>
                <c:pt idx="0">
                  <c:v>Celkem</c:v>
                </c:pt>
              </c:strCache>
            </c:strRef>
          </c:tx>
          <c:marker>
            <c:symbol val="none"/>
          </c:marker>
          <c:dLbls>
            <c:dLbl>
              <c:idx val="5"/>
              <c:layout>
                <c:manualLayout>
                  <c:x val="0"/>
                  <c:y val="1.3888888888889051E-2"/>
                </c:manualLayout>
              </c:layout>
              <c:showVal val="1"/>
            </c:dLbl>
            <c:dLbl>
              <c:idx val="6"/>
              <c:layout>
                <c:manualLayout>
                  <c:x val="1.0645375914837189E-2"/>
                  <c:y val="-2.7777777777778283E-2"/>
                </c:manualLayout>
              </c:layout>
              <c:showVal val="1"/>
            </c:dLbl>
            <c:spPr>
              <a:effectLst>
                <a:innerShdw blurRad="63500" dist="50800" dir="18900000">
                  <a:prstClr val="black">
                    <a:alpha val="50000"/>
                  </a:prstClr>
                </a:innerShdw>
              </a:effectLst>
            </c:spPr>
            <c:txPr>
              <a:bodyPr/>
              <a:lstStyle/>
              <a:p>
                <a:pPr>
                  <a:defRPr/>
                </a:pPr>
                <a:endParaRPr lang="cs-CZ"/>
              </a:p>
            </c:txPr>
            <c:showVal val="1"/>
          </c:dLbls>
          <c:cat>
            <c:strRef>
              <c:f>'Hodnoty HDP'!$E$6:$E$17</c:f>
              <c:strCach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strCache>
            </c:strRef>
          </c:cat>
          <c:val>
            <c:numRef>
              <c:f>'Hodnoty HDP'!$F$6:$F$17</c:f>
              <c:numCache>
                <c:formatCode>General</c:formatCode>
                <c:ptCount val="12"/>
                <c:pt idx="0">
                  <c:v>4.2</c:v>
                </c:pt>
                <c:pt idx="1">
                  <c:v>3.1</c:v>
                </c:pt>
                <c:pt idx="2">
                  <c:v>2.1</c:v>
                </c:pt>
                <c:pt idx="3">
                  <c:v>3.8</c:v>
                </c:pt>
                <c:pt idx="4">
                  <c:v>4.7</c:v>
                </c:pt>
                <c:pt idx="5">
                  <c:v>6.8</c:v>
                </c:pt>
                <c:pt idx="6">
                  <c:v>7</c:v>
                </c:pt>
                <c:pt idx="7">
                  <c:v>5.7</c:v>
                </c:pt>
                <c:pt idx="8">
                  <c:v>3.1</c:v>
                </c:pt>
                <c:pt idx="9">
                  <c:v>4.7</c:v>
                </c:pt>
                <c:pt idx="10">
                  <c:v>2.7</c:v>
                </c:pt>
                <c:pt idx="11">
                  <c:v>1.8</c:v>
                </c:pt>
              </c:numCache>
            </c:numRef>
          </c:val>
        </c:ser>
        <c:marker val="1"/>
        <c:axId val="144336000"/>
        <c:axId val="144337536"/>
      </c:lineChart>
      <c:catAx>
        <c:axId val="144336000"/>
        <c:scaling>
          <c:orientation val="minMax"/>
        </c:scaling>
        <c:axPos val="b"/>
        <c:numFmt formatCode="#,##0.00" sourceLinked="0"/>
        <c:tickLblPos val="nextTo"/>
        <c:crossAx val="144337536"/>
        <c:crosses val="autoZero"/>
        <c:auto val="1"/>
        <c:lblAlgn val="ctr"/>
        <c:lblOffset val="100"/>
      </c:catAx>
      <c:valAx>
        <c:axId val="144337536"/>
        <c:scaling>
          <c:orientation val="minMax"/>
        </c:scaling>
        <c:axPos val="l"/>
        <c:majorGridlines/>
        <c:numFmt formatCode="General" sourceLinked="1"/>
        <c:tickLblPos val="nextTo"/>
        <c:crossAx val="14433600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6"/>
  <c:chart>
    <c:view3D>
      <c:rAngAx val="1"/>
    </c:view3D>
    <c:plotArea>
      <c:layout>
        <c:manualLayout>
          <c:layoutTarget val="inner"/>
          <c:xMode val="edge"/>
          <c:yMode val="edge"/>
          <c:x val="0.11739774715660579"/>
          <c:y val="4.4057617797775513E-2"/>
          <c:w val="0.71447834645669284"/>
          <c:h val="0.8138117110361206"/>
        </c:manualLayout>
      </c:layout>
      <c:bar3DChart>
        <c:barDir val="col"/>
        <c:grouping val="stacked"/>
        <c:ser>
          <c:idx val="0"/>
          <c:order val="0"/>
          <c:tx>
            <c:strRef>
              <c:f>List1!$B$1</c:f>
              <c:strCache>
                <c:ptCount val="1"/>
                <c:pt idx="0">
                  <c:v>Evidovaní úřady práce</c:v>
                </c:pt>
              </c:strCache>
            </c:strRef>
          </c:tx>
          <c:dLbls>
            <c:txPr>
              <a:bodyPr rot="-5400000" vert="horz"/>
              <a:lstStyle/>
              <a:p>
                <a:pPr>
                  <a:defRPr/>
                </a:pPr>
                <a:endParaRPr lang="cs-CZ"/>
              </a:p>
            </c:txPr>
            <c:showVal val="1"/>
          </c:dLbls>
          <c:cat>
            <c:numRef>
              <c:f>List1!$A$2:$A$12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List1!$B$2:$B$12</c:f>
              <c:numCache>
                <c:formatCode>#,##0_ ;[Red]\-#,##0\ </c:formatCode>
                <c:ptCount val="11"/>
                <c:pt idx="0">
                  <c:v>103647</c:v>
                </c:pt>
                <c:pt idx="1">
                  <c:v>103652</c:v>
                </c:pt>
                <c:pt idx="2">
                  <c:v>101179</c:v>
                </c:pt>
                <c:pt idx="3">
                  <c:v>105738</c:v>
                </c:pt>
                <c:pt idx="4">
                  <c:v>107984</c:v>
                </c:pt>
                <c:pt idx="5">
                  <c:v>151736</c:v>
                </c:pt>
                <c:pt idx="6">
                  <c:v>185075</c:v>
                </c:pt>
                <c:pt idx="7">
                  <c:v>240242</c:v>
                </c:pt>
                <c:pt idx="8">
                  <c:v>284551</c:v>
                </c:pt>
                <c:pt idx="9">
                  <c:v>230709</c:v>
                </c:pt>
                <c:pt idx="10">
                  <c:v>215367</c:v>
                </c:pt>
              </c:numCache>
            </c:numRef>
          </c:val>
        </c:ser>
        <c:ser>
          <c:idx val="1"/>
          <c:order val="1"/>
          <c:tx>
            <c:strRef>
              <c:f>List1!$C$1</c:f>
              <c:strCache>
                <c:ptCount val="1"/>
                <c:pt idx="0">
                  <c:v>Živnostníci</c:v>
                </c:pt>
              </c:strCache>
            </c:strRef>
          </c:tx>
          <c:dLbls>
            <c:dLbl>
              <c:idx val="0"/>
              <c:layout>
                <c:manualLayout>
                  <c:x val="7.8032835233976102E-3"/>
                  <c:y val="-9.2947472130287298E-2"/>
                </c:manualLayout>
              </c:layout>
              <c:showVal val="1"/>
            </c:dLbl>
            <c:dLbl>
              <c:idx val="1"/>
              <c:layout>
                <c:manualLayout>
                  <c:x val="7.8032835233976102E-3"/>
                  <c:y val="-9.0429309086514503E-2"/>
                </c:manualLayout>
              </c:layout>
              <c:showVal val="1"/>
            </c:dLbl>
            <c:dLbl>
              <c:idx val="2"/>
              <c:layout>
                <c:manualLayout>
                  <c:x val="5.2021890155984013E-3"/>
                  <c:y val="-7.6594840165643371E-2"/>
                </c:manualLayout>
              </c:layout>
              <c:showVal val="1"/>
            </c:dLbl>
            <c:dLbl>
              <c:idx val="3"/>
              <c:layout>
                <c:manualLayout>
                  <c:x val="2.601094507799218E-3"/>
                  <c:y val="-6.633405429821207E-2"/>
                </c:manualLayout>
              </c:layout>
              <c:showVal val="1"/>
            </c:dLbl>
            <c:dLbl>
              <c:idx val="4"/>
              <c:layout>
                <c:manualLayout>
                  <c:x val="4.7686181768145766E-17"/>
                  <c:y val="-7.6196288152249034E-2"/>
                </c:manualLayout>
              </c:layout>
              <c:showVal val="1"/>
            </c:dLbl>
            <c:dLbl>
              <c:idx val="5"/>
              <c:layout>
                <c:manualLayout>
                  <c:x val="5.2021890155984013E-3"/>
                  <c:y val="-7.6196288152249034E-2"/>
                </c:manualLayout>
              </c:layout>
              <c:showVal val="1"/>
            </c:dLbl>
            <c:dLbl>
              <c:idx val="6"/>
              <c:layout>
                <c:manualLayout>
                  <c:x val="0"/>
                  <c:y val="-5.4425920108749123E-2"/>
                </c:manualLayout>
              </c:layout>
              <c:showVal val="1"/>
            </c:dLbl>
            <c:dLbl>
              <c:idx val="7"/>
              <c:layout>
                <c:manualLayout>
                  <c:x val="2.601094507799218E-3"/>
                  <c:y val="-4.8983328097874076E-2"/>
                </c:manualLayout>
              </c:layout>
              <c:showVal val="1"/>
            </c:dLbl>
            <c:dLbl>
              <c:idx val="8"/>
              <c:layout>
                <c:manualLayout>
                  <c:x val="0"/>
                  <c:y val="-3.8098144076124295E-2"/>
                </c:manualLayout>
              </c:layout>
              <c:showVal val="1"/>
            </c:dLbl>
            <c:dLbl>
              <c:idx val="9"/>
              <c:layout>
                <c:manualLayout>
                  <c:x val="0"/>
                  <c:y val="-4.3540736086999175E-2"/>
                </c:manualLayout>
              </c:layout>
              <c:showVal val="1"/>
            </c:dLbl>
            <c:dLbl>
              <c:idx val="10"/>
              <c:layout>
                <c:manualLayout>
                  <c:x val="-9.5372363536292259E-17"/>
                  <c:y val="-5.4425920108749123E-2"/>
                </c:manualLayout>
              </c:layout>
              <c:showVal val="1"/>
            </c:dLbl>
            <c:txPr>
              <a:bodyPr rot="-5400000" vert="horz"/>
              <a:lstStyle/>
              <a:p>
                <a:pPr>
                  <a:defRPr/>
                </a:pPr>
                <a:endParaRPr lang="cs-CZ"/>
              </a:p>
            </c:txPr>
            <c:showVal val="1"/>
          </c:dLbls>
          <c:cat>
            <c:numRef>
              <c:f>List1!$A$2:$A$12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List1!$C$2:$C$12</c:f>
              <c:numCache>
                <c:formatCode>#,##0_ ;[Red]\-#,##0\ </c:formatCode>
                <c:ptCount val="11"/>
                <c:pt idx="0">
                  <c:v>61340</c:v>
                </c:pt>
                <c:pt idx="1">
                  <c:v>64000</c:v>
                </c:pt>
                <c:pt idx="2">
                  <c:v>60532</c:v>
                </c:pt>
                <c:pt idx="3">
                  <c:v>62293</c:v>
                </c:pt>
                <c:pt idx="4">
                  <c:v>65219</c:v>
                </c:pt>
                <c:pt idx="5">
                  <c:v>67246</c:v>
                </c:pt>
                <c:pt idx="6">
                  <c:v>65722</c:v>
                </c:pt>
                <c:pt idx="7">
                  <c:v>68785</c:v>
                </c:pt>
                <c:pt idx="8">
                  <c:v>77158</c:v>
                </c:pt>
                <c:pt idx="9">
                  <c:v>87753</c:v>
                </c:pt>
                <c:pt idx="10">
                  <c:v>90983</c:v>
                </c:pt>
              </c:numCache>
            </c:numRef>
          </c:val>
        </c:ser>
        <c:gapWidth val="75"/>
        <c:gapDepth val="75"/>
        <c:shape val="cylinder"/>
        <c:axId val="144358784"/>
        <c:axId val="147977344"/>
        <c:axId val="0"/>
      </c:bar3DChart>
      <c:catAx>
        <c:axId val="144358784"/>
        <c:scaling>
          <c:orientation val="minMax"/>
        </c:scaling>
        <c:axPos val="b"/>
        <c:numFmt formatCode="General" sourceLinked="1"/>
        <c:majorTickMark val="none"/>
        <c:tickLblPos val="nextTo"/>
        <c:crossAx val="147977344"/>
        <c:crosses val="autoZero"/>
        <c:auto val="1"/>
        <c:lblAlgn val="ctr"/>
        <c:lblOffset val="100"/>
      </c:catAx>
      <c:valAx>
        <c:axId val="147977344"/>
        <c:scaling>
          <c:orientation val="minMax"/>
        </c:scaling>
        <c:axPos val="l"/>
        <c:majorGridlines/>
        <c:minorGridlines/>
        <c:numFmt formatCode="#,##0_ ;[Red]\-#,##0\ " sourceLinked="1"/>
        <c:tickLblPos val="nextTo"/>
        <c:crossAx val="144358784"/>
        <c:crosses val="autoZero"/>
        <c:crossBetween val="between"/>
      </c:valAx>
    </c:plotArea>
    <c:legend>
      <c:legendPos val="r"/>
      <c:layout>
        <c:manualLayout>
          <c:xMode val="edge"/>
          <c:yMode val="edge"/>
          <c:x val="0.81567238990959468"/>
          <c:y val="0.42824240719910306"/>
          <c:w val="0.17043872120151637"/>
          <c:h val="0.25859455068116194"/>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manualLayout>
          <c:layoutTarget val="inner"/>
          <c:xMode val="edge"/>
          <c:yMode val="edge"/>
          <c:x val="5.0108574556322123E-2"/>
          <c:y val="0.1655855496124215"/>
          <c:w val="0.65425298768341078"/>
          <c:h val="0.77364919089121365"/>
        </c:manualLayout>
      </c:layout>
      <c:pie3DChart>
        <c:varyColors val="1"/>
        <c:ser>
          <c:idx val="0"/>
          <c:order val="0"/>
          <c:tx>
            <c:strRef>
              <c:f>List1!$B$1</c:f>
              <c:strCache>
                <c:ptCount val="1"/>
                <c:pt idx="0">
                  <c:v>Prodej</c:v>
                </c:pt>
              </c:strCache>
            </c:strRef>
          </c:tx>
          <c:explosion val="18"/>
          <c:dPt>
            <c:idx val="0"/>
            <c:explosion val="0"/>
          </c:dPt>
          <c:dLbls>
            <c:showPercent val="1"/>
            <c:showLeaderLines val="1"/>
          </c:dLbls>
          <c:cat>
            <c:strRef>
              <c:f>List1!$A$2:$A$9</c:f>
              <c:strCache>
                <c:ptCount val="8"/>
                <c:pt idx="0">
                  <c:v>Slovensko</c:v>
                </c:pt>
                <c:pt idx="1">
                  <c:v>Ukrajina</c:v>
                </c:pt>
                <c:pt idx="2">
                  <c:v>Polsko</c:v>
                </c:pt>
                <c:pt idx="3">
                  <c:v>Vietnam</c:v>
                </c:pt>
                <c:pt idx="4">
                  <c:v>Bulharsko</c:v>
                </c:pt>
                <c:pt idx="5">
                  <c:v>Rumunsko</c:v>
                </c:pt>
                <c:pt idx="6">
                  <c:v>Rusko</c:v>
                </c:pt>
                <c:pt idx="7">
                  <c:v>Ostatní</c:v>
                </c:pt>
              </c:strCache>
            </c:strRef>
          </c:cat>
          <c:val>
            <c:numRef>
              <c:f>List1!$B$2:$B$9</c:f>
              <c:numCache>
                <c:formatCode>#,##0_ ;[Red]\-#,##0\ </c:formatCode>
                <c:ptCount val="8"/>
                <c:pt idx="0">
                  <c:v>100727</c:v>
                </c:pt>
                <c:pt idx="1">
                  <c:v>42139</c:v>
                </c:pt>
                <c:pt idx="2">
                  <c:v>19049</c:v>
                </c:pt>
                <c:pt idx="3">
                  <c:v>3132</c:v>
                </c:pt>
                <c:pt idx="4">
                  <c:v>5667</c:v>
                </c:pt>
                <c:pt idx="5">
                  <c:v>4815</c:v>
                </c:pt>
                <c:pt idx="6">
                  <c:v>3658</c:v>
                </c:pt>
                <c:pt idx="7">
                  <c:v>36180</c:v>
                </c:pt>
              </c:numCache>
            </c:numRef>
          </c:val>
        </c:ser>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manualLayout>
          <c:layoutTarget val="inner"/>
          <c:xMode val="edge"/>
          <c:yMode val="edge"/>
          <c:x val="1.777116684152142E-2"/>
          <c:y val="0.15453732061308101"/>
          <c:w val="0.6462449839307377"/>
          <c:h val="0.73498038939352661"/>
        </c:manualLayout>
      </c:layout>
      <c:pie3DChart>
        <c:varyColors val="1"/>
        <c:ser>
          <c:idx val="0"/>
          <c:order val="0"/>
          <c:tx>
            <c:strRef>
              <c:f>List1!$B$1</c:f>
              <c:strCache>
                <c:ptCount val="1"/>
                <c:pt idx="0">
                  <c:v>Prodej</c:v>
                </c:pt>
              </c:strCache>
            </c:strRef>
          </c:tx>
          <c:explosion val="39"/>
          <c:dLbls>
            <c:dLbl>
              <c:idx val="0"/>
              <c:layout>
                <c:manualLayout>
                  <c:x val="-4.6687820738825547E-2"/>
                  <c:y val="7.9469702048833885E-2"/>
                </c:manualLayout>
              </c:layout>
              <c:showPercent val="1"/>
            </c:dLbl>
            <c:dLbl>
              <c:idx val="7"/>
              <c:layout>
                <c:manualLayout>
                  <c:x val="9.5091471774983546E-2"/>
                  <c:y val="5.2427386973979292E-2"/>
                </c:manualLayout>
              </c:layout>
              <c:showPercent val="1"/>
            </c:dLbl>
            <c:showPercent val="1"/>
            <c:showLeaderLines val="1"/>
          </c:dLbls>
          <c:cat>
            <c:strRef>
              <c:f>List1!$A$2:$A$9</c:f>
              <c:strCache>
                <c:ptCount val="8"/>
                <c:pt idx="0">
                  <c:v>Slovensko</c:v>
                </c:pt>
                <c:pt idx="1">
                  <c:v>Ukrajina</c:v>
                </c:pt>
                <c:pt idx="2">
                  <c:v>Polsko</c:v>
                </c:pt>
                <c:pt idx="3">
                  <c:v>Vietnam</c:v>
                </c:pt>
                <c:pt idx="4">
                  <c:v>Bulharsko</c:v>
                </c:pt>
                <c:pt idx="5">
                  <c:v>Německo</c:v>
                </c:pt>
                <c:pt idx="6">
                  <c:v>Rusko</c:v>
                </c:pt>
                <c:pt idx="7">
                  <c:v>Ostatní</c:v>
                </c:pt>
              </c:strCache>
            </c:strRef>
          </c:cat>
          <c:val>
            <c:numRef>
              <c:f>List1!$B$2:$B$9</c:f>
              <c:numCache>
                <c:formatCode>#,##0_ ;[Red]\-#,##0\ </c:formatCode>
                <c:ptCount val="8"/>
                <c:pt idx="0">
                  <c:v>10681</c:v>
                </c:pt>
                <c:pt idx="1">
                  <c:v>29739</c:v>
                </c:pt>
                <c:pt idx="2">
                  <c:v>1608</c:v>
                </c:pt>
                <c:pt idx="3">
                  <c:v>33164</c:v>
                </c:pt>
                <c:pt idx="4">
                  <c:v>1035</c:v>
                </c:pt>
                <c:pt idx="5">
                  <c:v>1527</c:v>
                </c:pt>
                <c:pt idx="6">
                  <c:v>1439</c:v>
                </c:pt>
                <c:pt idx="7">
                  <c:v>11790</c:v>
                </c:pt>
              </c:numCache>
            </c:numRef>
          </c:val>
        </c:ser>
      </c:pie3DChart>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A14CD"/>
    <w:rsid w:val="000E251F"/>
    <w:rsid w:val="00153468"/>
    <w:rsid w:val="002B5CE6"/>
    <w:rsid w:val="00390518"/>
    <w:rsid w:val="003C352E"/>
    <w:rsid w:val="004A44EE"/>
    <w:rsid w:val="004F0D53"/>
    <w:rsid w:val="00523715"/>
    <w:rsid w:val="00543783"/>
    <w:rsid w:val="00554D03"/>
    <w:rsid w:val="005D0B8A"/>
    <w:rsid w:val="00691AD4"/>
    <w:rsid w:val="006B46BE"/>
    <w:rsid w:val="00702D5C"/>
    <w:rsid w:val="008A2A62"/>
    <w:rsid w:val="008E07C7"/>
    <w:rsid w:val="00914A50"/>
    <w:rsid w:val="00974E5C"/>
    <w:rsid w:val="00A32E8E"/>
    <w:rsid w:val="00AC279D"/>
    <w:rsid w:val="00B36204"/>
    <w:rsid w:val="00B72CCC"/>
    <w:rsid w:val="00B94876"/>
    <w:rsid w:val="00BC18AB"/>
    <w:rsid w:val="00C859D0"/>
    <w:rsid w:val="00CB4C99"/>
    <w:rsid w:val="00D1264D"/>
    <w:rsid w:val="00D539B1"/>
    <w:rsid w:val="00DF452C"/>
    <w:rsid w:val="00E92CD7"/>
    <w:rsid w:val="00F15830"/>
    <w:rsid w:val="00F46D52"/>
    <w:rsid w:val="00F522BC"/>
    <w:rsid w:val="00F93361"/>
    <w:rsid w:val="00FD18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BD771C5-FBCF-4175-9B60-66E136D0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1545</TotalTime>
  <Pages>56</Pages>
  <Words>11873</Words>
  <Characters>70054</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Cizinci na českém trhu práce</vt:lpstr>
    </vt:vector>
  </TitlesOfParts>
  <Company>VŠE</Company>
  <LinksUpToDate>false</LinksUpToDate>
  <CharactersWithSpaces>81764</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Cizinci na českém trhu práce</dc:title>
  <dc:creator>SimonaVorlová</dc:creator>
  <cp:lastModifiedBy>user</cp:lastModifiedBy>
  <cp:revision>73</cp:revision>
  <cp:lastPrinted>2010-09-12T11:19:00Z</cp:lastPrinted>
  <dcterms:created xsi:type="dcterms:W3CDTF">2012-02-27T11:36:00Z</dcterms:created>
  <dcterms:modified xsi:type="dcterms:W3CDTF">2012-03-29T19:58:00Z</dcterms:modified>
</cp:coreProperties>
</file>