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footer2.xml" ContentType="application/vnd.openxmlformats-officedocument.wordprocessingml.footer+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38C5" w:rsidRPr="00A62313" w:rsidRDefault="006838C5" w:rsidP="00043379">
      <w:pPr>
        <w:spacing w:line="240" w:lineRule="auto"/>
        <w:jc w:val="center"/>
        <w:rPr>
          <w:b/>
          <w:sz w:val="50"/>
          <w:szCs w:val="50"/>
        </w:rPr>
      </w:pPr>
      <w:r>
        <w:rPr>
          <w:b/>
          <w:sz w:val="50"/>
          <w:szCs w:val="50"/>
        </w:rPr>
        <w:t>Univerzita Palackého v Olomouci</w:t>
      </w:r>
    </w:p>
    <w:p w:rsidR="006838C5" w:rsidRDefault="006838C5" w:rsidP="006838C5">
      <w:pPr>
        <w:jc w:val="center"/>
        <w:rPr>
          <w:b/>
          <w:sz w:val="50"/>
          <w:szCs w:val="50"/>
        </w:rPr>
      </w:pPr>
      <w:r>
        <w:rPr>
          <w:b/>
          <w:sz w:val="50"/>
          <w:szCs w:val="50"/>
        </w:rPr>
        <w:t>Cyrilometodějská teologická</w:t>
      </w:r>
      <w:r w:rsidRPr="00A62313">
        <w:rPr>
          <w:b/>
          <w:sz w:val="50"/>
          <w:szCs w:val="50"/>
        </w:rPr>
        <w:t xml:space="preserve"> fakulta</w:t>
      </w:r>
    </w:p>
    <w:p w:rsidR="006838C5" w:rsidRDefault="006838C5" w:rsidP="006838C5">
      <w:pPr>
        <w:jc w:val="center"/>
        <w:rPr>
          <w:b/>
          <w:sz w:val="50"/>
          <w:szCs w:val="50"/>
        </w:rPr>
      </w:pPr>
      <w:r>
        <w:rPr>
          <w:b/>
          <w:sz w:val="50"/>
          <w:szCs w:val="50"/>
        </w:rPr>
        <w:t>Katedra křesťanské sociální práce</w:t>
      </w:r>
    </w:p>
    <w:p w:rsidR="006838C5" w:rsidRPr="006838C5" w:rsidRDefault="006838C5" w:rsidP="006838C5">
      <w:pPr>
        <w:jc w:val="center"/>
        <w:rPr>
          <w:i/>
          <w:sz w:val="50"/>
          <w:szCs w:val="50"/>
        </w:rPr>
      </w:pPr>
      <w:r w:rsidRPr="006838C5">
        <w:rPr>
          <w:i/>
          <w:sz w:val="50"/>
          <w:szCs w:val="50"/>
        </w:rPr>
        <w:t>Charitativní a sociální práce</w:t>
      </w:r>
    </w:p>
    <w:p w:rsidR="006838C5" w:rsidRDefault="006838C5" w:rsidP="006838C5">
      <w:pPr>
        <w:rPr>
          <w:sz w:val="50"/>
          <w:szCs w:val="50"/>
        </w:rPr>
      </w:pPr>
    </w:p>
    <w:p w:rsidR="006838C5" w:rsidRDefault="006838C5" w:rsidP="006838C5">
      <w:pPr>
        <w:jc w:val="center"/>
        <w:rPr>
          <w:sz w:val="44"/>
          <w:szCs w:val="44"/>
        </w:rPr>
      </w:pPr>
      <w:r>
        <w:rPr>
          <w:sz w:val="44"/>
          <w:szCs w:val="44"/>
        </w:rPr>
        <w:t xml:space="preserve">Bc. </w:t>
      </w:r>
      <w:r w:rsidRPr="00FA639B">
        <w:rPr>
          <w:sz w:val="44"/>
          <w:szCs w:val="44"/>
        </w:rPr>
        <w:t>Monika Siváková</w:t>
      </w:r>
    </w:p>
    <w:p w:rsidR="006838C5" w:rsidRDefault="006838C5" w:rsidP="00F33467">
      <w:pPr>
        <w:rPr>
          <w:sz w:val="44"/>
          <w:szCs w:val="44"/>
        </w:rPr>
      </w:pPr>
    </w:p>
    <w:p w:rsidR="00F33467" w:rsidRPr="006838C5" w:rsidRDefault="006838C5" w:rsidP="00043379">
      <w:pPr>
        <w:jc w:val="center"/>
        <w:rPr>
          <w:i/>
          <w:sz w:val="44"/>
          <w:szCs w:val="44"/>
        </w:rPr>
      </w:pPr>
      <w:r w:rsidRPr="006838C5">
        <w:rPr>
          <w:i/>
          <w:sz w:val="44"/>
          <w:szCs w:val="44"/>
        </w:rPr>
        <w:t xml:space="preserve">Evaluace </w:t>
      </w:r>
      <w:r w:rsidR="00F33467">
        <w:rPr>
          <w:i/>
          <w:sz w:val="44"/>
          <w:szCs w:val="44"/>
        </w:rPr>
        <w:t xml:space="preserve">léčby klientů </w:t>
      </w:r>
      <w:r w:rsidR="009448B7">
        <w:rPr>
          <w:i/>
          <w:sz w:val="44"/>
          <w:szCs w:val="44"/>
        </w:rPr>
        <w:t>s</w:t>
      </w:r>
      <w:r w:rsidRPr="006838C5">
        <w:rPr>
          <w:i/>
          <w:sz w:val="44"/>
          <w:szCs w:val="44"/>
        </w:rPr>
        <w:t>lužby následné péče v</w:t>
      </w:r>
      <w:r w:rsidR="00F33467">
        <w:rPr>
          <w:i/>
          <w:sz w:val="44"/>
          <w:szCs w:val="44"/>
        </w:rPr>
        <w:t> </w:t>
      </w:r>
      <w:r w:rsidRPr="006838C5">
        <w:rPr>
          <w:i/>
          <w:sz w:val="44"/>
          <w:szCs w:val="44"/>
        </w:rPr>
        <w:t>Jeseníku</w:t>
      </w:r>
    </w:p>
    <w:p w:rsidR="006838C5" w:rsidRDefault="006838C5" w:rsidP="006838C5">
      <w:pPr>
        <w:jc w:val="center"/>
        <w:rPr>
          <w:sz w:val="44"/>
          <w:szCs w:val="44"/>
        </w:rPr>
      </w:pPr>
      <w:r>
        <w:rPr>
          <w:sz w:val="44"/>
          <w:szCs w:val="44"/>
        </w:rPr>
        <w:t>Diplomová práce</w:t>
      </w:r>
    </w:p>
    <w:p w:rsidR="00F33467" w:rsidRDefault="00F33467" w:rsidP="006838C5">
      <w:pPr>
        <w:jc w:val="center"/>
        <w:rPr>
          <w:sz w:val="44"/>
          <w:szCs w:val="44"/>
        </w:rPr>
      </w:pPr>
    </w:p>
    <w:p w:rsidR="00043379" w:rsidRDefault="00043379" w:rsidP="006838C5">
      <w:pPr>
        <w:jc w:val="center"/>
        <w:rPr>
          <w:sz w:val="44"/>
          <w:szCs w:val="44"/>
        </w:rPr>
      </w:pPr>
    </w:p>
    <w:p w:rsidR="006838C5" w:rsidRPr="00951880" w:rsidRDefault="00043379" w:rsidP="00F33467">
      <w:pPr>
        <w:jc w:val="center"/>
        <w:rPr>
          <w:b/>
          <w:sz w:val="44"/>
          <w:szCs w:val="44"/>
        </w:rPr>
      </w:pPr>
      <w:r>
        <w:rPr>
          <w:sz w:val="44"/>
          <w:szCs w:val="44"/>
        </w:rPr>
        <w:t>v</w:t>
      </w:r>
      <w:r w:rsidR="006838C5" w:rsidRPr="00951880">
        <w:rPr>
          <w:sz w:val="44"/>
          <w:szCs w:val="44"/>
        </w:rPr>
        <w:t xml:space="preserve">edoucí práce: </w:t>
      </w:r>
      <w:r w:rsidR="006838C5">
        <w:rPr>
          <w:sz w:val="44"/>
          <w:szCs w:val="44"/>
        </w:rPr>
        <w:t>Mgr. Gabriela Mahrová</w:t>
      </w:r>
    </w:p>
    <w:p w:rsidR="009E3329" w:rsidRDefault="00043379" w:rsidP="009E3329">
      <w:pPr>
        <w:jc w:val="center"/>
        <w:rPr>
          <w:b/>
          <w:sz w:val="50"/>
          <w:szCs w:val="50"/>
        </w:rPr>
      </w:pPr>
      <w:r>
        <w:rPr>
          <w:b/>
          <w:sz w:val="50"/>
          <w:szCs w:val="50"/>
        </w:rPr>
        <w:t>2018</w:t>
      </w:r>
    </w:p>
    <w:p w:rsidR="009E3329" w:rsidRDefault="009E3329">
      <w:pPr>
        <w:spacing w:after="160" w:line="259" w:lineRule="auto"/>
        <w:rPr>
          <w:b/>
          <w:sz w:val="50"/>
          <w:szCs w:val="50"/>
        </w:rPr>
      </w:pPr>
    </w:p>
    <w:p w:rsidR="009E3329" w:rsidRDefault="009E3329">
      <w:pPr>
        <w:spacing w:after="160" w:line="259" w:lineRule="auto"/>
        <w:rPr>
          <w:b/>
          <w:sz w:val="50"/>
          <w:szCs w:val="50"/>
        </w:rPr>
      </w:pPr>
    </w:p>
    <w:p w:rsidR="009E3329" w:rsidRDefault="009E3329">
      <w:pPr>
        <w:spacing w:after="160" w:line="259" w:lineRule="auto"/>
        <w:rPr>
          <w:b/>
          <w:sz w:val="50"/>
          <w:szCs w:val="50"/>
        </w:rPr>
      </w:pPr>
    </w:p>
    <w:p w:rsidR="009E3329" w:rsidRDefault="009E3329">
      <w:pPr>
        <w:spacing w:after="160" w:line="259" w:lineRule="auto"/>
        <w:rPr>
          <w:b/>
          <w:sz w:val="50"/>
          <w:szCs w:val="50"/>
        </w:rPr>
      </w:pPr>
    </w:p>
    <w:p w:rsidR="009E3329" w:rsidRDefault="009E3329">
      <w:pPr>
        <w:spacing w:after="160" w:line="259" w:lineRule="auto"/>
        <w:rPr>
          <w:b/>
          <w:sz w:val="50"/>
          <w:szCs w:val="50"/>
        </w:rPr>
      </w:pPr>
    </w:p>
    <w:p w:rsidR="009E3329" w:rsidRDefault="009E3329">
      <w:pPr>
        <w:spacing w:after="160" w:line="259" w:lineRule="auto"/>
        <w:rPr>
          <w:b/>
          <w:sz w:val="50"/>
          <w:szCs w:val="50"/>
        </w:rPr>
      </w:pPr>
    </w:p>
    <w:p w:rsidR="009E3329" w:rsidRDefault="009E3329">
      <w:pPr>
        <w:spacing w:after="160" w:line="259" w:lineRule="auto"/>
        <w:rPr>
          <w:b/>
          <w:sz w:val="50"/>
          <w:szCs w:val="50"/>
        </w:rPr>
      </w:pPr>
    </w:p>
    <w:p w:rsidR="009E3329" w:rsidRDefault="009E3329">
      <w:pPr>
        <w:spacing w:after="160" w:line="259" w:lineRule="auto"/>
        <w:rPr>
          <w:b/>
          <w:sz w:val="50"/>
          <w:szCs w:val="50"/>
        </w:rPr>
      </w:pPr>
    </w:p>
    <w:p w:rsidR="009E3329" w:rsidRDefault="009E3329">
      <w:pPr>
        <w:spacing w:after="160" w:line="259" w:lineRule="auto"/>
        <w:rPr>
          <w:b/>
          <w:sz w:val="50"/>
          <w:szCs w:val="50"/>
        </w:rPr>
      </w:pPr>
    </w:p>
    <w:p w:rsidR="009E3329" w:rsidRDefault="009E3329">
      <w:pPr>
        <w:spacing w:after="160" w:line="259" w:lineRule="auto"/>
        <w:rPr>
          <w:b/>
          <w:sz w:val="50"/>
          <w:szCs w:val="50"/>
        </w:rPr>
      </w:pPr>
    </w:p>
    <w:p w:rsidR="009E3329" w:rsidRDefault="009E3329">
      <w:pPr>
        <w:spacing w:after="160" w:line="259" w:lineRule="auto"/>
        <w:rPr>
          <w:b/>
          <w:sz w:val="50"/>
          <w:szCs w:val="50"/>
        </w:rPr>
      </w:pPr>
    </w:p>
    <w:p w:rsidR="009E3329" w:rsidRDefault="009E3329">
      <w:pPr>
        <w:spacing w:after="160" w:line="259" w:lineRule="auto"/>
        <w:rPr>
          <w:b/>
          <w:sz w:val="50"/>
          <w:szCs w:val="50"/>
        </w:rPr>
      </w:pPr>
    </w:p>
    <w:p w:rsidR="009E3329" w:rsidRDefault="009E3329">
      <w:pPr>
        <w:spacing w:after="160" w:line="259" w:lineRule="auto"/>
        <w:rPr>
          <w:b/>
          <w:sz w:val="50"/>
          <w:szCs w:val="50"/>
        </w:rPr>
      </w:pPr>
    </w:p>
    <w:p w:rsidR="0034339D" w:rsidRDefault="0034339D">
      <w:pPr>
        <w:spacing w:after="160" w:line="259" w:lineRule="auto"/>
        <w:rPr>
          <w:b/>
          <w:sz w:val="50"/>
          <w:szCs w:val="50"/>
        </w:rPr>
      </w:pPr>
    </w:p>
    <w:p w:rsidR="0034339D" w:rsidRDefault="00376B8B" w:rsidP="0034339D">
      <w:pPr>
        <w:rPr>
          <w:szCs w:val="24"/>
        </w:rPr>
      </w:pPr>
      <w:r>
        <w:rPr>
          <w:szCs w:val="24"/>
        </w:rPr>
        <w:t>„</w:t>
      </w:r>
      <w:r w:rsidR="009E3329">
        <w:rPr>
          <w:szCs w:val="24"/>
        </w:rPr>
        <w:t xml:space="preserve">Prohlašuji, že jsem práci vypracovala samostatně </w:t>
      </w:r>
      <w:r w:rsidR="0034339D">
        <w:rPr>
          <w:szCs w:val="24"/>
        </w:rPr>
        <w:t>a že jsem všechny použité informační zdroje uvedla v seznamu literatury.</w:t>
      </w:r>
      <w:r>
        <w:rPr>
          <w:szCs w:val="24"/>
        </w:rPr>
        <w:t>“</w:t>
      </w:r>
      <w:r w:rsidR="0034339D">
        <w:rPr>
          <w:szCs w:val="24"/>
        </w:rPr>
        <w:t xml:space="preserve"> </w:t>
      </w:r>
    </w:p>
    <w:p w:rsidR="0034339D" w:rsidRDefault="0034339D" w:rsidP="0034339D">
      <w:pPr>
        <w:rPr>
          <w:szCs w:val="24"/>
        </w:rPr>
      </w:pPr>
    </w:p>
    <w:p w:rsidR="009E3329" w:rsidRDefault="009E3329" w:rsidP="0034339D">
      <w:pPr>
        <w:jc w:val="right"/>
        <w:rPr>
          <w:szCs w:val="24"/>
        </w:rPr>
      </w:pPr>
      <w:r>
        <w:rPr>
          <w:szCs w:val="24"/>
        </w:rPr>
        <w:t>…………………….</w:t>
      </w:r>
    </w:p>
    <w:p w:rsidR="00B80A99" w:rsidRDefault="009E3329" w:rsidP="0034339D">
      <w:pPr>
        <w:jc w:val="right"/>
        <w:rPr>
          <w:szCs w:val="24"/>
        </w:rPr>
      </w:pPr>
      <w:r>
        <w:rPr>
          <w:szCs w:val="24"/>
        </w:rPr>
        <w:t>Podpis autora práce</w:t>
      </w:r>
    </w:p>
    <w:p w:rsidR="009E3329" w:rsidRPr="00ED0370" w:rsidRDefault="009E3329" w:rsidP="0034339D">
      <w:pPr>
        <w:rPr>
          <w:szCs w:val="24"/>
        </w:rPr>
      </w:pPr>
    </w:p>
    <w:p w:rsidR="0034339D" w:rsidRDefault="0034339D" w:rsidP="0034339D">
      <w:pPr>
        <w:spacing w:after="160"/>
        <w:rPr>
          <w:b/>
          <w:sz w:val="50"/>
          <w:szCs w:val="50"/>
        </w:rPr>
      </w:pPr>
    </w:p>
    <w:p w:rsidR="0034339D" w:rsidRDefault="0034339D" w:rsidP="0034339D">
      <w:pPr>
        <w:spacing w:after="160"/>
        <w:rPr>
          <w:b/>
          <w:sz w:val="50"/>
          <w:szCs w:val="50"/>
        </w:rPr>
      </w:pPr>
    </w:p>
    <w:p w:rsidR="0034339D" w:rsidRDefault="0034339D" w:rsidP="0034339D">
      <w:pPr>
        <w:spacing w:after="160"/>
        <w:rPr>
          <w:b/>
          <w:sz w:val="50"/>
          <w:szCs w:val="50"/>
        </w:rPr>
      </w:pPr>
    </w:p>
    <w:p w:rsidR="0034339D" w:rsidRDefault="0034339D" w:rsidP="0034339D">
      <w:pPr>
        <w:spacing w:after="160"/>
        <w:rPr>
          <w:b/>
          <w:sz w:val="50"/>
          <w:szCs w:val="50"/>
        </w:rPr>
      </w:pPr>
    </w:p>
    <w:p w:rsidR="0034339D" w:rsidRDefault="0034339D" w:rsidP="0034339D">
      <w:pPr>
        <w:spacing w:after="160"/>
        <w:rPr>
          <w:b/>
          <w:sz w:val="50"/>
          <w:szCs w:val="50"/>
        </w:rPr>
      </w:pPr>
    </w:p>
    <w:p w:rsidR="0034339D" w:rsidRDefault="0034339D" w:rsidP="0034339D">
      <w:pPr>
        <w:spacing w:after="160"/>
        <w:rPr>
          <w:b/>
          <w:sz w:val="50"/>
          <w:szCs w:val="50"/>
        </w:rPr>
      </w:pPr>
    </w:p>
    <w:p w:rsidR="0034339D" w:rsidRDefault="0034339D" w:rsidP="0034339D">
      <w:pPr>
        <w:spacing w:after="160"/>
        <w:rPr>
          <w:b/>
          <w:sz w:val="50"/>
          <w:szCs w:val="50"/>
        </w:rPr>
      </w:pPr>
    </w:p>
    <w:p w:rsidR="0034339D" w:rsidRDefault="0034339D" w:rsidP="0034339D">
      <w:pPr>
        <w:spacing w:after="160"/>
        <w:rPr>
          <w:b/>
          <w:sz w:val="50"/>
          <w:szCs w:val="50"/>
        </w:rPr>
      </w:pPr>
    </w:p>
    <w:p w:rsidR="0034339D" w:rsidRDefault="0034339D" w:rsidP="0034339D">
      <w:pPr>
        <w:spacing w:after="160"/>
        <w:rPr>
          <w:b/>
          <w:sz w:val="50"/>
          <w:szCs w:val="50"/>
        </w:rPr>
      </w:pPr>
    </w:p>
    <w:p w:rsidR="0034339D" w:rsidRDefault="0034339D" w:rsidP="0034339D">
      <w:pPr>
        <w:spacing w:after="160"/>
        <w:rPr>
          <w:b/>
          <w:sz w:val="50"/>
          <w:szCs w:val="50"/>
        </w:rPr>
      </w:pPr>
    </w:p>
    <w:p w:rsidR="0034339D" w:rsidRDefault="0034339D" w:rsidP="0034339D">
      <w:pPr>
        <w:spacing w:after="160"/>
        <w:rPr>
          <w:b/>
          <w:sz w:val="50"/>
          <w:szCs w:val="50"/>
        </w:rPr>
      </w:pPr>
    </w:p>
    <w:p w:rsidR="0034339D" w:rsidRDefault="0034339D" w:rsidP="0034339D">
      <w:pPr>
        <w:rPr>
          <w:szCs w:val="24"/>
        </w:rPr>
      </w:pPr>
      <w:r>
        <w:rPr>
          <w:szCs w:val="24"/>
        </w:rPr>
        <w:t>Poděkování:</w:t>
      </w:r>
    </w:p>
    <w:p w:rsidR="0034339D" w:rsidRDefault="0034339D" w:rsidP="0034339D">
      <w:pPr>
        <w:spacing w:after="160"/>
        <w:rPr>
          <w:szCs w:val="24"/>
        </w:rPr>
      </w:pPr>
      <w:r>
        <w:rPr>
          <w:szCs w:val="24"/>
        </w:rPr>
        <w:t xml:space="preserve">Zde bych chtěla poděkovat paní Mgr. Gabriele Mahrové za odborné vedení mé diplomové práce, ochotu, užitečné rady a vstřícný přístup při konzultacích. </w:t>
      </w:r>
    </w:p>
    <w:p w:rsidR="00355772" w:rsidRDefault="0034339D" w:rsidP="0046091C">
      <w:pPr>
        <w:spacing w:after="160" w:line="259" w:lineRule="auto"/>
        <w:rPr>
          <w:szCs w:val="24"/>
        </w:rPr>
        <w:sectPr w:rsidR="00355772" w:rsidSect="009448B7">
          <w:headerReference w:type="default" r:id="rId8"/>
          <w:pgSz w:w="11906" w:h="16838"/>
          <w:pgMar w:top="1418" w:right="1418" w:bottom="1418" w:left="1985" w:header="708" w:footer="708" w:gutter="0"/>
          <w:pgNumType w:start="4"/>
          <w:cols w:space="708"/>
          <w:docGrid w:linePitch="360"/>
        </w:sectPr>
      </w:pPr>
      <w:r>
        <w:rPr>
          <w:szCs w:val="24"/>
        </w:rPr>
        <w:br w:type="page"/>
      </w:r>
    </w:p>
    <w:p w:rsidR="00D5706A" w:rsidRDefault="009155EA">
      <w:pPr>
        <w:pStyle w:val="Obsah1"/>
        <w:rPr>
          <w:rFonts w:asciiTheme="minorHAnsi" w:eastAsiaTheme="minorEastAsia" w:hAnsiTheme="minorHAnsi"/>
          <w:noProof/>
          <w:sz w:val="22"/>
          <w:lang w:eastAsia="cs-CZ"/>
        </w:rPr>
      </w:pPr>
      <w:r>
        <w:rPr>
          <w:szCs w:val="24"/>
        </w:rPr>
        <w:lastRenderedPageBreak/>
        <w:fldChar w:fldCharType="begin"/>
      </w:r>
      <w:r w:rsidR="0046091C">
        <w:rPr>
          <w:szCs w:val="24"/>
        </w:rPr>
        <w:instrText xml:space="preserve"> TOC \o "1-3" \h \z \u </w:instrText>
      </w:r>
      <w:r>
        <w:rPr>
          <w:szCs w:val="24"/>
        </w:rPr>
        <w:fldChar w:fldCharType="separate"/>
      </w:r>
      <w:hyperlink w:anchor="_Toc517379558" w:history="1">
        <w:r w:rsidR="00D5706A" w:rsidRPr="008A447E">
          <w:rPr>
            <w:rStyle w:val="Hypertextovodkaz"/>
            <w:noProof/>
          </w:rPr>
          <w:t>Úvod</w:t>
        </w:r>
        <w:r w:rsidR="00D5706A">
          <w:rPr>
            <w:noProof/>
            <w:webHidden/>
          </w:rPr>
          <w:tab/>
        </w:r>
        <w:r w:rsidR="00D5706A">
          <w:rPr>
            <w:noProof/>
            <w:webHidden/>
          </w:rPr>
          <w:fldChar w:fldCharType="begin"/>
        </w:r>
        <w:r w:rsidR="00D5706A">
          <w:rPr>
            <w:noProof/>
            <w:webHidden/>
          </w:rPr>
          <w:instrText xml:space="preserve"> PAGEREF _Toc517379558 \h </w:instrText>
        </w:r>
        <w:r w:rsidR="00D5706A">
          <w:rPr>
            <w:noProof/>
            <w:webHidden/>
          </w:rPr>
        </w:r>
        <w:r w:rsidR="00D5706A">
          <w:rPr>
            <w:noProof/>
            <w:webHidden/>
          </w:rPr>
          <w:fldChar w:fldCharType="separate"/>
        </w:r>
        <w:r w:rsidR="00D5706A">
          <w:rPr>
            <w:noProof/>
            <w:webHidden/>
          </w:rPr>
          <w:t>7</w:t>
        </w:r>
        <w:r w:rsidR="00D5706A">
          <w:rPr>
            <w:noProof/>
            <w:webHidden/>
          </w:rPr>
          <w:fldChar w:fldCharType="end"/>
        </w:r>
      </w:hyperlink>
    </w:p>
    <w:p w:rsidR="00D5706A" w:rsidRDefault="00D5706A">
      <w:pPr>
        <w:pStyle w:val="Obsah1"/>
        <w:rPr>
          <w:rFonts w:asciiTheme="minorHAnsi" w:eastAsiaTheme="minorEastAsia" w:hAnsiTheme="minorHAnsi"/>
          <w:noProof/>
          <w:sz w:val="22"/>
          <w:lang w:eastAsia="cs-CZ"/>
        </w:rPr>
      </w:pPr>
      <w:hyperlink w:anchor="_Toc517379559" w:history="1">
        <w:r w:rsidRPr="008A447E">
          <w:rPr>
            <w:rStyle w:val="Hypertextovodkaz"/>
            <w:noProof/>
          </w:rPr>
          <w:t>1</w:t>
        </w:r>
        <w:r>
          <w:rPr>
            <w:rFonts w:asciiTheme="minorHAnsi" w:eastAsiaTheme="minorEastAsia" w:hAnsiTheme="minorHAnsi"/>
            <w:noProof/>
            <w:sz w:val="22"/>
            <w:lang w:eastAsia="cs-CZ"/>
          </w:rPr>
          <w:tab/>
        </w:r>
        <w:r w:rsidRPr="008A447E">
          <w:rPr>
            <w:rStyle w:val="Hypertextovodkaz"/>
            <w:noProof/>
          </w:rPr>
          <w:t>Závislost</w:t>
        </w:r>
        <w:r>
          <w:rPr>
            <w:noProof/>
            <w:webHidden/>
          </w:rPr>
          <w:tab/>
        </w:r>
        <w:r>
          <w:rPr>
            <w:noProof/>
            <w:webHidden/>
          </w:rPr>
          <w:fldChar w:fldCharType="begin"/>
        </w:r>
        <w:r>
          <w:rPr>
            <w:noProof/>
            <w:webHidden/>
          </w:rPr>
          <w:instrText xml:space="preserve"> PAGEREF _Toc517379559 \h </w:instrText>
        </w:r>
        <w:r>
          <w:rPr>
            <w:noProof/>
            <w:webHidden/>
          </w:rPr>
        </w:r>
        <w:r>
          <w:rPr>
            <w:noProof/>
            <w:webHidden/>
          </w:rPr>
          <w:fldChar w:fldCharType="separate"/>
        </w:r>
        <w:r>
          <w:rPr>
            <w:noProof/>
            <w:webHidden/>
          </w:rPr>
          <w:t>9</w:t>
        </w:r>
        <w:r>
          <w:rPr>
            <w:noProof/>
            <w:webHidden/>
          </w:rPr>
          <w:fldChar w:fldCharType="end"/>
        </w:r>
      </w:hyperlink>
    </w:p>
    <w:p w:rsidR="00D5706A" w:rsidRDefault="00D5706A">
      <w:pPr>
        <w:pStyle w:val="Obsah2"/>
        <w:tabs>
          <w:tab w:val="left" w:pos="880"/>
          <w:tab w:val="right" w:leader="dot" w:pos="8493"/>
        </w:tabs>
        <w:rPr>
          <w:rFonts w:asciiTheme="minorHAnsi" w:eastAsiaTheme="minorEastAsia" w:hAnsiTheme="minorHAnsi"/>
          <w:noProof/>
          <w:sz w:val="22"/>
          <w:lang w:eastAsia="cs-CZ"/>
        </w:rPr>
      </w:pPr>
      <w:hyperlink w:anchor="_Toc517379560" w:history="1">
        <w:r w:rsidRPr="008A447E">
          <w:rPr>
            <w:rStyle w:val="Hypertextovodkaz"/>
            <w:noProof/>
          </w:rPr>
          <w:t>1.1</w:t>
        </w:r>
        <w:r>
          <w:rPr>
            <w:rFonts w:asciiTheme="minorHAnsi" w:eastAsiaTheme="minorEastAsia" w:hAnsiTheme="minorHAnsi"/>
            <w:noProof/>
            <w:sz w:val="22"/>
            <w:lang w:eastAsia="cs-CZ"/>
          </w:rPr>
          <w:tab/>
        </w:r>
        <w:r w:rsidRPr="008A447E">
          <w:rPr>
            <w:rStyle w:val="Hypertextovodkaz"/>
            <w:noProof/>
          </w:rPr>
          <w:t>Drogová závislost</w:t>
        </w:r>
        <w:r>
          <w:rPr>
            <w:noProof/>
            <w:webHidden/>
          </w:rPr>
          <w:tab/>
        </w:r>
        <w:r>
          <w:rPr>
            <w:noProof/>
            <w:webHidden/>
          </w:rPr>
          <w:fldChar w:fldCharType="begin"/>
        </w:r>
        <w:r>
          <w:rPr>
            <w:noProof/>
            <w:webHidden/>
          </w:rPr>
          <w:instrText xml:space="preserve"> PAGEREF _Toc517379560 \h </w:instrText>
        </w:r>
        <w:r>
          <w:rPr>
            <w:noProof/>
            <w:webHidden/>
          </w:rPr>
        </w:r>
        <w:r>
          <w:rPr>
            <w:noProof/>
            <w:webHidden/>
          </w:rPr>
          <w:fldChar w:fldCharType="separate"/>
        </w:r>
        <w:r>
          <w:rPr>
            <w:noProof/>
            <w:webHidden/>
          </w:rPr>
          <w:t>9</w:t>
        </w:r>
        <w:r>
          <w:rPr>
            <w:noProof/>
            <w:webHidden/>
          </w:rPr>
          <w:fldChar w:fldCharType="end"/>
        </w:r>
      </w:hyperlink>
    </w:p>
    <w:p w:rsidR="00D5706A" w:rsidRDefault="00D5706A">
      <w:pPr>
        <w:pStyle w:val="Obsah2"/>
        <w:tabs>
          <w:tab w:val="left" w:pos="880"/>
          <w:tab w:val="right" w:leader="dot" w:pos="8493"/>
        </w:tabs>
        <w:rPr>
          <w:rFonts w:asciiTheme="minorHAnsi" w:eastAsiaTheme="minorEastAsia" w:hAnsiTheme="minorHAnsi"/>
          <w:noProof/>
          <w:sz w:val="22"/>
          <w:lang w:eastAsia="cs-CZ"/>
        </w:rPr>
      </w:pPr>
      <w:hyperlink w:anchor="_Toc517379561" w:history="1">
        <w:r w:rsidRPr="008A447E">
          <w:rPr>
            <w:rStyle w:val="Hypertextovodkaz"/>
            <w:noProof/>
          </w:rPr>
          <w:t>1.2</w:t>
        </w:r>
        <w:r>
          <w:rPr>
            <w:rFonts w:asciiTheme="minorHAnsi" w:eastAsiaTheme="minorEastAsia" w:hAnsiTheme="minorHAnsi"/>
            <w:noProof/>
            <w:sz w:val="22"/>
            <w:lang w:eastAsia="cs-CZ"/>
          </w:rPr>
          <w:tab/>
        </w:r>
        <w:r w:rsidRPr="008A447E">
          <w:rPr>
            <w:rStyle w:val="Hypertextovodkaz"/>
            <w:noProof/>
          </w:rPr>
          <w:t>Modely závislosti</w:t>
        </w:r>
        <w:r>
          <w:rPr>
            <w:noProof/>
            <w:webHidden/>
          </w:rPr>
          <w:tab/>
        </w:r>
        <w:r>
          <w:rPr>
            <w:noProof/>
            <w:webHidden/>
          </w:rPr>
          <w:fldChar w:fldCharType="begin"/>
        </w:r>
        <w:r>
          <w:rPr>
            <w:noProof/>
            <w:webHidden/>
          </w:rPr>
          <w:instrText xml:space="preserve"> PAGEREF _Toc517379561 \h </w:instrText>
        </w:r>
        <w:r>
          <w:rPr>
            <w:noProof/>
            <w:webHidden/>
          </w:rPr>
        </w:r>
        <w:r>
          <w:rPr>
            <w:noProof/>
            <w:webHidden/>
          </w:rPr>
          <w:fldChar w:fldCharType="separate"/>
        </w:r>
        <w:r>
          <w:rPr>
            <w:noProof/>
            <w:webHidden/>
          </w:rPr>
          <w:t>11</w:t>
        </w:r>
        <w:r>
          <w:rPr>
            <w:noProof/>
            <w:webHidden/>
          </w:rPr>
          <w:fldChar w:fldCharType="end"/>
        </w:r>
      </w:hyperlink>
    </w:p>
    <w:p w:rsidR="00D5706A" w:rsidRDefault="00D5706A">
      <w:pPr>
        <w:pStyle w:val="Obsah3"/>
        <w:tabs>
          <w:tab w:val="left" w:pos="1320"/>
          <w:tab w:val="right" w:leader="dot" w:pos="8493"/>
        </w:tabs>
        <w:rPr>
          <w:rFonts w:asciiTheme="minorHAnsi" w:eastAsiaTheme="minorEastAsia" w:hAnsiTheme="minorHAnsi"/>
          <w:noProof/>
          <w:sz w:val="22"/>
          <w:lang w:eastAsia="cs-CZ"/>
        </w:rPr>
      </w:pPr>
      <w:hyperlink w:anchor="_Toc517379562" w:history="1">
        <w:r w:rsidRPr="008A447E">
          <w:rPr>
            <w:rStyle w:val="Hypertextovodkaz"/>
            <w:noProof/>
          </w:rPr>
          <w:t>1.2.1</w:t>
        </w:r>
        <w:r>
          <w:rPr>
            <w:rFonts w:asciiTheme="minorHAnsi" w:eastAsiaTheme="minorEastAsia" w:hAnsiTheme="minorHAnsi"/>
            <w:noProof/>
            <w:sz w:val="22"/>
            <w:lang w:eastAsia="cs-CZ"/>
          </w:rPr>
          <w:tab/>
        </w:r>
        <w:r w:rsidRPr="008A447E">
          <w:rPr>
            <w:rStyle w:val="Hypertextovodkaz"/>
            <w:noProof/>
          </w:rPr>
          <w:t>Biomedicínský model</w:t>
        </w:r>
        <w:r>
          <w:rPr>
            <w:noProof/>
            <w:webHidden/>
          </w:rPr>
          <w:tab/>
        </w:r>
        <w:r>
          <w:rPr>
            <w:noProof/>
            <w:webHidden/>
          </w:rPr>
          <w:fldChar w:fldCharType="begin"/>
        </w:r>
        <w:r>
          <w:rPr>
            <w:noProof/>
            <w:webHidden/>
          </w:rPr>
          <w:instrText xml:space="preserve"> PAGEREF _Toc517379562 \h </w:instrText>
        </w:r>
        <w:r>
          <w:rPr>
            <w:noProof/>
            <w:webHidden/>
          </w:rPr>
        </w:r>
        <w:r>
          <w:rPr>
            <w:noProof/>
            <w:webHidden/>
          </w:rPr>
          <w:fldChar w:fldCharType="separate"/>
        </w:r>
        <w:r>
          <w:rPr>
            <w:noProof/>
            <w:webHidden/>
          </w:rPr>
          <w:t>11</w:t>
        </w:r>
        <w:r>
          <w:rPr>
            <w:noProof/>
            <w:webHidden/>
          </w:rPr>
          <w:fldChar w:fldCharType="end"/>
        </w:r>
      </w:hyperlink>
    </w:p>
    <w:p w:rsidR="00D5706A" w:rsidRDefault="00D5706A">
      <w:pPr>
        <w:pStyle w:val="Obsah3"/>
        <w:tabs>
          <w:tab w:val="left" w:pos="1320"/>
          <w:tab w:val="right" w:leader="dot" w:pos="8493"/>
        </w:tabs>
        <w:rPr>
          <w:rFonts w:asciiTheme="minorHAnsi" w:eastAsiaTheme="minorEastAsia" w:hAnsiTheme="minorHAnsi"/>
          <w:noProof/>
          <w:sz w:val="22"/>
          <w:lang w:eastAsia="cs-CZ"/>
        </w:rPr>
      </w:pPr>
      <w:hyperlink w:anchor="_Toc517379563" w:history="1">
        <w:r w:rsidRPr="008A447E">
          <w:rPr>
            <w:rStyle w:val="Hypertextovodkaz"/>
            <w:noProof/>
          </w:rPr>
          <w:t>1.2.2</w:t>
        </w:r>
        <w:r>
          <w:rPr>
            <w:rFonts w:asciiTheme="minorHAnsi" w:eastAsiaTheme="minorEastAsia" w:hAnsiTheme="minorHAnsi"/>
            <w:noProof/>
            <w:sz w:val="22"/>
            <w:lang w:eastAsia="cs-CZ"/>
          </w:rPr>
          <w:tab/>
        </w:r>
        <w:r w:rsidRPr="008A447E">
          <w:rPr>
            <w:rStyle w:val="Hypertextovodkaz"/>
            <w:noProof/>
          </w:rPr>
          <w:t>Bio-psycho-sociální model</w:t>
        </w:r>
        <w:r>
          <w:rPr>
            <w:noProof/>
            <w:webHidden/>
          </w:rPr>
          <w:tab/>
        </w:r>
        <w:r>
          <w:rPr>
            <w:noProof/>
            <w:webHidden/>
          </w:rPr>
          <w:fldChar w:fldCharType="begin"/>
        </w:r>
        <w:r>
          <w:rPr>
            <w:noProof/>
            <w:webHidden/>
          </w:rPr>
          <w:instrText xml:space="preserve"> PAGEREF _Toc517379563 \h </w:instrText>
        </w:r>
        <w:r>
          <w:rPr>
            <w:noProof/>
            <w:webHidden/>
          </w:rPr>
        </w:r>
        <w:r>
          <w:rPr>
            <w:noProof/>
            <w:webHidden/>
          </w:rPr>
          <w:fldChar w:fldCharType="separate"/>
        </w:r>
        <w:r>
          <w:rPr>
            <w:noProof/>
            <w:webHidden/>
          </w:rPr>
          <w:t>12</w:t>
        </w:r>
        <w:r>
          <w:rPr>
            <w:noProof/>
            <w:webHidden/>
          </w:rPr>
          <w:fldChar w:fldCharType="end"/>
        </w:r>
      </w:hyperlink>
    </w:p>
    <w:p w:rsidR="00D5706A" w:rsidRDefault="00D5706A">
      <w:pPr>
        <w:pStyle w:val="Obsah3"/>
        <w:tabs>
          <w:tab w:val="left" w:pos="1320"/>
          <w:tab w:val="right" w:leader="dot" w:pos="8493"/>
        </w:tabs>
        <w:rPr>
          <w:rFonts w:asciiTheme="minorHAnsi" w:eastAsiaTheme="minorEastAsia" w:hAnsiTheme="minorHAnsi"/>
          <w:noProof/>
          <w:sz w:val="22"/>
          <w:lang w:eastAsia="cs-CZ"/>
        </w:rPr>
      </w:pPr>
      <w:hyperlink w:anchor="_Toc517379564" w:history="1">
        <w:r w:rsidRPr="008A447E">
          <w:rPr>
            <w:rStyle w:val="Hypertextovodkaz"/>
            <w:noProof/>
          </w:rPr>
          <w:t>1.2.3</w:t>
        </w:r>
        <w:r>
          <w:rPr>
            <w:rFonts w:asciiTheme="minorHAnsi" w:eastAsiaTheme="minorEastAsia" w:hAnsiTheme="minorHAnsi"/>
            <w:noProof/>
            <w:sz w:val="22"/>
            <w:lang w:eastAsia="cs-CZ"/>
          </w:rPr>
          <w:tab/>
        </w:r>
        <w:r w:rsidRPr="008A447E">
          <w:rPr>
            <w:rStyle w:val="Hypertextovodkaz"/>
            <w:noProof/>
          </w:rPr>
          <w:t>Bio-psycho-socio-spirituální model</w:t>
        </w:r>
        <w:r>
          <w:rPr>
            <w:noProof/>
            <w:webHidden/>
          </w:rPr>
          <w:tab/>
        </w:r>
        <w:r>
          <w:rPr>
            <w:noProof/>
            <w:webHidden/>
          </w:rPr>
          <w:fldChar w:fldCharType="begin"/>
        </w:r>
        <w:r>
          <w:rPr>
            <w:noProof/>
            <w:webHidden/>
          </w:rPr>
          <w:instrText xml:space="preserve"> PAGEREF _Toc517379564 \h </w:instrText>
        </w:r>
        <w:r>
          <w:rPr>
            <w:noProof/>
            <w:webHidden/>
          </w:rPr>
        </w:r>
        <w:r>
          <w:rPr>
            <w:noProof/>
            <w:webHidden/>
          </w:rPr>
          <w:fldChar w:fldCharType="separate"/>
        </w:r>
        <w:r>
          <w:rPr>
            <w:noProof/>
            <w:webHidden/>
          </w:rPr>
          <w:t>12</w:t>
        </w:r>
        <w:r>
          <w:rPr>
            <w:noProof/>
            <w:webHidden/>
          </w:rPr>
          <w:fldChar w:fldCharType="end"/>
        </w:r>
      </w:hyperlink>
    </w:p>
    <w:p w:rsidR="00D5706A" w:rsidRDefault="00D5706A">
      <w:pPr>
        <w:pStyle w:val="Obsah3"/>
        <w:tabs>
          <w:tab w:val="left" w:pos="1320"/>
          <w:tab w:val="right" w:leader="dot" w:pos="8493"/>
        </w:tabs>
        <w:rPr>
          <w:rFonts w:asciiTheme="minorHAnsi" w:eastAsiaTheme="minorEastAsia" w:hAnsiTheme="minorHAnsi"/>
          <w:noProof/>
          <w:sz w:val="22"/>
          <w:lang w:eastAsia="cs-CZ"/>
        </w:rPr>
      </w:pPr>
      <w:hyperlink w:anchor="_Toc517379565" w:history="1">
        <w:r w:rsidRPr="008A447E">
          <w:rPr>
            <w:rStyle w:val="Hypertextovodkaz"/>
            <w:noProof/>
          </w:rPr>
          <w:t>1.2.4</w:t>
        </w:r>
        <w:r>
          <w:rPr>
            <w:rFonts w:asciiTheme="minorHAnsi" w:eastAsiaTheme="minorEastAsia" w:hAnsiTheme="minorHAnsi"/>
            <w:noProof/>
            <w:sz w:val="22"/>
            <w:lang w:eastAsia="cs-CZ"/>
          </w:rPr>
          <w:tab/>
        </w:r>
        <w:r w:rsidRPr="008A447E">
          <w:rPr>
            <w:rStyle w:val="Hypertextovodkaz"/>
            <w:noProof/>
          </w:rPr>
          <w:t>Přístup ochrany veřejného zdraví („public health“)</w:t>
        </w:r>
        <w:r>
          <w:rPr>
            <w:noProof/>
            <w:webHidden/>
          </w:rPr>
          <w:tab/>
        </w:r>
        <w:r>
          <w:rPr>
            <w:noProof/>
            <w:webHidden/>
          </w:rPr>
          <w:fldChar w:fldCharType="begin"/>
        </w:r>
        <w:r>
          <w:rPr>
            <w:noProof/>
            <w:webHidden/>
          </w:rPr>
          <w:instrText xml:space="preserve"> PAGEREF _Toc517379565 \h </w:instrText>
        </w:r>
        <w:r>
          <w:rPr>
            <w:noProof/>
            <w:webHidden/>
          </w:rPr>
        </w:r>
        <w:r>
          <w:rPr>
            <w:noProof/>
            <w:webHidden/>
          </w:rPr>
          <w:fldChar w:fldCharType="separate"/>
        </w:r>
        <w:r>
          <w:rPr>
            <w:noProof/>
            <w:webHidden/>
          </w:rPr>
          <w:t>13</w:t>
        </w:r>
        <w:r>
          <w:rPr>
            <w:noProof/>
            <w:webHidden/>
          </w:rPr>
          <w:fldChar w:fldCharType="end"/>
        </w:r>
      </w:hyperlink>
    </w:p>
    <w:p w:rsidR="00D5706A" w:rsidRDefault="00D5706A">
      <w:pPr>
        <w:pStyle w:val="Obsah3"/>
        <w:tabs>
          <w:tab w:val="left" w:pos="1320"/>
          <w:tab w:val="right" w:leader="dot" w:pos="8493"/>
        </w:tabs>
        <w:rPr>
          <w:rFonts w:asciiTheme="minorHAnsi" w:eastAsiaTheme="minorEastAsia" w:hAnsiTheme="minorHAnsi"/>
          <w:noProof/>
          <w:sz w:val="22"/>
          <w:lang w:eastAsia="cs-CZ"/>
        </w:rPr>
      </w:pPr>
      <w:hyperlink w:anchor="_Toc517379566" w:history="1">
        <w:r w:rsidRPr="008A447E">
          <w:rPr>
            <w:rStyle w:val="Hypertextovodkaz"/>
            <w:noProof/>
          </w:rPr>
          <w:t>1.2.5</w:t>
        </w:r>
        <w:r>
          <w:rPr>
            <w:rFonts w:asciiTheme="minorHAnsi" w:eastAsiaTheme="minorEastAsia" w:hAnsiTheme="minorHAnsi"/>
            <w:noProof/>
            <w:sz w:val="22"/>
            <w:lang w:eastAsia="cs-CZ"/>
          </w:rPr>
          <w:tab/>
        </w:r>
        <w:r w:rsidRPr="008A447E">
          <w:rPr>
            <w:rStyle w:val="Hypertextovodkaz"/>
            <w:noProof/>
          </w:rPr>
          <w:t>Přístup minimalizace poškození („harm reduction“)</w:t>
        </w:r>
        <w:r>
          <w:rPr>
            <w:noProof/>
            <w:webHidden/>
          </w:rPr>
          <w:tab/>
        </w:r>
        <w:r>
          <w:rPr>
            <w:noProof/>
            <w:webHidden/>
          </w:rPr>
          <w:fldChar w:fldCharType="begin"/>
        </w:r>
        <w:r>
          <w:rPr>
            <w:noProof/>
            <w:webHidden/>
          </w:rPr>
          <w:instrText xml:space="preserve"> PAGEREF _Toc517379566 \h </w:instrText>
        </w:r>
        <w:r>
          <w:rPr>
            <w:noProof/>
            <w:webHidden/>
          </w:rPr>
        </w:r>
        <w:r>
          <w:rPr>
            <w:noProof/>
            <w:webHidden/>
          </w:rPr>
          <w:fldChar w:fldCharType="separate"/>
        </w:r>
        <w:r>
          <w:rPr>
            <w:noProof/>
            <w:webHidden/>
          </w:rPr>
          <w:t>13</w:t>
        </w:r>
        <w:r>
          <w:rPr>
            <w:noProof/>
            <w:webHidden/>
          </w:rPr>
          <w:fldChar w:fldCharType="end"/>
        </w:r>
      </w:hyperlink>
    </w:p>
    <w:p w:rsidR="00D5706A" w:rsidRDefault="00D5706A">
      <w:pPr>
        <w:pStyle w:val="Obsah1"/>
        <w:rPr>
          <w:rFonts w:asciiTheme="minorHAnsi" w:eastAsiaTheme="minorEastAsia" w:hAnsiTheme="minorHAnsi"/>
          <w:noProof/>
          <w:sz w:val="22"/>
          <w:lang w:eastAsia="cs-CZ"/>
        </w:rPr>
      </w:pPr>
      <w:hyperlink w:anchor="_Toc517379567" w:history="1">
        <w:r w:rsidRPr="008A447E">
          <w:rPr>
            <w:rStyle w:val="Hypertextovodkaz"/>
            <w:iCs/>
            <w:noProof/>
          </w:rPr>
          <w:t>2</w:t>
        </w:r>
        <w:r>
          <w:rPr>
            <w:rFonts w:asciiTheme="minorHAnsi" w:eastAsiaTheme="minorEastAsia" w:hAnsiTheme="minorHAnsi"/>
            <w:noProof/>
            <w:sz w:val="22"/>
            <w:lang w:eastAsia="cs-CZ"/>
          </w:rPr>
          <w:tab/>
        </w:r>
        <w:r w:rsidRPr="008A447E">
          <w:rPr>
            <w:rStyle w:val="Hypertextovodkaz"/>
            <w:noProof/>
          </w:rPr>
          <w:t>Léčba a služby pro uživatele návykových látek</w:t>
        </w:r>
        <w:r>
          <w:rPr>
            <w:noProof/>
            <w:webHidden/>
          </w:rPr>
          <w:tab/>
        </w:r>
        <w:r>
          <w:rPr>
            <w:noProof/>
            <w:webHidden/>
          </w:rPr>
          <w:fldChar w:fldCharType="begin"/>
        </w:r>
        <w:r>
          <w:rPr>
            <w:noProof/>
            <w:webHidden/>
          </w:rPr>
          <w:instrText xml:space="preserve"> PAGEREF _Toc517379567 \h </w:instrText>
        </w:r>
        <w:r>
          <w:rPr>
            <w:noProof/>
            <w:webHidden/>
          </w:rPr>
        </w:r>
        <w:r>
          <w:rPr>
            <w:noProof/>
            <w:webHidden/>
          </w:rPr>
          <w:fldChar w:fldCharType="separate"/>
        </w:r>
        <w:r>
          <w:rPr>
            <w:noProof/>
            <w:webHidden/>
          </w:rPr>
          <w:t>14</w:t>
        </w:r>
        <w:r>
          <w:rPr>
            <w:noProof/>
            <w:webHidden/>
          </w:rPr>
          <w:fldChar w:fldCharType="end"/>
        </w:r>
      </w:hyperlink>
    </w:p>
    <w:p w:rsidR="00D5706A" w:rsidRDefault="00D5706A">
      <w:pPr>
        <w:pStyle w:val="Obsah2"/>
        <w:tabs>
          <w:tab w:val="left" w:pos="880"/>
          <w:tab w:val="right" w:leader="dot" w:pos="8493"/>
        </w:tabs>
        <w:rPr>
          <w:rFonts w:asciiTheme="minorHAnsi" w:eastAsiaTheme="minorEastAsia" w:hAnsiTheme="minorHAnsi"/>
          <w:noProof/>
          <w:sz w:val="22"/>
          <w:lang w:eastAsia="cs-CZ"/>
        </w:rPr>
      </w:pPr>
      <w:hyperlink w:anchor="_Toc517379568" w:history="1">
        <w:r w:rsidRPr="008A447E">
          <w:rPr>
            <w:rStyle w:val="Hypertextovodkaz"/>
            <w:noProof/>
          </w:rPr>
          <w:t>2.1</w:t>
        </w:r>
        <w:r>
          <w:rPr>
            <w:rFonts w:asciiTheme="minorHAnsi" w:eastAsiaTheme="minorEastAsia" w:hAnsiTheme="minorHAnsi"/>
            <w:noProof/>
            <w:sz w:val="22"/>
            <w:lang w:eastAsia="cs-CZ"/>
          </w:rPr>
          <w:tab/>
        </w:r>
        <w:r w:rsidRPr="008A447E">
          <w:rPr>
            <w:rStyle w:val="Hypertextovodkaz"/>
            <w:noProof/>
          </w:rPr>
          <w:t>Terénní a nízkoprahové služby</w:t>
        </w:r>
        <w:r>
          <w:rPr>
            <w:noProof/>
            <w:webHidden/>
          </w:rPr>
          <w:tab/>
        </w:r>
        <w:r>
          <w:rPr>
            <w:noProof/>
            <w:webHidden/>
          </w:rPr>
          <w:fldChar w:fldCharType="begin"/>
        </w:r>
        <w:r>
          <w:rPr>
            <w:noProof/>
            <w:webHidden/>
          </w:rPr>
          <w:instrText xml:space="preserve"> PAGEREF _Toc517379568 \h </w:instrText>
        </w:r>
        <w:r>
          <w:rPr>
            <w:noProof/>
            <w:webHidden/>
          </w:rPr>
        </w:r>
        <w:r>
          <w:rPr>
            <w:noProof/>
            <w:webHidden/>
          </w:rPr>
          <w:fldChar w:fldCharType="separate"/>
        </w:r>
        <w:r>
          <w:rPr>
            <w:noProof/>
            <w:webHidden/>
          </w:rPr>
          <w:t>15</w:t>
        </w:r>
        <w:r>
          <w:rPr>
            <w:noProof/>
            <w:webHidden/>
          </w:rPr>
          <w:fldChar w:fldCharType="end"/>
        </w:r>
      </w:hyperlink>
    </w:p>
    <w:p w:rsidR="00D5706A" w:rsidRDefault="00D5706A">
      <w:pPr>
        <w:pStyle w:val="Obsah2"/>
        <w:tabs>
          <w:tab w:val="left" w:pos="880"/>
          <w:tab w:val="right" w:leader="dot" w:pos="8493"/>
        </w:tabs>
        <w:rPr>
          <w:rFonts w:asciiTheme="minorHAnsi" w:eastAsiaTheme="minorEastAsia" w:hAnsiTheme="minorHAnsi"/>
          <w:noProof/>
          <w:sz w:val="22"/>
          <w:lang w:eastAsia="cs-CZ"/>
        </w:rPr>
      </w:pPr>
      <w:hyperlink w:anchor="_Toc517379569" w:history="1">
        <w:r w:rsidRPr="008A447E">
          <w:rPr>
            <w:rStyle w:val="Hypertextovodkaz"/>
            <w:noProof/>
          </w:rPr>
          <w:t>2.2</w:t>
        </w:r>
        <w:r>
          <w:rPr>
            <w:rFonts w:asciiTheme="minorHAnsi" w:eastAsiaTheme="minorEastAsia" w:hAnsiTheme="minorHAnsi"/>
            <w:noProof/>
            <w:sz w:val="22"/>
            <w:lang w:eastAsia="cs-CZ"/>
          </w:rPr>
          <w:tab/>
        </w:r>
        <w:r w:rsidRPr="008A447E">
          <w:rPr>
            <w:rStyle w:val="Hypertextovodkaz"/>
            <w:noProof/>
          </w:rPr>
          <w:t>Ambulantní péče a léčba</w:t>
        </w:r>
        <w:r>
          <w:rPr>
            <w:noProof/>
            <w:webHidden/>
          </w:rPr>
          <w:tab/>
        </w:r>
        <w:r>
          <w:rPr>
            <w:noProof/>
            <w:webHidden/>
          </w:rPr>
          <w:fldChar w:fldCharType="begin"/>
        </w:r>
        <w:r>
          <w:rPr>
            <w:noProof/>
            <w:webHidden/>
          </w:rPr>
          <w:instrText xml:space="preserve"> PAGEREF _Toc517379569 \h </w:instrText>
        </w:r>
        <w:r>
          <w:rPr>
            <w:noProof/>
            <w:webHidden/>
          </w:rPr>
        </w:r>
        <w:r>
          <w:rPr>
            <w:noProof/>
            <w:webHidden/>
          </w:rPr>
          <w:fldChar w:fldCharType="separate"/>
        </w:r>
        <w:r>
          <w:rPr>
            <w:noProof/>
            <w:webHidden/>
          </w:rPr>
          <w:t>15</w:t>
        </w:r>
        <w:r>
          <w:rPr>
            <w:noProof/>
            <w:webHidden/>
          </w:rPr>
          <w:fldChar w:fldCharType="end"/>
        </w:r>
      </w:hyperlink>
    </w:p>
    <w:p w:rsidR="00D5706A" w:rsidRDefault="00D5706A">
      <w:pPr>
        <w:pStyle w:val="Obsah2"/>
        <w:tabs>
          <w:tab w:val="left" w:pos="880"/>
          <w:tab w:val="right" w:leader="dot" w:pos="8493"/>
        </w:tabs>
        <w:rPr>
          <w:rFonts w:asciiTheme="minorHAnsi" w:eastAsiaTheme="minorEastAsia" w:hAnsiTheme="minorHAnsi"/>
          <w:noProof/>
          <w:sz w:val="22"/>
          <w:lang w:eastAsia="cs-CZ"/>
        </w:rPr>
      </w:pPr>
      <w:hyperlink w:anchor="_Toc517379570" w:history="1">
        <w:r w:rsidRPr="008A447E">
          <w:rPr>
            <w:rStyle w:val="Hypertextovodkaz"/>
            <w:noProof/>
          </w:rPr>
          <w:t>2.3</w:t>
        </w:r>
        <w:r>
          <w:rPr>
            <w:rFonts w:asciiTheme="minorHAnsi" w:eastAsiaTheme="minorEastAsia" w:hAnsiTheme="minorHAnsi"/>
            <w:noProof/>
            <w:sz w:val="22"/>
            <w:lang w:eastAsia="cs-CZ"/>
          </w:rPr>
          <w:tab/>
        </w:r>
        <w:r w:rsidRPr="008A447E">
          <w:rPr>
            <w:rStyle w:val="Hypertextovodkaz"/>
            <w:noProof/>
          </w:rPr>
          <w:t>Detoxifikace a léčba krátkodobá a střednědobá</w:t>
        </w:r>
        <w:r>
          <w:rPr>
            <w:noProof/>
            <w:webHidden/>
          </w:rPr>
          <w:tab/>
        </w:r>
        <w:r>
          <w:rPr>
            <w:noProof/>
            <w:webHidden/>
          </w:rPr>
          <w:fldChar w:fldCharType="begin"/>
        </w:r>
        <w:r>
          <w:rPr>
            <w:noProof/>
            <w:webHidden/>
          </w:rPr>
          <w:instrText xml:space="preserve"> PAGEREF _Toc517379570 \h </w:instrText>
        </w:r>
        <w:r>
          <w:rPr>
            <w:noProof/>
            <w:webHidden/>
          </w:rPr>
        </w:r>
        <w:r>
          <w:rPr>
            <w:noProof/>
            <w:webHidden/>
          </w:rPr>
          <w:fldChar w:fldCharType="separate"/>
        </w:r>
        <w:r>
          <w:rPr>
            <w:noProof/>
            <w:webHidden/>
          </w:rPr>
          <w:t>16</w:t>
        </w:r>
        <w:r>
          <w:rPr>
            <w:noProof/>
            <w:webHidden/>
          </w:rPr>
          <w:fldChar w:fldCharType="end"/>
        </w:r>
      </w:hyperlink>
    </w:p>
    <w:p w:rsidR="00D5706A" w:rsidRDefault="00D5706A">
      <w:pPr>
        <w:pStyle w:val="Obsah2"/>
        <w:tabs>
          <w:tab w:val="left" w:pos="880"/>
          <w:tab w:val="right" w:leader="dot" w:pos="8493"/>
        </w:tabs>
        <w:rPr>
          <w:rFonts w:asciiTheme="minorHAnsi" w:eastAsiaTheme="minorEastAsia" w:hAnsiTheme="minorHAnsi"/>
          <w:noProof/>
          <w:sz w:val="22"/>
          <w:lang w:eastAsia="cs-CZ"/>
        </w:rPr>
      </w:pPr>
      <w:hyperlink w:anchor="_Toc517379571" w:history="1">
        <w:r w:rsidRPr="008A447E">
          <w:rPr>
            <w:rStyle w:val="Hypertextovodkaz"/>
            <w:noProof/>
          </w:rPr>
          <w:t>2.4</w:t>
        </w:r>
        <w:r>
          <w:rPr>
            <w:rFonts w:asciiTheme="minorHAnsi" w:eastAsiaTheme="minorEastAsia" w:hAnsiTheme="minorHAnsi"/>
            <w:noProof/>
            <w:sz w:val="22"/>
            <w:lang w:eastAsia="cs-CZ"/>
          </w:rPr>
          <w:tab/>
        </w:r>
        <w:r w:rsidRPr="008A447E">
          <w:rPr>
            <w:rStyle w:val="Hypertextovodkaz"/>
            <w:noProof/>
          </w:rPr>
          <w:t>Dlouhodobá péče v terapeutických komunitách</w:t>
        </w:r>
        <w:r>
          <w:rPr>
            <w:noProof/>
            <w:webHidden/>
          </w:rPr>
          <w:tab/>
        </w:r>
        <w:r>
          <w:rPr>
            <w:noProof/>
            <w:webHidden/>
          </w:rPr>
          <w:fldChar w:fldCharType="begin"/>
        </w:r>
        <w:r>
          <w:rPr>
            <w:noProof/>
            <w:webHidden/>
          </w:rPr>
          <w:instrText xml:space="preserve"> PAGEREF _Toc517379571 \h </w:instrText>
        </w:r>
        <w:r>
          <w:rPr>
            <w:noProof/>
            <w:webHidden/>
          </w:rPr>
        </w:r>
        <w:r>
          <w:rPr>
            <w:noProof/>
            <w:webHidden/>
          </w:rPr>
          <w:fldChar w:fldCharType="separate"/>
        </w:r>
        <w:r>
          <w:rPr>
            <w:noProof/>
            <w:webHidden/>
          </w:rPr>
          <w:t>17</w:t>
        </w:r>
        <w:r>
          <w:rPr>
            <w:noProof/>
            <w:webHidden/>
          </w:rPr>
          <w:fldChar w:fldCharType="end"/>
        </w:r>
      </w:hyperlink>
    </w:p>
    <w:p w:rsidR="00D5706A" w:rsidRDefault="00D5706A">
      <w:pPr>
        <w:pStyle w:val="Obsah2"/>
        <w:tabs>
          <w:tab w:val="left" w:pos="880"/>
          <w:tab w:val="right" w:leader="dot" w:pos="8493"/>
        </w:tabs>
        <w:rPr>
          <w:rFonts w:asciiTheme="minorHAnsi" w:eastAsiaTheme="minorEastAsia" w:hAnsiTheme="minorHAnsi"/>
          <w:noProof/>
          <w:sz w:val="22"/>
          <w:lang w:eastAsia="cs-CZ"/>
        </w:rPr>
      </w:pPr>
      <w:hyperlink w:anchor="_Toc517379572" w:history="1">
        <w:r w:rsidRPr="008A447E">
          <w:rPr>
            <w:rStyle w:val="Hypertextovodkaz"/>
            <w:noProof/>
          </w:rPr>
          <w:t>2.5</w:t>
        </w:r>
        <w:r>
          <w:rPr>
            <w:rFonts w:asciiTheme="minorHAnsi" w:eastAsiaTheme="minorEastAsia" w:hAnsiTheme="minorHAnsi"/>
            <w:noProof/>
            <w:sz w:val="22"/>
            <w:lang w:eastAsia="cs-CZ"/>
          </w:rPr>
          <w:tab/>
        </w:r>
        <w:r w:rsidRPr="008A447E">
          <w:rPr>
            <w:rStyle w:val="Hypertextovodkaz"/>
            <w:noProof/>
          </w:rPr>
          <w:t>Doléčování včetně chráněného bydlení</w:t>
        </w:r>
        <w:r>
          <w:rPr>
            <w:noProof/>
            <w:webHidden/>
          </w:rPr>
          <w:tab/>
        </w:r>
        <w:r>
          <w:rPr>
            <w:noProof/>
            <w:webHidden/>
          </w:rPr>
          <w:fldChar w:fldCharType="begin"/>
        </w:r>
        <w:r>
          <w:rPr>
            <w:noProof/>
            <w:webHidden/>
          </w:rPr>
          <w:instrText xml:space="preserve"> PAGEREF _Toc517379572 \h </w:instrText>
        </w:r>
        <w:r>
          <w:rPr>
            <w:noProof/>
            <w:webHidden/>
          </w:rPr>
        </w:r>
        <w:r>
          <w:rPr>
            <w:noProof/>
            <w:webHidden/>
          </w:rPr>
          <w:fldChar w:fldCharType="separate"/>
        </w:r>
        <w:r>
          <w:rPr>
            <w:noProof/>
            <w:webHidden/>
          </w:rPr>
          <w:t>17</w:t>
        </w:r>
        <w:r>
          <w:rPr>
            <w:noProof/>
            <w:webHidden/>
          </w:rPr>
          <w:fldChar w:fldCharType="end"/>
        </w:r>
      </w:hyperlink>
    </w:p>
    <w:p w:rsidR="00D5706A" w:rsidRDefault="00D5706A">
      <w:pPr>
        <w:pStyle w:val="Obsah2"/>
        <w:tabs>
          <w:tab w:val="left" w:pos="880"/>
          <w:tab w:val="right" w:leader="dot" w:pos="8493"/>
        </w:tabs>
        <w:rPr>
          <w:rFonts w:asciiTheme="minorHAnsi" w:eastAsiaTheme="minorEastAsia" w:hAnsiTheme="minorHAnsi"/>
          <w:noProof/>
          <w:sz w:val="22"/>
          <w:lang w:eastAsia="cs-CZ"/>
        </w:rPr>
      </w:pPr>
      <w:hyperlink w:anchor="_Toc517379573" w:history="1">
        <w:r w:rsidRPr="008A447E">
          <w:rPr>
            <w:rStyle w:val="Hypertextovodkaz"/>
            <w:noProof/>
          </w:rPr>
          <w:t>2.6</w:t>
        </w:r>
        <w:r>
          <w:rPr>
            <w:rFonts w:asciiTheme="minorHAnsi" w:eastAsiaTheme="minorEastAsia" w:hAnsiTheme="minorHAnsi"/>
            <w:noProof/>
            <w:sz w:val="22"/>
            <w:lang w:eastAsia="cs-CZ"/>
          </w:rPr>
          <w:tab/>
        </w:r>
        <w:r w:rsidRPr="008A447E">
          <w:rPr>
            <w:rStyle w:val="Hypertextovodkaz"/>
            <w:noProof/>
          </w:rPr>
          <w:t>Dlouhodobé - udržovací substituční programy</w:t>
        </w:r>
        <w:r>
          <w:rPr>
            <w:noProof/>
            <w:webHidden/>
          </w:rPr>
          <w:tab/>
        </w:r>
        <w:r>
          <w:rPr>
            <w:noProof/>
            <w:webHidden/>
          </w:rPr>
          <w:fldChar w:fldCharType="begin"/>
        </w:r>
        <w:r>
          <w:rPr>
            <w:noProof/>
            <w:webHidden/>
          </w:rPr>
          <w:instrText xml:space="preserve"> PAGEREF _Toc517379573 \h </w:instrText>
        </w:r>
        <w:r>
          <w:rPr>
            <w:noProof/>
            <w:webHidden/>
          </w:rPr>
        </w:r>
        <w:r>
          <w:rPr>
            <w:noProof/>
            <w:webHidden/>
          </w:rPr>
          <w:fldChar w:fldCharType="separate"/>
        </w:r>
        <w:r>
          <w:rPr>
            <w:noProof/>
            <w:webHidden/>
          </w:rPr>
          <w:t>18</w:t>
        </w:r>
        <w:r>
          <w:rPr>
            <w:noProof/>
            <w:webHidden/>
          </w:rPr>
          <w:fldChar w:fldCharType="end"/>
        </w:r>
      </w:hyperlink>
    </w:p>
    <w:p w:rsidR="00D5706A" w:rsidRDefault="00D5706A">
      <w:pPr>
        <w:pStyle w:val="Obsah1"/>
        <w:rPr>
          <w:rFonts w:asciiTheme="minorHAnsi" w:eastAsiaTheme="minorEastAsia" w:hAnsiTheme="minorHAnsi"/>
          <w:noProof/>
          <w:sz w:val="22"/>
          <w:lang w:eastAsia="cs-CZ"/>
        </w:rPr>
      </w:pPr>
      <w:hyperlink w:anchor="_Toc517379574" w:history="1">
        <w:r w:rsidRPr="008A447E">
          <w:rPr>
            <w:rStyle w:val="Hypertextovodkaz"/>
            <w:noProof/>
          </w:rPr>
          <w:t>3</w:t>
        </w:r>
        <w:r>
          <w:rPr>
            <w:rFonts w:asciiTheme="minorHAnsi" w:eastAsiaTheme="minorEastAsia" w:hAnsiTheme="minorHAnsi"/>
            <w:noProof/>
            <w:sz w:val="22"/>
            <w:lang w:eastAsia="cs-CZ"/>
          </w:rPr>
          <w:tab/>
        </w:r>
        <w:r w:rsidRPr="008A447E">
          <w:rPr>
            <w:rStyle w:val="Hypertextovodkaz"/>
            <w:noProof/>
          </w:rPr>
          <w:t>Služby následné péče v České republice</w:t>
        </w:r>
        <w:r>
          <w:rPr>
            <w:noProof/>
            <w:webHidden/>
          </w:rPr>
          <w:tab/>
        </w:r>
        <w:r>
          <w:rPr>
            <w:noProof/>
            <w:webHidden/>
          </w:rPr>
          <w:fldChar w:fldCharType="begin"/>
        </w:r>
        <w:r>
          <w:rPr>
            <w:noProof/>
            <w:webHidden/>
          </w:rPr>
          <w:instrText xml:space="preserve"> PAGEREF _Toc517379574 \h </w:instrText>
        </w:r>
        <w:r>
          <w:rPr>
            <w:noProof/>
            <w:webHidden/>
          </w:rPr>
        </w:r>
        <w:r>
          <w:rPr>
            <w:noProof/>
            <w:webHidden/>
          </w:rPr>
          <w:fldChar w:fldCharType="separate"/>
        </w:r>
        <w:r>
          <w:rPr>
            <w:noProof/>
            <w:webHidden/>
          </w:rPr>
          <w:t>20</w:t>
        </w:r>
        <w:r>
          <w:rPr>
            <w:noProof/>
            <w:webHidden/>
          </w:rPr>
          <w:fldChar w:fldCharType="end"/>
        </w:r>
      </w:hyperlink>
    </w:p>
    <w:p w:rsidR="00D5706A" w:rsidRDefault="00D5706A">
      <w:pPr>
        <w:pStyle w:val="Obsah1"/>
        <w:rPr>
          <w:rFonts w:asciiTheme="minorHAnsi" w:eastAsiaTheme="minorEastAsia" w:hAnsiTheme="minorHAnsi"/>
          <w:noProof/>
          <w:sz w:val="22"/>
          <w:lang w:eastAsia="cs-CZ"/>
        </w:rPr>
      </w:pPr>
      <w:hyperlink w:anchor="_Toc517379575" w:history="1">
        <w:r w:rsidRPr="008A447E">
          <w:rPr>
            <w:rStyle w:val="Hypertextovodkaz"/>
            <w:noProof/>
          </w:rPr>
          <w:t>4</w:t>
        </w:r>
        <w:r>
          <w:rPr>
            <w:rFonts w:asciiTheme="minorHAnsi" w:eastAsiaTheme="minorEastAsia" w:hAnsiTheme="minorHAnsi"/>
            <w:noProof/>
            <w:sz w:val="22"/>
            <w:lang w:eastAsia="cs-CZ"/>
          </w:rPr>
          <w:tab/>
        </w:r>
        <w:r w:rsidRPr="008A447E">
          <w:rPr>
            <w:rStyle w:val="Hypertextovodkaz"/>
            <w:noProof/>
          </w:rPr>
          <w:t>Služba následné péče v Jeseníku</w:t>
        </w:r>
        <w:r>
          <w:rPr>
            <w:noProof/>
            <w:webHidden/>
          </w:rPr>
          <w:tab/>
        </w:r>
        <w:r>
          <w:rPr>
            <w:noProof/>
            <w:webHidden/>
          </w:rPr>
          <w:fldChar w:fldCharType="begin"/>
        </w:r>
        <w:r>
          <w:rPr>
            <w:noProof/>
            <w:webHidden/>
          </w:rPr>
          <w:instrText xml:space="preserve"> PAGEREF _Toc517379575 \h </w:instrText>
        </w:r>
        <w:r>
          <w:rPr>
            <w:noProof/>
            <w:webHidden/>
          </w:rPr>
        </w:r>
        <w:r>
          <w:rPr>
            <w:noProof/>
            <w:webHidden/>
          </w:rPr>
          <w:fldChar w:fldCharType="separate"/>
        </w:r>
        <w:r>
          <w:rPr>
            <w:noProof/>
            <w:webHidden/>
          </w:rPr>
          <w:t>24</w:t>
        </w:r>
        <w:r>
          <w:rPr>
            <w:noProof/>
            <w:webHidden/>
          </w:rPr>
          <w:fldChar w:fldCharType="end"/>
        </w:r>
      </w:hyperlink>
    </w:p>
    <w:p w:rsidR="00D5706A" w:rsidRDefault="00D5706A">
      <w:pPr>
        <w:pStyle w:val="Obsah2"/>
        <w:tabs>
          <w:tab w:val="left" w:pos="880"/>
          <w:tab w:val="right" w:leader="dot" w:pos="8493"/>
        </w:tabs>
        <w:rPr>
          <w:rFonts w:asciiTheme="minorHAnsi" w:eastAsiaTheme="minorEastAsia" w:hAnsiTheme="minorHAnsi"/>
          <w:noProof/>
          <w:sz w:val="22"/>
          <w:lang w:eastAsia="cs-CZ"/>
        </w:rPr>
      </w:pPr>
      <w:hyperlink w:anchor="_Toc517379576" w:history="1">
        <w:r w:rsidRPr="008A447E">
          <w:rPr>
            <w:rStyle w:val="Hypertextovodkaz"/>
            <w:noProof/>
          </w:rPr>
          <w:t>4.1</w:t>
        </w:r>
        <w:r>
          <w:rPr>
            <w:rFonts w:asciiTheme="minorHAnsi" w:eastAsiaTheme="minorEastAsia" w:hAnsiTheme="minorHAnsi"/>
            <w:noProof/>
            <w:sz w:val="22"/>
            <w:lang w:eastAsia="cs-CZ"/>
          </w:rPr>
          <w:tab/>
        </w:r>
        <w:r w:rsidRPr="008A447E">
          <w:rPr>
            <w:rStyle w:val="Hypertextovodkaz"/>
            <w:noProof/>
          </w:rPr>
          <w:t>Nezisková organizace</w:t>
        </w:r>
        <w:r>
          <w:rPr>
            <w:noProof/>
            <w:webHidden/>
          </w:rPr>
          <w:tab/>
        </w:r>
        <w:r>
          <w:rPr>
            <w:noProof/>
            <w:webHidden/>
          </w:rPr>
          <w:fldChar w:fldCharType="begin"/>
        </w:r>
        <w:r>
          <w:rPr>
            <w:noProof/>
            <w:webHidden/>
          </w:rPr>
          <w:instrText xml:space="preserve"> PAGEREF _Toc517379576 \h </w:instrText>
        </w:r>
        <w:r>
          <w:rPr>
            <w:noProof/>
            <w:webHidden/>
          </w:rPr>
        </w:r>
        <w:r>
          <w:rPr>
            <w:noProof/>
            <w:webHidden/>
          </w:rPr>
          <w:fldChar w:fldCharType="separate"/>
        </w:r>
        <w:r>
          <w:rPr>
            <w:noProof/>
            <w:webHidden/>
          </w:rPr>
          <w:t>24</w:t>
        </w:r>
        <w:r>
          <w:rPr>
            <w:noProof/>
            <w:webHidden/>
          </w:rPr>
          <w:fldChar w:fldCharType="end"/>
        </w:r>
      </w:hyperlink>
    </w:p>
    <w:p w:rsidR="00D5706A" w:rsidRDefault="00D5706A">
      <w:pPr>
        <w:pStyle w:val="Obsah2"/>
        <w:tabs>
          <w:tab w:val="left" w:pos="880"/>
          <w:tab w:val="right" w:leader="dot" w:pos="8493"/>
        </w:tabs>
        <w:rPr>
          <w:rFonts w:asciiTheme="minorHAnsi" w:eastAsiaTheme="minorEastAsia" w:hAnsiTheme="minorHAnsi"/>
          <w:noProof/>
          <w:sz w:val="22"/>
          <w:lang w:eastAsia="cs-CZ"/>
        </w:rPr>
      </w:pPr>
      <w:hyperlink w:anchor="_Toc517379577" w:history="1">
        <w:r w:rsidRPr="008A447E">
          <w:rPr>
            <w:rStyle w:val="Hypertextovodkaz"/>
            <w:noProof/>
          </w:rPr>
          <w:t>4.2</w:t>
        </w:r>
        <w:r>
          <w:rPr>
            <w:rFonts w:asciiTheme="minorHAnsi" w:eastAsiaTheme="minorEastAsia" w:hAnsiTheme="minorHAnsi"/>
            <w:noProof/>
            <w:sz w:val="22"/>
            <w:lang w:eastAsia="cs-CZ"/>
          </w:rPr>
          <w:tab/>
        </w:r>
        <w:r w:rsidRPr="008A447E">
          <w:rPr>
            <w:rStyle w:val="Hypertextovodkaz"/>
            <w:noProof/>
          </w:rPr>
          <w:t>Služba následné péče</w:t>
        </w:r>
        <w:r>
          <w:rPr>
            <w:noProof/>
            <w:webHidden/>
          </w:rPr>
          <w:tab/>
        </w:r>
        <w:r>
          <w:rPr>
            <w:noProof/>
            <w:webHidden/>
          </w:rPr>
          <w:fldChar w:fldCharType="begin"/>
        </w:r>
        <w:r>
          <w:rPr>
            <w:noProof/>
            <w:webHidden/>
          </w:rPr>
          <w:instrText xml:space="preserve"> PAGEREF _Toc517379577 \h </w:instrText>
        </w:r>
        <w:r>
          <w:rPr>
            <w:noProof/>
            <w:webHidden/>
          </w:rPr>
        </w:r>
        <w:r>
          <w:rPr>
            <w:noProof/>
            <w:webHidden/>
          </w:rPr>
          <w:fldChar w:fldCharType="separate"/>
        </w:r>
        <w:r>
          <w:rPr>
            <w:noProof/>
            <w:webHidden/>
          </w:rPr>
          <w:t>24</w:t>
        </w:r>
        <w:r>
          <w:rPr>
            <w:noProof/>
            <w:webHidden/>
          </w:rPr>
          <w:fldChar w:fldCharType="end"/>
        </w:r>
      </w:hyperlink>
    </w:p>
    <w:p w:rsidR="00D5706A" w:rsidRDefault="00D5706A">
      <w:pPr>
        <w:pStyle w:val="Obsah2"/>
        <w:tabs>
          <w:tab w:val="left" w:pos="880"/>
          <w:tab w:val="right" w:leader="dot" w:pos="8493"/>
        </w:tabs>
        <w:rPr>
          <w:rFonts w:asciiTheme="minorHAnsi" w:eastAsiaTheme="minorEastAsia" w:hAnsiTheme="minorHAnsi"/>
          <w:noProof/>
          <w:sz w:val="22"/>
          <w:lang w:eastAsia="cs-CZ"/>
        </w:rPr>
      </w:pPr>
      <w:hyperlink w:anchor="_Toc517379578" w:history="1">
        <w:r w:rsidRPr="008A447E">
          <w:rPr>
            <w:rStyle w:val="Hypertextovodkaz"/>
            <w:noProof/>
          </w:rPr>
          <w:t>4.3</w:t>
        </w:r>
        <w:r>
          <w:rPr>
            <w:rFonts w:asciiTheme="minorHAnsi" w:eastAsiaTheme="minorEastAsia" w:hAnsiTheme="minorHAnsi"/>
            <w:noProof/>
            <w:sz w:val="22"/>
            <w:lang w:eastAsia="cs-CZ"/>
          </w:rPr>
          <w:tab/>
        </w:r>
        <w:r w:rsidRPr="008A447E">
          <w:rPr>
            <w:rStyle w:val="Hypertextovodkaz"/>
            <w:noProof/>
          </w:rPr>
          <w:t>Cíle služby následné péče</w:t>
        </w:r>
        <w:r>
          <w:rPr>
            <w:noProof/>
            <w:webHidden/>
          </w:rPr>
          <w:tab/>
        </w:r>
        <w:r>
          <w:rPr>
            <w:noProof/>
            <w:webHidden/>
          </w:rPr>
          <w:fldChar w:fldCharType="begin"/>
        </w:r>
        <w:r>
          <w:rPr>
            <w:noProof/>
            <w:webHidden/>
          </w:rPr>
          <w:instrText xml:space="preserve"> PAGEREF _Toc517379578 \h </w:instrText>
        </w:r>
        <w:r>
          <w:rPr>
            <w:noProof/>
            <w:webHidden/>
          </w:rPr>
        </w:r>
        <w:r>
          <w:rPr>
            <w:noProof/>
            <w:webHidden/>
          </w:rPr>
          <w:fldChar w:fldCharType="separate"/>
        </w:r>
        <w:r>
          <w:rPr>
            <w:noProof/>
            <w:webHidden/>
          </w:rPr>
          <w:t>25</w:t>
        </w:r>
        <w:r>
          <w:rPr>
            <w:noProof/>
            <w:webHidden/>
          </w:rPr>
          <w:fldChar w:fldCharType="end"/>
        </w:r>
      </w:hyperlink>
    </w:p>
    <w:p w:rsidR="00D5706A" w:rsidRDefault="00D5706A">
      <w:pPr>
        <w:pStyle w:val="Obsah2"/>
        <w:tabs>
          <w:tab w:val="left" w:pos="880"/>
          <w:tab w:val="right" w:leader="dot" w:pos="8493"/>
        </w:tabs>
        <w:rPr>
          <w:rFonts w:asciiTheme="minorHAnsi" w:eastAsiaTheme="minorEastAsia" w:hAnsiTheme="minorHAnsi"/>
          <w:noProof/>
          <w:sz w:val="22"/>
          <w:lang w:eastAsia="cs-CZ"/>
        </w:rPr>
      </w:pPr>
      <w:hyperlink w:anchor="_Toc517379579" w:history="1">
        <w:r w:rsidRPr="008A447E">
          <w:rPr>
            <w:rStyle w:val="Hypertextovodkaz"/>
            <w:noProof/>
          </w:rPr>
          <w:t>4.4</w:t>
        </w:r>
        <w:r>
          <w:rPr>
            <w:rFonts w:asciiTheme="minorHAnsi" w:eastAsiaTheme="minorEastAsia" w:hAnsiTheme="minorHAnsi"/>
            <w:noProof/>
            <w:sz w:val="22"/>
            <w:lang w:eastAsia="cs-CZ"/>
          </w:rPr>
          <w:tab/>
        </w:r>
        <w:r w:rsidRPr="008A447E">
          <w:rPr>
            <w:rStyle w:val="Hypertextovodkaz"/>
            <w:noProof/>
          </w:rPr>
          <w:t>Cílová skupina</w:t>
        </w:r>
        <w:r>
          <w:rPr>
            <w:noProof/>
            <w:webHidden/>
          </w:rPr>
          <w:tab/>
        </w:r>
        <w:r>
          <w:rPr>
            <w:noProof/>
            <w:webHidden/>
          </w:rPr>
          <w:fldChar w:fldCharType="begin"/>
        </w:r>
        <w:r>
          <w:rPr>
            <w:noProof/>
            <w:webHidden/>
          </w:rPr>
          <w:instrText xml:space="preserve"> PAGEREF _Toc517379579 \h </w:instrText>
        </w:r>
        <w:r>
          <w:rPr>
            <w:noProof/>
            <w:webHidden/>
          </w:rPr>
        </w:r>
        <w:r>
          <w:rPr>
            <w:noProof/>
            <w:webHidden/>
          </w:rPr>
          <w:fldChar w:fldCharType="separate"/>
        </w:r>
        <w:r>
          <w:rPr>
            <w:noProof/>
            <w:webHidden/>
          </w:rPr>
          <w:t>25</w:t>
        </w:r>
        <w:r>
          <w:rPr>
            <w:noProof/>
            <w:webHidden/>
          </w:rPr>
          <w:fldChar w:fldCharType="end"/>
        </w:r>
      </w:hyperlink>
    </w:p>
    <w:p w:rsidR="00D5706A" w:rsidRDefault="00D5706A">
      <w:pPr>
        <w:pStyle w:val="Obsah2"/>
        <w:tabs>
          <w:tab w:val="left" w:pos="880"/>
          <w:tab w:val="right" w:leader="dot" w:pos="8493"/>
        </w:tabs>
        <w:rPr>
          <w:rFonts w:asciiTheme="minorHAnsi" w:eastAsiaTheme="minorEastAsia" w:hAnsiTheme="minorHAnsi"/>
          <w:noProof/>
          <w:sz w:val="22"/>
          <w:lang w:eastAsia="cs-CZ"/>
        </w:rPr>
      </w:pPr>
      <w:hyperlink w:anchor="_Toc517379580" w:history="1">
        <w:r w:rsidRPr="008A447E">
          <w:rPr>
            <w:rStyle w:val="Hypertextovodkaz"/>
            <w:noProof/>
          </w:rPr>
          <w:t>4.5</w:t>
        </w:r>
        <w:r>
          <w:rPr>
            <w:rFonts w:asciiTheme="minorHAnsi" w:eastAsiaTheme="minorEastAsia" w:hAnsiTheme="minorHAnsi"/>
            <w:noProof/>
            <w:sz w:val="22"/>
            <w:lang w:eastAsia="cs-CZ"/>
          </w:rPr>
          <w:tab/>
        </w:r>
        <w:r w:rsidRPr="008A447E">
          <w:rPr>
            <w:rStyle w:val="Hypertextovodkaz"/>
            <w:noProof/>
          </w:rPr>
          <w:t>Popis poskytované služby</w:t>
        </w:r>
        <w:r>
          <w:rPr>
            <w:noProof/>
            <w:webHidden/>
          </w:rPr>
          <w:tab/>
        </w:r>
        <w:r>
          <w:rPr>
            <w:noProof/>
            <w:webHidden/>
          </w:rPr>
          <w:fldChar w:fldCharType="begin"/>
        </w:r>
        <w:r>
          <w:rPr>
            <w:noProof/>
            <w:webHidden/>
          </w:rPr>
          <w:instrText xml:space="preserve"> PAGEREF _Toc517379580 \h </w:instrText>
        </w:r>
        <w:r>
          <w:rPr>
            <w:noProof/>
            <w:webHidden/>
          </w:rPr>
        </w:r>
        <w:r>
          <w:rPr>
            <w:noProof/>
            <w:webHidden/>
          </w:rPr>
          <w:fldChar w:fldCharType="separate"/>
        </w:r>
        <w:r>
          <w:rPr>
            <w:noProof/>
            <w:webHidden/>
          </w:rPr>
          <w:t>26</w:t>
        </w:r>
        <w:r>
          <w:rPr>
            <w:noProof/>
            <w:webHidden/>
          </w:rPr>
          <w:fldChar w:fldCharType="end"/>
        </w:r>
      </w:hyperlink>
    </w:p>
    <w:p w:rsidR="00D5706A" w:rsidRDefault="00D5706A">
      <w:pPr>
        <w:pStyle w:val="Obsah3"/>
        <w:tabs>
          <w:tab w:val="left" w:pos="1320"/>
          <w:tab w:val="right" w:leader="dot" w:pos="8493"/>
        </w:tabs>
        <w:rPr>
          <w:rFonts w:asciiTheme="minorHAnsi" w:eastAsiaTheme="minorEastAsia" w:hAnsiTheme="minorHAnsi"/>
          <w:noProof/>
          <w:sz w:val="22"/>
          <w:lang w:eastAsia="cs-CZ"/>
        </w:rPr>
      </w:pPr>
      <w:hyperlink w:anchor="_Toc517379581" w:history="1">
        <w:r w:rsidRPr="008A447E">
          <w:rPr>
            <w:rStyle w:val="Hypertextovodkaz"/>
            <w:noProof/>
          </w:rPr>
          <w:t>4.5.1</w:t>
        </w:r>
        <w:r>
          <w:rPr>
            <w:rFonts w:asciiTheme="minorHAnsi" w:eastAsiaTheme="minorEastAsia" w:hAnsiTheme="minorHAnsi"/>
            <w:noProof/>
            <w:sz w:val="22"/>
            <w:lang w:eastAsia="cs-CZ"/>
          </w:rPr>
          <w:tab/>
        </w:r>
        <w:r w:rsidRPr="008A447E">
          <w:rPr>
            <w:rStyle w:val="Hypertextovodkaz"/>
            <w:noProof/>
          </w:rPr>
          <w:t>Kapacita a délka poskytované sociální služby</w:t>
        </w:r>
        <w:r>
          <w:rPr>
            <w:noProof/>
            <w:webHidden/>
          </w:rPr>
          <w:tab/>
        </w:r>
        <w:r>
          <w:rPr>
            <w:noProof/>
            <w:webHidden/>
          </w:rPr>
          <w:fldChar w:fldCharType="begin"/>
        </w:r>
        <w:r>
          <w:rPr>
            <w:noProof/>
            <w:webHidden/>
          </w:rPr>
          <w:instrText xml:space="preserve"> PAGEREF _Toc517379581 \h </w:instrText>
        </w:r>
        <w:r>
          <w:rPr>
            <w:noProof/>
            <w:webHidden/>
          </w:rPr>
        </w:r>
        <w:r>
          <w:rPr>
            <w:noProof/>
            <w:webHidden/>
          </w:rPr>
          <w:fldChar w:fldCharType="separate"/>
        </w:r>
        <w:r>
          <w:rPr>
            <w:noProof/>
            <w:webHidden/>
          </w:rPr>
          <w:t>26</w:t>
        </w:r>
        <w:r>
          <w:rPr>
            <w:noProof/>
            <w:webHidden/>
          </w:rPr>
          <w:fldChar w:fldCharType="end"/>
        </w:r>
      </w:hyperlink>
    </w:p>
    <w:p w:rsidR="00D5706A" w:rsidRDefault="00D5706A">
      <w:pPr>
        <w:pStyle w:val="Obsah3"/>
        <w:tabs>
          <w:tab w:val="left" w:pos="1320"/>
          <w:tab w:val="right" w:leader="dot" w:pos="8493"/>
        </w:tabs>
        <w:rPr>
          <w:rFonts w:asciiTheme="minorHAnsi" w:eastAsiaTheme="minorEastAsia" w:hAnsiTheme="minorHAnsi"/>
          <w:noProof/>
          <w:sz w:val="22"/>
          <w:lang w:eastAsia="cs-CZ"/>
        </w:rPr>
      </w:pPr>
      <w:hyperlink w:anchor="_Toc517379582" w:history="1">
        <w:r w:rsidRPr="008A447E">
          <w:rPr>
            <w:rStyle w:val="Hypertextovodkaz"/>
            <w:noProof/>
          </w:rPr>
          <w:t>4.5.2</w:t>
        </w:r>
        <w:r>
          <w:rPr>
            <w:rFonts w:asciiTheme="minorHAnsi" w:eastAsiaTheme="minorEastAsia" w:hAnsiTheme="minorHAnsi"/>
            <w:noProof/>
            <w:sz w:val="22"/>
            <w:lang w:eastAsia="cs-CZ"/>
          </w:rPr>
          <w:tab/>
        </w:r>
        <w:r w:rsidRPr="008A447E">
          <w:rPr>
            <w:rStyle w:val="Hypertextovodkaz"/>
            <w:noProof/>
          </w:rPr>
          <w:t>Podmínky k poskytnutí sociální služby</w:t>
        </w:r>
        <w:r>
          <w:rPr>
            <w:noProof/>
            <w:webHidden/>
          </w:rPr>
          <w:tab/>
        </w:r>
        <w:r>
          <w:rPr>
            <w:noProof/>
            <w:webHidden/>
          </w:rPr>
          <w:fldChar w:fldCharType="begin"/>
        </w:r>
        <w:r>
          <w:rPr>
            <w:noProof/>
            <w:webHidden/>
          </w:rPr>
          <w:instrText xml:space="preserve"> PAGEREF _Toc517379582 \h </w:instrText>
        </w:r>
        <w:r>
          <w:rPr>
            <w:noProof/>
            <w:webHidden/>
          </w:rPr>
        </w:r>
        <w:r>
          <w:rPr>
            <w:noProof/>
            <w:webHidden/>
          </w:rPr>
          <w:fldChar w:fldCharType="separate"/>
        </w:r>
        <w:r>
          <w:rPr>
            <w:noProof/>
            <w:webHidden/>
          </w:rPr>
          <w:t>26</w:t>
        </w:r>
        <w:r>
          <w:rPr>
            <w:noProof/>
            <w:webHidden/>
          </w:rPr>
          <w:fldChar w:fldCharType="end"/>
        </w:r>
      </w:hyperlink>
    </w:p>
    <w:p w:rsidR="00D5706A" w:rsidRDefault="00D5706A">
      <w:pPr>
        <w:pStyle w:val="Obsah3"/>
        <w:tabs>
          <w:tab w:val="left" w:pos="1320"/>
          <w:tab w:val="right" w:leader="dot" w:pos="8493"/>
        </w:tabs>
        <w:rPr>
          <w:rFonts w:asciiTheme="minorHAnsi" w:eastAsiaTheme="minorEastAsia" w:hAnsiTheme="minorHAnsi"/>
          <w:noProof/>
          <w:sz w:val="22"/>
          <w:lang w:eastAsia="cs-CZ"/>
        </w:rPr>
      </w:pPr>
      <w:hyperlink w:anchor="_Toc517379583" w:history="1">
        <w:r w:rsidRPr="008A447E">
          <w:rPr>
            <w:rStyle w:val="Hypertextovodkaz"/>
            <w:noProof/>
          </w:rPr>
          <w:t>4.5.3</w:t>
        </w:r>
        <w:r>
          <w:rPr>
            <w:rFonts w:asciiTheme="minorHAnsi" w:eastAsiaTheme="minorEastAsia" w:hAnsiTheme="minorHAnsi"/>
            <w:noProof/>
            <w:sz w:val="22"/>
            <w:lang w:eastAsia="cs-CZ"/>
          </w:rPr>
          <w:tab/>
        </w:r>
        <w:r w:rsidRPr="008A447E">
          <w:rPr>
            <w:rStyle w:val="Hypertextovodkaz"/>
            <w:noProof/>
          </w:rPr>
          <w:t>Úhrada za poskytované služby</w:t>
        </w:r>
        <w:r>
          <w:rPr>
            <w:noProof/>
            <w:webHidden/>
          </w:rPr>
          <w:tab/>
        </w:r>
        <w:r>
          <w:rPr>
            <w:noProof/>
            <w:webHidden/>
          </w:rPr>
          <w:fldChar w:fldCharType="begin"/>
        </w:r>
        <w:r>
          <w:rPr>
            <w:noProof/>
            <w:webHidden/>
          </w:rPr>
          <w:instrText xml:space="preserve"> PAGEREF _Toc517379583 \h </w:instrText>
        </w:r>
        <w:r>
          <w:rPr>
            <w:noProof/>
            <w:webHidden/>
          </w:rPr>
        </w:r>
        <w:r>
          <w:rPr>
            <w:noProof/>
            <w:webHidden/>
          </w:rPr>
          <w:fldChar w:fldCharType="separate"/>
        </w:r>
        <w:r>
          <w:rPr>
            <w:noProof/>
            <w:webHidden/>
          </w:rPr>
          <w:t>26</w:t>
        </w:r>
        <w:r>
          <w:rPr>
            <w:noProof/>
            <w:webHidden/>
          </w:rPr>
          <w:fldChar w:fldCharType="end"/>
        </w:r>
      </w:hyperlink>
    </w:p>
    <w:p w:rsidR="00D5706A" w:rsidRDefault="00D5706A">
      <w:pPr>
        <w:pStyle w:val="Obsah3"/>
        <w:tabs>
          <w:tab w:val="left" w:pos="1320"/>
          <w:tab w:val="right" w:leader="dot" w:pos="8493"/>
        </w:tabs>
        <w:rPr>
          <w:rFonts w:asciiTheme="minorHAnsi" w:eastAsiaTheme="minorEastAsia" w:hAnsiTheme="minorHAnsi"/>
          <w:noProof/>
          <w:sz w:val="22"/>
          <w:lang w:eastAsia="cs-CZ"/>
        </w:rPr>
      </w:pPr>
      <w:hyperlink w:anchor="_Toc517379584" w:history="1">
        <w:r w:rsidRPr="008A447E">
          <w:rPr>
            <w:rStyle w:val="Hypertextovodkaz"/>
            <w:noProof/>
          </w:rPr>
          <w:t>4.5.4</w:t>
        </w:r>
        <w:r>
          <w:rPr>
            <w:rFonts w:asciiTheme="minorHAnsi" w:eastAsiaTheme="minorEastAsia" w:hAnsiTheme="minorHAnsi"/>
            <w:noProof/>
            <w:sz w:val="22"/>
            <w:lang w:eastAsia="cs-CZ"/>
          </w:rPr>
          <w:tab/>
        </w:r>
        <w:r w:rsidRPr="008A447E">
          <w:rPr>
            <w:rStyle w:val="Hypertextovodkaz"/>
            <w:noProof/>
          </w:rPr>
          <w:t>Časová a místní dostupnost poskytované služby</w:t>
        </w:r>
        <w:r>
          <w:rPr>
            <w:noProof/>
            <w:webHidden/>
          </w:rPr>
          <w:tab/>
        </w:r>
        <w:r>
          <w:rPr>
            <w:noProof/>
            <w:webHidden/>
          </w:rPr>
          <w:fldChar w:fldCharType="begin"/>
        </w:r>
        <w:r>
          <w:rPr>
            <w:noProof/>
            <w:webHidden/>
          </w:rPr>
          <w:instrText xml:space="preserve"> PAGEREF _Toc517379584 \h </w:instrText>
        </w:r>
        <w:r>
          <w:rPr>
            <w:noProof/>
            <w:webHidden/>
          </w:rPr>
        </w:r>
        <w:r>
          <w:rPr>
            <w:noProof/>
            <w:webHidden/>
          </w:rPr>
          <w:fldChar w:fldCharType="separate"/>
        </w:r>
        <w:r>
          <w:rPr>
            <w:noProof/>
            <w:webHidden/>
          </w:rPr>
          <w:t>26</w:t>
        </w:r>
        <w:r>
          <w:rPr>
            <w:noProof/>
            <w:webHidden/>
          </w:rPr>
          <w:fldChar w:fldCharType="end"/>
        </w:r>
      </w:hyperlink>
    </w:p>
    <w:p w:rsidR="00D5706A" w:rsidRDefault="00D5706A">
      <w:pPr>
        <w:pStyle w:val="Obsah2"/>
        <w:tabs>
          <w:tab w:val="left" w:pos="880"/>
          <w:tab w:val="right" w:leader="dot" w:pos="8493"/>
        </w:tabs>
        <w:rPr>
          <w:rFonts w:asciiTheme="minorHAnsi" w:eastAsiaTheme="minorEastAsia" w:hAnsiTheme="minorHAnsi"/>
          <w:noProof/>
          <w:sz w:val="22"/>
          <w:lang w:eastAsia="cs-CZ"/>
        </w:rPr>
      </w:pPr>
      <w:hyperlink w:anchor="_Toc517379585" w:history="1">
        <w:r w:rsidRPr="008A447E">
          <w:rPr>
            <w:rStyle w:val="Hypertextovodkaz"/>
            <w:noProof/>
          </w:rPr>
          <w:t>4.6</w:t>
        </w:r>
        <w:r>
          <w:rPr>
            <w:rFonts w:asciiTheme="minorHAnsi" w:eastAsiaTheme="minorEastAsia" w:hAnsiTheme="minorHAnsi"/>
            <w:noProof/>
            <w:sz w:val="22"/>
            <w:lang w:eastAsia="cs-CZ"/>
          </w:rPr>
          <w:tab/>
        </w:r>
        <w:r w:rsidRPr="008A447E">
          <w:rPr>
            <w:rStyle w:val="Hypertextovodkaz"/>
            <w:noProof/>
          </w:rPr>
          <w:t>Průběh poskytování sociální služby a druhy poskytovaných služeb</w:t>
        </w:r>
        <w:r>
          <w:rPr>
            <w:noProof/>
            <w:webHidden/>
          </w:rPr>
          <w:tab/>
        </w:r>
        <w:r>
          <w:rPr>
            <w:noProof/>
            <w:webHidden/>
          </w:rPr>
          <w:fldChar w:fldCharType="begin"/>
        </w:r>
        <w:r>
          <w:rPr>
            <w:noProof/>
            <w:webHidden/>
          </w:rPr>
          <w:instrText xml:space="preserve"> PAGEREF _Toc517379585 \h </w:instrText>
        </w:r>
        <w:r>
          <w:rPr>
            <w:noProof/>
            <w:webHidden/>
          </w:rPr>
        </w:r>
        <w:r>
          <w:rPr>
            <w:noProof/>
            <w:webHidden/>
          </w:rPr>
          <w:fldChar w:fldCharType="separate"/>
        </w:r>
        <w:r>
          <w:rPr>
            <w:noProof/>
            <w:webHidden/>
          </w:rPr>
          <w:t>27</w:t>
        </w:r>
        <w:r>
          <w:rPr>
            <w:noProof/>
            <w:webHidden/>
          </w:rPr>
          <w:fldChar w:fldCharType="end"/>
        </w:r>
      </w:hyperlink>
    </w:p>
    <w:p w:rsidR="00D5706A" w:rsidRDefault="00D5706A">
      <w:pPr>
        <w:pStyle w:val="Obsah3"/>
        <w:tabs>
          <w:tab w:val="left" w:pos="1320"/>
          <w:tab w:val="right" w:leader="dot" w:pos="8493"/>
        </w:tabs>
        <w:rPr>
          <w:rFonts w:asciiTheme="minorHAnsi" w:eastAsiaTheme="minorEastAsia" w:hAnsiTheme="minorHAnsi"/>
          <w:noProof/>
          <w:sz w:val="22"/>
          <w:lang w:eastAsia="cs-CZ"/>
        </w:rPr>
      </w:pPr>
      <w:hyperlink w:anchor="_Toc517379586" w:history="1">
        <w:r w:rsidRPr="008A447E">
          <w:rPr>
            <w:rStyle w:val="Hypertextovodkaz"/>
            <w:noProof/>
          </w:rPr>
          <w:t>4.6.1</w:t>
        </w:r>
        <w:r>
          <w:rPr>
            <w:rFonts w:asciiTheme="minorHAnsi" w:eastAsiaTheme="minorEastAsia" w:hAnsiTheme="minorHAnsi"/>
            <w:noProof/>
            <w:sz w:val="22"/>
            <w:lang w:eastAsia="cs-CZ"/>
          </w:rPr>
          <w:tab/>
        </w:r>
        <w:r w:rsidRPr="008A447E">
          <w:rPr>
            <w:rStyle w:val="Hypertextovodkaz"/>
            <w:noProof/>
          </w:rPr>
          <w:t>První kontakt - jednání se zájemcem o službu</w:t>
        </w:r>
        <w:r>
          <w:rPr>
            <w:noProof/>
            <w:webHidden/>
          </w:rPr>
          <w:tab/>
        </w:r>
        <w:r>
          <w:rPr>
            <w:noProof/>
            <w:webHidden/>
          </w:rPr>
          <w:fldChar w:fldCharType="begin"/>
        </w:r>
        <w:r>
          <w:rPr>
            <w:noProof/>
            <w:webHidden/>
          </w:rPr>
          <w:instrText xml:space="preserve"> PAGEREF _Toc517379586 \h </w:instrText>
        </w:r>
        <w:r>
          <w:rPr>
            <w:noProof/>
            <w:webHidden/>
          </w:rPr>
        </w:r>
        <w:r>
          <w:rPr>
            <w:noProof/>
            <w:webHidden/>
          </w:rPr>
          <w:fldChar w:fldCharType="separate"/>
        </w:r>
        <w:r>
          <w:rPr>
            <w:noProof/>
            <w:webHidden/>
          </w:rPr>
          <w:t>28</w:t>
        </w:r>
        <w:r>
          <w:rPr>
            <w:noProof/>
            <w:webHidden/>
          </w:rPr>
          <w:fldChar w:fldCharType="end"/>
        </w:r>
      </w:hyperlink>
    </w:p>
    <w:p w:rsidR="00D5706A" w:rsidRDefault="00D5706A">
      <w:pPr>
        <w:pStyle w:val="Obsah3"/>
        <w:tabs>
          <w:tab w:val="left" w:pos="1320"/>
          <w:tab w:val="right" w:leader="dot" w:pos="8493"/>
        </w:tabs>
        <w:rPr>
          <w:rFonts w:asciiTheme="minorHAnsi" w:eastAsiaTheme="minorEastAsia" w:hAnsiTheme="minorHAnsi"/>
          <w:noProof/>
          <w:sz w:val="22"/>
          <w:lang w:eastAsia="cs-CZ"/>
        </w:rPr>
      </w:pPr>
      <w:hyperlink w:anchor="_Toc517379587" w:history="1">
        <w:r w:rsidRPr="008A447E">
          <w:rPr>
            <w:rStyle w:val="Hypertextovodkaz"/>
            <w:noProof/>
          </w:rPr>
          <w:t>4.6.2</w:t>
        </w:r>
        <w:r>
          <w:rPr>
            <w:rFonts w:asciiTheme="minorHAnsi" w:eastAsiaTheme="minorEastAsia" w:hAnsiTheme="minorHAnsi"/>
            <w:noProof/>
            <w:sz w:val="22"/>
            <w:lang w:eastAsia="cs-CZ"/>
          </w:rPr>
          <w:tab/>
        </w:r>
        <w:r w:rsidRPr="008A447E">
          <w:rPr>
            <w:rStyle w:val="Hypertextovodkaz"/>
            <w:noProof/>
          </w:rPr>
          <w:t>Odmítání zájemce o službu</w:t>
        </w:r>
        <w:r>
          <w:rPr>
            <w:noProof/>
            <w:webHidden/>
          </w:rPr>
          <w:tab/>
        </w:r>
        <w:r>
          <w:rPr>
            <w:noProof/>
            <w:webHidden/>
          </w:rPr>
          <w:fldChar w:fldCharType="begin"/>
        </w:r>
        <w:r>
          <w:rPr>
            <w:noProof/>
            <w:webHidden/>
          </w:rPr>
          <w:instrText xml:space="preserve"> PAGEREF _Toc517379587 \h </w:instrText>
        </w:r>
        <w:r>
          <w:rPr>
            <w:noProof/>
            <w:webHidden/>
          </w:rPr>
        </w:r>
        <w:r>
          <w:rPr>
            <w:noProof/>
            <w:webHidden/>
          </w:rPr>
          <w:fldChar w:fldCharType="separate"/>
        </w:r>
        <w:r>
          <w:rPr>
            <w:noProof/>
            <w:webHidden/>
          </w:rPr>
          <w:t>29</w:t>
        </w:r>
        <w:r>
          <w:rPr>
            <w:noProof/>
            <w:webHidden/>
          </w:rPr>
          <w:fldChar w:fldCharType="end"/>
        </w:r>
      </w:hyperlink>
    </w:p>
    <w:p w:rsidR="00D5706A" w:rsidRDefault="00D5706A">
      <w:pPr>
        <w:pStyle w:val="Obsah3"/>
        <w:tabs>
          <w:tab w:val="left" w:pos="1320"/>
          <w:tab w:val="right" w:leader="dot" w:pos="8493"/>
        </w:tabs>
        <w:rPr>
          <w:rFonts w:asciiTheme="minorHAnsi" w:eastAsiaTheme="minorEastAsia" w:hAnsiTheme="minorHAnsi"/>
          <w:noProof/>
          <w:sz w:val="22"/>
          <w:lang w:eastAsia="cs-CZ"/>
        </w:rPr>
      </w:pPr>
      <w:hyperlink w:anchor="_Toc517379588" w:history="1">
        <w:r w:rsidRPr="008A447E">
          <w:rPr>
            <w:rStyle w:val="Hypertextovodkaz"/>
            <w:noProof/>
          </w:rPr>
          <w:t>4.6.3</w:t>
        </w:r>
        <w:r>
          <w:rPr>
            <w:rFonts w:asciiTheme="minorHAnsi" w:eastAsiaTheme="minorEastAsia" w:hAnsiTheme="minorHAnsi"/>
            <w:noProof/>
            <w:sz w:val="22"/>
            <w:lang w:eastAsia="cs-CZ"/>
          </w:rPr>
          <w:tab/>
        </w:r>
        <w:r w:rsidRPr="008A447E">
          <w:rPr>
            <w:rStyle w:val="Hypertextovodkaz"/>
            <w:noProof/>
          </w:rPr>
          <w:t>Smlouva o poskytování sociální služby</w:t>
        </w:r>
        <w:r>
          <w:rPr>
            <w:noProof/>
            <w:webHidden/>
          </w:rPr>
          <w:tab/>
        </w:r>
        <w:r>
          <w:rPr>
            <w:noProof/>
            <w:webHidden/>
          </w:rPr>
          <w:fldChar w:fldCharType="begin"/>
        </w:r>
        <w:r>
          <w:rPr>
            <w:noProof/>
            <w:webHidden/>
          </w:rPr>
          <w:instrText xml:space="preserve"> PAGEREF _Toc517379588 \h </w:instrText>
        </w:r>
        <w:r>
          <w:rPr>
            <w:noProof/>
            <w:webHidden/>
          </w:rPr>
        </w:r>
        <w:r>
          <w:rPr>
            <w:noProof/>
            <w:webHidden/>
          </w:rPr>
          <w:fldChar w:fldCharType="separate"/>
        </w:r>
        <w:r>
          <w:rPr>
            <w:noProof/>
            <w:webHidden/>
          </w:rPr>
          <w:t>29</w:t>
        </w:r>
        <w:r>
          <w:rPr>
            <w:noProof/>
            <w:webHidden/>
          </w:rPr>
          <w:fldChar w:fldCharType="end"/>
        </w:r>
      </w:hyperlink>
    </w:p>
    <w:p w:rsidR="00D5706A" w:rsidRDefault="00D5706A">
      <w:pPr>
        <w:pStyle w:val="Obsah3"/>
        <w:tabs>
          <w:tab w:val="left" w:pos="1320"/>
          <w:tab w:val="right" w:leader="dot" w:pos="8493"/>
        </w:tabs>
        <w:rPr>
          <w:rFonts w:asciiTheme="minorHAnsi" w:eastAsiaTheme="minorEastAsia" w:hAnsiTheme="minorHAnsi"/>
          <w:noProof/>
          <w:sz w:val="22"/>
          <w:lang w:eastAsia="cs-CZ"/>
        </w:rPr>
      </w:pPr>
      <w:hyperlink w:anchor="_Toc517379589" w:history="1">
        <w:r w:rsidRPr="008A447E">
          <w:rPr>
            <w:rStyle w:val="Hypertextovodkaz"/>
            <w:noProof/>
          </w:rPr>
          <w:t>4.6.4</w:t>
        </w:r>
        <w:r>
          <w:rPr>
            <w:rFonts w:asciiTheme="minorHAnsi" w:eastAsiaTheme="minorEastAsia" w:hAnsiTheme="minorHAnsi"/>
            <w:noProof/>
            <w:sz w:val="22"/>
            <w:lang w:eastAsia="cs-CZ"/>
          </w:rPr>
          <w:tab/>
        </w:r>
        <w:r w:rsidRPr="008A447E">
          <w:rPr>
            <w:rStyle w:val="Hypertextovodkaz"/>
            <w:noProof/>
          </w:rPr>
          <w:t>Pravidla poskytované sociální služby</w:t>
        </w:r>
        <w:r>
          <w:rPr>
            <w:noProof/>
            <w:webHidden/>
          </w:rPr>
          <w:tab/>
        </w:r>
        <w:r>
          <w:rPr>
            <w:noProof/>
            <w:webHidden/>
          </w:rPr>
          <w:fldChar w:fldCharType="begin"/>
        </w:r>
        <w:r>
          <w:rPr>
            <w:noProof/>
            <w:webHidden/>
          </w:rPr>
          <w:instrText xml:space="preserve"> PAGEREF _Toc517379589 \h </w:instrText>
        </w:r>
        <w:r>
          <w:rPr>
            <w:noProof/>
            <w:webHidden/>
          </w:rPr>
        </w:r>
        <w:r>
          <w:rPr>
            <w:noProof/>
            <w:webHidden/>
          </w:rPr>
          <w:fldChar w:fldCharType="separate"/>
        </w:r>
        <w:r>
          <w:rPr>
            <w:noProof/>
            <w:webHidden/>
          </w:rPr>
          <w:t>30</w:t>
        </w:r>
        <w:r>
          <w:rPr>
            <w:noProof/>
            <w:webHidden/>
          </w:rPr>
          <w:fldChar w:fldCharType="end"/>
        </w:r>
      </w:hyperlink>
    </w:p>
    <w:p w:rsidR="00D5706A" w:rsidRDefault="00D5706A">
      <w:pPr>
        <w:pStyle w:val="Obsah3"/>
        <w:tabs>
          <w:tab w:val="left" w:pos="1320"/>
          <w:tab w:val="right" w:leader="dot" w:pos="8493"/>
        </w:tabs>
        <w:rPr>
          <w:rFonts w:asciiTheme="minorHAnsi" w:eastAsiaTheme="minorEastAsia" w:hAnsiTheme="minorHAnsi"/>
          <w:noProof/>
          <w:sz w:val="22"/>
          <w:lang w:eastAsia="cs-CZ"/>
        </w:rPr>
      </w:pPr>
      <w:hyperlink w:anchor="_Toc517379590" w:history="1">
        <w:r w:rsidRPr="008A447E">
          <w:rPr>
            <w:rStyle w:val="Hypertextovodkaz"/>
            <w:noProof/>
          </w:rPr>
          <w:t>4.6.5</w:t>
        </w:r>
        <w:r>
          <w:rPr>
            <w:rFonts w:asciiTheme="minorHAnsi" w:eastAsiaTheme="minorEastAsia" w:hAnsiTheme="minorHAnsi"/>
            <w:noProof/>
            <w:sz w:val="22"/>
            <w:lang w:eastAsia="cs-CZ"/>
          </w:rPr>
          <w:tab/>
        </w:r>
        <w:r w:rsidRPr="008A447E">
          <w:rPr>
            <w:rStyle w:val="Hypertextovodkaz"/>
            <w:noProof/>
          </w:rPr>
          <w:t>Fáze programu služby následné péče</w:t>
        </w:r>
        <w:r>
          <w:rPr>
            <w:noProof/>
            <w:webHidden/>
          </w:rPr>
          <w:tab/>
        </w:r>
        <w:r>
          <w:rPr>
            <w:noProof/>
            <w:webHidden/>
          </w:rPr>
          <w:fldChar w:fldCharType="begin"/>
        </w:r>
        <w:r>
          <w:rPr>
            <w:noProof/>
            <w:webHidden/>
          </w:rPr>
          <w:instrText xml:space="preserve"> PAGEREF _Toc517379590 \h </w:instrText>
        </w:r>
        <w:r>
          <w:rPr>
            <w:noProof/>
            <w:webHidden/>
          </w:rPr>
        </w:r>
        <w:r>
          <w:rPr>
            <w:noProof/>
            <w:webHidden/>
          </w:rPr>
          <w:fldChar w:fldCharType="separate"/>
        </w:r>
        <w:r>
          <w:rPr>
            <w:noProof/>
            <w:webHidden/>
          </w:rPr>
          <w:t>31</w:t>
        </w:r>
        <w:r>
          <w:rPr>
            <w:noProof/>
            <w:webHidden/>
          </w:rPr>
          <w:fldChar w:fldCharType="end"/>
        </w:r>
      </w:hyperlink>
    </w:p>
    <w:p w:rsidR="00D5706A" w:rsidRDefault="00D5706A">
      <w:pPr>
        <w:pStyle w:val="Obsah3"/>
        <w:tabs>
          <w:tab w:val="left" w:pos="1320"/>
          <w:tab w:val="right" w:leader="dot" w:pos="8493"/>
        </w:tabs>
        <w:rPr>
          <w:rFonts w:asciiTheme="minorHAnsi" w:eastAsiaTheme="minorEastAsia" w:hAnsiTheme="minorHAnsi"/>
          <w:noProof/>
          <w:sz w:val="22"/>
          <w:lang w:eastAsia="cs-CZ"/>
        </w:rPr>
      </w:pPr>
      <w:hyperlink w:anchor="_Toc517379591" w:history="1">
        <w:r w:rsidRPr="008A447E">
          <w:rPr>
            <w:rStyle w:val="Hypertextovodkaz"/>
            <w:noProof/>
          </w:rPr>
          <w:t>4.6.6</w:t>
        </w:r>
        <w:r>
          <w:rPr>
            <w:rFonts w:asciiTheme="minorHAnsi" w:eastAsiaTheme="minorEastAsia" w:hAnsiTheme="minorHAnsi"/>
            <w:noProof/>
            <w:sz w:val="22"/>
            <w:lang w:eastAsia="cs-CZ"/>
          </w:rPr>
          <w:tab/>
        </w:r>
        <w:r w:rsidRPr="008A447E">
          <w:rPr>
            <w:rStyle w:val="Hypertextovodkaz"/>
            <w:noProof/>
          </w:rPr>
          <w:t>Individuální plánování</w:t>
        </w:r>
        <w:r>
          <w:rPr>
            <w:noProof/>
            <w:webHidden/>
          </w:rPr>
          <w:tab/>
        </w:r>
        <w:r>
          <w:rPr>
            <w:noProof/>
            <w:webHidden/>
          </w:rPr>
          <w:fldChar w:fldCharType="begin"/>
        </w:r>
        <w:r>
          <w:rPr>
            <w:noProof/>
            <w:webHidden/>
          </w:rPr>
          <w:instrText xml:space="preserve"> PAGEREF _Toc517379591 \h </w:instrText>
        </w:r>
        <w:r>
          <w:rPr>
            <w:noProof/>
            <w:webHidden/>
          </w:rPr>
        </w:r>
        <w:r>
          <w:rPr>
            <w:noProof/>
            <w:webHidden/>
          </w:rPr>
          <w:fldChar w:fldCharType="separate"/>
        </w:r>
        <w:r>
          <w:rPr>
            <w:noProof/>
            <w:webHidden/>
          </w:rPr>
          <w:t>32</w:t>
        </w:r>
        <w:r>
          <w:rPr>
            <w:noProof/>
            <w:webHidden/>
          </w:rPr>
          <w:fldChar w:fldCharType="end"/>
        </w:r>
      </w:hyperlink>
    </w:p>
    <w:p w:rsidR="00D5706A" w:rsidRDefault="00D5706A">
      <w:pPr>
        <w:pStyle w:val="Obsah3"/>
        <w:tabs>
          <w:tab w:val="left" w:pos="1320"/>
          <w:tab w:val="right" w:leader="dot" w:pos="8493"/>
        </w:tabs>
        <w:rPr>
          <w:rFonts w:asciiTheme="minorHAnsi" w:eastAsiaTheme="minorEastAsia" w:hAnsiTheme="minorHAnsi"/>
          <w:noProof/>
          <w:sz w:val="22"/>
          <w:lang w:eastAsia="cs-CZ"/>
        </w:rPr>
      </w:pPr>
      <w:hyperlink w:anchor="_Toc517379592" w:history="1">
        <w:r w:rsidRPr="008A447E">
          <w:rPr>
            <w:rStyle w:val="Hypertextovodkaz"/>
            <w:noProof/>
          </w:rPr>
          <w:t>4.6.7</w:t>
        </w:r>
        <w:r>
          <w:rPr>
            <w:rFonts w:asciiTheme="minorHAnsi" w:eastAsiaTheme="minorEastAsia" w:hAnsiTheme="minorHAnsi"/>
            <w:noProof/>
            <w:sz w:val="22"/>
            <w:lang w:eastAsia="cs-CZ"/>
          </w:rPr>
          <w:tab/>
        </w:r>
        <w:r w:rsidRPr="008A447E">
          <w:rPr>
            <w:rStyle w:val="Hypertextovodkaz"/>
            <w:noProof/>
          </w:rPr>
          <w:t>Případová sociální práce s klientem</w:t>
        </w:r>
        <w:r>
          <w:rPr>
            <w:noProof/>
            <w:webHidden/>
          </w:rPr>
          <w:tab/>
        </w:r>
        <w:r>
          <w:rPr>
            <w:noProof/>
            <w:webHidden/>
          </w:rPr>
          <w:fldChar w:fldCharType="begin"/>
        </w:r>
        <w:r>
          <w:rPr>
            <w:noProof/>
            <w:webHidden/>
          </w:rPr>
          <w:instrText xml:space="preserve"> PAGEREF _Toc517379592 \h </w:instrText>
        </w:r>
        <w:r>
          <w:rPr>
            <w:noProof/>
            <w:webHidden/>
          </w:rPr>
        </w:r>
        <w:r>
          <w:rPr>
            <w:noProof/>
            <w:webHidden/>
          </w:rPr>
          <w:fldChar w:fldCharType="separate"/>
        </w:r>
        <w:r>
          <w:rPr>
            <w:noProof/>
            <w:webHidden/>
          </w:rPr>
          <w:t>33</w:t>
        </w:r>
        <w:r>
          <w:rPr>
            <w:noProof/>
            <w:webHidden/>
          </w:rPr>
          <w:fldChar w:fldCharType="end"/>
        </w:r>
      </w:hyperlink>
    </w:p>
    <w:p w:rsidR="00D5706A" w:rsidRDefault="00D5706A">
      <w:pPr>
        <w:pStyle w:val="Obsah3"/>
        <w:tabs>
          <w:tab w:val="left" w:pos="1320"/>
          <w:tab w:val="right" w:leader="dot" w:pos="8493"/>
        </w:tabs>
        <w:rPr>
          <w:rFonts w:asciiTheme="minorHAnsi" w:eastAsiaTheme="minorEastAsia" w:hAnsiTheme="minorHAnsi"/>
          <w:noProof/>
          <w:sz w:val="22"/>
          <w:lang w:eastAsia="cs-CZ"/>
        </w:rPr>
      </w:pPr>
      <w:hyperlink w:anchor="_Toc517379593" w:history="1">
        <w:r w:rsidRPr="008A447E">
          <w:rPr>
            <w:rStyle w:val="Hypertextovodkaz"/>
            <w:noProof/>
          </w:rPr>
          <w:t>4.6.8</w:t>
        </w:r>
        <w:r>
          <w:rPr>
            <w:rFonts w:asciiTheme="minorHAnsi" w:eastAsiaTheme="minorEastAsia" w:hAnsiTheme="minorHAnsi"/>
            <w:noProof/>
            <w:sz w:val="22"/>
            <w:lang w:eastAsia="cs-CZ"/>
          </w:rPr>
          <w:tab/>
        </w:r>
        <w:r w:rsidRPr="008A447E">
          <w:rPr>
            <w:rStyle w:val="Hypertextovodkaz"/>
            <w:noProof/>
          </w:rPr>
          <w:t>Individuální konzultace a poradenství</w:t>
        </w:r>
        <w:r>
          <w:rPr>
            <w:noProof/>
            <w:webHidden/>
          </w:rPr>
          <w:tab/>
        </w:r>
        <w:r>
          <w:rPr>
            <w:noProof/>
            <w:webHidden/>
          </w:rPr>
          <w:fldChar w:fldCharType="begin"/>
        </w:r>
        <w:r>
          <w:rPr>
            <w:noProof/>
            <w:webHidden/>
          </w:rPr>
          <w:instrText xml:space="preserve"> PAGEREF _Toc517379593 \h </w:instrText>
        </w:r>
        <w:r>
          <w:rPr>
            <w:noProof/>
            <w:webHidden/>
          </w:rPr>
        </w:r>
        <w:r>
          <w:rPr>
            <w:noProof/>
            <w:webHidden/>
          </w:rPr>
          <w:fldChar w:fldCharType="separate"/>
        </w:r>
        <w:r>
          <w:rPr>
            <w:noProof/>
            <w:webHidden/>
          </w:rPr>
          <w:t>33</w:t>
        </w:r>
        <w:r>
          <w:rPr>
            <w:noProof/>
            <w:webHidden/>
          </w:rPr>
          <w:fldChar w:fldCharType="end"/>
        </w:r>
      </w:hyperlink>
    </w:p>
    <w:p w:rsidR="00D5706A" w:rsidRDefault="00D5706A">
      <w:pPr>
        <w:pStyle w:val="Obsah3"/>
        <w:tabs>
          <w:tab w:val="left" w:pos="1320"/>
          <w:tab w:val="right" w:leader="dot" w:pos="8493"/>
        </w:tabs>
        <w:rPr>
          <w:rFonts w:asciiTheme="minorHAnsi" w:eastAsiaTheme="minorEastAsia" w:hAnsiTheme="minorHAnsi"/>
          <w:noProof/>
          <w:sz w:val="22"/>
          <w:lang w:eastAsia="cs-CZ"/>
        </w:rPr>
      </w:pPr>
      <w:hyperlink w:anchor="_Toc517379594" w:history="1">
        <w:r w:rsidRPr="008A447E">
          <w:rPr>
            <w:rStyle w:val="Hypertextovodkaz"/>
            <w:noProof/>
          </w:rPr>
          <w:t>4.6.9</w:t>
        </w:r>
        <w:r>
          <w:rPr>
            <w:rFonts w:asciiTheme="minorHAnsi" w:eastAsiaTheme="minorEastAsia" w:hAnsiTheme="minorHAnsi"/>
            <w:noProof/>
            <w:sz w:val="22"/>
            <w:lang w:eastAsia="cs-CZ"/>
          </w:rPr>
          <w:tab/>
        </w:r>
        <w:r w:rsidRPr="008A447E">
          <w:rPr>
            <w:rStyle w:val="Hypertextovodkaz"/>
            <w:noProof/>
          </w:rPr>
          <w:t>Krizová intervence</w:t>
        </w:r>
        <w:r>
          <w:rPr>
            <w:noProof/>
            <w:webHidden/>
          </w:rPr>
          <w:tab/>
        </w:r>
        <w:r>
          <w:rPr>
            <w:noProof/>
            <w:webHidden/>
          </w:rPr>
          <w:fldChar w:fldCharType="begin"/>
        </w:r>
        <w:r>
          <w:rPr>
            <w:noProof/>
            <w:webHidden/>
          </w:rPr>
          <w:instrText xml:space="preserve"> PAGEREF _Toc517379594 \h </w:instrText>
        </w:r>
        <w:r>
          <w:rPr>
            <w:noProof/>
            <w:webHidden/>
          </w:rPr>
        </w:r>
        <w:r>
          <w:rPr>
            <w:noProof/>
            <w:webHidden/>
          </w:rPr>
          <w:fldChar w:fldCharType="separate"/>
        </w:r>
        <w:r>
          <w:rPr>
            <w:noProof/>
            <w:webHidden/>
          </w:rPr>
          <w:t>33</w:t>
        </w:r>
        <w:r>
          <w:rPr>
            <w:noProof/>
            <w:webHidden/>
          </w:rPr>
          <w:fldChar w:fldCharType="end"/>
        </w:r>
      </w:hyperlink>
    </w:p>
    <w:p w:rsidR="00D5706A" w:rsidRDefault="00D5706A">
      <w:pPr>
        <w:pStyle w:val="Obsah3"/>
        <w:tabs>
          <w:tab w:val="left" w:pos="1320"/>
          <w:tab w:val="right" w:leader="dot" w:pos="8493"/>
        </w:tabs>
        <w:rPr>
          <w:rFonts w:asciiTheme="minorHAnsi" w:eastAsiaTheme="minorEastAsia" w:hAnsiTheme="minorHAnsi"/>
          <w:noProof/>
          <w:sz w:val="22"/>
          <w:lang w:eastAsia="cs-CZ"/>
        </w:rPr>
      </w:pPr>
      <w:hyperlink w:anchor="_Toc517379595" w:history="1">
        <w:r w:rsidRPr="008A447E">
          <w:rPr>
            <w:rStyle w:val="Hypertextovodkaz"/>
            <w:noProof/>
          </w:rPr>
          <w:t>4.6.10</w:t>
        </w:r>
        <w:r>
          <w:rPr>
            <w:rFonts w:asciiTheme="minorHAnsi" w:eastAsiaTheme="minorEastAsia" w:hAnsiTheme="minorHAnsi"/>
            <w:noProof/>
            <w:sz w:val="22"/>
            <w:lang w:eastAsia="cs-CZ"/>
          </w:rPr>
          <w:tab/>
        </w:r>
        <w:r w:rsidRPr="008A447E">
          <w:rPr>
            <w:rStyle w:val="Hypertextovodkaz"/>
            <w:noProof/>
          </w:rPr>
          <w:t>Skupinové aktivity</w:t>
        </w:r>
        <w:r>
          <w:rPr>
            <w:noProof/>
            <w:webHidden/>
          </w:rPr>
          <w:tab/>
        </w:r>
        <w:r>
          <w:rPr>
            <w:noProof/>
            <w:webHidden/>
          </w:rPr>
          <w:fldChar w:fldCharType="begin"/>
        </w:r>
        <w:r>
          <w:rPr>
            <w:noProof/>
            <w:webHidden/>
          </w:rPr>
          <w:instrText xml:space="preserve"> PAGEREF _Toc517379595 \h </w:instrText>
        </w:r>
        <w:r>
          <w:rPr>
            <w:noProof/>
            <w:webHidden/>
          </w:rPr>
        </w:r>
        <w:r>
          <w:rPr>
            <w:noProof/>
            <w:webHidden/>
          </w:rPr>
          <w:fldChar w:fldCharType="separate"/>
        </w:r>
        <w:r>
          <w:rPr>
            <w:noProof/>
            <w:webHidden/>
          </w:rPr>
          <w:t>33</w:t>
        </w:r>
        <w:r>
          <w:rPr>
            <w:noProof/>
            <w:webHidden/>
          </w:rPr>
          <w:fldChar w:fldCharType="end"/>
        </w:r>
      </w:hyperlink>
    </w:p>
    <w:p w:rsidR="00D5706A" w:rsidRDefault="00D5706A">
      <w:pPr>
        <w:pStyle w:val="Obsah3"/>
        <w:tabs>
          <w:tab w:val="left" w:pos="1320"/>
          <w:tab w:val="right" w:leader="dot" w:pos="8493"/>
        </w:tabs>
        <w:rPr>
          <w:rFonts w:asciiTheme="minorHAnsi" w:eastAsiaTheme="minorEastAsia" w:hAnsiTheme="minorHAnsi"/>
          <w:noProof/>
          <w:sz w:val="22"/>
          <w:lang w:eastAsia="cs-CZ"/>
        </w:rPr>
      </w:pPr>
      <w:hyperlink w:anchor="_Toc517379596" w:history="1">
        <w:r w:rsidRPr="008A447E">
          <w:rPr>
            <w:rStyle w:val="Hypertextovodkaz"/>
            <w:noProof/>
          </w:rPr>
          <w:t>4.6.11</w:t>
        </w:r>
        <w:r>
          <w:rPr>
            <w:rFonts w:asciiTheme="minorHAnsi" w:eastAsiaTheme="minorEastAsia" w:hAnsiTheme="minorHAnsi"/>
            <w:noProof/>
            <w:sz w:val="22"/>
            <w:lang w:eastAsia="cs-CZ"/>
          </w:rPr>
          <w:tab/>
        </w:r>
        <w:r w:rsidRPr="008A447E">
          <w:rPr>
            <w:rStyle w:val="Hypertextovodkaz"/>
            <w:noProof/>
          </w:rPr>
          <w:t>Ukončení poskytování sociální služby</w:t>
        </w:r>
        <w:r>
          <w:rPr>
            <w:noProof/>
            <w:webHidden/>
          </w:rPr>
          <w:tab/>
        </w:r>
        <w:r>
          <w:rPr>
            <w:noProof/>
            <w:webHidden/>
          </w:rPr>
          <w:fldChar w:fldCharType="begin"/>
        </w:r>
        <w:r>
          <w:rPr>
            <w:noProof/>
            <w:webHidden/>
          </w:rPr>
          <w:instrText xml:space="preserve"> PAGEREF _Toc517379596 \h </w:instrText>
        </w:r>
        <w:r>
          <w:rPr>
            <w:noProof/>
            <w:webHidden/>
          </w:rPr>
        </w:r>
        <w:r>
          <w:rPr>
            <w:noProof/>
            <w:webHidden/>
          </w:rPr>
          <w:fldChar w:fldCharType="separate"/>
        </w:r>
        <w:r>
          <w:rPr>
            <w:noProof/>
            <w:webHidden/>
          </w:rPr>
          <w:t>34</w:t>
        </w:r>
        <w:r>
          <w:rPr>
            <w:noProof/>
            <w:webHidden/>
          </w:rPr>
          <w:fldChar w:fldCharType="end"/>
        </w:r>
      </w:hyperlink>
    </w:p>
    <w:p w:rsidR="00D5706A" w:rsidRDefault="00D5706A">
      <w:pPr>
        <w:pStyle w:val="Obsah1"/>
        <w:rPr>
          <w:rFonts w:asciiTheme="minorHAnsi" w:eastAsiaTheme="minorEastAsia" w:hAnsiTheme="minorHAnsi"/>
          <w:noProof/>
          <w:sz w:val="22"/>
          <w:lang w:eastAsia="cs-CZ"/>
        </w:rPr>
      </w:pPr>
      <w:hyperlink w:anchor="_Toc517379597" w:history="1">
        <w:r w:rsidRPr="008A447E">
          <w:rPr>
            <w:rStyle w:val="Hypertextovodkaz"/>
            <w:noProof/>
          </w:rPr>
          <w:t>5</w:t>
        </w:r>
        <w:r>
          <w:rPr>
            <w:rFonts w:asciiTheme="minorHAnsi" w:eastAsiaTheme="minorEastAsia" w:hAnsiTheme="minorHAnsi"/>
            <w:noProof/>
            <w:sz w:val="22"/>
            <w:lang w:eastAsia="cs-CZ"/>
          </w:rPr>
          <w:tab/>
        </w:r>
        <w:r w:rsidRPr="008A447E">
          <w:rPr>
            <w:rStyle w:val="Hypertextovodkaz"/>
            <w:noProof/>
          </w:rPr>
          <w:t>Shrnutí teoretické části</w:t>
        </w:r>
        <w:r>
          <w:rPr>
            <w:noProof/>
            <w:webHidden/>
          </w:rPr>
          <w:tab/>
        </w:r>
        <w:r>
          <w:rPr>
            <w:noProof/>
            <w:webHidden/>
          </w:rPr>
          <w:fldChar w:fldCharType="begin"/>
        </w:r>
        <w:r>
          <w:rPr>
            <w:noProof/>
            <w:webHidden/>
          </w:rPr>
          <w:instrText xml:space="preserve"> PAGEREF _Toc517379597 \h </w:instrText>
        </w:r>
        <w:r>
          <w:rPr>
            <w:noProof/>
            <w:webHidden/>
          </w:rPr>
        </w:r>
        <w:r>
          <w:rPr>
            <w:noProof/>
            <w:webHidden/>
          </w:rPr>
          <w:fldChar w:fldCharType="separate"/>
        </w:r>
        <w:r>
          <w:rPr>
            <w:noProof/>
            <w:webHidden/>
          </w:rPr>
          <w:t>36</w:t>
        </w:r>
        <w:r>
          <w:rPr>
            <w:noProof/>
            <w:webHidden/>
          </w:rPr>
          <w:fldChar w:fldCharType="end"/>
        </w:r>
      </w:hyperlink>
    </w:p>
    <w:p w:rsidR="00D5706A" w:rsidRDefault="00D5706A">
      <w:pPr>
        <w:pStyle w:val="Obsah1"/>
        <w:rPr>
          <w:rFonts w:asciiTheme="minorHAnsi" w:eastAsiaTheme="minorEastAsia" w:hAnsiTheme="minorHAnsi"/>
          <w:noProof/>
          <w:sz w:val="22"/>
          <w:lang w:eastAsia="cs-CZ"/>
        </w:rPr>
      </w:pPr>
      <w:hyperlink w:anchor="_Toc517379598" w:history="1">
        <w:r w:rsidRPr="008A447E">
          <w:rPr>
            <w:rStyle w:val="Hypertextovodkaz"/>
            <w:noProof/>
          </w:rPr>
          <w:t>6</w:t>
        </w:r>
        <w:r>
          <w:rPr>
            <w:rFonts w:asciiTheme="minorHAnsi" w:eastAsiaTheme="minorEastAsia" w:hAnsiTheme="minorHAnsi"/>
            <w:noProof/>
            <w:sz w:val="22"/>
            <w:lang w:eastAsia="cs-CZ"/>
          </w:rPr>
          <w:tab/>
        </w:r>
        <w:r w:rsidRPr="008A447E">
          <w:rPr>
            <w:rStyle w:val="Hypertextovodkaz"/>
            <w:noProof/>
          </w:rPr>
          <w:t>Praktická část</w:t>
        </w:r>
        <w:r>
          <w:rPr>
            <w:noProof/>
            <w:webHidden/>
          </w:rPr>
          <w:tab/>
        </w:r>
        <w:r>
          <w:rPr>
            <w:noProof/>
            <w:webHidden/>
          </w:rPr>
          <w:fldChar w:fldCharType="begin"/>
        </w:r>
        <w:r>
          <w:rPr>
            <w:noProof/>
            <w:webHidden/>
          </w:rPr>
          <w:instrText xml:space="preserve"> PAGEREF _Toc517379598 \h </w:instrText>
        </w:r>
        <w:r>
          <w:rPr>
            <w:noProof/>
            <w:webHidden/>
          </w:rPr>
        </w:r>
        <w:r>
          <w:rPr>
            <w:noProof/>
            <w:webHidden/>
          </w:rPr>
          <w:fldChar w:fldCharType="separate"/>
        </w:r>
        <w:r>
          <w:rPr>
            <w:noProof/>
            <w:webHidden/>
          </w:rPr>
          <w:t>37</w:t>
        </w:r>
        <w:r>
          <w:rPr>
            <w:noProof/>
            <w:webHidden/>
          </w:rPr>
          <w:fldChar w:fldCharType="end"/>
        </w:r>
      </w:hyperlink>
    </w:p>
    <w:p w:rsidR="00D5706A" w:rsidRDefault="00D5706A">
      <w:pPr>
        <w:pStyle w:val="Obsah2"/>
        <w:tabs>
          <w:tab w:val="left" w:pos="880"/>
          <w:tab w:val="right" w:leader="dot" w:pos="8493"/>
        </w:tabs>
        <w:rPr>
          <w:rFonts w:asciiTheme="minorHAnsi" w:eastAsiaTheme="minorEastAsia" w:hAnsiTheme="minorHAnsi"/>
          <w:noProof/>
          <w:sz w:val="22"/>
          <w:lang w:eastAsia="cs-CZ"/>
        </w:rPr>
      </w:pPr>
      <w:hyperlink w:anchor="_Toc517379599" w:history="1">
        <w:r w:rsidRPr="008A447E">
          <w:rPr>
            <w:rStyle w:val="Hypertextovodkaz"/>
            <w:noProof/>
          </w:rPr>
          <w:t>6.1</w:t>
        </w:r>
        <w:r>
          <w:rPr>
            <w:rFonts w:asciiTheme="minorHAnsi" w:eastAsiaTheme="minorEastAsia" w:hAnsiTheme="minorHAnsi"/>
            <w:noProof/>
            <w:sz w:val="22"/>
            <w:lang w:eastAsia="cs-CZ"/>
          </w:rPr>
          <w:tab/>
        </w:r>
        <w:r w:rsidRPr="008A447E">
          <w:rPr>
            <w:rStyle w:val="Hypertextovodkaz"/>
            <w:noProof/>
          </w:rPr>
          <w:t>Evaluační výzkum</w:t>
        </w:r>
        <w:r>
          <w:rPr>
            <w:noProof/>
            <w:webHidden/>
          </w:rPr>
          <w:tab/>
        </w:r>
        <w:r>
          <w:rPr>
            <w:noProof/>
            <w:webHidden/>
          </w:rPr>
          <w:fldChar w:fldCharType="begin"/>
        </w:r>
        <w:r>
          <w:rPr>
            <w:noProof/>
            <w:webHidden/>
          </w:rPr>
          <w:instrText xml:space="preserve"> PAGEREF _Toc517379599 \h </w:instrText>
        </w:r>
        <w:r>
          <w:rPr>
            <w:noProof/>
            <w:webHidden/>
          </w:rPr>
        </w:r>
        <w:r>
          <w:rPr>
            <w:noProof/>
            <w:webHidden/>
          </w:rPr>
          <w:fldChar w:fldCharType="separate"/>
        </w:r>
        <w:r>
          <w:rPr>
            <w:noProof/>
            <w:webHidden/>
          </w:rPr>
          <w:t>37</w:t>
        </w:r>
        <w:r>
          <w:rPr>
            <w:noProof/>
            <w:webHidden/>
          </w:rPr>
          <w:fldChar w:fldCharType="end"/>
        </w:r>
      </w:hyperlink>
    </w:p>
    <w:p w:rsidR="00D5706A" w:rsidRDefault="00D5706A">
      <w:pPr>
        <w:pStyle w:val="Obsah2"/>
        <w:tabs>
          <w:tab w:val="left" w:pos="880"/>
          <w:tab w:val="right" w:leader="dot" w:pos="8493"/>
        </w:tabs>
        <w:rPr>
          <w:rFonts w:asciiTheme="minorHAnsi" w:eastAsiaTheme="minorEastAsia" w:hAnsiTheme="minorHAnsi"/>
          <w:noProof/>
          <w:sz w:val="22"/>
          <w:lang w:eastAsia="cs-CZ"/>
        </w:rPr>
      </w:pPr>
      <w:hyperlink w:anchor="_Toc517379600" w:history="1">
        <w:r w:rsidRPr="008A447E">
          <w:rPr>
            <w:rStyle w:val="Hypertextovodkaz"/>
            <w:noProof/>
          </w:rPr>
          <w:t>6.2</w:t>
        </w:r>
        <w:r>
          <w:rPr>
            <w:rFonts w:asciiTheme="minorHAnsi" w:eastAsiaTheme="minorEastAsia" w:hAnsiTheme="minorHAnsi"/>
            <w:noProof/>
            <w:sz w:val="22"/>
            <w:lang w:eastAsia="cs-CZ"/>
          </w:rPr>
          <w:tab/>
        </w:r>
        <w:r w:rsidRPr="008A447E">
          <w:rPr>
            <w:rStyle w:val="Hypertextovodkaz"/>
            <w:noProof/>
          </w:rPr>
          <w:t>Cíl výzkumu a výzkumné otázky</w:t>
        </w:r>
        <w:r>
          <w:rPr>
            <w:noProof/>
            <w:webHidden/>
          </w:rPr>
          <w:tab/>
        </w:r>
        <w:r>
          <w:rPr>
            <w:noProof/>
            <w:webHidden/>
          </w:rPr>
          <w:fldChar w:fldCharType="begin"/>
        </w:r>
        <w:r>
          <w:rPr>
            <w:noProof/>
            <w:webHidden/>
          </w:rPr>
          <w:instrText xml:space="preserve"> PAGEREF _Toc517379600 \h </w:instrText>
        </w:r>
        <w:r>
          <w:rPr>
            <w:noProof/>
            <w:webHidden/>
          </w:rPr>
        </w:r>
        <w:r>
          <w:rPr>
            <w:noProof/>
            <w:webHidden/>
          </w:rPr>
          <w:fldChar w:fldCharType="separate"/>
        </w:r>
        <w:r>
          <w:rPr>
            <w:noProof/>
            <w:webHidden/>
          </w:rPr>
          <w:t>38</w:t>
        </w:r>
        <w:r>
          <w:rPr>
            <w:noProof/>
            <w:webHidden/>
          </w:rPr>
          <w:fldChar w:fldCharType="end"/>
        </w:r>
      </w:hyperlink>
    </w:p>
    <w:p w:rsidR="00D5706A" w:rsidRDefault="00D5706A">
      <w:pPr>
        <w:pStyle w:val="Obsah2"/>
        <w:tabs>
          <w:tab w:val="left" w:pos="880"/>
          <w:tab w:val="right" w:leader="dot" w:pos="8493"/>
        </w:tabs>
        <w:rPr>
          <w:rFonts w:asciiTheme="minorHAnsi" w:eastAsiaTheme="minorEastAsia" w:hAnsiTheme="minorHAnsi"/>
          <w:noProof/>
          <w:sz w:val="22"/>
          <w:lang w:eastAsia="cs-CZ"/>
        </w:rPr>
      </w:pPr>
      <w:hyperlink w:anchor="_Toc517379601" w:history="1">
        <w:r w:rsidRPr="008A447E">
          <w:rPr>
            <w:rStyle w:val="Hypertextovodkaz"/>
            <w:noProof/>
          </w:rPr>
          <w:t>6.3</w:t>
        </w:r>
        <w:r>
          <w:rPr>
            <w:rFonts w:asciiTheme="minorHAnsi" w:eastAsiaTheme="minorEastAsia" w:hAnsiTheme="minorHAnsi"/>
            <w:noProof/>
            <w:sz w:val="22"/>
            <w:lang w:eastAsia="cs-CZ"/>
          </w:rPr>
          <w:tab/>
        </w:r>
        <w:r w:rsidRPr="008A447E">
          <w:rPr>
            <w:rStyle w:val="Hypertextovodkaz"/>
            <w:noProof/>
          </w:rPr>
          <w:t>Stanovení hypotéz</w:t>
        </w:r>
        <w:r>
          <w:rPr>
            <w:noProof/>
            <w:webHidden/>
          </w:rPr>
          <w:tab/>
        </w:r>
        <w:r>
          <w:rPr>
            <w:noProof/>
            <w:webHidden/>
          </w:rPr>
          <w:fldChar w:fldCharType="begin"/>
        </w:r>
        <w:r>
          <w:rPr>
            <w:noProof/>
            <w:webHidden/>
          </w:rPr>
          <w:instrText xml:space="preserve"> PAGEREF _Toc517379601 \h </w:instrText>
        </w:r>
        <w:r>
          <w:rPr>
            <w:noProof/>
            <w:webHidden/>
          </w:rPr>
        </w:r>
        <w:r>
          <w:rPr>
            <w:noProof/>
            <w:webHidden/>
          </w:rPr>
          <w:fldChar w:fldCharType="separate"/>
        </w:r>
        <w:r>
          <w:rPr>
            <w:noProof/>
            <w:webHidden/>
          </w:rPr>
          <w:t>38</w:t>
        </w:r>
        <w:r>
          <w:rPr>
            <w:noProof/>
            <w:webHidden/>
          </w:rPr>
          <w:fldChar w:fldCharType="end"/>
        </w:r>
      </w:hyperlink>
    </w:p>
    <w:p w:rsidR="00D5706A" w:rsidRDefault="00D5706A">
      <w:pPr>
        <w:pStyle w:val="Obsah2"/>
        <w:tabs>
          <w:tab w:val="left" w:pos="880"/>
          <w:tab w:val="right" w:leader="dot" w:pos="8493"/>
        </w:tabs>
        <w:rPr>
          <w:rFonts w:asciiTheme="minorHAnsi" w:eastAsiaTheme="minorEastAsia" w:hAnsiTheme="minorHAnsi"/>
          <w:noProof/>
          <w:sz w:val="22"/>
          <w:lang w:eastAsia="cs-CZ"/>
        </w:rPr>
      </w:pPr>
      <w:hyperlink w:anchor="_Toc517379602" w:history="1">
        <w:r w:rsidRPr="008A447E">
          <w:rPr>
            <w:rStyle w:val="Hypertextovodkaz"/>
            <w:noProof/>
          </w:rPr>
          <w:t>6.4</w:t>
        </w:r>
        <w:r>
          <w:rPr>
            <w:rFonts w:asciiTheme="minorHAnsi" w:eastAsiaTheme="minorEastAsia" w:hAnsiTheme="minorHAnsi"/>
            <w:noProof/>
            <w:sz w:val="22"/>
            <w:lang w:eastAsia="cs-CZ"/>
          </w:rPr>
          <w:tab/>
        </w:r>
        <w:r w:rsidRPr="008A447E">
          <w:rPr>
            <w:rStyle w:val="Hypertextovodkaz"/>
            <w:noProof/>
          </w:rPr>
          <w:t>Metodologie výzkumu</w:t>
        </w:r>
        <w:r>
          <w:rPr>
            <w:noProof/>
            <w:webHidden/>
          </w:rPr>
          <w:tab/>
        </w:r>
        <w:r>
          <w:rPr>
            <w:noProof/>
            <w:webHidden/>
          </w:rPr>
          <w:fldChar w:fldCharType="begin"/>
        </w:r>
        <w:r>
          <w:rPr>
            <w:noProof/>
            <w:webHidden/>
          </w:rPr>
          <w:instrText xml:space="preserve"> PAGEREF _Toc517379602 \h </w:instrText>
        </w:r>
        <w:r>
          <w:rPr>
            <w:noProof/>
            <w:webHidden/>
          </w:rPr>
        </w:r>
        <w:r>
          <w:rPr>
            <w:noProof/>
            <w:webHidden/>
          </w:rPr>
          <w:fldChar w:fldCharType="separate"/>
        </w:r>
        <w:r>
          <w:rPr>
            <w:noProof/>
            <w:webHidden/>
          </w:rPr>
          <w:t>39</w:t>
        </w:r>
        <w:r>
          <w:rPr>
            <w:noProof/>
            <w:webHidden/>
          </w:rPr>
          <w:fldChar w:fldCharType="end"/>
        </w:r>
      </w:hyperlink>
    </w:p>
    <w:p w:rsidR="00D5706A" w:rsidRDefault="00D5706A">
      <w:pPr>
        <w:pStyle w:val="Obsah2"/>
        <w:tabs>
          <w:tab w:val="left" w:pos="880"/>
          <w:tab w:val="right" w:leader="dot" w:pos="8493"/>
        </w:tabs>
        <w:rPr>
          <w:rFonts w:asciiTheme="minorHAnsi" w:eastAsiaTheme="minorEastAsia" w:hAnsiTheme="minorHAnsi"/>
          <w:noProof/>
          <w:sz w:val="22"/>
          <w:lang w:eastAsia="cs-CZ"/>
        </w:rPr>
      </w:pPr>
      <w:hyperlink w:anchor="_Toc517379603" w:history="1">
        <w:r w:rsidRPr="008A447E">
          <w:rPr>
            <w:rStyle w:val="Hypertextovodkaz"/>
            <w:noProof/>
          </w:rPr>
          <w:t>6.5</w:t>
        </w:r>
        <w:r>
          <w:rPr>
            <w:rFonts w:asciiTheme="minorHAnsi" w:eastAsiaTheme="minorEastAsia" w:hAnsiTheme="minorHAnsi"/>
            <w:noProof/>
            <w:sz w:val="22"/>
            <w:lang w:eastAsia="cs-CZ"/>
          </w:rPr>
          <w:tab/>
        </w:r>
        <w:r w:rsidRPr="008A447E">
          <w:rPr>
            <w:rStyle w:val="Hypertextovodkaz"/>
            <w:noProof/>
          </w:rPr>
          <w:t>Výzkumný soubor</w:t>
        </w:r>
        <w:r>
          <w:rPr>
            <w:noProof/>
            <w:webHidden/>
          </w:rPr>
          <w:tab/>
        </w:r>
        <w:r>
          <w:rPr>
            <w:noProof/>
            <w:webHidden/>
          </w:rPr>
          <w:fldChar w:fldCharType="begin"/>
        </w:r>
        <w:r>
          <w:rPr>
            <w:noProof/>
            <w:webHidden/>
          </w:rPr>
          <w:instrText xml:space="preserve"> PAGEREF _Toc517379603 \h </w:instrText>
        </w:r>
        <w:r>
          <w:rPr>
            <w:noProof/>
            <w:webHidden/>
          </w:rPr>
        </w:r>
        <w:r>
          <w:rPr>
            <w:noProof/>
            <w:webHidden/>
          </w:rPr>
          <w:fldChar w:fldCharType="separate"/>
        </w:r>
        <w:r>
          <w:rPr>
            <w:noProof/>
            <w:webHidden/>
          </w:rPr>
          <w:t>40</w:t>
        </w:r>
        <w:r>
          <w:rPr>
            <w:noProof/>
            <w:webHidden/>
          </w:rPr>
          <w:fldChar w:fldCharType="end"/>
        </w:r>
      </w:hyperlink>
    </w:p>
    <w:p w:rsidR="00D5706A" w:rsidRDefault="00D5706A">
      <w:pPr>
        <w:pStyle w:val="Obsah1"/>
        <w:rPr>
          <w:rFonts w:asciiTheme="minorHAnsi" w:eastAsiaTheme="minorEastAsia" w:hAnsiTheme="minorHAnsi"/>
          <w:noProof/>
          <w:sz w:val="22"/>
          <w:lang w:eastAsia="cs-CZ"/>
        </w:rPr>
      </w:pPr>
      <w:hyperlink w:anchor="_Toc517379604" w:history="1">
        <w:r w:rsidRPr="008A447E">
          <w:rPr>
            <w:rStyle w:val="Hypertextovodkaz"/>
            <w:noProof/>
          </w:rPr>
          <w:t>7</w:t>
        </w:r>
        <w:r>
          <w:rPr>
            <w:rFonts w:asciiTheme="minorHAnsi" w:eastAsiaTheme="minorEastAsia" w:hAnsiTheme="minorHAnsi"/>
            <w:noProof/>
            <w:sz w:val="22"/>
            <w:lang w:eastAsia="cs-CZ"/>
          </w:rPr>
          <w:tab/>
        </w:r>
        <w:r w:rsidRPr="008A447E">
          <w:rPr>
            <w:rStyle w:val="Hypertextovodkaz"/>
            <w:noProof/>
          </w:rPr>
          <w:t>Výsledky výzkumného šetření</w:t>
        </w:r>
        <w:r>
          <w:rPr>
            <w:noProof/>
            <w:webHidden/>
          </w:rPr>
          <w:tab/>
        </w:r>
        <w:r>
          <w:rPr>
            <w:noProof/>
            <w:webHidden/>
          </w:rPr>
          <w:fldChar w:fldCharType="begin"/>
        </w:r>
        <w:r>
          <w:rPr>
            <w:noProof/>
            <w:webHidden/>
          </w:rPr>
          <w:instrText xml:space="preserve"> PAGEREF _Toc517379604 \h </w:instrText>
        </w:r>
        <w:r>
          <w:rPr>
            <w:noProof/>
            <w:webHidden/>
          </w:rPr>
        </w:r>
        <w:r>
          <w:rPr>
            <w:noProof/>
            <w:webHidden/>
          </w:rPr>
          <w:fldChar w:fldCharType="separate"/>
        </w:r>
        <w:r>
          <w:rPr>
            <w:noProof/>
            <w:webHidden/>
          </w:rPr>
          <w:t>42</w:t>
        </w:r>
        <w:r>
          <w:rPr>
            <w:noProof/>
            <w:webHidden/>
          </w:rPr>
          <w:fldChar w:fldCharType="end"/>
        </w:r>
      </w:hyperlink>
    </w:p>
    <w:p w:rsidR="00D5706A" w:rsidRDefault="00D5706A">
      <w:pPr>
        <w:pStyle w:val="Obsah1"/>
        <w:rPr>
          <w:rFonts w:asciiTheme="minorHAnsi" w:eastAsiaTheme="minorEastAsia" w:hAnsiTheme="minorHAnsi"/>
          <w:noProof/>
          <w:sz w:val="22"/>
          <w:lang w:eastAsia="cs-CZ"/>
        </w:rPr>
      </w:pPr>
      <w:hyperlink w:anchor="_Toc517379605" w:history="1">
        <w:r w:rsidRPr="008A447E">
          <w:rPr>
            <w:rStyle w:val="Hypertextovodkaz"/>
            <w:noProof/>
          </w:rPr>
          <w:t>8</w:t>
        </w:r>
        <w:r>
          <w:rPr>
            <w:rFonts w:asciiTheme="minorHAnsi" w:eastAsiaTheme="minorEastAsia" w:hAnsiTheme="minorHAnsi"/>
            <w:noProof/>
            <w:sz w:val="22"/>
            <w:lang w:eastAsia="cs-CZ"/>
          </w:rPr>
          <w:tab/>
        </w:r>
        <w:r w:rsidRPr="008A447E">
          <w:rPr>
            <w:rStyle w:val="Hypertextovodkaz"/>
            <w:noProof/>
          </w:rPr>
          <w:t>Diskuze</w:t>
        </w:r>
        <w:r>
          <w:rPr>
            <w:noProof/>
            <w:webHidden/>
          </w:rPr>
          <w:tab/>
        </w:r>
        <w:r>
          <w:rPr>
            <w:noProof/>
            <w:webHidden/>
          </w:rPr>
          <w:fldChar w:fldCharType="begin"/>
        </w:r>
        <w:r>
          <w:rPr>
            <w:noProof/>
            <w:webHidden/>
          </w:rPr>
          <w:instrText xml:space="preserve"> PAGEREF _Toc517379605 \h </w:instrText>
        </w:r>
        <w:r>
          <w:rPr>
            <w:noProof/>
            <w:webHidden/>
          </w:rPr>
        </w:r>
        <w:r>
          <w:rPr>
            <w:noProof/>
            <w:webHidden/>
          </w:rPr>
          <w:fldChar w:fldCharType="separate"/>
        </w:r>
        <w:r>
          <w:rPr>
            <w:noProof/>
            <w:webHidden/>
          </w:rPr>
          <w:t>59</w:t>
        </w:r>
        <w:r>
          <w:rPr>
            <w:noProof/>
            <w:webHidden/>
          </w:rPr>
          <w:fldChar w:fldCharType="end"/>
        </w:r>
      </w:hyperlink>
    </w:p>
    <w:p w:rsidR="00D5706A" w:rsidRDefault="00D5706A">
      <w:pPr>
        <w:pStyle w:val="Obsah1"/>
        <w:rPr>
          <w:rFonts w:asciiTheme="minorHAnsi" w:eastAsiaTheme="minorEastAsia" w:hAnsiTheme="minorHAnsi"/>
          <w:noProof/>
          <w:sz w:val="22"/>
          <w:lang w:eastAsia="cs-CZ"/>
        </w:rPr>
      </w:pPr>
      <w:hyperlink w:anchor="_Toc517379606" w:history="1">
        <w:r w:rsidRPr="008A447E">
          <w:rPr>
            <w:rStyle w:val="Hypertextovodkaz"/>
            <w:noProof/>
          </w:rPr>
          <w:t>Závěr</w:t>
        </w:r>
        <w:r>
          <w:rPr>
            <w:noProof/>
            <w:webHidden/>
          </w:rPr>
          <w:tab/>
        </w:r>
        <w:r>
          <w:rPr>
            <w:noProof/>
            <w:webHidden/>
          </w:rPr>
          <w:fldChar w:fldCharType="begin"/>
        </w:r>
        <w:r>
          <w:rPr>
            <w:noProof/>
            <w:webHidden/>
          </w:rPr>
          <w:instrText xml:space="preserve"> PAGEREF _Toc517379606 \h </w:instrText>
        </w:r>
        <w:r>
          <w:rPr>
            <w:noProof/>
            <w:webHidden/>
          </w:rPr>
        </w:r>
        <w:r>
          <w:rPr>
            <w:noProof/>
            <w:webHidden/>
          </w:rPr>
          <w:fldChar w:fldCharType="separate"/>
        </w:r>
        <w:r>
          <w:rPr>
            <w:noProof/>
            <w:webHidden/>
          </w:rPr>
          <w:t>66</w:t>
        </w:r>
        <w:r>
          <w:rPr>
            <w:noProof/>
            <w:webHidden/>
          </w:rPr>
          <w:fldChar w:fldCharType="end"/>
        </w:r>
      </w:hyperlink>
    </w:p>
    <w:p w:rsidR="00D5706A" w:rsidRDefault="00D5706A">
      <w:pPr>
        <w:pStyle w:val="Obsah1"/>
        <w:rPr>
          <w:rFonts w:asciiTheme="minorHAnsi" w:eastAsiaTheme="minorEastAsia" w:hAnsiTheme="minorHAnsi"/>
          <w:noProof/>
          <w:sz w:val="22"/>
          <w:lang w:eastAsia="cs-CZ"/>
        </w:rPr>
      </w:pPr>
      <w:hyperlink w:anchor="_Toc517379607" w:history="1">
        <w:r w:rsidRPr="008A447E">
          <w:rPr>
            <w:rStyle w:val="Hypertextovodkaz"/>
            <w:noProof/>
          </w:rPr>
          <w:t>Seznam literatury</w:t>
        </w:r>
        <w:r>
          <w:rPr>
            <w:noProof/>
            <w:webHidden/>
          </w:rPr>
          <w:tab/>
        </w:r>
        <w:r>
          <w:rPr>
            <w:noProof/>
            <w:webHidden/>
          </w:rPr>
          <w:fldChar w:fldCharType="begin"/>
        </w:r>
        <w:r>
          <w:rPr>
            <w:noProof/>
            <w:webHidden/>
          </w:rPr>
          <w:instrText xml:space="preserve"> PAGEREF _Toc517379607 \h </w:instrText>
        </w:r>
        <w:r>
          <w:rPr>
            <w:noProof/>
            <w:webHidden/>
          </w:rPr>
        </w:r>
        <w:r>
          <w:rPr>
            <w:noProof/>
            <w:webHidden/>
          </w:rPr>
          <w:fldChar w:fldCharType="separate"/>
        </w:r>
        <w:r>
          <w:rPr>
            <w:noProof/>
            <w:webHidden/>
          </w:rPr>
          <w:t>68</w:t>
        </w:r>
        <w:r>
          <w:rPr>
            <w:noProof/>
            <w:webHidden/>
          </w:rPr>
          <w:fldChar w:fldCharType="end"/>
        </w:r>
      </w:hyperlink>
    </w:p>
    <w:p w:rsidR="00D5706A" w:rsidRDefault="00D5706A">
      <w:pPr>
        <w:pStyle w:val="Obsah1"/>
        <w:rPr>
          <w:rFonts w:asciiTheme="minorHAnsi" w:eastAsiaTheme="minorEastAsia" w:hAnsiTheme="minorHAnsi"/>
          <w:noProof/>
          <w:sz w:val="22"/>
          <w:lang w:eastAsia="cs-CZ"/>
        </w:rPr>
      </w:pPr>
      <w:hyperlink w:anchor="_Toc517379608" w:history="1">
        <w:r w:rsidRPr="008A447E">
          <w:rPr>
            <w:rStyle w:val="Hypertextovodkaz"/>
            <w:noProof/>
          </w:rPr>
          <w:t>Online zdroje</w:t>
        </w:r>
        <w:r>
          <w:rPr>
            <w:noProof/>
            <w:webHidden/>
          </w:rPr>
          <w:tab/>
        </w:r>
        <w:r>
          <w:rPr>
            <w:noProof/>
            <w:webHidden/>
          </w:rPr>
          <w:fldChar w:fldCharType="begin"/>
        </w:r>
        <w:r>
          <w:rPr>
            <w:noProof/>
            <w:webHidden/>
          </w:rPr>
          <w:instrText xml:space="preserve"> PAGEREF _Toc517379608 \h </w:instrText>
        </w:r>
        <w:r>
          <w:rPr>
            <w:noProof/>
            <w:webHidden/>
          </w:rPr>
        </w:r>
        <w:r>
          <w:rPr>
            <w:noProof/>
            <w:webHidden/>
          </w:rPr>
          <w:fldChar w:fldCharType="separate"/>
        </w:r>
        <w:r>
          <w:rPr>
            <w:noProof/>
            <w:webHidden/>
          </w:rPr>
          <w:t>69</w:t>
        </w:r>
        <w:r>
          <w:rPr>
            <w:noProof/>
            <w:webHidden/>
          </w:rPr>
          <w:fldChar w:fldCharType="end"/>
        </w:r>
      </w:hyperlink>
    </w:p>
    <w:p w:rsidR="00D5706A" w:rsidRDefault="00D5706A">
      <w:pPr>
        <w:pStyle w:val="Obsah1"/>
        <w:rPr>
          <w:rFonts w:asciiTheme="minorHAnsi" w:eastAsiaTheme="minorEastAsia" w:hAnsiTheme="minorHAnsi"/>
          <w:noProof/>
          <w:sz w:val="22"/>
          <w:lang w:eastAsia="cs-CZ"/>
        </w:rPr>
      </w:pPr>
      <w:hyperlink w:anchor="_Toc517379609" w:history="1">
        <w:r w:rsidRPr="008A447E">
          <w:rPr>
            <w:rStyle w:val="Hypertextovodkaz"/>
            <w:noProof/>
          </w:rPr>
          <w:t>Seznam obrázků</w:t>
        </w:r>
        <w:r>
          <w:rPr>
            <w:noProof/>
            <w:webHidden/>
          </w:rPr>
          <w:tab/>
        </w:r>
        <w:r>
          <w:rPr>
            <w:noProof/>
            <w:webHidden/>
          </w:rPr>
          <w:fldChar w:fldCharType="begin"/>
        </w:r>
        <w:r>
          <w:rPr>
            <w:noProof/>
            <w:webHidden/>
          </w:rPr>
          <w:instrText xml:space="preserve"> PAGEREF _Toc517379609 \h </w:instrText>
        </w:r>
        <w:r>
          <w:rPr>
            <w:noProof/>
            <w:webHidden/>
          </w:rPr>
        </w:r>
        <w:r>
          <w:rPr>
            <w:noProof/>
            <w:webHidden/>
          </w:rPr>
          <w:fldChar w:fldCharType="separate"/>
        </w:r>
        <w:r>
          <w:rPr>
            <w:noProof/>
            <w:webHidden/>
          </w:rPr>
          <w:t>71</w:t>
        </w:r>
        <w:r>
          <w:rPr>
            <w:noProof/>
            <w:webHidden/>
          </w:rPr>
          <w:fldChar w:fldCharType="end"/>
        </w:r>
      </w:hyperlink>
    </w:p>
    <w:p w:rsidR="00D5706A" w:rsidRDefault="00D5706A">
      <w:pPr>
        <w:pStyle w:val="Obsah1"/>
        <w:rPr>
          <w:rFonts w:asciiTheme="minorHAnsi" w:eastAsiaTheme="minorEastAsia" w:hAnsiTheme="minorHAnsi"/>
          <w:noProof/>
          <w:sz w:val="22"/>
          <w:lang w:eastAsia="cs-CZ"/>
        </w:rPr>
      </w:pPr>
      <w:hyperlink w:anchor="_Toc517379610" w:history="1">
        <w:r w:rsidRPr="008A447E">
          <w:rPr>
            <w:rStyle w:val="Hypertextovodkaz"/>
            <w:noProof/>
          </w:rPr>
          <w:t>Seznam tabulek</w:t>
        </w:r>
        <w:r>
          <w:rPr>
            <w:noProof/>
            <w:webHidden/>
          </w:rPr>
          <w:tab/>
        </w:r>
        <w:r>
          <w:rPr>
            <w:noProof/>
            <w:webHidden/>
          </w:rPr>
          <w:fldChar w:fldCharType="begin"/>
        </w:r>
        <w:r>
          <w:rPr>
            <w:noProof/>
            <w:webHidden/>
          </w:rPr>
          <w:instrText xml:space="preserve"> PAGEREF _Toc517379610 \h </w:instrText>
        </w:r>
        <w:r>
          <w:rPr>
            <w:noProof/>
            <w:webHidden/>
          </w:rPr>
        </w:r>
        <w:r>
          <w:rPr>
            <w:noProof/>
            <w:webHidden/>
          </w:rPr>
          <w:fldChar w:fldCharType="separate"/>
        </w:r>
        <w:r>
          <w:rPr>
            <w:noProof/>
            <w:webHidden/>
          </w:rPr>
          <w:t>72</w:t>
        </w:r>
        <w:r>
          <w:rPr>
            <w:noProof/>
            <w:webHidden/>
          </w:rPr>
          <w:fldChar w:fldCharType="end"/>
        </w:r>
      </w:hyperlink>
    </w:p>
    <w:p w:rsidR="00D5706A" w:rsidRDefault="00D5706A">
      <w:pPr>
        <w:pStyle w:val="Obsah1"/>
        <w:rPr>
          <w:rFonts w:asciiTheme="minorHAnsi" w:eastAsiaTheme="minorEastAsia" w:hAnsiTheme="minorHAnsi"/>
          <w:noProof/>
          <w:sz w:val="22"/>
          <w:lang w:eastAsia="cs-CZ"/>
        </w:rPr>
      </w:pPr>
      <w:hyperlink w:anchor="_Toc517379611" w:history="1">
        <w:r w:rsidRPr="008A447E">
          <w:rPr>
            <w:rStyle w:val="Hypertextovodkaz"/>
            <w:noProof/>
          </w:rPr>
          <w:t>Seznam grafů</w:t>
        </w:r>
        <w:r>
          <w:rPr>
            <w:noProof/>
            <w:webHidden/>
          </w:rPr>
          <w:tab/>
        </w:r>
        <w:r>
          <w:rPr>
            <w:noProof/>
            <w:webHidden/>
          </w:rPr>
          <w:fldChar w:fldCharType="begin"/>
        </w:r>
        <w:r>
          <w:rPr>
            <w:noProof/>
            <w:webHidden/>
          </w:rPr>
          <w:instrText xml:space="preserve"> PAGEREF _Toc517379611 \h </w:instrText>
        </w:r>
        <w:r>
          <w:rPr>
            <w:noProof/>
            <w:webHidden/>
          </w:rPr>
        </w:r>
        <w:r>
          <w:rPr>
            <w:noProof/>
            <w:webHidden/>
          </w:rPr>
          <w:fldChar w:fldCharType="separate"/>
        </w:r>
        <w:r>
          <w:rPr>
            <w:noProof/>
            <w:webHidden/>
          </w:rPr>
          <w:t>73</w:t>
        </w:r>
        <w:r>
          <w:rPr>
            <w:noProof/>
            <w:webHidden/>
          </w:rPr>
          <w:fldChar w:fldCharType="end"/>
        </w:r>
      </w:hyperlink>
    </w:p>
    <w:p w:rsidR="00D5706A" w:rsidRDefault="00D5706A">
      <w:pPr>
        <w:pStyle w:val="Obsah1"/>
        <w:rPr>
          <w:rFonts w:asciiTheme="minorHAnsi" w:eastAsiaTheme="minorEastAsia" w:hAnsiTheme="minorHAnsi"/>
          <w:noProof/>
          <w:sz w:val="22"/>
          <w:lang w:eastAsia="cs-CZ"/>
        </w:rPr>
      </w:pPr>
      <w:hyperlink w:anchor="_Toc517379612" w:history="1">
        <w:r w:rsidRPr="008A447E">
          <w:rPr>
            <w:rStyle w:val="Hypertextovodkaz"/>
            <w:noProof/>
          </w:rPr>
          <w:t>Seznam příloh</w:t>
        </w:r>
        <w:r>
          <w:rPr>
            <w:noProof/>
            <w:webHidden/>
          </w:rPr>
          <w:tab/>
        </w:r>
        <w:r>
          <w:rPr>
            <w:noProof/>
            <w:webHidden/>
          </w:rPr>
          <w:fldChar w:fldCharType="begin"/>
        </w:r>
        <w:r>
          <w:rPr>
            <w:noProof/>
            <w:webHidden/>
          </w:rPr>
          <w:instrText xml:space="preserve"> PAGEREF _Toc517379612 \h </w:instrText>
        </w:r>
        <w:r>
          <w:rPr>
            <w:noProof/>
            <w:webHidden/>
          </w:rPr>
        </w:r>
        <w:r>
          <w:rPr>
            <w:noProof/>
            <w:webHidden/>
          </w:rPr>
          <w:fldChar w:fldCharType="separate"/>
        </w:r>
        <w:r>
          <w:rPr>
            <w:noProof/>
            <w:webHidden/>
          </w:rPr>
          <w:t>74</w:t>
        </w:r>
        <w:r>
          <w:rPr>
            <w:noProof/>
            <w:webHidden/>
          </w:rPr>
          <w:fldChar w:fldCharType="end"/>
        </w:r>
      </w:hyperlink>
    </w:p>
    <w:p w:rsidR="00D5706A" w:rsidRDefault="00D5706A">
      <w:pPr>
        <w:pStyle w:val="Obsah1"/>
        <w:rPr>
          <w:rFonts w:asciiTheme="minorHAnsi" w:eastAsiaTheme="minorEastAsia" w:hAnsiTheme="minorHAnsi"/>
          <w:noProof/>
          <w:sz w:val="22"/>
          <w:lang w:eastAsia="cs-CZ"/>
        </w:rPr>
      </w:pPr>
      <w:hyperlink w:anchor="_Toc517379613" w:history="1">
        <w:r w:rsidRPr="008A447E">
          <w:rPr>
            <w:rStyle w:val="Hypertextovodkaz"/>
            <w:noProof/>
          </w:rPr>
          <w:t>Přílohy</w:t>
        </w:r>
        <w:r>
          <w:rPr>
            <w:noProof/>
            <w:webHidden/>
          </w:rPr>
          <w:tab/>
        </w:r>
        <w:r>
          <w:rPr>
            <w:noProof/>
            <w:webHidden/>
          </w:rPr>
          <w:fldChar w:fldCharType="begin"/>
        </w:r>
        <w:r>
          <w:rPr>
            <w:noProof/>
            <w:webHidden/>
          </w:rPr>
          <w:instrText xml:space="preserve"> PAGEREF _Toc517379613 \h </w:instrText>
        </w:r>
        <w:r>
          <w:rPr>
            <w:noProof/>
            <w:webHidden/>
          </w:rPr>
        </w:r>
        <w:r>
          <w:rPr>
            <w:noProof/>
            <w:webHidden/>
          </w:rPr>
          <w:fldChar w:fldCharType="separate"/>
        </w:r>
        <w:r>
          <w:rPr>
            <w:noProof/>
            <w:webHidden/>
          </w:rPr>
          <w:t>75</w:t>
        </w:r>
        <w:r>
          <w:rPr>
            <w:noProof/>
            <w:webHidden/>
          </w:rPr>
          <w:fldChar w:fldCharType="end"/>
        </w:r>
      </w:hyperlink>
    </w:p>
    <w:p w:rsidR="00107462" w:rsidRDefault="009155EA" w:rsidP="00565266">
      <w:pPr>
        <w:spacing w:after="160" w:line="259" w:lineRule="auto"/>
        <w:rPr>
          <w:szCs w:val="24"/>
        </w:rPr>
        <w:sectPr w:rsidR="00107462" w:rsidSect="009448B7">
          <w:footerReference w:type="default" r:id="rId9"/>
          <w:pgSz w:w="11906" w:h="16838"/>
          <w:pgMar w:top="1418" w:right="1418" w:bottom="1418" w:left="1985" w:header="708" w:footer="708" w:gutter="0"/>
          <w:cols w:space="708"/>
          <w:docGrid w:linePitch="360"/>
        </w:sectPr>
      </w:pPr>
      <w:r>
        <w:rPr>
          <w:szCs w:val="24"/>
        </w:rPr>
        <w:fldChar w:fldCharType="end"/>
      </w:r>
    </w:p>
    <w:p w:rsidR="009A5B77" w:rsidRDefault="009A5B77" w:rsidP="008D3A67">
      <w:pPr>
        <w:pStyle w:val="Nadpis1"/>
        <w:numPr>
          <w:ilvl w:val="0"/>
          <w:numId w:val="0"/>
        </w:numPr>
      </w:pPr>
      <w:bookmarkStart w:id="0" w:name="_Toc492626185"/>
      <w:bookmarkStart w:id="1" w:name="_GoBack"/>
      <w:bookmarkStart w:id="2" w:name="_Toc517379558"/>
      <w:r>
        <w:lastRenderedPageBreak/>
        <w:t>Úvod</w:t>
      </w:r>
      <w:bookmarkEnd w:id="0"/>
      <w:bookmarkEnd w:id="2"/>
    </w:p>
    <w:p w:rsidR="007D680E" w:rsidRDefault="00235967" w:rsidP="00235967">
      <w:pPr>
        <w:rPr>
          <w:rFonts w:cs="Times New Roman"/>
          <w:szCs w:val="24"/>
        </w:rPr>
      </w:pPr>
      <w:r>
        <w:tab/>
      </w:r>
      <w:r w:rsidR="00D72DB6">
        <w:t xml:space="preserve">Závislost na návykových látkách je jedním z problémů, které musí současná moderní společnost řešit. </w:t>
      </w:r>
      <w:r w:rsidR="00D72DB6">
        <w:rPr>
          <w:rFonts w:cs="Times New Roman"/>
          <w:szCs w:val="24"/>
        </w:rPr>
        <w:t xml:space="preserve">Protidrogová politika v České republice je tvořena čtyřmi základními pilíři: primární prevence, léčba a sociální začleňování, snižování rizik a snižování dostupnosti drog. Vláda ČR považuje za účinný </w:t>
      </w:r>
      <w:proofErr w:type="spellStart"/>
      <w:r w:rsidR="00D72DB6">
        <w:rPr>
          <w:rFonts w:cs="Times New Roman"/>
          <w:szCs w:val="24"/>
        </w:rPr>
        <w:t>multidisciplinární</w:t>
      </w:r>
      <w:proofErr w:type="spellEnd"/>
      <w:r w:rsidR="00D72DB6">
        <w:rPr>
          <w:rFonts w:cs="Times New Roman"/>
          <w:szCs w:val="24"/>
        </w:rPr>
        <w:t xml:space="preserve"> a vyvážený přístup, který vychází ze široké celospolečenské, mezirezortní, mezioborové a </w:t>
      </w:r>
      <w:proofErr w:type="spellStart"/>
      <w:r w:rsidR="00D72DB6">
        <w:rPr>
          <w:rFonts w:cs="Times New Roman"/>
          <w:szCs w:val="24"/>
        </w:rPr>
        <w:t>mezisektorové</w:t>
      </w:r>
      <w:proofErr w:type="spellEnd"/>
      <w:r w:rsidR="00D72DB6">
        <w:rPr>
          <w:rFonts w:cs="Times New Roman"/>
          <w:szCs w:val="24"/>
        </w:rPr>
        <w:t xml:space="preserve"> spolupráce na všech úrovních. Tímto přístupem může být ovlivněn problém užívání návykových látek, od experimentování s nimi až po omezování negativních důsledků jejich užívání (</w:t>
      </w:r>
      <w:proofErr w:type="spellStart"/>
      <w:r w:rsidR="00D72DB6">
        <w:rPr>
          <w:rFonts w:cs="Times New Roman"/>
          <w:szCs w:val="24"/>
        </w:rPr>
        <w:t>Kiššová</w:t>
      </w:r>
      <w:proofErr w:type="spellEnd"/>
      <w:r w:rsidR="00D72DB6">
        <w:rPr>
          <w:rFonts w:cs="Times New Roman"/>
          <w:szCs w:val="24"/>
        </w:rPr>
        <w:t xml:space="preserve">, 2011, s. 14). V oblasti léčby a sociálního začleňování je nyní vyvíjena snaha o zajištění dostupnosti sítě služeb pro uživatele návykových látek. Kvalita </w:t>
      </w:r>
      <w:r w:rsidR="007D680E">
        <w:rPr>
          <w:rFonts w:cs="Times New Roman"/>
          <w:szCs w:val="24"/>
        </w:rPr>
        <w:t xml:space="preserve">těchto služeb </w:t>
      </w:r>
      <w:r w:rsidR="00D72DB6">
        <w:rPr>
          <w:rFonts w:cs="Times New Roman"/>
          <w:szCs w:val="24"/>
        </w:rPr>
        <w:t xml:space="preserve">se stále zvyšuje a poskytované služby jsou </w:t>
      </w:r>
      <w:r w:rsidR="007D680E">
        <w:rPr>
          <w:rFonts w:cs="Times New Roman"/>
          <w:szCs w:val="24"/>
        </w:rPr>
        <w:t xml:space="preserve">stále dostupnější. </w:t>
      </w:r>
    </w:p>
    <w:p w:rsidR="00D72DB6" w:rsidRDefault="007D680E" w:rsidP="007D680E">
      <w:pPr>
        <w:ind w:firstLine="708"/>
        <w:rPr>
          <w:rFonts w:cs="Times New Roman"/>
          <w:szCs w:val="24"/>
        </w:rPr>
      </w:pPr>
      <w:r>
        <w:rPr>
          <w:rFonts w:cs="Times New Roman"/>
          <w:szCs w:val="24"/>
        </w:rPr>
        <w:t xml:space="preserve">Pro svou diplomovou práci jsem si zvolila téma „Evaluace léčby klientů služby následné péče v Jeseníku“. </w:t>
      </w:r>
    </w:p>
    <w:p w:rsidR="00E45F1B" w:rsidRDefault="007D680E" w:rsidP="00E45F1B">
      <w:pPr>
        <w:ind w:firstLine="708"/>
      </w:pPr>
      <w:r>
        <w:rPr>
          <w:rFonts w:cs="Times New Roman"/>
          <w:szCs w:val="24"/>
        </w:rPr>
        <w:t xml:space="preserve">Cílem této práce </w:t>
      </w:r>
      <w:r>
        <w:t>je hodnocení funkčnosti a úspěšnosti programu. Dílčí cíl je zaměřen na posouzení, zda je možné tento program do budoucna zlepšit nebo dále rozvíjet. Výsledek evaluace bude sloužit jako podklad pro další aktivity posuzovaného programu.</w:t>
      </w:r>
      <w:r w:rsidR="00E45F1B">
        <w:t xml:space="preserve"> </w:t>
      </w:r>
      <w:r w:rsidR="00F336BE">
        <w:t xml:space="preserve">Symbolickým cílem této práce je </w:t>
      </w:r>
      <w:r>
        <w:t>informovat o</w:t>
      </w:r>
      <w:r w:rsidR="00F336BE">
        <w:t xml:space="preserve"> existenci a potřebnost</w:t>
      </w:r>
      <w:r>
        <w:t>i</w:t>
      </w:r>
      <w:r w:rsidR="00F336BE">
        <w:t xml:space="preserve"> sociálních služeb zaměřujících se na doléčování závislostí na alkoholových i nealkoholových drogách. Osoby trpící závislostí na návykových látkách žijí většinou na okraji společnosti a jsou běžnými lidmi přehlíženy. Služby následné péče nejsou pro širokou veřejnost známými sociálními službami, proto je třeba poukázat na to,</w:t>
      </w:r>
      <w:r>
        <w:t xml:space="preserve"> že i tento typ sociálních služ</w:t>
      </w:r>
      <w:r w:rsidR="00F336BE">
        <w:t xml:space="preserve">eb je pro společnost přínosem. Práce by měla zároveň sloužit širší veřejnosti k pochopení fungování služeb následné péče. </w:t>
      </w:r>
    </w:p>
    <w:p w:rsidR="00C3290B" w:rsidRDefault="00E45F1B" w:rsidP="00E45F1B">
      <w:r>
        <w:tab/>
        <w:t xml:space="preserve">Diplomová práce je rozčleněna na část teoretickou a část praktickou. V teoretické části práce se věnuji vymezení základních </w:t>
      </w:r>
      <w:r w:rsidR="009A1074">
        <w:t>pojmů, jako jsou závislost a drogová závislost, dále se zabývám modely závislosti a léčbou a službami pro uživatele návykových látek. Třetí kapitola této práce pojednává o službách následné péče v České republice. Další kapitola se zabývá službou následné péče v</w:t>
      </w:r>
      <w:r w:rsidR="00B13732">
        <w:t> </w:t>
      </w:r>
      <w:r w:rsidR="009A1074">
        <w:t>Jeseníku</w:t>
      </w:r>
      <w:r w:rsidR="00B13732">
        <w:t xml:space="preserve">, popisuje tuto službu, průběh poskytování sociální služby a druhy poskytovaných služeb. </w:t>
      </w:r>
    </w:p>
    <w:p w:rsidR="009A5B77" w:rsidRPr="00E45F1B" w:rsidRDefault="00C3290B" w:rsidP="00E45F1B">
      <w:r>
        <w:lastRenderedPageBreak/>
        <w:t xml:space="preserve">Praktická část práce se zabývá výzkumem. Jsou zde popsány cíle výzkumu a výzkumné otázky, stanovení hypotéz, metodologie výzkumu a výzkumný soubor. Dále se práce věnuje výsledkům výzkumného šetření, které jsou zpracovány v tabulkách a grafech a doplněny o příslušný komentář. Práce je zakončena diskuzí nad výsledky provedeného výzkumu. </w:t>
      </w:r>
      <w:r w:rsidR="009A5B77">
        <w:br w:type="page"/>
      </w:r>
    </w:p>
    <w:p w:rsidR="0046091C" w:rsidRDefault="008D3A67" w:rsidP="008D3A67">
      <w:pPr>
        <w:pStyle w:val="Nadpis1"/>
      </w:pPr>
      <w:bookmarkStart w:id="3" w:name="_Toc517379559"/>
      <w:r>
        <w:lastRenderedPageBreak/>
        <w:t>Závislost</w:t>
      </w:r>
      <w:bookmarkEnd w:id="3"/>
    </w:p>
    <w:p w:rsidR="000F5890" w:rsidRDefault="008D3A67" w:rsidP="008D3A67">
      <w:pPr>
        <w:ind w:firstLine="432"/>
      </w:pPr>
      <w:r>
        <w:t>Závislost je primární chronické onemocnění mozkových center odměny, motivace, paměti a dalších souvisejících funkcí. Dysfunkce těchto systémů vede k charakteristickým biologickým, psychologickým, sociálním a spirituálním projevům</w:t>
      </w:r>
      <w:r w:rsidR="00275184">
        <w:t>, které se odrážejí v patologickém chování jednotlivce, jenž užíváním různých substancí průběžně usiluje o dosažení odměny či úlevy. Závislost je charakterizována poruchou kontroly chování, bažením, sníženou schopnos</w:t>
      </w:r>
      <w:r w:rsidR="00EF41F4">
        <w:t xml:space="preserve">tí rozpoznávat </w:t>
      </w:r>
      <w:r w:rsidR="00275184">
        <w:t xml:space="preserve">výrazné problémy ve vlastním chování a mezilidských vztazích, jakož i dysfunkčními emočními reakcemi. Stejně jako v případě </w:t>
      </w:r>
      <w:r w:rsidR="00EF41F4">
        <w:t>jiných chronických onemoc</w:t>
      </w:r>
      <w:r w:rsidR="00275184">
        <w:t xml:space="preserve">nění se i závislost pojí s cyklickým opakováním </w:t>
      </w:r>
      <w:proofErr w:type="spellStart"/>
      <w:r w:rsidR="00275184">
        <w:t>relapsů</w:t>
      </w:r>
      <w:proofErr w:type="spellEnd"/>
      <w:r w:rsidR="00275184">
        <w:t xml:space="preserve"> a remisí. Závislost má progresivní průběh a bez léčby a dalších </w:t>
      </w:r>
      <w:proofErr w:type="spellStart"/>
      <w:r w:rsidR="00275184">
        <w:t>úzdravných</w:t>
      </w:r>
      <w:proofErr w:type="spellEnd"/>
      <w:r w:rsidR="00275184">
        <w:t xml:space="preserve"> intervencí může vyústit v invaliditu nebo předčasnou smrt (</w:t>
      </w:r>
      <w:proofErr w:type="spellStart"/>
      <w:r w:rsidR="00275184">
        <w:t>American</w:t>
      </w:r>
      <w:proofErr w:type="spellEnd"/>
      <w:r w:rsidR="00275184">
        <w:t xml:space="preserve"> Society </w:t>
      </w:r>
      <w:proofErr w:type="spellStart"/>
      <w:r w:rsidR="00275184">
        <w:t>of</w:t>
      </w:r>
      <w:proofErr w:type="spellEnd"/>
      <w:r w:rsidR="00275184">
        <w:t xml:space="preserve"> </w:t>
      </w:r>
      <w:proofErr w:type="spellStart"/>
      <w:r w:rsidR="00275184">
        <w:t>Addiction</w:t>
      </w:r>
      <w:proofErr w:type="spellEnd"/>
      <w:r w:rsidR="00275184">
        <w:t xml:space="preserve"> </w:t>
      </w:r>
      <w:proofErr w:type="spellStart"/>
      <w:r w:rsidR="00275184">
        <w:t>Medicine</w:t>
      </w:r>
      <w:proofErr w:type="spellEnd"/>
      <w:r w:rsidR="00275184">
        <w:t xml:space="preserve">, 2011). </w:t>
      </w:r>
    </w:p>
    <w:p w:rsidR="008D3A67" w:rsidRDefault="000F5890" w:rsidP="000F5890">
      <w:r>
        <w:t>Tato definice nahlíží na závislost jako na onemocnění mozku, což znamená nutnost léčby. Neuvažuje se zde působení environmentálních a sociálních sil ani skutečnost, že jde o kontinuum a že mnozí jedinci dosáhnou „</w:t>
      </w:r>
      <w:proofErr w:type="spellStart"/>
      <w:r>
        <w:t>úzdravy</w:t>
      </w:r>
      <w:proofErr w:type="spellEnd"/>
      <w:r>
        <w:t>“</w:t>
      </w:r>
      <w:r w:rsidR="00BB7DFF">
        <w:t xml:space="preserve"> bez léčby (</w:t>
      </w:r>
      <w:proofErr w:type="spellStart"/>
      <w:r w:rsidR="00BB7DFF">
        <w:t>West</w:t>
      </w:r>
      <w:proofErr w:type="spellEnd"/>
      <w:r w:rsidR="00BB7DFF">
        <w:t xml:space="preserve">, 2016, s. 19). </w:t>
      </w:r>
    </w:p>
    <w:p w:rsidR="00E97EDF" w:rsidRDefault="00E97EDF" w:rsidP="000F5890">
      <w:proofErr w:type="spellStart"/>
      <w:r>
        <w:t>Wes</w:t>
      </w:r>
      <w:r w:rsidR="00AC57CE">
        <w:t>t</w:t>
      </w:r>
      <w:proofErr w:type="spellEnd"/>
      <w:r w:rsidR="00AC57CE">
        <w:t xml:space="preserve"> (2016, s. 38) tvrdí, že závislos</w:t>
      </w:r>
      <w:r w:rsidR="00EF41F4">
        <w:t>t</w:t>
      </w:r>
      <w:r w:rsidR="00AC57CE">
        <w:t xml:space="preserve">ní chování je volbou závislých, stejně jako </w:t>
      </w:r>
      <w:proofErr w:type="spellStart"/>
      <w:r w:rsidR="00AC57CE">
        <w:t>úzdrava</w:t>
      </w:r>
      <w:proofErr w:type="spellEnd"/>
      <w:r w:rsidR="00AC57CE">
        <w:t xml:space="preserve"> spočívá v rozhodnutí s takovým chováním přestat. Taková volba může být racionální nebo neobjektivní, ale vždy sebou nese porovnání </w:t>
      </w:r>
      <w:r w:rsidR="00EF41F4">
        <w:t>kladů a zá</w:t>
      </w:r>
      <w:r w:rsidR="00AC57CE">
        <w:t xml:space="preserve">porů. </w:t>
      </w:r>
    </w:p>
    <w:p w:rsidR="00447C74" w:rsidRDefault="00AC57CE" w:rsidP="008E5BCC">
      <w:pPr>
        <w:ind w:firstLine="578"/>
      </w:pPr>
      <w:r>
        <w:t xml:space="preserve">Vznik závislosti je následkem vyhledávání libých pocitů a vyhýbání se </w:t>
      </w:r>
      <w:r w:rsidR="00EF41F4">
        <w:t xml:space="preserve">tísni či nepříjemným situacím. </w:t>
      </w:r>
      <w:r>
        <w:t xml:space="preserve">Může být také důsledkem identifikování se s jinými lidmi, kteří se závislostně chovají. </w:t>
      </w:r>
      <w:r w:rsidR="00447C74">
        <w:t xml:space="preserve">Závislost je tvořena širokou škálou procesů, které mohou být aplikovány na různá chování, populaci, kontexty a jednotlivce. </w:t>
      </w:r>
      <w:r w:rsidR="00EF41F4">
        <w:t>„Vlivem interakce sociálních</w:t>
      </w:r>
      <w:r w:rsidR="00447C74">
        <w:t xml:space="preserve"> a environmentálních faktorů s různými </w:t>
      </w:r>
      <w:proofErr w:type="spellStart"/>
      <w:r w:rsidR="00447C74">
        <w:t>preexistujícími</w:t>
      </w:r>
      <w:proofErr w:type="spellEnd"/>
      <w:r w:rsidR="00447C74">
        <w:t xml:space="preserve"> dispozicemi dochází k iniciaci určitého chování, což vede prostřednictvím interaktivního procesu ke změnám v okolí a osobních dispozicích d</w:t>
      </w:r>
      <w:r w:rsidR="00EF41F4">
        <w:t>a</w:t>
      </w:r>
      <w:r w:rsidR="00447C74">
        <w:t>ného jedince, a zvyšuje se tak intenzita motivace k tomuto chování na úk</w:t>
      </w:r>
      <w:r w:rsidR="00EF41F4">
        <w:t>or konkurenčních</w:t>
      </w:r>
      <w:r w:rsidR="00B30904">
        <w:t xml:space="preserve"> forem chování“ (</w:t>
      </w:r>
      <w:proofErr w:type="spellStart"/>
      <w:r w:rsidR="00B30904">
        <w:t>West</w:t>
      </w:r>
      <w:proofErr w:type="spellEnd"/>
      <w:r w:rsidR="00B30904">
        <w:t xml:space="preserve">, 2016, s. </w:t>
      </w:r>
      <w:r w:rsidR="00EF41F4">
        <w:t>53)</w:t>
      </w:r>
      <w:r w:rsidR="00925A5D">
        <w:t xml:space="preserve">. </w:t>
      </w:r>
    </w:p>
    <w:p w:rsidR="00B30904" w:rsidRDefault="00B30904" w:rsidP="00B30904">
      <w:pPr>
        <w:pStyle w:val="Nadpis2"/>
      </w:pPr>
      <w:bookmarkStart w:id="4" w:name="_Toc517379560"/>
      <w:r>
        <w:t>Drogová závislost</w:t>
      </w:r>
      <w:bookmarkEnd w:id="4"/>
    </w:p>
    <w:p w:rsidR="00EC6CE8" w:rsidRDefault="00890477" w:rsidP="008E5BCC">
      <w:pPr>
        <w:ind w:firstLine="578"/>
      </w:pPr>
      <w:r>
        <w:t xml:space="preserve">Drogová závislost je chápána jako chronické onemocnění, které je možné diagnostikovat a je možné jej léčit, případně takovému onemocnění předcházet. </w:t>
      </w:r>
    </w:p>
    <w:p w:rsidR="00FE6406" w:rsidRPr="00FE6406" w:rsidRDefault="00B30904" w:rsidP="008E5BCC">
      <w:pPr>
        <w:ind w:firstLine="578"/>
        <w:rPr>
          <w:color w:val="222222"/>
        </w:rPr>
      </w:pPr>
      <w:r w:rsidRPr="00B30904">
        <w:t xml:space="preserve">Nešpor (2003, s. 15) definuje drogovou závislost </w:t>
      </w:r>
      <w:r w:rsidR="00883391">
        <w:t xml:space="preserve">na základě 10. revize mezinárodní klasifikace nemocí </w:t>
      </w:r>
      <w:r w:rsidRPr="00B30904">
        <w:t xml:space="preserve">takto: „Je to skupina fyziologických, behaviorálních a </w:t>
      </w:r>
      <w:r w:rsidRPr="00B30904">
        <w:lastRenderedPageBreak/>
        <w:t xml:space="preserve">kognitivních </w:t>
      </w:r>
      <w:r w:rsidRPr="00FE6406">
        <w:t>fenoménů, v nichž užívání nějaké látky nebo třídy látek má u daného jedince mnohem větší přednost než jiné jednání, kterého si kdysi cenil více. Centrální popisnou charakteristikou syndromu závislosti je touha (často silná, někdy přemáhající) brát psychoaktivní látky (které mohou, avšak nemusí být lékařsky předepsány), alkohol nebo tabák.</w:t>
      </w:r>
      <w:r w:rsidR="00FE6406">
        <w:t xml:space="preserve"> </w:t>
      </w:r>
      <w:r w:rsidR="00FE6406" w:rsidRPr="00FE6406">
        <w:rPr>
          <w:color w:val="222222"/>
        </w:rPr>
        <w:t>Návrat k užívání látky po období abstinence často vede k rychlejšímu znovuobjevení jiných rysů syndromu, než je tomu u jedinců, u nichž se závislost nevyskytuje. Definitivní diagnóza závislosti by se obvykle měla stanovit pouze tehdy, jestliže během jednoho roku došlo ke třem nebo více z následujících jevů:</w:t>
      </w:r>
    </w:p>
    <w:p w:rsidR="00FE6406" w:rsidRPr="00FE6406" w:rsidRDefault="00FE6406" w:rsidP="00FE6406">
      <w:pPr>
        <w:rPr>
          <w:color w:val="222222"/>
        </w:rPr>
      </w:pPr>
      <w:r w:rsidRPr="00FE6406">
        <w:rPr>
          <w:color w:val="222222"/>
        </w:rPr>
        <w:t>a) silná touha nebo pocit puzení užívat látku;</w:t>
      </w:r>
    </w:p>
    <w:p w:rsidR="00FE6406" w:rsidRPr="00FE6406" w:rsidRDefault="00FE6406" w:rsidP="00FE6406">
      <w:pPr>
        <w:rPr>
          <w:color w:val="222222"/>
        </w:rPr>
      </w:pPr>
      <w:r w:rsidRPr="00FE6406">
        <w:rPr>
          <w:color w:val="222222"/>
        </w:rPr>
        <w:t>b) potíže v sebeovládání při užívání látky, a to pokud jde o začátek a ukončení nebo množství látky;</w:t>
      </w:r>
    </w:p>
    <w:p w:rsidR="00FE6406" w:rsidRPr="00FE6406" w:rsidRDefault="00FE6406" w:rsidP="00FE6406">
      <w:pPr>
        <w:rPr>
          <w:color w:val="222222"/>
        </w:rPr>
      </w:pPr>
      <w:r w:rsidRPr="00FE6406">
        <w:rPr>
          <w:color w:val="222222"/>
        </w:rPr>
        <w:t>c) tělesný odvykací stav. Látka je užívána s úmyslem zmenšit příznaky vyvolané předchozím užíváním této látky, případně dochází k odvykacímu stavu, který je typický pro tu kterou látku. K mírnění odvykacího stavu se také někdy používá příbuzná látka s podobnými účinky;</w:t>
      </w:r>
    </w:p>
    <w:p w:rsidR="00FE6406" w:rsidRPr="00FE6406" w:rsidRDefault="00FE6406" w:rsidP="00FE6406">
      <w:pPr>
        <w:rPr>
          <w:color w:val="222222"/>
        </w:rPr>
      </w:pPr>
      <w:r w:rsidRPr="00FE6406">
        <w:rPr>
          <w:color w:val="222222"/>
        </w:rPr>
        <w:t>d) průkaz tolerance k účinku látky jako vyžadování vyšších dávek látek, aby se dosáhlo účinku původně vyvolaného nižšími dávkami (jasné příklady lze nalézt u jedinců závislých na alkoholu a opiátech, kteří mohou brát denně takové množství látky, které by zneschopnilo nebo i usmrtilo uživatele bez tolerance);</w:t>
      </w:r>
    </w:p>
    <w:p w:rsidR="00FE6406" w:rsidRPr="00FE6406" w:rsidRDefault="00FE6406" w:rsidP="00FE6406">
      <w:pPr>
        <w:rPr>
          <w:color w:val="222222"/>
        </w:rPr>
      </w:pPr>
      <w:r w:rsidRPr="00FE6406">
        <w:rPr>
          <w:color w:val="222222"/>
        </w:rPr>
        <w:t>e) postupné zanedbávání jiných potěšení nebo zájmů ve prospěch užívané psychoaktivní látky a zvýšené množství času k získání nebo užívání látky, nebo zotavení se z jejího účinku;</w:t>
      </w:r>
    </w:p>
    <w:p w:rsidR="00B30904" w:rsidRDefault="00FE6406" w:rsidP="00FE6406">
      <w:pPr>
        <w:rPr>
          <w:color w:val="222222"/>
        </w:rPr>
      </w:pPr>
      <w:r w:rsidRPr="00FE6406">
        <w:rPr>
          <w:color w:val="222222"/>
        </w:rPr>
        <w:t>f) pokračování v užívání přes jasný důkaz zjevně škodlivých následků: poškození jater nadměrným pitím (depresivní stavy, vyplývající z nadměrného užívání látek) nebo toxické poškození myšlení.</w:t>
      </w:r>
      <w:r>
        <w:rPr>
          <w:color w:val="222222"/>
        </w:rPr>
        <w:t>“</w:t>
      </w:r>
    </w:p>
    <w:p w:rsidR="000C033E" w:rsidRDefault="0062229A" w:rsidP="00EB0776">
      <w:pPr>
        <w:ind w:firstLine="708"/>
      </w:pPr>
      <w:r>
        <w:t>Definice podle Americké psychiatrické</w:t>
      </w:r>
      <w:r w:rsidR="004C2020">
        <w:t xml:space="preserve"> asociace definuje závislost</w:t>
      </w:r>
      <w:r>
        <w:t xml:space="preserve"> velmi podobně</w:t>
      </w:r>
      <w:r w:rsidR="004C2020">
        <w:t xml:space="preserve">: </w:t>
      </w:r>
    </w:p>
    <w:p w:rsidR="004C2020" w:rsidRDefault="004C2020" w:rsidP="004C2020">
      <w:r>
        <w:t>Pro diagnózu závislosti by měl pacient vykazovat alespoň tři ze sedmi dále uvedených příznaků ve stejném období 12 měsíců:</w:t>
      </w:r>
    </w:p>
    <w:p w:rsidR="004C2020" w:rsidRDefault="004C2020" w:rsidP="004C2020">
      <w:r>
        <w:lastRenderedPageBreak/>
        <w:t>1. růst tolerance (zvyšování dávek, aby se dosáhlo stejného účinku, nebo pokles účinku návykové látky při stejném dávkování);</w:t>
      </w:r>
    </w:p>
    <w:p w:rsidR="004C2020" w:rsidRDefault="004C2020" w:rsidP="004C2020">
      <w:r>
        <w:t>2. odvykací příznaky po vysazení látky;</w:t>
      </w:r>
    </w:p>
    <w:p w:rsidR="004C2020" w:rsidRDefault="004C2020" w:rsidP="004C2020">
      <w:r>
        <w:t>3. přijímání látky ve větším množství nebo delší dobu, než měl člověk v úmyslu;</w:t>
      </w:r>
    </w:p>
    <w:p w:rsidR="004C2020" w:rsidRDefault="004C2020" w:rsidP="004C2020">
      <w:r>
        <w:t>4. dlouhodobá snaha nebo jeden či více pokusů omezit a ovládat přijímání látky;</w:t>
      </w:r>
    </w:p>
    <w:p w:rsidR="004C2020" w:rsidRDefault="004C2020" w:rsidP="004C2020">
      <w:r>
        <w:t>5. trávení velkého množství času užíváním a obstaráváním látky nebo zotavováním se z jejích účinků;</w:t>
      </w:r>
    </w:p>
    <w:p w:rsidR="004C2020" w:rsidRDefault="004C2020" w:rsidP="004C2020">
      <w:r>
        <w:t>6. zanechání sociálních, pracovních a rekreačních aktivit v důsledku užívání látky, nebo jejich omezení;</w:t>
      </w:r>
    </w:p>
    <w:p w:rsidR="0062229A" w:rsidRPr="000C033E" w:rsidRDefault="004C2020" w:rsidP="00FE6406">
      <w:r>
        <w:t>7. pokračující užívání látky navzdory dlouhodobým nebo opakujícím se sociálním, psychologickým nebo tělesným problémům, o nichž člověk ví a které jsou působeny nebo zhoršovány užíváním látky (</w:t>
      </w:r>
      <w:proofErr w:type="spellStart"/>
      <w:r w:rsidR="000C033E">
        <w:t>American</w:t>
      </w:r>
      <w:proofErr w:type="spellEnd"/>
      <w:r w:rsidR="000C033E">
        <w:t xml:space="preserve"> </w:t>
      </w:r>
      <w:proofErr w:type="spellStart"/>
      <w:r w:rsidR="000C033E">
        <w:t>Psychiatric</w:t>
      </w:r>
      <w:proofErr w:type="spellEnd"/>
      <w:r w:rsidR="000C033E">
        <w:t xml:space="preserve"> </w:t>
      </w:r>
      <w:proofErr w:type="spellStart"/>
      <w:r w:rsidR="000C033E">
        <w:t>Association</w:t>
      </w:r>
      <w:proofErr w:type="spellEnd"/>
      <w:r w:rsidR="000C033E">
        <w:t>,</w:t>
      </w:r>
      <w:r>
        <w:t xml:space="preserve"> 2017).</w:t>
      </w:r>
    </w:p>
    <w:p w:rsidR="00341A99" w:rsidRDefault="00341A99" w:rsidP="00341A99">
      <w:pPr>
        <w:pStyle w:val="Nadpis2"/>
      </w:pPr>
      <w:bookmarkStart w:id="5" w:name="_Toc517379561"/>
      <w:r>
        <w:t>Modely závislosti</w:t>
      </w:r>
      <w:bookmarkEnd w:id="5"/>
      <w:r w:rsidR="00611723">
        <w:t xml:space="preserve"> </w:t>
      </w:r>
    </w:p>
    <w:p w:rsidR="00263D0A" w:rsidRPr="00263D0A" w:rsidRDefault="00341A99" w:rsidP="00263D0A">
      <w:pPr>
        <w:ind w:firstLine="576"/>
        <w:rPr>
          <w:iCs/>
          <w:szCs w:val="24"/>
        </w:rPr>
      </w:pPr>
      <w:r>
        <w:rPr>
          <w:iCs/>
          <w:szCs w:val="24"/>
        </w:rPr>
        <w:t xml:space="preserve">V teoretických výkladech drogové závislosti a v práci s ohroženými lidmi nebo uživateli se uplatňují různé přístupy. </w:t>
      </w:r>
    </w:p>
    <w:p w:rsidR="00341A99" w:rsidRDefault="00341A99" w:rsidP="008C3C9E">
      <w:pPr>
        <w:pStyle w:val="Nadpis3"/>
      </w:pPr>
      <w:bookmarkStart w:id="6" w:name="_Toc517379562"/>
      <w:r w:rsidRPr="00341A99">
        <w:t>Biomedicínský model</w:t>
      </w:r>
      <w:bookmarkEnd w:id="6"/>
    </w:p>
    <w:p w:rsidR="00305B82" w:rsidRDefault="00305B82" w:rsidP="008C3C9E">
      <w:pPr>
        <w:ind w:firstLine="708"/>
        <w:rPr>
          <w:iCs/>
          <w:szCs w:val="24"/>
        </w:rPr>
      </w:pPr>
      <w:r>
        <w:rPr>
          <w:iCs/>
          <w:szCs w:val="24"/>
        </w:rPr>
        <w:t xml:space="preserve">Asi do roku 1960 byly drogy považovány za odborný problém, kterým se zabývala pouze úzká skupina vysoce kvalifikovaných specialistů – kriminalisté v oblasti trestné činnosti a lékaři – psychiatři v oblasti léčení závislosti. V tomto období dominoval převážně biomedicínský model, kde je drogová závislost </w:t>
      </w:r>
      <w:r w:rsidR="006B322F">
        <w:rPr>
          <w:iCs/>
          <w:szCs w:val="24"/>
        </w:rPr>
        <w:t>nemocí v lékařském slova smyslu. Závislost je zde pokládána za onemocnění chronické, obtížně léčitelné, s častými recidivami, a nejspíše vůbec nevyléčitelné (Kalina, 2003, s. 78).</w:t>
      </w:r>
      <w:r w:rsidR="003A454E">
        <w:rPr>
          <w:iCs/>
          <w:szCs w:val="24"/>
        </w:rPr>
        <w:t xml:space="preserve"> I přesto, že drogová závislost není úplně vyléčitelnou nemocí, je léčitelná a může dojít k úpravě stavu. Pro úpravu stavu musí být dodržovány specifické diety, tj. trvalá abstinence. Pokud dojde k opětovnému užití návykové látky, jedná se o recidivu nemoci. Na základě tohoto pojetí závislosti se využívaly léčebné metody jako je ústavní izolace, detoxikace nebo léčba prací (Kalina, 2003, s. 78). </w:t>
      </w:r>
    </w:p>
    <w:p w:rsidR="00DE47CD" w:rsidRDefault="00DE47CD" w:rsidP="008C3C9E">
      <w:pPr>
        <w:pStyle w:val="Nadpis3"/>
      </w:pPr>
      <w:bookmarkStart w:id="7" w:name="_Toc517379563"/>
      <w:r>
        <w:lastRenderedPageBreak/>
        <w:t>Bio-psycho-sociální model</w:t>
      </w:r>
      <w:bookmarkEnd w:id="7"/>
    </w:p>
    <w:p w:rsidR="001361BC" w:rsidRDefault="006E709B" w:rsidP="008C3C9E">
      <w:pPr>
        <w:ind w:firstLine="708"/>
        <w:rPr>
          <w:iCs/>
          <w:szCs w:val="24"/>
        </w:rPr>
      </w:pPr>
      <w:r>
        <w:rPr>
          <w:iCs/>
          <w:szCs w:val="24"/>
        </w:rPr>
        <w:t xml:space="preserve">Po roce 1960 se návykové látky považují za společenský problém, který se dotýká různých sociálních vrstev a skupin a taktéž mnoha profesí. V tomto období dochází k nárůstu užívání drog, které sebou přináší vážné zdravotní a sociální důsledky, což kvalitativně mění koncepce a přístupy drogových politik (Kalina, 2003, s. 15). </w:t>
      </w:r>
      <w:r w:rsidR="00DE47CD">
        <w:rPr>
          <w:iCs/>
          <w:szCs w:val="24"/>
        </w:rPr>
        <w:t xml:space="preserve">„V bio-psycho-sociálním modelu se rozšiřuje model biomedicínský o rozměr psychických funkcí, mezilidských vztahů, jejich dynamického vývoje a vzájemného podmiňování“ (Kalina, 2003, s. 78). Tento model se tedy zabývá vznikem drogové závislosti jako nemoci v průběhu vývoje osobnosti ve vzájemném působení biologických, psychologických a vztahových faktorů. Využívají se zde pojmy dispozice (genetické, biologické, případně psychologické získané v raném dětství), zranitelnost (vyvíjí se na podkladě dispozic v dalším průběhu života) a spouštěče (např. životní události nebo nároky vývojového období), které vedou k projevení poruchy. </w:t>
      </w:r>
    </w:p>
    <w:p w:rsidR="001361BC" w:rsidRDefault="00DE47CD" w:rsidP="00341A99">
      <w:pPr>
        <w:rPr>
          <w:iCs/>
          <w:szCs w:val="24"/>
        </w:rPr>
      </w:pPr>
      <w:r>
        <w:rPr>
          <w:iCs/>
          <w:szCs w:val="24"/>
        </w:rPr>
        <w:t>Léčba takového onemocnění tedy musí zahrnout všechny faktory bio-psycho-sociálního modelu.</w:t>
      </w:r>
      <w:r w:rsidR="00F46491">
        <w:rPr>
          <w:iCs/>
          <w:szCs w:val="24"/>
        </w:rPr>
        <w:t xml:space="preserve"> Zároveň s detoxikací a farmakoterapií se zde nově zdůrazňují léčebné postupy, souhrnně nazývané psychosociálními terapiemi. Psychosociální terapie využívají různé metody individuální, skupinové a rodinné psychoterapie, včetně terapie v léčebném společenství – tzv. terapeutická komunita (Kalina, 2003, s. 78). </w:t>
      </w:r>
    </w:p>
    <w:p w:rsidR="00DE47CD" w:rsidRDefault="001361BC" w:rsidP="00DD24B4">
      <w:pPr>
        <w:ind w:firstLine="708"/>
        <w:rPr>
          <w:iCs/>
          <w:szCs w:val="24"/>
        </w:rPr>
      </w:pPr>
      <w:r>
        <w:rPr>
          <w:iCs/>
          <w:szCs w:val="24"/>
        </w:rPr>
        <w:t xml:space="preserve">Kalina (2003, s. 79) uvádí, že díky vývojovému hledisku dokáže bio-psycho-sociální model prolomit hluboce zakořeněnou tezi o trvalé a nevyléčitelné závislosti. Za příznivých podmínek může člověk svou závislost „přerůst“, což tedy znamená uzdravit se a být nadále zdravým jedincem, ne pouze abstinujícím alkoholikem nebo toxikomanem. </w:t>
      </w:r>
    </w:p>
    <w:p w:rsidR="00335455" w:rsidRDefault="004F5AF4" w:rsidP="00341A99">
      <w:pPr>
        <w:rPr>
          <w:iCs/>
          <w:szCs w:val="24"/>
        </w:rPr>
      </w:pPr>
      <w:r>
        <w:rPr>
          <w:iCs/>
          <w:szCs w:val="24"/>
        </w:rPr>
        <w:t xml:space="preserve">V současné době je bio-psycho-sociální model častěji rozšířen i o spirituální úroveň. </w:t>
      </w:r>
    </w:p>
    <w:p w:rsidR="00335455" w:rsidRDefault="00335455" w:rsidP="008C3C9E">
      <w:pPr>
        <w:pStyle w:val="Nadpis3"/>
      </w:pPr>
      <w:bookmarkStart w:id="8" w:name="_Toc517379564"/>
      <w:r>
        <w:t>Bio-psycho-</w:t>
      </w:r>
      <w:proofErr w:type="spellStart"/>
      <w:r>
        <w:t>socio</w:t>
      </w:r>
      <w:proofErr w:type="spellEnd"/>
      <w:r>
        <w:t>-spirituální model</w:t>
      </w:r>
      <w:bookmarkEnd w:id="8"/>
    </w:p>
    <w:p w:rsidR="00341A99" w:rsidRDefault="004F5AF4" w:rsidP="008C3C9E">
      <w:pPr>
        <w:ind w:firstLine="708"/>
        <w:rPr>
          <w:iCs/>
          <w:szCs w:val="24"/>
        </w:rPr>
      </w:pPr>
      <w:r>
        <w:rPr>
          <w:iCs/>
          <w:szCs w:val="24"/>
        </w:rPr>
        <w:t>„Spiritualita je vztahem k tomu, co mne přesahuje, k čemu se vztahuji jako k nejvyšší autoritě, řádu, ideji. Jde o intimní oblast přímého prožitku toho, co je za každodenním úsilím, co dává smysl tomuto úsilí, co dává smysl životu vůbec“</w:t>
      </w:r>
      <w:r w:rsidR="00335455">
        <w:rPr>
          <w:iCs/>
          <w:szCs w:val="24"/>
        </w:rPr>
        <w:t xml:space="preserve"> (</w:t>
      </w:r>
      <w:proofErr w:type="spellStart"/>
      <w:r w:rsidR="00335455">
        <w:rPr>
          <w:iCs/>
          <w:szCs w:val="24"/>
        </w:rPr>
        <w:t>Kudrle</w:t>
      </w:r>
      <w:proofErr w:type="spellEnd"/>
      <w:r w:rsidR="00335455">
        <w:rPr>
          <w:iCs/>
          <w:szCs w:val="24"/>
        </w:rPr>
        <w:t>, 2003, s. 93). Spirituální úroveň tohoto modelu byla nejvíce popularizována díky mezinárodní svépomocné skupině Anonymní alkoholici, která využívá svých 12 kroků k </w:t>
      </w:r>
      <w:proofErr w:type="spellStart"/>
      <w:r w:rsidR="00335455">
        <w:rPr>
          <w:iCs/>
          <w:szCs w:val="24"/>
        </w:rPr>
        <w:t>úzdravě</w:t>
      </w:r>
      <w:proofErr w:type="spellEnd"/>
      <w:r w:rsidR="00335455">
        <w:rPr>
          <w:iCs/>
          <w:szCs w:val="24"/>
        </w:rPr>
        <w:t>. Hovoří zde o vztahu k Vyšší moci, která jim je nápomocna při obnově zdraví a navrácení smyslu života (Anony</w:t>
      </w:r>
      <w:r w:rsidR="009365A3">
        <w:rPr>
          <w:iCs/>
          <w:szCs w:val="24"/>
        </w:rPr>
        <w:t>mní alkoholici, 2011).</w:t>
      </w:r>
      <w:r w:rsidR="00335455">
        <w:rPr>
          <w:iCs/>
          <w:szCs w:val="24"/>
        </w:rPr>
        <w:t xml:space="preserve"> </w:t>
      </w:r>
      <w:r w:rsidR="009365A3">
        <w:rPr>
          <w:iCs/>
          <w:szCs w:val="24"/>
        </w:rPr>
        <w:t xml:space="preserve">Při práci v této svépomocné </w:t>
      </w:r>
      <w:r w:rsidR="009365A3">
        <w:rPr>
          <w:iCs/>
          <w:szCs w:val="24"/>
        </w:rPr>
        <w:lastRenderedPageBreak/>
        <w:t xml:space="preserve">skupině využívají vzdání se svého závislého Já, sebestředného pojetí, pocitů ublíženosti a </w:t>
      </w:r>
      <w:proofErr w:type="spellStart"/>
      <w:r w:rsidR="009365A3">
        <w:rPr>
          <w:iCs/>
          <w:szCs w:val="24"/>
        </w:rPr>
        <w:t>hostility</w:t>
      </w:r>
      <w:proofErr w:type="spellEnd"/>
      <w:r w:rsidR="009365A3">
        <w:rPr>
          <w:iCs/>
          <w:szCs w:val="24"/>
        </w:rPr>
        <w:t xml:space="preserve">. Program Anonymních alkoholiků není založen na kvalifikované odborné pomoci, ale i přesto je jedním z nejefektivnějších programů pro stabilizaci závislosti. </w:t>
      </w:r>
    </w:p>
    <w:p w:rsidR="00263D0A" w:rsidRDefault="00611723" w:rsidP="00263D0A">
      <w:pPr>
        <w:ind w:firstLine="432"/>
        <w:rPr>
          <w:iCs/>
          <w:szCs w:val="24"/>
        </w:rPr>
      </w:pPr>
      <w:r>
        <w:rPr>
          <w:iCs/>
          <w:szCs w:val="24"/>
        </w:rPr>
        <w:t xml:space="preserve">Dalšími přístupy v pomoci uživatelům drog je přístup ochrany veřejného zdraví („public </w:t>
      </w:r>
      <w:proofErr w:type="spellStart"/>
      <w:r>
        <w:rPr>
          <w:iCs/>
          <w:szCs w:val="24"/>
        </w:rPr>
        <w:t>health</w:t>
      </w:r>
      <w:proofErr w:type="spellEnd"/>
      <w:r>
        <w:rPr>
          <w:iCs/>
          <w:szCs w:val="24"/>
        </w:rPr>
        <w:t>“) a přístup minimalizace poškození („</w:t>
      </w:r>
      <w:proofErr w:type="spellStart"/>
      <w:r>
        <w:rPr>
          <w:iCs/>
          <w:szCs w:val="24"/>
        </w:rPr>
        <w:t>harm</w:t>
      </w:r>
      <w:proofErr w:type="spellEnd"/>
      <w:r>
        <w:rPr>
          <w:iCs/>
          <w:szCs w:val="24"/>
        </w:rPr>
        <w:t xml:space="preserve"> </w:t>
      </w:r>
      <w:proofErr w:type="spellStart"/>
      <w:r>
        <w:rPr>
          <w:iCs/>
          <w:szCs w:val="24"/>
        </w:rPr>
        <w:t>reduction</w:t>
      </w:r>
      <w:proofErr w:type="spellEnd"/>
      <w:r>
        <w:rPr>
          <w:iCs/>
          <w:szCs w:val="24"/>
        </w:rPr>
        <w:t xml:space="preserve">“). </w:t>
      </w:r>
    </w:p>
    <w:p w:rsidR="00263D0A" w:rsidRDefault="00263D0A" w:rsidP="00263D0A">
      <w:pPr>
        <w:pStyle w:val="Nadpis3"/>
      </w:pPr>
      <w:bookmarkStart w:id="9" w:name="_Toc517379565"/>
      <w:r>
        <w:t xml:space="preserve">Přístup ochrany veřejného zdraví („public </w:t>
      </w:r>
      <w:proofErr w:type="spellStart"/>
      <w:r>
        <w:t>health</w:t>
      </w:r>
      <w:proofErr w:type="spellEnd"/>
      <w:r>
        <w:t>“)</w:t>
      </w:r>
      <w:bookmarkEnd w:id="9"/>
    </w:p>
    <w:p w:rsidR="00263D0A" w:rsidRDefault="007C5A1E" w:rsidP="00263D0A">
      <w:pPr>
        <w:ind w:firstLine="432"/>
        <w:rPr>
          <w:iCs/>
          <w:szCs w:val="24"/>
        </w:rPr>
      </w:pPr>
      <w:r>
        <w:rPr>
          <w:iCs/>
          <w:szCs w:val="24"/>
        </w:rPr>
        <w:t xml:space="preserve">Přístup </w:t>
      </w:r>
      <w:r w:rsidR="00263D0A">
        <w:rPr>
          <w:iCs/>
          <w:szCs w:val="24"/>
        </w:rPr>
        <w:t>ochrany veřejného zdraví (</w:t>
      </w:r>
      <w:r>
        <w:rPr>
          <w:iCs/>
          <w:szCs w:val="24"/>
        </w:rPr>
        <w:t xml:space="preserve">„public </w:t>
      </w:r>
      <w:proofErr w:type="spellStart"/>
      <w:r>
        <w:rPr>
          <w:iCs/>
          <w:szCs w:val="24"/>
        </w:rPr>
        <w:t>health</w:t>
      </w:r>
      <w:proofErr w:type="spellEnd"/>
      <w:r>
        <w:rPr>
          <w:iCs/>
          <w:szCs w:val="24"/>
        </w:rPr>
        <w:t>“</w:t>
      </w:r>
      <w:r w:rsidR="00263D0A">
        <w:rPr>
          <w:iCs/>
          <w:szCs w:val="24"/>
        </w:rPr>
        <w:t>) vychází z </w:t>
      </w:r>
      <w:proofErr w:type="spellStart"/>
      <w:r w:rsidR="00263D0A">
        <w:rPr>
          <w:iCs/>
          <w:szCs w:val="24"/>
        </w:rPr>
        <w:t>epidemologie</w:t>
      </w:r>
      <w:proofErr w:type="spellEnd"/>
      <w:r w:rsidR="00263D0A">
        <w:rPr>
          <w:iCs/>
          <w:szCs w:val="24"/>
        </w:rPr>
        <w:t>, sociologie a veřejné politiky. N</w:t>
      </w:r>
      <w:r>
        <w:rPr>
          <w:iCs/>
          <w:szCs w:val="24"/>
        </w:rPr>
        <w:t xml:space="preserve">evěnuje </w:t>
      </w:r>
      <w:r w:rsidR="00263D0A">
        <w:rPr>
          <w:iCs/>
          <w:szCs w:val="24"/>
        </w:rPr>
        <w:t xml:space="preserve">se </w:t>
      </w:r>
      <w:r>
        <w:rPr>
          <w:iCs/>
          <w:szCs w:val="24"/>
        </w:rPr>
        <w:t>individuálnímu zájmu klienta, ale ochraně populace před přenose</w:t>
      </w:r>
      <w:r w:rsidR="00043379">
        <w:rPr>
          <w:iCs/>
          <w:szCs w:val="24"/>
        </w:rPr>
        <w:t>m závažných infekčních chorob</w:t>
      </w:r>
      <w:r w:rsidR="00263D0A">
        <w:rPr>
          <w:iCs/>
          <w:szCs w:val="24"/>
        </w:rPr>
        <w:t xml:space="preserve"> jako je AIDS nebo hepatitida typu B a C</w:t>
      </w:r>
      <w:r w:rsidR="00043379">
        <w:rPr>
          <w:iCs/>
          <w:szCs w:val="24"/>
        </w:rPr>
        <w:t xml:space="preserve"> (K</w:t>
      </w:r>
      <w:r>
        <w:rPr>
          <w:iCs/>
          <w:szCs w:val="24"/>
        </w:rPr>
        <w:t xml:space="preserve">alina, 2003, s. 79). </w:t>
      </w:r>
      <w:r w:rsidR="00263D0A">
        <w:rPr>
          <w:iCs/>
          <w:szCs w:val="24"/>
        </w:rPr>
        <w:t>Tento přístup vznikl v souvislosti se šířením viru HIV. Nejčastěji dochází k nákaze při sdílení náčiní pro nitrožilní aplikaci návykových látek a pohlavním stykem.</w:t>
      </w:r>
      <w:r w:rsidR="008C6A93">
        <w:rPr>
          <w:iCs/>
          <w:szCs w:val="24"/>
        </w:rPr>
        <w:t xml:space="preserve"> Kalina (2003, s. 79) uvádí, že na základě tohoto vznikly „metodické postupy jako je výměna jehel a stříkaček, distribuce kondomů a edukačních materiálů, slinové testy na HIV, očkování drogové populace proti hepatitidám apod.“</w:t>
      </w:r>
    </w:p>
    <w:p w:rsidR="00263D0A" w:rsidRDefault="00263D0A" w:rsidP="00263D0A">
      <w:pPr>
        <w:pStyle w:val="Nadpis3"/>
      </w:pPr>
      <w:bookmarkStart w:id="10" w:name="_Toc517379566"/>
      <w:r>
        <w:t>Přístup minimalizace poškození („</w:t>
      </w:r>
      <w:proofErr w:type="spellStart"/>
      <w:r>
        <w:t>harm</w:t>
      </w:r>
      <w:proofErr w:type="spellEnd"/>
      <w:r>
        <w:t xml:space="preserve"> </w:t>
      </w:r>
      <w:proofErr w:type="spellStart"/>
      <w:r>
        <w:t>reduction</w:t>
      </w:r>
      <w:proofErr w:type="spellEnd"/>
      <w:r>
        <w:t>“)</w:t>
      </w:r>
      <w:bookmarkEnd w:id="10"/>
    </w:p>
    <w:p w:rsidR="007559E5" w:rsidRDefault="007C5A1E" w:rsidP="00263D0A">
      <w:pPr>
        <w:ind w:firstLine="432"/>
        <w:rPr>
          <w:iCs/>
          <w:szCs w:val="24"/>
        </w:rPr>
      </w:pPr>
      <w:r>
        <w:rPr>
          <w:iCs/>
          <w:szCs w:val="24"/>
        </w:rPr>
        <w:t>Přístup</w:t>
      </w:r>
      <w:r w:rsidR="00241FD9">
        <w:rPr>
          <w:iCs/>
          <w:szCs w:val="24"/>
        </w:rPr>
        <w:t xml:space="preserve"> minimalizace poškození</w:t>
      </w:r>
      <w:r>
        <w:rPr>
          <w:iCs/>
          <w:szCs w:val="24"/>
        </w:rPr>
        <w:t xml:space="preserve"> </w:t>
      </w:r>
      <w:r w:rsidR="00241FD9">
        <w:rPr>
          <w:iCs/>
          <w:szCs w:val="24"/>
        </w:rPr>
        <w:t>(</w:t>
      </w:r>
      <w:r>
        <w:rPr>
          <w:iCs/>
          <w:szCs w:val="24"/>
        </w:rPr>
        <w:t>„</w:t>
      </w:r>
      <w:proofErr w:type="spellStart"/>
      <w:r>
        <w:rPr>
          <w:iCs/>
          <w:szCs w:val="24"/>
        </w:rPr>
        <w:t>harm</w:t>
      </w:r>
      <w:proofErr w:type="spellEnd"/>
      <w:r>
        <w:rPr>
          <w:iCs/>
          <w:szCs w:val="24"/>
        </w:rPr>
        <w:t xml:space="preserve"> </w:t>
      </w:r>
      <w:proofErr w:type="spellStart"/>
      <w:r>
        <w:rPr>
          <w:iCs/>
          <w:szCs w:val="24"/>
        </w:rPr>
        <w:t>reduction</w:t>
      </w:r>
      <w:proofErr w:type="spellEnd"/>
      <w:r>
        <w:rPr>
          <w:iCs/>
          <w:szCs w:val="24"/>
        </w:rPr>
        <w:t>“</w:t>
      </w:r>
      <w:r w:rsidR="00241FD9">
        <w:rPr>
          <w:iCs/>
          <w:szCs w:val="24"/>
        </w:rPr>
        <w:t>)</w:t>
      </w:r>
      <w:r>
        <w:rPr>
          <w:iCs/>
          <w:szCs w:val="24"/>
        </w:rPr>
        <w:t xml:space="preserve"> </w:t>
      </w:r>
      <w:r w:rsidR="00241FD9">
        <w:rPr>
          <w:iCs/>
          <w:szCs w:val="24"/>
        </w:rPr>
        <w:t xml:space="preserve">využívá některé metody, které zároveň slouží k ochraně zdraví, ale </w:t>
      </w:r>
      <w:r>
        <w:rPr>
          <w:iCs/>
          <w:szCs w:val="24"/>
        </w:rPr>
        <w:t xml:space="preserve">je zaměřený především na individuální potřeby a zájmy klienta a zároveň si neklade za cíl abstinenci klienta od drog. </w:t>
      </w:r>
      <w:r w:rsidR="00241FD9">
        <w:rPr>
          <w:iCs/>
          <w:szCs w:val="24"/>
        </w:rPr>
        <w:t xml:space="preserve">Tento přístup se snaží udržet klienta při životě a zachovat jeho maximální možné zdraví v bio-psycho-sociálním smyslu. </w:t>
      </w:r>
      <w:r>
        <w:rPr>
          <w:iCs/>
          <w:szCs w:val="24"/>
        </w:rPr>
        <w:t xml:space="preserve">Přístup minimalizace poškození se věnuje poradenství a edukaci zabývající se např. aplikací drog a používáním a dezinfekcí náčiní. Do tohoto přístupu patří i podávání náhradní drogy </w:t>
      </w:r>
      <w:r w:rsidR="00F2313B">
        <w:rPr>
          <w:iCs/>
          <w:szCs w:val="24"/>
        </w:rPr>
        <w:t xml:space="preserve">pod dohledem lékaře </w:t>
      </w:r>
      <w:r>
        <w:rPr>
          <w:iCs/>
          <w:szCs w:val="24"/>
        </w:rPr>
        <w:t>(substituce, např. metadon</w:t>
      </w:r>
      <w:r w:rsidR="00F2313B">
        <w:rPr>
          <w:iCs/>
          <w:szCs w:val="24"/>
        </w:rPr>
        <w:t xml:space="preserve">, </w:t>
      </w:r>
      <w:proofErr w:type="spellStart"/>
      <w:proofErr w:type="gramStart"/>
      <w:r w:rsidR="00F2313B">
        <w:rPr>
          <w:iCs/>
          <w:szCs w:val="24"/>
        </w:rPr>
        <w:t>buprenorfin</w:t>
      </w:r>
      <w:proofErr w:type="spellEnd"/>
      <w:r>
        <w:rPr>
          <w:iCs/>
          <w:szCs w:val="24"/>
        </w:rPr>
        <w:t>) (Kalina</w:t>
      </w:r>
      <w:proofErr w:type="gramEnd"/>
      <w:r>
        <w:rPr>
          <w:iCs/>
          <w:szCs w:val="24"/>
        </w:rPr>
        <w:t>, 2003, s. 80).</w:t>
      </w:r>
    </w:p>
    <w:p w:rsidR="007559E5" w:rsidRDefault="007559E5">
      <w:pPr>
        <w:spacing w:after="160" w:line="259" w:lineRule="auto"/>
        <w:rPr>
          <w:iCs/>
          <w:szCs w:val="24"/>
        </w:rPr>
      </w:pPr>
      <w:r>
        <w:rPr>
          <w:iCs/>
          <w:szCs w:val="24"/>
        </w:rPr>
        <w:br w:type="page"/>
      </w:r>
    </w:p>
    <w:p w:rsidR="007559E5" w:rsidRPr="007559E5" w:rsidRDefault="007559E5" w:rsidP="007559E5">
      <w:pPr>
        <w:pStyle w:val="Nadpis1"/>
        <w:rPr>
          <w:rFonts w:cstheme="minorBidi"/>
          <w:iCs/>
        </w:rPr>
      </w:pPr>
      <w:bookmarkStart w:id="11" w:name="_Toc517379567"/>
      <w:r w:rsidRPr="003843FF">
        <w:lastRenderedPageBreak/>
        <w:t xml:space="preserve">Léčba a služby pro uživatele </w:t>
      </w:r>
      <w:r w:rsidR="001B7E6C">
        <w:t>návykových látek</w:t>
      </w:r>
      <w:bookmarkEnd w:id="11"/>
    </w:p>
    <w:p w:rsidR="007559E5" w:rsidRDefault="007559E5" w:rsidP="007559E5">
      <w:pPr>
        <w:rPr>
          <w:rFonts w:cs="Times New Roman"/>
          <w:szCs w:val="24"/>
        </w:rPr>
      </w:pPr>
      <w:r>
        <w:rPr>
          <w:rFonts w:cs="Times New Roman"/>
          <w:b/>
          <w:szCs w:val="24"/>
        </w:rPr>
        <w:tab/>
      </w:r>
      <w:r>
        <w:rPr>
          <w:rFonts w:cs="Times New Roman"/>
          <w:szCs w:val="24"/>
        </w:rPr>
        <w:t xml:space="preserve">Protidrogová politika v České republice je tvořena čtyřmi základními pilíři: primární prevence, léčba a sociální začleňování, snižování rizik a snižování dostupnosti drog. Vláda ČR považuje za účinný </w:t>
      </w:r>
      <w:proofErr w:type="spellStart"/>
      <w:r>
        <w:rPr>
          <w:rFonts w:cs="Times New Roman"/>
          <w:szCs w:val="24"/>
        </w:rPr>
        <w:t>multidisciplinární</w:t>
      </w:r>
      <w:proofErr w:type="spellEnd"/>
      <w:r>
        <w:rPr>
          <w:rFonts w:cs="Times New Roman"/>
          <w:szCs w:val="24"/>
        </w:rPr>
        <w:t xml:space="preserve"> a vyvážený přístup, který vychází ze široké celospolečenské, mezirezortní, mezioborové a </w:t>
      </w:r>
      <w:proofErr w:type="spellStart"/>
      <w:r>
        <w:rPr>
          <w:rFonts w:cs="Times New Roman"/>
          <w:szCs w:val="24"/>
        </w:rPr>
        <w:t>mezisektorové</w:t>
      </w:r>
      <w:proofErr w:type="spellEnd"/>
      <w:r>
        <w:rPr>
          <w:rFonts w:cs="Times New Roman"/>
          <w:szCs w:val="24"/>
        </w:rPr>
        <w:t xml:space="preserve"> spolupráce na všech úrovních. Tímto přístupem může být ovlivněn problém užívání návykových látek, od experimentování s nimi až po omezování negativních důsledků jejich užívání (</w:t>
      </w:r>
      <w:proofErr w:type="spellStart"/>
      <w:r w:rsidR="00E13617">
        <w:rPr>
          <w:rFonts w:cs="Times New Roman"/>
          <w:szCs w:val="24"/>
        </w:rPr>
        <w:t>Kiššová</w:t>
      </w:r>
      <w:proofErr w:type="spellEnd"/>
      <w:r>
        <w:rPr>
          <w:rFonts w:cs="Times New Roman"/>
          <w:szCs w:val="24"/>
        </w:rPr>
        <w:t xml:space="preserve">, 2011, s. 14). </w:t>
      </w:r>
    </w:p>
    <w:p w:rsidR="007559E5" w:rsidRDefault="007559E5" w:rsidP="007559E5">
      <w:pPr>
        <w:rPr>
          <w:rFonts w:cs="Times New Roman"/>
          <w:szCs w:val="24"/>
        </w:rPr>
      </w:pPr>
      <w:r>
        <w:rPr>
          <w:rFonts w:cs="Times New Roman"/>
          <w:szCs w:val="24"/>
        </w:rPr>
        <w:t>V současné době v oblasti léčby a sociálního začleňování probíhá snaha o zajištění dostupnosti sítě služeb pro uživatele návykových látek. V každém kraji by měly být zajištěny následující typy služeb: „ambulantní služby pro děti a dospívající do 18 let, stacionární program, detoxifikace, rezidenční léčba, terapeutická komunita, doléčovací program s chráněným bydlením“ (</w:t>
      </w:r>
      <w:proofErr w:type="spellStart"/>
      <w:r w:rsidR="00E13617">
        <w:rPr>
          <w:rFonts w:cs="Times New Roman"/>
          <w:szCs w:val="24"/>
        </w:rPr>
        <w:t>Mravčík</w:t>
      </w:r>
      <w:proofErr w:type="spellEnd"/>
      <w:r>
        <w:rPr>
          <w:rFonts w:cs="Times New Roman"/>
          <w:szCs w:val="24"/>
        </w:rPr>
        <w:t xml:space="preserve">, 2016, s. 109). Dalším důležitým cílem je zvýšení kvality poskytované péče pro uživatele drog a zvýšení dostupnosti zdravotních </w:t>
      </w:r>
      <w:proofErr w:type="spellStart"/>
      <w:r>
        <w:rPr>
          <w:rFonts w:cs="Times New Roman"/>
          <w:szCs w:val="24"/>
        </w:rPr>
        <w:t>adiktologických</w:t>
      </w:r>
      <w:proofErr w:type="spellEnd"/>
      <w:r>
        <w:rPr>
          <w:rFonts w:cs="Times New Roman"/>
          <w:szCs w:val="24"/>
        </w:rPr>
        <w:t xml:space="preserve"> služeb, které jsou specializovány na péči o osoby s problémy s návykovými látkami nebo závislostními poruchami. </w:t>
      </w:r>
    </w:p>
    <w:p w:rsidR="007559E5" w:rsidRDefault="007559E5" w:rsidP="007559E5">
      <w:pPr>
        <w:rPr>
          <w:rFonts w:cs="Times New Roman"/>
          <w:szCs w:val="24"/>
        </w:rPr>
      </w:pPr>
      <w:r>
        <w:rPr>
          <w:rFonts w:cs="Times New Roman"/>
          <w:szCs w:val="24"/>
        </w:rPr>
        <w:t xml:space="preserve">Kvalita poskytované péče je zajišťována systémem certifikace odborné způsobilosti služeb pro uživatele drog (certifikační systém </w:t>
      </w:r>
      <w:r>
        <w:rPr>
          <w:rFonts w:cs="Times New Roman"/>
          <w:color w:val="121F17"/>
          <w:szCs w:val="24"/>
          <w:shd w:val="clear" w:color="auto" w:fill="FFFFFF"/>
        </w:rPr>
        <w:t>Rady</w:t>
      </w:r>
      <w:r w:rsidRPr="006F3AF3">
        <w:rPr>
          <w:rFonts w:cs="Times New Roman"/>
          <w:color w:val="121F17"/>
          <w:szCs w:val="24"/>
          <w:shd w:val="clear" w:color="auto" w:fill="FFFFFF"/>
        </w:rPr>
        <w:t xml:space="preserve"> vlády pro koordinaci protidrogové politiky</w:t>
      </w:r>
      <w:r w:rsidR="00D11FC1">
        <w:rPr>
          <w:rFonts w:cs="Times New Roman"/>
          <w:color w:val="121F17"/>
          <w:szCs w:val="24"/>
          <w:shd w:val="clear" w:color="auto" w:fill="FFFFFF"/>
        </w:rPr>
        <w:t>). Tento systém je od roku 2005</w:t>
      </w:r>
      <w:r>
        <w:rPr>
          <w:rFonts w:cs="Times New Roman"/>
          <w:color w:val="121F17"/>
          <w:szCs w:val="24"/>
          <w:shd w:val="clear" w:color="auto" w:fill="FFFFFF"/>
        </w:rPr>
        <w:t xml:space="preserve"> využíván k zajištění minimálních standardů kvality </w:t>
      </w:r>
      <w:proofErr w:type="spellStart"/>
      <w:r>
        <w:rPr>
          <w:rFonts w:cs="Times New Roman"/>
          <w:color w:val="121F17"/>
          <w:szCs w:val="24"/>
          <w:shd w:val="clear" w:color="auto" w:fill="FFFFFF"/>
        </w:rPr>
        <w:t>adiktologických</w:t>
      </w:r>
      <w:proofErr w:type="spellEnd"/>
      <w:r>
        <w:rPr>
          <w:rFonts w:cs="Times New Roman"/>
          <w:color w:val="121F17"/>
          <w:szCs w:val="24"/>
          <w:shd w:val="clear" w:color="auto" w:fill="FFFFFF"/>
        </w:rPr>
        <w:t xml:space="preserve"> služeb. Základ tvoří Standardy odborné způsobilosti služeb pro uživatele drog (</w:t>
      </w:r>
      <w:proofErr w:type="spellStart"/>
      <w:r w:rsidR="00E13617">
        <w:rPr>
          <w:rFonts w:cs="Times New Roman"/>
          <w:szCs w:val="24"/>
        </w:rPr>
        <w:t>Mravčík</w:t>
      </w:r>
      <w:proofErr w:type="spellEnd"/>
      <w:r>
        <w:rPr>
          <w:rFonts w:cs="Times New Roman"/>
          <w:szCs w:val="24"/>
        </w:rPr>
        <w:t xml:space="preserve">, 2016, s. 111). </w:t>
      </w:r>
    </w:p>
    <w:p w:rsidR="007559E5" w:rsidRDefault="007559E5" w:rsidP="007559E5">
      <w:pPr>
        <w:rPr>
          <w:rFonts w:cs="Times New Roman"/>
          <w:szCs w:val="24"/>
        </w:rPr>
      </w:pPr>
      <w:r>
        <w:rPr>
          <w:rFonts w:cs="Times New Roman"/>
          <w:szCs w:val="24"/>
        </w:rPr>
        <w:tab/>
        <w:t xml:space="preserve">Specializovaná </w:t>
      </w:r>
      <w:proofErr w:type="spellStart"/>
      <w:r>
        <w:rPr>
          <w:rFonts w:cs="Times New Roman"/>
          <w:szCs w:val="24"/>
        </w:rPr>
        <w:t>adiktologická</w:t>
      </w:r>
      <w:proofErr w:type="spellEnd"/>
      <w:r>
        <w:rPr>
          <w:rFonts w:cs="Times New Roman"/>
          <w:szCs w:val="24"/>
        </w:rPr>
        <w:t xml:space="preserve"> péče je poskytována ve službách, které jsou nejčastěji registrovány jako zdravotní nebo sociální služby. </w:t>
      </w:r>
      <w:proofErr w:type="spellStart"/>
      <w:r>
        <w:rPr>
          <w:rFonts w:cs="Times New Roman"/>
          <w:szCs w:val="24"/>
        </w:rPr>
        <w:t>Adiktologickými</w:t>
      </w:r>
      <w:proofErr w:type="spellEnd"/>
      <w:r>
        <w:rPr>
          <w:rFonts w:cs="Times New Roman"/>
          <w:szCs w:val="24"/>
        </w:rPr>
        <w:t xml:space="preserve"> službami je v současnosti pokryto celé spektrum problémů spojených s užíváním návykových látek. Významné nedostatky jsou prozatím spatřovány v dostupnosti ambulantní léčby a péče pro klienty s duálními diagnózami. Tyto služby jsou nerovnoměrně rozloženy a mají nízkou kapacitu. Naopak kladně jsou pro svou geografickou dostupnost hodnoceny </w:t>
      </w:r>
      <w:proofErr w:type="spellStart"/>
      <w:r>
        <w:rPr>
          <w:rFonts w:cs="Times New Roman"/>
          <w:szCs w:val="24"/>
        </w:rPr>
        <w:t>nízkoprahové</w:t>
      </w:r>
      <w:proofErr w:type="spellEnd"/>
      <w:r>
        <w:rPr>
          <w:rFonts w:cs="Times New Roman"/>
          <w:szCs w:val="24"/>
        </w:rPr>
        <w:t xml:space="preserve"> služby, které se zaměřují na </w:t>
      </w:r>
      <w:proofErr w:type="spellStart"/>
      <w:r>
        <w:rPr>
          <w:rFonts w:cs="Times New Roman"/>
          <w:szCs w:val="24"/>
        </w:rPr>
        <w:t>harm</w:t>
      </w:r>
      <w:proofErr w:type="spellEnd"/>
      <w:r>
        <w:rPr>
          <w:rFonts w:cs="Times New Roman"/>
          <w:szCs w:val="24"/>
        </w:rPr>
        <w:t xml:space="preserve"> </w:t>
      </w:r>
      <w:proofErr w:type="spellStart"/>
      <w:r>
        <w:rPr>
          <w:rFonts w:cs="Times New Roman"/>
          <w:szCs w:val="24"/>
        </w:rPr>
        <w:t>reduction</w:t>
      </w:r>
      <w:proofErr w:type="spellEnd"/>
      <w:r>
        <w:rPr>
          <w:rFonts w:cs="Times New Roman"/>
          <w:szCs w:val="24"/>
        </w:rPr>
        <w:t xml:space="preserve"> </w:t>
      </w:r>
      <w:r>
        <w:rPr>
          <w:rFonts w:cs="Times New Roman"/>
          <w:color w:val="121F17"/>
          <w:szCs w:val="24"/>
          <w:shd w:val="clear" w:color="auto" w:fill="FFFFFF"/>
        </w:rPr>
        <w:t>(</w:t>
      </w:r>
      <w:proofErr w:type="spellStart"/>
      <w:r w:rsidR="00E13617">
        <w:rPr>
          <w:rFonts w:cs="Times New Roman"/>
          <w:szCs w:val="24"/>
        </w:rPr>
        <w:t>Mravčík</w:t>
      </w:r>
      <w:proofErr w:type="spellEnd"/>
      <w:r>
        <w:rPr>
          <w:rFonts w:cs="Times New Roman"/>
          <w:szCs w:val="24"/>
        </w:rPr>
        <w:t xml:space="preserve">, 2016, s. 112). </w:t>
      </w:r>
    </w:p>
    <w:p w:rsidR="007A1CE9" w:rsidRDefault="007A1CE9" w:rsidP="007A1CE9">
      <w:pPr>
        <w:ind w:firstLine="708"/>
        <w:rPr>
          <w:rFonts w:cs="Times New Roman"/>
          <w:szCs w:val="24"/>
        </w:rPr>
      </w:pPr>
      <w:r w:rsidRPr="007A1CE9">
        <w:rPr>
          <w:rFonts w:cs="Times New Roman"/>
          <w:szCs w:val="24"/>
        </w:rPr>
        <w:t xml:space="preserve">Systém péče odpovídá na různé potřeby klienta v různých obdobích jeho cesty k normálnímu životu. Za základní složky systému péče se považují: </w:t>
      </w:r>
    </w:p>
    <w:p w:rsidR="007A1CE9" w:rsidRPr="007A1CE9" w:rsidRDefault="007A1CE9" w:rsidP="007A1CE9">
      <w:pPr>
        <w:pStyle w:val="Odstavecseseznamem"/>
        <w:numPr>
          <w:ilvl w:val="0"/>
          <w:numId w:val="5"/>
        </w:numPr>
        <w:rPr>
          <w:rFonts w:cs="Times New Roman"/>
          <w:szCs w:val="24"/>
        </w:rPr>
      </w:pPr>
      <w:r>
        <w:t>terénní a nízkoprahové služby</w:t>
      </w:r>
    </w:p>
    <w:p w:rsidR="007A1CE9" w:rsidRPr="007A1CE9" w:rsidRDefault="007A1CE9" w:rsidP="007A1CE9">
      <w:pPr>
        <w:pStyle w:val="Odstavecseseznamem"/>
        <w:numPr>
          <w:ilvl w:val="0"/>
          <w:numId w:val="5"/>
        </w:numPr>
        <w:rPr>
          <w:rFonts w:cs="Times New Roman"/>
          <w:szCs w:val="24"/>
        </w:rPr>
      </w:pPr>
      <w:r>
        <w:lastRenderedPageBreak/>
        <w:t>ambulantní péče a léčba (včetně intenzivní ambulantní péče v denních stacionářích)</w:t>
      </w:r>
    </w:p>
    <w:p w:rsidR="007A1CE9" w:rsidRDefault="007A1CE9" w:rsidP="007A1CE9">
      <w:pPr>
        <w:pStyle w:val="Odstavecseseznamem"/>
        <w:numPr>
          <w:ilvl w:val="0"/>
          <w:numId w:val="5"/>
        </w:numPr>
        <w:rPr>
          <w:noProof w:val="0"/>
        </w:rPr>
      </w:pPr>
      <w:r>
        <w:rPr>
          <w:noProof w:val="0"/>
        </w:rPr>
        <w:t>detoxifikace a léčba krátkodobá a střednědobá</w:t>
      </w:r>
    </w:p>
    <w:p w:rsidR="007A1CE9" w:rsidRDefault="007A1CE9" w:rsidP="007A1CE9">
      <w:pPr>
        <w:pStyle w:val="Odstavecseseznamem"/>
        <w:numPr>
          <w:ilvl w:val="0"/>
          <w:numId w:val="5"/>
        </w:numPr>
        <w:rPr>
          <w:noProof w:val="0"/>
        </w:rPr>
      </w:pPr>
      <w:r>
        <w:rPr>
          <w:noProof w:val="0"/>
        </w:rPr>
        <w:t>dlouhodobá péče v terapeutických komunitách</w:t>
      </w:r>
    </w:p>
    <w:p w:rsidR="007A1CE9" w:rsidRDefault="007A1CE9" w:rsidP="007A1CE9">
      <w:pPr>
        <w:pStyle w:val="Odstavecseseznamem"/>
        <w:numPr>
          <w:ilvl w:val="0"/>
          <w:numId w:val="5"/>
        </w:numPr>
        <w:rPr>
          <w:noProof w:val="0"/>
        </w:rPr>
      </w:pPr>
      <w:r>
        <w:rPr>
          <w:noProof w:val="0"/>
        </w:rPr>
        <w:t>doléčování včetně chráněného bydlení</w:t>
      </w:r>
    </w:p>
    <w:p w:rsidR="007A1CE9" w:rsidRDefault="007A1CE9" w:rsidP="00C97F95">
      <w:pPr>
        <w:pStyle w:val="Odstavecseseznamem"/>
        <w:numPr>
          <w:ilvl w:val="0"/>
          <w:numId w:val="5"/>
        </w:numPr>
        <w:rPr>
          <w:noProof w:val="0"/>
        </w:rPr>
      </w:pPr>
      <w:r>
        <w:rPr>
          <w:noProof w:val="0"/>
        </w:rPr>
        <w:t xml:space="preserve">dlouhodobé - udržovací substituční programy (Kalina, 2001, s. 105). </w:t>
      </w:r>
    </w:p>
    <w:p w:rsidR="00B65B66" w:rsidRDefault="00B65B66" w:rsidP="00C97F95">
      <w:pPr>
        <w:pStyle w:val="Nadpis2"/>
      </w:pPr>
      <w:bookmarkStart w:id="12" w:name="_Toc517379568"/>
      <w:r>
        <w:t xml:space="preserve">Terénní a </w:t>
      </w:r>
      <w:proofErr w:type="spellStart"/>
      <w:r>
        <w:t>nízkoprahové</w:t>
      </w:r>
      <w:proofErr w:type="spellEnd"/>
      <w:r>
        <w:t xml:space="preserve"> služby</w:t>
      </w:r>
      <w:bookmarkEnd w:id="12"/>
    </w:p>
    <w:p w:rsidR="00661F84" w:rsidRDefault="00C97F95" w:rsidP="00366161">
      <w:pPr>
        <w:ind w:firstLine="576"/>
      </w:pPr>
      <w:r>
        <w:t xml:space="preserve">Terénní a </w:t>
      </w:r>
      <w:proofErr w:type="spellStart"/>
      <w:r>
        <w:t>nízkoprahové</w:t>
      </w:r>
      <w:proofErr w:type="spellEnd"/>
      <w:r>
        <w:t xml:space="preserve"> služby se věnují navázání kontaktu s cílovou skupinou, kontaktní práci, poradenství v oblasti prevence a léčby závislostí, pracují s motivací klientů, provádějí sociální práci a vybrané výkony zdravotní péče. V těchto kontaktních službách jsou cílovou skupinou primárně osoby problémově užívající návykové látky</w:t>
      </w:r>
      <w:r w:rsidR="003E7AD9">
        <w:t xml:space="preserve">, osoby experimentující či škodlivě užívající návykové látky včetně alkoholu. </w:t>
      </w:r>
      <w:r w:rsidR="00E53991">
        <w:t xml:space="preserve">Terénní služby jsou poskytovány v přirozeném sociálním prostředí uživatelů návykových látek (Libra </w:t>
      </w:r>
      <w:r w:rsidR="00B46892">
        <w:t>a kol</w:t>
      </w:r>
      <w:r w:rsidR="00E53991">
        <w:t xml:space="preserve">. 2012, s. 25). </w:t>
      </w:r>
    </w:p>
    <w:p w:rsidR="00C97F95" w:rsidRDefault="003E7AD9" w:rsidP="00661F84">
      <w:pPr>
        <w:rPr>
          <w:rFonts w:cs="Times New Roman"/>
          <w:szCs w:val="24"/>
        </w:rPr>
      </w:pPr>
      <w:proofErr w:type="spellStart"/>
      <w:r>
        <w:t>Nízkoprahové</w:t>
      </w:r>
      <w:proofErr w:type="spellEnd"/>
      <w:r>
        <w:t xml:space="preserve"> služby pracují s přístupem </w:t>
      </w:r>
      <w:proofErr w:type="spellStart"/>
      <w:r>
        <w:t>harm</w:t>
      </w:r>
      <w:proofErr w:type="spellEnd"/>
      <w:r>
        <w:t xml:space="preserve"> </w:t>
      </w:r>
      <w:proofErr w:type="spellStart"/>
      <w:r>
        <w:t>reduction</w:t>
      </w:r>
      <w:proofErr w:type="spellEnd"/>
      <w:r>
        <w:t>, snaží se snižov</w:t>
      </w:r>
      <w:r w:rsidR="009A6280">
        <w:t>at rizika spojená s problémovým</w:t>
      </w:r>
      <w:r>
        <w:t xml:space="preserve"> užíváním drog a ovlivňovat motivaci klientů ke změně životního stylu, rizikového chování a k vyhledávání další odborné pomoci. </w:t>
      </w:r>
      <w:r w:rsidR="00E139EC">
        <w:t xml:space="preserve">Terénní pracovníci aktivně vyhledávají </w:t>
      </w:r>
      <w:r w:rsidR="00FF2A68">
        <w:t xml:space="preserve">klienty, poskytují jim základní poradenství, zdravotní péči a sociální práci v přirozeném sociálním prostředí uživatelů návykových látek. </w:t>
      </w:r>
      <w:r w:rsidR="00D8275D">
        <w:t>Tyto služby jsou poskytovány převážně přístupem snižování rizik včetně možnosti programu výměny injekčního materiálu</w:t>
      </w:r>
      <w:r w:rsidR="00366161">
        <w:t xml:space="preserve">, </w:t>
      </w:r>
      <w:r w:rsidR="00366161" w:rsidRPr="00366161">
        <w:rPr>
          <w:rFonts w:cs="Times New Roman"/>
          <w:szCs w:val="24"/>
        </w:rPr>
        <w:t xml:space="preserve">jehož součástí je i distribuce dalšího náčiní pro méně rizikovou aplikaci </w:t>
      </w:r>
      <w:r w:rsidR="00366161">
        <w:rPr>
          <w:rFonts w:cs="Times New Roman"/>
          <w:szCs w:val="24"/>
        </w:rPr>
        <w:t xml:space="preserve">jako je </w:t>
      </w:r>
      <w:r w:rsidR="00366161" w:rsidRPr="00366161">
        <w:rPr>
          <w:rFonts w:cs="Times New Roman"/>
          <w:szCs w:val="24"/>
        </w:rPr>
        <w:t>sterilní voda, dezin</w:t>
      </w:r>
      <w:r w:rsidR="00366161">
        <w:rPr>
          <w:rFonts w:cs="Times New Roman"/>
          <w:szCs w:val="24"/>
        </w:rPr>
        <w:t>fekční tampóny, bavlněné filtry a kondomy</w:t>
      </w:r>
      <w:r w:rsidR="00366161" w:rsidRPr="00366161">
        <w:rPr>
          <w:rFonts w:cs="Times New Roman"/>
          <w:szCs w:val="24"/>
        </w:rPr>
        <w:t>, předávání informací o bezpečnější aplikaci drog a motivace k bezpečné likvidaci injekčního náčiní. Pro hodnocení účinnosti výměnného programu je významný indikátor návratnosti (poměr vydaných a vrácených stříkaček): v optimálním případě by měl přesáhnout 100%, protože se do oběhu dostává náčiní z</w:t>
      </w:r>
      <w:r w:rsidR="00366161">
        <w:rPr>
          <w:rFonts w:cs="Times New Roman"/>
          <w:szCs w:val="24"/>
        </w:rPr>
        <w:t>ískané jinde, např. v lékárnách (</w:t>
      </w:r>
      <w:proofErr w:type="spellStart"/>
      <w:r w:rsidR="00366161">
        <w:rPr>
          <w:rFonts w:cs="Times New Roman"/>
          <w:szCs w:val="24"/>
        </w:rPr>
        <w:t>Vavrinčíková</w:t>
      </w:r>
      <w:proofErr w:type="spellEnd"/>
      <w:r w:rsidR="00366161">
        <w:rPr>
          <w:rFonts w:cs="Times New Roman"/>
          <w:szCs w:val="24"/>
        </w:rPr>
        <w:t xml:space="preserve"> a kol., 2013, s. 67). </w:t>
      </w:r>
    </w:p>
    <w:p w:rsidR="00BD3D98" w:rsidRDefault="00BD3D98" w:rsidP="00BD3D98">
      <w:pPr>
        <w:pStyle w:val="Nadpis2"/>
      </w:pPr>
      <w:bookmarkStart w:id="13" w:name="_Toc517379569"/>
      <w:r>
        <w:t>Ambulantní péče a léčba</w:t>
      </w:r>
      <w:bookmarkEnd w:id="13"/>
    </w:p>
    <w:p w:rsidR="00BD3D98" w:rsidRDefault="00BD3D98" w:rsidP="00BD3D98">
      <w:pPr>
        <w:ind w:firstLine="578"/>
      </w:pPr>
      <w:r>
        <w:t xml:space="preserve">Ambulantní léčba závislostí probíhá bez vyčlenění uživatele návykových látek z jeho běžného prostředí. Ambulantní léčba tedy přichází v úvahu u klientů, u kterých je zajištěno vhodné rodinné a sociální zázemí, protože léčba může být úspěšná, pouze pokud toto zázemí poskytuje závislému člověku podporu a motivaci v jeho snaze. </w:t>
      </w:r>
      <w:r>
        <w:lastRenderedPageBreak/>
        <w:t xml:space="preserve">Průběh léčby, její délka i četnost návštěv se může v jednotlivých zařízeních lišit. </w:t>
      </w:r>
      <w:r w:rsidR="000E7B48">
        <w:t xml:space="preserve">Tyto aspekty si dohodne terapeut s klientem na počátku spolupráce s možností změny dohody v průběhu léčby. </w:t>
      </w:r>
      <w:r>
        <w:t>Nejčastějším modelem je léčba trvající tři měsíce s četností docházení klienta do zař</w:t>
      </w:r>
      <w:r w:rsidR="000E7B48">
        <w:t>ízení dvakrát až třikrát týdně. Nejčastější formou léčby jsou individuální rozhovory trvající přibliž</w:t>
      </w:r>
      <w:r w:rsidR="006B1278">
        <w:t xml:space="preserve">ně jednu hodinu. V některých </w:t>
      </w:r>
      <w:proofErr w:type="gramStart"/>
      <w:r w:rsidR="006B1278">
        <w:t>zařízením</w:t>
      </w:r>
      <w:proofErr w:type="gramEnd"/>
      <w:r w:rsidR="006B1278">
        <w:t xml:space="preserve"> funguje také skupinová forma ambulantní péče, kdy se skupina obvykle sch</w:t>
      </w:r>
      <w:r w:rsidR="00216F7D">
        <w:t>ází jedenkrát týdně na 90 minut (Substituční léčba, 2017).</w:t>
      </w:r>
      <w:r w:rsidR="006B1278">
        <w:t xml:space="preserve"> Ambulantní léčba může také probíhat formou denních stacionářů. Klient dochází do stacionáře každý den. V zařízení probíhá program již od ranních hodin do odpoledne, poté se klient vrací domů. Program stacionářů je tvořen skupinovými terapiemi, </w:t>
      </w:r>
      <w:r w:rsidR="00216F7D">
        <w:t xml:space="preserve">individuálními </w:t>
      </w:r>
      <w:r w:rsidR="006B1278">
        <w:t>pohovory s </w:t>
      </w:r>
      <w:r w:rsidR="00216F7D">
        <w:t>terapeut</w:t>
      </w:r>
      <w:r w:rsidR="006B1278">
        <w:t>y, poradenstvím</w:t>
      </w:r>
      <w:r w:rsidR="00216F7D">
        <w:t xml:space="preserve"> v oblasti sociálním a právních záležitostí, které potřebuje řešit,</w:t>
      </w:r>
      <w:r w:rsidR="006B1278">
        <w:t xml:space="preserve"> a r</w:t>
      </w:r>
      <w:r w:rsidR="00216F7D">
        <w:t xml:space="preserve">ůznými </w:t>
      </w:r>
      <w:r w:rsidR="00A22F9E">
        <w:t>zájmovými a pracovními</w:t>
      </w:r>
      <w:r w:rsidR="00216F7D">
        <w:t xml:space="preserve"> aktivitami (Substituční léčba, 2017). </w:t>
      </w:r>
      <w:r w:rsidR="006B1278">
        <w:t xml:space="preserve"> </w:t>
      </w:r>
    </w:p>
    <w:p w:rsidR="00216F7D" w:rsidRDefault="00216F7D" w:rsidP="00216F7D">
      <w:r>
        <w:t>V současné době je ambulantní zdravotnická péče o uživatele návykových látek poskytována nejčastěji v ambulancích psychiatrů a v </w:t>
      </w:r>
      <w:proofErr w:type="spellStart"/>
      <w:r>
        <w:t>adiktologických</w:t>
      </w:r>
      <w:proofErr w:type="spellEnd"/>
      <w:r>
        <w:t xml:space="preserve"> ordinacích, které se specializují na léčbu závislostí. </w:t>
      </w:r>
    </w:p>
    <w:p w:rsidR="00E22401" w:rsidRDefault="00E22401" w:rsidP="00E22401">
      <w:pPr>
        <w:pStyle w:val="Nadpis2"/>
      </w:pPr>
      <w:bookmarkStart w:id="14" w:name="_Toc517379570"/>
      <w:r>
        <w:t>Detoxifikace a léčba krátkodobá a střednědobá</w:t>
      </w:r>
      <w:bookmarkEnd w:id="14"/>
    </w:p>
    <w:p w:rsidR="00E22401" w:rsidRDefault="00E22401" w:rsidP="00E22401">
      <w:pPr>
        <w:ind w:firstLine="578"/>
      </w:pPr>
      <w:r>
        <w:t xml:space="preserve">Detoxifikace je léčebnou metodou, která </w:t>
      </w:r>
      <w:r w:rsidR="003C2EBB">
        <w:t xml:space="preserve">je poskytována při předcházení a léčení stavů spojených s přerušením nebo vysazením návykové látky. Detoxifikace </w:t>
      </w:r>
      <w:r>
        <w:t>má za cíl zastavit užívání návykové látky u závislého jedince. Během detoxifikace jsou minimalizovány symptomy odvykacího syndromu a riziko poškození (Kalina, 2001</w:t>
      </w:r>
      <w:r w:rsidR="00A22F9E">
        <w:t>, s. 28</w:t>
      </w:r>
      <w:r>
        <w:t xml:space="preserve">). Detoxifikace </w:t>
      </w:r>
      <w:r w:rsidR="003C2EBB">
        <w:t xml:space="preserve">je typem lůžkové akutní péče, která </w:t>
      </w:r>
      <w:r>
        <w:t xml:space="preserve">se v současné době provádí ve specializovaných lékařských zařízeních </w:t>
      </w:r>
      <w:r w:rsidR="00C2724A">
        <w:t xml:space="preserve">nebo v psychiatrických nemocnicích. Klient je k detoxifikaci přijat ještě intoxikovaný nebo případně s odvykacími příznaky. Pobyt na detoxifikační jednotce </w:t>
      </w:r>
      <w:r w:rsidR="000B65C6">
        <w:t>trvá přibližně 14</w:t>
      </w:r>
      <w:r w:rsidR="003C2EBB">
        <w:t xml:space="preserve"> - 21</w:t>
      </w:r>
      <w:r w:rsidR="000B65C6">
        <w:t xml:space="preserve"> dní a </w:t>
      </w:r>
      <w:r w:rsidR="00C2724A">
        <w:t xml:space="preserve">je ukončen až několik dní po odeznění abstinenčních příznaků. </w:t>
      </w:r>
      <w:r w:rsidR="000B65C6">
        <w:t>Detoxifikace bývá doprovázena psychoterapeutickým programem, který by měl klienta podporovat a motivovat k další léčbě.</w:t>
      </w:r>
      <w:r w:rsidR="00784D8D">
        <w:t xml:space="preserve"> </w:t>
      </w:r>
      <w:r w:rsidR="003C2EBB">
        <w:t>Cílem po dokončení detoxifikačního programu je zabezpečení kontinuity péče. Klient tedy může v léčbě pokračovat a být doporučen do zařízení, které mu poskytne další potřebnou péči (Libr</w:t>
      </w:r>
      <w:r w:rsidR="0060637B">
        <w:t xml:space="preserve">a </w:t>
      </w:r>
      <w:r w:rsidR="00B46892">
        <w:t>a kol</w:t>
      </w:r>
      <w:r w:rsidR="0060637B">
        <w:t xml:space="preserve">., </w:t>
      </w:r>
      <w:r w:rsidR="00B70FC1">
        <w:t>2012, s. 21).</w:t>
      </w:r>
    </w:p>
    <w:p w:rsidR="00784D8D" w:rsidRDefault="00784D8D" w:rsidP="00784D8D">
      <w:r>
        <w:t xml:space="preserve">Krátkodobá léčba je formou ústavní léčby, která trvá méně než tři měsíce (obvykle 4 – 8 týdnů). </w:t>
      </w:r>
      <w:r w:rsidR="00EC67BC">
        <w:t xml:space="preserve">Jedná se o strukturovaný program, jehož hlavní náplní jsou léčebné aktivity. Méně času se během takového typu léčby věnuje rehabilitačním a resocializačním </w:t>
      </w:r>
      <w:r w:rsidR="00EC67BC">
        <w:lastRenderedPageBreak/>
        <w:t xml:space="preserve">aktivitám. Krátkodobá léčba se využívá pro uživatele návykových látek, kteří jsou motivováni k léčbě, nejsou schopni využívat ambulantní péči a jsou ohrožováni </w:t>
      </w:r>
      <w:proofErr w:type="spellStart"/>
      <w:r w:rsidR="00EC67BC">
        <w:t>relapsem</w:t>
      </w:r>
      <w:proofErr w:type="spellEnd"/>
      <w:r w:rsidR="00EC67BC">
        <w:t>. Často se také jedná o osoby, které vyžadují komplexní péči. Důvodem může být vedle závislosti přidružená osobnostní porucha nebo psychiatrické či somatické onemocnění. V současnosti se v České republice možnosti krátkodobé léčby příliš nevyužívají, protože její indikace a účinek jsou podce</w:t>
      </w:r>
      <w:r w:rsidR="00740E91">
        <w:t>ňovány (Kalina, 2001</w:t>
      </w:r>
      <w:r w:rsidR="00A22F9E">
        <w:t>, s. 58</w:t>
      </w:r>
      <w:r w:rsidR="00740E91">
        <w:t>).</w:t>
      </w:r>
      <w:r w:rsidR="00EC67BC">
        <w:t xml:space="preserve"> </w:t>
      </w:r>
    </w:p>
    <w:p w:rsidR="00EC67BC" w:rsidRDefault="00EC67BC" w:rsidP="00784D8D">
      <w:r>
        <w:t xml:space="preserve">Střednědobá léčba trvá obvykle 3 – 6 měsíců. Nejčastěji je poskytována specializovanými odděleními psychiatrických nemocnic nebo klinik. Díky této specializaci je možné pracovat současně na léčbě závislostí a léčbě doprovodných somatických i psychických obtíží klienta. </w:t>
      </w:r>
      <w:r w:rsidR="00740E91">
        <w:t>Během strukturovaného programu střednědobé léčby také převažují léčebné aktivity nad aktivitami rehabilitačními a resocializačními (Kalina, 2001</w:t>
      </w:r>
      <w:r w:rsidR="00A22F9E">
        <w:t>, s. 104</w:t>
      </w:r>
      <w:r w:rsidR="00740E91">
        <w:t xml:space="preserve">). </w:t>
      </w:r>
    </w:p>
    <w:p w:rsidR="00C50BD5" w:rsidRDefault="00C50BD5" w:rsidP="007671CB">
      <w:pPr>
        <w:pStyle w:val="Nadpis2"/>
      </w:pPr>
      <w:bookmarkStart w:id="15" w:name="_Toc517379571"/>
      <w:r>
        <w:t>Dlouhodobá péče v terapeutických komunitách</w:t>
      </w:r>
      <w:bookmarkEnd w:id="15"/>
    </w:p>
    <w:p w:rsidR="007671CB" w:rsidRDefault="007671CB" w:rsidP="00221BCC">
      <w:pPr>
        <w:ind w:firstLine="578"/>
      </w:pPr>
      <w:r>
        <w:t xml:space="preserve">Dlouhodobá léčba je formou ústavní léčby v délce od půl roku až do jednoho roku, výjimečně do dvou let. </w:t>
      </w:r>
      <w:r w:rsidR="00A10630">
        <w:t>Dlouhodobé léčby probíhají nejčastěji v terapeutických komunitách.</w:t>
      </w:r>
      <w:r w:rsidR="005B7C26">
        <w:t xml:space="preserve"> V současné době je dlouhodobá léčba indikována nejčastěji u klientů, jejichž sociální problematika je velmi výrazná - většinou se jedná </w:t>
      </w:r>
      <w:r w:rsidR="009B3160">
        <w:t xml:space="preserve">o klienty, kteří jsou sociálně nezralí, </w:t>
      </w:r>
      <w:r w:rsidR="0036131E">
        <w:t xml:space="preserve">nemají sociální návyky a dovednosti, mají kriminální minulost, zcela jim chybí nebo je výrazně narušeno nedrogové prostředí a vztahy. </w:t>
      </w:r>
    </w:p>
    <w:p w:rsidR="0036131E" w:rsidRDefault="0036131E" w:rsidP="00A22F9E">
      <w:r>
        <w:t xml:space="preserve">Terapeutické komunity poskytují klientům velmi strukturované prostředí, kde se podrobují léčení a také rehabilitaci. </w:t>
      </w:r>
      <w:r w:rsidR="000744C6">
        <w:t xml:space="preserve">Terapeutické komunity poskytují bezpečný a podnětný prostor pro zrání a růst klientů, což se děje prostřednictvím </w:t>
      </w:r>
      <w:r w:rsidR="0057092B">
        <w:t>sociálního učení</w:t>
      </w:r>
      <w:r w:rsidR="00450B77">
        <w:t xml:space="preserve"> s vymezenými jasnými a srozumitelnými pravidly (Kalina, 2001</w:t>
      </w:r>
      <w:r w:rsidR="00A22F9E">
        <w:t>, s. 31</w:t>
      </w:r>
      <w:r w:rsidR="00450B77">
        <w:t xml:space="preserve">). </w:t>
      </w:r>
      <w:r w:rsidR="00834592">
        <w:t>Velkou část programu léčby v terapeutických komunitách tvoří skupinová terapie, dále je využívána pracovní terapie, sociální poradenství, sportovní zátěžové aktivity a volnočasové aktivity. Středem pozornosti není jen léčba samotné závislosti, ale také další problémy klienta, se kterými se musí během léčby vypořádat a naučit se řešit problémy samostatně a zodpovědně (Hartl, 1997</w:t>
      </w:r>
      <w:r w:rsidR="005C544F">
        <w:t>, s. 180</w:t>
      </w:r>
      <w:r w:rsidR="00834592">
        <w:t xml:space="preserve">). </w:t>
      </w:r>
    </w:p>
    <w:p w:rsidR="00A22F9E" w:rsidRDefault="00A22F9E" w:rsidP="00A22F9E">
      <w:pPr>
        <w:pStyle w:val="Nadpis2"/>
      </w:pPr>
      <w:bookmarkStart w:id="16" w:name="_Toc517379572"/>
      <w:r>
        <w:t>Doléčování včetně chráněného bydlení</w:t>
      </w:r>
      <w:bookmarkEnd w:id="16"/>
      <w:r w:rsidR="005C544F">
        <w:t xml:space="preserve"> </w:t>
      </w:r>
    </w:p>
    <w:p w:rsidR="005C544F" w:rsidRDefault="00221BCC" w:rsidP="00221BCC">
      <w:pPr>
        <w:ind w:firstLine="578"/>
      </w:pPr>
      <w:r>
        <w:t xml:space="preserve">Doléčování můžeme chápat v užším pojetí jako podporu a udržení abstinence po dokončení léčby. V širším pojetí definujeme doléčování jako soubor všech služeb, které klienti využívají po dokončení základního léčebného programu, který absolvovali </w:t>
      </w:r>
      <w:r>
        <w:lastRenderedPageBreak/>
        <w:t>v psychiatrické léčebně, terapeutické komunitě atd. Souhrn všech těchto využívaných služeb podporuje vytváření podmínek pro abstinenci klienta v jeho dalším životě po léčbě. Tato definice vychází z bio-psycho-sociálního modelu (Kalina, 2001, s. 32). Cílem dolé</w:t>
      </w:r>
      <w:r w:rsidR="00F71BAF">
        <w:t xml:space="preserve">čování je sociální začlenění </w:t>
      </w:r>
      <w:r w:rsidR="007A37CA">
        <w:t xml:space="preserve">po ukončení léčby závislostí </w:t>
      </w:r>
      <w:r w:rsidR="00F71BAF">
        <w:t xml:space="preserve">klienta zpět do běžné společnosti a do podmínek normálního života. Doléčování zahrnuje velkou škálu intervencí, jejichž využívání je nezbytné pro úspěšné dokončení procesu </w:t>
      </w:r>
      <w:proofErr w:type="spellStart"/>
      <w:r w:rsidR="00F71BAF">
        <w:t>úzdravy</w:t>
      </w:r>
      <w:proofErr w:type="spellEnd"/>
      <w:r w:rsidR="00F71BAF">
        <w:t xml:space="preserve"> klienta a zbavení se závislosti na návykových látkách. Jedná se především o prevenci </w:t>
      </w:r>
      <w:proofErr w:type="spellStart"/>
      <w:r w:rsidR="00F71BAF">
        <w:t>relapsu</w:t>
      </w:r>
      <w:proofErr w:type="spellEnd"/>
      <w:r w:rsidR="00F71BAF">
        <w:t xml:space="preserve">, podpůrné skupinové nebo individuální terapie, </w:t>
      </w:r>
      <w:proofErr w:type="spellStart"/>
      <w:r w:rsidR="000416BF">
        <w:t>socioterapie</w:t>
      </w:r>
      <w:proofErr w:type="spellEnd"/>
      <w:r w:rsidR="000416BF">
        <w:t xml:space="preserve">, </w:t>
      </w:r>
      <w:r w:rsidR="00F71BAF">
        <w:t xml:space="preserve">sociální poradenství, práci s rodinnými příslušníky a také chráněné bydlení. </w:t>
      </w:r>
      <w:r w:rsidR="001A691C">
        <w:t xml:space="preserve">Doporučená minimální doba abstinence pro vstup do doléčovacího programu jsou 3 měsíce (Libra </w:t>
      </w:r>
      <w:r w:rsidR="00B46892">
        <w:t>a kol</w:t>
      </w:r>
      <w:r w:rsidR="001A691C">
        <w:t xml:space="preserve">., 2012, s. 60). </w:t>
      </w:r>
      <w:r w:rsidR="00F71BAF">
        <w:t>Doléčovací program může být v ambulantní nebo pobytové formě. V obou případech</w:t>
      </w:r>
      <w:r w:rsidR="00511B3E">
        <w:t xml:space="preserve"> doléčování</w:t>
      </w:r>
      <w:r w:rsidR="007A37CA">
        <w:t xml:space="preserve"> trvá přibližně 6 - 12 měsíců. Absolvování takového programu vý</w:t>
      </w:r>
      <w:r w:rsidR="001A691C">
        <w:t xml:space="preserve">razně zvyšuje efektivitu léčby. </w:t>
      </w:r>
    </w:p>
    <w:p w:rsidR="0037277A" w:rsidRDefault="0037277A" w:rsidP="0037277A">
      <w:r>
        <w:t xml:space="preserve">Smyslem tohoto typu následné péče je udržení klienta u změny, které dosáhl absolvováním léčby. Specializovaná zařízení pro následnou péči se v České republice často označují jako doléčovací centra. „Pracují zde </w:t>
      </w:r>
      <w:proofErr w:type="spellStart"/>
      <w:r>
        <w:t>multidiscipliární</w:t>
      </w:r>
      <w:proofErr w:type="spellEnd"/>
      <w:r>
        <w:t xml:space="preserve"> týmy, které umožňují flexibilně reagovat na individuální potřeby klienta“ (Kalina, 2001, s. 69). </w:t>
      </w:r>
    </w:p>
    <w:p w:rsidR="005F0D75" w:rsidRDefault="005F0D75" w:rsidP="0037277A">
      <w:r>
        <w:t>Matoušek</w:t>
      </w:r>
      <w:r w:rsidR="000B79C0">
        <w:t xml:space="preserve"> </w:t>
      </w:r>
      <w:r>
        <w:t>(</w:t>
      </w:r>
      <w:r w:rsidR="000B79C0">
        <w:t>2005, s. 223) uvádí</w:t>
      </w:r>
      <w:r>
        <w:t>, že pokud následná péče bezprostředně navazuje na léčbu závislosti ve specializovaném zařízení, zvyšuje se tím účinnost absolvované léčby a je podporována schopnost klienta udržet stav abstinence. Sociální práce v doléčovacích programech má spíše podpůrný charakter, podporuje klienta v řešení záležitostí, které musí klient řešit</w:t>
      </w:r>
      <w:r w:rsidR="000B79C0">
        <w:t xml:space="preserve">. Pomáhá také ve vytyčení priorit </w:t>
      </w:r>
      <w:r w:rsidR="001A691C">
        <w:t xml:space="preserve">v životě </w:t>
      </w:r>
      <w:r w:rsidR="000B79C0">
        <w:t xml:space="preserve">klienta, motivuje jej a zvyšuje vědomí, že je </w:t>
      </w:r>
      <w:r w:rsidR="001A691C">
        <w:t>schopen své problémy řešit sám.</w:t>
      </w:r>
    </w:p>
    <w:p w:rsidR="00C03190" w:rsidRDefault="00C03190" w:rsidP="00C03190">
      <w:pPr>
        <w:pStyle w:val="Nadpis2"/>
      </w:pPr>
      <w:bookmarkStart w:id="17" w:name="_Toc517379573"/>
      <w:r>
        <w:t>Dlouhodobé - udržovací substituční programy</w:t>
      </w:r>
      <w:bookmarkEnd w:id="17"/>
    </w:p>
    <w:p w:rsidR="00C03190" w:rsidRDefault="008A7824" w:rsidP="008A7824">
      <w:pPr>
        <w:ind w:firstLine="578"/>
      </w:pPr>
      <w:r>
        <w:t>Kalina (2001, s. 104) definuje substituční léčbu jako ambulantní a předem časově neomezovanou formou léčby, kdy je užívání původní návykové látky nahrazeno užíváním látky s podobnými účinky</w:t>
      </w:r>
      <w:r w:rsidR="007F712A">
        <w:t xml:space="preserve"> </w:t>
      </w:r>
      <w:r>
        <w:t>a vlastnostmi</w:t>
      </w:r>
      <w:r w:rsidR="007F712A">
        <w:t>, která má ale pro klienta výrazně nižší rizika než původní užívaná droga. Smyslem substituční léčby tedy je nahradit ilegálně získávanou, drahou a pouze krátkodobě účinnou návykovou látku, látkou s podobnými účinky, která ale bude podávána pravidelně, v čisté formě, legálně a zdarma. Náhradní látka je klientům podávána v takovém množství, které potlač</w:t>
      </w:r>
      <w:r w:rsidR="00154C4D">
        <w:t xml:space="preserve">uje </w:t>
      </w:r>
      <w:r w:rsidR="00154C4D">
        <w:lastRenderedPageBreak/>
        <w:t xml:space="preserve">odvykací příznaky. Látka je vydávána pouze na lékařský předpis, který předepisuje lékař v souladu se zákonem o zacházení s omamnými a psychotropními látkami. </w:t>
      </w:r>
    </w:p>
    <w:p w:rsidR="00AC6441" w:rsidRPr="00B6450D" w:rsidRDefault="00154C4D" w:rsidP="00AC6441">
      <w:pPr>
        <w:pStyle w:val="Normlnweb"/>
        <w:spacing w:before="0" w:beforeAutospacing="0" w:after="0" w:afterAutospacing="0" w:line="360" w:lineRule="auto"/>
        <w:jc w:val="both"/>
        <w:rPr>
          <w:rFonts w:ascii="Tahoma" w:hAnsi="Tahoma" w:cs="Tahoma"/>
        </w:rPr>
      </w:pPr>
      <w:r>
        <w:t>Libra (2012, s. 67) uvádí, že cílem substituční léčby je „efektivně potlačit odvykací příznaky a spolupůsobením zdravotních účinků poskytované zdravotní péče a sociálních služeb všestranně zlepšit kvalitu života klientů“.</w:t>
      </w:r>
      <w:r w:rsidR="00BE1851">
        <w:t xml:space="preserve"> Richterová </w:t>
      </w:r>
      <w:proofErr w:type="spellStart"/>
      <w:r w:rsidR="00BE1851">
        <w:t>Těmínová</w:t>
      </w:r>
      <w:proofErr w:type="spellEnd"/>
      <w:r w:rsidR="00BE1851">
        <w:t xml:space="preserve"> (2008, s. 37</w:t>
      </w:r>
      <w:r w:rsidR="00662024">
        <w:t>7</w:t>
      </w:r>
      <w:r w:rsidR="00BE1851">
        <w:t>) považuje za cíl substituční léčby minimalizaci zdravotního poškození klienta díky perorální aplikaci látky, a sociální stabilizaci klienta.</w:t>
      </w:r>
      <w:r w:rsidR="00AC6441">
        <w:t xml:space="preserve"> </w:t>
      </w:r>
      <w:proofErr w:type="spellStart"/>
      <w:r w:rsidR="00AC6441" w:rsidRPr="00AC6441">
        <w:t>Preston</w:t>
      </w:r>
      <w:proofErr w:type="spellEnd"/>
      <w:r w:rsidR="00AC6441" w:rsidRPr="00AC6441">
        <w:t xml:space="preserve"> (1996, s. 49) považuje za cíle</w:t>
      </w:r>
      <w:r w:rsidR="00AC6441">
        <w:t xml:space="preserve"> substituční léčby </w:t>
      </w:r>
      <w:r w:rsidR="00AC6441" w:rsidRPr="00AC6441">
        <w:t>ukončení injekční aplikace drog, omezení užívání ilegálních drog, omezení rizik spojených se získáváním a užíváním drog, stabilizace užívání drog, snížení kriminality, stabilizování či omezení užívání drog a přestání s u</w:t>
      </w:r>
      <w:r w:rsidR="00AC6441">
        <w:t xml:space="preserve">žíváním heroinu nebo </w:t>
      </w:r>
      <w:r w:rsidR="00AC6441" w:rsidRPr="00AC6441">
        <w:t>jiných ilegálních opiátů</w:t>
      </w:r>
      <w:r w:rsidR="00AC6441">
        <w:t xml:space="preserve">. </w:t>
      </w:r>
    </w:p>
    <w:p w:rsidR="008C3E18" w:rsidRDefault="00BE1851" w:rsidP="00154C4D">
      <w:r>
        <w:t xml:space="preserve"> </w:t>
      </w:r>
      <w:r w:rsidRPr="00BD622E">
        <w:rPr>
          <w:rFonts w:eastAsia="Calibri" w:cs="Times New Roman"/>
        </w:rPr>
        <w:t>„Naplnění uvedených cílů by mělo finálně vést k abstinenci klienta a ke změně je</w:t>
      </w:r>
      <w:r>
        <w:rPr>
          <w:rFonts w:eastAsia="Calibri" w:cs="Times New Roman"/>
        </w:rPr>
        <w:t xml:space="preserve">ho životního stylu“ (Richterová </w:t>
      </w:r>
      <w:proofErr w:type="spellStart"/>
      <w:r w:rsidRPr="00BD622E">
        <w:rPr>
          <w:rFonts w:eastAsia="Calibri" w:cs="Times New Roman"/>
        </w:rPr>
        <w:t>Těmínová</w:t>
      </w:r>
      <w:proofErr w:type="spellEnd"/>
      <w:r w:rsidRPr="00BD622E">
        <w:rPr>
          <w:rFonts w:eastAsia="Calibri" w:cs="Times New Roman"/>
        </w:rPr>
        <w:t>, 2008, s. 377).</w:t>
      </w:r>
      <w:r w:rsidR="00AC6441">
        <w:t xml:space="preserve"> </w:t>
      </w:r>
    </w:p>
    <w:p w:rsidR="008C3E18" w:rsidRDefault="008C3E18">
      <w:pPr>
        <w:spacing w:after="160" w:line="259" w:lineRule="auto"/>
        <w:jc w:val="left"/>
      </w:pPr>
      <w:r>
        <w:br w:type="page"/>
      </w:r>
    </w:p>
    <w:p w:rsidR="00527DE6" w:rsidRDefault="00527DE6" w:rsidP="00527DE6">
      <w:pPr>
        <w:pStyle w:val="Nadpis1"/>
      </w:pPr>
      <w:bookmarkStart w:id="18" w:name="_Toc517379574"/>
      <w:r>
        <w:lastRenderedPageBreak/>
        <w:t>Služby následné péče v České republice</w:t>
      </w:r>
      <w:bookmarkEnd w:id="18"/>
    </w:p>
    <w:p w:rsidR="00527DE6" w:rsidRDefault="00016382" w:rsidP="00735079">
      <w:pPr>
        <w:ind w:firstLine="432"/>
      </w:pPr>
      <w:r>
        <w:t xml:space="preserve">Podle zpráv o realizaci protidrogové politiky v krajích </w:t>
      </w:r>
      <w:r w:rsidR="00EB0BD1">
        <w:t xml:space="preserve">v roce 2016 </w:t>
      </w:r>
      <w:r>
        <w:t xml:space="preserve">bylo v České republice celkem 244 specializovaných </w:t>
      </w:r>
      <w:proofErr w:type="spellStart"/>
      <w:r>
        <w:t>adiktologických</w:t>
      </w:r>
      <w:proofErr w:type="spellEnd"/>
      <w:r>
        <w:t xml:space="preserve"> center, z toho 28 doléčovacích programů (20 z nich s chráněným bydlením). Stávající síť služeb je podle stanovisek krajů nedostatečná, chybí péče o klienty s duálními diagnózami. Druhým nedostatkem je časová i geografická dostupnost ambulantní péče (</w:t>
      </w:r>
      <w:proofErr w:type="spellStart"/>
      <w:r>
        <w:t>Mravčík</w:t>
      </w:r>
      <w:proofErr w:type="spellEnd"/>
      <w:r>
        <w:t>, 2017, s. 10).</w:t>
      </w:r>
      <w:r w:rsidR="00735079">
        <w:t xml:space="preserve"> V srpnu 2017 bylo v Registru poskytovatelů sociálních služeb evidováno 36 poskytovatelů služeb následn</w:t>
      </w:r>
      <w:r w:rsidR="00EB0BD1">
        <w:t>é péče (</w:t>
      </w:r>
      <w:proofErr w:type="spellStart"/>
      <w:r w:rsidR="00EB0BD1">
        <w:t>Mravčík</w:t>
      </w:r>
      <w:proofErr w:type="spellEnd"/>
      <w:r w:rsidR="00EB0BD1">
        <w:t xml:space="preserve">, 2017, s. 199), v květnu 2018 je evidováno již 43 poskytovatelů služeb následné péče. </w:t>
      </w:r>
    </w:p>
    <w:p w:rsidR="002908C3" w:rsidRDefault="00735079" w:rsidP="002908C3">
      <w:pPr>
        <w:rPr>
          <w:rFonts w:ascii="Arial" w:hAnsi="Arial" w:cs="Arial"/>
          <w:color w:val="000000"/>
          <w:sz w:val="20"/>
          <w:szCs w:val="20"/>
        </w:rPr>
      </w:pPr>
      <w:r>
        <w:tab/>
      </w:r>
      <w:r w:rsidR="0071356D">
        <w:t>Následná péče pro uživatele návykových látek v českých podmínkách je legislativně ukotvena jak v zákoně resortu zdravotnictví, tak i v zákoně resortu sociálních věcí. S ohledem na podobu zákonů je pochopitelné, že definice těchto služeb je v zákonech velmi obecná. Zařízení následné a doléčovací péče jsou podle § 20 zákona č.  379/2005</w:t>
      </w:r>
      <w:r w:rsidR="00BB2D84">
        <w:t xml:space="preserve"> Sb.</w:t>
      </w:r>
      <w:r w:rsidR="0071356D">
        <w:t>, o opatřeních k ochraně před škodami působenými užíváním alkoholu, tabákových výrobků a jiných návykových látek</w:t>
      </w:r>
      <w:r w:rsidR="00CC6A9D">
        <w:t>,</w:t>
      </w:r>
      <w:r w:rsidR="0071356D">
        <w:t xml:space="preserve"> definovány jako „programy, které zajišťují zdravotnická zařízení a jiná zařízení a která obsahují soubor služeb, jež následují po ukončení základní léčby a pomáhají vytvářet podmínky pro udržení abstinence“. </w:t>
      </w:r>
      <w:r>
        <w:t>Služby následné péče jsou v České republice zřizovány na základě zákon</w:t>
      </w:r>
      <w:r w:rsidR="00F25A84">
        <w:t>a č. 108/2006 Sb., o sociálních službách. Řídí se prováděcí vyhláškou zákona o sociálních službách - vyhláška č. 505/2006 Sb., jejíž přílohou jsou Standardy kvality sociálních služeb</w:t>
      </w:r>
      <w:r w:rsidR="001D1AF4">
        <w:t xml:space="preserve">. </w:t>
      </w:r>
      <w:r w:rsidR="002908C3">
        <w:t>Zákon č. 108/2006 Sb., o sociálních službách</w:t>
      </w:r>
      <w:r w:rsidR="00CC6A9D">
        <w:t>,</w:t>
      </w:r>
      <w:r w:rsidR="002908C3">
        <w:t xml:space="preserve"> definuje následnou péči jako </w:t>
      </w:r>
      <w:r w:rsidR="002908C3" w:rsidRPr="002908C3">
        <w:t>„ambulantní nebo pobytové služby poskytované osobám s chronickým duševním onemocněním a osobám závislým na návykových látkách, které absolvovaly lůžkovou péči ve zdravotnickém zařízení, absolvovaly ambulantní léčbu nebo se jí podrobují, nebo osobám, které abstinují“. Jako základní činnosti následné péče uvádí tento zákon sociálně terapeutické činnosti, zprostředkování kontaktu se společenským prostředím a pomoc při uplatňování práv, oprávněných zájmů a při obstarávání osobních záležitostí</w:t>
      </w:r>
      <w:r w:rsidR="002908C3">
        <w:t>“</w:t>
      </w:r>
      <w:r w:rsidR="002908C3" w:rsidRPr="002908C3">
        <w:t>.</w:t>
      </w:r>
    </w:p>
    <w:p w:rsidR="00A842EB" w:rsidRDefault="001D1AF4" w:rsidP="00943972">
      <w:pPr>
        <w:ind w:firstLine="708"/>
      </w:pPr>
      <w:r>
        <w:t xml:space="preserve">Dále se služby následné péče </w:t>
      </w:r>
      <w:r w:rsidR="00A842EB">
        <w:t xml:space="preserve">pro osoby závislé na návykových látkách </w:t>
      </w:r>
      <w:r>
        <w:t xml:space="preserve">řídí také Standardy odborné způsobilosti pro zařízení a programy poskytující </w:t>
      </w:r>
      <w:proofErr w:type="spellStart"/>
      <w:r>
        <w:t>adiktologické</w:t>
      </w:r>
      <w:proofErr w:type="spellEnd"/>
      <w:r>
        <w:t xml:space="preserve"> služby</w:t>
      </w:r>
      <w:r w:rsidR="00A842EB">
        <w:t xml:space="preserve">, kde jsou tyto služby popsány jako doléčovací programy. </w:t>
      </w:r>
      <w:r w:rsidR="00815A18">
        <w:t>Doléčovací programy jsou definovány ve speciálních standardech ve standardu č. 8 jako „služba zaměřená na podporu a udržení abstinence klientů po léčbě v základním léčebném programu a pomáhá jim v navrácení do podmínek běžného života“ (RVKPP, 2015</w:t>
      </w:r>
      <w:r w:rsidR="00520D6F">
        <w:t xml:space="preserve">, s. 61). </w:t>
      </w:r>
    </w:p>
    <w:p w:rsidR="00735079" w:rsidRDefault="00A842EB" w:rsidP="00735079">
      <w:r>
        <w:lastRenderedPageBreak/>
        <w:t xml:space="preserve">Rada vlády pro koordinaci protidrogové politiky zahájila v roce 2005 proces certifikací odborné způsobilosti služeb pro uživatele drog, </w:t>
      </w:r>
      <w:r w:rsidR="00C25C7F">
        <w:t>k čemuž využívá výše zmiňované s</w:t>
      </w:r>
      <w:r>
        <w:t xml:space="preserve">tandardy odborné způsobilosti. </w:t>
      </w:r>
      <w:r w:rsidR="00C25C7F">
        <w:t>Národní vzdělávací fond (2009) uvádí, že „c</w:t>
      </w:r>
      <w:r>
        <w:t xml:space="preserve">ertifikace odborné </w:t>
      </w:r>
      <w:r w:rsidRPr="00C25C7F">
        <w:t xml:space="preserve">způsobilosti </w:t>
      </w:r>
      <w:r w:rsidR="00C25C7F" w:rsidRPr="00C25C7F">
        <w:t xml:space="preserve"> služeb je posouzení a formální uznání, že daná služba odpovídá stanoveným kritériím kvality, odbornosti a komplexnosti. Jedná se o posouzení služby podle standardů odborné způsobilosti, jehož výsledkem je udělení či neudělení certifikátu o jejich naplnění. </w:t>
      </w:r>
      <w:r w:rsidR="00BB2D84" w:rsidRPr="00BB2D84">
        <w:t>Zhodnocení odborné způsobilosti se provádí přímo v zařízení žadatele o certifikaci při místním šetření.</w:t>
      </w:r>
      <w:r w:rsidR="00BB2D84">
        <w:t xml:space="preserve"> </w:t>
      </w:r>
      <w:r w:rsidR="00C25C7F" w:rsidRPr="00C25C7F">
        <w:t xml:space="preserve">Certifikace </w:t>
      </w:r>
      <w:r w:rsidR="00BB2D84">
        <w:t xml:space="preserve">není povinná, ale </w:t>
      </w:r>
      <w:r w:rsidR="00C25C7F" w:rsidRPr="00C25C7F">
        <w:t>je nezbytnou podmínkou pro poskytnutí dotace na služby protidrogové politiky ze státního rozpočtu</w:t>
      </w:r>
      <w:r w:rsidR="00C25C7F">
        <w:t>“</w:t>
      </w:r>
      <w:r w:rsidR="00C25C7F" w:rsidRPr="00C25C7F">
        <w:t>.</w:t>
      </w:r>
      <w:r w:rsidR="00BB2D84">
        <w:t xml:space="preserve"> Certifikace je tedy formou kontroly, zároveň ale podporuje rozvoj kvality služeb. Nejedná se pouze o zjištění stavu poskytované služby, ale také o případnou změnu žádoucím směrem. Organizace žádá o certifikaci sama, na základě této žádosti poté certifikační řízení proběhne formou místního šetření přímo v organizaci. </w:t>
      </w:r>
      <w:r w:rsidR="000E2A47">
        <w:t>Certifikaci provádí Centrum pro kvalitu a standardy v sociálních službách (CEKAS) Národního vzdělávacího fondu, o. p. s.</w:t>
      </w:r>
    </w:p>
    <w:p w:rsidR="000E2A47" w:rsidRDefault="001F4F82" w:rsidP="000E2A47">
      <w:pPr>
        <w:ind w:firstLine="708"/>
      </w:pPr>
      <w:r>
        <w:t>Poskytování služeb následné péče nebo doléčování pro osoby závislé na návykových látkách je České republiky velmi nerovnoměrné a v</w:t>
      </w:r>
      <w:r w:rsidR="000F5124">
        <w:t xml:space="preserve"> jednotlivých krajích rozdílné. </w:t>
      </w:r>
      <w:r>
        <w:t xml:space="preserve">Národní monitorovací středisko pro drogy a drogové závislosti Úřadu vlády ČR vytvořilo tzv. mapu pomoci, která slouží k vyhledávání jednotlivých zařízení, která poskytují léčbu, poradenství a prevenci v oblasti závislostí. </w:t>
      </w:r>
      <w:r w:rsidR="007A3BA4">
        <w:t xml:space="preserve">Tato zařízení jsou zde rozčleněna do kategorií podle druhu poskytované služby, podle jednotlivých krajů a dále podle okresů a měst. Poskytovatelé těchto sociálních služeb by měli Národnímu monitorovacímu středisku hlásit změny v údajích o poskytované službě, aby byla mapa pomoci stále aktuální. </w:t>
      </w:r>
      <w:r w:rsidR="0006364D">
        <w:t xml:space="preserve">Přehled služeb následné péče a doléčování pro uživatele návykových látek v jednotlivých krajíc České republiky je uveden v následující </w:t>
      </w:r>
      <w:r w:rsidR="00943972">
        <w:t>tabulce (Národní monitorovací středisko pro drogy a závislosti, 2015).</w:t>
      </w:r>
    </w:p>
    <w:p w:rsidR="000E2A47" w:rsidRDefault="000E2A47">
      <w:pPr>
        <w:spacing w:after="160" w:line="259" w:lineRule="auto"/>
        <w:jc w:val="left"/>
      </w:pPr>
      <w:r>
        <w:br w:type="page"/>
      </w:r>
    </w:p>
    <w:p w:rsidR="001F4F82" w:rsidRPr="001F4F82" w:rsidRDefault="001F4F82" w:rsidP="001F4F82">
      <w:pPr>
        <w:rPr>
          <w:b/>
          <w:sz w:val="22"/>
        </w:rPr>
      </w:pPr>
      <w:r w:rsidRPr="001F4F82">
        <w:rPr>
          <w:sz w:val="22"/>
        </w:rPr>
        <w:lastRenderedPageBreak/>
        <w:t xml:space="preserve">Tabulka 1: </w:t>
      </w:r>
      <w:r w:rsidRPr="001F4F82">
        <w:rPr>
          <w:b/>
          <w:sz w:val="22"/>
        </w:rPr>
        <w:t>Přehled služeb následné péče a doléčování pro uživatele návykových látek v krajích ČR</w:t>
      </w:r>
    </w:p>
    <w:tbl>
      <w:tblPr>
        <w:tblStyle w:val="Mkatabulky"/>
        <w:tblW w:w="0" w:type="auto"/>
        <w:tblLook w:val="04A0"/>
      </w:tblPr>
      <w:tblGrid>
        <w:gridCol w:w="2105"/>
        <w:gridCol w:w="1655"/>
        <w:gridCol w:w="4959"/>
      </w:tblGrid>
      <w:tr w:rsidR="001F4F82" w:rsidRPr="00D0572C" w:rsidTr="00EB0776">
        <w:tc>
          <w:tcPr>
            <w:tcW w:w="2122" w:type="dxa"/>
          </w:tcPr>
          <w:p w:rsidR="001F4F82" w:rsidRPr="00D0572C" w:rsidRDefault="001F4F82" w:rsidP="00EB0776">
            <w:pPr>
              <w:spacing w:line="240" w:lineRule="auto"/>
              <w:jc w:val="center"/>
              <w:rPr>
                <w:rFonts w:cs="Times New Roman"/>
                <w:b/>
                <w:sz w:val="24"/>
                <w:szCs w:val="24"/>
              </w:rPr>
            </w:pPr>
            <w:r>
              <w:rPr>
                <w:rFonts w:cs="Times New Roman"/>
                <w:b/>
                <w:sz w:val="24"/>
                <w:szCs w:val="24"/>
              </w:rPr>
              <w:t>Kraj</w:t>
            </w:r>
          </w:p>
        </w:tc>
        <w:tc>
          <w:tcPr>
            <w:tcW w:w="1701" w:type="dxa"/>
          </w:tcPr>
          <w:p w:rsidR="001F4F82" w:rsidRPr="00D0572C" w:rsidRDefault="001F4F82" w:rsidP="00EB0776">
            <w:pPr>
              <w:spacing w:line="240" w:lineRule="auto"/>
              <w:jc w:val="center"/>
              <w:rPr>
                <w:rFonts w:cs="Times New Roman"/>
                <w:b/>
                <w:sz w:val="24"/>
                <w:szCs w:val="24"/>
              </w:rPr>
            </w:pPr>
            <w:r w:rsidRPr="00D0572C">
              <w:rPr>
                <w:rFonts w:cs="Times New Roman"/>
                <w:b/>
                <w:sz w:val="24"/>
                <w:szCs w:val="24"/>
              </w:rPr>
              <w:t>Počet služeb následné péče</w:t>
            </w:r>
          </w:p>
        </w:tc>
        <w:tc>
          <w:tcPr>
            <w:tcW w:w="5239" w:type="dxa"/>
          </w:tcPr>
          <w:p w:rsidR="001F4F82" w:rsidRPr="00D0572C" w:rsidRDefault="001F4F82" w:rsidP="00EB0776">
            <w:pPr>
              <w:spacing w:line="240" w:lineRule="auto"/>
              <w:jc w:val="center"/>
              <w:rPr>
                <w:rFonts w:cs="Times New Roman"/>
                <w:b/>
                <w:sz w:val="24"/>
                <w:szCs w:val="24"/>
              </w:rPr>
            </w:pPr>
            <w:r w:rsidRPr="00D0572C">
              <w:rPr>
                <w:rFonts w:cs="Times New Roman"/>
                <w:b/>
                <w:sz w:val="24"/>
                <w:szCs w:val="24"/>
              </w:rPr>
              <w:t>Typy zařízení poskytujících služby následné péče</w:t>
            </w:r>
          </w:p>
        </w:tc>
      </w:tr>
      <w:tr w:rsidR="001F4F82" w:rsidRPr="00D0572C" w:rsidTr="00EB0776">
        <w:trPr>
          <w:trHeight w:val="640"/>
        </w:trPr>
        <w:tc>
          <w:tcPr>
            <w:tcW w:w="2122" w:type="dxa"/>
          </w:tcPr>
          <w:p w:rsidR="001F4F82" w:rsidRPr="00D0572C" w:rsidRDefault="001F4F82" w:rsidP="001F4F82">
            <w:pPr>
              <w:spacing w:line="240" w:lineRule="auto"/>
              <w:jc w:val="left"/>
              <w:rPr>
                <w:rFonts w:cs="Times New Roman"/>
                <w:sz w:val="24"/>
                <w:szCs w:val="24"/>
              </w:rPr>
            </w:pPr>
            <w:r>
              <w:rPr>
                <w:rFonts w:cs="Times New Roman"/>
                <w:sz w:val="24"/>
                <w:szCs w:val="24"/>
              </w:rPr>
              <w:t>Hlavní město Praha</w:t>
            </w:r>
          </w:p>
        </w:tc>
        <w:tc>
          <w:tcPr>
            <w:tcW w:w="1701" w:type="dxa"/>
          </w:tcPr>
          <w:p w:rsidR="001F4F82" w:rsidRPr="00D0572C" w:rsidRDefault="001F4F82" w:rsidP="00EB0776">
            <w:pPr>
              <w:spacing w:line="240" w:lineRule="auto"/>
              <w:jc w:val="center"/>
              <w:rPr>
                <w:rFonts w:cs="Times New Roman"/>
                <w:sz w:val="24"/>
                <w:szCs w:val="24"/>
              </w:rPr>
            </w:pPr>
            <w:r>
              <w:rPr>
                <w:rFonts w:cs="Times New Roman"/>
                <w:sz w:val="24"/>
                <w:szCs w:val="24"/>
              </w:rPr>
              <w:t>5</w:t>
            </w:r>
          </w:p>
        </w:tc>
        <w:tc>
          <w:tcPr>
            <w:tcW w:w="5239" w:type="dxa"/>
          </w:tcPr>
          <w:p w:rsidR="001F4F82" w:rsidRPr="00D0572C" w:rsidRDefault="001F4F82" w:rsidP="00EB0776">
            <w:pPr>
              <w:spacing w:line="240" w:lineRule="auto"/>
              <w:jc w:val="left"/>
              <w:rPr>
                <w:rFonts w:cs="Times New Roman"/>
                <w:sz w:val="24"/>
                <w:szCs w:val="24"/>
              </w:rPr>
            </w:pPr>
            <w:r>
              <w:rPr>
                <w:rFonts w:cs="Times New Roman"/>
                <w:sz w:val="24"/>
                <w:szCs w:val="24"/>
              </w:rPr>
              <w:t>Doléčovací centrum, Centrum následné péče</w:t>
            </w:r>
          </w:p>
        </w:tc>
      </w:tr>
      <w:tr w:rsidR="001F4F82" w:rsidRPr="00D0572C" w:rsidTr="00EB0776">
        <w:tc>
          <w:tcPr>
            <w:tcW w:w="2122" w:type="dxa"/>
          </w:tcPr>
          <w:p w:rsidR="001F4F82" w:rsidRPr="00D0572C" w:rsidRDefault="001F4F82" w:rsidP="00EB0776">
            <w:pPr>
              <w:spacing w:line="240" w:lineRule="auto"/>
              <w:rPr>
                <w:rFonts w:cs="Times New Roman"/>
                <w:sz w:val="24"/>
                <w:szCs w:val="24"/>
              </w:rPr>
            </w:pPr>
            <w:r>
              <w:rPr>
                <w:rFonts w:cs="Times New Roman"/>
                <w:sz w:val="24"/>
                <w:szCs w:val="24"/>
              </w:rPr>
              <w:t>Karlovarský</w:t>
            </w:r>
          </w:p>
        </w:tc>
        <w:tc>
          <w:tcPr>
            <w:tcW w:w="1701" w:type="dxa"/>
          </w:tcPr>
          <w:p w:rsidR="001F4F82" w:rsidRPr="00D0572C" w:rsidRDefault="001F4F82" w:rsidP="00EB0776">
            <w:pPr>
              <w:spacing w:line="240" w:lineRule="auto"/>
              <w:jc w:val="center"/>
              <w:rPr>
                <w:rFonts w:cs="Times New Roman"/>
                <w:sz w:val="24"/>
                <w:szCs w:val="24"/>
              </w:rPr>
            </w:pPr>
            <w:r>
              <w:rPr>
                <w:rFonts w:cs="Times New Roman"/>
                <w:sz w:val="24"/>
                <w:szCs w:val="24"/>
              </w:rPr>
              <w:t>0</w:t>
            </w:r>
          </w:p>
        </w:tc>
        <w:tc>
          <w:tcPr>
            <w:tcW w:w="5239" w:type="dxa"/>
          </w:tcPr>
          <w:p w:rsidR="001F4F82" w:rsidRPr="00D0572C" w:rsidRDefault="001F4F82" w:rsidP="00EB0776">
            <w:pPr>
              <w:spacing w:line="240" w:lineRule="auto"/>
              <w:jc w:val="left"/>
              <w:rPr>
                <w:rFonts w:cs="Times New Roman"/>
                <w:sz w:val="24"/>
                <w:szCs w:val="24"/>
              </w:rPr>
            </w:pPr>
          </w:p>
        </w:tc>
      </w:tr>
      <w:tr w:rsidR="001F4F82" w:rsidRPr="00D0572C" w:rsidTr="00EB0776">
        <w:tc>
          <w:tcPr>
            <w:tcW w:w="2122" w:type="dxa"/>
          </w:tcPr>
          <w:p w:rsidR="001F4F82" w:rsidRPr="00D0572C" w:rsidRDefault="001F4F82" w:rsidP="00EB0776">
            <w:pPr>
              <w:spacing w:line="240" w:lineRule="auto"/>
              <w:rPr>
                <w:rFonts w:cs="Times New Roman"/>
                <w:sz w:val="24"/>
                <w:szCs w:val="24"/>
              </w:rPr>
            </w:pPr>
            <w:proofErr w:type="spellStart"/>
            <w:r>
              <w:rPr>
                <w:rFonts w:cs="Times New Roman"/>
                <w:sz w:val="24"/>
                <w:szCs w:val="24"/>
              </w:rPr>
              <w:t>Královehradecký</w:t>
            </w:r>
            <w:proofErr w:type="spellEnd"/>
          </w:p>
        </w:tc>
        <w:tc>
          <w:tcPr>
            <w:tcW w:w="1701" w:type="dxa"/>
          </w:tcPr>
          <w:p w:rsidR="001F4F82" w:rsidRPr="00D0572C" w:rsidRDefault="001F4F82" w:rsidP="00EB0776">
            <w:pPr>
              <w:spacing w:line="240" w:lineRule="auto"/>
              <w:jc w:val="center"/>
              <w:rPr>
                <w:rFonts w:cs="Times New Roman"/>
                <w:sz w:val="24"/>
                <w:szCs w:val="24"/>
              </w:rPr>
            </w:pPr>
            <w:r>
              <w:rPr>
                <w:rFonts w:cs="Times New Roman"/>
                <w:sz w:val="24"/>
                <w:szCs w:val="24"/>
              </w:rPr>
              <w:t>0</w:t>
            </w:r>
          </w:p>
        </w:tc>
        <w:tc>
          <w:tcPr>
            <w:tcW w:w="5239" w:type="dxa"/>
          </w:tcPr>
          <w:p w:rsidR="001F4F82" w:rsidRPr="00D0572C" w:rsidRDefault="001F4F82" w:rsidP="00EB0776">
            <w:pPr>
              <w:spacing w:line="240" w:lineRule="auto"/>
              <w:rPr>
                <w:rFonts w:cs="Times New Roman"/>
                <w:sz w:val="24"/>
                <w:szCs w:val="24"/>
              </w:rPr>
            </w:pPr>
          </w:p>
        </w:tc>
      </w:tr>
      <w:tr w:rsidR="001F4F82" w:rsidRPr="00D0572C" w:rsidTr="00EB0776">
        <w:tc>
          <w:tcPr>
            <w:tcW w:w="2122" w:type="dxa"/>
          </w:tcPr>
          <w:p w:rsidR="001F4F82" w:rsidRPr="00D0572C" w:rsidRDefault="001F4F82" w:rsidP="00EB0776">
            <w:pPr>
              <w:spacing w:line="240" w:lineRule="auto"/>
              <w:rPr>
                <w:rFonts w:cs="Times New Roman"/>
                <w:sz w:val="24"/>
                <w:szCs w:val="24"/>
              </w:rPr>
            </w:pPr>
            <w:r>
              <w:rPr>
                <w:rFonts w:cs="Times New Roman"/>
                <w:sz w:val="24"/>
                <w:szCs w:val="24"/>
              </w:rPr>
              <w:t>Jihočeský</w:t>
            </w:r>
          </w:p>
        </w:tc>
        <w:tc>
          <w:tcPr>
            <w:tcW w:w="1701" w:type="dxa"/>
          </w:tcPr>
          <w:p w:rsidR="001F4F82" w:rsidRPr="00D0572C" w:rsidRDefault="001F4F82" w:rsidP="00EB0776">
            <w:pPr>
              <w:spacing w:line="240" w:lineRule="auto"/>
              <w:jc w:val="center"/>
              <w:rPr>
                <w:rFonts w:cs="Times New Roman"/>
                <w:sz w:val="24"/>
                <w:szCs w:val="24"/>
              </w:rPr>
            </w:pPr>
            <w:r>
              <w:rPr>
                <w:rFonts w:cs="Times New Roman"/>
                <w:sz w:val="24"/>
                <w:szCs w:val="24"/>
              </w:rPr>
              <w:t>2</w:t>
            </w:r>
          </w:p>
        </w:tc>
        <w:tc>
          <w:tcPr>
            <w:tcW w:w="5239" w:type="dxa"/>
          </w:tcPr>
          <w:p w:rsidR="001F4F82" w:rsidRPr="00D0572C" w:rsidRDefault="001F4F82" w:rsidP="00EB0776">
            <w:pPr>
              <w:spacing w:line="240" w:lineRule="auto"/>
              <w:jc w:val="left"/>
              <w:rPr>
                <w:rFonts w:cs="Times New Roman"/>
                <w:sz w:val="24"/>
                <w:szCs w:val="24"/>
              </w:rPr>
            </w:pPr>
            <w:r>
              <w:rPr>
                <w:rFonts w:cs="Times New Roman"/>
                <w:sz w:val="24"/>
                <w:szCs w:val="24"/>
              </w:rPr>
              <w:t>Doléčovací centrum, sociálně psychologické centrum</w:t>
            </w:r>
          </w:p>
        </w:tc>
      </w:tr>
      <w:tr w:rsidR="001F4F82" w:rsidRPr="00D0572C" w:rsidTr="00EB0776">
        <w:tc>
          <w:tcPr>
            <w:tcW w:w="2122" w:type="dxa"/>
          </w:tcPr>
          <w:p w:rsidR="001F4F82" w:rsidRPr="00D0572C" w:rsidRDefault="001F4F82" w:rsidP="00EB0776">
            <w:pPr>
              <w:spacing w:line="240" w:lineRule="auto"/>
              <w:rPr>
                <w:rFonts w:cs="Times New Roman"/>
                <w:sz w:val="24"/>
                <w:szCs w:val="24"/>
              </w:rPr>
            </w:pPr>
            <w:r>
              <w:rPr>
                <w:rFonts w:cs="Times New Roman"/>
                <w:sz w:val="24"/>
                <w:szCs w:val="24"/>
              </w:rPr>
              <w:t>Jihomoravský</w:t>
            </w:r>
          </w:p>
        </w:tc>
        <w:tc>
          <w:tcPr>
            <w:tcW w:w="1701" w:type="dxa"/>
          </w:tcPr>
          <w:p w:rsidR="001F4F82" w:rsidRPr="00D0572C" w:rsidRDefault="001F4F82" w:rsidP="00EB0776">
            <w:pPr>
              <w:spacing w:line="240" w:lineRule="auto"/>
              <w:jc w:val="center"/>
              <w:rPr>
                <w:rFonts w:cs="Times New Roman"/>
                <w:sz w:val="24"/>
                <w:szCs w:val="24"/>
              </w:rPr>
            </w:pPr>
            <w:r>
              <w:rPr>
                <w:rFonts w:cs="Times New Roman"/>
                <w:sz w:val="24"/>
                <w:szCs w:val="24"/>
              </w:rPr>
              <w:t>6</w:t>
            </w:r>
          </w:p>
        </w:tc>
        <w:tc>
          <w:tcPr>
            <w:tcW w:w="5239" w:type="dxa"/>
          </w:tcPr>
          <w:p w:rsidR="001F4F82" w:rsidRPr="00D0572C" w:rsidRDefault="001F4F82" w:rsidP="00EB0776">
            <w:pPr>
              <w:spacing w:line="240" w:lineRule="auto"/>
              <w:jc w:val="left"/>
              <w:rPr>
                <w:rFonts w:cs="Times New Roman"/>
                <w:sz w:val="24"/>
                <w:szCs w:val="24"/>
              </w:rPr>
            </w:pPr>
            <w:r>
              <w:rPr>
                <w:rFonts w:cs="Times New Roman"/>
                <w:sz w:val="24"/>
                <w:szCs w:val="24"/>
              </w:rPr>
              <w:t>Doléčovací centrum, Centrum poradenství a prevence, sociálně terapeutické dílny, následná péče, program následné péče</w:t>
            </w:r>
          </w:p>
        </w:tc>
      </w:tr>
      <w:tr w:rsidR="001F4F82" w:rsidRPr="00D0572C" w:rsidTr="00EB0776">
        <w:tc>
          <w:tcPr>
            <w:tcW w:w="2122" w:type="dxa"/>
          </w:tcPr>
          <w:p w:rsidR="001F4F82" w:rsidRPr="00D0572C" w:rsidRDefault="001F4F82" w:rsidP="00EB0776">
            <w:pPr>
              <w:spacing w:line="240" w:lineRule="auto"/>
              <w:rPr>
                <w:rFonts w:cs="Times New Roman"/>
                <w:sz w:val="24"/>
                <w:szCs w:val="24"/>
              </w:rPr>
            </w:pPr>
            <w:r>
              <w:rPr>
                <w:rFonts w:cs="Times New Roman"/>
                <w:sz w:val="24"/>
                <w:szCs w:val="24"/>
              </w:rPr>
              <w:t>Liberecký</w:t>
            </w:r>
          </w:p>
        </w:tc>
        <w:tc>
          <w:tcPr>
            <w:tcW w:w="1701" w:type="dxa"/>
          </w:tcPr>
          <w:p w:rsidR="001F4F82" w:rsidRPr="00D0572C" w:rsidRDefault="001F4F82" w:rsidP="00EB0776">
            <w:pPr>
              <w:spacing w:line="240" w:lineRule="auto"/>
              <w:jc w:val="center"/>
              <w:rPr>
                <w:rFonts w:cs="Times New Roman"/>
                <w:sz w:val="24"/>
                <w:szCs w:val="24"/>
              </w:rPr>
            </w:pPr>
            <w:r>
              <w:rPr>
                <w:rFonts w:cs="Times New Roman"/>
                <w:sz w:val="24"/>
                <w:szCs w:val="24"/>
              </w:rPr>
              <w:t>1</w:t>
            </w:r>
          </w:p>
        </w:tc>
        <w:tc>
          <w:tcPr>
            <w:tcW w:w="5239" w:type="dxa"/>
          </w:tcPr>
          <w:p w:rsidR="001F4F82" w:rsidRPr="00D0572C" w:rsidRDefault="001F4F82" w:rsidP="00EB0776">
            <w:pPr>
              <w:spacing w:line="240" w:lineRule="auto"/>
              <w:rPr>
                <w:rFonts w:cs="Times New Roman"/>
                <w:sz w:val="24"/>
                <w:szCs w:val="24"/>
              </w:rPr>
            </w:pPr>
            <w:r>
              <w:rPr>
                <w:rFonts w:cs="Times New Roman"/>
                <w:sz w:val="24"/>
                <w:szCs w:val="24"/>
              </w:rPr>
              <w:t>Centrum ambulantních služeb – doléčovací program</w:t>
            </w:r>
          </w:p>
        </w:tc>
      </w:tr>
      <w:tr w:rsidR="001F4F82" w:rsidRPr="00D0572C" w:rsidTr="0006364D">
        <w:trPr>
          <w:trHeight w:val="835"/>
        </w:trPr>
        <w:tc>
          <w:tcPr>
            <w:tcW w:w="2122" w:type="dxa"/>
          </w:tcPr>
          <w:p w:rsidR="001F4F82" w:rsidRPr="00D0572C" w:rsidRDefault="001F4F82" w:rsidP="00EB0776">
            <w:pPr>
              <w:spacing w:line="240" w:lineRule="auto"/>
              <w:rPr>
                <w:rFonts w:cs="Times New Roman"/>
                <w:sz w:val="24"/>
                <w:szCs w:val="24"/>
              </w:rPr>
            </w:pPr>
            <w:r>
              <w:rPr>
                <w:rFonts w:cs="Times New Roman"/>
                <w:sz w:val="24"/>
                <w:szCs w:val="24"/>
              </w:rPr>
              <w:t>Moravskoslezský</w:t>
            </w:r>
          </w:p>
        </w:tc>
        <w:tc>
          <w:tcPr>
            <w:tcW w:w="1701" w:type="dxa"/>
          </w:tcPr>
          <w:p w:rsidR="001F4F82" w:rsidRPr="00D0572C" w:rsidRDefault="001F4F82" w:rsidP="00EB0776">
            <w:pPr>
              <w:spacing w:line="240" w:lineRule="auto"/>
              <w:jc w:val="center"/>
              <w:rPr>
                <w:rFonts w:cs="Times New Roman"/>
                <w:sz w:val="24"/>
                <w:szCs w:val="24"/>
              </w:rPr>
            </w:pPr>
            <w:r>
              <w:rPr>
                <w:rFonts w:cs="Times New Roman"/>
                <w:sz w:val="24"/>
                <w:szCs w:val="24"/>
              </w:rPr>
              <w:t>10</w:t>
            </w:r>
          </w:p>
        </w:tc>
        <w:tc>
          <w:tcPr>
            <w:tcW w:w="5239" w:type="dxa"/>
          </w:tcPr>
          <w:p w:rsidR="001F4F82" w:rsidRPr="00D0572C" w:rsidRDefault="001F4F82" w:rsidP="00EB0776">
            <w:pPr>
              <w:spacing w:line="240" w:lineRule="auto"/>
              <w:rPr>
                <w:rFonts w:cs="Times New Roman"/>
                <w:sz w:val="24"/>
                <w:szCs w:val="24"/>
              </w:rPr>
            </w:pPr>
            <w:r>
              <w:rPr>
                <w:rFonts w:cs="Times New Roman"/>
                <w:sz w:val="24"/>
                <w:szCs w:val="24"/>
              </w:rPr>
              <w:t>Poradna, kontaktní a poradenské centrum, služba následné péče, doléčovací centrum, následná péče a doléčování</w:t>
            </w:r>
          </w:p>
        </w:tc>
      </w:tr>
      <w:tr w:rsidR="001F4F82" w:rsidRPr="00D0572C" w:rsidTr="00EB0776">
        <w:tc>
          <w:tcPr>
            <w:tcW w:w="2122" w:type="dxa"/>
          </w:tcPr>
          <w:p w:rsidR="001F4F82" w:rsidRPr="00D0572C" w:rsidRDefault="001F4F82" w:rsidP="00EB0776">
            <w:pPr>
              <w:spacing w:line="240" w:lineRule="auto"/>
              <w:rPr>
                <w:rFonts w:cs="Times New Roman"/>
                <w:sz w:val="24"/>
                <w:szCs w:val="24"/>
              </w:rPr>
            </w:pPr>
            <w:r>
              <w:rPr>
                <w:rFonts w:cs="Times New Roman"/>
                <w:sz w:val="24"/>
                <w:szCs w:val="24"/>
              </w:rPr>
              <w:t>Olomoucký</w:t>
            </w:r>
          </w:p>
        </w:tc>
        <w:tc>
          <w:tcPr>
            <w:tcW w:w="1701" w:type="dxa"/>
          </w:tcPr>
          <w:p w:rsidR="001F4F82" w:rsidRPr="00D0572C" w:rsidRDefault="001F4F82" w:rsidP="00EB0776">
            <w:pPr>
              <w:spacing w:line="240" w:lineRule="auto"/>
              <w:jc w:val="center"/>
              <w:rPr>
                <w:rFonts w:cs="Times New Roman"/>
                <w:sz w:val="24"/>
                <w:szCs w:val="24"/>
              </w:rPr>
            </w:pPr>
            <w:r>
              <w:rPr>
                <w:rFonts w:cs="Times New Roman"/>
                <w:sz w:val="24"/>
                <w:szCs w:val="24"/>
              </w:rPr>
              <w:t>2</w:t>
            </w:r>
          </w:p>
        </w:tc>
        <w:tc>
          <w:tcPr>
            <w:tcW w:w="5239" w:type="dxa"/>
          </w:tcPr>
          <w:p w:rsidR="001F4F82" w:rsidRPr="00D0572C" w:rsidRDefault="001F4F82" w:rsidP="00EB0776">
            <w:pPr>
              <w:spacing w:line="240" w:lineRule="auto"/>
              <w:rPr>
                <w:rFonts w:cs="Times New Roman"/>
                <w:sz w:val="24"/>
                <w:szCs w:val="24"/>
              </w:rPr>
            </w:pPr>
            <w:r>
              <w:rPr>
                <w:rFonts w:cs="Times New Roman"/>
                <w:sz w:val="24"/>
                <w:szCs w:val="24"/>
              </w:rPr>
              <w:t>Doléčovací centrum, služba následné péče</w:t>
            </w:r>
          </w:p>
        </w:tc>
      </w:tr>
      <w:tr w:rsidR="001F4F82" w:rsidRPr="00D0572C" w:rsidTr="00EB0776">
        <w:tc>
          <w:tcPr>
            <w:tcW w:w="2122" w:type="dxa"/>
          </w:tcPr>
          <w:p w:rsidR="001F4F82" w:rsidRPr="00D0572C" w:rsidRDefault="001F4F82" w:rsidP="00EB0776">
            <w:pPr>
              <w:spacing w:line="240" w:lineRule="auto"/>
              <w:rPr>
                <w:rFonts w:cs="Times New Roman"/>
                <w:sz w:val="24"/>
                <w:szCs w:val="24"/>
              </w:rPr>
            </w:pPr>
            <w:r>
              <w:rPr>
                <w:rFonts w:cs="Times New Roman"/>
                <w:sz w:val="24"/>
                <w:szCs w:val="24"/>
              </w:rPr>
              <w:t>Pardubický</w:t>
            </w:r>
          </w:p>
        </w:tc>
        <w:tc>
          <w:tcPr>
            <w:tcW w:w="1701" w:type="dxa"/>
          </w:tcPr>
          <w:p w:rsidR="001F4F82" w:rsidRPr="00D0572C" w:rsidRDefault="001F4F82" w:rsidP="00EB0776">
            <w:pPr>
              <w:spacing w:line="240" w:lineRule="auto"/>
              <w:jc w:val="center"/>
              <w:rPr>
                <w:rFonts w:cs="Times New Roman"/>
                <w:sz w:val="24"/>
                <w:szCs w:val="24"/>
              </w:rPr>
            </w:pPr>
            <w:r>
              <w:rPr>
                <w:rFonts w:cs="Times New Roman"/>
                <w:sz w:val="24"/>
                <w:szCs w:val="24"/>
              </w:rPr>
              <w:t>0</w:t>
            </w:r>
          </w:p>
        </w:tc>
        <w:tc>
          <w:tcPr>
            <w:tcW w:w="5239" w:type="dxa"/>
          </w:tcPr>
          <w:p w:rsidR="001F4F82" w:rsidRPr="00D0572C" w:rsidRDefault="001F4F82" w:rsidP="00EB0776">
            <w:pPr>
              <w:spacing w:line="240" w:lineRule="auto"/>
              <w:rPr>
                <w:rFonts w:cs="Times New Roman"/>
                <w:sz w:val="24"/>
                <w:szCs w:val="24"/>
              </w:rPr>
            </w:pPr>
          </w:p>
        </w:tc>
      </w:tr>
      <w:tr w:rsidR="001F4F82" w:rsidRPr="00D0572C" w:rsidTr="00EB0776">
        <w:tc>
          <w:tcPr>
            <w:tcW w:w="2122" w:type="dxa"/>
          </w:tcPr>
          <w:p w:rsidR="001F4F82" w:rsidRDefault="001F4F82" w:rsidP="00EB0776">
            <w:pPr>
              <w:spacing w:line="240" w:lineRule="auto"/>
              <w:rPr>
                <w:rFonts w:cs="Times New Roman"/>
                <w:sz w:val="24"/>
                <w:szCs w:val="24"/>
              </w:rPr>
            </w:pPr>
            <w:r>
              <w:rPr>
                <w:rFonts w:cs="Times New Roman"/>
                <w:sz w:val="24"/>
                <w:szCs w:val="24"/>
              </w:rPr>
              <w:t>Plzeňský</w:t>
            </w:r>
          </w:p>
        </w:tc>
        <w:tc>
          <w:tcPr>
            <w:tcW w:w="1701" w:type="dxa"/>
          </w:tcPr>
          <w:p w:rsidR="001F4F82" w:rsidRPr="00D0572C" w:rsidRDefault="001F4F82" w:rsidP="00EB0776">
            <w:pPr>
              <w:spacing w:line="240" w:lineRule="auto"/>
              <w:jc w:val="center"/>
              <w:rPr>
                <w:rFonts w:cs="Times New Roman"/>
                <w:sz w:val="24"/>
                <w:szCs w:val="24"/>
              </w:rPr>
            </w:pPr>
            <w:r>
              <w:rPr>
                <w:rFonts w:cs="Times New Roman"/>
                <w:sz w:val="24"/>
                <w:szCs w:val="24"/>
              </w:rPr>
              <w:t>2</w:t>
            </w:r>
          </w:p>
        </w:tc>
        <w:tc>
          <w:tcPr>
            <w:tcW w:w="5239" w:type="dxa"/>
          </w:tcPr>
          <w:p w:rsidR="001F4F82" w:rsidRPr="00D0572C" w:rsidRDefault="001F4F82" w:rsidP="00EB0776">
            <w:pPr>
              <w:spacing w:line="240" w:lineRule="auto"/>
              <w:rPr>
                <w:rFonts w:cs="Times New Roman"/>
                <w:sz w:val="24"/>
                <w:szCs w:val="24"/>
              </w:rPr>
            </w:pPr>
            <w:r>
              <w:rPr>
                <w:rFonts w:cs="Times New Roman"/>
                <w:sz w:val="24"/>
                <w:szCs w:val="24"/>
              </w:rPr>
              <w:t>Středisko následné péče, program následné péče</w:t>
            </w:r>
          </w:p>
        </w:tc>
      </w:tr>
      <w:tr w:rsidR="001F4F82" w:rsidRPr="00D0572C" w:rsidTr="00EB0776">
        <w:tc>
          <w:tcPr>
            <w:tcW w:w="2122" w:type="dxa"/>
          </w:tcPr>
          <w:p w:rsidR="001F4F82" w:rsidRDefault="001F4F82" w:rsidP="00EB0776">
            <w:pPr>
              <w:spacing w:line="240" w:lineRule="auto"/>
              <w:rPr>
                <w:rFonts w:cs="Times New Roman"/>
                <w:sz w:val="24"/>
                <w:szCs w:val="24"/>
              </w:rPr>
            </w:pPr>
            <w:r>
              <w:rPr>
                <w:rFonts w:cs="Times New Roman"/>
                <w:sz w:val="24"/>
                <w:szCs w:val="24"/>
              </w:rPr>
              <w:t>Středočeský</w:t>
            </w:r>
          </w:p>
        </w:tc>
        <w:tc>
          <w:tcPr>
            <w:tcW w:w="1701" w:type="dxa"/>
          </w:tcPr>
          <w:p w:rsidR="001F4F82" w:rsidRPr="00D0572C" w:rsidRDefault="001F4F82" w:rsidP="00EB0776">
            <w:pPr>
              <w:spacing w:line="240" w:lineRule="auto"/>
              <w:jc w:val="center"/>
              <w:rPr>
                <w:rFonts w:cs="Times New Roman"/>
                <w:sz w:val="24"/>
                <w:szCs w:val="24"/>
              </w:rPr>
            </w:pPr>
            <w:r>
              <w:rPr>
                <w:rFonts w:cs="Times New Roman"/>
                <w:sz w:val="24"/>
                <w:szCs w:val="24"/>
              </w:rPr>
              <w:t>6</w:t>
            </w:r>
          </w:p>
        </w:tc>
        <w:tc>
          <w:tcPr>
            <w:tcW w:w="5239" w:type="dxa"/>
          </w:tcPr>
          <w:p w:rsidR="001F4F82" w:rsidRPr="00D0572C" w:rsidRDefault="001F4F82" w:rsidP="00EB0776">
            <w:pPr>
              <w:spacing w:line="240" w:lineRule="auto"/>
              <w:rPr>
                <w:rFonts w:cs="Times New Roman"/>
                <w:sz w:val="24"/>
                <w:szCs w:val="24"/>
              </w:rPr>
            </w:pPr>
            <w:r>
              <w:rPr>
                <w:rFonts w:cs="Times New Roman"/>
                <w:sz w:val="24"/>
                <w:szCs w:val="24"/>
              </w:rPr>
              <w:t xml:space="preserve">Následná pobytová péče, resocializační institut, </w:t>
            </w:r>
            <w:proofErr w:type="spellStart"/>
            <w:r>
              <w:rPr>
                <w:rFonts w:cs="Times New Roman"/>
                <w:sz w:val="24"/>
                <w:szCs w:val="24"/>
              </w:rPr>
              <w:t>adiktologická</w:t>
            </w:r>
            <w:proofErr w:type="spellEnd"/>
            <w:r>
              <w:rPr>
                <w:rFonts w:cs="Times New Roman"/>
                <w:sz w:val="24"/>
                <w:szCs w:val="24"/>
              </w:rPr>
              <w:t xml:space="preserve"> ordinace, program následné péče</w:t>
            </w:r>
          </w:p>
        </w:tc>
      </w:tr>
      <w:tr w:rsidR="001F4F82" w:rsidRPr="00D0572C" w:rsidTr="00EB0776">
        <w:tc>
          <w:tcPr>
            <w:tcW w:w="2122" w:type="dxa"/>
          </w:tcPr>
          <w:p w:rsidR="001F4F82" w:rsidRDefault="001F4F82" w:rsidP="00EB0776">
            <w:pPr>
              <w:spacing w:line="240" w:lineRule="auto"/>
              <w:rPr>
                <w:rFonts w:cs="Times New Roman"/>
                <w:sz w:val="24"/>
                <w:szCs w:val="24"/>
              </w:rPr>
            </w:pPr>
            <w:r>
              <w:rPr>
                <w:rFonts w:cs="Times New Roman"/>
                <w:sz w:val="24"/>
                <w:szCs w:val="24"/>
              </w:rPr>
              <w:t>Ústecký</w:t>
            </w:r>
          </w:p>
        </w:tc>
        <w:tc>
          <w:tcPr>
            <w:tcW w:w="1701" w:type="dxa"/>
          </w:tcPr>
          <w:p w:rsidR="001F4F82" w:rsidRPr="00D0572C" w:rsidRDefault="001F4F82" w:rsidP="00EB0776">
            <w:pPr>
              <w:spacing w:line="240" w:lineRule="auto"/>
              <w:jc w:val="center"/>
              <w:rPr>
                <w:rFonts w:cs="Times New Roman"/>
                <w:sz w:val="24"/>
                <w:szCs w:val="24"/>
              </w:rPr>
            </w:pPr>
            <w:r>
              <w:rPr>
                <w:rFonts w:cs="Times New Roman"/>
                <w:sz w:val="24"/>
                <w:szCs w:val="24"/>
              </w:rPr>
              <w:t>3</w:t>
            </w:r>
          </w:p>
        </w:tc>
        <w:tc>
          <w:tcPr>
            <w:tcW w:w="5239" w:type="dxa"/>
          </w:tcPr>
          <w:p w:rsidR="001F4F82" w:rsidRPr="00D0572C" w:rsidRDefault="001F4F82" w:rsidP="00EB0776">
            <w:pPr>
              <w:spacing w:line="240" w:lineRule="auto"/>
              <w:rPr>
                <w:rFonts w:cs="Times New Roman"/>
                <w:sz w:val="24"/>
                <w:szCs w:val="24"/>
              </w:rPr>
            </w:pPr>
            <w:r>
              <w:rPr>
                <w:rFonts w:cs="Times New Roman"/>
                <w:sz w:val="24"/>
                <w:szCs w:val="24"/>
              </w:rPr>
              <w:t>Doléčovací centrum, centrum pro rodinu a následnou péči, následná péče</w:t>
            </w:r>
          </w:p>
        </w:tc>
      </w:tr>
      <w:tr w:rsidR="001F4F82" w:rsidRPr="00D0572C" w:rsidTr="00EB0776">
        <w:tc>
          <w:tcPr>
            <w:tcW w:w="2122" w:type="dxa"/>
          </w:tcPr>
          <w:p w:rsidR="001F4F82" w:rsidRDefault="001F4F82" w:rsidP="00EB0776">
            <w:pPr>
              <w:spacing w:line="240" w:lineRule="auto"/>
              <w:rPr>
                <w:rFonts w:cs="Times New Roman"/>
                <w:sz w:val="24"/>
                <w:szCs w:val="24"/>
              </w:rPr>
            </w:pPr>
            <w:r>
              <w:rPr>
                <w:rFonts w:cs="Times New Roman"/>
                <w:sz w:val="24"/>
                <w:szCs w:val="24"/>
              </w:rPr>
              <w:t>Vysočina</w:t>
            </w:r>
          </w:p>
        </w:tc>
        <w:tc>
          <w:tcPr>
            <w:tcW w:w="1701" w:type="dxa"/>
          </w:tcPr>
          <w:p w:rsidR="001F4F82" w:rsidRPr="00D0572C" w:rsidRDefault="001F4F82" w:rsidP="00EB0776">
            <w:pPr>
              <w:spacing w:line="240" w:lineRule="auto"/>
              <w:jc w:val="center"/>
              <w:rPr>
                <w:rFonts w:cs="Times New Roman"/>
                <w:sz w:val="24"/>
                <w:szCs w:val="24"/>
              </w:rPr>
            </w:pPr>
            <w:r>
              <w:rPr>
                <w:rFonts w:cs="Times New Roman"/>
                <w:sz w:val="24"/>
                <w:szCs w:val="24"/>
              </w:rPr>
              <w:t>3</w:t>
            </w:r>
          </w:p>
        </w:tc>
        <w:tc>
          <w:tcPr>
            <w:tcW w:w="5239" w:type="dxa"/>
          </w:tcPr>
          <w:p w:rsidR="001F4F82" w:rsidRPr="00D0572C" w:rsidRDefault="001F4F82" w:rsidP="00EB0776">
            <w:pPr>
              <w:spacing w:line="240" w:lineRule="auto"/>
              <w:rPr>
                <w:rFonts w:cs="Times New Roman"/>
                <w:sz w:val="24"/>
                <w:szCs w:val="24"/>
              </w:rPr>
            </w:pPr>
            <w:r>
              <w:rPr>
                <w:rFonts w:cs="Times New Roman"/>
                <w:sz w:val="24"/>
                <w:szCs w:val="24"/>
              </w:rPr>
              <w:t>Doléčovací centrum, následná péče</w:t>
            </w:r>
          </w:p>
        </w:tc>
      </w:tr>
      <w:tr w:rsidR="001F4F82" w:rsidRPr="00D0572C" w:rsidTr="00EB0776">
        <w:tc>
          <w:tcPr>
            <w:tcW w:w="2122" w:type="dxa"/>
          </w:tcPr>
          <w:p w:rsidR="001F4F82" w:rsidRDefault="001F4F82" w:rsidP="00EB0776">
            <w:pPr>
              <w:spacing w:line="240" w:lineRule="auto"/>
              <w:rPr>
                <w:rFonts w:cs="Times New Roman"/>
                <w:sz w:val="24"/>
                <w:szCs w:val="24"/>
              </w:rPr>
            </w:pPr>
            <w:r>
              <w:rPr>
                <w:rFonts w:cs="Times New Roman"/>
                <w:sz w:val="24"/>
                <w:szCs w:val="24"/>
              </w:rPr>
              <w:t>Zlínský</w:t>
            </w:r>
          </w:p>
        </w:tc>
        <w:tc>
          <w:tcPr>
            <w:tcW w:w="1701" w:type="dxa"/>
          </w:tcPr>
          <w:p w:rsidR="001F4F82" w:rsidRPr="00D0572C" w:rsidRDefault="001F4F82" w:rsidP="00EB0776">
            <w:pPr>
              <w:spacing w:line="240" w:lineRule="auto"/>
              <w:jc w:val="center"/>
              <w:rPr>
                <w:rFonts w:cs="Times New Roman"/>
                <w:sz w:val="24"/>
                <w:szCs w:val="24"/>
              </w:rPr>
            </w:pPr>
            <w:r>
              <w:rPr>
                <w:rFonts w:cs="Times New Roman"/>
                <w:sz w:val="24"/>
                <w:szCs w:val="24"/>
              </w:rPr>
              <w:t>3</w:t>
            </w:r>
          </w:p>
        </w:tc>
        <w:tc>
          <w:tcPr>
            <w:tcW w:w="5239" w:type="dxa"/>
          </w:tcPr>
          <w:p w:rsidR="001F4F82" w:rsidRPr="00D0572C" w:rsidRDefault="001F4F82" w:rsidP="00EB0776">
            <w:pPr>
              <w:spacing w:line="240" w:lineRule="auto"/>
              <w:rPr>
                <w:rFonts w:cs="Times New Roman"/>
                <w:sz w:val="24"/>
                <w:szCs w:val="24"/>
              </w:rPr>
            </w:pPr>
            <w:r>
              <w:rPr>
                <w:rFonts w:cs="Times New Roman"/>
                <w:sz w:val="24"/>
                <w:szCs w:val="24"/>
              </w:rPr>
              <w:t>Následná péče, služby následné péče, resocializační a terapeutická komunita</w:t>
            </w:r>
          </w:p>
        </w:tc>
      </w:tr>
      <w:tr w:rsidR="001F4F82" w:rsidRPr="00D0572C" w:rsidTr="00EB0776">
        <w:tc>
          <w:tcPr>
            <w:tcW w:w="2122" w:type="dxa"/>
          </w:tcPr>
          <w:p w:rsidR="001F4F82" w:rsidRPr="00D0572C" w:rsidRDefault="001F4F82" w:rsidP="00EB0776">
            <w:pPr>
              <w:spacing w:line="240" w:lineRule="auto"/>
              <w:rPr>
                <w:rFonts w:cs="Times New Roman"/>
                <w:b/>
                <w:sz w:val="24"/>
                <w:szCs w:val="24"/>
              </w:rPr>
            </w:pPr>
            <w:r w:rsidRPr="00D0572C">
              <w:rPr>
                <w:rFonts w:cs="Times New Roman"/>
                <w:b/>
                <w:sz w:val="24"/>
                <w:szCs w:val="24"/>
              </w:rPr>
              <w:t>CELKEM</w:t>
            </w:r>
          </w:p>
        </w:tc>
        <w:tc>
          <w:tcPr>
            <w:tcW w:w="1701" w:type="dxa"/>
          </w:tcPr>
          <w:p w:rsidR="001F4F82" w:rsidRPr="00CA063D" w:rsidRDefault="001F4F82" w:rsidP="00EB0776">
            <w:pPr>
              <w:spacing w:line="240" w:lineRule="auto"/>
              <w:jc w:val="center"/>
              <w:rPr>
                <w:rFonts w:cs="Times New Roman"/>
                <w:b/>
                <w:sz w:val="24"/>
                <w:szCs w:val="24"/>
              </w:rPr>
            </w:pPr>
            <w:r w:rsidRPr="00CA063D">
              <w:rPr>
                <w:rFonts w:cs="Times New Roman"/>
                <w:b/>
                <w:sz w:val="24"/>
                <w:szCs w:val="24"/>
              </w:rPr>
              <w:t>43</w:t>
            </w:r>
          </w:p>
        </w:tc>
        <w:tc>
          <w:tcPr>
            <w:tcW w:w="5239" w:type="dxa"/>
          </w:tcPr>
          <w:p w:rsidR="001F4F82" w:rsidRPr="00D0572C" w:rsidRDefault="001F4F82" w:rsidP="00EB0776">
            <w:pPr>
              <w:spacing w:line="240" w:lineRule="auto"/>
              <w:rPr>
                <w:rFonts w:cs="Times New Roman"/>
                <w:sz w:val="24"/>
                <w:szCs w:val="24"/>
              </w:rPr>
            </w:pPr>
          </w:p>
        </w:tc>
      </w:tr>
    </w:tbl>
    <w:p w:rsidR="0006364D" w:rsidRDefault="0006364D" w:rsidP="00735079"/>
    <w:p w:rsidR="0006364D" w:rsidRDefault="000E2A47" w:rsidP="00735079">
      <w:r>
        <w:t xml:space="preserve">V tomto přehledu vidíme, že v celé České republice existuje v současné době 43 zařízení poskytujících služby následné péče a doléčování. V jednotlivých krajích se dostupnost </w:t>
      </w:r>
      <w:r w:rsidR="00803E89">
        <w:t xml:space="preserve">a počet </w:t>
      </w:r>
      <w:r>
        <w:t>těchto zařízení liší</w:t>
      </w:r>
      <w:r w:rsidR="00803E89">
        <w:t xml:space="preserve">. V Moravskoslezském kraji existuje 10 zařízení poskytujících služby následné péče, naopak v kraji Karlovarském, </w:t>
      </w:r>
      <w:proofErr w:type="spellStart"/>
      <w:r w:rsidR="00803E89">
        <w:t>Královehradeckém</w:t>
      </w:r>
      <w:proofErr w:type="spellEnd"/>
      <w:r w:rsidR="00803E89">
        <w:t xml:space="preserve"> </w:t>
      </w:r>
      <w:r w:rsidR="00803E89">
        <w:lastRenderedPageBreak/>
        <w:t>nebo Pardubickém neexistuje žádná poskytovaná služba tohoto typu. Dále je z</w:t>
      </w:r>
      <w:r w:rsidR="0006364D">
        <w:t xml:space="preserve"> tohoto přehledu služeb následné péče a doléčování je patrné, že se pro zařízení zaměřená na poskytování služeb následné péče </w:t>
      </w:r>
      <w:r w:rsidR="00A4394A">
        <w:t xml:space="preserve">používají různé názvy, což může být jednou z překážek, které snižují dostupnost pro zájemce o tento typ poskytovaných služeb. Zájemcům nemusí být vždy z názvu služby jasné, zda poskytuje následnou péči </w:t>
      </w:r>
      <w:r w:rsidR="00C14CE4">
        <w:t>pro uživatele návykových látek a proto např. zvolí jiné zařízení, kde je podle jejich názoru poskytování následné péče jisté.</w:t>
      </w:r>
    </w:p>
    <w:p w:rsidR="000F5124" w:rsidRPr="00C25C7F" w:rsidRDefault="000F5124" w:rsidP="00735079"/>
    <w:p w:rsidR="00661F84" w:rsidRDefault="00661F84">
      <w:pPr>
        <w:spacing w:after="160" w:line="259" w:lineRule="auto"/>
        <w:jc w:val="left"/>
      </w:pPr>
      <w:r>
        <w:br w:type="page"/>
      </w:r>
    </w:p>
    <w:p w:rsidR="008C3E18" w:rsidRDefault="008C3E18" w:rsidP="00661F84">
      <w:pPr>
        <w:pStyle w:val="Nadpis1"/>
      </w:pPr>
      <w:bookmarkStart w:id="19" w:name="_Toc517379575"/>
      <w:r>
        <w:lastRenderedPageBreak/>
        <w:t>Služba následné péče v</w:t>
      </w:r>
      <w:r w:rsidR="009C357F">
        <w:t> </w:t>
      </w:r>
      <w:r>
        <w:t>Jeseníku</w:t>
      </w:r>
      <w:bookmarkEnd w:id="19"/>
    </w:p>
    <w:p w:rsidR="001831EE" w:rsidRDefault="009C357F" w:rsidP="001831EE">
      <w:pPr>
        <w:ind w:firstLine="432"/>
      </w:pPr>
      <w:r>
        <w:t xml:space="preserve">V této kapitole se věnuji </w:t>
      </w:r>
      <w:r w:rsidR="009D4F2F">
        <w:t>s</w:t>
      </w:r>
      <w:r>
        <w:t>lužbě následné péče v Jeseníku, kter</w:t>
      </w:r>
      <w:r w:rsidR="009D4F2F">
        <w:t>á</w:t>
      </w:r>
      <w:r>
        <w:t xml:space="preserve"> je součástí místní neziskové organizace.</w:t>
      </w:r>
      <w:r w:rsidR="009D4F2F">
        <w:t xml:space="preserve"> Uvedené informace jsem čerpala z interních směrnic a metodik poskytované sociální služby a také z vlastních zkušeností, které jsem získala </w:t>
      </w:r>
      <w:r w:rsidR="00DC72B7">
        <w:t xml:space="preserve">jako sociální pracovnice této služby. </w:t>
      </w:r>
    </w:p>
    <w:p w:rsidR="001831EE" w:rsidRDefault="001831EE" w:rsidP="001831EE">
      <w:pPr>
        <w:pStyle w:val="Nadpis2"/>
      </w:pPr>
      <w:bookmarkStart w:id="20" w:name="_Toc517379576"/>
      <w:r>
        <w:t>Nezisková organizace</w:t>
      </w:r>
      <w:bookmarkEnd w:id="20"/>
    </w:p>
    <w:p w:rsidR="00D11FC1" w:rsidRDefault="00D11FC1" w:rsidP="009C357F">
      <w:pPr>
        <w:ind w:firstLine="432"/>
      </w:pPr>
      <w:r>
        <w:t>Tato nezisková organizace je poskytovatelem sociálních služeb na Jesenicku, kde se věnuje různým cílovým skupinám.</w:t>
      </w:r>
      <w:r w:rsidR="00A928F0">
        <w:t xml:space="preserve"> Vznikla v roce 2006 jako občanské sdružení, kdy provozovala kontaktní centrum pro uživatele omamných a psychotropních látek. Poté v následujících letech se organizace rozrůstala až do dnešní podoby, kdy byla transformována na zapsaný ústav a poskytuje několik typů sociálních služeb.</w:t>
      </w:r>
      <w:r>
        <w:t xml:space="preserve"> Jedná se o tyto sociální služby: služba následné péče, </w:t>
      </w:r>
      <w:proofErr w:type="spellStart"/>
      <w:r>
        <w:t>adiktologická</w:t>
      </w:r>
      <w:proofErr w:type="spellEnd"/>
      <w:r>
        <w:t xml:space="preserve"> ambulance, kontaktní centrum, terénní program, </w:t>
      </w:r>
      <w:proofErr w:type="spellStart"/>
      <w:r>
        <w:t>nízkoprahové</w:t>
      </w:r>
      <w:proofErr w:type="spellEnd"/>
      <w:r>
        <w:t xml:space="preserve"> zařízení pro děti a mládež a sociálně aktivizační služby pro rodiny s dětmi. </w:t>
      </w:r>
    </w:p>
    <w:p w:rsidR="00A928F0" w:rsidRDefault="00A928F0" w:rsidP="00447070">
      <w:r>
        <w:t>Kvalita poskytovaných služeb je ověřován</w:t>
      </w:r>
      <w:r w:rsidR="00E65C89">
        <w:t>a Národním vzdělávacím fondem, Ú</w:t>
      </w:r>
      <w:r>
        <w:t>řadem vlády</w:t>
      </w:r>
      <w:r w:rsidR="00E65C89">
        <w:t xml:space="preserve"> ČR</w:t>
      </w:r>
      <w:r>
        <w:t xml:space="preserve"> a inspekcemi sociálních služeb. Certifikací odborné způsobilosti prochází služba následné péče, terénní program a také kontaktní centrum. </w:t>
      </w:r>
      <w:r w:rsidR="00447070">
        <w:t xml:space="preserve">Poslední certifikace u těchto služeb proběhly během roku 2016, kdy služba následné péče byla hodnocena výborně. </w:t>
      </w:r>
      <w:r>
        <w:t xml:space="preserve"> </w:t>
      </w:r>
    </w:p>
    <w:p w:rsidR="001831EE" w:rsidRDefault="001831EE" w:rsidP="001831EE">
      <w:pPr>
        <w:pStyle w:val="Nadpis2"/>
      </w:pPr>
      <w:bookmarkStart w:id="21" w:name="_Toc517379577"/>
      <w:r>
        <w:t>Služba následné péče</w:t>
      </w:r>
      <w:bookmarkEnd w:id="21"/>
    </w:p>
    <w:p w:rsidR="00447070" w:rsidRDefault="00447070" w:rsidP="00447070">
      <w:pPr>
        <w:ind w:firstLine="708"/>
        <w:rPr>
          <w:sz w:val="23"/>
          <w:szCs w:val="23"/>
        </w:rPr>
      </w:pPr>
      <w:r>
        <w:rPr>
          <w:sz w:val="23"/>
          <w:szCs w:val="23"/>
        </w:rPr>
        <w:t xml:space="preserve">Služba následné péče je určena pro osoby, které absolvovaly střednědobou či dlouhodobou léčbu v psychiatrické léčebně, nemocnici, komunitě, v ambulantní léčbě nebo věznici se zvláštním režimem. Osoby, kterým jsou poskytovány sociální služby, jsou obecně označovány termínem uživatelé sociální služby. Vzhledem k typu poskytované služby následné péče používáme ve vztahu k uživatelům této služby termín klient. </w:t>
      </w:r>
    </w:p>
    <w:p w:rsidR="001831EE" w:rsidRDefault="00447070" w:rsidP="001831EE">
      <w:pPr>
        <w:rPr>
          <w:sz w:val="23"/>
          <w:szCs w:val="23"/>
        </w:rPr>
      </w:pPr>
      <w:r>
        <w:rPr>
          <w:sz w:val="23"/>
          <w:szCs w:val="23"/>
        </w:rPr>
        <w:t xml:space="preserve">Filozofií </w:t>
      </w:r>
      <w:r w:rsidR="001831EE">
        <w:rPr>
          <w:sz w:val="23"/>
          <w:szCs w:val="23"/>
        </w:rPr>
        <w:t xml:space="preserve">tohoto </w:t>
      </w:r>
      <w:r>
        <w:rPr>
          <w:sz w:val="23"/>
          <w:szCs w:val="23"/>
        </w:rPr>
        <w:t>zařízení je pomáhat klientům začlenit se zpátky do běž</w:t>
      </w:r>
      <w:r w:rsidR="001831EE">
        <w:rPr>
          <w:sz w:val="23"/>
          <w:szCs w:val="23"/>
        </w:rPr>
        <w:t>ného života. Klienty podporuje</w:t>
      </w:r>
      <w:r>
        <w:rPr>
          <w:sz w:val="23"/>
          <w:szCs w:val="23"/>
        </w:rPr>
        <w:t xml:space="preserve"> ve zlepšování jejich sociální</w:t>
      </w:r>
      <w:r w:rsidR="001831EE">
        <w:rPr>
          <w:sz w:val="23"/>
          <w:szCs w:val="23"/>
        </w:rPr>
        <w:t>ch</w:t>
      </w:r>
      <w:r>
        <w:rPr>
          <w:sz w:val="23"/>
          <w:szCs w:val="23"/>
        </w:rPr>
        <w:t xml:space="preserve"> dovedností, schopností a v </w:t>
      </w:r>
      <w:r w:rsidR="001831EE">
        <w:rPr>
          <w:sz w:val="23"/>
          <w:szCs w:val="23"/>
        </w:rPr>
        <w:t>udržování</w:t>
      </w:r>
      <w:r>
        <w:rPr>
          <w:sz w:val="23"/>
          <w:szCs w:val="23"/>
        </w:rPr>
        <w:t xml:space="preserve"> abstinence.</w:t>
      </w:r>
      <w:r w:rsidR="001831EE">
        <w:rPr>
          <w:sz w:val="23"/>
          <w:szCs w:val="23"/>
        </w:rPr>
        <w:t xml:space="preserve"> </w:t>
      </w:r>
      <w:r>
        <w:rPr>
          <w:sz w:val="23"/>
          <w:szCs w:val="23"/>
        </w:rPr>
        <w:t>Služby jsou poskytovány všem bez ohledu na pohlaví, rasu, politické, náboženské, právní či společenské postavení, psychický či fyzický stav a socioekonomické možnosti.</w:t>
      </w:r>
    </w:p>
    <w:p w:rsidR="00661F84" w:rsidRDefault="001831EE" w:rsidP="00B30E76">
      <w:pPr>
        <w:rPr>
          <w:sz w:val="23"/>
          <w:szCs w:val="23"/>
        </w:rPr>
      </w:pPr>
      <w:r>
        <w:rPr>
          <w:sz w:val="23"/>
          <w:szCs w:val="23"/>
        </w:rPr>
        <w:t xml:space="preserve">Služba následné péče je jasně strukturovaná, kvalitní a dostupná služba. Efektivita poskytované služby je pravidelně sledována a klienti služby jsou zapojeni do hodnocení činnosti. Nabízené služby jsou orientovány na klienta a jsou poskytovány dle jeho </w:t>
      </w:r>
      <w:r>
        <w:rPr>
          <w:sz w:val="23"/>
          <w:szCs w:val="23"/>
        </w:rPr>
        <w:lastRenderedPageBreak/>
        <w:t>individuálních potřeb. Aktivity následné péče jsou provázány s činností komplexní sítě sociálních služeb celé</w:t>
      </w:r>
      <w:r w:rsidR="00AF4201">
        <w:rPr>
          <w:sz w:val="23"/>
          <w:szCs w:val="23"/>
        </w:rPr>
        <w:t xml:space="preserve">ho okresu Jeseník a </w:t>
      </w:r>
      <w:r>
        <w:rPr>
          <w:sz w:val="23"/>
          <w:szCs w:val="23"/>
        </w:rPr>
        <w:t xml:space="preserve">služba je zapojena do procesu komunitního plánování. </w:t>
      </w:r>
    </w:p>
    <w:p w:rsidR="00B30E76" w:rsidRDefault="001831EE" w:rsidP="008C3C9E">
      <w:pPr>
        <w:ind w:firstLine="578"/>
        <w:rPr>
          <w:sz w:val="23"/>
          <w:szCs w:val="23"/>
        </w:rPr>
      </w:pPr>
      <w:r>
        <w:rPr>
          <w:sz w:val="23"/>
          <w:szCs w:val="23"/>
        </w:rPr>
        <w:t xml:space="preserve">Tato služba se snaží flexibilně přizpůsobovat svou činnost požadavkům klientů služby a reagovat na změny potřeb svých klientů. </w:t>
      </w:r>
      <w:r w:rsidR="00AF4201">
        <w:rPr>
          <w:sz w:val="23"/>
          <w:szCs w:val="23"/>
        </w:rPr>
        <w:t>Poskytovanými službami se zaměřuje na bio-psycho-</w:t>
      </w:r>
      <w:proofErr w:type="spellStart"/>
      <w:r w:rsidR="00AF4201">
        <w:rPr>
          <w:sz w:val="23"/>
          <w:szCs w:val="23"/>
        </w:rPr>
        <w:t>socio</w:t>
      </w:r>
      <w:proofErr w:type="spellEnd"/>
      <w:r w:rsidR="00AF4201">
        <w:rPr>
          <w:sz w:val="23"/>
          <w:szCs w:val="23"/>
        </w:rPr>
        <w:t xml:space="preserve">-spirituální podstatu problematiky závislosti, což se týká daného jedince a zároveň celé společnosti. </w:t>
      </w:r>
      <w:r>
        <w:rPr>
          <w:sz w:val="23"/>
          <w:szCs w:val="23"/>
        </w:rPr>
        <w:t xml:space="preserve">Provoz služby následné péče zajišťuje </w:t>
      </w:r>
      <w:proofErr w:type="spellStart"/>
      <w:r>
        <w:rPr>
          <w:sz w:val="23"/>
          <w:szCs w:val="23"/>
        </w:rPr>
        <w:t>multidisciplinární</w:t>
      </w:r>
      <w:proofErr w:type="spellEnd"/>
      <w:r>
        <w:rPr>
          <w:sz w:val="23"/>
          <w:szCs w:val="23"/>
        </w:rPr>
        <w:t xml:space="preserve"> tým, který je vzděláván v souladu s požadavky na výkon profese a také je pravidelně </w:t>
      </w:r>
      <w:proofErr w:type="spellStart"/>
      <w:r>
        <w:rPr>
          <w:sz w:val="23"/>
          <w:szCs w:val="23"/>
        </w:rPr>
        <w:t>supervidován</w:t>
      </w:r>
      <w:proofErr w:type="spellEnd"/>
      <w:r>
        <w:rPr>
          <w:sz w:val="23"/>
          <w:szCs w:val="23"/>
        </w:rPr>
        <w:t xml:space="preserve"> externím supervizorem. Služba následné péče splňuje standardy kvality sociálních služeb a je držitelem Certifikace odborné způsobilosti </w:t>
      </w:r>
      <w:r w:rsidR="00B30E76">
        <w:rPr>
          <w:sz w:val="23"/>
          <w:szCs w:val="23"/>
        </w:rPr>
        <w:t>udělené Radou vlády pro koordinaci protidrogové politiky.</w:t>
      </w:r>
    </w:p>
    <w:p w:rsidR="002048C9" w:rsidRDefault="002048C9" w:rsidP="002048C9">
      <w:pPr>
        <w:pStyle w:val="Nadpis2"/>
      </w:pPr>
      <w:bookmarkStart w:id="22" w:name="_Toc517379578"/>
      <w:r>
        <w:t>Cíle služby následné péče</w:t>
      </w:r>
      <w:bookmarkEnd w:id="22"/>
    </w:p>
    <w:p w:rsidR="002048C9" w:rsidRPr="002048C9" w:rsidRDefault="002048C9" w:rsidP="002048C9">
      <w:pPr>
        <w:ind w:firstLine="578"/>
      </w:pPr>
      <w:r>
        <w:t xml:space="preserve">Cíle služby následné péče vycházejí z potřeb klientů, kterým je služba poskytována. Jedná se především o psychickou a sociální stabilizaci klienta a jeho podporu při návratu do běžného života. Poskytovaná služba podporuje klienta v udržení změn chování a životního stylu, kterému se </w:t>
      </w:r>
      <w:r w:rsidR="004F095E">
        <w:t xml:space="preserve">naučil během léčby v psychiatrické nemocnici, v komunitě nebo v jiném zařízení. Klientům služba následné péče pomáhá rozvíjet </w:t>
      </w:r>
      <w:r w:rsidR="00777EF6">
        <w:t xml:space="preserve">jejich dovednosti, znalosti a jejich samostatnost. Dále jsou klienti podporováni při zajišťování samostatného bydlení, při hledání zaměstnání a při hospodaření s financemi. Naplňováním těchto cílů se služba následné péče snaží o zvýšení nebo alespoň udržení žádoucí kvality života klientů. </w:t>
      </w:r>
    </w:p>
    <w:p w:rsidR="00B30E76" w:rsidRDefault="00B30E76" w:rsidP="00B30E76">
      <w:pPr>
        <w:pStyle w:val="Nadpis2"/>
      </w:pPr>
      <w:bookmarkStart w:id="23" w:name="_Toc517379579"/>
      <w:r>
        <w:t>Cílová skupina</w:t>
      </w:r>
      <w:bookmarkEnd w:id="23"/>
    </w:p>
    <w:p w:rsidR="00B30E76" w:rsidRPr="00B30E76" w:rsidRDefault="00B30E76" w:rsidP="00B30E76">
      <w:pPr>
        <w:ind w:firstLine="578"/>
        <w:rPr>
          <w:sz w:val="23"/>
          <w:szCs w:val="23"/>
        </w:rPr>
      </w:pPr>
      <w:r>
        <w:t xml:space="preserve">Služba následné péče poskytuje sociální služby osobám závislým na návykových látkách, které jsou starší osmnácti let a prokazatelně abstinují. Jedná se o osoby, které absolvovaly ústavní nebo ambulantní léčbu ve zdravotnickém zařízení, terapeutické komunitě nebo věznici se zvláštním režimem. </w:t>
      </w:r>
    </w:p>
    <w:p w:rsidR="00B30E76" w:rsidRDefault="00B30E76" w:rsidP="00B30E76">
      <w:r>
        <w:t>Služba je primárně určena klientům s absolvovanou léčbou závislos</w:t>
      </w:r>
      <w:r w:rsidR="00265B1D">
        <w:t>ti a s prokázanou minimální tří</w:t>
      </w:r>
      <w:r>
        <w:t xml:space="preserve">měsíční abstinencí. Do programu mohou být přijaty osoby se změněnou pracovní schopností, klienti s chronickými duševními poruchami a také invalidní i starobní důchodci s problémem závislosti. </w:t>
      </w:r>
    </w:p>
    <w:p w:rsidR="008C3E18" w:rsidRDefault="00777EF6" w:rsidP="008C3E18">
      <w:r>
        <w:t xml:space="preserve">Osoby závislé na návykových látkách podávají žádost o poskytování sociální služby a stávají se klienty této služby na </w:t>
      </w:r>
      <w:r w:rsidR="00661F84">
        <w:t xml:space="preserve">základě principu dobrovolnosti. </w:t>
      </w:r>
    </w:p>
    <w:p w:rsidR="008C0999" w:rsidRDefault="008C0999" w:rsidP="00661F84">
      <w:pPr>
        <w:pStyle w:val="Nadpis2"/>
      </w:pPr>
      <w:bookmarkStart w:id="24" w:name="_Toc517379580"/>
      <w:r>
        <w:lastRenderedPageBreak/>
        <w:t>Popis poskytované služby</w:t>
      </w:r>
      <w:bookmarkEnd w:id="24"/>
    </w:p>
    <w:p w:rsidR="008C0999" w:rsidRPr="002A2BF9" w:rsidRDefault="00661F84" w:rsidP="008C3C9E">
      <w:pPr>
        <w:pStyle w:val="Nadpis3"/>
      </w:pPr>
      <w:bookmarkStart w:id="25" w:name="_Toc517379581"/>
      <w:r w:rsidRPr="002A2BF9">
        <w:t>Kapacit</w:t>
      </w:r>
      <w:r w:rsidR="008C0999" w:rsidRPr="002A2BF9">
        <w:t>a</w:t>
      </w:r>
      <w:r w:rsidRPr="002A2BF9">
        <w:t xml:space="preserve"> </w:t>
      </w:r>
      <w:r w:rsidR="008C0999" w:rsidRPr="002A2BF9">
        <w:t xml:space="preserve">a délka </w:t>
      </w:r>
      <w:r w:rsidRPr="002A2BF9">
        <w:t>poskytované sociální služby</w:t>
      </w:r>
      <w:bookmarkEnd w:id="25"/>
    </w:p>
    <w:p w:rsidR="00661F84" w:rsidRPr="008C0999" w:rsidRDefault="008C0999" w:rsidP="008C3C9E">
      <w:pPr>
        <w:ind w:firstLine="708"/>
        <w:rPr>
          <w:b/>
        </w:rPr>
      </w:pPr>
      <w:r w:rsidRPr="008C0999">
        <w:t xml:space="preserve">Kapacita pobytové formy poskytované služby je 10 lůžek. Pobytová forma je klientům poskytována standardně na 12 měsíců, délka pobytu v zařízení může být ale upravována podle individuálních potřeb klientů. </w:t>
      </w:r>
    </w:p>
    <w:p w:rsidR="008C0999" w:rsidRPr="002A2BF9" w:rsidRDefault="008C0999" w:rsidP="008C3C9E">
      <w:pPr>
        <w:pStyle w:val="Nadpis3"/>
      </w:pPr>
      <w:bookmarkStart w:id="26" w:name="_Toc517379582"/>
      <w:r w:rsidRPr="002A2BF9">
        <w:t>Podmínky k poskytnutí sociální služby</w:t>
      </w:r>
      <w:bookmarkEnd w:id="26"/>
    </w:p>
    <w:p w:rsidR="008C0999" w:rsidRDefault="008C0999" w:rsidP="008C3C9E">
      <w:pPr>
        <w:ind w:firstLine="708"/>
      </w:pPr>
      <w:r>
        <w:t xml:space="preserve">Pro přijetí do programu služby následné péče musí </w:t>
      </w:r>
      <w:r w:rsidR="00573ABC">
        <w:t xml:space="preserve">žadatel o poskytovanou službu </w:t>
      </w:r>
      <w:r>
        <w:t>splňovat podmínky a indikační kritéria</w:t>
      </w:r>
      <w:r w:rsidR="00573ABC">
        <w:t xml:space="preserve">, která jsou určena cílovou skupinou této sociální služby. Pokud je kapacita služby naplněná a žadatel splňuje požadavky k přijetí, může být zařazen do pořadníku žadatelů o poskytovanou službu. Žadateli může být také doporučena jiná sociální služba, která by také naplňovala jeho požadavky. O přijetí do programu služby následné péče nebo o zařazení do pořadníku žadatelů je žadatel o službu písemně informován co nejdříve a je s ním dohodnut další postup. </w:t>
      </w:r>
    </w:p>
    <w:p w:rsidR="00573ABC" w:rsidRPr="002A2BF9" w:rsidRDefault="00573ABC" w:rsidP="008C3C9E">
      <w:pPr>
        <w:pStyle w:val="Nadpis3"/>
      </w:pPr>
      <w:bookmarkStart w:id="27" w:name="_Toc517379583"/>
      <w:r w:rsidRPr="002A2BF9">
        <w:t xml:space="preserve">Úhrada </w:t>
      </w:r>
      <w:r w:rsidR="006975C2" w:rsidRPr="002A2BF9">
        <w:t>za poskytované služby</w:t>
      </w:r>
      <w:bookmarkEnd w:id="27"/>
    </w:p>
    <w:p w:rsidR="008C0999" w:rsidRDefault="006975C2" w:rsidP="008C3C9E">
      <w:pPr>
        <w:ind w:firstLine="708"/>
      </w:pPr>
      <w:r>
        <w:t>Sociální služby v tomto zařízení jsou poskytovány bezplatně. Uživatel této služby hradí pouze náklady spojené s ubytováním. Cena pobytu v tomto zařízení je stanovena na 4 600 Kč měsíčně. Dále je klient povinen při nástupu uhradit vratnou kauci ve výši 500 Kč, která je požadována z důvodu možného poškození nebo znehodnocení vybavení na pobytové službě. Tato kauce je při ukončení pobytu klientovi navrácena, pokud nedošlo jeho zaviněním k poškození nebo znehodnocení vybavení pobytové služby.</w:t>
      </w:r>
    </w:p>
    <w:p w:rsidR="00DB5EFB" w:rsidRDefault="00DB5EFB" w:rsidP="008C3C9E">
      <w:pPr>
        <w:pStyle w:val="Nadpis3"/>
      </w:pPr>
      <w:bookmarkStart w:id="28" w:name="_Toc517379584"/>
      <w:r>
        <w:t>Časová a místní dostupnost poskytované služby</w:t>
      </w:r>
      <w:bookmarkEnd w:id="28"/>
    </w:p>
    <w:p w:rsidR="00DB5EFB" w:rsidRDefault="00DB5EFB" w:rsidP="008C3C9E">
      <w:pPr>
        <w:ind w:firstLine="708"/>
      </w:pPr>
      <w:r>
        <w:t>Pobytová služba je poskytována</w:t>
      </w:r>
      <w:r w:rsidR="00EC17C5">
        <w:t xml:space="preserve"> nepřetržitě. Pracovníci s</w:t>
      </w:r>
      <w:r>
        <w:t>lužby následné péče jsou klientům k dispozici v provozní době, která je nastavená tak, aby vyhovovala klientům a jejich přítomnosti na pobytové službě. Mimo provozní dob</w:t>
      </w:r>
      <w:r w:rsidR="00EC17C5">
        <w:t>u je vždy některý z pracovníků s</w:t>
      </w:r>
      <w:r>
        <w:t xml:space="preserve">lužby následné péče dostupný na krizovém telefonu, kam se mohou klienti v nutných případech obrátit. Na pracovišti jsou vždy přítomni nejméně dva pracovníci, aby bylo zajištěno poskytování kvalitních služeb a hlavně bezpečí pracovníků. </w:t>
      </w:r>
      <w:r w:rsidR="00EC17C5">
        <w:t xml:space="preserve">O všech rozhodných změnách týkajících se provozu a poskytování služby jsou vždy klienti s předstihem informováni (ústně na některé ze společných aktivit, telefonicky, vyvěšením na nástěnce, která je dostupá všem). </w:t>
      </w:r>
    </w:p>
    <w:p w:rsidR="00EC17C5" w:rsidRDefault="00EC17C5" w:rsidP="002A2BF9">
      <w:r>
        <w:lastRenderedPageBreak/>
        <w:t>Služba (včetně pobytové služby) je poskytována v prostorech, které má organizace v pronájmu. Jedná se o velký dům se zahradou, který se nachází nedaleko centra města. V blízkosti tohoto domu se nachází autobusové nádraží, obchody, kino, lékařská péče</w:t>
      </w:r>
      <w:r w:rsidR="008F16B6">
        <w:t>, úřady</w:t>
      </w:r>
      <w:r>
        <w:t xml:space="preserve"> apod. </w:t>
      </w:r>
      <w:r w:rsidR="00234755">
        <w:t>K ubytování klientů jsou využívány tři bytové jednotky</w:t>
      </w:r>
      <w:r w:rsidR="008F16B6">
        <w:t xml:space="preserve"> sestávající. </w:t>
      </w:r>
      <w:r w:rsidR="00234755">
        <w:t>Tyto byty jsou kompletně vybaveny včetně spotřebičů</w:t>
      </w:r>
      <w:r w:rsidR="00BB02EE">
        <w:t xml:space="preserve"> (lůžka, šatní skříně, uzamykatelné skříňky, televize, počítače, vybavená kuchyně, WC, koupelna).</w:t>
      </w:r>
      <w:r w:rsidR="00234755">
        <w:t xml:space="preserve"> </w:t>
      </w:r>
      <w:r w:rsidR="008F16B6">
        <w:t xml:space="preserve">Dále se v domě nachází skupinová místnost a zázemí a kancelář pracovníků služby následné péče. </w:t>
      </w:r>
    </w:p>
    <w:p w:rsidR="008F16B6" w:rsidRDefault="008F16B6" w:rsidP="002A2BF9">
      <w:pPr>
        <w:rPr>
          <w:b/>
          <w:sz w:val="22"/>
        </w:rPr>
      </w:pPr>
      <w:r>
        <w:rPr>
          <w:sz w:val="22"/>
        </w:rPr>
        <w:t xml:space="preserve">Obrázek 1: </w:t>
      </w:r>
      <w:r>
        <w:rPr>
          <w:b/>
          <w:sz w:val="22"/>
        </w:rPr>
        <w:t>Dům služby následné péče</w:t>
      </w:r>
    </w:p>
    <w:p w:rsidR="001D4231" w:rsidRDefault="008F16B6" w:rsidP="001D4231">
      <w:pPr>
        <w:rPr>
          <w:b/>
          <w:sz w:val="22"/>
        </w:rPr>
      </w:pPr>
      <w:r>
        <w:rPr>
          <w:b/>
          <w:noProof/>
          <w:sz w:val="22"/>
          <w:lang w:eastAsia="cs-CZ"/>
        </w:rPr>
        <w:drawing>
          <wp:inline distT="0" distB="0" distL="0" distR="0">
            <wp:extent cx="5399405" cy="4049395"/>
            <wp:effectExtent l="19050" t="0" r="0" b="0"/>
            <wp:docPr id="1" name="Obrázek 0" descr="image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23.jpg"/>
                    <pic:cNvPicPr/>
                  </pic:nvPicPr>
                  <pic:blipFill>
                    <a:blip r:embed="rId10" cstate="print"/>
                    <a:stretch>
                      <a:fillRect/>
                    </a:stretch>
                  </pic:blipFill>
                  <pic:spPr>
                    <a:xfrm>
                      <a:off x="0" y="0"/>
                      <a:ext cx="5399405" cy="4049395"/>
                    </a:xfrm>
                    <a:prstGeom prst="rect">
                      <a:avLst/>
                    </a:prstGeom>
                  </pic:spPr>
                </pic:pic>
              </a:graphicData>
            </a:graphic>
          </wp:inline>
        </w:drawing>
      </w:r>
    </w:p>
    <w:p w:rsidR="001D4231" w:rsidRDefault="001D4231" w:rsidP="001D4231">
      <w:pPr>
        <w:rPr>
          <w:b/>
          <w:sz w:val="22"/>
        </w:rPr>
      </w:pPr>
    </w:p>
    <w:p w:rsidR="008C3C9E" w:rsidRDefault="00DD403B" w:rsidP="008C3C9E">
      <w:pPr>
        <w:pStyle w:val="Nadpis2"/>
      </w:pPr>
      <w:bookmarkStart w:id="29" w:name="_Toc517379585"/>
      <w:r>
        <w:t>P</w:t>
      </w:r>
      <w:r w:rsidR="004F740D">
        <w:t>růběh poskytování sociální služby a druhy poskytovaných služeb</w:t>
      </w:r>
      <w:bookmarkEnd w:id="29"/>
    </w:p>
    <w:p w:rsidR="00DA08F1" w:rsidRPr="00DA08F1" w:rsidRDefault="00DA08F1" w:rsidP="00D721E3">
      <w:pPr>
        <w:ind w:firstLine="578"/>
      </w:pPr>
      <w:r>
        <w:t xml:space="preserve">Následující kapitola se věnuje průběhu poskytování sociální služby od počátečního jednání s klientem až </w:t>
      </w:r>
      <w:r w:rsidR="004F740D">
        <w:t xml:space="preserve">po ukončení poskytování služby a druhům služeb, které jsou zde poskytovány. Podle § 64 zákona č. 108/2006 Sb., o sociálních službách, poskytuje služba následné péče tyto základní činnosti: „sociálně terapeutické činnosti, zprostředkování kontaktu se společenským prostředím a pomoc při uplatňování práv, oprávněných zájmů a při obstarávání osobních záležitostí. </w:t>
      </w:r>
    </w:p>
    <w:p w:rsidR="008C3C9E" w:rsidRDefault="00D721E3" w:rsidP="00D721E3">
      <w:pPr>
        <w:pStyle w:val="Nadpis3"/>
      </w:pPr>
      <w:bookmarkStart w:id="30" w:name="_Toc517379586"/>
      <w:r>
        <w:lastRenderedPageBreak/>
        <w:t>První kontakt - jednání se zájemcem o službu</w:t>
      </w:r>
      <w:bookmarkEnd w:id="30"/>
    </w:p>
    <w:p w:rsidR="00D721E3" w:rsidRDefault="00D721E3" w:rsidP="00D721E3">
      <w:pPr>
        <w:ind w:firstLine="708"/>
      </w:pPr>
      <w:r>
        <w:t xml:space="preserve">První kontakt s klientem se často odehrává již během léčby klienta v psychiatrické nemocnici, terapeutické komunitě apod. Pracovníci služby následné péče navštěvují tato léčebná zařízení a poskytovanou sociální službu zde prezentují, informují klienty o jejím průběhu, o náležitostech nutných pro přijetí do programu a odpovídají na dotazy týkající se služby. Zájemce o službu se může dále o poskytované službě dozvědět na webových stránkách organizace nebo prostřednictvím informačním materiálů, které jsou do různých zařízení zasílány. </w:t>
      </w:r>
    </w:p>
    <w:p w:rsidR="00D721E3" w:rsidRDefault="00D721E3" w:rsidP="00D721E3">
      <w:pPr>
        <w:ind w:firstLine="708"/>
      </w:pPr>
      <w:r>
        <w:t xml:space="preserve">Zájemce o poskytování služby následné péče se může písemně přihlásit prostřednictvím žádosti. Celá žádost je k dispozici na webových stránkách organizace, k vyzvednutí osobně v kanceláři služby následné péče a je také možné žádost zaslat zájemci písemně. </w:t>
      </w:r>
      <w:r w:rsidR="00BB5CB5">
        <w:t xml:space="preserve">Jedná se o tyto dokumenty: žádost o přijetí do služby následné péče, podrobný životopis, zhodnocení léčby, plány a úkoly a doporučení terapeutického týmu. </w:t>
      </w:r>
    </w:p>
    <w:p w:rsidR="00BB5CB5" w:rsidRDefault="00BB5CB5" w:rsidP="00BB5CB5">
      <w:r>
        <w:t xml:space="preserve">Během 14 dnů po doručení kompletní žádosti na adresu služby následné péče je tato žádost pracovníky vyhodnocena. Pokud žadatel o službu splňuje podmínky pro přijetí, je zařazen do pořádníku žadatelů o poskytovanou sociální službu. Pořadník je veden podle pořadí, ve kterém byly žádosti doručeny. O poskytnutí či neposkytnutí služby zájemci je rozhodnuto na základě následujících kritérií: </w:t>
      </w:r>
    </w:p>
    <w:p w:rsidR="00BB5CB5" w:rsidRDefault="00BB5CB5" w:rsidP="00BB5CB5">
      <w:pPr>
        <w:pStyle w:val="Odstavecseseznamem"/>
        <w:numPr>
          <w:ilvl w:val="0"/>
          <w:numId w:val="5"/>
        </w:numPr>
      </w:pPr>
      <w:r>
        <w:t xml:space="preserve">splnění podmínek pro přijetí </w:t>
      </w:r>
    </w:p>
    <w:p w:rsidR="00BB5CB5" w:rsidRDefault="00BB5CB5" w:rsidP="00BB5CB5">
      <w:pPr>
        <w:pStyle w:val="Odstavecseseznamem"/>
        <w:numPr>
          <w:ilvl w:val="0"/>
          <w:numId w:val="5"/>
        </w:numPr>
      </w:pPr>
      <w:r>
        <w:t xml:space="preserve">zda zájemce o službu spadá do cílové skupiny </w:t>
      </w:r>
      <w:r w:rsidR="00E00585">
        <w:t>služby následné péče</w:t>
      </w:r>
    </w:p>
    <w:p w:rsidR="00BB5CB5" w:rsidRDefault="00E00585" w:rsidP="00BB5CB5">
      <w:pPr>
        <w:pStyle w:val="Odstavecseseznamem"/>
        <w:numPr>
          <w:ilvl w:val="0"/>
          <w:numId w:val="5"/>
        </w:numPr>
      </w:pPr>
      <w:r>
        <w:t>naplněnost</w:t>
      </w:r>
      <w:r w:rsidR="00BB5CB5">
        <w:t xml:space="preserve"> kapacity pobytové služby </w:t>
      </w:r>
    </w:p>
    <w:p w:rsidR="00BB5CB5" w:rsidRDefault="00BB5CB5" w:rsidP="00BB5CB5">
      <w:pPr>
        <w:pStyle w:val="Odstavecseseznamem"/>
        <w:numPr>
          <w:ilvl w:val="0"/>
          <w:numId w:val="5"/>
        </w:numPr>
      </w:pPr>
      <w:r>
        <w:t xml:space="preserve">umístění v pořadníku zájemců o poskytování sociální služby </w:t>
      </w:r>
    </w:p>
    <w:p w:rsidR="00BB5CB5" w:rsidRDefault="00BB5CB5" w:rsidP="00BB5CB5">
      <w:pPr>
        <w:pStyle w:val="Odstavecseseznamem"/>
        <w:numPr>
          <w:ilvl w:val="0"/>
          <w:numId w:val="5"/>
        </w:numPr>
      </w:pPr>
      <w:r>
        <w:t xml:space="preserve">podle zhodnocení zdravotního stavu vylučujícího poskytování sociální služby podle </w:t>
      </w:r>
      <w:r w:rsidR="00E00585">
        <w:t xml:space="preserve">§ 36 vyhlášky </w:t>
      </w:r>
      <w:r>
        <w:t xml:space="preserve">č. 505/2006 Sb., </w:t>
      </w:r>
      <w:r w:rsidR="00E00585">
        <w:t>kterou se provádějí některá ustanovení zákona o sociálních službách</w:t>
      </w:r>
    </w:p>
    <w:p w:rsidR="00BB5CB5" w:rsidRDefault="00BB5CB5" w:rsidP="00BB5CB5">
      <w:pPr>
        <w:pStyle w:val="Odstavecseseznamem"/>
        <w:numPr>
          <w:ilvl w:val="0"/>
          <w:numId w:val="5"/>
        </w:numPr>
      </w:pPr>
      <w:r>
        <w:t>podle předchozího způsobu ukončení poskytovaných služeb a délky od posledního u</w:t>
      </w:r>
      <w:r w:rsidR="00E00585">
        <w:t>končení poskytovaných služeb dle § 91 ods. 3</w:t>
      </w:r>
      <w:r>
        <w:t xml:space="preserve"> zákon</w:t>
      </w:r>
      <w:r w:rsidR="00E00585">
        <w:t>a</w:t>
      </w:r>
      <w:r>
        <w:t xml:space="preserve"> č. 108/</w:t>
      </w:r>
      <w:r w:rsidR="00E00585">
        <w:t>2006 Sb., o sociálních službách.</w:t>
      </w:r>
    </w:p>
    <w:p w:rsidR="00E00585" w:rsidRDefault="00E00585" w:rsidP="00E00585">
      <w:r>
        <w:t xml:space="preserve">Zájemci o poskytování služby je následně zaslána písemná odpověď, případně j zájemce informován i telefonicky. S žadateli, kteří žádají o službu z výkonu trestu, se komunikuje pouze písemně. Odpověď na žádost obsahuje: </w:t>
      </w:r>
    </w:p>
    <w:p w:rsidR="00E00585" w:rsidRDefault="00E00585" w:rsidP="00E00585">
      <w:pPr>
        <w:pStyle w:val="Odstavecseseznamem"/>
        <w:numPr>
          <w:ilvl w:val="0"/>
          <w:numId w:val="5"/>
        </w:numPr>
      </w:pPr>
      <w:r>
        <w:lastRenderedPageBreak/>
        <w:t xml:space="preserve">návrh možného termín nástupu a výzvu, aby zájemce termín nástupu písemně nebo telefonicky potvrdil do 14 dnů </w:t>
      </w:r>
    </w:p>
    <w:p w:rsidR="00E00585" w:rsidRDefault="00E00585" w:rsidP="00E00585">
      <w:pPr>
        <w:pStyle w:val="Odstavecseseznamem"/>
        <w:numPr>
          <w:ilvl w:val="0"/>
          <w:numId w:val="5"/>
        </w:numPr>
      </w:pPr>
      <w:r>
        <w:t xml:space="preserve">požadavky na případná doplnění žádosti </w:t>
      </w:r>
    </w:p>
    <w:p w:rsidR="00E00585" w:rsidRDefault="00E00585" w:rsidP="00E00585">
      <w:pPr>
        <w:pStyle w:val="Odstavecseseznamem"/>
        <w:numPr>
          <w:ilvl w:val="0"/>
          <w:numId w:val="5"/>
        </w:numPr>
      </w:pPr>
      <w:r>
        <w:t xml:space="preserve">základní pravidla pro nástup </w:t>
      </w:r>
    </w:p>
    <w:p w:rsidR="00E00585" w:rsidRDefault="00E00585" w:rsidP="00E00585">
      <w:pPr>
        <w:pStyle w:val="Odstavecseseznamem"/>
        <w:numPr>
          <w:ilvl w:val="0"/>
          <w:numId w:val="5"/>
        </w:numPr>
      </w:pPr>
      <w:r>
        <w:t xml:space="preserve">informace o doložení abstinence v případě, pokud zájemce nenastupuje přímo z léčebného zařízení </w:t>
      </w:r>
    </w:p>
    <w:p w:rsidR="00E00585" w:rsidRDefault="00E00585" w:rsidP="00E00585">
      <w:pPr>
        <w:pStyle w:val="Odstavecseseznamem"/>
        <w:numPr>
          <w:ilvl w:val="0"/>
          <w:numId w:val="5"/>
        </w:numPr>
      </w:pPr>
      <w:r>
        <w:t>možnost sjednání informativní schůzky.</w:t>
      </w:r>
    </w:p>
    <w:p w:rsidR="003A7008" w:rsidRDefault="00E00585" w:rsidP="00E00585">
      <w:r>
        <w:t xml:space="preserve">V případě zájmu si může zájemce o poskytovanou službu sjednat informativní schůzku. Pokud si schůzku nesjedná, proběhne jednání se zájemcem </w:t>
      </w:r>
      <w:r w:rsidR="003A7008">
        <w:t xml:space="preserve">bezprostředně před uzavřením písemné smlouvy o poskytování sociální služby. </w:t>
      </w:r>
      <w:r>
        <w:t>Informativní schůzka se odehrává osobně v kanceláři služby následné péče.</w:t>
      </w:r>
      <w:r w:rsidR="003A7008">
        <w:t xml:space="preserve"> Během rozhovoru pracovník zájemci srozumitelně představí službu, informuje jej o nabídce poskytované služby, seznámí jej s programem, pravidly, sankcemi při porušení pravidel. Zájemce je dále informován o svých právech, o vedení dokumentace o jeho osobě. Pracovník také během rozhovoru ověřuje, zda je nabídka služby následné péče v souladu s požadavky žadatele. Všechny informace jsou zájemci předány také v písemné podobě. Na základě tohoto informačního setkání je se zájemcem o službu dohodnut další postup. </w:t>
      </w:r>
    </w:p>
    <w:p w:rsidR="003A7008" w:rsidRDefault="00DB545A" w:rsidP="003A7008">
      <w:pPr>
        <w:pStyle w:val="Nadpis3"/>
      </w:pPr>
      <w:bookmarkStart w:id="31" w:name="_Toc517379587"/>
      <w:r>
        <w:t>Odmítán</w:t>
      </w:r>
      <w:r w:rsidR="003A7008">
        <w:t xml:space="preserve">í zájemce o </w:t>
      </w:r>
      <w:r w:rsidR="00B85A32">
        <w:t>službu</w:t>
      </w:r>
      <w:bookmarkEnd w:id="31"/>
    </w:p>
    <w:p w:rsidR="00B85A32" w:rsidRDefault="00DB545A" w:rsidP="00B85A32">
      <w:pPr>
        <w:ind w:firstLine="708"/>
      </w:pPr>
      <w:r>
        <w:t>Odmítán</w:t>
      </w:r>
      <w:r w:rsidR="00B85A32">
        <w:t xml:space="preserve">í zájemce o sociální službu může proběhnout pouze v případech, kdy zařízení neposkytuje službu, o kterou zájemce žádá, služba nemá dostatečnou kapacitu pro poskytnutí služby nebo zdravotní stav žadatele vylučuje jeho přijetí do služby. </w:t>
      </w:r>
    </w:p>
    <w:p w:rsidR="00B85A32" w:rsidRDefault="00B85A32" w:rsidP="00032523">
      <w:r>
        <w:t xml:space="preserve">Zájemce o službu je dostatečně informován o důvodu pro nepřijetí do poskytované sociální služby. Pokud se jedná o neposkytnutí sociální služby z kapacitních důvodů, je žadatel informován o nejbližším možném termínu, kdy by mohl služby využít. Při odmítnutí je zájemce také informován o podobných zařízeních poskytujících vhodné služby. </w:t>
      </w:r>
    </w:p>
    <w:p w:rsidR="00597101" w:rsidRDefault="00032523" w:rsidP="004B7161">
      <w:pPr>
        <w:pStyle w:val="Nadpis3"/>
      </w:pPr>
      <w:bookmarkStart w:id="32" w:name="_Toc517379588"/>
      <w:r>
        <w:t>Smlouva o poskytován</w:t>
      </w:r>
      <w:r w:rsidR="004B7161">
        <w:t>í sociální služby</w:t>
      </w:r>
      <w:bookmarkEnd w:id="32"/>
    </w:p>
    <w:p w:rsidR="004B7161" w:rsidRDefault="00032523" w:rsidP="00032523">
      <w:pPr>
        <w:ind w:firstLine="708"/>
      </w:pPr>
      <w:r>
        <w:t xml:space="preserve">Smlouva o poskytování sociálních služeb je realizována písemnou formou a to jako dobrovolný akt obou zúčastněných stran. Tato smlouva je vyhotovena ve dvou stejnopisech vedoucím pracovníkem služby následné péče nebo jím pověřeným pracovníkem. Obě vyhotovení jsou podepsána pracovníkem služby i klientem. Smlouva o poskytování sociální služby může být uzavřena, jen pokud je nabídka zařízení </w:t>
      </w:r>
      <w:r>
        <w:lastRenderedPageBreak/>
        <w:t xml:space="preserve">v souladu se zakázkou klienta. Pracovník s klientem projednává a stanovuje požadavky, očekávání a cíle, k jejichž dosažení chce klient prostřednictvím služby následné péče dospět. Klient musí být dostatečně srozuměn s obsahem smlouvy, o všech povinnostech, které pro něj ze smlouvy plynou, o způsobu, možnostech a podmínkách poskytování služby a také o úhradě za tyto služby. Nejasnosti pracovník klientovi objasní, zodpoví mu dotazy. </w:t>
      </w:r>
    </w:p>
    <w:p w:rsidR="00032523" w:rsidRDefault="00EA70D0" w:rsidP="00EA70D0">
      <w:r>
        <w:t>Při nástupu do programu je klient seznámen s vedením dokumentace o jeho osobě a svým podpisem stvrzuje tyto dokumenty: kontaktní karta klienta, pravidla služby následné péče, smlouva o poskytování sociální služby, protokol o převzetí věci (klíče od pobytové služby, lůžkoviny), souhlas klienta se zpracováním osobních údajů, vstupní dotazník, individuální kontrakt, seznámení s postupem při řešení</w:t>
      </w:r>
      <w:r w:rsidR="00716700">
        <w:t xml:space="preserve"> nouzových,</w:t>
      </w:r>
      <w:r>
        <w:t xml:space="preserve"> havarijních</w:t>
      </w:r>
      <w:r w:rsidR="00716700">
        <w:t xml:space="preserve"> a mimořádných událostí a postup při podávání stížností. </w:t>
      </w:r>
    </w:p>
    <w:p w:rsidR="00DB545A" w:rsidRDefault="00DB545A" w:rsidP="00DB545A">
      <w:pPr>
        <w:pStyle w:val="Nadpis3"/>
      </w:pPr>
      <w:bookmarkStart w:id="33" w:name="_Toc517379589"/>
      <w:r>
        <w:t>Pravidla poskytované sociální služby</w:t>
      </w:r>
      <w:bookmarkEnd w:id="33"/>
    </w:p>
    <w:p w:rsidR="00B27B7A" w:rsidRDefault="00B27B7A" w:rsidP="00B27B7A">
      <w:pPr>
        <w:ind w:firstLine="708"/>
      </w:pPr>
      <w:r>
        <w:t>S p</w:t>
      </w:r>
      <w:r w:rsidR="004F740D">
        <w:t>ravidl</w:t>
      </w:r>
      <w:r>
        <w:t>y</w:t>
      </w:r>
      <w:r w:rsidR="004F740D">
        <w:t xml:space="preserve"> poskytované sociální služby</w:t>
      </w:r>
      <w:r>
        <w:t xml:space="preserve"> jsou klienti seznámeni před započetím poskytování služeb a je nutné, aby těmto pravidlům porozuměli a souhlasili s nimi. Vytištěná pravidla obdrží každý klient, aby si je mohl v případě potřeby přečíst. Dále jsou pravidla služby následné péče vyvěšená na nástěnkách na viditelných místech ve společných prostorech. Při porušení pravidel ze strany klienta postupují pracovníci služby následné péče takto: </w:t>
      </w:r>
    </w:p>
    <w:p w:rsidR="003579BB" w:rsidRDefault="00B27B7A" w:rsidP="009853A4">
      <w:pPr>
        <w:pStyle w:val="Odstavecseseznamem"/>
        <w:numPr>
          <w:ilvl w:val="0"/>
          <w:numId w:val="10"/>
        </w:numPr>
      </w:pPr>
      <w:r>
        <w:t xml:space="preserve">porušení pravidel je řešeno týmem </w:t>
      </w:r>
      <w:r w:rsidR="009853A4">
        <w:t>za přítomnosti klienta</w:t>
      </w:r>
    </w:p>
    <w:p w:rsidR="009853A4" w:rsidRDefault="009853A4" w:rsidP="009853A4">
      <w:pPr>
        <w:pStyle w:val="Odstavecseseznamem"/>
        <w:numPr>
          <w:ilvl w:val="0"/>
          <w:numId w:val="10"/>
        </w:numPr>
      </w:pPr>
      <w:r>
        <w:t>klientovi je důkladně vysvětleno, v čem pravidla porušil, pracovníci se ujistí, zda tomuto porozuměl</w:t>
      </w:r>
    </w:p>
    <w:p w:rsidR="009853A4" w:rsidRDefault="009853A4" w:rsidP="009853A4">
      <w:pPr>
        <w:pStyle w:val="Odstavecseseznamem"/>
        <w:numPr>
          <w:ilvl w:val="0"/>
          <w:numId w:val="10"/>
        </w:numPr>
      </w:pPr>
      <w:r>
        <w:t>klient má možnost se k řešené situaci vyjádřit</w:t>
      </w:r>
    </w:p>
    <w:p w:rsidR="00A6733B" w:rsidRDefault="009853A4" w:rsidP="009853A4">
      <w:pPr>
        <w:pStyle w:val="Odstavecseseznamem"/>
        <w:numPr>
          <w:ilvl w:val="0"/>
          <w:numId w:val="10"/>
        </w:numPr>
      </w:pPr>
      <w:r>
        <w:t xml:space="preserve">pracovníci služby situaci vyhodnotí a učiní závěr, situaci písemně zaznamenají a uloží v osobní dokumentaci klienta.  </w:t>
      </w:r>
    </w:p>
    <w:p w:rsidR="009853A4" w:rsidRDefault="00A6733B" w:rsidP="00A6733B">
      <w:pPr>
        <w:spacing w:after="160" w:line="259" w:lineRule="auto"/>
        <w:jc w:val="left"/>
        <w:rPr>
          <w:noProof/>
        </w:rPr>
      </w:pPr>
      <w:r>
        <w:br w:type="page"/>
      </w:r>
    </w:p>
    <w:p w:rsidR="00A6733B" w:rsidRDefault="00A6733B" w:rsidP="00A6733B">
      <w:r>
        <w:lastRenderedPageBreak/>
        <w:t xml:space="preserve">Pravidla služby následné péče zahrnují tyto nejdůležitější body: </w:t>
      </w:r>
    </w:p>
    <w:p w:rsidR="00A6733B" w:rsidRDefault="00A6733B" w:rsidP="00A6733B">
      <w:pPr>
        <w:rPr>
          <w:sz w:val="23"/>
          <w:szCs w:val="23"/>
        </w:rPr>
      </w:pPr>
      <w:r>
        <w:rPr>
          <w:sz w:val="23"/>
          <w:szCs w:val="23"/>
        </w:rPr>
        <w:t xml:space="preserve">1. Klient musí abstinovat od alkoholu, návykových látek a hazardních her po celou dobu poskytování služeb. </w:t>
      </w:r>
    </w:p>
    <w:p w:rsidR="00A6733B" w:rsidRDefault="00A6733B" w:rsidP="00A6733B">
      <w:pPr>
        <w:rPr>
          <w:sz w:val="23"/>
          <w:szCs w:val="23"/>
        </w:rPr>
      </w:pPr>
      <w:r>
        <w:rPr>
          <w:sz w:val="23"/>
          <w:szCs w:val="23"/>
        </w:rPr>
        <w:t>2. Klient je povinen podrobit se namátkové kontrole moči na přítomnost drog a dechové zkoušce na přítomnost alkoholu. Odmítnutí či pokus podvádět při kontrolách je posuzováno jako pozitivní výsledek.</w:t>
      </w:r>
    </w:p>
    <w:p w:rsidR="00A6733B" w:rsidRDefault="00A6733B" w:rsidP="00A6733B">
      <w:pPr>
        <w:rPr>
          <w:sz w:val="23"/>
          <w:szCs w:val="23"/>
        </w:rPr>
      </w:pPr>
      <w:r>
        <w:rPr>
          <w:sz w:val="23"/>
          <w:szCs w:val="23"/>
        </w:rPr>
        <w:t xml:space="preserve">3. V případě klientů služby následné péče: užití alkoholu, drog nebo lékařem nevydaných léků mimo prostory bytu, není důvodem k výpovědi smlouvy o ubytování. Klient je však povinen hlásit jejich užití pracovnímu týmu neprodleně, nejpozději však do 24 hodin, a tuto skutečnost nahlásit jako první osoba. O této věci má povinnost hovořit se svým garantem a na nejbližší skupině. Pobyt v prostorech bytu i domu pod vlivem návykových látek je však zcela nepřípustný pro všechny klienty. Pokud zkouška moči nebo dechová zkouška prokáže pozitivní výsledek a klient neoznámil užití návykových látek, je toto důvodem k okamžitému vypovězení smlouvy. Klient nemůže nahlásit </w:t>
      </w:r>
      <w:proofErr w:type="spellStart"/>
      <w:r>
        <w:rPr>
          <w:sz w:val="23"/>
          <w:szCs w:val="23"/>
        </w:rPr>
        <w:t>relaps</w:t>
      </w:r>
      <w:proofErr w:type="spellEnd"/>
      <w:r>
        <w:rPr>
          <w:sz w:val="23"/>
          <w:szCs w:val="23"/>
        </w:rPr>
        <w:t xml:space="preserve"> před testováním nebo v případě, že tato skutečnost byla zjištěna již jiným způsobem. </w:t>
      </w:r>
    </w:p>
    <w:p w:rsidR="009853A4" w:rsidRDefault="00A6733B" w:rsidP="009853A4">
      <w:pPr>
        <w:rPr>
          <w:sz w:val="23"/>
          <w:szCs w:val="23"/>
        </w:rPr>
      </w:pPr>
      <w:r>
        <w:rPr>
          <w:sz w:val="23"/>
          <w:szCs w:val="23"/>
        </w:rPr>
        <w:t xml:space="preserve">Při nedodržení pravidel </w:t>
      </w:r>
      <w:r w:rsidR="00CE3036">
        <w:rPr>
          <w:sz w:val="23"/>
          <w:szCs w:val="23"/>
        </w:rPr>
        <w:t xml:space="preserve">je klientovi udělen postih, což může být ústní napomenutí, písemné napomenutí, druhé písemné napomenutí s podmínkou, podmínečné vyloučení nebo ukončení poskytování služby. </w:t>
      </w:r>
    </w:p>
    <w:p w:rsidR="005A103F" w:rsidRDefault="005A103F" w:rsidP="005A103F">
      <w:pPr>
        <w:pStyle w:val="Nadpis3"/>
      </w:pPr>
      <w:bookmarkStart w:id="34" w:name="_Toc517379590"/>
      <w:r>
        <w:t>Fáze programu</w:t>
      </w:r>
      <w:r w:rsidR="005A7BBE">
        <w:t xml:space="preserve"> služby následné péče</w:t>
      </w:r>
      <w:bookmarkEnd w:id="34"/>
    </w:p>
    <w:p w:rsidR="005A103F" w:rsidRPr="005A103F" w:rsidRDefault="005A7BBE" w:rsidP="005A7BBE">
      <w:pPr>
        <w:ind w:firstLine="708"/>
      </w:pPr>
      <w:r>
        <w:t>Program služby je tvořen třemi fázemi, kterými klient postupně prochází. Ihned po nástupu do služby následné péče se klient nachází v první fázi programu. První fáze se zaměřuje na socializaci klienta. Klient v této fázi se seznamuje s programem služby, s pracovníky a klienty. Vyřizuje si s pomocí pracovníka služby potřebné náležitosti jako je evidence na Úřadě práce, vyřízení sociálních dávek</w:t>
      </w:r>
      <w:r w:rsidR="00DA550D">
        <w:t xml:space="preserve">, zajištění lékařské péče atd. Klient je povinen účastnit se všech aktivit programu (100%), absence musí být omluvená. Do další fáze může klient postoupit na základě písemné žádosti, ve které zhodnotí uplynulou první fázi a uvede, na čem by chtěl pracovat ve fázi druhé. Tuto žádost pak hodnotí pracovníci služby, zohledňují přitom přístup klienta a plnění individuálního plánu. Druhá fáze programu se věnuje resocializaci klienta. Klient se přizpůsobuje a učí novému chování, přijímá nové normy a hodnoty, které souvisí s jeho novým sociálním postavením a navrací se zpět do společnosti. V druhé fázi se nemusí již účastnit všech aktivit programu (75%). Do třetí fáze může klient opět postoupit na </w:t>
      </w:r>
      <w:r w:rsidR="00DA550D">
        <w:lastRenderedPageBreak/>
        <w:t>základě písemné žádosti. Třetí fáze se nazývá fáze separační. V této fází se klient připravuje na opuštění zařízení a ukončení posky</w:t>
      </w:r>
      <w:r w:rsidR="0012167E">
        <w:t>tování služeb a</w:t>
      </w:r>
      <w:r w:rsidR="00DA550D">
        <w:t xml:space="preserve"> aktivně si hledá vlastní bydlení</w:t>
      </w:r>
      <w:r w:rsidR="0012167E">
        <w:t xml:space="preserve"> a zaměstnání. Účast na skupinových aktivitách je již minimální (50%). Pokud je klient již pracující, jeho účast na aktivitách podléhá písemné dohodě mezi klientem a zařízením. </w:t>
      </w:r>
    </w:p>
    <w:p w:rsidR="00E00585" w:rsidRDefault="00716700" w:rsidP="00716700">
      <w:pPr>
        <w:pStyle w:val="Nadpis3"/>
      </w:pPr>
      <w:bookmarkStart w:id="35" w:name="_Toc517379591"/>
      <w:r>
        <w:t>Individuální plánování</w:t>
      </w:r>
      <w:bookmarkEnd w:id="35"/>
    </w:p>
    <w:p w:rsidR="006A4973" w:rsidRDefault="006A4973" w:rsidP="006A4973">
      <w:pPr>
        <w:ind w:firstLine="708"/>
      </w:pPr>
      <w:r>
        <w:t xml:space="preserve">Individuální plánování je dlouhodobý proces, díky kterému může být pro každého klienta vytvořena služba přímo na míru. Služba je plánována na základě osobních cílů klienta. Může se jednat samozřejmě pouze o cíle, které nejsou protizákonné a neporušují práva a svobody jiných osob. </w:t>
      </w:r>
      <w:r w:rsidR="00DB545A">
        <w:t>„Základní podmínkou individuálního plánování je vzájemné působení a komunikace mezi uživatelem služby a pracovníkem, případně dalšími účastníky. Hlavním nástrojem toh</w:t>
      </w:r>
      <w:r w:rsidR="00DD21CA">
        <w:t xml:space="preserve">oto kontaktu je otevřený dialog“ (Standardy kvality sociálních služeb, 2008, s. 78). </w:t>
      </w:r>
      <w:r>
        <w:t xml:space="preserve">Pracovník služby následné péče je při individuálním plánování a naplňování stanovených cílů klientovi oporou. Cíle v individuálním plánování jsou vytvářeny a časově ohraničeny tak, aby odpovídaly individualitě, psychickému a zdravotnímu stavu klienta. Díky těmto cílům pracuje klient na rozvoji své samostatnosti a zlepšení kvality svého života. </w:t>
      </w:r>
    </w:p>
    <w:p w:rsidR="006A4973" w:rsidRDefault="006A4973" w:rsidP="006A4973">
      <w:pPr>
        <w:ind w:firstLine="708"/>
      </w:pPr>
      <w:r>
        <w:t xml:space="preserve">Ve službě následné péče funguje systém tzv. klíčových pracovníků, je zde pro ně užíván termín garant. Pracovník služby, který je garantem klienta, s klientem vypracovává individuální plán. </w:t>
      </w:r>
      <w:r w:rsidR="00000503">
        <w:t>Klientovi je umožněno si svého garanta zvolit, pouze v ojedinělých případech je mu garant přidělen. Garant sleduje zájmy, potřeby a cíle klienta, koordinuje práci dalších pracovníků poskytujících služby danému klientovi, je zodpovědný za tvorbu a aktualizaci individuálních plánů a také za jejich realizaci. Klient může kdykoliv během poskytování sociální služby písemně požádat o změnu garanta a to i bez udání důvodů.</w:t>
      </w:r>
      <w:r w:rsidR="000355FD">
        <w:t xml:space="preserve"> </w:t>
      </w:r>
    </w:p>
    <w:p w:rsidR="007A734D" w:rsidRDefault="007A734D" w:rsidP="006A4973">
      <w:pPr>
        <w:ind w:firstLine="708"/>
      </w:pPr>
      <w:r>
        <w:t>Individuální plán je vytvářen tak, aby z něj bylo zřejmé, jakých krátkodobých i dlouhodobých cílů chce klient dosáhnout, kdo bude na jejich realizaci pracovat</w:t>
      </w:r>
      <w:r w:rsidR="00CF1B53">
        <w:t xml:space="preserve"> a jakými postupy, kdy by mělo být cílů dosaženo a jak se pozná, že jsou cíle naplněny. </w:t>
      </w:r>
      <w:r w:rsidR="00D85340">
        <w:t xml:space="preserve">Klient 1x týdně společně s garantem aktualizuje svůj individuální plán a alespoň 1x za dva až tři měsíce jej hodnotí. Termíny pro aktualizaci a hodnocení jsou zaznamenávány do individuálního plánu. K individuálnímu plánu náleží také finanční deník, do kterého si </w:t>
      </w:r>
      <w:r w:rsidR="00D85340">
        <w:lastRenderedPageBreak/>
        <w:t xml:space="preserve">klient zaznamenává své příjmy a </w:t>
      </w:r>
      <w:r w:rsidR="003579BB">
        <w:t xml:space="preserve">výdaje a díky tomu se učí nakládat se svými financemi. </w:t>
      </w:r>
    </w:p>
    <w:p w:rsidR="00FD2687" w:rsidRDefault="00FD2687" w:rsidP="00FD2687">
      <w:pPr>
        <w:pStyle w:val="Nadpis3"/>
      </w:pPr>
      <w:bookmarkStart w:id="36" w:name="_Toc517379592"/>
      <w:r>
        <w:t>Případová</w:t>
      </w:r>
      <w:r w:rsidR="006D2CB7">
        <w:t xml:space="preserve"> sociální</w:t>
      </w:r>
      <w:r>
        <w:t xml:space="preserve"> práce s</w:t>
      </w:r>
      <w:r w:rsidR="006D2CB7">
        <w:t> </w:t>
      </w:r>
      <w:r>
        <w:t>klientem</w:t>
      </w:r>
      <w:bookmarkEnd w:id="36"/>
    </w:p>
    <w:p w:rsidR="002B6BF0" w:rsidRDefault="006D2CB7" w:rsidP="002B6BF0">
      <w:pPr>
        <w:ind w:firstLine="708"/>
      </w:pPr>
      <w:r>
        <w:t>Sociální práce ve službě následné péče se zaměřuje především na dlouhodobou případovou práci, jejímž cílem je stabilizace životní situace klienta</w:t>
      </w:r>
      <w:r w:rsidR="002B6BF0">
        <w:t xml:space="preserve">, zejména jeho sociálních podmínek jako je bydlení, práce, vyřizování dávek, splátkové kalendáře v případě dluhů, volnočasové aktivity atd. </w:t>
      </w:r>
      <w:r>
        <w:t xml:space="preserve">Jejím cílem není řešit problémy za klienta, ale </w:t>
      </w:r>
      <w:r w:rsidR="002B6BF0">
        <w:t xml:space="preserve">provázet ho tak, aby se naučil tyto problémy řešit sám. </w:t>
      </w:r>
    </w:p>
    <w:p w:rsidR="002B6BF0" w:rsidRDefault="002B6BF0" w:rsidP="002B6BF0">
      <w:pPr>
        <w:pStyle w:val="Nadpis3"/>
      </w:pPr>
      <w:bookmarkStart w:id="37" w:name="_Toc517379593"/>
      <w:r>
        <w:t>Individuální konzultace a poradenství</w:t>
      </w:r>
      <w:bookmarkEnd w:id="37"/>
    </w:p>
    <w:p w:rsidR="009E44F4" w:rsidRDefault="002B6BF0" w:rsidP="00DD487F">
      <w:pPr>
        <w:ind w:firstLine="708"/>
      </w:pPr>
      <w:r>
        <w:t xml:space="preserve">Individuální konzultace slouží klientovi k práci na individuálním plánu, může zde hovořit o svých problémech, potřebách, vztazích a o všem, co považuje za důležité. V průběhu těchto individuálních konzultací monitoruje garant s klientem plnění individuálního plánu. </w:t>
      </w:r>
      <w:r w:rsidR="009E44F4">
        <w:t>Klienti často využívají individuální konzultace k řešení osobních a důvěrných témat, protože zde mívají větší pocit bezpečí a intimity než na skupinových aktivitách.</w:t>
      </w:r>
    </w:p>
    <w:p w:rsidR="009E44F4" w:rsidRPr="002B6BF0" w:rsidRDefault="009E44F4" w:rsidP="009E44F4">
      <w:pPr>
        <w:pStyle w:val="Nadpis3"/>
      </w:pPr>
      <w:bookmarkStart w:id="38" w:name="_Toc517379594"/>
      <w:r>
        <w:t>Krizová intervence</w:t>
      </w:r>
      <w:bookmarkEnd w:id="38"/>
    </w:p>
    <w:p w:rsidR="00FD2687" w:rsidRDefault="009E44F4" w:rsidP="009E44F4">
      <w:pPr>
        <w:ind w:firstLine="708"/>
      </w:pPr>
      <w:r>
        <w:t>„Krizová intervence je odborná metoda práce s klientem v situaci, kterou osobně prožívá jako zátěžovou, nepříznivou, ohrožující. Krizová intervence pomáhá zpřehlednit a strukturovat klientovo prožívání a zastavit ohrožující i jiné kontraproduktivní tendence v jeho chování. Krizová intervence se zaměřuje jen na ty prvky klientovy minulosti i budoucnosti, které bezprostředně souvisejí s jeho krizovou situací. Krizový pracovník klienta podporuje v jeho kompetenci řešit problém tak, aby dokázal aktivně a konstruktivně zapojit své vlastní síly a schopnosti a využít potenciálu přirozených vztahů. Krizová intervence se odehrává v rovině řešení klientova problému a překonávání konkrétních př</w:t>
      </w:r>
      <w:r w:rsidR="00A82E20">
        <w:t>ekážek</w:t>
      </w:r>
      <w:r>
        <w:t>“ (</w:t>
      </w:r>
      <w:proofErr w:type="spellStart"/>
      <w:r>
        <w:t>Vodáčková</w:t>
      </w:r>
      <w:proofErr w:type="spellEnd"/>
      <w:r>
        <w:t>, 2002, s. 60)</w:t>
      </w:r>
      <w:r w:rsidR="00A82E20">
        <w:t xml:space="preserve">. Krizovou intervenci poskytuje pracovník služby následné péče, který absolvoval výcvik v krizové intervenci. </w:t>
      </w:r>
    </w:p>
    <w:p w:rsidR="00A82E20" w:rsidRPr="00FD2687" w:rsidRDefault="00A82E20" w:rsidP="00A82E20">
      <w:pPr>
        <w:pStyle w:val="Nadpis3"/>
      </w:pPr>
      <w:bookmarkStart w:id="39" w:name="_Toc517379595"/>
      <w:r>
        <w:t>Skupinové aktivity</w:t>
      </w:r>
      <w:bookmarkEnd w:id="39"/>
    </w:p>
    <w:p w:rsidR="00915FA7" w:rsidRDefault="00241F1D" w:rsidP="00241F1D">
      <w:pPr>
        <w:ind w:firstLine="708"/>
      </w:pPr>
      <w:r>
        <w:t xml:space="preserve">Ve službě následné péče probíhá pravidelně několik skupinových aktivit, které vede pracovník této služby. Jedná se o informační setkání, skupinové poradenství, skupinu prevence </w:t>
      </w:r>
      <w:proofErr w:type="spellStart"/>
      <w:r>
        <w:t>relapsu</w:t>
      </w:r>
      <w:proofErr w:type="spellEnd"/>
      <w:r>
        <w:t xml:space="preserve">, domovské skupiny, </w:t>
      </w:r>
      <w:proofErr w:type="spellStart"/>
      <w:r>
        <w:t>socioterapie</w:t>
      </w:r>
      <w:proofErr w:type="spellEnd"/>
      <w:r>
        <w:t xml:space="preserve"> a kluby. </w:t>
      </w:r>
      <w:r w:rsidR="00282BAC">
        <w:t>Ke každé skupinové aktivitě jsou vedeny písemné záznamy.</w:t>
      </w:r>
    </w:p>
    <w:p w:rsidR="00241F1D" w:rsidRDefault="00241F1D" w:rsidP="00241F1D">
      <w:pPr>
        <w:ind w:firstLine="708"/>
      </w:pPr>
      <w:r>
        <w:lastRenderedPageBreak/>
        <w:t>Informační setkání probíhá dvakrát týdně (</w:t>
      </w:r>
      <w:r w:rsidR="00282BAC">
        <w:t xml:space="preserve">v </w:t>
      </w:r>
      <w:r>
        <w:t xml:space="preserve">pondělí a v pátek v ranních hodinách) ve skupinové místnosti. Na tomto setkání klienti sdělují a hodnotí, jaký byl průběh předešlých dní, a informují o svém plánu na následující dny. Pracovníci zde sdělují aktuální informace a novinky. </w:t>
      </w:r>
    </w:p>
    <w:p w:rsidR="00282BAC" w:rsidRDefault="00282BAC" w:rsidP="00241F1D">
      <w:pPr>
        <w:ind w:firstLine="708"/>
      </w:pPr>
      <w:r>
        <w:t>Skupinové poradenství jedenkrát týdně a jedná se o skupinovou terapii, která nemá předem dané téma. Témata přináší sami klienti, se kterými poté pracuje celá skupina. Klient by měl být na této skupině otevřený, ochotný sdílet s ostatními klienty své pocity, zkušenosti a názory, měl by také projevovat zájem o ostatní klienty, přijímat a poskytovat zpětnou vazbu nebo podporu.</w:t>
      </w:r>
    </w:p>
    <w:p w:rsidR="00282BAC" w:rsidRDefault="00282BAC" w:rsidP="00282BAC">
      <w:r>
        <w:tab/>
        <w:t xml:space="preserve">Skupina prevence </w:t>
      </w:r>
      <w:proofErr w:type="spellStart"/>
      <w:r>
        <w:t>relapsu</w:t>
      </w:r>
      <w:proofErr w:type="spellEnd"/>
      <w:r>
        <w:t xml:space="preserve"> probíhá také jedenkrát týdně. Je tvořena složkou edukační, behaviorální a terapeutickou. Edukační složka slouží k porozumění otázkám abstinence a </w:t>
      </w:r>
      <w:proofErr w:type="spellStart"/>
      <w:r>
        <w:t>relapsu</w:t>
      </w:r>
      <w:proofErr w:type="spellEnd"/>
      <w:r>
        <w:t xml:space="preserve">, behaviorální složka je využívána k nácviku relaxačních technik nebo praktickému nácviku chování v krizové situaci, terapeutická složka </w:t>
      </w:r>
      <w:r w:rsidR="00D45D5B">
        <w:t xml:space="preserve">- například využití </w:t>
      </w:r>
      <w:proofErr w:type="spellStart"/>
      <w:r w:rsidR="00D45D5B">
        <w:t>arteterapeutických</w:t>
      </w:r>
      <w:proofErr w:type="spellEnd"/>
      <w:r w:rsidR="00D45D5B">
        <w:t xml:space="preserve"> technik. Témata jsou volena tak, aby bylo hovořeno o různých problémech, se kterými se mohou klienti setkat (jak mluvit o své minulosti, jak se najít a udržet zaměstnání, navazování partnerských vztahů, rozpoznání rizikových situací atd.).</w:t>
      </w:r>
    </w:p>
    <w:p w:rsidR="00A45E74" w:rsidRDefault="00A45E74" w:rsidP="00282BAC">
      <w:r>
        <w:tab/>
        <w:t xml:space="preserve">Domovské skupiny probíhají dvakrát týdně v každé bytové jednotce zvlášť. Na těchto skupinových aktivitách se projednává provoz pobytové služby, úklid na pobytové službě, určení správce bytu (funkce na jeden měsíc, poté předána dalšímu klientovi) a závady a nedostatky na pobytové službě. Úkolem správce bytu je rozdělit úklid mezi všechny klienty žijící v daném bytě a dohlédnout na splnění úkolů. </w:t>
      </w:r>
    </w:p>
    <w:p w:rsidR="00A45E74" w:rsidRDefault="00A45E74" w:rsidP="00282BAC">
      <w:r>
        <w:tab/>
      </w:r>
      <w:proofErr w:type="spellStart"/>
      <w:r>
        <w:t>Socioterapie</w:t>
      </w:r>
      <w:proofErr w:type="spellEnd"/>
      <w:r>
        <w:t xml:space="preserve"> má pomoci klientům rozvíjet jejich pracovní dovednosti a znalosti v oblasti pracovních příležitostí. </w:t>
      </w:r>
      <w:r w:rsidR="007312E6">
        <w:t>Jedná se o různé pracovní aktivity na zahradě i v domě, společné vaření, nácvik pracovních pohovorů, práce s počítačem a</w:t>
      </w:r>
      <w:r w:rsidR="005A103F">
        <w:t xml:space="preserve">pod. </w:t>
      </w:r>
    </w:p>
    <w:p w:rsidR="005A103F" w:rsidRDefault="005A103F" w:rsidP="00282BAC">
      <w:r>
        <w:tab/>
        <w:t>Kluby jsou aktivitou, kterou si připravují a vedou klienti sami. Tyto aktivity mají sloužit klientům k získání zkušeností, jak a kde mohou trávit volný čas. Často se jedná o sportovní, kulturní nebo tvůrčí aktivity.</w:t>
      </w:r>
    </w:p>
    <w:p w:rsidR="005A103F" w:rsidRDefault="005A103F" w:rsidP="005A103F">
      <w:pPr>
        <w:pStyle w:val="Nadpis3"/>
      </w:pPr>
      <w:bookmarkStart w:id="40" w:name="_Toc517379596"/>
      <w:r>
        <w:t xml:space="preserve">Ukončení poskytování </w:t>
      </w:r>
      <w:r w:rsidR="00BE74D0">
        <w:t>sociální služby</w:t>
      </w:r>
      <w:bookmarkEnd w:id="40"/>
    </w:p>
    <w:p w:rsidR="00BE74D0" w:rsidRDefault="00BE74D0" w:rsidP="001D6B81">
      <w:pPr>
        <w:ind w:firstLine="708"/>
      </w:pPr>
      <w:r>
        <w:t xml:space="preserve">Poskytování sociální služby následné péče trvá obvykle 12 měsíců. </w:t>
      </w:r>
      <w:r w:rsidR="001D6B81">
        <w:t xml:space="preserve">Dle individuálních potřeb klienta může být poskytování služby prodlouženo. Po uplynutí 12 </w:t>
      </w:r>
      <w:r w:rsidR="001D6B81">
        <w:lastRenderedPageBreak/>
        <w:t>měsíců nebo sjednané prodloužené doby je program řádně ukončen. Dřívější řádné ukončení programu je možné pouze na základě písemné žádosti a to pouze v případě, že klient splnil úkoly stanovené v individuálním plánu, našel si zaměstnání a vlastní bydlení. Pro řádné ukončení je nutné, aby klient zodpovědně plnil cíle stanovené v individuálním plánu, aktivně se účastnil programu a dodržoval pravidla služby následné péče.</w:t>
      </w:r>
    </w:p>
    <w:p w:rsidR="0015189A" w:rsidRDefault="001D6B81" w:rsidP="001D6B81">
      <w:r>
        <w:t>K předčasnému ukončení poskytování služby může dojít jak ze strany klienta, tak ze strany zařízení</w:t>
      </w:r>
      <w:r w:rsidR="00D04456">
        <w:t xml:space="preserve">. Pokud žádá klient o předčasné ukončení programu, je jeho rozhodnutí respektováno a v případě zájmu je mu doporučena nebo zprostředkována péče jiné organizace. Důvodem pro předčasné ukončení poskytování služeb ze strany zařízení je porušení pravidel služby následné péče. O ukončení programu rozhoduje tým pracovníků služby a v případě zájmu klienta jsou mu doporučeny jiné organizace, jejichž služby by mohl využít. </w:t>
      </w:r>
    </w:p>
    <w:p w:rsidR="0015189A" w:rsidRDefault="0015189A">
      <w:pPr>
        <w:spacing w:after="160" w:line="259" w:lineRule="auto"/>
        <w:jc w:val="left"/>
      </w:pPr>
      <w:r>
        <w:br w:type="page"/>
      </w:r>
    </w:p>
    <w:p w:rsidR="0015189A" w:rsidRDefault="0015189A" w:rsidP="0015189A">
      <w:pPr>
        <w:pStyle w:val="Nadpis1"/>
      </w:pPr>
      <w:bookmarkStart w:id="41" w:name="_Toc517379597"/>
      <w:r>
        <w:lastRenderedPageBreak/>
        <w:t>Shrnutí teoretické části</w:t>
      </w:r>
      <w:bookmarkEnd w:id="41"/>
    </w:p>
    <w:p w:rsidR="001B7E6C" w:rsidRDefault="00954D14" w:rsidP="00954D14">
      <w:pPr>
        <w:ind w:firstLine="432"/>
      </w:pPr>
      <w:r>
        <w:t xml:space="preserve">Cílem teoretické části této práce je přiblížit témata, kterými se zabývá výzkumná část práce a která jsou důležitá pro porozumění soustavě léčby a služeb pro uživatele návykových látek a pro pochopení fungování služeb následné péče. </w:t>
      </w:r>
    </w:p>
    <w:p w:rsidR="007A734D" w:rsidRPr="00716700" w:rsidRDefault="001B7E6C" w:rsidP="00BE74D0">
      <w:r>
        <w:t xml:space="preserve">Tato práce se věnuje nejdříve vymezení základních pojmů, což je závislost, drogová závislost a modely závislosti. Poté popisuje léčbu a služby pro uživatele návykových látek, což jsou terénní a </w:t>
      </w:r>
      <w:proofErr w:type="spellStart"/>
      <w:r>
        <w:t>nízkoprahové</w:t>
      </w:r>
      <w:proofErr w:type="spellEnd"/>
      <w:r>
        <w:t xml:space="preserve"> služby, ambulantní péče a léčba, detoxifikace a krátkodobá a střednědobá léčba, dlouhodobá péče v terapeutických komunitách, doléčování včetně chráněného bydlení a dlouhodobé substituční programy. Následuje kapitola, která se věnuje službám následné péče v České republice. Dále se tato práce věnuje již konkrétní sociální službě, což je služba následné péče v Jeseníku. V jednotlivých podkapitolách této kapitoly práce seznamuje s</w:t>
      </w:r>
      <w:r w:rsidR="00BD7D6D">
        <w:t xml:space="preserve"> neziskovou organizací, se službou následné péče, s jejími cíli a cílovou skupinou. Dále je v této práci konkrétně popsána poskytovaná sociální služba, průběh poskytování sociální služby od počátečního jednání s klientem až po ukončení poskytování služby a druhy služeb, které jsou zde poskytovány. </w:t>
      </w:r>
    </w:p>
    <w:p w:rsidR="00BB5CB5" w:rsidRPr="00D721E3" w:rsidRDefault="00BB5CB5" w:rsidP="00BB5CB5"/>
    <w:p w:rsidR="008C3C9E" w:rsidRPr="008C3C9E" w:rsidRDefault="008C3C9E" w:rsidP="008C3C9E">
      <w:pPr>
        <w:ind w:left="578"/>
      </w:pPr>
    </w:p>
    <w:p w:rsidR="00A3639C" w:rsidRDefault="00A3639C">
      <w:pPr>
        <w:spacing w:after="160" w:line="259" w:lineRule="auto"/>
        <w:jc w:val="left"/>
        <w:rPr>
          <w:rFonts w:eastAsiaTheme="majorEastAsia" w:cstheme="majorBidi"/>
          <w:b/>
          <w:szCs w:val="26"/>
        </w:rPr>
      </w:pPr>
      <w:r>
        <w:br w:type="page"/>
      </w:r>
    </w:p>
    <w:p w:rsidR="008F16B6" w:rsidRDefault="00844A4E" w:rsidP="00402242">
      <w:pPr>
        <w:pStyle w:val="Nadpis1"/>
      </w:pPr>
      <w:bookmarkStart w:id="42" w:name="_Toc517379598"/>
      <w:r>
        <w:lastRenderedPageBreak/>
        <w:t>Praktická</w:t>
      </w:r>
      <w:r w:rsidR="00402242">
        <w:t xml:space="preserve"> část</w:t>
      </w:r>
      <w:bookmarkEnd w:id="42"/>
    </w:p>
    <w:p w:rsidR="00A3639C" w:rsidRDefault="00402242" w:rsidP="00747253">
      <w:pPr>
        <w:ind w:firstLine="432"/>
      </w:pPr>
      <w:r>
        <w:t xml:space="preserve">Praktická část této práce se věnuje </w:t>
      </w:r>
      <w:r w:rsidR="00844A4E">
        <w:t xml:space="preserve">evaluaci léčby klientů služby následné péče v Jeseníku a </w:t>
      </w:r>
      <w:r>
        <w:t xml:space="preserve">průběhu a výsledkům vlastního výzkumného šetření, které </w:t>
      </w:r>
      <w:r w:rsidR="00844A4E">
        <w:t>v této</w:t>
      </w:r>
      <w:r>
        <w:t xml:space="preserve"> službě </w:t>
      </w:r>
      <w:r w:rsidR="00844A4E">
        <w:t>proběhlo</w:t>
      </w:r>
      <w:r>
        <w:t xml:space="preserve"> v</w:t>
      </w:r>
      <w:r w:rsidR="00844A4E">
        <w:t xml:space="preserve"> letech </w:t>
      </w:r>
      <w:r>
        <w:t xml:space="preserve">2016 a 2017. </w:t>
      </w:r>
    </w:p>
    <w:p w:rsidR="00F76FCE" w:rsidRDefault="00F76FCE" w:rsidP="00F76FCE">
      <w:pPr>
        <w:pStyle w:val="Nadpis2"/>
      </w:pPr>
      <w:r>
        <w:t xml:space="preserve"> </w:t>
      </w:r>
      <w:bookmarkStart w:id="43" w:name="_Toc517379599"/>
      <w:r w:rsidR="00892A30">
        <w:t>Evaluační výzkum</w:t>
      </w:r>
      <w:bookmarkEnd w:id="43"/>
    </w:p>
    <w:p w:rsidR="00CB24DD" w:rsidRDefault="000869D1" w:rsidP="000869D1">
      <w:pPr>
        <w:ind w:firstLine="578"/>
      </w:pPr>
      <w:r>
        <w:t>„Naše každodenní neformální interakce je protnutá mnoha soudy a hodnoceními, které buď účelově, nebo nevědomě pomáhají třídit naší sociální realitu“ (Kovář, 2008, s. 88). Na základě našeho přesvědčení nám poté vznikají škály dobrého a špatného, prospěšného a škodlivého atd., které jsou hierarchicky seřazen</w:t>
      </w:r>
      <w:r w:rsidR="00E6123E">
        <w:t xml:space="preserve">y. Evaluační výzkum se liší od těchto každodenních soudů tím, že tato přesvědčení reflektuje. </w:t>
      </w:r>
    </w:p>
    <w:p w:rsidR="00F54A48" w:rsidRDefault="0007523A" w:rsidP="00B46892">
      <w:proofErr w:type="spellStart"/>
      <w:r>
        <w:t>Rossi</w:t>
      </w:r>
      <w:proofErr w:type="spellEnd"/>
      <w:r>
        <w:t xml:space="preserve"> a kol. (2004, s. 9) definují evaluační výzkum jako s</w:t>
      </w:r>
      <w:r w:rsidR="00B46892">
        <w:t>ociálně - vědn</w:t>
      </w:r>
      <w:r>
        <w:t xml:space="preserve">í aktivitu, která se </w:t>
      </w:r>
      <w:r w:rsidR="00B46892">
        <w:t>zaměř</w:t>
      </w:r>
      <w:r>
        <w:t>uje</w:t>
      </w:r>
      <w:r w:rsidR="00B46892">
        <w:t xml:space="preserve"> na sběr, analýzu, interpretaci a poskytování informací o fungování a efektivitě sociálních programů. </w:t>
      </w:r>
      <w:r w:rsidR="00F54A48">
        <w:t>Evaluace (česky hodnocení) slouží k posouzení funkčnosti a optimálního nastavení programu, ať už se jedná o program, který je již v </w:t>
      </w:r>
      <w:r w:rsidR="00251E59">
        <w:t>činnosti nebo který</w:t>
      </w:r>
      <w:r w:rsidR="00F54A48">
        <w:t xml:space="preserve"> je teprve plánován. </w:t>
      </w:r>
      <w:r w:rsidR="00571812">
        <w:t>Smutek (2005, s. 6) uvádí, že „evaluační výzkum se liší od jiných typů výzkumu spíše vzhledem k zamýšlenému záměru, než vzhledem k designu nebo použitým výzkumným metodám“.</w:t>
      </w:r>
      <w:r w:rsidR="00405B41">
        <w:t xml:space="preserve"> </w:t>
      </w:r>
      <w:r w:rsidR="00FE478A">
        <w:t>Liší se tedy tím, za jakým účelem je evaluač</w:t>
      </w:r>
      <w:r w:rsidR="00E6123E">
        <w:t>n</w:t>
      </w:r>
      <w:r w:rsidR="00FE478A">
        <w:t xml:space="preserve">í výzkum prováděn, není odlišný metodami, nástroji nebo designem výzkumu. </w:t>
      </w:r>
      <w:r w:rsidR="00405B41">
        <w:t>Evaluační výzkum můžeme rozlišit na formální evaluaci, která se zabývá systematickým zkoumáním naplánované</w:t>
      </w:r>
      <w:r w:rsidR="000F78A4">
        <w:t xml:space="preserve"> sociální</w:t>
      </w:r>
      <w:r w:rsidR="00405B41">
        <w:t xml:space="preserve"> intervence </w:t>
      </w:r>
      <w:r w:rsidR="000F78A4">
        <w:t>vědeckým způsobem nebo na evaluaci neformální, což je v podstatě subjektivní hodnocení čehokoliv (Smutek, 2005, s. 7).</w:t>
      </w:r>
      <w:r w:rsidR="0054367B">
        <w:t xml:space="preserve"> Tato práce se věnuje evaluaci formální, kterou můžeme tedy definovat jako zkoumání, ve kterém jsou aplikovány výzkumné metody ke sběru a analýze dat o obsahu, struktuře a výsledcích programů, různých projektů nebo naplánovaných intervencí. </w:t>
      </w:r>
    </w:p>
    <w:p w:rsidR="00844A4E" w:rsidRDefault="005952FA" w:rsidP="000F4881">
      <w:pPr>
        <w:ind w:firstLine="708"/>
      </w:pPr>
      <w:r>
        <w:t xml:space="preserve">Smutek (2005, s. 8), podle </w:t>
      </w:r>
      <w:proofErr w:type="spellStart"/>
      <w:r>
        <w:t>Weinbacha</w:t>
      </w:r>
      <w:proofErr w:type="spellEnd"/>
      <w:r>
        <w:t>, uvádí dva hlavní evaluační směry v sociální oblasti: „single-</w:t>
      </w:r>
      <w:proofErr w:type="spellStart"/>
      <w:r>
        <w:t>system</w:t>
      </w:r>
      <w:proofErr w:type="spellEnd"/>
      <w:r>
        <w:t xml:space="preserve"> evaluace (evaluace efektivity něčí individuální praxe) a programová evaluace (hodnocení všech aspektů programů, intervence). Rozlišující charakteristikou je primární účel evaluace“. Single-</w:t>
      </w:r>
      <w:proofErr w:type="spellStart"/>
      <w:r>
        <w:t>system</w:t>
      </w:r>
      <w:proofErr w:type="spellEnd"/>
      <w:r>
        <w:t xml:space="preserve"> evaluace se věnuje hodn</w:t>
      </w:r>
      <w:r w:rsidR="0080458B">
        <w:t>ocení jedné konkrétní intervenc</w:t>
      </w:r>
      <w:r w:rsidR="00311920">
        <w:t>e</w:t>
      </w:r>
      <w:r>
        <w:t xml:space="preserve"> zaměřené na konkrétní</w:t>
      </w:r>
      <w:r w:rsidR="0080458B">
        <w:t xml:space="preserve">ho klienta a konkrétní problém. Podle </w:t>
      </w:r>
      <w:proofErr w:type="spellStart"/>
      <w:r w:rsidR="0080458B">
        <w:t>Janebové</w:t>
      </w:r>
      <w:proofErr w:type="spellEnd"/>
      <w:r w:rsidR="0080458B">
        <w:t xml:space="preserve"> (2007, s. 13) se jedná o evaluaci intervence v případu, jejímž cílem je zjistit, jak je efektivní postup vedený sociálním pracovníkem při práci </w:t>
      </w:r>
      <w:r w:rsidR="0080458B">
        <w:lastRenderedPageBreak/>
        <w:t>s konkrétním klientem.</w:t>
      </w:r>
      <w:r>
        <w:t xml:space="preserve"> </w:t>
      </w:r>
      <w:r w:rsidR="00F83AE1">
        <w:t xml:space="preserve">Programová evaluace je orientována na samotnou službu a jejím hlavím záměrem je posoudit program. Pro takové hodnocení programu jsou využívány obecně používané metody a techniky sociálně-vědního výzkumu. </w:t>
      </w:r>
      <w:r w:rsidR="00311920">
        <w:t xml:space="preserve">Výsledkem je podklad pro další aktivity tohoto posuzovaného programu, hodnocení jeho funkčnosti (úspěšnosti) </w:t>
      </w:r>
      <w:r w:rsidR="000F4881">
        <w:t xml:space="preserve">a posouzení, zda je možné tento program zlepšit nebo dále rozvíjet. Tato práce se tedy věnuje programové evaluaci, protože ta vystihuje typ evaluace v kontextu této práce. </w:t>
      </w:r>
    </w:p>
    <w:p w:rsidR="00402242" w:rsidRDefault="00402242" w:rsidP="00402242">
      <w:pPr>
        <w:pStyle w:val="Nadpis2"/>
      </w:pPr>
      <w:bookmarkStart w:id="44" w:name="_Toc517379600"/>
      <w:r>
        <w:t>Cíl výzkumu</w:t>
      </w:r>
      <w:r w:rsidR="00F336BE">
        <w:t xml:space="preserve"> a výzkumné otázky</w:t>
      </w:r>
      <w:bookmarkEnd w:id="44"/>
    </w:p>
    <w:p w:rsidR="00747253" w:rsidRDefault="009448B7" w:rsidP="0071460D">
      <w:pPr>
        <w:ind w:firstLine="578"/>
      </w:pPr>
      <w:r>
        <w:t>Tato diplomová práce se zabývá evaluací léčby klientů služb</w:t>
      </w:r>
      <w:r w:rsidR="00FF55D4">
        <w:t>y</w:t>
      </w:r>
      <w:r>
        <w:t xml:space="preserve"> následné péče v</w:t>
      </w:r>
      <w:r w:rsidR="00FF55D4">
        <w:t> J</w:t>
      </w:r>
      <w:r>
        <w:t>eseníku</w:t>
      </w:r>
      <w:r w:rsidR="00FF55D4">
        <w:t xml:space="preserve">. </w:t>
      </w:r>
      <w:r w:rsidR="00747253">
        <w:t>Hlavním cílem výzkumu</w:t>
      </w:r>
      <w:r w:rsidR="00FF55D4">
        <w:t xml:space="preserve"> v této práci je hodnocení funkčnosti a úspěšnosti programu</w:t>
      </w:r>
      <w:r w:rsidR="0071460D">
        <w:t xml:space="preserve">. Dílčím cílem výzkumu je </w:t>
      </w:r>
      <w:r w:rsidR="00FF55D4">
        <w:t>posouzení, zda je možné tento program do budoucna zlepšit nebo dále rozvíjet. Výsledek evaluace bude sloužit jako podklad pro další aktivity posuzovaného programu.</w:t>
      </w:r>
      <w:r w:rsidR="00747253">
        <w:t xml:space="preserve"> </w:t>
      </w:r>
    </w:p>
    <w:p w:rsidR="00E31F89" w:rsidRDefault="00E31F89" w:rsidP="00E31F89">
      <w:r>
        <w:t>Na základě výše uvedených cílů výzkumu byly stanoveny tyto výzkumné otázky:</w:t>
      </w:r>
    </w:p>
    <w:p w:rsidR="00E31F89" w:rsidRDefault="00E31F89" w:rsidP="00E31F89">
      <w:pPr>
        <w:pStyle w:val="Odstavecseseznamem"/>
        <w:numPr>
          <w:ilvl w:val="0"/>
          <w:numId w:val="11"/>
        </w:numPr>
      </w:pPr>
      <w:r>
        <w:t>Jak v letech 2016 a 2017 fungovala služba následné péče v Jeseníku?</w:t>
      </w:r>
    </w:p>
    <w:p w:rsidR="00E31F89" w:rsidRDefault="00E31F89" w:rsidP="00E31F89">
      <w:pPr>
        <w:pStyle w:val="Odstavecseseznamem"/>
        <w:numPr>
          <w:ilvl w:val="0"/>
          <w:numId w:val="11"/>
        </w:numPr>
      </w:pPr>
      <w:r>
        <w:t>Je program služby následné péče úspěšný?</w:t>
      </w:r>
    </w:p>
    <w:p w:rsidR="001E4F70" w:rsidRDefault="00E31F89" w:rsidP="00E31F89">
      <w:pPr>
        <w:pStyle w:val="Odstavecseseznamem"/>
        <w:numPr>
          <w:ilvl w:val="0"/>
          <w:numId w:val="11"/>
        </w:numPr>
      </w:pPr>
      <w:r>
        <w:t>Mění program situaci klientů a jejich život?</w:t>
      </w:r>
    </w:p>
    <w:p w:rsidR="00E31F89" w:rsidRPr="00747253" w:rsidRDefault="001E4F70" w:rsidP="00E31F89">
      <w:pPr>
        <w:pStyle w:val="Odstavecseseznamem"/>
        <w:numPr>
          <w:ilvl w:val="0"/>
          <w:numId w:val="11"/>
        </w:numPr>
      </w:pPr>
      <w:r>
        <w:t>Je možné program poskytované sociální služby do budoucna zlepšit nebo dále rozvíjet?</w:t>
      </w:r>
      <w:r w:rsidR="00E31F89">
        <w:t xml:space="preserve"> </w:t>
      </w:r>
    </w:p>
    <w:p w:rsidR="00402242" w:rsidRDefault="004F6A5B" w:rsidP="00402242">
      <w:pPr>
        <w:pStyle w:val="Nadpis2"/>
      </w:pPr>
      <w:bookmarkStart w:id="45" w:name="_Toc517379601"/>
      <w:r>
        <w:t>Stanovení</w:t>
      </w:r>
      <w:r w:rsidR="00892A30">
        <w:t xml:space="preserve"> hypotéz</w:t>
      </w:r>
      <w:bookmarkEnd w:id="45"/>
    </w:p>
    <w:p w:rsidR="00E76700" w:rsidRDefault="00170CF6" w:rsidP="00CB3F82">
      <w:pPr>
        <w:ind w:firstLine="578"/>
      </w:pPr>
      <w:proofErr w:type="spellStart"/>
      <w:r>
        <w:t>Gavora</w:t>
      </w:r>
      <w:proofErr w:type="spellEnd"/>
      <w:r>
        <w:t xml:space="preserve"> (2000, s. 50) definuje hypotézu takto: „</w:t>
      </w:r>
      <w:r w:rsidR="00E76700">
        <w:t xml:space="preserve">Hypotéza je vědecký předpoklad. </w:t>
      </w:r>
      <w:r>
        <w:t>To znamená, že byla vyvozena z vědecké teorie - z toho, co je o daném problému teoreticky zpracováno.</w:t>
      </w:r>
      <w:r w:rsidR="00C11C14">
        <w:t xml:space="preserve"> Dále může hypotéza vzniknout na základě osobní zkušenosti výzkumníka, jeho pozorování a predikce.“</w:t>
      </w:r>
      <w:r w:rsidR="004F6A5B">
        <w:t xml:space="preserve"> Hypotéza je tedy předpoklad vycházející z poznatků, které jsou o zkoumaném jevu známy, nebo z praktických zkušeností výzkumníka.  </w:t>
      </w:r>
      <w:r w:rsidR="00160C28">
        <w:t>Na základě výsledků provedeného výzkumu můžeme stanove</w:t>
      </w:r>
      <w:r w:rsidR="008923AE">
        <w:t>n</w:t>
      </w:r>
      <w:r w:rsidR="00160C28">
        <w:t>é hypotézy potvrdit nebo vyvrátit.</w:t>
      </w:r>
    </w:p>
    <w:p w:rsidR="00100DED" w:rsidRDefault="00100DED" w:rsidP="00911B83">
      <w:r>
        <w:t>S ohledem na studium odborné literatury a na základě cílů výzkumu byly stanoveny tyto hypotézy:</w:t>
      </w:r>
    </w:p>
    <w:p w:rsidR="00100DED" w:rsidRDefault="00100DED" w:rsidP="00911B83">
      <w:pPr>
        <w:pStyle w:val="Odstavecseseznamem"/>
        <w:numPr>
          <w:ilvl w:val="0"/>
          <w:numId w:val="13"/>
        </w:numPr>
      </w:pPr>
      <w:r>
        <w:t>H1: Drogově závislí klienti jsou častějšími uživateli služby než klienti závislí na alkoholu.</w:t>
      </w:r>
    </w:p>
    <w:p w:rsidR="00100DED" w:rsidRDefault="00100DED" w:rsidP="00911B83">
      <w:pPr>
        <w:pStyle w:val="Odstavecseseznamem"/>
        <w:numPr>
          <w:ilvl w:val="0"/>
          <w:numId w:val="13"/>
        </w:numPr>
      </w:pPr>
      <w:r>
        <w:lastRenderedPageBreak/>
        <w:t>H2: Službu využívá více klientů do 35 let než klientů starších.</w:t>
      </w:r>
    </w:p>
    <w:p w:rsidR="00911B83" w:rsidRDefault="00911B83" w:rsidP="00911B83">
      <w:pPr>
        <w:pStyle w:val="Odstavecseseznamem"/>
        <w:numPr>
          <w:ilvl w:val="0"/>
          <w:numId w:val="13"/>
        </w:numPr>
      </w:pPr>
      <w:r>
        <w:t>H3: Klienti po léčbě v terapeutických komunitách jsou častěji absolventy programu než klienti po střednědobé léčbě v psychiatrických nemocnicích.</w:t>
      </w:r>
    </w:p>
    <w:p w:rsidR="00911B83" w:rsidRDefault="00911B83" w:rsidP="00911B83">
      <w:pPr>
        <w:pStyle w:val="Odstavecseseznamem"/>
        <w:numPr>
          <w:ilvl w:val="0"/>
          <w:numId w:val="13"/>
        </w:numPr>
      </w:pPr>
      <w:r>
        <w:t>H4: Po absolvování programu jsou klienti v lepší životní situaci než při nástupu do programu.</w:t>
      </w:r>
    </w:p>
    <w:p w:rsidR="00402242" w:rsidRDefault="00402242" w:rsidP="00402242">
      <w:pPr>
        <w:pStyle w:val="Nadpis2"/>
      </w:pPr>
      <w:bookmarkStart w:id="46" w:name="_Toc517379602"/>
      <w:r>
        <w:t>Metodologie výzkumu</w:t>
      </w:r>
      <w:bookmarkEnd w:id="46"/>
    </w:p>
    <w:p w:rsidR="00A37A16" w:rsidRDefault="0003112C" w:rsidP="00C96470">
      <w:pPr>
        <w:ind w:firstLine="578"/>
      </w:pPr>
      <w:r>
        <w:t xml:space="preserve">Na základě stanoveného cíle výzkumu, výzkumných otázek a stanovených hypotéz využiji pro </w:t>
      </w:r>
      <w:r w:rsidR="008923AE">
        <w:t xml:space="preserve">tuto diplomovou práci kvantitativní výzkum. </w:t>
      </w:r>
      <w:r>
        <w:t xml:space="preserve">Kvantitativní výzkum vychází z matematicko-statistických metod. </w:t>
      </w:r>
      <w:r w:rsidRPr="0003112C">
        <w:t xml:space="preserve">Kvantitativní přístup předpokládá, že fenomény sociálního světa (jeho různé aspekty, objekty, procesy), které činí předmětem zkoumání, jsou svým způsobem měřitelné, či nějak tříditelné, </w:t>
      </w:r>
      <w:proofErr w:type="spellStart"/>
      <w:r w:rsidRPr="0003112C">
        <w:t>uspořádatelné</w:t>
      </w:r>
      <w:proofErr w:type="spellEnd"/>
      <w:r w:rsidRPr="0003112C">
        <w:t>. Informace o nich, získávané v jisté kvantifikovatelné a co nejvíce formálně porovnatelné podobě. Pak je analyzuje statistickými metodami se záměrem ověřit platnost představ o výskytu nějakých charakteristik, také o jejich vztazích k dalším objektům a jejich vlastnostem apod.</w:t>
      </w:r>
      <w:r>
        <w:t xml:space="preserve"> (</w:t>
      </w:r>
      <w:proofErr w:type="spellStart"/>
      <w:r>
        <w:t>Linderová</w:t>
      </w:r>
      <w:proofErr w:type="spellEnd"/>
      <w:r>
        <w:t xml:space="preserve"> a kol., 2016, s. 45).</w:t>
      </w:r>
      <w:r w:rsidR="00C96470">
        <w:t xml:space="preserve"> </w:t>
      </w:r>
    </w:p>
    <w:p w:rsidR="008923AE" w:rsidRDefault="00C96470" w:rsidP="00C96470">
      <w:pPr>
        <w:ind w:firstLine="578"/>
      </w:pPr>
      <w:r>
        <w:t>Pro účely výzkumného šetření této práce se jeví jako nejvhodnější využ</w:t>
      </w:r>
      <w:r w:rsidR="005416D6">
        <w:t xml:space="preserve">ít metodu anonymního dotazníku (příloha </w:t>
      </w:r>
      <w:r>
        <w:t>1</w:t>
      </w:r>
      <w:r w:rsidR="005416D6">
        <w:t>, příloha 2</w:t>
      </w:r>
      <w:r>
        <w:t>), protože se jedná o získávání úd</w:t>
      </w:r>
      <w:r w:rsidR="00AD631F">
        <w:t xml:space="preserve">ajů o velkém počtu respondentů. Pro účely tohoto výzkumu byly vytvořeny dva dotazníky, aby bylo možné zodpovědět výzkumné otázky a potvrdit či vyvrátit stanovené hypotézy. Dotazník č. 1 (příloha 1) byl předkládán k vyplnění všem novým klientům v programu služby následné péče a dotazník č. 2 (příloha 2) byl naopak předkládán pouze absolventům programu. Oba dotazníky jsou podobné. Úvodní část obou dotazníků obsahuje název dotazníku, žádost o vyplnění a o pravdivé odpovídání na stanovené otázky a jméno autora. </w:t>
      </w:r>
      <w:r w:rsidR="001816EC">
        <w:t>V dalších částích</w:t>
      </w:r>
      <w:r w:rsidR="00F34F59">
        <w:t xml:space="preserve"> následují identifikační otázky (věk, nejvyšší dosažené vzdělání atd.)</w:t>
      </w:r>
      <w:r w:rsidR="001816EC">
        <w:t xml:space="preserve"> a otázky týkající se vztahů, léčby, zaměstnání, bydlení a dluhů. Nově přijímaní klienti jsou navíc dotázáni, kde se o programu služby následné péče dozvěděli. Absolventům je pokládána otázka týkající se </w:t>
      </w:r>
      <w:proofErr w:type="spellStart"/>
      <w:r w:rsidR="001816EC">
        <w:t>relapsu</w:t>
      </w:r>
      <w:proofErr w:type="spellEnd"/>
      <w:r w:rsidR="001816EC">
        <w:t xml:space="preserve"> během léčby a dále se dotazník zaměřuje na jejich postoje ke službě následné péče v Jeseníku. Ke zjišťování postojů ke službě jsou využity </w:t>
      </w:r>
      <w:proofErr w:type="spellStart"/>
      <w:r w:rsidR="001816EC">
        <w:t>Likertovy</w:t>
      </w:r>
      <w:proofErr w:type="spellEnd"/>
      <w:r w:rsidR="001816EC">
        <w:t xml:space="preserve"> škály, kdy na dané stupnici respondent vyjádří </w:t>
      </w:r>
      <w:r w:rsidR="00D7116E">
        <w:t>stupeň svého souhlasu (nesouhlasu) s</w:t>
      </w:r>
      <w:r w:rsidR="00DC0487">
        <w:t> </w:t>
      </w:r>
      <w:r w:rsidR="00D7116E">
        <w:t>výrokem</w:t>
      </w:r>
      <w:r w:rsidR="00DC0487">
        <w:t xml:space="preserve"> (Rod, 2012, s. 8). V poslední části dotazníku pro absolventy mají respondenti možnost napsat cokoliv, co chtějí k dotazníku dodat. </w:t>
      </w:r>
    </w:p>
    <w:p w:rsidR="00DC0487" w:rsidRPr="0003112C" w:rsidRDefault="00DC0487" w:rsidP="00C96470">
      <w:pPr>
        <w:ind w:firstLine="578"/>
      </w:pPr>
      <w:r>
        <w:lastRenderedPageBreak/>
        <w:t xml:space="preserve">Uskutečnil se také </w:t>
      </w:r>
      <w:proofErr w:type="spellStart"/>
      <w:r>
        <w:t>předvýzkum</w:t>
      </w:r>
      <w:proofErr w:type="spellEnd"/>
      <w:r>
        <w:t>, kterým byla ověř</w:t>
      </w:r>
      <w:r w:rsidR="00C255EC">
        <w:t>ena</w:t>
      </w:r>
      <w:r>
        <w:t xml:space="preserve"> funkčnost </w:t>
      </w:r>
      <w:r w:rsidR="00C255EC">
        <w:t xml:space="preserve">obou dotazníků na malém souboru respondentů. Pro </w:t>
      </w:r>
      <w:proofErr w:type="spellStart"/>
      <w:r w:rsidR="00C255EC">
        <w:t>předvýzkum</w:t>
      </w:r>
      <w:proofErr w:type="spellEnd"/>
      <w:r w:rsidR="00C255EC">
        <w:t xml:space="preserve"> bylo vybráno 8 klientů, kteří byli v době vytvoření dotazníků přítomni v</w:t>
      </w:r>
      <w:r w:rsidR="00D61826">
        <w:t> </w:t>
      </w:r>
      <w:r w:rsidR="00C255EC">
        <w:t>pro</w:t>
      </w:r>
      <w:r w:rsidR="00D61826">
        <w:t xml:space="preserve">gramu služby následné péče. Bylo zjišťováno, zda klienti porozuměli pokynům a otázkám v dotaznících, jaká je časová náročnost na vyplnění jednoho dotazníku a zda se je možné získaná data správně vyhodnotit. </w:t>
      </w:r>
    </w:p>
    <w:p w:rsidR="00402242" w:rsidRDefault="00F336BE" w:rsidP="00402242">
      <w:pPr>
        <w:pStyle w:val="Nadpis2"/>
      </w:pPr>
      <w:bookmarkStart w:id="47" w:name="_Toc517379603"/>
      <w:r>
        <w:t xml:space="preserve">Výzkumný </w:t>
      </w:r>
      <w:r w:rsidR="00892A30">
        <w:t>soubor</w:t>
      </w:r>
      <w:bookmarkEnd w:id="47"/>
    </w:p>
    <w:p w:rsidR="00DC0487" w:rsidRDefault="00B77C6B" w:rsidP="00C967DD">
      <w:pPr>
        <w:ind w:firstLine="578"/>
      </w:pPr>
      <w:r>
        <w:t>Výzkumný soubor byl vytvořen na základě dostupného výběru</w:t>
      </w:r>
      <w:r w:rsidR="00C967DD">
        <w:t>, protože náhodný výběr nemohl být realizován z důvodu nízkého počtu možných respondentů. Dotazníkového šetření se zúčastnili</w:t>
      </w:r>
      <w:r w:rsidR="00086B07">
        <w:t xml:space="preserve"> </w:t>
      </w:r>
      <w:r w:rsidR="00C967DD">
        <w:t>klienti, kteří využili program následné péče v roce 2016 a 2017.</w:t>
      </w:r>
    </w:p>
    <w:p w:rsidR="00086B07" w:rsidRPr="00086B07" w:rsidRDefault="00086B07" w:rsidP="00086B07">
      <w:pPr>
        <w:rPr>
          <w:b/>
          <w:sz w:val="22"/>
        </w:rPr>
      </w:pPr>
      <w:r>
        <w:rPr>
          <w:sz w:val="22"/>
        </w:rPr>
        <w:t>Tabulka 2</w:t>
      </w:r>
      <w:r w:rsidRPr="001F4F82">
        <w:rPr>
          <w:sz w:val="22"/>
        </w:rPr>
        <w:t xml:space="preserve">: </w:t>
      </w:r>
      <w:r>
        <w:rPr>
          <w:b/>
          <w:sz w:val="22"/>
        </w:rPr>
        <w:t>Výzkumný soubor</w:t>
      </w:r>
    </w:p>
    <w:tbl>
      <w:tblPr>
        <w:tblW w:w="4999" w:type="pct"/>
        <w:tblBorders>
          <w:top w:val="outset" w:sz="6" w:space="0" w:color="111111"/>
          <w:left w:val="outset" w:sz="6" w:space="0" w:color="111111"/>
          <w:bottom w:val="outset" w:sz="6" w:space="0" w:color="111111"/>
          <w:right w:val="outset" w:sz="6" w:space="0" w:color="111111"/>
        </w:tblBorders>
        <w:tblCellMar>
          <w:top w:w="15" w:type="dxa"/>
          <w:left w:w="15" w:type="dxa"/>
          <w:bottom w:w="15" w:type="dxa"/>
          <w:right w:w="15" w:type="dxa"/>
        </w:tblCellMar>
        <w:tblLook w:val="04A0"/>
      </w:tblPr>
      <w:tblGrid>
        <w:gridCol w:w="2135"/>
        <w:gridCol w:w="2134"/>
        <w:gridCol w:w="2131"/>
        <w:gridCol w:w="2131"/>
      </w:tblGrid>
      <w:tr w:rsidR="00086B07" w:rsidRPr="00594948" w:rsidTr="003B1077">
        <w:trPr>
          <w:trHeight w:val="104"/>
        </w:trPr>
        <w:tc>
          <w:tcPr>
            <w:tcW w:w="1251" w:type="pct"/>
            <w:tcBorders>
              <w:top w:val="outset" w:sz="6" w:space="0" w:color="111111"/>
              <w:left w:val="outset" w:sz="6" w:space="0" w:color="111111"/>
              <w:bottom w:val="outset" w:sz="6" w:space="0" w:color="111111"/>
              <w:right w:val="outset" w:sz="6" w:space="0" w:color="111111"/>
            </w:tcBorders>
            <w:shd w:val="clear" w:color="auto" w:fill="F2F2F2" w:themeFill="background1" w:themeFillShade="F2"/>
            <w:noWrap/>
            <w:vAlign w:val="center"/>
            <w:hideMark/>
          </w:tcPr>
          <w:p w:rsidR="00086B07" w:rsidRPr="00594948" w:rsidRDefault="00086B07" w:rsidP="003B1077">
            <w:pPr>
              <w:spacing w:after="0"/>
              <w:jc w:val="center"/>
              <w:rPr>
                <w:rFonts w:eastAsia="Times New Roman" w:cs="Times New Roman"/>
                <w:b/>
                <w:color w:val="000000"/>
                <w:szCs w:val="24"/>
                <w:lang w:eastAsia="cs-CZ"/>
              </w:rPr>
            </w:pPr>
            <w:r>
              <w:rPr>
                <w:rFonts w:eastAsia="Times New Roman" w:cs="Times New Roman"/>
                <w:b/>
                <w:color w:val="000000"/>
                <w:szCs w:val="24"/>
                <w:lang w:eastAsia="cs-CZ"/>
              </w:rPr>
              <w:t>Rok</w:t>
            </w:r>
          </w:p>
        </w:tc>
        <w:tc>
          <w:tcPr>
            <w:tcW w:w="1250" w:type="pct"/>
            <w:tcBorders>
              <w:top w:val="outset" w:sz="6" w:space="0" w:color="111111"/>
              <w:left w:val="outset" w:sz="6" w:space="0" w:color="111111"/>
              <w:bottom w:val="outset" w:sz="6" w:space="0" w:color="111111"/>
              <w:right w:val="outset" w:sz="6" w:space="0" w:color="111111"/>
            </w:tcBorders>
            <w:shd w:val="clear" w:color="auto" w:fill="F2F2F2" w:themeFill="background1" w:themeFillShade="F2"/>
            <w:noWrap/>
            <w:vAlign w:val="center"/>
            <w:hideMark/>
          </w:tcPr>
          <w:p w:rsidR="00086B07" w:rsidRPr="00594948" w:rsidRDefault="00086B07" w:rsidP="003B1077">
            <w:pPr>
              <w:spacing w:after="0"/>
              <w:jc w:val="center"/>
              <w:rPr>
                <w:rFonts w:eastAsia="Times New Roman" w:cs="Times New Roman"/>
                <w:b/>
                <w:color w:val="000000"/>
                <w:szCs w:val="24"/>
                <w:lang w:eastAsia="cs-CZ"/>
              </w:rPr>
            </w:pPr>
            <w:r>
              <w:rPr>
                <w:rFonts w:eastAsia="Times New Roman" w:cs="Times New Roman"/>
                <w:b/>
                <w:color w:val="000000"/>
                <w:szCs w:val="24"/>
                <w:lang w:eastAsia="cs-CZ"/>
              </w:rPr>
              <w:t>Počet žadatelů</w:t>
            </w:r>
          </w:p>
        </w:tc>
        <w:tc>
          <w:tcPr>
            <w:tcW w:w="1249" w:type="pct"/>
            <w:tcBorders>
              <w:top w:val="outset" w:sz="6" w:space="0" w:color="111111"/>
              <w:left w:val="outset" w:sz="6" w:space="0" w:color="111111"/>
              <w:bottom w:val="outset" w:sz="6" w:space="0" w:color="111111"/>
              <w:right w:val="outset" w:sz="6" w:space="0" w:color="111111"/>
            </w:tcBorders>
            <w:shd w:val="clear" w:color="auto" w:fill="F2F2F2" w:themeFill="background1" w:themeFillShade="F2"/>
            <w:noWrap/>
            <w:vAlign w:val="center"/>
            <w:hideMark/>
          </w:tcPr>
          <w:p w:rsidR="00086B07" w:rsidRDefault="00086B07" w:rsidP="003B1077">
            <w:pPr>
              <w:spacing w:after="0"/>
              <w:jc w:val="center"/>
              <w:rPr>
                <w:rFonts w:eastAsia="Times New Roman" w:cs="Times New Roman"/>
                <w:b/>
                <w:color w:val="000000"/>
                <w:szCs w:val="24"/>
                <w:lang w:eastAsia="cs-CZ"/>
              </w:rPr>
            </w:pPr>
            <w:r>
              <w:rPr>
                <w:rFonts w:eastAsia="Times New Roman" w:cs="Times New Roman"/>
                <w:b/>
                <w:color w:val="000000"/>
                <w:szCs w:val="24"/>
                <w:lang w:eastAsia="cs-CZ"/>
              </w:rPr>
              <w:t xml:space="preserve">Počet klientů </w:t>
            </w:r>
          </w:p>
          <w:p w:rsidR="00086B07" w:rsidRPr="00594948" w:rsidRDefault="00086B07" w:rsidP="003B1077">
            <w:pPr>
              <w:spacing w:after="0"/>
              <w:jc w:val="center"/>
              <w:rPr>
                <w:rFonts w:eastAsia="Times New Roman" w:cs="Times New Roman"/>
                <w:b/>
                <w:color w:val="000000"/>
                <w:szCs w:val="24"/>
                <w:lang w:eastAsia="cs-CZ"/>
              </w:rPr>
            </w:pPr>
            <w:r>
              <w:rPr>
                <w:rFonts w:eastAsia="Times New Roman" w:cs="Times New Roman"/>
                <w:b/>
                <w:color w:val="000000"/>
                <w:szCs w:val="24"/>
                <w:lang w:eastAsia="cs-CZ"/>
              </w:rPr>
              <w:t>(dotazník č. 1)</w:t>
            </w:r>
          </w:p>
        </w:tc>
        <w:tc>
          <w:tcPr>
            <w:tcW w:w="1249" w:type="pct"/>
            <w:tcBorders>
              <w:top w:val="outset" w:sz="6" w:space="0" w:color="111111"/>
              <w:left w:val="outset" w:sz="6" w:space="0" w:color="111111"/>
              <w:bottom w:val="outset" w:sz="6" w:space="0" w:color="111111"/>
              <w:right w:val="outset" w:sz="6" w:space="0" w:color="111111"/>
            </w:tcBorders>
            <w:shd w:val="clear" w:color="auto" w:fill="F2F2F2" w:themeFill="background1" w:themeFillShade="F2"/>
          </w:tcPr>
          <w:p w:rsidR="00086B07" w:rsidRDefault="00086B07" w:rsidP="003B1077">
            <w:pPr>
              <w:spacing w:after="0"/>
              <w:jc w:val="center"/>
              <w:rPr>
                <w:rFonts w:eastAsia="Times New Roman" w:cs="Times New Roman"/>
                <w:b/>
                <w:color w:val="000000"/>
                <w:szCs w:val="24"/>
                <w:lang w:eastAsia="cs-CZ"/>
              </w:rPr>
            </w:pPr>
            <w:r>
              <w:rPr>
                <w:rFonts w:eastAsia="Times New Roman" w:cs="Times New Roman"/>
                <w:b/>
                <w:color w:val="000000"/>
                <w:szCs w:val="24"/>
                <w:lang w:eastAsia="cs-CZ"/>
              </w:rPr>
              <w:t>Počet absolventů (dotazník č. 2)</w:t>
            </w:r>
          </w:p>
        </w:tc>
      </w:tr>
      <w:tr w:rsidR="00086B07" w:rsidRPr="00594948" w:rsidTr="003B1077">
        <w:tc>
          <w:tcPr>
            <w:tcW w:w="1251" w:type="pct"/>
            <w:tcBorders>
              <w:top w:val="outset" w:sz="6" w:space="0" w:color="111111"/>
              <w:left w:val="outset" w:sz="6" w:space="0" w:color="111111"/>
              <w:bottom w:val="outset" w:sz="6" w:space="0" w:color="111111"/>
              <w:right w:val="outset" w:sz="6" w:space="0" w:color="111111"/>
            </w:tcBorders>
            <w:shd w:val="clear" w:color="auto" w:fill="F2F2F2" w:themeFill="background1" w:themeFillShade="F2"/>
            <w:noWrap/>
            <w:vAlign w:val="center"/>
            <w:hideMark/>
          </w:tcPr>
          <w:p w:rsidR="00086B07" w:rsidRPr="00594948" w:rsidRDefault="00086B07" w:rsidP="003B1077">
            <w:pPr>
              <w:spacing w:after="0"/>
              <w:jc w:val="center"/>
              <w:rPr>
                <w:rFonts w:eastAsia="Times New Roman" w:cs="Times New Roman"/>
                <w:szCs w:val="24"/>
                <w:lang w:eastAsia="cs-CZ"/>
              </w:rPr>
            </w:pPr>
            <w:r>
              <w:rPr>
                <w:rFonts w:eastAsia="Times New Roman" w:cs="Times New Roman"/>
                <w:color w:val="000000"/>
                <w:szCs w:val="24"/>
                <w:lang w:eastAsia="cs-CZ"/>
              </w:rPr>
              <w:t>2016</w:t>
            </w:r>
          </w:p>
        </w:tc>
        <w:tc>
          <w:tcPr>
            <w:tcW w:w="1250"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086B07" w:rsidRPr="00594948" w:rsidRDefault="00086B07" w:rsidP="003B1077">
            <w:pPr>
              <w:spacing w:after="0"/>
              <w:jc w:val="center"/>
              <w:rPr>
                <w:rFonts w:eastAsia="Times New Roman" w:cs="Times New Roman"/>
                <w:szCs w:val="24"/>
                <w:lang w:eastAsia="cs-CZ"/>
              </w:rPr>
            </w:pPr>
            <w:r>
              <w:rPr>
                <w:rFonts w:eastAsia="Times New Roman" w:cs="Times New Roman"/>
                <w:color w:val="000000"/>
                <w:szCs w:val="24"/>
                <w:lang w:eastAsia="cs-CZ"/>
              </w:rPr>
              <w:t>58</w:t>
            </w:r>
          </w:p>
        </w:tc>
        <w:tc>
          <w:tcPr>
            <w:tcW w:w="1249"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086B07" w:rsidRPr="00594948" w:rsidRDefault="00086B07" w:rsidP="003B1077">
            <w:pPr>
              <w:spacing w:after="0"/>
              <w:jc w:val="center"/>
              <w:rPr>
                <w:rFonts w:eastAsia="Times New Roman" w:cs="Times New Roman"/>
                <w:szCs w:val="24"/>
                <w:lang w:eastAsia="cs-CZ"/>
              </w:rPr>
            </w:pPr>
            <w:r>
              <w:rPr>
                <w:rFonts w:eastAsia="Times New Roman" w:cs="Times New Roman"/>
                <w:szCs w:val="24"/>
                <w:lang w:eastAsia="cs-CZ"/>
              </w:rPr>
              <w:t>33</w:t>
            </w:r>
          </w:p>
        </w:tc>
        <w:tc>
          <w:tcPr>
            <w:tcW w:w="1249" w:type="pct"/>
            <w:tcBorders>
              <w:top w:val="outset" w:sz="6" w:space="0" w:color="111111"/>
              <w:left w:val="outset" w:sz="6" w:space="0" w:color="111111"/>
              <w:bottom w:val="outset" w:sz="6" w:space="0" w:color="111111"/>
              <w:right w:val="outset" w:sz="6" w:space="0" w:color="111111"/>
            </w:tcBorders>
            <w:shd w:val="clear" w:color="auto" w:fill="FFFFFF"/>
          </w:tcPr>
          <w:p w:rsidR="00086B07" w:rsidRPr="00594948" w:rsidRDefault="00086B07" w:rsidP="003B1077">
            <w:pPr>
              <w:spacing w:after="0"/>
              <w:jc w:val="center"/>
              <w:rPr>
                <w:rFonts w:eastAsia="Times New Roman" w:cs="Times New Roman"/>
                <w:szCs w:val="24"/>
                <w:lang w:eastAsia="cs-CZ"/>
              </w:rPr>
            </w:pPr>
            <w:r>
              <w:rPr>
                <w:rFonts w:eastAsia="Times New Roman" w:cs="Times New Roman"/>
                <w:szCs w:val="24"/>
                <w:lang w:eastAsia="cs-CZ"/>
              </w:rPr>
              <w:t>11</w:t>
            </w:r>
          </w:p>
        </w:tc>
      </w:tr>
      <w:tr w:rsidR="00086B07" w:rsidRPr="00594948" w:rsidTr="003B1077">
        <w:tc>
          <w:tcPr>
            <w:tcW w:w="1251" w:type="pct"/>
            <w:tcBorders>
              <w:top w:val="outset" w:sz="6" w:space="0" w:color="111111"/>
              <w:left w:val="outset" w:sz="6" w:space="0" w:color="111111"/>
              <w:bottom w:val="outset" w:sz="6" w:space="0" w:color="111111"/>
              <w:right w:val="outset" w:sz="6" w:space="0" w:color="111111"/>
            </w:tcBorders>
            <w:shd w:val="clear" w:color="auto" w:fill="F2F2F2" w:themeFill="background1" w:themeFillShade="F2"/>
            <w:noWrap/>
            <w:vAlign w:val="center"/>
            <w:hideMark/>
          </w:tcPr>
          <w:p w:rsidR="00086B07" w:rsidRPr="00594948" w:rsidRDefault="00086B07" w:rsidP="003B1077">
            <w:pPr>
              <w:spacing w:after="0"/>
              <w:jc w:val="center"/>
              <w:rPr>
                <w:rFonts w:eastAsia="Times New Roman" w:cs="Times New Roman"/>
                <w:szCs w:val="24"/>
                <w:lang w:eastAsia="cs-CZ"/>
              </w:rPr>
            </w:pPr>
            <w:r>
              <w:rPr>
                <w:rFonts w:eastAsia="Times New Roman" w:cs="Times New Roman"/>
                <w:color w:val="000000"/>
                <w:szCs w:val="24"/>
                <w:lang w:eastAsia="cs-CZ"/>
              </w:rPr>
              <w:t>2017</w:t>
            </w:r>
          </w:p>
        </w:tc>
        <w:tc>
          <w:tcPr>
            <w:tcW w:w="1250"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086B07" w:rsidRPr="00594948" w:rsidRDefault="00086B07" w:rsidP="003B1077">
            <w:pPr>
              <w:spacing w:after="0"/>
              <w:jc w:val="center"/>
              <w:rPr>
                <w:rFonts w:eastAsia="Times New Roman" w:cs="Times New Roman"/>
                <w:szCs w:val="24"/>
                <w:lang w:eastAsia="cs-CZ"/>
              </w:rPr>
            </w:pPr>
            <w:r>
              <w:rPr>
                <w:rFonts w:eastAsia="Times New Roman" w:cs="Times New Roman"/>
                <w:color w:val="000000"/>
                <w:szCs w:val="24"/>
                <w:lang w:eastAsia="cs-CZ"/>
              </w:rPr>
              <w:t>64</w:t>
            </w:r>
          </w:p>
        </w:tc>
        <w:tc>
          <w:tcPr>
            <w:tcW w:w="1249"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086B07" w:rsidRPr="00594948" w:rsidRDefault="00086B07" w:rsidP="003B1077">
            <w:pPr>
              <w:spacing w:after="0"/>
              <w:jc w:val="center"/>
              <w:rPr>
                <w:rFonts w:eastAsia="Times New Roman" w:cs="Times New Roman"/>
                <w:szCs w:val="24"/>
                <w:lang w:eastAsia="cs-CZ"/>
              </w:rPr>
            </w:pPr>
            <w:r>
              <w:rPr>
                <w:rFonts w:eastAsia="Times New Roman" w:cs="Times New Roman"/>
                <w:szCs w:val="24"/>
                <w:lang w:eastAsia="cs-CZ"/>
              </w:rPr>
              <w:t>29</w:t>
            </w:r>
          </w:p>
        </w:tc>
        <w:tc>
          <w:tcPr>
            <w:tcW w:w="1249" w:type="pct"/>
            <w:tcBorders>
              <w:top w:val="outset" w:sz="6" w:space="0" w:color="111111"/>
              <w:left w:val="outset" w:sz="6" w:space="0" w:color="111111"/>
              <w:bottom w:val="outset" w:sz="6" w:space="0" w:color="111111"/>
              <w:right w:val="outset" w:sz="6" w:space="0" w:color="111111"/>
            </w:tcBorders>
            <w:shd w:val="clear" w:color="auto" w:fill="FFFFFF"/>
          </w:tcPr>
          <w:p w:rsidR="00086B07" w:rsidRPr="00594948" w:rsidRDefault="00086B07" w:rsidP="003B1077">
            <w:pPr>
              <w:spacing w:after="0"/>
              <w:jc w:val="center"/>
              <w:rPr>
                <w:rFonts w:eastAsia="Times New Roman" w:cs="Times New Roman"/>
                <w:color w:val="000000"/>
                <w:szCs w:val="24"/>
                <w:lang w:eastAsia="cs-CZ"/>
              </w:rPr>
            </w:pPr>
            <w:r>
              <w:rPr>
                <w:rFonts w:eastAsia="Times New Roman" w:cs="Times New Roman"/>
                <w:color w:val="000000"/>
                <w:szCs w:val="24"/>
                <w:lang w:eastAsia="cs-CZ"/>
              </w:rPr>
              <w:t>8</w:t>
            </w:r>
          </w:p>
        </w:tc>
      </w:tr>
      <w:tr w:rsidR="00086B07" w:rsidRPr="00594948" w:rsidTr="003B1077">
        <w:tc>
          <w:tcPr>
            <w:tcW w:w="1251" w:type="pct"/>
            <w:tcBorders>
              <w:top w:val="outset" w:sz="6" w:space="0" w:color="111111"/>
              <w:left w:val="outset" w:sz="6" w:space="0" w:color="111111"/>
              <w:bottom w:val="outset" w:sz="6" w:space="0" w:color="111111"/>
              <w:right w:val="outset" w:sz="6" w:space="0" w:color="111111"/>
            </w:tcBorders>
            <w:shd w:val="clear" w:color="auto" w:fill="F2F2F2" w:themeFill="background1" w:themeFillShade="F2"/>
            <w:noWrap/>
            <w:vAlign w:val="center"/>
            <w:hideMark/>
          </w:tcPr>
          <w:p w:rsidR="00086B07" w:rsidRPr="00594948" w:rsidRDefault="00086B07" w:rsidP="003B1077">
            <w:pPr>
              <w:spacing w:after="0"/>
              <w:jc w:val="center"/>
              <w:rPr>
                <w:rFonts w:eastAsia="Times New Roman" w:cs="Times New Roman"/>
                <w:b/>
                <w:szCs w:val="24"/>
                <w:lang w:eastAsia="cs-CZ"/>
              </w:rPr>
            </w:pPr>
            <w:r w:rsidRPr="00594948">
              <w:rPr>
                <w:rFonts w:eastAsia="Times New Roman" w:cs="Times New Roman"/>
                <w:b/>
                <w:color w:val="000000"/>
                <w:szCs w:val="24"/>
                <w:lang w:eastAsia="cs-CZ"/>
              </w:rPr>
              <w:t>Celkem</w:t>
            </w:r>
          </w:p>
        </w:tc>
        <w:tc>
          <w:tcPr>
            <w:tcW w:w="1250"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086B07" w:rsidRPr="00594948" w:rsidRDefault="00086B07" w:rsidP="003B1077">
            <w:pPr>
              <w:spacing w:after="0"/>
              <w:jc w:val="center"/>
              <w:rPr>
                <w:rFonts w:eastAsia="Times New Roman" w:cs="Times New Roman"/>
                <w:b/>
                <w:szCs w:val="24"/>
                <w:lang w:eastAsia="cs-CZ"/>
              </w:rPr>
            </w:pPr>
            <w:r>
              <w:rPr>
                <w:rFonts w:eastAsia="Times New Roman" w:cs="Times New Roman"/>
                <w:b/>
                <w:color w:val="000000"/>
                <w:szCs w:val="24"/>
                <w:lang w:eastAsia="cs-CZ"/>
              </w:rPr>
              <w:t>122</w:t>
            </w:r>
          </w:p>
        </w:tc>
        <w:tc>
          <w:tcPr>
            <w:tcW w:w="1249"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086B07" w:rsidRPr="00594948" w:rsidRDefault="00086B07" w:rsidP="003B1077">
            <w:pPr>
              <w:spacing w:after="0"/>
              <w:jc w:val="center"/>
              <w:rPr>
                <w:rFonts w:eastAsia="Times New Roman" w:cs="Times New Roman"/>
                <w:b/>
                <w:szCs w:val="24"/>
                <w:lang w:eastAsia="cs-CZ"/>
              </w:rPr>
            </w:pPr>
            <w:r>
              <w:rPr>
                <w:rFonts w:eastAsia="Times New Roman" w:cs="Times New Roman"/>
                <w:b/>
                <w:color w:val="000000"/>
                <w:szCs w:val="24"/>
                <w:lang w:eastAsia="cs-CZ"/>
              </w:rPr>
              <w:t>62</w:t>
            </w:r>
          </w:p>
        </w:tc>
        <w:tc>
          <w:tcPr>
            <w:tcW w:w="1249" w:type="pct"/>
            <w:tcBorders>
              <w:top w:val="outset" w:sz="6" w:space="0" w:color="111111"/>
              <w:left w:val="outset" w:sz="6" w:space="0" w:color="111111"/>
              <w:bottom w:val="outset" w:sz="6" w:space="0" w:color="111111"/>
              <w:right w:val="outset" w:sz="6" w:space="0" w:color="111111"/>
            </w:tcBorders>
            <w:shd w:val="clear" w:color="auto" w:fill="FFFFFF"/>
          </w:tcPr>
          <w:p w:rsidR="00086B07" w:rsidRDefault="00086B07" w:rsidP="003B1077">
            <w:pPr>
              <w:spacing w:after="0"/>
              <w:jc w:val="center"/>
              <w:rPr>
                <w:rFonts w:eastAsia="Times New Roman" w:cs="Times New Roman"/>
                <w:b/>
                <w:color w:val="000000"/>
                <w:szCs w:val="24"/>
                <w:lang w:eastAsia="cs-CZ"/>
              </w:rPr>
            </w:pPr>
            <w:r>
              <w:rPr>
                <w:rFonts w:eastAsia="Times New Roman" w:cs="Times New Roman"/>
                <w:b/>
                <w:color w:val="000000"/>
                <w:szCs w:val="24"/>
                <w:lang w:eastAsia="cs-CZ"/>
              </w:rPr>
              <w:t>19</w:t>
            </w:r>
          </w:p>
        </w:tc>
      </w:tr>
    </w:tbl>
    <w:p w:rsidR="00086B07" w:rsidRDefault="00086B07" w:rsidP="00086B07"/>
    <w:p w:rsidR="00F336BE" w:rsidRDefault="00C967DD" w:rsidP="00086B07">
      <w:pPr>
        <w:ind w:firstLine="708"/>
      </w:pPr>
      <w:r>
        <w:t xml:space="preserve">Osoby závislé na návykových látkách se mohou do programu služby následné péče přihlásit podáním žádosti o přijetí do programu. V roce 2016 se do programu přihlásilo 58 žadatelů, v roce 2017 podalo žádost 64 žadatelů, celkem tedy služba evidovala 122 žádostí o přijetí do programu. </w:t>
      </w:r>
      <w:r w:rsidR="00AD4A4D">
        <w:t>Ze 122 žadatelů o službu nenastoupilo do programu 60 zájemců z různých důvodů - předčasně ukončili léčbu v léčebném zařízení, nastoupili do jiného programu, již nemají zájem o nástup do programu apod. Výzkumný soubor</w:t>
      </w:r>
      <w:r w:rsidR="00086B07">
        <w:t xml:space="preserve"> pro dotazník č. 1 (příloha 1)</w:t>
      </w:r>
      <w:r w:rsidR="00AD4A4D">
        <w:t xml:space="preserve"> je tedy tvořen dostupným výběrem 6</w:t>
      </w:r>
      <w:r w:rsidR="006720FA">
        <w:t>2</w:t>
      </w:r>
      <w:r w:rsidR="00AD4A4D">
        <w:t xml:space="preserve"> žadatelů, kteří se stali klienty služby následné péče</w:t>
      </w:r>
      <w:r w:rsidR="006720FA">
        <w:t xml:space="preserve">. </w:t>
      </w:r>
      <w:r w:rsidR="00086B07">
        <w:t xml:space="preserve">Pro dotazník č. 2 </w:t>
      </w:r>
      <w:r w:rsidR="006720FA">
        <w:t>je</w:t>
      </w:r>
      <w:r w:rsidR="00086B07">
        <w:t xml:space="preserve"> výzkumný soubor tvořen</w:t>
      </w:r>
      <w:r w:rsidR="006720FA">
        <w:t xml:space="preserve"> absolvent</w:t>
      </w:r>
      <w:r w:rsidR="00086B07">
        <w:t>y</w:t>
      </w:r>
      <w:r w:rsidR="006720FA">
        <w:t xml:space="preserve"> programu, kterých je celkem 19</w:t>
      </w:r>
      <w:r w:rsidR="00086B07">
        <w:t xml:space="preserve">. Žádný z klientů účast v dotazníkovém šetření neodmítl. </w:t>
      </w:r>
    </w:p>
    <w:p w:rsidR="003C648F" w:rsidRDefault="003B1077" w:rsidP="003C648F">
      <w:r>
        <w:t xml:space="preserve">Je také nutné zmínit, že výzkumný soubor v tomto výzkumném šetření tvořili pouze muži. To je způsobeno dlouhodobou nemožností poskytnout službu ženám z důvodu nevhodného zázemí pobytové služby. Pobytová služba není uzpůsobena tak, aby zde </w:t>
      </w:r>
      <w:r>
        <w:lastRenderedPageBreak/>
        <w:t>ženy měly dostatek soukromí. Není</w:t>
      </w:r>
      <w:r w:rsidR="00F2088E">
        <w:t xml:space="preserve"> ani</w:t>
      </w:r>
      <w:r>
        <w:t xml:space="preserve"> možné využívat některou z bytových jednotek pouze pro ženy kvůli malému zájmu žen o poskytovanou službu, protože by tímto bylo ohroženo naplnění kapacity služby a její plné využívání.</w:t>
      </w:r>
    </w:p>
    <w:p w:rsidR="003C648F" w:rsidRDefault="003C648F">
      <w:pPr>
        <w:spacing w:after="160" w:line="259" w:lineRule="auto"/>
        <w:jc w:val="left"/>
      </w:pPr>
      <w:r>
        <w:br w:type="page"/>
      </w:r>
    </w:p>
    <w:p w:rsidR="00100DED" w:rsidRDefault="003C648F" w:rsidP="003C648F">
      <w:pPr>
        <w:pStyle w:val="Nadpis1"/>
      </w:pPr>
      <w:bookmarkStart w:id="48" w:name="_Toc517379604"/>
      <w:r>
        <w:lastRenderedPageBreak/>
        <w:t>Výsledky výzkumného šetření</w:t>
      </w:r>
      <w:bookmarkEnd w:id="48"/>
    </w:p>
    <w:p w:rsidR="003C648F" w:rsidRDefault="003C648F" w:rsidP="003C648F">
      <w:pPr>
        <w:ind w:firstLine="432"/>
      </w:pPr>
      <w:r>
        <w:t xml:space="preserve">V této kapitole uvádím výsledky anonymního dotazníkového šetření, které jsou zpracovány v tabulkách a grafech. Tabulky a grafy jsou </w:t>
      </w:r>
      <w:r w:rsidR="00D547B1">
        <w:t xml:space="preserve">vždy </w:t>
      </w:r>
      <w:r>
        <w:t>doplněny o příslušný komentář.</w:t>
      </w:r>
      <w:r w:rsidR="00E02C0B">
        <w:t xml:space="preserve"> </w:t>
      </w:r>
      <w:r w:rsidR="00063E18">
        <w:t xml:space="preserve">V následujících tabulkách a grafech pod označením klienti vidíme data z dotazníku č. 1 - všichni klienti v programu, pod označením absolventi data z dotazníku č. 2 - absolventi programu. </w:t>
      </w:r>
      <w:r w:rsidR="0000716D">
        <w:t>Vizualizace tabulek a grafů byla vytvořena v programu Excel (společnost Microsoft Office).</w:t>
      </w:r>
    </w:p>
    <w:p w:rsidR="003C648F" w:rsidRDefault="003C648F" w:rsidP="003C648F">
      <w:pPr>
        <w:rPr>
          <w:b/>
          <w:sz w:val="22"/>
        </w:rPr>
      </w:pPr>
      <w:r>
        <w:rPr>
          <w:sz w:val="22"/>
        </w:rPr>
        <w:t>Tabulka 3</w:t>
      </w:r>
      <w:r w:rsidRPr="001F4F82">
        <w:rPr>
          <w:sz w:val="22"/>
        </w:rPr>
        <w:t xml:space="preserve">: </w:t>
      </w:r>
      <w:r>
        <w:rPr>
          <w:b/>
          <w:sz w:val="22"/>
        </w:rPr>
        <w:t>Věk</w:t>
      </w:r>
    </w:p>
    <w:tbl>
      <w:tblPr>
        <w:tblW w:w="4930" w:type="pct"/>
        <w:tblBorders>
          <w:top w:val="outset" w:sz="6" w:space="0" w:color="111111"/>
          <w:left w:val="outset" w:sz="6" w:space="0" w:color="111111"/>
          <w:bottom w:val="outset" w:sz="6" w:space="0" w:color="111111"/>
          <w:right w:val="outset" w:sz="6" w:space="0" w:color="111111"/>
        </w:tblBorders>
        <w:tblCellMar>
          <w:top w:w="15" w:type="dxa"/>
          <w:left w:w="15" w:type="dxa"/>
          <w:bottom w:w="15" w:type="dxa"/>
          <w:right w:w="15" w:type="dxa"/>
        </w:tblCellMar>
        <w:tblLook w:val="04A0"/>
      </w:tblPr>
      <w:tblGrid>
        <w:gridCol w:w="3418"/>
        <w:gridCol w:w="2551"/>
        <w:gridCol w:w="2445"/>
      </w:tblGrid>
      <w:tr w:rsidR="001D5280" w:rsidRPr="00594948" w:rsidTr="002C59E0">
        <w:trPr>
          <w:trHeight w:val="83"/>
        </w:trPr>
        <w:tc>
          <w:tcPr>
            <w:tcW w:w="2031" w:type="pct"/>
            <w:tcBorders>
              <w:top w:val="outset" w:sz="6" w:space="0" w:color="111111"/>
              <w:left w:val="outset" w:sz="6" w:space="0" w:color="111111"/>
              <w:bottom w:val="outset" w:sz="6" w:space="0" w:color="111111"/>
              <w:right w:val="outset" w:sz="6" w:space="0" w:color="111111"/>
            </w:tcBorders>
            <w:shd w:val="clear" w:color="auto" w:fill="F2F2F2" w:themeFill="background1" w:themeFillShade="F2"/>
            <w:noWrap/>
            <w:vAlign w:val="center"/>
            <w:hideMark/>
          </w:tcPr>
          <w:p w:rsidR="001D5280" w:rsidRPr="00594948" w:rsidRDefault="001D5280" w:rsidP="009B6233">
            <w:pPr>
              <w:spacing w:after="0"/>
              <w:jc w:val="center"/>
              <w:rPr>
                <w:rFonts w:eastAsia="Times New Roman" w:cs="Times New Roman"/>
                <w:b/>
                <w:color w:val="000000"/>
                <w:szCs w:val="24"/>
                <w:lang w:eastAsia="cs-CZ"/>
              </w:rPr>
            </w:pPr>
            <w:r w:rsidRPr="00594948">
              <w:rPr>
                <w:rFonts w:eastAsia="Times New Roman" w:cs="Times New Roman"/>
                <w:b/>
                <w:color w:val="000000"/>
                <w:szCs w:val="24"/>
                <w:lang w:eastAsia="cs-CZ"/>
              </w:rPr>
              <w:t>Věk</w:t>
            </w:r>
          </w:p>
        </w:tc>
        <w:tc>
          <w:tcPr>
            <w:tcW w:w="1516" w:type="pct"/>
            <w:tcBorders>
              <w:top w:val="outset" w:sz="6" w:space="0" w:color="111111"/>
              <w:left w:val="outset" w:sz="6" w:space="0" w:color="111111"/>
              <w:bottom w:val="outset" w:sz="6" w:space="0" w:color="111111"/>
              <w:right w:val="outset" w:sz="6" w:space="0" w:color="111111"/>
            </w:tcBorders>
            <w:shd w:val="clear" w:color="auto" w:fill="F2F2F2" w:themeFill="background1" w:themeFillShade="F2"/>
            <w:noWrap/>
            <w:vAlign w:val="center"/>
            <w:hideMark/>
          </w:tcPr>
          <w:p w:rsidR="001D5280" w:rsidRPr="00594948" w:rsidRDefault="001D5280" w:rsidP="00063E18">
            <w:pPr>
              <w:spacing w:after="0"/>
              <w:jc w:val="center"/>
              <w:rPr>
                <w:rFonts w:eastAsia="Times New Roman" w:cs="Times New Roman"/>
                <w:b/>
                <w:color w:val="000000"/>
                <w:szCs w:val="24"/>
                <w:lang w:eastAsia="cs-CZ"/>
              </w:rPr>
            </w:pPr>
            <w:r>
              <w:rPr>
                <w:rFonts w:eastAsia="Times New Roman" w:cs="Times New Roman"/>
                <w:b/>
                <w:color w:val="000000"/>
                <w:szCs w:val="24"/>
                <w:lang w:eastAsia="cs-CZ"/>
              </w:rPr>
              <w:t>Klienti</w:t>
            </w:r>
          </w:p>
        </w:tc>
        <w:tc>
          <w:tcPr>
            <w:tcW w:w="1453" w:type="pct"/>
            <w:tcBorders>
              <w:top w:val="outset" w:sz="6" w:space="0" w:color="111111"/>
              <w:left w:val="outset" w:sz="6" w:space="0" w:color="111111"/>
              <w:bottom w:val="outset" w:sz="6" w:space="0" w:color="111111"/>
              <w:right w:val="outset" w:sz="6" w:space="0" w:color="111111"/>
            </w:tcBorders>
            <w:shd w:val="clear" w:color="auto" w:fill="F2F2F2" w:themeFill="background1" w:themeFillShade="F2"/>
            <w:noWrap/>
            <w:vAlign w:val="center"/>
            <w:hideMark/>
          </w:tcPr>
          <w:p w:rsidR="001D5280" w:rsidRPr="00594948" w:rsidRDefault="001D5280" w:rsidP="00063E18">
            <w:pPr>
              <w:spacing w:after="0"/>
              <w:jc w:val="center"/>
              <w:rPr>
                <w:rFonts w:eastAsia="Times New Roman" w:cs="Times New Roman"/>
                <w:b/>
                <w:color w:val="000000"/>
                <w:szCs w:val="24"/>
                <w:lang w:eastAsia="cs-CZ"/>
              </w:rPr>
            </w:pPr>
            <w:r>
              <w:rPr>
                <w:rFonts w:eastAsia="Times New Roman" w:cs="Times New Roman"/>
                <w:b/>
                <w:color w:val="000000"/>
                <w:szCs w:val="24"/>
                <w:lang w:eastAsia="cs-CZ"/>
              </w:rPr>
              <w:t>Absolventi</w:t>
            </w:r>
          </w:p>
        </w:tc>
      </w:tr>
      <w:tr w:rsidR="002C59E0" w:rsidRPr="00594948" w:rsidTr="002C59E0">
        <w:trPr>
          <w:trHeight w:val="333"/>
        </w:trPr>
        <w:tc>
          <w:tcPr>
            <w:tcW w:w="2031" w:type="pct"/>
            <w:tcBorders>
              <w:top w:val="outset" w:sz="6" w:space="0" w:color="111111"/>
              <w:left w:val="outset" w:sz="6" w:space="0" w:color="111111"/>
              <w:bottom w:val="outset" w:sz="6" w:space="0" w:color="111111"/>
              <w:right w:val="outset" w:sz="6" w:space="0" w:color="111111"/>
            </w:tcBorders>
            <w:shd w:val="clear" w:color="auto" w:fill="F2F2F2" w:themeFill="background1" w:themeFillShade="F2"/>
            <w:noWrap/>
            <w:vAlign w:val="center"/>
            <w:hideMark/>
          </w:tcPr>
          <w:p w:rsidR="002C59E0" w:rsidRPr="00B62AD1" w:rsidRDefault="002C59E0" w:rsidP="009B6233">
            <w:pPr>
              <w:spacing w:after="0"/>
              <w:jc w:val="center"/>
              <w:rPr>
                <w:rFonts w:eastAsia="Times New Roman" w:cs="Times New Roman"/>
                <w:szCs w:val="24"/>
                <w:lang w:eastAsia="cs-CZ"/>
              </w:rPr>
            </w:pPr>
            <w:r w:rsidRPr="00B62AD1">
              <w:rPr>
                <w:rFonts w:eastAsia="Times New Roman" w:cs="Times New Roman"/>
                <w:color w:val="000000"/>
                <w:szCs w:val="24"/>
                <w:lang w:eastAsia="cs-CZ"/>
              </w:rPr>
              <w:t>18 - 25</w:t>
            </w:r>
          </w:p>
        </w:tc>
        <w:tc>
          <w:tcPr>
            <w:tcW w:w="1516"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2C59E0" w:rsidRPr="00594948" w:rsidRDefault="002C59E0" w:rsidP="009B6233">
            <w:pPr>
              <w:spacing w:after="0"/>
              <w:jc w:val="center"/>
              <w:rPr>
                <w:rFonts w:eastAsia="Times New Roman" w:cs="Times New Roman"/>
                <w:szCs w:val="24"/>
                <w:lang w:eastAsia="cs-CZ"/>
              </w:rPr>
            </w:pPr>
            <w:r>
              <w:rPr>
                <w:rFonts w:eastAsia="Times New Roman" w:cs="Times New Roman"/>
                <w:color w:val="000000"/>
                <w:szCs w:val="24"/>
                <w:lang w:eastAsia="cs-CZ"/>
              </w:rPr>
              <w:t>10</w:t>
            </w:r>
          </w:p>
        </w:tc>
        <w:tc>
          <w:tcPr>
            <w:tcW w:w="1453"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2C59E0" w:rsidRPr="00594948" w:rsidRDefault="002C59E0" w:rsidP="009B6233">
            <w:pPr>
              <w:spacing w:after="0"/>
              <w:jc w:val="center"/>
              <w:rPr>
                <w:rFonts w:eastAsia="Times New Roman" w:cs="Times New Roman"/>
                <w:szCs w:val="24"/>
                <w:lang w:eastAsia="cs-CZ"/>
              </w:rPr>
            </w:pPr>
            <w:r>
              <w:rPr>
                <w:rFonts w:eastAsia="Times New Roman" w:cs="Times New Roman"/>
                <w:color w:val="000000"/>
                <w:szCs w:val="24"/>
                <w:lang w:eastAsia="cs-CZ"/>
              </w:rPr>
              <w:t>2</w:t>
            </w:r>
          </w:p>
        </w:tc>
      </w:tr>
      <w:tr w:rsidR="002C59E0" w:rsidRPr="00594948" w:rsidTr="002C59E0">
        <w:trPr>
          <w:trHeight w:val="333"/>
        </w:trPr>
        <w:tc>
          <w:tcPr>
            <w:tcW w:w="2031" w:type="pct"/>
            <w:tcBorders>
              <w:top w:val="outset" w:sz="6" w:space="0" w:color="111111"/>
              <w:left w:val="outset" w:sz="6" w:space="0" w:color="111111"/>
              <w:bottom w:val="outset" w:sz="6" w:space="0" w:color="111111"/>
              <w:right w:val="outset" w:sz="6" w:space="0" w:color="111111"/>
            </w:tcBorders>
            <w:shd w:val="clear" w:color="auto" w:fill="F2F2F2" w:themeFill="background1" w:themeFillShade="F2"/>
            <w:noWrap/>
            <w:vAlign w:val="center"/>
            <w:hideMark/>
          </w:tcPr>
          <w:p w:rsidR="002C59E0" w:rsidRPr="00B62AD1" w:rsidRDefault="002C59E0" w:rsidP="009B6233">
            <w:pPr>
              <w:spacing w:after="0"/>
              <w:jc w:val="center"/>
              <w:rPr>
                <w:rFonts w:eastAsia="Times New Roman" w:cs="Times New Roman"/>
                <w:szCs w:val="24"/>
                <w:lang w:eastAsia="cs-CZ"/>
              </w:rPr>
            </w:pPr>
            <w:r w:rsidRPr="00B62AD1">
              <w:rPr>
                <w:rFonts w:eastAsia="Times New Roman" w:cs="Times New Roman"/>
                <w:color w:val="000000"/>
                <w:szCs w:val="24"/>
                <w:lang w:eastAsia="cs-CZ"/>
              </w:rPr>
              <w:t>26 - 35</w:t>
            </w:r>
          </w:p>
        </w:tc>
        <w:tc>
          <w:tcPr>
            <w:tcW w:w="1516"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2C59E0" w:rsidRPr="00594948" w:rsidRDefault="002C59E0" w:rsidP="009B6233">
            <w:pPr>
              <w:spacing w:after="0"/>
              <w:jc w:val="center"/>
              <w:rPr>
                <w:rFonts w:eastAsia="Times New Roman" w:cs="Times New Roman"/>
                <w:szCs w:val="24"/>
                <w:lang w:eastAsia="cs-CZ"/>
              </w:rPr>
            </w:pPr>
            <w:r>
              <w:rPr>
                <w:rFonts w:eastAsia="Times New Roman" w:cs="Times New Roman"/>
                <w:color w:val="000000"/>
                <w:szCs w:val="24"/>
                <w:lang w:eastAsia="cs-CZ"/>
              </w:rPr>
              <w:t>27</w:t>
            </w:r>
          </w:p>
        </w:tc>
        <w:tc>
          <w:tcPr>
            <w:tcW w:w="1453"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2C59E0" w:rsidRPr="00594948" w:rsidRDefault="002C59E0" w:rsidP="009B6233">
            <w:pPr>
              <w:spacing w:after="0"/>
              <w:jc w:val="center"/>
              <w:rPr>
                <w:rFonts w:eastAsia="Times New Roman" w:cs="Times New Roman"/>
                <w:szCs w:val="24"/>
                <w:lang w:eastAsia="cs-CZ"/>
              </w:rPr>
            </w:pPr>
            <w:r>
              <w:rPr>
                <w:rFonts w:eastAsia="Times New Roman" w:cs="Times New Roman"/>
                <w:color w:val="000000"/>
                <w:szCs w:val="24"/>
                <w:lang w:eastAsia="cs-CZ"/>
              </w:rPr>
              <w:t>7</w:t>
            </w:r>
          </w:p>
        </w:tc>
      </w:tr>
      <w:tr w:rsidR="002C59E0" w:rsidRPr="00594948" w:rsidTr="002C59E0">
        <w:trPr>
          <w:trHeight w:val="322"/>
        </w:trPr>
        <w:tc>
          <w:tcPr>
            <w:tcW w:w="2031" w:type="pct"/>
            <w:tcBorders>
              <w:top w:val="outset" w:sz="6" w:space="0" w:color="111111"/>
              <w:left w:val="outset" w:sz="6" w:space="0" w:color="111111"/>
              <w:bottom w:val="outset" w:sz="6" w:space="0" w:color="111111"/>
              <w:right w:val="outset" w:sz="6" w:space="0" w:color="111111"/>
            </w:tcBorders>
            <w:shd w:val="clear" w:color="auto" w:fill="F2F2F2" w:themeFill="background1" w:themeFillShade="F2"/>
            <w:noWrap/>
            <w:vAlign w:val="center"/>
            <w:hideMark/>
          </w:tcPr>
          <w:p w:rsidR="002C59E0" w:rsidRPr="00B62AD1" w:rsidRDefault="002C59E0" w:rsidP="009B6233">
            <w:pPr>
              <w:spacing w:after="0"/>
              <w:jc w:val="center"/>
              <w:rPr>
                <w:rFonts w:eastAsia="Times New Roman" w:cs="Times New Roman"/>
                <w:szCs w:val="24"/>
                <w:lang w:eastAsia="cs-CZ"/>
              </w:rPr>
            </w:pPr>
            <w:r w:rsidRPr="00B62AD1">
              <w:rPr>
                <w:rFonts w:eastAsia="Times New Roman" w:cs="Times New Roman"/>
                <w:color w:val="000000"/>
                <w:szCs w:val="24"/>
                <w:lang w:eastAsia="cs-CZ"/>
              </w:rPr>
              <w:t>36 - 45</w:t>
            </w:r>
          </w:p>
        </w:tc>
        <w:tc>
          <w:tcPr>
            <w:tcW w:w="1516"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2C59E0" w:rsidRPr="00594948" w:rsidRDefault="002C59E0" w:rsidP="009B6233">
            <w:pPr>
              <w:spacing w:after="0"/>
              <w:jc w:val="center"/>
              <w:rPr>
                <w:rFonts w:eastAsia="Times New Roman" w:cs="Times New Roman"/>
                <w:szCs w:val="24"/>
                <w:lang w:eastAsia="cs-CZ"/>
              </w:rPr>
            </w:pPr>
            <w:r w:rsidRPr="00594948">
              <w:rPr>
                <w:rFonts w:eastAsia="Times New Roman" w:cs="Times New Roman"/>
                <w:color w:val="000000"/>
                <w:szCs w:val="24"/>
                <w:lang w:eastAsia="cs-CZ"/>
              </w:rPr>
              <w:t>1</w:t>
            </w:r>
            <w:r>
              <w:rPr>
                <w:rFonts w:eastAsia="Times New Roman" w:cs="Times New Roman"/>
                <w:color w:val="000000"/>
                <w:szCs w:val="24"/>
                <w:lang w:eastAsia="cs-CZ"/>
              </w:rPr>
              <w:t>6</w:t>
            </w:r>
          </w:p>
        </w:tc>
        <w:tc>
          <w:tcPr>
            <w:tcW w:w="1453"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2C59E0" w:rsidRPr="00594948" w:rsidRDefault="002C59E0" w:rsidP="009B6233">
            <w:pPr>
              <w:spacing w:after="0"/>
              <w:jc w:val="center"/>
              <w:rPr>
                <w:rFonts w:eastAsia="Times New Roman" w:cs="Times New Roman"/>
                <w:szCs w:val="24"/>
                <w:lang w:eastAsia="cs-CZ"/>
              </w:rPr>
            </w:pPr>
            <w:r>
              <w:rPr>
                <w:rFonts w:eastAsia="Times New Roman" w:cs="Times New Roman"/>
                <w:color w:val="000000"/>
                <w:szCs w:val="24"/>
                <w:lang w:eastAsia="cs-CZ"/>
              </w:rPr>
              <w:t>8</w:t>
            </w:r>
          </w:p>
        </w:tc>
      </w:tr>
      <w:tr w:rsidR="002C59E0" w:rsidRPr="00594948" w:rsidTr="002C59E0">
        <w:trPr>
          <w:trHeight w:val="333"/>
        </w:trPr>
        <w:tc>
          <w:tcPr>
            <w:tcW w:w="2031" w:type="pct"/>
            <w:tcBorders>
              <w:top w:val="outset" w:sz="6" w:space="0" w:color="111111"/>
              <w:left w:val="outset" w:sz="6" w:space="0" w:color="111111"/>
              <w:bottom w:val="outset" w:sz="6" w:space="0" w:color="111111"/>
              <w:right w:val="outset" w:sz="6" w:space="0" w:color="111111"/>
            </w:tcBorders>
            <w:shd w:val="clear" w:color="auto" w:fill="F2F2F2" w:themeFill="background1" w:themeFillShade="F2"/>
            <w:noWrap/>
            <w:vAlign w:val="center"/>
            <w:hideMark/>
          </w:tcPr>
          <w:p w:rsidR="002C59E0" w:rsidRPr="00B62AD1" w:rsidRDefault="002C59E0" w:rsidP="009B6233">
            <w:pPr>
              <w:spacing w:after="0"/>
              <w:jc w:val="center"/>
              <w:rPr>
                <w:rFonts w:eastAsia="Times New Roman" w:cs="Times New Roman"/>
                <w:color w:val="000000"/>
                <w:szCs w:val="24"/>
                <w:lang w:eastAsia="cs-CZ"/>
              </w:rPr>
            </w:pPr>
            <w:r w:rsidRPr="00B62AD1">
              <w:rPr>
                <w:rFonts w:eastAsia="Times New Roman" w:cs="Times New Roman"/>
                <w:color w:val="000000"/>
                <w:szCs w:val="24"/>
                <w:lang w:eastAsia="cs-CZ"/>
              </w:rPr>
              <w:t>46 - 60</w:t>
            </w:r>
          </w:p>
        </w:tc>
        <w:tc>
          <w:tcPr>
            <w:tcW w:w="1516"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2C59E0" w:rsidRPr="00594948" w:rsidRDefault="002C59E0" w:rsidP="009B6233">
            <w:pPr>
              <w:spacing w:after="0"/>
              <w:jc w:val="center"/>
              <w:rPr>
                <w:rFonts w:eastAsia="Times New Roman" w:cs="Times New Roman"/>
                <w:color w:val="000000"/>
                <w:szCs w:val="24"/>
                <w:lang w:eastAsia="cs-CZ"/>
              </w:rPr>
            </w:pPr>
            <w:r>
              <w:rPr>
                <w:rFonts w:eastAsia="Times New Roman" w:cs="Times New Roman"/>
                <w:color w:val="000000"/>
                <w:szCs w:val="24"/>
                <w:lang w:eastAsia="cs-CZ"/>
              </w:rPr>
              <w:t>9</w:t>
            </w:r>
          </w:p>
        </w:tc>
        <w:tc>
          <w:tcPr>
            <w:tcW w:w="1453"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2C59E0" w:rsidRPr="00594948" w:rsidRDefault="002C59E0" w:rsidP="009B6233">
            <w:pPr>
              <w:spacing w:after="0"/>
              <w:jc w:val="center"/>
              <w:rPr>
                <w:rFonts w:eastAsia="Times New Roman" w:cs="Times New Roman"/>
                <w:color w:val="000000"/>
                <w:szCs w:val="24"/>
                <w:lang w:eastAsia="cs-CZ"/>
              </w:rPr>
            </w:pPr>
            <w:r>
              <w:rPr>
                <w:rFonts w:eastAsia="Times New Roman" w:cs="Times New Roman"/>
                <w:color w:val="000000"/>
                <w:szCs w:val="24"/>
                <w:lang w:eastAsia="cs-CZ"/>
              </w:rPr>
              <w:t>2</w:t>
            </w:r>
          </w:p>
        </w:tc>
      </w:tr>
      <w:tr w:rsidR="002C59E0" w:rsidRPr="00594948" w:rsidTr="002C59E0">
        <w:trPr>
          <w:trHeight w:val="322"/>
        </w:trPr>
        <w:tc>
          <w:tcPr>
            <w:tcW w:w="2031" w:type="pct"/>
            <w:tcBorders>
              <w:top w:val="outset" w:sz="6" w:space="0" w:color="111111"/>
              <w:left w:val="outset" w:sz="6" w:space="0" w:color="111111"/>
              <w:bottom w:val="outset" w:sz="6" w:space="0" w:color="111111"/>
              <w:right w:val="outset" w:sz="6" w:space="0" w:color="111111"/>
            </w:tcBorders>
            <w:shd w:val="clear" w:color="auto" w:fill="F2F2F2" w:themeFill="background1" w:themeFillShade="F2"/>
            <w:noWrap/>
            <w:vAlign w:val="center"/>
            <w:hideMark/>
          </w:tcPr>
          <w:p w:rsidR="002C59E0" w:rsidRPr="00B62AD1" w:rsidRDefault="002C59E0" w:rsidP="009B6233">
            <w:pPr>
              <w:spacing w:after="0"/>
              <w:jc w:val="center"/>
              <w:rPr>
                <w:rFonts w:eastAsia="Times New Roman" w:cs="Times New Roman"/>
                <w:color w:val="000000"/>
                <w:szCs w:val="24"/>
                <w:lang w:eastAsia="cs-CZ"/>
              </w:rPr>
            </w:pPr>
            <w:r w:rsidRPr="00B62AD1">
              <w:rPr>
                <w:rFonts w:eastAsia="Times New Roman" w:cs="Times New Roman"/>
                <w:color w:val="000000"/>
                <w:szCs w:val="24"/>
                <w:lang w:eastAsia="cs-CZ"/>
              </w:rPr>
              <w:t>61 - více</w:t>
            </w:r>
          </w:p>
        </w:tc>
        <w:tc>
          <w:tcPr>
            <w:tcW w:w="1516"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2C59E0" w:rsidRPr="00594948" w:rsidRDefault="002C59E0" w:rsidP="009B6233">
            <w:pPr>
              <w:spacing w:after="0"/>
              <w:jc w:val="center"/>
              <w:rPr>
                <w:rFonts w:eastAsia="Times New Roman" w:cs="Times New Roman"/>
                <w:color w:val="000000"/>
                <w:szCs w:val="24"/>
                <w:lang w:eastAsia="cs-CZ"/>
              </w:rPr>
            </w:pPr>
            <w:r>
              <w:rPr>
                <w:rFonts w:eastAsia="Times New Roman" w:cs="Times New Roman"/>
                <w:color w:val="000000"/>
                <w:szCs w:val="24"/>
                <w:lang w:eastAsia="cs-CZ"/>
              </w:rPr>
              <w:t>0</w:t>
            </w:r>
          </w:p>
        </w:tc>
        <w:tc>
          <w:tcPr>
            <w:tcW w:w="1453"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2C59E0" w:rsidRPr="00594948" w:rsidRDefault="002C59E0" w:rsidP="009B6233">
            <w:pPr>
              <w:spacing w:after="0"/>
              <w:jc w:val="center"/>
              <w:rPr>
                <w:rFonts w:eastAsia="Times New Roman" w:cs="Times New Roman"/>
                <w:color w:val="000000"/>
                <w:szCs w:val="24"/>
                <w:lang w:eastAsia="cs-CZ"/>
              </w:rPr>
            </w:pPr>
            <w:r>
              <w:rPr>
                <w:rFonts w:eastAsia="Times New Roman" w:cs="Times New Roman"/>
                <w:color w:val="000000"/>
                <w:szCs w:val="24"/>
                <w:lang w:eastAsia="cs-CZ"/>
              </w:rPr>
              <w:t>0</w:t>
            </w:r>
          </w:p>
        </w:tc>
      </w:tr>
      <w:tr w:rsidR="000F63C7" w:rsidRPr="00594948" w:rsidTr="002C59E0">
        <w:trPr>
          <w:trHeight w:val="333"/>
        </w:trPr>
        <w:tc>
          <w:tcPr>
            <w:tcW w:w="2031" w:type="pct"/>
            <w:tcBorders>
              <w:top w:val="outset" w:sz="6" w:space="0" w:color="111111"/>
              <w:left w:val="outset" w:sz="6" w:space="0" w:color="111111"/>
              <w:bottom w:val="outset" w:sz="6" w:space="0" w:color="111111"/>
              <w:right w:val="outset" w:sz="6" w:space="0" w:color="111111"/>
            </w:tcBorders>
            <w:shd w:val="clear" w:color="auto" w:fill="F2F2F2" w:themeFill="background1" w:themeFillShade="F2"/>
            <w:noWrap/>
            <w:vAlign w:val="center"/>
            <w:hideMark/>
          </w:tcPr>
          <w:p w:rsidR="000F63C7" w:rsidRPr="000D5D36" w:rsidRDefault="000F63C7" w:rsidP="009B6233">
            <w:pPr>
              <w:spacing w:after="0"/>
              <w:jc w:val="center"/>
              <w:rPr>
                <w:rFonts w:eastAsia="Times New Roman" w:cs="Times New Roman"/>
                <w:b/>
                <w:szCs w:val="24"/>
                <w:lang w:eastAsia="cs-CZ"/>
              </w:rPr>
            </w:pPr>
            <w:r w:rsidRPr="000D5D36">
              <w:rPr>
                <w:rFonts w:eastAsia="Times New Roman" w:cs="Times New Roman"/>
                <w:b/>
                <w:color w:val="000000"/>
                <w:szCs w:val="24"/>
                <w:lang w:eastAsia="cs-CZ"/>
              </w:rPr>
              <w:t>Celkem</w:t>
            </w:r>
          </w:p>
        </w:tc>
        <w:tc>
          <w:tcPr>
            <w:tcW w:w="1516"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0F63C7" w:rsidRPr="00594948" w:rsidRDefault="000F63C7" w:rsidP="009B6233">
            <w:pPr>
              <w:spacing w:after="0"/>
              <w:jc w:val="center"/>
              <w:rPr>
                <w:rFonts w:eastAsia="Times New Roman" w:cs="Times New Roman"/>
                <w:b/>
                <w:szCs w:val="24"/>
                <w:lang w:eastAsia="cs-CZ"/>
              </w:rPr>
            </w:pPr>
            <w:r>
              <w:rPr>
                <w:rFonts w:eastAsia="Times New Roman" w:cs="Times New Roman"/>
                <w:b/>
                <w:color w:val="000000"/>
                <w:szCs w:val="24"/>
                <w:lang w:eastAsia="cs-CZ"/>
              </w:rPr>
              <w:t>62</w:t>
            </w:r>
          </w:p>
        </w:tc>
        <w:tc>
          <w:tcPr>
            <w:tcW w:w="1453"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0F63C7" w:rsidRPr="00594948" w:rsidRDefault="000F63C7" w:rsidP="009B6233">
            <w:pPr>
              <w:spacing w:after="0"/>
              <w:jc w:val="center"/>
              <w:rPr>
                <w:rFonts w:eastAsia="Times New Roman" w:cs="Times New Roman"/>
                <w:b/>
                <w:szCs w:val="24"/>
                <w:lang w:eastAsia="cs-CZ"/>
              </w:rPr>
            </w:pPr>
            <w:r>
              <w:rPr>
                <w:rFonts w:eastAsia="Times New Roman" w:cs="Times New Roman"/>
                <w:b/>
                <w:color w:val="000000"/>
                <w:szCs w:val="24"/>
                <w:lang w:eastAsia="cs-CZ"/>
              </w:rPr>
              <w:t>19</w:t>
            </w:r>
          </w:p>
        </w:tc>
      </w:tr>
      <w:tr w:rsidR="001D5280" w:rsidRPr="00594948" w:rsidTr="002C59E0">
        <w:trPr>
          <w:trHeight w:val="333"/>
        </w:trPr>
        <w:tc>
          <w:tcPr>
            <w:tcW w:w="2031" w:type="pct"/>
            <w:tcBorders>
              <w:top w:val="outset" w:sz="6" w:space="0" w:color="111111"/>
              <w:left w:val="outset" w:sz="6" w:space="0" w:color="111111"/>
              <w:bottom w:val="outset" w:sz="6" w:space="0" w:color="111111"/>
              <w:right w:val="outset" w:sz="6" w:space="0" w:color="111111"/>
            </w:tcBorders>
            <w:shd w:val="clear" w:color="auto" w:fill="F2F2F2" w:themeFill="background1" w:themeFillShade="F2"/>
            <w:noWrap/>
            <w:vAlign w:val="center"/>
            <w:hideMark/>
          </w:tcPr>
          <w:p w:rsidR="001D5280" w:rsidRPr="00594948" w:rsidRDefault="001D5280" w:rsidP="009B6233">
            <w:pPr>
              <w:spacing w:after="0"/>
              <w:jc w:val="center"/>
              <w:rPr>
                <w:rFonts w:eastAsia="Times New Roman" w:cs="Times New Roman"/>
                <w:b/>
                <w:color w:val="000000"/>
                <w:szCs w:val="24"/>
                <w:lang w:eastAsia="cs-CZ"/>
              </w:rPr>
            </w:pPr>
          </w:p>
        </w:tc>
        <w:tc>
          <w:tcPr>
            <w:tcW w:w="1516"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1D5280" w:rsidRPr="00594948" w:rsidRDefault="001D5280" w:rsidP="001D5280">
            <w:pPr>
              <w:spacing w:after="0"/>
              <w:jc w:val="center"/>
              <w:rPr>
                <w:rFonts w:eastAsia="Times New Roman" w:cs="Times New Roman"/>
                <w:b/>
                <w:color w:val="000000"/>
                <w:szCs w:val="24"/>
                <w:lang w:eastAsia="cs-CZ"/>
              </w:rPr>
            </w:pPr>
            <w:r>
              <w:rPr>
                <w:rFonts w:eastAsia="Times New Roman" w:cs="Times New Roman"/>
                <w:b/>
                <w:color w:val="000000"/>
                <w:szCs w:val="24"/>
                <w:lang w:eastAsia="cs-CZ"/>
              </w:rPr>
              <w:t>100</w:t>
            </w:r>
            <w:r w:rsidR="00F30F72">
              <w:rPr>
                <w:rFonts w:eastAsia="Times New Roman" w:cs="Times New Roman"/>
                <w:b/>
                <w:color w:val="000000"/>
                <w:szCs w:val="24"/>
                <w:lang w:eastAsia="cs-CZ"/>
              </w:rPr>
              <w:t xml:space="preserve"> </w:t>
            </w:r>
            <w:r>
              <w:rPr>
                <w:rFonts w:eastAsia="Times New Roman" w:cs="Times New Roman"/>
                <w:b/>
                <w:color w:val="000000"/>
                <w:szCs w:val="24"/>
                <w:lang w:eastAsia="cs-CZ"/>
              </w:rPr>
              <w:t>%</w:t>
            </w:r>
          </w:p>
        </w:tc>
        <w:tc>
          <w:tcPr>
            <w:tcW w:w="1453"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1D5280" w:rsidRPr="00594948" w:rsidRDefault="001D5280" w:rsidP="009B6233">
            <w:pPr>
              <w:spacing w:after="0"/>
              <w:jc w:val="center"/>
              <w:rPr>
                <w:rFonts w:eastAsia="Times New Roman" w:cs="Times New Roman"/>
                <w:b/>
                <w:color w:val="000000"/>
                <w:szCs w:val="24"/>
                <w:lang w:eastAsia="cs-CZ"/>
              </w:rPr>
            </w:pPr>
            <w:r>
              <w:rPr>
                <w:rFonts w:eastAsia="Times New Roman" w:cs="Times New Roman"/>
                <w:b/>
                <w:color w:val="000000"/>
                <w:szCs w:val="24"/>
                <w:lang w:eastAsia="cs-CZ"/>
              </w:rPr>
              <w:t>31</w:t>
            </w:r>
            <w:r w:rsidR="00F30F72">
              <w:rPr>
                <w:rFonts w:eastAsia="Times New Roman" w:cs="Times New Roman"/>
                <w:b/>
                <w:color w:val="000000"/>
                <w:szCs w:val="24"/>
                <w:lang w:eastAsia="cs-CZ"/>
              </w:rPr>
              <w:t xml:space="preserve"> </w:t>
            </w:r>
            <w:r>
              <w:rPr>
                <w:rFonts w:eastAsia="Times New Roman" w:cs="Times New Roman"/>
                <w:b/>
                <w:color w:val="000000"/>
                <w:szCs w:val="24"/>
                <w:lang w:eastAsia="cs-CZ"/>
              </w:rPr>
              <w:t>%</w:t>
            </w:r>
          </w:p>
        </w:tc>
      </w:tr>
    </w:tbl>
    <w:p w:rsidR="00803789" w:rsidRDefault="00803789" w:rsidP="003C648F">
      <w:pPr>
        <w:rPr>
          <w:b/>
          <w:sz w:val="22"/>
        </w:rPr>
      </w:pPr>
    </w:p>
    <w:p w:rsidR="00803789" w:rsidRDefault="00803789" w:rsidP="00803789">
      <w:r>
        <w:tab/>
        <w:t>Dotazníkového šetření se z</w:t>
      </w:r>
      <w:r w:rsidR="00F30F72">
        <w:t xml:space="preserve">účastnilo 62 klientů programu a z toho </w:t>
      </w:r>
      <w:r>
        <w:t>19 absolventů. Program tedy absolvovalo 31</w:t>
      </w:r>
      <w:r w:rsidR="00F30F72">
        <w:t xml:space="preserve"> </w:t>
      </w:r>
      <w:r>
        <w:t>% klientů z celkového počtu.</w:t>
      </w:r>
      <w:r w:rsidR="00F1523F">
        <w:t xml:space="preserve"> Vzhledem k širokému věkovému rozpětí cílové skupiny byly pro výzkum určeny věkové kategorie. Do programu nastoupilo 10 klientů ve věku 18 - 25 let (</w:t>
      </w:r>
      <w:r w:rsidR="00F30F72">
        <w:t xml:space="preserve">16 %), 27 klientů ve věku 26 - 35 let (43 %), 16 klientů v kategorii 36 - 45 let (26 %) a 9 klientů ve věku 46 - 60 let (15 %). </w:t>
      </w:r>
      <w:r w:rsidR="00E1632C">
        <w:t>V kategorii 61 a více let nebyl žádný klient. V kategorii 18 - 25 let úspěšně dokončili program 2 absolventi (10 %), ve věku 26 - 35 let 7 absolventů (37 %), 8 absolventů (43 %) v kategorii 36 - 45 let a 2 absolventi (10 %) ve věku 46 - 60 let.</w:t>
      </w:r>
      <w:r w:rsidR="00F30F72">
        <w:t xml:space="preserve"> </w:t>
      </w:r>
      <w:r w:rsidR="00E1632C">
        <w:t>Nejčastějšími absolventy programu jsou tedy muži ve věku 36 - 45 let</w:t>
      </w:r>
      <w:r w:rsidR="00252BB0">
        <w:t xml:space="preserve">. </w:t>
      </w:r>
      <w:r w:rsidR="00E1632C">
        <w:t xml:space="preserve"> </w:t>
      </w:r>
    </w:p>
    <w:p w:rsidR="00E1632C" w:rsidRDefault="00E1632C" w:rsidP="00803789"/>
    <w:p w:rsidR="00E1632C" w:rsidRDefault="00E1632C" w:rsidP="00803789"/>
    <w:p w:rsidR="00E1632C" w:rsidRDefault="00E1632C" w:rsidP="00803789"/>
    <w:p w:rsidR="00E806B8" w:rsidRDefault="001D5280" w:rsidP="00E1632C">
      <w:pPr>
        <w:rPr>
          <w:b/>
          <w:sz w:val="22"/>
        </w:rPr>
      </w:pPr>
      <w:r>
        <w:rPr>
          <w:sz w:val="22"/>
        </w:rPr>
        <w:lastRenderedPageBreak/>
        <w:t xml:space="preserve">Graf 1: </w:t>
      </w:r>
      <w:r w:rsidRPr="001D5280">
        <w:rPr>
          <w:b/>
          <w:sz w:val="22"/>
        </w:rPr>
        <w:t>Nejvyšší dosažené vzdělání</w:t>
      </w:r>
      <w:r>
        <w:rPr>
          <w:b/>
          <w:sz w:val="22"/>
        </w:rPr>
        <w:t xml:space="preserve"> klientů programu</w:t>
      </w:r>
    </w:p>
    <w:p w:rsidR="0062444A" w:rsidRDefault="001D61F7" w:rsidP="00E806B8">
      <w:pPr>
        <w:jc w:val="center"/>
        <w:rPr>
          <w:b/>
          <w:sz w:val="22"/>
        </w:rPr>
      </w:pPr>
      <w:r w:rsidRPr="001D61F7">
        <w:rPr>
          <w:b/>
          <w:noProof/>
          <w:sz w:val="22"/>
          <w:lang w:eastAsia="cs-CZ"/>
        </w:rPr>
        <w:drawing>
          <wp:inline distT="0" distB="0" distL="0" distR="0">
            <wp:extent cx="4572000" cy="2743200"/>
            <wp:effectExtent l="19050" t="0" r="19050" b="0"/>
            <wp:docPr id="10" name="Graf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1632C" w:rsidRDefault="00E1632C" w:rsidP="00E1632C">
      <w:r>
        <w:tab/>
        <w:t xml:space="preserve">Z tohoto grafu můžeme vyčíst, že </w:t>
      </w:r>
      <w:r w:rsidR="00252BB0">
        <w:t>nejvyšším dosaženým vzděláním u klientů programu je základní vzdělání (29 klientů, 47 %), 22 klientů (35 %) uvádí vyučení, středoškolské vzdělání má 9 klientů (14 %), 1 klient (2 %) dokončil vyšší odbornou školu a 1 klient (2 %) dosáhl vysokoškolského vzdělání. V následujícím grafu vidíme nejvyšší dosažené vzdělání absolventů programu.</w:t>
      </w:r>
    </w:p>
    <w:p w:rsidR="001D5280" w:rsidRDefault="001D5280" w:rsidP="001D5280">
      <w:pPr>
        <w:rPr>
          <w:b/>
          <w:sz w:val="22"/>
        </w:rPr>
      </w:pPr>
      <w:r>
        <w:rPr>
          <w:sz w:val="22"/>
        </w:rPr>
        <w:t xml:space="preserve">Graf 2: </w:t>
      </w:r>
      <w:r w:rsidRPr="001D5280">
        <w:rPr>
          <w:b/>
          <w:sz w:val="22"/>
        </w:rPr>
        <w:t>Nejvyšší dosažené vzdělání</w:t>
      </w:r>
      <w:r>
        <w:rPr>
          <w:b/>
          <w:sz w:val="22"/>
        </w:rPr>
        <w:t xml:space="preserve"> absolventů programu</w:t>
      </w:r>
    </w:p>
    <w:p w:rsidR="003C648F" w:rsidRDefault="001D61F7" w:rsidP="001D61F7">
      <w:pPr>
        <w:jc w:val="center"/>
      </w:pPr>
      <w:r w:rsidRPr="001D61F7">
        <w:rPr>
          <w:noProof/>
          <w:lang w:eastAsia="cs-CZ"/>
        </w:rPr>
        <w:drawing>
          <wp:inline distT="0" distB="0" distL="0" distR="0">
            <wp:extent cx="4572000" cy="2743200"/>
            <wp:effectExtent l="19050" t="0" r="19050" b="0"/>
            <wp:docPr id="9" name="Graf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F191A" w:rsidRDefault="002F191A" w:rsidP="003906ED">
      <w:r>
        <w:tab/>
        <w:t>Graf 2 zobrazuje nejvyšší dosažené vzdělání absolventů programu. 58 % klientů (11) uvádí základní vzdělání, 26 % (5) vyučení, středoškolské vzdělání mají 2 absolventi (11 %) a 1 klient (5 %) dosáhl vysokoškolského vzdělání.</w:t>
      </w:r>
    </w:p>
    <w:p w:rsidR="003906ED" w:rsidRPr="002F191A" w:rsidRDefault="003906ED" w:rsidP="003906ED">
      <w:r>
        <w:rPr>
          <w:sz w:val="22"/>
        </w:rPr>
        <w:lastRenderedPageBreak/>
        <w:t xml:space="preserve">Graf 3: </w:t>
      </w:r>
      <w:r>
        <w:rPr>
          <w:b/>
          <w:sz w:val="22"/>
        </w:rPr>
        <w:t>Rodinný stav klientů programu</w:t>
      </w:r>
    </w:p>
    <w:p w:rsidR="003906ED" w:rsidRDefault="003906ED" w:rsidP="009B6233">
      <w:pPr>
        <w:jc w:val="center"/>
        <w:rPr>
          <w:b/>
          <w:sz w:val="22"/>
        </w:rPr>
      </w:pPr>
      <w:r w:rsidRPr="003906ED">
        <w:rPr>
          <w:b/>
          <w:noProof/>
          <w:sz w:val="22"/>
          <w:lang w:eastAsia="cs-CZ"/>
        </w:rPr>
        <w:drawing>
          <wp:inline distT="0" distB="0" distL="0" distR="0">
            <wp:extent cx="4572000" cy="2743200"/>
            <wp:effectExtent l="19050" t="0" r="19050" b="0"/>
            <wp:docPr id="11" name="Graf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B6233" w:rsidRPr="002F191A" w:rsidRDefault="002F191A" w:rsidP="002F191A">
      <w:r>
        <w:tab/>
        <w:t>Mezi klienty programu převládají svobodní muži (61 %, 38 klientů). Ženatých klientů bylo v programu pouze 6 (10 %). 27 % (17 klientů) uvedlo, že jsou rozvedení a 1 klient (2 %) označil možnost vdovec.</w:t>
      </w:r>
    </w:p>
    <w:p w:rsidR="003906ED" w:rsidRDefault="003906ED" w:rsidP="003906ED">
      <w:pPr>
        <w:rPr>
          <w:b/>
          <w:sz w:val="22"/>
        </w:rPr>
      </w:pPr>
      <w:r>
        <w:rPr>
          <w:sz w:val="22"/>
        </w:rPr>
        <w:t xml:space="preserve">Graf 4: </w:t>
      </w:r>
      <w:r>
        <w:rPr>
          <w:b/>
          <w:sz w:val="22"/>
        </w:rPr>
        <w:t>Rodinný stav absolventů programu</w:t>
      </w:r>
    </w:p>
    <w:p w:rsidR="008C0999" w:rsidRDefault="003906ED" w:rsidP="003906ED">
      <w:pPr>
        <w:jc w:val="center"/>
      </w:pPr>
      <w:r w:rsidRPr="003906ED">
        <w:rPr>
          <w:noProof/>
          <w:lang w:eastAsia="cs-CZ"/>
        </w:rPr>
        <w:drawing>
          <wp:inline distT="0" distB="0" distL="0" distR="0">
            <wp:extent cx="4572000" cy="2743200"/>
            <wp:effectExtent l="19050" t="0" r="19050" b="0"/>
            <wp:docPr id="12" name="Graf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A72F5F" w:rsidRDefault="002F191A" w:rsidP="00A72F5F">
      <w:pPr>
        <w:ind w:firstLine="708"/>
      </w:pPr>
      <w:r>
        <w:t xml:space="preserve">Graf zobrazující rodinný stav absolventů programu se od předchozího grafu o mnoho neliší. 13 </w:t>
      </w:r>
      <w:r w:rsidR="00886651">
        <w:t>absolventů</w:t>
      </w:r>
      <w:r>
        <w:t xml:space="preserve"> (69 %) uvedlo, že jsou svobodní, 1 </w:t>
      </w:r>
      <w:r w:rsidR="00886651">
        <w:t>absolvent</w:t>
      </w:r>
      <w:r>
        <w:t xml:space="preserve"> (5 %) </w:t>
      </w:r>
      <w:r w:rsidR="00886651">
        <w:t xml:space="preserve">ženatý a 5 absolventů (26 %) vybralo možnost rozvedený. </w:t>
      </w:r>
      <w:r w:rsidR="009D522E">
        <w:t>Žádný klient nevybral možnost vdovec.</w:t>
      </w:r>
    </w:p>
    <w:p w:rsidR="0002161D" w:rsidRPr="00A72F5F" w:rsidRDefault="0002161D" w:rsidP="00A72F5F">
      <w:r>
        <w:rPr>
          <w:sz w:val="22"/>
        </w:rPr>
        <w:lastRenderedPageBreak/>
        <w:t>Tabulka 4</w:t>
      </w:r>
      <w:r w:rsidRPr="001F4F82">
        <w:rPr>
          <w:sz w:val="22"/>
        </w:rPr>
        <w:t xml:space="preserve">: </w:t>
      </w:r>
      <w:r>
        <w:rPr>
          <w:b/>
          <w:sz w:val="22"/>
        </w:rPr>
        <w:t>Máte děti?</w:t>
      </w:r>
    </w:p>
    <w:tbl>
      <w:tblPr>
        <w:tblW w:w="4930" w:type="pct"/>
        <w:tblBorders>
          <w:top w:val="outset" w:sz="6" w:space="0" w:color="111111"/>
          <w:left w:val="outset" w:sz="6" w:space="0" w:color="111111"/>
          <w:bottom w:val="outset" w:sz="6" w:space="0" w:color="111111"/>
          <w:right w:val="outset" w:sz="6" w:space="0" w:color="111111"/>
        </w:tblBorders>
        <w:tblCellMar>
          <w:top w:w="15" w:type="dxa"/>
          <w:left w:w="15" w:type="dxa"/>
          <w:bottom w:w="15" w:type="dxa"/>
          <w:right w:w="15" w:type="dxa"/>
        </w:tblCellMar>
        <w:tblLook w:val="04A0"/>
      </w:tblPr>
      <w:tblGrid>
        <w:gridCol w:w="2807"/>
        <w:gridCol w:w="2805"/>
        <w:gridCol w:w="2802"/>
      </w:tblGrid>
      <w:tr w:rsidR="0002161D" w:rsidRPr="00594948" w:rsidTr="009B6233">
        <w:trPr>
          <w:trHeight w:val="83"/>
        </w:trPr>
        <w:tc>
          <w:tcPr>
            <w:tcW w:w="1668" w:type="pct"/>
            <w:tcBorders>
              <w:top w:val="outset" w:sz="6" w:space="0" w:color="111111"/>
              <w:left w:val="outset" w:sz="6" w:space="0" w:color="111111"/>
              <w:bottom w:val="outset" w:sz="6" w:space="0" w:color="111111"/>
              <w:right w:val="outset" w:sz="6" w:space="0" w:color="111111"/>
            </w:tcBorders>
            <w:shd w:val="clear" w:color="auto" w:fill="F2F2F2" w:themeFill="background1" w:themeFillShade="F2"/>
            <w:noWrap/>
            <w:vAlign w:val="center"/>
            <w:hideMark/>
          </w:tcPr>
          <w:p w:rsidR="0002161D" w:rsidRPr="00594948" w:rsidRDefault="0002161D" w:rsidP="009B6233">
            <w:pPr>
              <w:spacing w:after="0"/>
              <w:jc w:val="center"/>
              <w:rPr>
                <w:rFonts w:eastAsia="Times New Roman" w:cs="Times New Roman"/>
                <w:b/>
                <w:color w:val="000000"/>
                <w:szCs w:val="24"/>
                <w:lang w:eastAsia="cs-CZ"/>
              </w:rPr>
            </w:pPr>
            <w:r>
              <w:rPr>
                <w:rFonts w:eastAsia="Times New Roman" w:cs="Times New Roman"/>
                <w:b/>
                <w:color w:val="000000"/>
                <w:szCs w:val="24"/>
                <w:lang w:eastAsia="cs-CZ"/>
              </w:rPr>
              <w:t>Děti</w:t>
            </w:r>
          </w:p>
        </w:tc>
        <w:tc>
          <w:tcPr>
            <w:tcW w:w="1667" w:type="pct"/>
            <w:tcBorders>
              <w:top w:val="outset" w:sz="6" w:space="0" w:color="111111"/>
              <w:left w:val="outset" w:sz="6" w:space="0" w:color="111111"/>
              <w:bottom w:val="outset" w:sz="6" w:space="0" w:color="111111"/>
              <w:right w:val="outset" w:sz="6" w:space="0" w:color="111111"/>
            </w:tcBorders>
            <w:shd w:val="clear" w:color="auto" w:fill="F2F2F2" w:themeFill="background1" w:themeFillShade="F2"/>
            <w:noWrap/>
            <w:vAlign w:val="center"/>
            <w:hideMark/>
          </w:tcPr>
          <w:p w:rsidR="0002161D" w:rsidRPr="00594948" w:rsidRDefault="0002161D" w:rsidP="00063E18">
            <w:pPr>
              <w:spacing w:after="0"/>
              <w:jc w:val="center"/>
              <w:rPr>
                <w:rFonts w:eastAsia="Times New Roman" w:cs="Times New Roman"/>
                <w:b/>
                <w:color w:val="000000"/>
                <w:szCs w:val="24"/>
                <w:lang w:eastAsia="cs-CZ"/>
              </w:rPr>
            </w:pPr>
            <w:r>
              <w:rPr>
                <w:rFonts w:eastAsia="Times New Roman" w:cs="Times New Roman"/>
                <w:b/>
                <w:color w:val="000000"/>
                <w:szCs w:val="24"/>
                <w:lang w:eastAsia="cs-CZ"/>
              </w:rPr>
              <w:t>Klienti</w:t>
            </w:r>
          </w:p>
        </w:tc>
        <w:tc>
          <w:tcPr>
            <w:tcW w:w="1665" w:type="pct"/>
            <w:tcBorders>
              <w:top w:val="outset" w:sz="6" w:space="0" w:color="111111"/>
              <w:left w:val="outset" w:sz="6" w:space="0" w:color="111111"/>
              <w:bottom w:val="outset" w:sz="6" w:space="0" w:color="111111"/>
              <w:right w:val="outset" w:sz="6" w:space="0" w:color="111111"/>
            </w:tcBorders>
            <w:shd w:val="clear" w:color="auto" w:fill="F2F2F2" w:themeFill="background1" w:themeFillShade="F2"/>
            <w:noWrap/>
            <w:vAlign w:val="center"/>
            <w:hideMark/>
          </w:tcPr>
          <w:p w:rsidR="0002161D" w:rsidRPr="00594948" w:rsidRDefault="0002161D" w:rsidP="00063E18">
            <w:pPr>
              <w:spacing w:after="0"/>
              <w:jc w:val="center"/>
              <w:rPr>
                <w:rFonts w:eastAsia="Times New Roman" w:cs="Times New Roman"/>
                <w:b/>
                <w:color w:val="000000"/>
                <w:szCs w:val="24"/>
                <w:lang w:eastAsia="cs-CZ"/>
              </w:rPr>
            </w:pPr>
            <w:r>
              <w:rPr>
                <w:rFonts w:eastAsia="Times New Roman" w:cs="Times New Roman"/>
                <w:b/>
                <w:color w:val="000000"/>
                <w:szCs w:val="24"/>
                <w:lang w:eastAsia="cs-CZ"/>
              </w:rPr>
              <w:t>Absolventi</w:t>
            </w:r>
          </w:p>
        </w:tc>
      </w:tr>
      <w:tr w:rsidR="00586204" w:rsidRPr="00594948" w:rsidTr="00586204">
        <w:trPr>
          <w:trHeight w:val="333"/>
        </w:trPr>
        <w:tc>
          <w:tcPr>
            <w:tcW w:w="1668" w:type="pct"/>
            <w:tcBorders>
              <w:top w:val="outset" w:sz="6" w:space="0" w:color="111111"/>
              <w:left w:val="outset" w:sz="6" w:space="0" w:color="111111"/>
              <w:bottom w:val="outset" w:sz="6" w:space="0" w:color="111111"/>
              <w:right w:val="outset" w:sz="6" w:space="0" w:color="111111"/>
            </w:tcBorders>
            <w:shd w:val="clear" w:color="auto" w:fill="F2F2F2" w:themeFill="background1" w:themeFillShade="F2"/>
            <w:noWrap/>
            <w:vAlign w:val="center"/>
            <w:hideMark/>
          </w:tcPr>
          <w:p w:rsidR="00586204" w:rsidRPr="00594948" w:rsidRDefault="00586204" w:rsidP="009B6233">
            <w:pPr>
              <w:spacing w:after="0"/>
              <w:jc w:val="center"/>
              <w:rPr>
                <w:rFonts w:eastAsia="Times New Roman" w:cs="Times New Roman"/>
                <w:szCs w:val="24"/>
                <w:lang w:eastAsia="cs-CZ"/>
              </w:rPr>
            </w:pPr>
            <w:r>
              <w:rPr>
                <w:rFonts w:eastAsia="Times New Roman" w:cs="Times New Roman"/>
                <w:color w:val="000000"/>
                <w:szCs w:val="24"/>
                <w:lang w:eastAsia="cs-CZ"/>
              </w:rPr>
              <w:t>ano</w:t>
            </w:r>
          </w:p>
        </w:tc>
        <w:tc>
          <w:tcPr>
            <w:tcW w:w="1667"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586204" w:rsidRPr="00594948" w:rsidRDefault="00586204" w:rsidP="009B6233">
            <w:pPr>
              <w:spacing w:after="0"/>
              <w:jc w:val="center"/>
              <w:rPr>
                <w:rFonts w:eastAsia="Times New Roman" w:cs="Times New Roman"/>
                <w:szCs w:val="24"/>
                <w:lang w:eastAsia="cs-CZ"/>
              </w:rPr>
            </w:pPr>
            <w:r>
              <w:rPr>
                <w:rFonts w:eastAsia="Times New Roman" w:cs="Times New Roman"/>
                <w:color w:val="000000"/>
                <w:szCs w:val="24"/>
                <w:lang w:eastAsia="cs-CZ"/>
              </w:rPr>
              <w:t>17</w:t>
            </w:r>
          </w:p>
        </w:tc>
        <w:tc>
          <w:tcPr>
            <w:tcW w:w="1665"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586204" w:rsidRPr="00594948" w:rsidRDefault="00586204" w:rsidP="009B6233">
            <w:pPr>
              <w:spacing w:after="0"/>
              <w:jc w:val="center"/>
              <w:rPr>
                <w:rFonts w:eastAsia="Times New Roman" w:cs="Times New Roman"/>
                <w:szCs w:val="24"/>
                <w:lang w:eastAsia="cs-CZ"/>
              </w:rPr>
            </w:pPr>
            <w:r>
              <w:rPr>
                <w:rFonts w:eastAsia="Times New Roman" w:cs="Times New Roman"/>
                <w:color w:val="000000"/>
                <w:szCs w:val="24"/>
                <w:lang w:eastAsia="cs-CZ"/>
              </w:rPr>
              <w:t>4</w:t>
            </w:r>
          </w:p>
        </w:tc>
      </w:tr>
      <w:tr w:rsidR="00586204" w:rsidRPr="00594948" w:rsidTr="00586204">
        <w:trPr>
          <w:trHeight w:val="333"/>
        </w:trPr>
        <w:tc>
          <w:tcPr>
            <w:tcW w:w="1668" w:type="pct"/>
            <w:tcBorders>
              <w:top w:val="outset" w:sz="6" w:space="0" w:color="111111"/>
              <w:left w:val="outset" w:sz="6" w:space="0" w:color="111111"/>
              <w:bottom w:val="outset" w:sz="6" w:space="0" w:color="111111"/>
              <w:right w:val="outset" w:sz="6" w:space="0" w:color="111111"/>
            </w:tcBorders>
            <w:shd w:val="clear" w:color="auto" w:fill="F2F2F2" w:themeFill="background1" w:themeFillShade="F2"/>
            <w:noWrap/>
            <w:vAlign w:val="center"/>
            <w:hideMark/>
          </w:tcPr>
          <w:p w:rsidR="00586204" w:rsidRPr="00594948" w:rsidRDefault="00586204" w:rsidP="009B6233">
            <w:pPr>
              <w:spacing w:after="0"/>
              <w:jc w:val="center"/>
              <w:rPr>
                <w:rFonts w:eastAsia="Times New Roman" w:cs="Times New Roman"/>
                <w:szCs w:val="24"/>
                <w:lang w:eastAsia="cs-CZ"/>
              </w:rPr>
            </w:pPr>
            <w:r>
              <w:rPr>
                <w:rFonts w:eastAsia="Times New Roman" w:cs="Times New Roman"/>
                <w:color w:val="000000"/>
                <w:szCs w:val="24"/>
                <w:lang w:eastAsia="cs-CZ"/>
              </w:rPr>
              <w:t>ne</w:t>
            </w:r>
          </w:p>
        </w:tc>
        <w:tc>
          <w:tcPr>
            <w:tcW w:w="1667"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586204" w:rsidRPr="00594948" w:rsidRDefault="00586204" w:rsidP="009B6233">
            <w:pPr>
              <w:spacing w:after="0"/>
              <w:jc w:val="center"/>
              <w:rPr>
                <w:rFonts w:eastAsia="Times New Roman" w:cs="Times New Roman"/>
                <w:szCs w:val="24"/>
                <w:lang w:eastAsia="cs-CZ"/>
              </w:rPr>
            </w:pPr>
            <w:r>
              <w:rPr>
                <w:rFonts w:eastAsia="Times New Roman" w:cs="Times New Roman"/>
                <w:color w:val="000000"/>
                <w:szCs w:val="24"/>
                <w:lang w:eastAsia="cs-CZ"/>
              </w:rPr>
              <w:t>45</w:t>
            </w:r>
          </w:p>
        </w:tc>
        <w:tc>
          <w:tcPr>
            <w:tcW w:w="1665"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586204" w:rsidRPr="00594948" w:rsidRDefault="00586204" w:rsidP="009B6233">
            <w:pPr>
              <w:spacing w:after="0"/>
              <w:jc w:val="center"/>
              <w:rPr>
                <w:rFonts w:eastAsia="Times New Roman" w:cs="Times New Roman"/>
                <w:szCs w:val="24"/>
                <w:lang w:eastAsia="cs-CZ"/>
              </w:rPr>
            </w:pPr>
            <w:r>
              <w:rPr>
                <w:rFonts w:eastAsia="Times New Roman" w:cs="Times New Roman"/>
                <w:color w:val="000000"/>
                <w:szCs w:val="24"/>
                <w:lang w:eastAsia="cs-CZ"/>
              </w:rPr>
              <w:t>15</w:t>
            </w:r>
          </w:p>
        </w:tc>
      </w:tr>
      <w:tr w:rsidR="0002161D" w:rsidRPr="00594948" w:rsidTr="009B6233">
        <w:trPr>
          <w:trHeight w:val="333"/>
        </w:trPr>
        <w:tc>
          <w:tcPr>
            <w:tcW w:w="1668" w:type="pct"/>
            <w:tcBorders>
              <w:top w:val="outset" w:sz="6" w:space="0" w:color="111111"/>
              <w:left w:val="outset" w:sz="6" w:space="0" w:color="111111"/>
              <w:bottom w:val="outset" w:sz="6" w:space="0" w:color="111111"/>
              <w:right w:val="outset" w:sz="6" w:space="0" w:color="111111"/>
            </w:tcBorders>
            <w:shd w:val="clear" w:color="auto" w:fill="F2F2F2" w:themeFill="background1" w:themeFillShade="F2"/>
            <w:noWrap/>
            <w:vAlign w:val="center"/>
            <w:hideMark/>
          </w:tcPr>
          <w:p w:rsidR="0002161D" w:rsidRPr="00594948" w:rsidRDefault="0002161D" w:rsidP="009B6233">
            <w:pPr>
              <w:spacing w:after="0"/>
              <w:jc w:val="center"/>
              <w:rPr>
                <w:rFonts w:eastAsia="Times New Roman" w:cs="Times New Roman"/>
                <w:b/>
                <w:szCs w:val="24"/>
                <w:lang w:eastAsia="cs-CZ"/>
              </w:rPr>
            </w:pPr>
            <w:r w:rsidRPr="00594948">
              <w:rPr>
                <w:rFonts w:eastAsia="Times New Roman" w:cs="Times New Roman"/>
                <w:b/>
                <w:color w:val="000000"/>
                <w:szCs w:val="24"/>
                <w:lang w:eastAsia="cs-CZ"/>
              </w:rPr>
              <w:t>Celkem</w:t>
            </w:r>
          </w:p>
        </w:tc>
        <w:tc>
          <w:tcPr>
            <w:tcW w:w="1667"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02161D" w:rsidRPr="00594948" w:rsidRDefault="0002161D" w:rsidP="009B6233">
            <w:pPr>
              <w:spacing w:after="0"/>
              <w:jc w:val="center"/>
              <w:rPr>
                <w:rFonts w:eastAsia="Times New Roman" w:cs="Times New Roman"/>
                <w:b/>
                <w:szCs w:val="24"/>
                <w:lang w:eastAsia="cs-CZ"/>
              </w:rPr>
            </w:pPr>
            <w:r>
              <w:rPr>
                <w:rFonts w:eastAsia="Times New Roman" w:cs="Times New Roman"/>
                <w:b/>
                <w:color w:val="000000"/>
                <w:szCs w:val="24"/>
                <w:lang w:eastAsia="cs-CZ"/>
              </w:rPr>
              <w:t>62</w:t>
            </w:r>
          </w:p>
        </w:tc>
        <w:tc>
          <w:tcPr>
            <w:tcW w:w="1665"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02161D" w:rsidRPr="00594948" w:rsidRDefault="0002161D" w:rsidP="009B6233">
            <w:pPr>
              <w:spacing w:after="0"/>
              <w:jc w:val="center"/>
              <w:rPr>
                <w:rFonts w:eastAsia="Times New Roman" w:cs="Times New Roman"/>
                <w:b/>
                <w:szCs w:val="24"/>
                <w:lang w:eastAsia="cs-CZ"/>
              </w:rPr>
            </w:pPr>
            <w:r>
              <w:rPr>
                <w:rFonts w:eastAsia="Times New Roman" w:cs="Times New Roman"/>
                <w:b/>
                <w:color w:val="000000"/>
                <w:szCs w:val="24"/>
                <w:lang w:eastAsia="cs-CZ"/>
              </w:rPr>
              <w:t>19</w:t>
            </w:r>
          </w:p>
        </w:tc>
      </w:tr>
    </w:tbl>
    <w:p w:rsidR="00886651" w:rsidRDefault="00886651" w:rsidP="008C3E18"/>
    <w:p w:rsidR="00886651" w:rsidRDefault="00886651" w:rsidP="008C3E18">
      <w:r>
        <w:tab/>
        <w:t xml:space="preserve">Tabulka 4 zobrazuje odpovědi na otázku č. 4: Máte děti? Bylo zjištěno, že 17 klientů (27 %) má děti a 45 klientů (73 %) je bezdětných. Z tohoto počtu se absolventy stali 4 muži </w:t>
      </w:r>
      <w:r>
        <w:rPr>
          <w:sz w:val="26"/>
        </w:rPr>
        <w:t>(21 %)</w:t>
      </w:r>
      <w:r>
        <w:t xml:space="preserve">, kteří již děti mají, a 15 absolventů (79 %) je bezdětných. </w:t>
      </w:r>
      <w:r w:rsidR="003943B2">
        <w:t>Pokud má klient děti, mohly by být považovány za motivační faktor k dokončení programu.</w:t>
      </w:r>
    </w:p>
    <w:p w:rsidR="00FE5BFC" w:rsidRDefault="00FE5BFC" w:rsidP="00FE5BFC">
      <w:pPr>
        <w:rPr>
          <w:b/>
          <w:sz w:val="22"/>
        </w:rPr>
      </w:pPr>
      <w:r>
        <w:rPr>
          <w:sz w:val="22"/>
        </w:rPr>
        <w:t xml:space="preserve">Graf 5: </w:t>
      </w:r>
      <w:r>
        <w:rPr>
          <w:b/>
          <w:sz w:val="22"/>
        </w:rPr>
        <w:t>Vztahy klientů s jejich blízkými</w:t>
      </w:r>
    </w:p>
    <w:p w:rsidR="00FE5BFC" w:rsidRDefault="00FE5BFC" w:rsidP="00FE5BFC">
      <w:pPr>
        <w:jc w:val="center"/>
        <w:rPr>
          <w:b/>
          <w:sz w:val="22"/>
        </w:rPr>
      </w:pPr>
      <w:r w:rsidRPr="00FE5BFC">
        <w:rPr>
          <w:b/>
          <w:noProof/>
          <w:sz w:val="22"/>
          <w:lang w:eastAsia="cs-CZ"/>
        </w:rPr>
        <w:drawing>
          <wp:inline distT="0" distB="0" distL="0" distR="0">
            <wp:extent cx="4572000" cy="2743200"/>
            <wp:effectExtent l="19050" t="0" r="19050" b="0"/>
            <wp:docPr id="14" name="Graf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806B8" w:rsidRDefault="00886651" w:rsidP="00886651">
      <w:r>
        <w:tab/>
        <w:t>Tento graf zobrazuje vztahy klientů s jejich blízkými. Na otázku „Jaké máte vztahy se svými blízkými?“ odpovídali klienti programu následovně: 24 % klientů (15) uvedlo, že se svými blízkými mají dobré vztahy a pravidelně se stýkají, 44 % klientů (27) uvedlo narušené vztahy se snahou najít si s blízkými k sobě cestu a vztahy zlepšit, 19 %</w:t>
      </w:r>
      <w:r w:rsidR="00510CCA">
        <w:t xml:space="preserve"> klientů</w:t>
      </w:r>
      <w:r>
        <w:t xml:space="preserve"> (</w:t>
      </w:r>
      <w:r w:rsidR="00510CCA">
        <w:t>12) má se svými blízkými narušené vztahy a stýkají se pouze v nejnutnějších případech a 13 % klientů (8) má vztahy s blízkými špatné a nestýkají se vůbec.</w:t>
      </w:r>
    </w:p>
    <w:p w:rsidR="00C3290B" w:rsidRDefault="00C3290B" w:rsidP="00FE5BFC"/>
    <w:p w:rsidR="00FE5BFC" w:rsidRDefault="00FE5BFC" w:rsidP="00FE5BFC">
      <w:pPr>
        <w:rPr>
          <w:b/>
          <w:sz w:val="22"/>
        </w:rPr>
      </w:pPr>
      <w:r>
        <w:rPr>
          <w:sz w:val="22"/>
        </w:rPr>
        <w:lastRenderedPageBreak/>
        <w:t xml:space="preserve">Graf 6: </w:t>
      </w:r>
      <w:r>
        <w:rPr>
          <w:b/>
          <w:sz w:val="22"/>
        </w:rPr>
        <w:t>Vztahy absolventů s jejich blízkými</w:t>
      </w:r>
    </w:p>
    <w:p w:rsidR="00FE5BFC" w:rsidRDefault="00FE5BFC" w:rsidP="00FE5BFC">
      <w:pPr>
        <w:jc w:val="center"/>
        <w:rPr>
          <w:b/>
          <w:sz w:val="22"/>
        </w:rPr>
      </w:pPr>
      <w:r w:rsidRPr="00FE5BFC">
        <w:rPr>
          <w:b/>
          <w:noProof/>
          <w:sz w:val="22"/>
          <w:lang w:eastAsia="cs-CZ"/>
        </w:rPr>
        <w:drawing>
          <wp:inline distT="0" distB="0" distL="0" distR="0">
            <wp:extent cx="4572000" cy="2743200"/>
            <wp:effectExtent l="19050" t="0" r="19050" b="0"/>
            <wp:docPr id="15" name="Graf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A7313F" w:rsidRDefault="009D522E" w:rsidP="00A72F5F">
      <w:r>
        <w:tab/>
        <w:t>Graf 6 zachycuje odpovědi na otázku č. 5 z dotazníku č. 2 (pro absolventy): „Jak hodnotíte vztahy se svými blízkými po absolvování programu?“. Z celkového počtu absolventů 68 % (13) uvedlo, že se jejich vztahy s blízkými zlepšily. 32 % absolventů (6) uvedlo, že jejich vztahy s blízkými zůstaly stejné. Třetí možnou odpověď „vztahy se zhoršily“ nevybral žádný z absolventů.</w:t>
      </w:r>
      <w:r w:rsidR="00C713AC">
        <w:t xml:space="preserve"> Vztahy </w:t>
      </w:r>
      <w:r w:rsidR="00A7313F">
        <w:t>s blízkými se u absolventů nezhoršily, což je možné považovat důsledek fungování programu služby následné péče. Často klienty vede k tomu, aby se svými blízkými více a pravdivě komunikovali, aby je také pravidelně navštěvovali. Služba následné péče poskytuje v případě zájmu klienta také rodinnou terapii.</w:t>
      </w:r>
      <w:r w:rsidR="009267D8">
        <w:t xml:space="preserve"> Absolvováním programu může také absolvent svým blízkým dát najevo, že léčbu své závislosti myslí opravdu vážně a že nechce závislosti znovu propadnout.</w:t>
      </w:r>
    </w:p>
    <w:p w:rsidR="00C3290B" w:rsidRDefault="00C3290B" w:rsidP="00B62AD1">
      <w:pPr>
        <w:rPr>
          <w:sz w:val="22"/>
        </w:rPr>
      </w:pPr>
    </w:p>
    <w:p w:rsidR="00C3290B" w:rsidRDefault="00C3290B" w:rsidP="00B62AD1">
      <w:pPr>
        <w:rPr>
          <w:sz w:val="22"/>
        </w:rPr>
      </w:pPr>
    </w:p>
    <w:p w:rsidR="00C3290B" w:rsidRDefault="00C3290B" w:rsidP="00B62AD1">
      <w:pPr>
        <w:rPr>
          <w:sz w:val="22"/>
        </w:rPr>
      </w:pPr>
    </w:p>
    <w:p w:rsidR="00C3290B" w:rsidRDefault="00C3290B" w:rsidP="00B62AD1">
      <w:pPr>
        <w:rPr>
          <w:sz w:val="22"/>
        </w:rPr>
      </w:pPr>
    </w:p>
    <w:p w:rsidR="00C3290B" w:rsidRDefault="00C3290B" w:rsidP="00B62AD1">
      <w:pPr>
        <w:rPr>
          <w:sz w:val="22"/>
        </w:rPr>
      </w:pPr>
    </w:p>
    <w:p w:rsidR="00C3290B" w:rsidRDefault="00C3290B" w:rsidP="00B62AD1">
      <w:pPr>
        <w:rPr>
          <w:sz w:val="22"/>
        </w:rPr>
      </w:pPr>
    </w:p>
    <w:p w:rsidR="00C3290B" w:rsidRDefault="00C3290B" w:rsidP="00B62AD1">
      <w:pPr>
        <w:rPr>
          <w:sz w:val="22"/>
        </w:rPr>
      </w:pPr>
    </w:p>
    <w:p w:rsidR="00B62AD1" w:rsidRDefault="00B62AD1" w:rsidP="00B62AD1">
      <w:pPr>
        <w:rPr>
          <w:b/>
          <w:sz w:val="22"/>
        </w:rPr>
      </w:pPr>
      <w:r>
        <w:rPr>
          <w:sz w:val="22"/>
        </w:rPr>
        <w:lastRenderedPageBreak/>
        <w:t>Tabulka 5</w:t>
      </w:r>
      <w:r w:rsidRPr="001F4F82">
        <w:rPr>
          <w:sz w:val="22"/>
        </w:rPr>
        <w:t xml:space="preserve">: </w:t>
      </w:r>
      <w:r>
        <w:rPr>
          <w:b/>
          <w:sz w:val="22"/>
        </w:rPr>
        <w:t>Poslední absolvovaná léčba před nástupem do programu služby následné péče</w:t>
      </w:r>
    </w:p>
    <w:tbl>
      <w:tblPr>
        <w:tblW w:w="4930" w:type="pct"/>
        <w:tblBorders>
          <w:top w:val="outset" w:sz="6" w:space="0" w:color="111111"/>
          <w:left w:val="outset" w:sz="6" w:space="0" w:color="111111"/>
          <w:bottom w:val="outset" w:sz="6" w:space="0" w:color="111111"/>
          <w:right w:val="outset" w:sz="6" w:space="0" w:color="111111"/>
        </w:tblBorders>
        <w:tblCellMar>
          <w:top w:w="15" w:type="dxa"/>
          <w:left w:w="15" w:type="dxa"/>
          <w:bottom w:w="15" w:type="dxa"/>
          <w:right w:w="15" w:type="dxa"/>
        </w:tblCellMar>
        <w:tblLook w:val="04A0"/>
      </w:tblPr>
      <w:tblGrid>
        <w:gridCol w:w="3418"/>
        <w:gridCol w:w="2551"/>
        <w:gridCol w:w="2445"/>
      </w:tblGrid>
      <w:tr w:rsidR="00B62AD1" w:rsidRPr="00594948" w:rsidTr="001A5C03">
        <w:trPr>
          <w:trHeight w:val="83"/>
        </w:trPr>
        <w:tc>
          <w:tcPr>
            <w:tcW w:w="2031" w:type="pct"/>
            <w:tcBorders>
              <w:top w:val="outset" w:sz="6" w:space="0" w:color="111111"/>
              <w:left w:val="outset" w:sz="6" w:space="0" w:color="111111"/>
              <w:bottom w:val="outset" w:sz="6" w:space="0" w:color="111111"/>
              <w:right w:val="outset" w:sz="6" w:space="0" w:color="111111"/>
            </w:tcBorders>
            <w:shd w:val="clear" w:color="auto" w:fill="F2F2F2" w:themeFill="background1" w:themeFillShade="F2"/>
            <w:noWrap/>
            <w:vAlign w:val="center"/>
            <w:hideMark/>
          </w:tcPr>
          <w:p w:rsidR="00B62AD1" w:rsidRPr="00594948" w:rsidRDefault="00B62AD1" w:rsidP="001A5C03">
            <w:pPr>
              <w:spacing w:after="0"/>
              <w:jc w:val="center"/>
              <w:rPr>
                <w:rFonts w:eastAsia="Times New Roman" w:cs="Times New Roman"/>
                <w:b/>
                <w:color w:val="000000"/>
                <w:szCs w:val="24"/>
                <w:lang w:eastAsia="cs-CZ"/>
              </w:rPr>
            </w:pPr>
            <w:r>
              <w:rPr>
                <w:rFonts w:eastAsia="Times New Roman" w:cs="Times New Roman"/>
                <w:b/>
                <w:color w:val="000000"/>
                <w:szCs w:val="24"/>
                <w:lang w:eastAsia="cs-CZ"/>
              </w:rPr>
              <w:t>Absolvovaná léčba</w:t>
            </w:r>
          </w:p>
        </w:tc>
        <w:tc>
          <w:tcPr>
            <w:tcW w:w="1516" w:type="pct"/>
            <w:tcBorders>
              <w:top w:val="outset" w:sz="6" w:space="0" w:color="111111"/>
              <w:left w:val="outset" w:sz="6" w:space="0" w:color="111111"/>
              <w:bottom w:val="outset" w:sz="6" w:space="0" w:color="111111"/>
              <w:right w:val="outset" w:sz="6" w:space="0" w:color="111111"/>
            </w:tcBorders>
            <w:shd w:val="clear" w:color="auto" w:fill="F2F2F2" w:themeFill="background1" w:themeFillShade="F2"/>
            <w:noWrap/>
            <w:vAlign w:val="center"/>
            <w:hideMark/>
          </w:tcPr>
          <w:p w:rsidR="00B62AD1" w:rsidRPr="00594948" w:rsidRDefault="00B62AD1" w:rsidP="001A5C03">
            <w:pPr>
              <w:spacing w:after="0"/>
              <w:jc w:val="center"/>
              <w:rPr>
                <w:rFonts w:eastAsia="Times New Roman" w:cs="Times New Roman"/>
                <w:b/>
                <w:color w:val="000000"/>
                <w:szCs w:val="24"/>
                <w:lang w:eastAsia="cs-CZ"/>
              </w:rPr>
            </w:pPr>
            <w:r>
              <w:rPr>
                <w:rFonts w:eastAsia="Times New Roman" w:cs="Times New Roman"/>
                <w:b/>
                <w:color w:val="000000"/>
                <w:szCs w:val="24"/>
                <w:lang w:eastAsia="cs-CZ"/>
              </w:rPr>
              <w:t>Klienti</w:t>
            </w:r>
          </w:p>
        </w:tc>
        <w:tc>
          <w:tcPr>
            <w:tcW w:w="1453" w:type="pct"/>
            <w:tcBorders>
              <w:top w:val="outset" w:sz="6" w:space="0" w:color="111111"/>
              <w:left w:val="outset" w:sz="6" w:space="0" w:color="111111"/>
              <w:bottom w:val="outset" w:sz="6" w:space="0" w:color="111111"/>
              <w:right w:val="outset" w:sz="6" w:space="0" w:color="111111"/>
            </w:tcBorders>
            <w:shd w:val="clear" w:color="auto" w:fill="F2F2F2" w:themeFill="background1" w:themeFillShade="F2"/>
            <w:noWrap/>
            <w:vAlign w:val="center"/>
            <w:hideMark/>
          </w:tcPr>
          <w:p w:rsidR="00B62AD1" w:rsidRPr="00594948" w:rsidRDefault="00B62AD1" w:rsidP="001A5C03">
            <w:pPr>
              <w:spacing w:after="0"/>
              <w:jc w:val="center"/>
              <w:rPr>
                <w:rFonts w:eastAsia="Times New Roman" w:cs="Times New Roman"/>
                <w:b/>
                <w:color w:val="000000"/>
                <w:szCs w:val="24"/>
                <w:lang w:eastAsia="cs-CZ"/>
              </w:rPr>
            </w:pPr>
            <w:r>
              <w:rPr>
                <w:rFonts w:eastAsia="Times New Roman" w:cs="Times New Roman"/>
                <w:b/>
                <w:color w:val="000000"/>
                <w:szCs w:val="24"/>
                <w:lang w:eastAsia="cs-CZ"/>
              </w:rPr>
              <w:t>Absolventi</w:t>
            </w:r>
          </w:p>
        </w:tc>
      </w:tr>
      <w:tr w:rsidR="00B62AD1" w:rsidRPr="00594948" w:rsidTr="001A5C03">
        <w:trPr>
          <w:trHeight w:val="333"/>
        </w:trPr>
        <w:tc>
          <w:tcPr>
            <w:tcW w:w="2031" w:type="pct"/>
            <w:tcBorders>
              <w:top w:val="outset" w:sz="6" w:space="0" w:color="111111"/>
              <w:left w:val="outset" w:sz="6" w:space="0" w:color="111111"/>
              <w:bottom w:val="outset" w:sz="6" w:space="0" w:color="111111"/>
              <w:right w:val="outset" w:sz="6" w:space="0" w:color="111111"/>
            </w:tcBorders>
            <w:shd w:val="clear" w:color="auto" w:fill="F2F2F2" w:themeFill="background1" w:themeFillShade="F2"/>
            <w:noWrap/>
            <w:vAlign w:val="center"/>
            <w:hideMark/>
          </w:tcPr>
          <w:p w:rsidR="00B62AD1" w:rsidRPr="00B62AD1" w:rsidRDefault="00B62AD1" w:rsidP="001A5C03">
            <w:pPr>
              <w:spacing w:after="0"/>
              <w:jc w:val="center"/>
              <w:rPr>
                <w:rFonts w:eastAsia="Times New Roman" w:cs="Times New Roman"/>
                <w:szCs w:val="24"/>
                <w:lang w:eastAsia="cs-CZ"/>
              </w:rPr>
            </w:pPr>
            <w:r w:rsidRPr="00B62AD1">
              <w:rPr>
                <w:rFonts w:eastAsia="Times New Roman" w:cs="Times New Roman"/>
                <w:color w:val="000000"/>
                <w:szCs w:val="24"/>
                <w:lang w:eastAsia="cs-CZ"/>
              </w:rPr>
              <w:t>ústavní léčba</w:t>
            </w:r>
          </w:p>
        </w:tc>
        <w:tc>
          <w:tcPr>
            <w:tcW w:w="1516"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B62AD1" w:rsidRPr="00594948" w:rsidRDefault="00B62AD1" w:rsidP="001A5C03">
            <w:pPr>
              <w:spacing w:after="0"/>
              <w:jc w:val="center"/>
              <w:rPr>
                <w:rFonts w:eastAsia="Times New Roman" w:cs="Times New Roman"/>
                <w:szCs w:val="24"/>
                <w:lang w:eastAsia="cs-CZ"/>
              </w:rPr>
            </w:pPr>
            <w:r>
              <w:rPr>
                <w:rFonts w:eastAsia="Times New Roman" w:cs="Times New Roman"/>
                <w:color w:val="000000"/>
                <w:szCs w:val="24"/>
                <w:lang w:eastAsia="cs-CZ"/>
              </w:rPr>
              <w:t>32</w:t>
            </w:r>
          </w:p>
        </w:tc>
        <w:tc>
          <w:tcPr>
            <w:tcW w:w="1453"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B62AD1" w:rsidRPr="00594948" w:rsidRDefault="00B62AD1" w:rsidP="001A5C03">
            <w:pPr>
              <w:spacing w:after="0"/>
              <w:jc w:val="center"/>
              <w:rPr>
                <w:rFonts w:eastAsia="Times New Roman" w:cs="Times New Roman"/>
                <w:szCs w:val="24"/>
                <w:lang w:eastAsia="cs-CZ"/>
              </w:rPr>
            </w:pPr>
            <w:r>
              <w:rPr>
                <w:rFonts w:eastAsia="Times New Roman" w:cs="Times New Roman"/>
                <w:color w:val="000000"/>
                <w:szCs w:val="24"/>
                <w:lang w:eastAsia="cs-CZ"/>
              </w:rPr>
              <w:t>6</w:t>
            </w:r>
          </w:p>
        </w:tc>
      </w:tr>
      <w:tr w:rsidR="00B62AD1" w:rsidRPr="00594948" w:rsidTr="001A5C03">
        <w:trPr>
          <w:trHeight w:val="333"/>
        </w:trPr>
        <w:tc>
          <w:tcPr>
            <w:tcW w:w="2031" w:type="pct"/>
            <w:tcBorders>
              <w:top w:val="outset" w:sz="6" w:space="0" w:color="111111"/>
              <w:left w:val="outset" w:sz="6" w:space="0" w:color="111111"/>
              <w:bottom w:val="outset" w:sz="6" w:space="0" w:color="111111"/>
              <w:right w:val="outset" w:sz="6" w:space="0" w:color="111111"/>
            </w:tcBorders>
            <w:shd w:val="clear" w:color="auto" w:fill="F2F2F2" w:themeFill="background1" w:themeFillShade="F2"/>
            <w:noWrap/>
            <w:vAlign w:val="center"/>
            <w:hideMark/>
          </w:tcPr>
          <w:p w:rsidR="00B62AD1" w:rsidRPr="00B62AD1" w:rsidRDefault="00B62AD1" w:rsidP="001A5C03">
            <w:pPr>
              <w:spacing w:after="0"/>
              <w:jc w:val="center"/>
              <w:rPr>
                <w:rFonts w:eastAsia="Times New Roman" w:cs="Times New Roman"/>
                <w:szCs w:val="24"/>
                <w:lang w:eastAsia="cs-CZ"/>
              </w:rPr>
            </w:pPr>
            <w:r w:rsidRPr="00B62AD1">
              <w:rPr>
                <w:rFonts w:eastAsia="Times New Roman" w:cs="Times New Roman"/>
                <w:color w:val="000000"/>
                <w:szCs w:val="24"/>
                <w:lang w:eastAsia="cs-CZ"/>
              </w:rPr>
              <w:t>ambulantní léčba</w:t>
            </w:r>
          </w:p>
        </w:tc>
        <w:tc>
          <w:tcPr>
            <w:tcW w:w="1516"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B62AD1" w:rsidRPr="00594948" w:rsidRDefault="00B62AD1" w:rsidP="001A5C03">
            <w:pPr>
              <w:spacing w:after="0"/>
              <w:jc w:val="center"/>
              <w:rPr>
                <w:rFonts w:eastAsia="Times New Roman" w:cs="Times New Roman"/>
                <w:szCs w:val="24"/>
                <w:lang w:eastAsia="cs-CZ"/>
              </w:rPr>
            </w:pPr>
            <w:r>
              <w:rPr>
                <w:rFonts w:eastAsia="Times New Roman" w:cs="Times New Roman"/>
                <w:color w:val="000000"/>
                <w:szCs w:val="24"/>
                <w:lang w:eastAsia="cs-CZ"/>
              </w:rPr>
              <w:t>3</w:t>
            </w:r>
          </w:p>
        </w:tc>
        <w:tc>
          <w:tcPr>
            <w:tcW w:w="1453"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B62AD1" w:rsidRPr="00594948" w:rsidRDefault="00B62AD1" w:rsidP="001A5C03">
            <w:pPr>
              <w:spacing w:after="0"/>
              <w:jc w:val="center"/>
              <w:rPr>
                <w:rFonts w:eastAsia="Times New Roman" w:cs="Times New Roman"/>
                <w:szCs w:val="24"/>
                <w:lang w:eastAsia="cs-CZ"/>
              </w:rPr>
            </w:pPr>
            <w:r>
              <w:rPr>
                <w:rFonts w:eastAsia="Times New Roman" w:cs="Times New Roman"/>
                <w:color w:val="000000"/>
                <w:szCs w:val="24"/>
                <w:lang w:eastAsia="cs-CZ"/>
              </w:rPr>
              <w:t>0</w:t>
            </w:r>
          </w:p>
        </w:tc>
      </w:tr>
      <w:tr w:rsidR="00B62AD1" w:rsidRPr="00594948" w:rsidTr="001A5C03">
        <w:trPr>
          <w:trHeight w:val="322"/>
        </w:trPr>
        <w:tc>
          <w:tcPr>
            <w:tcW w:w="2031" w:type="pct"/>
            <w:tcBorders>
              <w:top w:val="outset" w:sz="6" w:space="0" w:color="111111"/>
              <w:left w:val="outset" w:sz="6" w:space="0" w:color="111111"/>
              <w:bottom w:val="outset" w:sz="6" w:space="0" w:color="111111"/>
              <w:right w:val="outset" w:sz="6" w:space="0" w:color="111111"/>
            </w:tcBorders>
            <w:shd w:val="clear" w:color="auto" w:fill="F2F2F2" w:themeFill="background1" w:themeFillShade="F2"/>
            <w:noWrap/>
            <w:vAlign w:val="center"/>
            <w:hideMark/>
          </w:tcPr>
          <w:p w:rsidR="00B62AD1" w:rsidRPr="00B62AD1" w:rsidRDefault="00B62AD1" w:rsidP="001A5C03">
            <w:pPr>
              <w:spacing w:after="0"/>
              <w:jc w:val="center"/>
              <w:rPr>
                <w:rFonts w:eastAsia="Times New Roman" w:cs="Times New Roman"/>
                <w:szCs w:val="24"/>
                <w:lang w:eastAsia="cs-CZ"/>
              </w:rPr>
            </w:pPr>
            <w:r w:rsidRPr="00B62AD1">
              <w:rPr>
                <w:rFonts w:eastAsia="Times New Roman" w:cs="Times New Roman"/>
                <w:color w:val="000000"/>
                <w:szCs w:val="24"/>
                <w:lang w:eastAsia="cs-CZ"/>
              </w:rPr>
              <w:t>terapeutická komunita</w:t>
            </w:r>
          </w:p>
        </w:tc>
        <w:tc>
          <w:tcPr>
            <w:tcW w:w="1516"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B62AD1" w:rsidRPr="00594948" w:rsidRDefault="00B62AD1" w:rsidP="001A5C03">
            <w:pPr>
              <w:spacing w:after="0"/>
              <w:jc w:val="center"/>
              <w:rPr>
                <w:rFonts w:eastAsia="Times New Roman" w:cs="Times New Roman"/>
                <w:szCs w:val="24"/>
                <w:lang w:eastAsia="cs-CZ"/>
              </w:rPr>
            </w:pPr>
            <w:r>
              <w:rPr>
                <w:rFonts w:eastAsia="Times New Roman" w:cs="Times New Roman"/>
                <w:color w:val="000000"/>
                <w:szCs w:val="24"/>
                <w:lang w:eastAsia="cs-CZ"/>
              </w:rPr>
              <w:t>25</w:t>
            </w:r>
          </w:p>
        </w:tc>
        <w:tc>
          <w:tcPr>
            <w:tcW w:w="1453"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B62AD1" w:rsidRPr="00594948" w:rsidRDefault="00B62AD1" w:rsidP="001A5C03">
            <w:pPr>
              <w:spacing w:after="0"/>
              <w:jc w:val="center"/>
              <w:rPr>
                <w:rFonts w:eastAsia="Times New Roman" w:cs="Times New Roman"/>
                <w:szCs w:val="24"/>
                <w:lang w:eastAsia="cs-CZ"/>
              </w:rPr>
            </w:pPr>
            <w:r>
              <w:rPr>
                <w:rFonts w:eastAsia="Times New Roman" w:cs="Times New Roman"/>
                <w:color w:val="000000"/>
                <w:szCs w:val="24"/>
                <w:lang w:eastAsia="cs-CZ"/>
              </w:rPr>
              <w:t>13</w:t>
            </w:r>
          </w:p>
        </w:tc>
      </w:tr>
      <w:tr w:rsidR="00B62AD1" w:rsidRPr="00594948" w:rsidTr="001A5C03">
        <w:trPr>
          <w:trHeight w:val="333"/>
        </w:trPr>
        <w:tc>
          <w:tcPr>
            <w:tcW w:w="2031" w:type="pct"/>
            <w:tcBorders>
              <w:top w:val="outset" w:sz="6" w:space="0" w:color="111111"/>
              <w:left w:val="outset" w:sz="6" w:space="0" w:color="111111"/>
              <w:bottom w:val="outset" w:sz="6" w:space="0" w:color="111111"/>
              <w:right w:val="outset" w:sz="6" w:space="0" w:color="111111"/>
            </w:tcBorders>
            <w:shd w:val="clear" w:color="auto" w:fill="F2F2F2" w:themeFill="background1" w:themeFillShade="F2"/>
            <w:noWrap/>
            <w:vAlign w:val="center"/>
            <w:hideMark/>
          </w:tcPr>
          <w:p w:rsidR="00B62AD1" w:rsidRPr="00B62AD1" w:rsidRDefault="00B62AD1" w:rsidP="001A5C03">
            <w:pPr>
              <w:spacing w:after="0"/>
              <w:jc w:val="center"/>
              <w:rPr>
                <w:rFonts w:eastAsia="Times New Roman" w:cs="Times New Roman"/>
                <w:color w:val="000000"/>
                <w:szCs w:val="24"/>
                <w:lang w:eastAsia="cs-CZ"/>
              </w:rPr>
            </w:pPr>
            <w:r w:rsidRPr="00B62AD1">
              <w:rPr>
                <w:rFonts w:eastAsia="Times New Roman" w:cs="Times New Roman"/>
                <w:color w:val="000000"/>
                <w:szCs w:val="24"/>
                <w:lang w:eastAsia="cs-CZ"/>
              </w:rPr>
              <w:t>věznice se zvláštním režimem</w:t>
            </w:r>
          </w:p>
        </w:tc>
        <w:tc>
          <w:tcPr>
            <w:tcW w:w="1516"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B62AD1" w:rsidRPr="00594948" w:rsidRDefault="00B62AD1" w:rsidP="001A5C03">
            <w:pPr>
              <w:spacing w:after="0"/>
              <w:jc w:val="center"/>
              <w:rPr>
                <w:rFonts w:eastAsia="Times New Roman" w:cs="Times New Roman"/>
                <w:color w:val="000000"/>
                <w:szCs w:val="24"/>
                <w:lang w:eastAsia="cs-CZ"/>
              </w:rPr>
            </w:pPr>
            <w:r>
              <w:rPr>
                <w:rFonts w:eastAsia="Times New Roman" w:cs="Times New Roman"/>
                <w:color w:val="000000"/>
                <w:szCs w:val="24"/>
                <w:lang w:eastAsia="cs-CZ"/>
              </w:rPr>
              <w:t>2</w:t>
            </w:r>
          </w:p>
        </w:tc>
        <w:tc>
          <w:tcPr>
            <w:tcW w:w="1453"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B62AD1" w:rsidRPr="00594948" w:rsidRDefault="00B62AD1" w:rsidP="001A5C03">
            <w:pPr>
              <w:spacing w:after="0"/>
              <w:jc w:val="center"/>
              <w:rPr>
                <w:rFonts w:eastAsia="Times New Roman" w:cs="Times New Roman"/>
                <w:color w:val="000000"/>
                <w:szCs w:val="24"/>
                <w:lang w:eastAsia="cs-CZ"/>
              </w:rPr>
            </w:pPr>
            <w:r>
              <w:rPr>
                <w:rFonts w:eastAsia="Times New Roman" w:cs="Times New Roman"/>
                <w:color w:val="000000"/>
                <w:szCs w:val="24"/>
                <w:lang w:eastAsia="cs-CZ"/>
              </w:rPr>
              <w:t>0</w:t>
            </w:r>
          </w:p>
        </w:tc>
      </w:tr>
      <w:tr w:rsidR="00B62AD1" w:rsidRPr="00594948" w:rsidTr="001A5C03">
        <w:trPr>
          <w:trHeight w:val="333"/>
        </w:trPr>
        <w:tc>
          <w:tcPr>
            <w:tcW w:w="2031" w:type="pct"/>
            <w:tcBorders>
              <w:top w:val="outset" w:sz="6" w:space="0" w:color="111111"/>
              <w:left w:val="outset" w:sz="6" w:space="0" w:color="111111"/>
              <w:bottom w:val="outset" w:sz="6" w:space="0" w:color="111111"/>
              <w:right w:val="outset" w:sz="6" w:space="0" w:color="111111"/>
            </w:tcBorders>
            <w:shd w:val="clear" w:color="auto" w:fill="F2F2F2" w:themeFill="background1" w:themeFillShade="F2"/>
            <w:noWrap/>
            <w:vAlign w:val="center"/>
            <w:hideMark/>
          </w:tcPr>
          <w:p w:rsidR="00B62AD1" w:rsidRPr="000D5D36" w:rsidRDefault="00B62AD1" w:rsidP="001A5C03">
            <w:pPr>
              <w:spacing w:after="0"/>
              <w:jc w:val="center"/>
              <w:rPr>
                <w:rFonts w:eastAsia="Times New Roman" w:cs="Times New Roman"/>
                <w:b/>
                <w:szCs w:val="24"/>
                <w:lang w:eastAsia="cs-CZ"/>
              </w:rPr>
            </w:pPr>
            <w:r w:rsidRPr="000D5D36">
              <w:rPr>
                <w:rFonts w:eastAsia="Times New Roman" w:cs="Times New Roman"/>
                <w:b/>
                <w:color w:val="000000"/>
                <w:szCs w:val="24"/>
                <w:lang w:eastAsia="cs-CZ"/>
              </w:rPr>
              <w:t>Celkem</w:t>
            </w:r>
          </w:p>
        </w:tc>
        <w:tc>
          <w:tcPr>
            <w:tcW w:w="1516"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B62AD1" w:rsidRPr="00594948" w:rsidRDefault="00B62AD1" w:rsidP="001A5C03">
            <w:pPr>
              <w:spacing w:after="0"/>
              <w:jc w:val="center"/>
              <w:rPr>
                <w:rFonts w:eastAsia="Times New Roman" w:cs="Times New Roman"/>
                <w:b/>
                <w:szCs w:val="24"/>
                <w:lang w:eastAsia="cs-CZ"/>
              </w:rPr>
            </w:pPr>
            <w:r>
              <w:rPr>
                <w:rFonts w:eastAsia="Times New Roman" w:cs="Times New Roman"/>
                <w:b/>
                <w:color w:val="000000"/>
                <w:szCs w:val="24"/>
                <w:lang w:eastAsia="cs-CZ"/>
              </w:rPr>
              <w:t>62</w:t>
            </w:r>
          </w:p>
        </w:tc>
        <w:tc>
          <w:tcPr>
            <w:tcW w:w="1453"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B62AD1" w:rsidRPr="00594948" w:rsidRDefault="00B62AD1" w:rsidP="001A5C03">
            <w:pPr>
              <w:spacing w:after="0"/>
              <w:jc w:val="center"/>
              <w:rPr>
                <w:rFonts w:eastAsia="Times New Roman" w:cs="Times New Roman"/>
                <w:b/>
                <w:szCs w:val="24"/>
                <w:lang w:eastAsia="cs-CZ"/>
              </w:rPr>
            </w:pPr>
            <w:r>
              <w:rPr>
                <w:rFonts w:eastAsia="Times New Roman" w:cs="Times New Roman"/>
                <w:b/>
                <w:color w:val="000000"/>
                <w:szCs w:val="24"/>
                <w:lang w:eastAsia="cs-CZ"/>
              </w:rPr>
              <w:t>19</w:t>
            </w:r>
          </w:p>
        </w:tc>
      </w:tr>
    </w:tbl>
    <w:p w:rsidR="00C3290B" w:rsidRDefault="00C3290B" w:rsidP="00C3290B">
      <w:pPr>
        <w:ind w:firstLine="708"/>
      </w:pPr>
    </w:p>
    <w:p w:rsidR="00E806B8" w:rsidRDefault="00A72F5F" w:rsidP="00C3290B">
      <w:pPr>
        <w:ind w:firstLine="708"/>
      </w:pPr>
      <w:r>
        <w:t>Tato tabulka popisuje, jakou poslední léčbu absolvovali klienti i absolventi programu před nástupem do služby následné péče. Klienti nejčastěji do programu nast</w:t>
      </w:r>
      <w:r w:rsidR="00052EC3">
        <w:t>oupili</w:t>
      </w:r>
      <w:r>
        <w:t xml:space="preserve"> z ústavní léčby ve zdravotnick</w:t>
      </w:r>
      <w:r w:rsidR="00052EC3">
        <w:t>ém</w:t>
      </w:r>
      <w:r>
        <w:t xml:space="preserve"> zařízení (psychiatrické nemocnice), jedná se o 32 klientů (</w:t>
      </w:r>
      <w:r w:rsidR="00052EC3">
        <w:t>52 %). Z ambulantní léčby ve zdravotnickém zařízení (psychiatrické nemocnice) přišli pouze 3 klienti (5 %), z terapeutických komunit nastoupilo do programu 25 klientů (40 %) a z věznic se zvláštním režimem pouze 2 klienti (3 %).</w:t>
      </w:r>
      <w:r w:rsidR="00476F50">
        <w:t xml:space="preserve"> </w:t>
      </w:r>
    </w:p>
    <w:p w:rsidR="009267D8" w:rsidRDefault="00476F50" w:rsidP="00B62AD1">
      <w:r>
        <w:t>Absolventy programu se stalo 6 klientů (32 %), kteří přišli z ústavní léčby ve zdravotnickém zařízení a 13 klientů (68 %) z terapeutických komunit.</w:t>
      </w:r>
      <w:r w:rsidR="005571A7">
        <w:t xml:space="preserve"> Klienti přicházející z ambulantní léčby ve zdravotnickém zařízení nebo z věznice se zvláštním režimem nebyli v tomto programu úspěšní a </w:t>
      </w:r>
      <w:r w:rsidR="00161FB3">
        <w:t>nestali se absolventy programu, klientů z těchto zařízení zároveň přichází velmi málo. Žadatelé z věznic nastupují nejčastěji ihned po podmíněném propuštění z výkonu trestu odnětí svobody.</w:t>
      </w:r>
      <w:r w:rsidR="009267D8">
        <w:t xml:space="preserve"> Nejúspěšnější skupinou jsou tedy absolventi přicházející z terapeutických komunit.</w:t>
      </w:r>
    </w:p>
    <w:p w:rsidR="00C3290B" w:rsidRDefault="00C3290B" w:rsidP="00B62AD1"/>
    <w:p w:rsidR="00C3290B" w:rsidRDefault="00C3290B" w:rsidP="00B62AD1"/>
    <w:p w:rsidR="00C3290B" w:rsidRDefault="00C3290B" w:rsidP="00B62AD1"/>
    <w:p w:rsidR="00C3290B" w:rsidRDefault="00C3290B" w:rsidP="00B62AD1"/>
    <w:p w:rsidR="00C3290B" w:rsidRDefault="00C3290B" w:rsidP="00B62AD1"/>
    <w:p w:rsidR="00C3290B" w:rsidRDefault="00C3290B" w:rsidP="00B62AD1"/>
    <w:p w:rsidR="00C3290B" w:rsidRDefault="00C3290B" w:rsidP="00B62AD1"/>
    <w:p w:rsidR="009A43B8" w:rsidRDefault="009A43B8" w:rsidP="00B62AD1">
      <w:pPr>
        <w:rPr>
          <w:b/>
          <w:sz w:val="22"/>
        </w:rPr>
      </w:pPr>
      <w:r>
        <w:rPr>
          <w:sz w:val="22"/>
        </w:rPr>
        <w:lastRenderedPageBreak/>
        <w:t xml:space="preserve">Graf 7: </w:t>
      </w:r>
      <w:r>
        <w:rPr>
          <w:b/>
          <w:sz w:val="22"/>
        </w:rPr>
        <w:t>Kde jste se dozvěděl o programu služby následné péče v Jeseníku?</w:t>
      </w:r>
    </w:p>
    <w:p w:rsidR="009A43B8" w:rsidRDefault="009A43B8" w:rsidP="009A43B8">
      <w:pPr>
        <w:jc w:val="center"/>
        <w:rPr>
          <w:b/>
          <w:sz w:val="22"/>
        </w:rPr>
      </w:pPr>
      <w:r w:rsidRPr="009A43B8">
        <w:rPr>
          <w:b/>
          <w:noProof/>
          <w:sz w:val="22"/>
          <w:lang w:eastAsia="cs-CZ"/>
        </w:rPr>
        <w:drawing>
          <wp:inline distT="0" distB="0" distL="0" distR="0">
            <wp:extent cx="4572000" cy="2743200"/>
            <wp:effectExtent l="19050" t="0" r="19050" b="0"/>
            <wp:docPr id="16" name="Graf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C97F95" w:rsidRDefault="00E02C0B" w:rsidP="00E02C0B">
      <w:r>
        <w:tab/>
        <w:t xml:space="preserve">Klienti na počátku poskytování služby (dotazník č. 1) byli dotázáni, kde se dozvěděli o programu služby následné péče v Jeseníku. Informace od pracovníků služby následné péče při prezentaci, která proběhla během jejich léčby ve zdravotnickém nebo jiném zařízení, získalo 34 % klientů (21). Od pracovníků zařízení pro léčbu získalo informace 42 % klientů (26), jiní klienti informovali o službě 10 % klientů programu (6), internet využilo pro získání informací 13 % klientů (8) a 1 % klientů (1) uvedlo, že získalo informace z jiných zdrojů. V případě tohoto jednoho klienta zdrojem informací o službě následné péče byla rodina. </w:t>
      </w:r>
      <w:r w:rsidR="00EC41A6">
        <w:t>Pracovníci služby následné péče prezentují poskytovanou službu pravidelně v psychiatrických nemocnicích a také v terapeutických komunitách. Prezentace služby slouží k seznámení potencionálních žadatelů s tím, co služba obnáší, jaká jsou její pravidla, jaké jsou podmínky pro přijetí atd.</w:t>
      </w:r>
      <w:r w:rsidR="0027680A">
        <w:t xml:space="preserve"> Dále jsou do různých zařízení distribuovány informační materiály, které mohou pracovníci zařízení pro léčbu využívat k informování o službě následné péče.</w:t>
      </w:r>
    </w:p>
    <w:p w:rsidR="0027680A" w:rsidRDefault="0027680A" w:rsidP="003A1BA7">
      <w:pPr>
        <w:rPr>
          <w:sz w:val="22"/>
        </w:rPr>
      </w:pPr>
    </w:p>
    <w:p w:rsidR="005C4E69" w:rsidRDefault="005C4E69" w:rsidP="003A1BA7">
      <w:pPr>
        <w:rPr>
          <w:sz w:val="22"/>
        </w:rPr>
      </w:pPr>
    </w:p>
    <w:p w:rsidR="005C4E69" w:rsidRDefault="005C4E69" w:rsidP="003A1BA7">
      <w:pPr>
        <w:rPr>
          <w:sz w:val="22"/>
        </w:rPr>
      </w:pPr>
    </w:p>
    <w:p w:rsidR="005C4E69" w:rsidRDefault="005C4E69" w:rsidP="003A1BA7">
      <w:pPr>
        <w:rPr>
          <w:sz w:val="22"/>
        </w:rPr>
      </w:pPr>
    </w:p>
    <w:p w:rsidR="009267D8" w:rsidRDefault="009267D8" w:rsidP="003A1BA7">
      <w:pPr>
        <w:rPr>
          <w:sz w:val="22"/>
        </w:rPr>
      </w:pPr>
    </w:p>
    <w:p w:rsidR="005C4E69" w:rsidRDefault="005C4E69" w:rsidP="003A1BA7">
      <w:pPr>
        <w:rPr>
          <w:sz w:val="22"/>
        </w:rPr>
      </w:pPr>
    </w:p>
    <w:p w:rsidR="003A1BA7" w:rsidRDefault="003A1BA7" w:rsidP="003A1BA7">
      <w:pPr>
        <w:rPr>
          <w:b/>
          <w:sz w:val="22"/>
        </w:rPr>
      </w:pPr>
      <w:r>
        <w:rPr>
          <w:sz w:val="22"/>
        </w:rPr>
        <w:lastRenderedPageBreak/>
        <w:t>Tabulka 6</w:t>
      </w:r>
      <w:r w:rsidRPr="001F4F82">
        <w:rPr>
          <w:sz w:val="22"/>
        </w:rPr>
        <w:t xml:space="preserve">: </w:t>
      </w:r>
      <w:r>
        <w:rPr>
          <w:b/>
          <w:sz w:val="22"/>
        </w:rPr>
        <w:t>Primární závislost</w:t>
      </w:r>
    </w:p>
    <w:tbl>
      <w:tblPr>
        <w:tblW w:w="4930" w:type="pct"/>
        <w:tblBorders>
          <w:top w:val="outset" w:sz="6" w:space="0" w:color="111111"/>
          <w:left w:val="outset" w:sz="6" w:space="0" w:color="111111"/>
          <w:bottom w:val="outset" w:sz="6" w:space="0" w:color="111111"/>
          <w:right w:val="outset" w:sz="6" w:space="0" w:color="111111"/>
        </w:tblBorders>
        <w:tblCellMar>
          <w:top w:w="15" w:type="dxa"/>
          <w:left w:w="15" w:type="dxa"/>
          <w:bottom w:w="15" w:type="dxa"/>
          <w:right w:w="15" w:type="dxa"/>
        </w:tblCellMar>
        <w:tblLook w:val="04A0"/>
      </w:tblPr>
      <w:tblGrid>
        <w:gridCol w:w="3418"/>
        <w:gridCol w:w="2551"/>
        <w:gridCol w:w="2445"/>
      </w:tblGrid>
      <w:tr w:rsidR="003A1BA7" w:rsidRPr="00594948" w:rsidTr="00701ABD">
        <w:trPr>
          <w:trHeight w:val="83"/>
        </w:trPr>
        <w:tc>
          <w:tcPr>
            <w:tcW w:w="2031" w:type="pct"/>
            <w:tcBorders>
              <w:top w:val="outset" w:sz="6" w:space="0" w:color="111111"/>
              <w:left w:val="outset" w:sz="6" w:space="0" w:color="111111"/>
              <w:bottom w:val="outset" w:sz="6" w:space="0" w:color="111111"/>
              <w:right w:val="outset" w:sz="6" w:space="0" w:color="111111"/>
            </w:tcBorders>
            <w:shd w:val="clear" w:color="auto" w:fill="F2F2F2" w:themeFill="background1" w:themeFillShade="F2"/>
            <w:noWrap/>
            <w:vAlign w:val="center"/>
            <w:hideMark/>
          </w:tcPr>
          <w:p w:rsidR="003A1BA7" w:rsidRPr="00594948" w:rsidRDefault="003A1BA7" w:rsidP="00701ABD">
            <w:pPr>
              <w:spacing w:after="0"/>
              <w:jc w:val="center"/>
              <w:rPr>
                <w:rFonts w:eastAsia="Times New Roman" w:cs="Times New Roman"/>
                <w:b/>
                <w:color w:val="000000"/>
                <w:szCs w:val="24"/>
                <w:lang w:eastAsia="cs-CZ"/>
              </w:rPr>
            </w:pPr>
            <w:r>
              <w:rPr>
                <w:rFonts w:eastAsia="Times New Roman" w:cs="Times New Roman"/>
                <w:b/>
                <w:color w:val="000000"/>
                <w:szCs w:val="24"/>
                <w:lang w:eastAsia="cs-CZ"/>
              </w:rPr>
              <w:t>Primární závislost</w:t>
            </w:r>
          </w:p>
        </w:tc>
        <w:tc>
          <w:tcPr>
            <w:tcW w:w="1516" w:type="pct"/>
            <w:tcBorders>
              <w:top w:val="outset" w:sz="6" w:space="0" w:color="111111"/>
              <w:left w:val="outset" w:sz="6" w:space="0" w:color="111111"/>
              <w:bottom w:val="outset" w:sz="6" w:space="0" w:color="111111"/>
              <w:right w:val="outset" w:sz="6" w:space="0" w:color="111111"/>
            </w:tcBorders>
            <w:shd w:val="clear" w:color="auto" w:fill="F2F2F2" w:themeFill="background1" w:themeFillShade="F2"/>
            <w:noWrap/>
            <w:vAlign w:val="center"/>
            <w:hideMark/>
          </w:tcPr>
          <w:p w:rsidR="003A1BA7" w:rsidRPr="00594948" w:rsidRDefault="003A1BA7" w:rsidP="00701ABD">
            <w:pPr>
              <w:spacing w:after="0"/>
              <w:jc w:val="center"/>
              <w:rPr>
                <w:rFonts w:eastAsia="Times New Roman" w:cs="Times New Roman"/>
                <w:b/>
                <w:color w:val="000000"/>
                <w:szCs w:val="24"/>
                <w:lang w:eastAsia="cs-CZ"/>
              </w:rPr>
            </w:pPr>
            <w:r>
              <w:rPr>
                <w:rFonts w:eastAsia="Times New Roman" w:cs="Times New Roman"/>
                <w:b/>
                <w:color w:val="000000"/>
                <w:szCs w:val="24"/>
                <w:lang w:eastAsia="cs-CZ"/>
              </w:rPr>
              <w:t>Klienti</w:t>
            </w:r>
          </w:p>
        </w:tc>
        <w:tc>
          <w:tcPr>
            <w:tcW w:w="1453" w:type="pct"/>
            <w:tcBorders>
              <w:top w:val="outset" w:sz="6" w:space="0" w:color="111111"/>
              <w:left w:val="outset" w:sz="6" w:space="0" w:color="111111"/>
              <w:bottom w:val="outset" w:sz="6" w:space="0" w:color="111111"/>
              <w:right w:val="outset" w:sz="6" w:space="0" w:color="111111"/>
            </w:tcBorders>
            <w:shd w:val="clear" w:color="auto" w:fill="F2F2F2" w:themeFill="background1" w:themeFillShade="F2"/>
            <w:noWrap/>
            <w:vAlign w:val="center"/>
            <w:hideMark/>
          </w:tcPr>
          <w:p w:rsidR="003A1BA7" w:rsidRPr="00594948" w:rsidRDefault="003A1BA7" w:rsidP="00701ABD">
            <w:pPr>
              <w:spacing w:after="0"/>
              <w:jc w:val="center"/>
              <w:rPr>
                <w:rFonts w:eastAsia="Times New Roman" w:cs="Times New Roman"/>
                <w:b/>
                <w:color w:val="000000"/>
                <w:szCs w:val="24"/>
                <w:lang w:eastAsia="cs-CZ"/>
              </w:rPr>
            </w:pPr>
            <w:r>
              <w:rPr>
                <w:rFonts w:eastAsia="Times New Roman" w:cs="Times New Roman"/>
                <w:b/>
                <w:color w:val="000000"/>
                <w:szCs w:val="24"/>
                <w:lang w:eastAsia="cs-CZ"/>
              </w:rPr>
              <w:t>Absolventi</w:t>
            </w:r>
          </w:p>
        </w:tc>
      </w:tr>
      <w:tr w:rsidR="003A1BA7" w:rsidRPr="00594948" w:rsidTr="00701ABD">
        <w:trPr>
          <w:trHeight w:val="333"/>
        </w:trPr>
        <w:tc>
          <w:tcPr>
            <w:tcW w:w="2031" w:type="pct"/>
            <w:tcBorders>
              <w:top w:val="outset" w:sz="6" w:space="0" w:color="111111"/>
              <w:left w:val="outset" w:sz="6" w:space="0" w:color="111111"/>
              <w:bottom w:val="outset" w:sz="6" w:space="0" w:color="111111"/>
              <w:right w:val="outset" w:sz="6" w:space="0" w:color="111111"/>
            </w:tcBorders>
            <w:shd w:val="clear" w:color="auto" w:fill="F2F2F2" w:themeFill="background1" w:themeFillShade="F2"/>
            <w:noWrap/>
            <w:vAlign w:val="center"/>
            <w:hideMark/>
          </w:tcPr>
          <w:p w:rsidR="003A1BA7" w:rsidRPr="00B62AD1" w:rsidRDefault="003A1BA7" w:rsidP="00701ABD">
            <w:pPr>
              <w:spacing w:after="0"/>
              <w:jc w:val="center"/>
              <w:rPr>
                <w:rFonts w:eastAsia="Times New Roman" w:cs="Times New Roman"/>
                <w:szCs w:val="24"/>
                <w:lang w:eastAsia="cs-CZ"/>
              </w:rPr>
            </w:pPr>
            <w:r>
              <w:rPr>
                <w:rFonts w:eastAsia="Times New Roman" w:cs="Times New Roman"/>
                <w:color w:val="000000"/>
                <w:szCs w:val="24"/>
                <w:lang w:eastAsia="cs-CZ"/>
              </w:rPr>
              <w:t>alkohol</w:t>
            </w:r>
          </w:p>
        </w:tc>
        <w:tc>
          <w:tcPr>
            <w:tcW w:w="1516"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3A1BA7" w:rsidRPr="00594948" w:rsidRDefault="003A1BA7" w:rsidP="00701ABD">
            <w:pPr>
              <w:spacing w:after="0"/>
              <w:jc w:val="center"/>
              <w:rPr>
                <w:rFonts w:eastAsia="Times New Roman" w:cs="Times New Roman"/>
                <w:szCs w:val="24"/>
                <w:lang w:eastAsia="cs-CZ"/>
              </w:rPr>
            </w:pPr>
            <w:r>
              <w:rPr>
                <w:rFonts w:eastAsia="Times New Roman" w:cs="Times New Roman"/>
                <w:color w:val="000000"/>
                <w:szCs w:val="24"/>
                <w:lang w:eastAsia="cs-CZ"/>
              </w:rPr>
              <w:t>23</w:t>
            </w:r>
          </w:p>
        </w:tc>
        <w:tc>
          <w:tcPr>
            <w:tcW w:w="1453"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3A1BA7" w:rsidRPr="00594948" w:rsidRDefault="003A1BA7" w:rsidP="00701ABD">
            <w:pPr>
              <w:spacing w:after="0"/>
              <w:jc w:val="center"/>
              <w:rPr>
                <w:rFonts w:eastAsia="Times New Roman" w:cs="Times New Roman"/>
                <w:szCs w:val="24"/>
                <w:lang w:eastAsia="cs-CZ"/>
              </w:rPr>
            </w:pPr>
            <w:r>
              <w:rPr>
                <w:rFonts w:eastAsia="Times New Roman" w:cs="Times New Roman"/>
                <w:color w:val="000000"/>
                <w:szCs w:val="24"/>
                <w:lang w:eastAsia="cs-CZ"/>
              </w:rPr>
              <w:t>6</w:t>
            </w:r>
          </w:p>
        </w:tc>
      </w:tr>
      <w:tr w:rsidR="003A1BA7" w:rsidRPr="00594948" w:rsidTr="00701ABD">
        <w:trPr>
          <w:trHeight w:val="333"/>
        </w:trPr>
        <w:tc>
          <w:tcPr>
            <w:tcW w:w="2031" w:type="pct"/>
            <w:tcBorders>
              <w:top w:val="outset" w:sz="6" w:space="0" w:color="111111"/>
              <w:left w:val="outset" w:sz="6" w:space="0" w:color="111111"/>
              <w:bottom w:val="outset" w:sz="6" w:space="0" w:color="111111"/>
              <w:right w:val="outset" w:sz="6" w:space="0" w:color="111111"/>
            </w:tcBorders>
            <w:shd w:val="clear" w:color="auto" w:fill="F2F2F2" w:themeFill="background1" w:themeFillShade="F2"/>
            <w:noWrap/>
            <w:vAlign w:val="center"/>
            <w:hideMark/>
          </w:tcPr>
          <w:p w:rsidR="003A1BA7" w:rsidRPr="00B62AD1" w:rsidRDefault="003A1BA7" w:rsidP="00701ABD">
            <w:pPr>
              <w:spacing w:after="0"/>
              <w:jc w:val="center"/>
              <w:rPr>
                <w:rFonts w:eastAsia="Times New Roman" w:cs="Times New Roman"/>
                <w:szCs w:val="24"/>
                <w:lang w:eastAsia="cs-CZ"/>
              </w:rPr>
            </w:pPr>
            <w:r>
              <w:rPr>
                <w:rFonts w:eastAsia="Times New Roman" w:cs="Times New Roman"/>
                <w:color w:val="000000"/>
                <w:szCs w:val="24"/>
                <w:lang w:eastAsia="cs-CZ"/>
              </w:rPr>
              <w:t>marihuana</w:t>
            </w:r>
          </w:p>
        </w:tc>
        <w:tc>
          <w:tcPr>
            <w:tcW w:w="1516"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3A1BA7" w:rsidRPr="00594948" w:rsidRDefault="003A1BA7" w:rsidP="00701ABD">
            <w:pPr>
              <w:spacing w:after="0"/>
              <w:jc w:val="center"/>
              <w:rPr>
                <w:rFonts w:eastAsia="Times New Roman" w:cs="Times New Roman"/>
                <w:szCs w:val="24"/>
                <w:lang w:eastAsia="cs-CZ"/>
              </w:rPr>
            </w:pPr>
            <w:r>
              <w:rPr>
                <w:rFonts w:eastAsia="Times New Roman" w:cs="Times New Roman"/>
                <w:color w:val="000000"/>
                <w:szCs w:val="24"/>
                <w:lang w:eastAsia="cs-CZ"/>
              </w:rPr>
              <w:t>0</w:t>
            </w:r>
          </w:p>
        </w:tc>
        <w:tc>
          <w:tcPr>
            <w:tcW w:w="1453"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3A1BA7" w:rsidRPr="00594948" w:rsidRDefault="003A1BA7" w:rsidP="00701ABD">
            <w:pPr>
              <w:spacing w:after="0"/>
              <w:jc w:val="center"/>
              <w:rPr>
                <w:rFonts w:eastAsia="Times New Roman" w:cs="Times New Roman"/>
                <w:szCs w:val="24"/>
                <w:lang w:eastAsia="cs-CZ"/>
              </w:rPr>
            </w:pPr>
            <w:r>
              <w:rPr>
                <w:rFonts w:eastAsia="Times New Roman" w:cs="Times New Roman"/>
                <w:color w:val="000000"/>
                <w:szCs w:val="24"/>
                <w:lang w:eastAsia="cs-CZ"/>
              </w:rPr>
              <w:t>0</w:t>
            </w:r>
          </w:p>
        </w:tc>
      </w:tr>
      <w:tr w:rsidR="003A1BA7" w:rsidRPr="00594948" w:rsidTr="00701ABD">
        <w:trPr>
          <w:trHeight w:val="322"/>
        </w:trPr>
        <w:tc>
          <w:tcPr>
            <w:tcW w:w="2031" w:type="pct"/>
            <w:tcBorders>
              <w:top w:val="outset" w:sz="6" w:space="0" w:color="111111"/>
              <w:left w:val="outset" w:sz="6" w:space="0" w:color="111111"/>
              <w:bottom w:val="outset" w:sz="6" w:space="0" w:color="111111"/>
              <w:right w:val="outset" w:sz="6" w:space="0" w:color="111111"/>
            </w:tcBorders>
            <w:shd w:val="clear" w:color="auto" w:fill="F2F2F2" w:themeFill="background1" w:themeFillShade="F2"/>
            <w:noWrap/>
            <w:vAlign w:val="center"/>
            <w:hideMark/>
          </w:tcPr>
          <w:p w:rsidR="003A1BA7" w:rsidRPr="00B62AD1" w:rsidRDefault="003A1BA7" w:rsidP="00701ABD">
            <w:pPr>
              <w:spacing w:after="0"/>
              <w:jc w:val="center"/>
              <w:rPr>
                <w:rFonts w:eastAsia="Times New Roman" w:cs="Times New Roman"/>
                <w:szCs w:val="24"/>
                <w:lang w:eastAsia="cs-CZ"/>
              </w:rPr>
            </w:pPr>
            <w:r>
              <w:rPr>
                <w:rFonts w:eastAsia="Times New Roman" w:cs="Times New Roman"/>
                <w:color w:val="000000"/>
                <w:szCs w:val="24"/>
                <w:lang w:eastAsia="cs-CZ"/>
              </w:rPr>
              <w:t>pervitin</w:t>
            </w:r>
          </w:p>
        </w:tc>
        <w:tc>
          <w:tcPr>
            <w:tcW w:w="1516"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3A1BA7" w:rsidRPr="00594948" w:rsidRDefault="003A1BA7" w:rsidP="00701ABD">
            <w:pPr>
              <w:spacing w:after="0"/>
              <w:jc w:val="center"/>
              <w:rPr>
                <w:rFonts w:eastAsia="Times New Roman" w:cs="Times New Roman"/>
                <w:szCs w:val="24"/>
                <w:lang w:eastAsia="cs-CZ"/>
              </w:rPr>
            </w:pPr>
            <w:r>
              <w:rPr>
                <w:rFonts w:eastAsia="Times New Roman" w:cs="Times New Roman"/>
                <w:color w:val="000000"/>
                <w:szCs w:val="24"/>
                <w:lang w:eastAsia="cs-CZ"/>
              </w:rPr>
              <w:t>39</w:t>
            </w:r>
          </w:p>
        </w:tc>
        <w:tc>
          <w:tcPr>
            <w:tcW w:w="1453"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3A1BA7" w:rsidRPr="00594948" w:rsidRDefault="003A1BA7" w:rsidP="00701ABD">
            <w:pPr>
              <w:spacing w:after="0"/>
              <w:jc w:val="center"/>
              <w:rPr>
                <w:rFonts w:eastAsia="Times New Roman" w:cs="Times New Roman"/>
                <w:szCs w:val="24"/>
                <w:lang w:eastAsia="cs-CZ"/>
              </w:rPr>
            </w:pPr>
            <w:r>
              <w:rPr>
                <w:rFonts w:eastAsia="Times New Roman" w:cs="Times New Roman"/>
                <w:color w:val="000000"/>
                <w:szCs w:val="24"/>
                <w:lang w:eastAsia="cs-CZ"/>
              </w:rPr>
              <w:t>13</w:t>
            </w:r>
          </w:p>
        </w:tc>
      </w:tr>
      <w:tr w:rsidR="003A1BA7" w:rsidRPr="00594948" w:rsidTr="00701ABD">
        <w:trPr>
          <w:trHeight w:val="333"/>
        </w:trPr>
        <w:tc>
          <w:tcPr>
            <w:tcW w:w="2031" w:type="pct"/>
            <w:tcBorders>
              <w:top w:val="outset" w:sz="6" w:space="0" w:color="111111"/>
              <w:left w:val="outset" w:sz="6" w:space="0" w:color="111111"/>
              <w:bottom w:val="outset" w:sz="6" w:space="0" w:color="111111"/>
              <w:right w:val="outset" w:sz="6" w:space="0" w:color="111111"/>
            </w:tcBorders>
            <w:shd w:val="clear" w:color="auto" w:fill="F2F2F2" w:themeFill="background1" w:themeFillShade="F2"/>
            <w:noWrap/>
            <w:vAlign w:val="center"/>
            <w:hideMark/>
          </w:tcPr>
          <w:p w:rsidR="003A1BA7" w:rsidRPr="00B62AD1" w:rsidRDefault="003A1BA7" w:rsidP="00701ABD">
            <w:pPr>
              <w:spacing w:after="0"/>
              <w:jc w:val="center"/>
              <w:rPr>
                <w:rFonts w:eastAsia="Times New Roman" w:cs="Times New Roman"/>
                <w:color w:val="000000"/>
                <w:szCs w:val="24"/>
                <w:lang w:eastAsia="cs-CZ"/>
              </w:rPr>
            </w:pPr>
            <w:r>
              <w:rPr>
                <w:rFonts w:eastAsia="Times New Roman" w:cs="Times New Roman"/>
                <w:color w:val="000000"/>
                <w:szCs w:val="24"/>
                <w:lang w:eastAsia="cs-CZ"/>
              </w:rPr>
              <w:t>heroin</w:t>
            </w:r>
          </w:p>
        </w:tc>
        <w:tc>
          <w:tcPr>
            <w:tcW w:w="1516"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3A1BA7" w:rsidRPr="00594948" w:rsidRDefault="003A1BA7" w:rsidP="00701ABD">
            <w:pPr>
              <w:spacing w:after="0"/>
              <w:jc w:val="center"/>
              <w:rPr>
                <w:rFonts w:eastAsia="Times New Roman" w:cs="Times New Roman"/>
                <w:color w:val="000000"/>
                <w:szCs w:val="24"/>
                <w:lang w:eastAsia="cs-CZ"/>
              </w:rPr>
            </w:pPr>
            <w:r>
              <w:rPr>
                <w:rFonts w:eastAsia="Times New Roman" w:cs="Times New Roman"/>
                <w:color w:val="000000"/>
                <w:szCs w:val="24"/>
                <w:lang w:eastAsia="cs-CZ"/>
              </w:rPr>
              <w:t>0</w:t>
            </w:r>
          </w:p>
        </w:tc>
        <w:tc>
          <w:tcPr>
            <w:tcW w:w="1453"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3A1BA7" w:rsidRPr="00594948" w:rsidRDefault="003A1BA7" w:rsidP="00701ABD">
            <w:pPr>
              <w:spacing w:after="0"/>
              <w:jc w:val="center"/>
              <w:rPr>
                <w:rFonts w:eastAsia="Times New Roman" w:cs="Times New Roman"/>
                <w:color w:val="000000"/>
                <w:szCs w:val="24"/>
                <w:lang w:eastAsia="cs-CZ"/>
              </w:rPr>
            </w:pPr>
            <w:r>
              <w:rPr>
                <w:rFonts w:eastAsia="Times New Roman" w:cs="Times New Roman"/>
                <w:color w:val="000000"/>
                <w:szCs w:val="24"/>
                <w:lang w:eastAsia="cs-CZ"/>
              </w:rPr>
              <w:t>0</w:t>
            </w:r>
          </w:p>
        </w:tc>
      </w:tr>
      <w:tr w:rsidR="003A1BA7" w:rsidRPr="00594948" w:rsidTr="00701ABD">
        <w:trPr>
          <w:trHeight w:val="333"/>
        </w:trPr>
        <w:tc>
          <w:tcPr>
            <w:tcW w:w="2031" w:type="pct"/>
            <w:tcBorders>
              <w:top w:val="outset" w:sz="6" w:space="0" w:color="111111"/>
              <w:left w:val="outset" w:sz="6" w:space="0" w:color="111111"/>
              <w:bottom w:val="outset" w:sz="6" w:space="0" w:color="111111"/>
              <w:right w:val="outset" w:sz="6" w:space="0" w:color="111111"/>
            </w:tcBorders>
            <w:shd w:val="clear" w:color="auto" w:fill="F2F2F2" w:themeFill="background1" w:themeFillShade="F2"/>
            <w:noWrap/>
            <w:vAlign w:val="center"/>
            <w:hideMark/>
          </w:tcPr>
          <w:p w:rsidR="003A1BA7" w:rsidRDefault="003A1BA7" w:rsidP="00701ABD">
            <w:pPr>
              <w:spacing w:after="0"/>
              <w:jc w:val="center"/>
              <w:rPr>
                <w:rFonts w:eastAsia="Times New Roman" w:cs="Times New Roman"/>
                <w:color w:val="000000"/>
                <w:szCs w:val="24"/>
                <w:lang w:eastAsia="cs-CZ"/>
              </w:rPr>
            </w:pPr>
            <w:r>
              <w:rPr>
                <w:rFonts w:eastAsia="Times New Roman" w:cs="Times New Roman"/>
                <w:color w:val="000000"/>
                <w:szCs w:val="24"/>
                <w:lang w:eastAsia="cs-CZ"/>
              </w:rPr>
              <w:t>kokain</w:t>
            </w:r>
          </w:p>
        </w:tc>
        <w:tc>
          <w:tcPr>
            <w:tcW w:w="1516"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3A1BA7" w:rsidRDefault="003A1BA7" w:rsidP="00701ABD">
            <w:pPr>
              <w:spacing w:after="0"/>
              <w:jc w:val="center"/>
              <w:rPr>
                <w:rFonts w:eastAsia="Times New Roman" w:cs="Times New Roman"/>
                <w:color w:val="000000"/>
                <w:szCs w:val="24"/>
                <w:lang w:eastAsia="cs-CZ"/>
              </w:rPr>
            </w:pPr>
            <w:r>
              <w:rPr>
                <w:rFonts w:eastAsia="Times New Roman" w:cs="Times New Roman"/>
                <w:color w:val="000000"/>
                <w:szCs w:val="24"/>
                <w:lang w:eastAsia="cs-CZ"/>
              </w:rPr>
              <w:t>0</w:t>
            </w:r>
          </w:p>
        </w:tc>
        <w:tc>
          <w:tcPr>
            <w:tcW w:w="1453"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3A1BA7" w:rsidRDefault="003A1BA7" w:rsidP="00701ABD">
            <w:pPr>
              <w:spacing w:after="0"/>
              <w:jc w:val="center"/>
              <w:rPr>
                <w:rFonts w:eastAsia="Times New Roman" w:cs="Times New Roman"/>
                <w:color w:val="000000"/>
                <w:szCs w:val="24"/>
                <w:lang w:eastAsia="cs-CZ"/>
              </w:rPr>
            </w:pPr>
            <w:r>
              <w:rPr>
                <w:rFonts w:eastAsia="Times New Roman" w:cs="Times New Roman"/>
                <w:color w:val="000000"/>
                <w:szCs w:val="24"/>
                <w:lang w:eastAsia="cs-CZ"/>
              </w:rPr>
              <w:t>0</w:t>
            </w:r>
          </w:p>
        </w:tc>
      </w:tr>
      <w:tr w:rsidR="003A1BA7" w:rsidRPr="00594948" w:rsidTr="00701ABD">
        <w:trPr>
          <w:trHeight w:val="333"/>
        </w:trPr>
        <w:tc>
          <w:tcPr>
            <w:tcW w:w="2031" w:type="pct"/>
            <w:tcBorders>
              <w:top w:val="outset" w:sz="6" w:space="0" w:color="111111"/>
              <w:left w:val="outset" w:sz="6" w:space="0" w:color="111111"/>
              <w:bottom w:val="outset" w:sz="6" w:space="0" w:color="111111"/>
              <w:right w:val="outset" w:sz="6" w:space="0" w:color="111111"/>
            </w:tcBorders>
            <w:shd w:val="clear" w:color="auto" w:fill="F2F2F2" w:themeFill="background1" w:themeFillShade="F2"/>
            <w:noWrap/>
            <w:vAlign w:val="center"/>
            <w:hideMark/>
          </w:tcPr>
          <w:p w:rsidR="003A1BA7" w:rsidRDefault="003A1BA7" w:rsidP="00701ABD">
            <w:pPr>
              <w:spacing w:after="0"/>
              <w:jc w:val="center"/>
              <w:rPr>
                <w:rFonts w:eastAsia="Times New Roman" w:cs="Times New Roman"/>
                <w:color w:val="000000"/>
                <w:szCs w:val="24"/>
                <w:lang w:eastAsia="cs-CZ"/>
              </w:rPr>
            </w:pPr>
            <w:r>
              <w:rPr>
                <w:rFonts w:eastAsia="Times New Roman" w:cs="Times New Roman"/>
                <w:color w:val="000000"/>
                <w:szCs w:val="24"/>
                <w:lang w:eastAsia="cs-CZ"/>
              </w:rPr>
              <w:t>jiné látky</w:t>
            </w:r>
          </w:p>
        </w:tc>
        <w:tc>
          <w:tcPr>
            <w:tcW w:w="1516"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3A1BA7" w:rsidRDefault="003A1BA7" w:rsidP="00701ABD">
            <w:pPr>
              <w:spacing w:after="0"/>
              <w:jc w:val="center"/>
              <w:rPr>
                <w:rFonts w:eastAsia="Times New Roman" w:cs="Times New Roman"/>
                <w:color w:val="000000"/>
                <w:szCs w:val="24"/>
                <w:lang w:eastAsia="cs-CZ"/>
              </w:rPr>
            </w:pPr>
            <w:r>
              <w:rPr>
                <w:rFonts w:eastAsia="Times New Roman" w:cs="Times New Roman"/>
                <w:color w:val="000000"/>
                <w:szCs w:val="24"/>
                <w:lang w:eastAsia="cs-CZ"/>
              </w:rPr>
              <w:t>0</w:t>
            </w:r>
          </w:p>
        </w:tc>
        <w:tc>
          <w:tcPr>
            <w:tcW w:w="1453"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3A1BA7" w:rsidRDefault="003A1BA7" w:rsidP="00701ABD">
            <w:pPr>
              <w:spacing w:after="0"/>
              <w:jc w:val="center"/>
              <w:rPr>
                <w:rFonts w:eastAsia="Times New Roman" w:cs="Times New Roman"/>
                <w:color w:val="000000"/>
                <w:szCs w:val="24"/>
                <w:lang w:eastAsia="cs-CZ"/>
              </w:rPr>
            </w:pPr>
            <w:r>
              <w:rPr>
                <w:rFonts w:eastAsia="Times New Roman" w:cs="Times New Roman"/>
                <w:color w:val="000000"/>
                <w:szCs w:val="24"/>
                <w:lang w:eastAsia="cs-CZ"/>
              </w:rPr>
              <w:t>0</w:t>
            </w:r>
          </w:p>
        </w:tc>
      </w:tr>
      <w:tr w:rsidR="003A1BA7" w:rsidRPr="00594948" w:rsidTr="00701ABD">
        <w:trPr>
          <w:trHeight w:val="333"/>
        </w:trPr>
        <w:tc>
          <w:tcPr>
            <w:tcW w:w="2031" w:type="pct"/>
            <w:tcBorders>
              <w:top w:val="outset" w:sz="6" w:space="0" w:color="111111"/>
              <w:left w:val="outset" w:sz="6" w:space="0" w:color="111111"/>
              <w:bottom w:val="outset" w:sz="6" w:space="0" w:color="111111"/>
              <w:right w:val="outset" w:sz="6" w:space="0" w:color="111111"/>
            </w:tcBorders>
            <w:shd w:val="clear" w:color="auto" w:fill="F2F2F2" w:themeFill="background1" w:themeFillShade="F2"/>
            <w:noWrap/>
            <w:vAlign w:val="center"/>
            <w:hideMark/>
          </w:tcPr>
          <w:p w:rsidR="003A1BA7" w:rsidRPr="000D5D36" w:rsidRDefault="003A1BA7" w:rsidP="00701ABD">
            <w:pPr>
              <w:spacing w:after="0"/>
              <w:jc w:val="center"/>
              <w:rPr>
                <w:rFonts w:eastAsia="Times New Roman" w:cs="Times New Roman"/>
                <w:b/>
                <w:szCs w:val="24"/>
                <w:lang w:eastAsia="cs-CZ"/>
              </w:rPr>
            </w:pPr>
            <w:r w:rsidRPr="000D5D36">
              <w:rPr>
                <w:rFonts w:eastAsia="Times New Roman" w:cs="Times New Roman"/>
                <w:b/>
                <w:color w:val="000000"/>
                <w:szCs w:val="24"/>
                <w:lang w:eastAsia="cs-CZ"/>
              </w:rPr>
              <w:t>Celkem</w:t>
            </w:r>
          </w:p>
        </w:tc>
        <w:tc>
          <w:tcPr>
            <w:tcW w:w="1516"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3A1BA7" w:rsidRPr="00594948" w:rsidRDefault="003A1BA7" w:rsidP="00701ABD">
            <w:pPr>
              <w:spacing w:after="0"/>
              <w:jc w:val="center"/>
              <w:rPr>
                <w:rFonts w:eastAsia="Times New Roman" w:cs="Times New Roman"/>
                <w:b/>
                <w:szCs w:val="24"/>
                <w:lang w:eastAsia="cs-CZ"/>
              </w:rPr>
            </w:pPr>
            <w:r>
              <w:rPr>
                <w:rFonts w:eastAsia="Times New Roman" w:cs="Times New Roman"/>
                <w:b/>
                <w:color w:val="000000"/>
                <w:szCs w:val="24"/>
                <w:lang w:eastAsia="cs-CZ"/>
              </w:rPr>
              <w:t>62</w:t>
            </w:r>
          </w:p>
        </w:tc>
        <w:tc>
          <w:tcPr>
            <w:tcW w:w="1453"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3A1BA7" w:rsidRPr="00594948" w:rsidRDefault="003A1BA7" w:rsidP="00701ABD">
            <w:pPr>
              <w:spacing w:after="0"/>
              <w:jc w:val="center"/>
              <w:rPr>
                <w:rFonts w:eastAsia="Times New Roman" w:cs="Times New Roman"/>
                <w:b/>
                <w:szCs w:val="24"/>
                <w:lang w:eastAsia="cs-CZ"/>
              </w:rPr>
            </w:pPr>
            <w:r>
              <w:rPr>
                <w:rFonts w:eastAsia="Times New Roman" w:cs="Times New Roman"/>
                <w:b/>
                <w:color w:val="000000"/>
                <w:szCs w:val="24"/>
                <w:lang w:eastAsia="cs-CZ"/>
              </w:rPr>
              <w:t>19</w:t>
            </w:r>
          </w:p>
        </w:tc>
      </w:tr>
    </w:tbl>
    <w:p w:rsidR="007A1CE9" w:rsidRDefault="007A1CE9" w:rsidP="007559E5"/>
    <w:p w:rsidR="00E806B8" w:rsidRPr="00EC443F" w:rsidRDefault="00D66F08" w:rsidP="003A1BA7">
      <w:r>
        <w:tab/>
        <w:t>Tato tabulka se věnuje primární závislosti klientů a absolventů programu. Na otázku „Jaká je Vaše primární (hlavní) závislost?“ vybrali klienti programu pouze možnost pervitin (39 klientů, 63 %) a alkohol (23 klientů, 37 %). Jiná z možností nebyla vybrána. Závislost na pervitinu uvedlo 13 absolventů (68 %) a závislost n</w:t>
      </w:r>
      <w:r w:rsidR="0027680A">
        <w:t>a alkoholu 6 absolventů (32 %). Službu následné péče tedy využívají pouze osoby primárně závislé na alkoholu nebo na pervitinu. V praxi se setkáváme s tím, že závislostí na alkoholu trpí převážně starší klienti než závislostí na pervitinu.</w:t>
      </w:r>
      <w:r w:rsidR="005C4E69">
        <w:t xml:space="preserve"> U mnoha klientů vnímáme také přidružené závislosti, kdy se jedná např. o kombinaci pervitinu a marihuany nebo alkoholu a různých léků.</w:t>
      </w:r>
    </w:p>
    <w:p w:rsidR="009267D8" w:rsidRDefault="009267D8" w:rsidP="003A1BA7">
      <w:pPr>
        <w:rPr>
          <w:sz w:val="22"/>
        </w:rPr>
      </w:pPr>
    </w:p>
    <w:p w:rsidR="009267D8" w:rsidRDefault="009267D8" w:rsidP="003A1BA7">
      <w:pPr>
        <w:rPr>
          <w:sz w:val="22"/>
        </w:rPr>
      </w:pPr>
    </w:p>
    <w:p w:rsidR="009267D8" w:rsidRDefault="009267D8" w:rsidP="003A1BA7">
      <w:pPr>
        <w:rPr>
          <w:sz w:val="22"/>
        </w:rPr>
      </w:pPr>
    </w:p>
    <w:p w:rsidR="009267D8" w:rsidRDefault="009267D8" w:rsidP="003A1BA7">
      <w:pPr>
        <w:rPr>
          <w:sz w:val="22"/>
        </w:rPr>
      </w:pPr>
    </w:p>
    <w:p w:rsidR="009267D8" w:rsidRDefault="009267D8" w:rsidP="003A1BA7">
      <w:pPr>
        <w:rPr>
          <w:sz w:val="22"/>
        </w:rPr>
      </w:pPr>
    </w:p>
    <w:p w:rsidR="009267D8" w:rsidRDefault="009267D8" w:rsidP="003A1BA7">
      <w:pPr>
        <w:rPr>
          <w:sz w:val="22"/>
        </w:rPr>
      </w:pPr>
    </w:p>
    <w:p w:rsidR="009267D8" w:rsidRDefault="009267D8" w:rsidP="003A1BA7">
      <w:pPr>
        <w:rPr>
          <w:sz w:val="22"/>
        </w:rPr>
      </w:pPr>
    </w:p>
    <w:p w:rsidR="009267D8" w:rsidRDefault="009267D8" w:rsidP="003A1BA7">
      <w:pPr>
        <w:rPr>
          <w:sz w:val="22"/>
        </w:rPr>
      </w:pPr>
    </w:p>
    <w:p w:rsidR="009267D8" w:rsidRDefault="009267D8" w:rsidP="003A1BA7">
      <w:pPr>
        <w:rPr>
          <w:sz w:val="22"/>
        </w:rPr>
      </w:pPr>
    </w:p>
    <w:p w:rsidR="003A1BA7" w:rsidRDefault="003A1BA7" w:rsidP="003A1BA7">
      <w:pPr>
        <w:rPr>
          <w:b/>
          <w:sz w:val="22"/>
        </w:rPr>
      </w:pPr>
      <w:r>
        <w:rPr>
          <w:sz w:val="22"/>
        </w:rPr>
        <w:lastRenderedPageBreak/>
        <w:t xml:space="preserve">Graf 8: </w:t>
      </w:r>
      <w:proofErr w:type="spellStart"/>
      <w:r>
        <w:rPr>
          <w:b/>
          <w:sz w:val="22"/>
        </w:rPr>
        <w:t>Relaps</w:t>
      </w:r>
      <w:proofErr w:type="spellEnd"/>
      <w:r>
        <w:rPr>
          <w:b/>
          <w:sz w:val="22"/>
        </w:rPr>
        <w:t xml:space="preserve"> během programu</w:t>
      </w:r>
    </w:p>
    <w:p w:rsidR="003A1BA7" w:rsidRDefault="003A1BA7" w:rsidP="003A1BA7">
      <w:pPr>
        <w:jc w:val="center"/>
        <w:rPr>
          <w:b/>
          <w:sz w:val="22"/>
        </w:rPr>
      </w:pPr>
      <w:r w:rsidRPr="003A1BA7">
        <w:rPr>
          <w:b/>
          <w:noProof/>
          <w:sz w:val="22"/>
          <w:lang w:eastAsia="cs-CZ"/>
        </w:rPr>
        <w:drawing>
          <wp:inline distT="0" distB="0" distL="0" distR="0">
            <wp:extent cx="4572000" cy="2743200"/>
            <wp:effectExtent l="19050" t="0" r="19050" b="0"/>
            <wp:docPr id="2"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EC443F" w:rsidRDefault="00EC443F" w:rsidP="00EC443F">
      <w:r>
        <w:tab/>
        <w:t xml:space="preserve">Na </w:t>
      </w:r>
      <w:proofErr w:type="spellStart"/>
      <w:r>
        <w:t>relaps</w:t>
      </w:r>
      <w:proofErr w:type="spellEnd"/>
      <w:r>
        <w:t xml:space="preserve"> během léčby byli dotázáni pouze absolventi programu (otázka č. 8, dotazník č. 2). K </w:t>
      </w:r>
      <w:proofErr w:type="spellStart"/>
      <w:r>
        <w:t>relapsu</w:t>
      </w:r>
      <w:proofErr w:type="spellEnd"/>
      <w:r>
        <w:t xml:space="preserve"> během poskytování programu došlo u 21 % absolventů (4), dalších 79 % absolventů (15) uvedlo, že během jejich léčby k </w:t>
      </w:r>
      <w:proofErr w:type="spellStart"/>
      <w:r>
        <w:t>relapsu</w:t>
      </w:r>
      <w:proofErr w:type="spellEnd"/>
      <w:r>
        <w:t xml:space="preserve"> nedošlo. </w:t>
      </w:r>
      <w:proofErr w:type="spellStart"/>
      <w:r w:rsidR="00EC41A6">
        <w:t>Relaps</w:t>
      </w:r>
      <w:proofErr w:type="spellEnd"/>
      <w:r w:rsidR="00EC41A6">
        <w:t xml:space="preserve"> je přirozenou součástí léčby závislosti. Klient služby může dle pravidel </w:t>
      </w:r>
      <w:proofErr w:type="spellStart"/>
      <w:r w:rsidR="00EC41A6">
        <w:t>zrelapsovat</w:t>
      </w:r>
      <w:proofErr w:type="spellEnd"/>
      <w:r w:rsidR="00EC41A6">
        <w:t xml:space="preserve"> pouze jedenkrát a dále musí splnit podmínky pro nahlášení </w:t>
      </w:r>
      <w:proofErr w:type="spellStart"/>
      <w:r w:rsidR="00EC41A6">
        <w:t>relapsu</w:t>
      </w:r>
      <w:proofErr w:type="spellEnd"/>
      <w:r w:rsidR="00EC41A6">
        <w:t xml:space="preserve">. Pokud dodrží stanovená pravidla, může se vrátit zpět a v programu pokračovat. </w:t>
      </w:r>
    </w:p>
    <w:p w:rsidR="00A3462A" w:rsidRDefault="00A3462A" w:rsidP="00A3462A">
      <w:pPr>
        <w:ind w:firstLine="708"/>
      </w:pPr>
      <w:r>
        <w:t>Následující tabulky se zaměřují na životní situaci klientů a absolventů a věnují se konkrétně zaměstnání, bydlení a dluhové problematice.</w:t>
      </w:r>
    </w:p>
    <w:p w:rsidR="00B8543E" w:rsidRDefault="00B8543E" w:rsidP="00B8543E">
      <w:pPr>
        <w:rPr>
          <w:b/>
          <w:sz w:val="22"/>
        </w:rPr>
      </w:pPr>
      <w:r>
        <w:rPr>
          <w:sz w:val="22"/>
        </w:rPr>
        <w:t>Tabulka 7</w:t>
      </w:r>
      <w:r w:rsidRPr="001F4F82">
        <w:rPr>
          <w:sz w:val="22"/>
        </w:rPr>
        <w:t xml:space="preserve">: </w:t>
      </w:r>
      <w:r>
        <w:rPr>
          <w:b/>
          <w:sz w:val="22"/>
        </w:rPr>
        <w:t>Zaměstnání - klienti</w:t>
      </w:r>
    </w:p>
    <w:tbl>
      <w:tblPr>
        <w:tblW w:w="4930" w:type="pct"/>
        <w:tblBorders>
          <w:top w:val="outset" w:sz="6" w:space="0" w:color="111111"/>
          <w:left w:val="outset" w:sz="6" w:space="0" w:color="111111"/>
          <w:bottom w:val="outset" w:sz="6" w:space="0" w:color="111111"/>
          <w:right w:val="outset" w:sz="6" w:space="0" w:color="111111"/>
        </w:tblBorders>
        <w:tblCellMar>
          <w:top w:w="15" w:type="dxa"/>
          <w:left w:w="15" w:type="dxa"/>
          <w:bottom w:w="15" w:type="dxa"/>
          <w:right w:w="15" w:type="dxa"/>
        </w:tblCellMar>
        <w:tblLook w:val="04A0"/>
      </w:tblPr>
      <w:tblGrid>
        <w:gridCol w:w="2998"/>
        <w:gridCol w:w="2132"/>
        <w:gridCol w:w="3284"/>
      </w:tblGrid>
      <w:tr w:rsidR="00B8543E" w:rsidRPr="00594948" w:rsidTr="00701ABD">
        <w:trPr>
          <w:trHeight w:val="83"/>
        </w:trPr>
        <w:tc>
          <w:tcPr>
            <w:tcW w:w="2031" w:type="pct"/>
            <w:tcBorders>
              <w:top w:val="outset" w:sz="6" w:space="0" w:color="111111"/>
              <w:left w:val="outset" w:sz="6" w:space="0" w:color="111111"/>
              <w:bottom w:val="outset" w:sz="6" w:space="0" w:color="111111"/>
              <w:right w:val="outset" w:sz="6" w:space="0" w:color="111111"/>
            </w:tcBorders>
            <w:shd w:val="clear" w:color="auto" w:fill="F2F2F2" w:themeFill="background1" w:themeFillShade="F2"/>
            <w:noWrap/>
            <w:vAlign w:val="center"/>
            <w:hideMark/>
          </w:tcPr>
          <w:p w:rsidR="00B8543E" w:rsidRPr="00594948" w:rsidRDefault="00B8543E" w:rsidP="00701ABD">
            <w:pPr>
              <w:spacing w:after="0"/>
              <w:jc w:val="center"/>
              <w:rPr>
                <w:rFonts w:eastAsia="Times New Roman" w:cs="Times New Roman"/>
                <w:b/>
                <w:color w:val="000000"/>
                <w:szCs w:val="24"/>
                <w:lang w:eastAsia="cs-CZ"/>
              </w:rPr>
            </w:pPr>
            <w:r>
              <w:rPr>
                <w:rFonts w:eastAsia="Times New Roman" w:cs="Times New Roman"/>
                <w:b/>
                <w:color w:val="000000"/>
                <w:szCs w:val="24"/>
                <w:lang w:eastAsia="cs-CZ"/>
              </w:rPr>
              <w:t>Zaměstnání - klienti</w:t>
            </w:r>
          </w:p>
        </w:tc>
        <w:tc>
          <w:tcPr>
            <w:tcW w:w="1516" w:type="pct"/>
            <w:tcBorders>
              <w:top w:val="outset" w:sz="6" w:space="0" w:color="111111"/>
              <w:left w:val="outset" w:sz="6" w:space="0" w:color="111111"/>
              <w:bottom w:val="outset" w:sz="6" w:space="0" w:color="111111"/>
              <w:right w:val="outset" w:sz="6" w:space="0" w:color="111111"/>
            </w:tcBorders>
            <w:shd w:val="clear" w:color="auto" w:fill="F2F2F2" w:themeFill="background1" w:themeFillShade="F2"/>
            <w:noWrap/>
            <w:vAlign w:val="center"/>
            <w:hideMark/>
          </w:tcPr>
          <w:p w:rsidR="00B8543E" w:rsidRPr="00594948" w:rsidRDefault="00B8543E" w:rsidP="00701ABD">
            <w:pPr>
              <w:spacing w:after="0"/>
              <w:jc w:val="center"/>
              <w:rPr>
                <w:rFonts w:eastAsia="Times New Roman" w:cs="Times New Roman"/>
                <w:b/>
                <w:color w:val="000000"/>
                <w:szCs w:val="24"/>
                <w:lang w:eastAsia="cs-CZ"/>
              </w:rPr>
            </w:pPr>
            <w:r>
              <w:rPr>
                <w:rFonts w:eastAsia="Times New Roman" w:cs="Times New Roman"/>
                <w:b/>
                <w:color w:val="000000"/>
                <w:szCs w:val="24"/>
                <w:lang w:eastAsia="cs-CZ"/>
              </w:rPr>
              <w:t>Máte zaměstnání?</w:t>
            </w:r>
          </w:p>
        </w:tc>
        <w:tc>
          <w:tcPr>
            <w:tcW w:w="1453" w:type="pct"/>
            <w:tcBorders>
              <w:top w:val="outset" w:sz="6" w:space="0" w:color="111111"/>
              <w:left w:val="outset" w:sz="6" w:space="0" w:color="111111"/>
              <w:bottom w:val="outset" w:sz="6" w:space="0" w:color="111111"/>
              <w:right w:val="outset" w:sz="6" w:space="0" w:color="111111"/>
            </w:tcBorders>
            <w:shd w:val="clear" w:color="auto" w:fill="F2F2F2" w:themeFill="background1" w:themeFillShade="F2"/>
            <w:noWrap/>
            <w:vAlign w:val="center"/>
            <w:hideMark/>
          </w:tcPr>
          <w:p w:rsidR="00B8543E" w:rsidRPr="00594948" w:rsidRDefault="00B8543E" w:rsidP="00701ABD">
            <w:pPr>
              <w:spacing w:after="0"/>
              <w:jc w:val="center"/>
              <w:rPr>
                <w:rFonts w:eastAsia="Times New Roman" w:cs="Times New Roman"/>
                <w:b/>
                <w:color w:val="000000"/>
                <w:szCs w:val="24"/>
                <w:lang w:eastAsia="cs-CZ"/>
              </w:rPr>
            </w:pPr>
            <w:r>
              <w:rPr>
                <w:rFonts w:eastAsia="Times New Roman" w:cs="Times New Roman"/>
                <w:b/>
                <w:color w:val="000000"/>
                <w:szCs w:val="24"/>
                <w:lang w:eastAsia="cs-CZ"/>
              </w:rPr>
              <w:t>Chtěl byste si najít zaměstnání?</w:t>
            </w:r>
          </w:p>
        </w:tc>
      </w:tr>
      <w:tr w:rsidR="00B8543E" w:rsidRPr="00594948" w:rsidTr="00701ABD">
        <w:trPr>
          <w:trHeight w:val="333"/>
        </w:trPr>
        <w:tc>
          <w:tcPr>
            <w:tcW w:w="2031" w:type="pct"/>
            <w:tcBorders>
              <w:top w:val="outset" w:sz="6" w:space="0" w:color="111111"/>
              <w:left w:val="outset" w:sz="6" w:space="0" w:color="111111"/>
              <w:bottom w:val="outset" w:sz="6" w:space="0" w:color="111111"/>
              <w:right w:val="outset" w:sz="6" w:space="0" w:color="111111"/>
            </w:tcBorders>
            <w:shd w:val="clear" w:color="auto" w:fill="F2F2F2" w:themeFill="background1" w:themeFillShade="F2"/>
            <w:noWrap/>
            <w:vAlign w:val="center"/>
            <w:hideMark/>
          </w:tcPr>
          <w:p w:rsidR="00B8543E" w:rsidRPr="00B62AD1" w:rsidRDefault="00B8543E" w:rsidP="00701ABD">
            <w:pPr>
              <w:spacing w:after="0"/>
              <w:jc w:val="center"/>
              <w:rPr>
                <w:rFonts w:eastAsia="Times New Roman" w:cs="Times New Roman"/>
                <w:szCs w:val="24"/>
                <w:lang w:eastAsia="cs-CZ"/>
              </w:rPr>
            </w:pPr>
            <w:r>
              <w:rPr>
                <w:rFonts w:eastAsia="Times New Roman" w:cs="Times New Roman"/>
                <w:color w:val="000000"/>
                <w:szCs w:val="24"/>
                <w:lang w:eastAsia="cs-CZ"/>
              </w:rPr>
              <w:t>ano</w:t>
            </w:r>
          </w:p>
        </w:tc>
        <w:tc>
          <w:tcPr>
            <w:tcW w:w="1516"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B8543E" w:rsidRPr="00594948" w:rsidRDefault="00B8543E" w:rsidP="00701ABD">
            <w:pPr>
              <w:spacing w:after="0"/>
              <w:jc w:val="center"/>
              <w:rPr>
                <w:rFonts w:eastAsia="Times New Roman" w:cs="Times New Roman"/>
                <w:szCs w:val="24"/>
                <w:lang w:eastAsia="cs-CZ"/>
              </w:rPr>
            </w:pPr>
            <w:r>
              <w:rPr>
                <w:rFonts w:eastAsia="Times New Roman" w:cs="Times New Roman"/>
                <w:color w:val="000000"/>
                <w:szCs w:val="24"/>
                <w:lang w:eastAsia="cs-CZ"/>
              </w:rPr>
              <w:t>0</w:t>
            </w:r>
          </w:p>
        </w:tc>
        <w:tc>
          <w:tcPr>
            <w:tcW w:w="1453"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B8543E" w:rsidRPr="00594948" w:rsidRDefault="00B8543E" w:rsidP="00701ABD">
            <w:pPr>
              <w:spacing w:after="0"/>
              <w:jc w:val="center"/>
              <w:rPr>
                <w:rFonts w:eastAsia="Times New Roman" w:cs="Times New Roman"/>
                <w:szCs w:val="24"/>
                <w:lang w:eastAsia="cs-CZ"/>
              </w:rPr>
            </w:pPr>
            <w:r>
              <w:rPr>
                <w:rFonts w:eastAsia="Times New Roman" w:cs="Times New Roman"/>
                <w:color w:val="000000"/>
                <w:szCs w:val="24"/>
                <w:lang w:eastAsia="cs-CZ"/>
              </w:rPr>
              <w:t>62</w:t>
            </w:r>
          </w:p>
        </w:tc>
      </w:tr>
      <w:tr w:rsidR="00B8543E" w:rsidRPr="00594948" w:rsidTr="00701ABD">
        <w:trPr>
          <w:trHeight w:val="333"/>
        </w:trPr>
        <w:tc>
          <w:tcPr>
            <w:tcW w:w="2031" w:type="pct"/>
            <w:tcBorders>
              <w:top w:val="outset" w:sz="6" w:space="0" w:color="111111"/>
              <w:left w:val="outset" w:sz="6" w:space="0" w:color="111111"/>
              <w:bottom w:val="outset" w:sz="6" w:space="0" w:color="111111"/>
              <w:right w:val="outset" w:sz="6" w:space="0" w:color="111111"/>
            </w:tcBorders>
            <w:shd w:val="clear" w:color="auto" w:fill="F2F2F2" w:themeFill="background1" w:themeFillShade="F2"/>
            <w:noWrap/>
            <w:vAlign w:val="center"/>
            <w:hideMark/>
          </w:tcPr>
          <w:p w:rsidR="00B8543E" w:rsidRPr="00B62AD1" w:rsidRDefault="00B8543E" w:rsidP="00701ABD">
            <w:pPr>
              <w:spacing w:after="0"/>
              <w:jc w:val="center"/>
              <w:rPr>
                <w:rFonts w:eastAsia="Times New Roman" w:cs="Times New Roman"/>
                <w:szCs w:val="24"/>
                <w:lang w:eastAsia="cs-CZ"/>
              </w:rPr>
            </w:pPr>
            <w:r>
              <w:rPr>
                <w:rFonts w:eastAsia="Times New Roman" w:cs="Times New Roman"/>
                <w:color w:val="000000"/>
                <w:szCs w:val="24"/>
                <w:lang w:eastAsia="cs-CZ"/>
              </w:rPr>
              <w:t>ne</w:t>
            </w:r>
          </w:p>
        </w:tc>
        <w:tc>
          <w:tcPr>
            <w:tcW w:w="1516"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B8543E" w:rsidRPr="00594948" w:rsidRDefault="00B8543E" w:rsidP="00701ABD">
            <w:pPr>
              <w:spacing w:after="0"/>
              <w:jc w:val="center"/>
              <w:rPr>
                <w:rFonts w:eastAsia="Times New Roman" w:cs="Times New Roman"/>
                <w:szCs w:val="24"/>
                <w:lang w:eastAsia="cs-CZ"/>
              </w:rPr>
            </w:pPr>
            <w:r>
              <w:rPr>
                <w:rFonts w:eastAsia="Times New Roman" w:cs="Times New Roman"/>
                <w:szCs w:val="24"/>
                <w:lang w:eastAsia="cs-CZ"/>
              </w:rPr>
              <w:t>62</w:t>
            </w:r>
          </w:p>
        </w:tc>
        <w:tc>
          <w:tcPr>
            <w:tcW w:w="1453"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B8543E" w:rsidRPr="00594948" w:rsidRDefault="00B8543E" w:rsidP="00701ABD">
            <w:pPr>
              <w:spacing w:after="0"/>
              <w:jc w:val="center"/>
              <w:rPr>
                <w:rFonts w:eastAsia="Times New Roman" w:cs="Times New Roman"/>
                <w:szCs w:val="24"/>
                <w:lang w:eastAsia="cs-CZ"/>
              </w:rPr>
            </w:pPr>
            <w:r>
              <w:rPr>
                <w:rFonts w:eastAsia="Times New Roman" w:cs="Times New Roman"/>
                <w:color w:val="000000"/>
                <w:szCs w:val="24"/>
                <w:lang w:eastAsia="cs-CZ"/>
              </w:rPr>
              <w:t>0</w:t>
            </w:r>
          </w:p>
        </w:tc>
      </w:tr>
      <w:tr w:rsidR="00B8543E" w:rsidRPr="00594948" w:rsidTr="00701ABD">
        <w:trPr>
          <w:trHeight w:val="333"/>
        </w:trPr>
        <w:tc>
          <w:tcPr>
            <w:tcW w:w="2031" w:type="pct"/>
            <w:tcBorders>
              <w:top w:val="outset" w:sz="6" w:space="0" w:color="111111"/>
              <w:left w:val="outset" w:sz="6" w:space="0" w:color="111111"/>
              <w:bottom w:val="outset" w:sz="6" w:space="0" w:color="111111"/>
              <w:right w:val="outset" w:sz="6" w:space="0" w:color="111111"/>
            </w:tcBorders>
            <w:shd w:val="clear" w:color="auto" w:fill="F2F2F2" w:themeFill="background1" w:themeFillShade="F2"/>
            <w:noWrap/>
            <w:vAlign w:val="center"/>
            <w:hideMark/>
          </w:tcPr>
          <w:p w:rsidR="00B8543E" w:rsidRDefault="00B8543E" w:rsidP="00701ABD">
            <w:pPr>
              <w:spacing w:after="0"/>
              <w:jc w:val="center"/>
              <w:rPr>
                <w:rFonts w:eastAsia="Times New Roman" w:cs="Times New Roman"/>
                <w:color w:val="000000"/>
                <w:szCs w:val="24"/>
                <w:lang w:eastAsia="cs-CZ"/>
              </w:rPr>
            </w:pPr>
            <w:r>
              <w:rPr>
                <w:rFonts w:eastAsia="Times New Roman" w:cs="Times New Roman"/>
                <w:color w:val="000000"/>
                <w:szCs w:val="24"/>
                <w:lang w:eastAsia="cs-CZ"/>
              </w:rPr>
              <w:t>nevím</w:t>
            </w:r>
          </w:p>
        </w:tc>
        <w:tc>
          <w:tcPr>
            <w:tcW w:w="1516"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B8543E" w:rsidRDefault="00B8543E" w:rsidP="00701ABD">
            <w:pPr>
              <w:spacing w:after="0"/>
              <w:jc w:val="center"/>
              <w:rPr>
                <w:rFonts w:eastAsia="Times New Roman" w:cs="Times New Roman"/>
                <w:szCs w:val="24"/>
                <w:lang w:eastAsia="cs-CZ"/>
              </w:rPr>
            </w:pPr>
            <w:r>
              <w:rPr>
                <w:rFonts w:eastAsia="Times New Roman" w:cs="Times New Roman"/>
                <w:szCs w:val="24"/>
                <w:lang w:eastAsia="cs-CZ"/>
              </w:rPr>
              <w:t>0</w:t>
            </w:r>
          </w:p>
        </w:tc>
        <w:tc>
          <w:tcPr>
            <w:tcW w:w="1453"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B8543E" w:rsidRDefault="00B8543E" w:rsidP="00701ABD">
            <w:pPr>
              <w:spacing w:after="0"/>
              <w:jc w:val="center"/>
              <w:rPr>
                <w:rFonts w:eastAsia="Times New Roman" w:cs="Times New Roman"/>
                <w:color w:val="000000"/>
                <w:szCs w:val="24"/>
                <w:lang w:eastAsia="cs-CZ"/>
              </w:rPr>
            </w:pPr>
            <w:r>
              <w:rPr>
                <w:rFonts w:eastAsia="Times New Roman" w:cs="Times New Roman"/>
                <w:color w:val="000000"/>
                <w:szCs w:val="24"/>
                <w:lang w:eastAsia="cs-CZ"/>
              </w:rPr>
              <w:t>0</w:t>
            </w:r>
          </w:p>
        </w:tc>
      </w:tr>
      <w:tr w:rsidR="00B8543E" w:rsidRPr="00594948" w:rsidTr="00701ABD">
        <w:trPr>
          <w:trHeight w:val="333"/>
        </w:trPr>
        <w:tc>
          <w:tcPr>
            <w:tcW w:w="2031" w:type="pct"/>
            <w:tcBorders>
              <w:top w:val="outset" w:sz="6" w:space="0" w:color="111111"/>
              <w:left w:val="outset" w:sz="6" w:space="0" w:color="111111"/>
              <w:bottom w:val="outset" w:sz="6" w:space="0" w:color="111111"/>
              <w:right w:val="outset" w:sz="6" w:space="0" w:color="111111"/>
            </w:tcBorders>
            <w:shd w:val="clear" w:color="auto" w:fill="F2F2F2" w:themeFill="background1" w:themeFillShade="F2"/>
            <w:noWrap/>
            <w:vAlign w:val="center"/>
            <w:hideMark/>
          </w:tcPr>
          <w:p w:rsidR="00B8543E" w:rsidRPr="000D5D36" w:rsidRDefault="00B8543E" w:rsidP="00701ABD">
            <w:pPr>
              <w:spacing w:after="0"/>
              <w:jc w:val="center"/>
              <w:rPr>
                <w:rFonts w:eastAsia="Times New Roman" w:cs="Times New Roman"/>
                <w:b/>
                <w:szCs w:val="24"/>
                <w:lang w:eastAsia="cs-CZ"/>
              </w:rPr>
            </w:pPr>
            <w:r w:rsidRPr="000D5D36">
              <w:rPr>
                <w:rFonts w:eastAsia="Times New Roman" w:cs="Times New Roman"/>
                <w:b/>
                <w:color w:val="000000"/>
                <w:szCs w:val="24"/>
                <w:lang w:eastAsia="cs-CZ"/>
              </w:rPr>
              <w:t>Celkem</w:t>
            </w:r>
          </w:p>
        </w:tc>
        <w:tc>
          <w:tcPr>
            <w:tcW w:w="1516"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B8543E" w:rsidRPr="00594948" w:rsidRDefault="00B8543E" w:rsidP="00701ABD">
            <w:pPr>
              <w:spacing w:after="0"/>
              <w:jc w:val="center"/>
              <w:rPr>
                <w:rFonts w:eastAsia="Times New Roman" w:cs="Times New Roman"/>
                <w:b/>
                <w:szCs w:val="24"/>
                <w:lang w:eastAsia="cs-CZ"/>
              </w:rPr>
            </w:pPr>
            <w:r>
              <w:rPr>
                <w:rFonts w:eastAsia="Times New Roman" w:cs="Times New Roman"/>
                <w:b/>
                <w:color w:val="000000"/>
                <w:szCs w:val="24"/>
                <w:lang w:eastAsia="cs-CZ"/>
              </w:rPr>
              <w:t>62</w:t>
            </w:r>
          </w:p>
        </w:tc>
        <w:tc>
          <w:tcPr>
            <w:tcW w:w="1453"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B8543E" w:rsidRPr="00594948" w:rsidRDefault="00B8543E" w:rsidP="00701ABD">
            <w:pPr>
              <w:spacing w:after="0"/>
              <w:jc w:val="center"/>
              <w:rPr>
                <w:rFonts w:eastAsia="Times New Roman" w:cs="Times New Roman"/>
                <w:b/>
                <w:szCs w:val="24"/>
                <w:lang w:eastAsia="cs-CZ"/>
              </w:rPr>
            </w:pPr>
            <w:r>
              <w:rPr>
                <w:rFonts w:eastAsia="Times New Roman" w:cs="Times New Roman"/>
                <w:b/>
                <w:color w:val="000000"/>
                <w:szCs w:val="24"/>
                <w:lang w:eastAsia="cs-CZ"/>
              </w:rPr>
              <w:t>62</w:t>
            </w:r>
          </w:p>
        </w:tc>
      </w:tr>
    </w:tbl>
    <w:p w:rsidR="00A3462A" w:rsidRDefault="00A3462A" w:rsidP="003A1BA7">
      <w:pPr>
        <w:rPr>
          <w:b/>
          <w:sz w:val="22"/>
        </w:rPr>
      </w:pPr>
    </w:p>
    <w:p w:rsidR="00A3462A" w:rsidRDefault="00A3462A" w:rsidP="00A3462A">
      <w:r>
        <w:tab/>
        <w:t>Klienti programu byli dotázání, zda mají zaměstnání. Všichni klienti uvedli, že zaměstnání nemají (62 klientů, 100 %). Na dotaz, zda by si chtěli zaměstnání najít, odpověděli všichni kladně (62 klientů, 100 %).</w:t>
      </w:r>
      <w:r w:rsidR="00A7313F">
        <w:t xml:space="preserve"> Většina klientů si práci </w:t>
      </w:r>
      <w:r w:rsidR="00161FB3">
        <w:t>najde a dochází pak do zaměstnání již během programu.</w:t>
      </w:r>
    </w:p>
    <w:p w:rsidR="00B8543E" w:rsidRDefault="00B8543E" w:rsidP="00B8543E">
      <w:pPr>
        <w:rPr>
          <w:b/>
          <w:sz w:val="22"/>
        </w:rPr>
      </w:pPr>
      <w:r>
        <w:rPr>
          <w:sz w:val="22"/>
        </w:rPr>
        <w:lastRenderedPageBreak/>
        <w:t>Tabulka 8</w:t>
      </w:r>
      <w:r w:rsidRPr="001F4F82">
        <w:rPr>
          <w:sz w:val="22"/>
        </w:rPr>
        <w:t xml:space="preserve">: </w:t>
      </w:r>
      <w:r>
        <w:rPr>
          <w:b/>
          <w:sz w:val="22"/>
        </w:rPr>
        <w:t>Zaměstnání - absolventi</w:t>
      </w:r>
    </w:p>
    <w:tbl>
      <w:tblPr>
        <w:tblW w:w="3006" w:type="pct"/>
        <w:tblBorders>
          <w:top w:val="outset" w:sz="6" w:space="0" w:color="111111"/>
          <w:left w:val="outset" w:sz="6" w:space="0" w:color="111111"/>
          <w:bottom w:val="outset" w:sz="6" w:space="0" w:color="111111"/>
          <w:right w:val="outset" w:sz="6" w:space="0" w:color="111111"/>
        </w:tblBorders>
        <w:tblCellMar>
          <w:top w:w="15" w:type="dxa"/>
          <w:left w:w="15" w:type="dxa"/>
          <w:bottom w:w="15" w:type="dxa"/>
          <w:right w:w="15" w:type="dxa"/>
        </w:tblCellMar>
        <w:tblLook w:val="04A0"/>
      </w:tblPr>
      <w:tblGrid>
        <w:gridCol w:w="2998"/>
        <w:gridCol w:w="2132"/>
      </w:tblGrid>
      <w:tr w:rsidR="00B8543E" w:rsidRPr="00594948" w:rsidTr="00B8543E">
        <w:trPr>
          <w:trHeight w:val="83"/>
        </w:trPr>
        <w:tc>
          <w:tcPr>
            <w:tcW w:w="2922" w:type="pct"/>
            <w:tcBorders>
              <w:top w:val="outset" w:sz="6" w:space="0" w:color="111111"/>
              <w:left w:val="outset" w:sz="6" w:space="0" w:color="111111"/>
              <w:bottom w:val="outset" w:sz="6" w:space="0" w:color="111111"/>
              <w:right w:val="outset" w:sz="6" w:space="0" w:color="111111"/>
            </w:tcBorders>
            <w:shd w:val="clear" w:color="auto" w:fill="F2F2F2" w:themeFill="background1" w:themeFillShade="F2"/>
            <w:noWrap/>
            <w:vAlign w:val="center"/>
            <w:hideMark/>
          </w:tcPr>
          <w:p w:rsidR="00B8543E" w:rsidRPr="00594948" w:rsidRDefault="00B8543E" w:rsidP="00B8543E">
            <w:pPr>
              <w:spacing w:after="0"/>
              <w:jc w:val="center"/>
              <w:rPr>
                <w:rFonts w:eastAsia="Times New Roman" w:cs="Times New Roman"/>
                <w:b/>
                <w:color w:val="000000"/>
                <w:szCs w:val="24"/>
                <w:lang w:eastAsia="cs-CZ"/>
              </w:rPr>
            </w:pPr>
            <w:r>
              <w:rPr>
                <w:rFonts w:eastAsia="Times New Roman" w:cs="Times New Roman"/>
                <w:b/>
                <w:color w:val="000000"/>
                <w:szCs w:val="24"/>
                <w:lang w:eastAsia="cs-CZ"/>
              </w:rPr>
              <w:t>Zaměstnání - absolventi</w:t>
            </w:r>
          </w:p>
        </w:tc>
        <w:tc>
          <w:tcPr>
            <w:tcW w:w="2078" w:type="pct"/>
            <w:tcBorders>
              <w:top w:val="outset" w:sz="6" w:space="0" w:color="111111"/>
              <w:left w:val="outset" w:sz="6" w:space="0" w:color="111111"/>
              <w:bottom w:val="outset" w:sz="6" w:space="0" w:color="111111"/>
              <w:right w:val="outset" w:sz="6" w:space="0" w:color="111111"/>
            </w:tcBorders>
            <w:shd w:val="clear" w:color="auto" w:fill="F2F2F2" w:themeFill="background1" w:themeFillShade="F2"/>
            <w:noWrap/>
            <w:vAlign w:val="center"/>
            <w:hideMark/>
          </w:tcPr>
          <w:p w:rsidR="00B8543E" w:rsidRPr="00594948" w:rsidRDefault="00B8543E" w:rsidP="00701ABD">
            <w:pPr>
              <w:spacing w:after="0"/>
              <w:jc w:val="center"/>
              <w:rPr>
                <w:rFonts w:eastAsia="Times New Roman" w:cs="Times New Roman"/>
                <w:b/>
                <w:color w:val="000000"/>
                <w:szCs w:val="24"/>
                <w:lang w:eastAsia="cs-CZ"/>
              </w:rPr>
            </w:pPr>
            <w:r>
              <w:rPr>
                <w:rFonts w:eastAsia="Times New Roman" w:cs="Times New Roman"/>
                <w:b/>
                <w:color w:val="000000"/>
                <w:szCs w:val="24"/>
                <w:lang w:eastAsia="cs-CZ"/>
              </w:rPr>
              <w:t>Máte zaměstnání?</w:t>
            </w:r>
          </w:p>
        </w:tc>
      </w:tr>
      <w:tr w:rsidR="00B8543E" w:rsidRPr="00594948" w:rsidTr="00B8543E">
        <w:trPr>
          <w:trHeight w:val="333"/>
        </w:trPr>
        <w:tc>
          <w:tcPr>
            <w:tcW w:w="2922" w:type="pct"/>
            <w:tcBorders>
              <w:top w:val="outset" w:sz="6" w:space="0" w:color="111111"/>
              <w:left w:val="outset" w:sz="6" w:space="0" w:color="111111"/>
              <w:bottom w:val="outset" w:sz="6" w:space="0" w:color="111111"/>
              <w:right w:val="outset" w:sz="6" w:space="0" w:color="111111"/>
            </w:tcBorders>
            <w:shd w:val="clear" w:color="auto" w:fill="F2F2F2" w:themeFill="background1" w:themeFillShade="F2"/>
            <w:noWrap/>
            <w:vAlign w:val="center"/>
            <w:hideMark/>
          </w:tcPr>
          <w:p w:rsidR="00B8543E" w:rsidRPr="00B62AD1" w:rsidRDefault="00B8543E" w:rsidP="00701ABD">
            <w:pPr>
              <w:spacing w:after="0"/>
              <w:jc w:val="center"/>
              <w:rPr>
                <w:rFonts w:eastAsia="Times New Roman" w:cs="Times New Roman"/>
                <w:szCs w:val="24"/>
                <w:lang w:eastAsia="cs-CZ"/>
              </w:rPr>
            </w:pPr>
            <w:r>
              <w:rPr>
                <w:rFonts w:eastAsia="Times New Roman" w:cs="Times New Roman"/>
                <w:color w:val="000000"/>
                <w:szCs w:val="24"/>
                <w:lang w:eastAsia="cs-CZ"/>
              </w:rPr>
              <w:t>ano</w:t>
            </w:r>
          </w:p>
        </w:tc>
        <w:tc>
          <w:tcPr>
            <w:tcW w:w="2078"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B8543E" w:rsidRPr="00594948" w:rsidRDefault="00B8543E" w:rsidP="00701ABD">
            <w:pPr>
              <w:spacing w:after="0"/>
              <w:jc w:val="center"/>
              <w:rPr>
                <w:rFonts w:eastAsia="Times New Roman" w:cs="Times New Roman"/>
                <w:szCs w:val="24"/>
                <w:lang w:eastAsia="cs-CZ"/>
              </w:rPr>
            </w:pPr>
            <w:r>
              <w:rPr>
                <w:rFonts w:eastAsia="Times New Roman" w:cs="Times New Roman"/>
                <w:color w:val="000000"/>
                <w:szCs w:val="24"/>
                <w:lang w:eastAsia="cs-CZ"/>
              </w:rPr>
              <w:t>17</w:t>
            </w:r>
          </w:p>
        </w:tc>
      </w:tr>
      <w:tr w:rsidR="00B8543E" w:rsidRPr="00594948" w:rsidTr="00B8543E">
        <w:trPr>
          <w:trHeight w:val="333"/>
        </w:trPr>
        <w:tc>
          <w:tcPr>
            <w:tcW w:w="2922" w:type="pct"/>
            <w:tcBorders>
              <w:top w:val="outset" w:sz="6" w:space="0" w:color="111111"/>
              <w:left w:val="outset" w:sz="6" w:space="0" w:color="111111"/>
              <w:bottom w:val="outset" w:sz="6" w:space="0" w:color="111111"/>
              <w:right w:val="outset" w:sz="6" w:space="0" w:color="111111"/>
            </w:tcBorders>
            <w:shd w:val="clear" w:color="auto" w:fill="F2F2F2" w:themeFill="background1" w:themeFillShade="F2"/>
            <w:noWrap/>
            <w:vAlign w:val="center"/>
            <w:hideMark/>
          </w:tcPr>
          <w:p w:rsidR="00B8543E" w:rsidRPr="00B62AD1" w:rsidRDefault="00B8543E" w:rsidP="00701ABD">
            <w:pPr>
              <w:spacing w:after="0"/>
              <w:jc w:val="center"/>
              <w:rPr>
                <w:rFonts w:eastAsia="Times New Roman" w:cs="Times New Roman"/>
                <w:szCs w:val="24"/>
                <w:lang w:eastAsia="cs-CZ"/>
              </w:rPr>
            </w:pPr>
            <w:r>
              <w:rPr>
                <w:rFonts w:eastAsia="Times New Roman" w:cs="Times New Roman"/>
                <w:color w:val="000000"/>
                <w:szCs w:val="24"/>
                <w:lang w:eastAsia="cs-CZ"/>
              </w:rPr>
              <w:t>ne</w:t>
            </w:r>
          </w:p>
        </w:tc>
        <w:tc>
          <w:tcPr>
            <w:tcW w:w="2078"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B8543E" w:rsidRPr="00594948" w:rsidRDefault="00B8543E" w:rsidP="00701ABD">
            <w:pPr>
              <w:spacing w:after="0"/>
              <w:jc w:val="center"/>
              <w:rPr>
                <w:rFonts w:eastAsia="Times New Roman" w:cs="Times New Roman"/>
                <w:szCs w:val="24"/>
                <w:lang w:eastAsia="cs-CZ"/>
              </w:rPr>
            </w:pPr>
            <w:r>
              <w:rPr>
                <w:rFonts w:eastAsia="Times New Roman" w:cs="Times New Roman"/>
                <w:szCs w:val="24"/>
                <w:lang w:eastAsia="cs-CZ"/>
              </w:rPr>
              <w:t>2</w:t>
            </w:r>
          </w:p>
        </w:tc>
      </w:tr>
      <w:tr w:rsidR="00B8543E" w:rsidRPr="00594948" w:rsidTr="00B8543E">
        <w:trPr>
          <w:trHeight w:val="333"/>
        </w:trPr>
        <w:tc>
          <w:tcPr>
            <w:tcW w:w="2922" w:type="pct"/>
            <w:tcBorders>
              <w:top w:val="outset" w:sz="6" w:space="0" w:color="111111"/>
              <w:left w:val="outset" w:sz="6" w:space="0" w:color="111111"/>
              <w:bottom w:val="outset" w:sz="6" w:space="0" w:color="111111"/>
              <w:right w:val="outset" w:sz="6" w:space="0" w:color="111111"/>
            </w:tcBorders>
            <w:shd w:val="clear" w:color="auto" w:fill="F2F2F2" w:themeFill="background1" w:themeFillShade="F2"/>
            <w:noWrap/>
            <w:vAlign w:val="center"/>
            <w:hideMark/>
          </w:tcPr>
          <w:p w:rsidR="00B8543E" w:rsidRPr="000D5D36" w:rsidRDefault="00B8543E" w:rsidP="00B74F81">
            <w:pPr>
              <w:spacing w:after="0"/>
              <w:jc w:val="center"/>
              <w:rPr>
                <w:rFonts w:eastAsia="Times New Roman" w:cs="Times New Roman"/>
                <w:b/>
                <w:szCs w:val="24"/>
                <w:lang w:eastAsia="cs-CZ"/>
              </w:rPr>
            </w:pPr>
            <w:r w:rsidRPr="000D5D36">
              <w:rPr>
                <w:rFonts w:eastAsia="Times New Roman" w:cs="Times New Roman"/>
                <w:b/>
                <w:color w:val="000000"/>
                <w:szCs w:val="24"/>
                <w:lang w:eastAsia="cs-CZ"/>
              </w:rPr>
              <w:t>Celkem</w:t>
            </w:r>
          </w:p>
        </w:tc>
        <w:tc>
          <w:tcPr>
            <w:tcW w:w="2078"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B8543E" w:rsidRPr="00594948" w:rsidRDefault="00B8543E" w:rsidP="00B74F81">
            <w:pPr>
              <w:spacing w:after="0"/>
              <w:jc w:val="center"/>
              <w:rPr>
                <w:rFonts w:eastAsia="Times New Roman" w:cs="Times New Roman"/>
                <w:b/>
                <w:szCs w:val="24"/>
                <w:lang w:eastAsia="cs-CZ"/>
              </w:rPr>
            </w:pPr>
            <w:r>
              <w:rPr>
                <w:rFonts w:eastAsia="Times New Roman" w:cs="Times New Roman"/>
                <w:b/>
                <w:color w:val="000000"/>
                <w:szCs w:val="24"/>
                <w:lang w:eastAsia="cs-CZ"/>
              </w:rPr>
              <w:t>19</w:t>
            </w:r>
          </w:p>
        </w:tc>
      </w:tr>
    </w:tbl>
    <w:p w:rsidR="00B8543E" w:rsidRDefault="00B8543E" w:rsidP="00B8543E">
      <w:pPr>
        <w:rPr>
          <w:b/>
          <w:sz w:val="22"/>
        </w:rPr>
      </w:pPr>
    </w:p>
    <w:p w:rsidR="00B74F81" w:rsidRPr="00161FB3" w:rsidRDefault="00B74F81" w:rsidP="00B8543E">
      <w:r>
        <w:tab/>
        <w:t xml:space="preserve">17 absolventů programu (89 %) uvedli, že zaměstnání mají a pouze 2 absolventi (11 %) byli při absolvování programu nezaměstnaní. </w:t>
      </w:r>
      <w:r w:rsidR="00A7313F">
        <w:t>Nezaměstnanost může být v těchto případech způsobena špatným zdravotním stavem absolventů nebo nedostatkem pracovních míst v Jeseníku a okolí.</w:t>
      </w:r>
    </w:p>
    <w:p w:rsidR="00B8543E" w:rsidRDefault="00B8543E" w:rsidP="00B8543E">
      <w:pPr>
        <w:rPr>
          <w:b/>
          <w:sz w:val="22"/>
        </w:rPr>
      </w:pPr>
      <w:r>
        <w:rPr>
          <w:sz w:val="22"/>
        </w:rPr>
        <w:t>Tabulka 9</w:t>
      </w:r>
      <w:r w:rsidRPr="001F4F82">
        <w:rPr>
          <w:sz w:val="22"/>
        </w:rPr>
        <w:t xml:space="preserve">: </w:t>
      </w:r>
      <w:r>
        <w:rPr>
          <w:b/>
          <w:sz w:val="22"/>
        </w:rPr>
        <w:t>Zaměstnání - absolventi</w:t>
      </w:r>
    </w:p>
    <w:tbl>
      <w:tblPr>
        <w:tblW w:w="4162" w:type="pct"/>
        <w:tblBorders>
          <w:top w:val="outset" w:sz="6" w:space="0" w:color="111111"/>
          <w:left w:val="outset" w:sz="6" w:space="0" w:color="111111"/>
          <w:bottom w:val="outset" w:sz="6" w:space="0" w:color="111111"/>
          <w:right w:val="outset" w:sz="6" w:space="0" w:color="111111"/>
        </w:tblBorders>
        <w:tblCellMar>
          <w:top w:w="15" w:type="dxa"/>
          <w:left w:w="15" w:type="dxa"/>
          <w:bottom w:w="15" w:type="dxa"/>
          <w:right w:w="15" w:type="dxa"/>
        </w:tblCellMar>
        <w:tblLook w:val="04A0"/>
      </w:tblPr>
      <w:tblGrid>
        <w:gridCol w:w="2567"/>
        <w:gridCol w:w="4536"/>
      </w:tblGrid>
      <w:tr w:rsidR="00B8543E" w:rsidRPr="00594948" w:rsidTr="00B8543E">
        <w:trPr>
          <w:trHeight w:val="83"/>
        </w:trPr>
        <w:tc>
          <w:tcPr>
            <w:tcW w:w="1807" w:type="pct"/>
            <w:tcBorders>
              <w:top w:val="outset" w:sz="6" w:space="0" w:color="111111"/>
              <w:left w:val="outset" w:sz="6" w:space="0" w:color="111111"/>
              <w:bottom w:val="outset" w:sz="6" w:space="0" w:color="111111"/>
              <w:right w:val="outset" w:sz="6" w:space="0" w:color="111111"/>
            </w:tcBorders>
            <w:shd w:val="clear" w:color="auto" w:fill="F2F2F2" w:themeFill="background1" w:themeFillShade="F2"/>
            <w:noWrap/>
            <w:vAlign w:val="center"/>
            <w:hideMark/>
          </w:tcPr>
          <w:p w:rsidR="00B8543E" w:rsidRPr="00594948" w:rsidRDefault="00B8543E" w:rsidP="00B8543E">
            <w:pPr>
              <w:spacing w:after="0"/>
              <w:jc w:val="center"/>
              <w:rPr>
                <w:rFonts w:eastAsia="Times New Roman" w:cs="Times New Roman"/>
                <w:b/>
                <w:color w:val="000000"/>
                <w:szCs w:val="24"/>
                <w:lang w:eastAsia="cs-CZ"/>
              </w:rPr>
            </w:pPr>
            <w:r>
              <w:rPr>
                <w:rFonts w:eastAsia="Times New Roman" w:cs="Times New Roman"/>
                <w:b/>
                <w:color w:val="000000"/>
                <w:szCs w:val="24"/>
                <w:lang w:eastAsia="cs-CZ"/>
              </w:rPr>
              <w:t>Zaměstnání - absolventi</w:t>
            </w:r>
          </w:p>
        </w:tc>
        <w:tc>
          <w:tcPr>
            <w:tcW w:w="3193" w:type="pct"/>
            <w:tcBorders>
              <w:top w:val="outset" w:sz="6" w:space="0" w:color="111111"/>
              <w:left w:val="outset" w:sz="6" w:space="0" w:color="111111"/>
              <w:bottom w:val="outset" w:sz="6" w:space="0" w:color="111111"/>
              <w:right w:val="outset" w:sz="6" w:space="0" w:color="111111"/>
            </w:tcBorders>
            <w:shd w:val="clear" w:color="auto" w:fill="F2F2F2" w:themeFill="background1" w:themeFillShade="F2"/>
            <w:noWrap/>
            <w:vAlign w:val="center"/>
            <w:hideMark/>
          </w:tcPr>
          <w:p w:rsidR="00B8543E" w:rsidRPr="00594948" w:rsidRDefault="00B8543E" w:rsidP="00701ABD">
            <w:pPr>
              <w:spacing w:after="0"/>
              <w:jc w:val="center"/>
              <w:rPr>
                <w:rFonts w:eastAsia="Times New Roman" w:cs="Times New Roman"/>
                <w:b/>
                <w:color w:val="000000"/>
                <w:szCs w:val="24"/>
                <w:lang w:eastAsia="cs-CZ"/>
              </w:rPr>
            </w:pPr>
            <w:r>
              <w:rPr>
                <w:rFonts w:eastAsia="Times New Roman" w:cs="Times New Roman"/>
                <w:b/>
                <w:color w:val="000000"/>
                <w:szCs w:val="24"/>
                <w:lang w:eastAsia="cs-CZ"/>
              </w:rPr>
              <w:t>Kdo Vám pomáhal při hledání zaměstnání?</w:t>
            </w:r>
          </w:p>
        </w:tc>
      </w:tr>
      <w:tr w:rsidR="00B8543E" w:rsidRPr="00594948" w:rsidTr="00B8543E">
        <w:trPr>
          <w:trHeight w:val="333"/>
        </w:trPr>
        <w:tc>
          <w:tcPr>
            <w:tcW w:w="1807" w:type="pct"/>
            <w:tcBorders>
              <w:top w:val="outset" w:sz="6" w:space="0" w:color="111111"/>
              <w:left w:val="outset" w:sz="6" w:space="0" w:color="111111"/>
              <w:bottom w:val="outset" w:sz="6" w:space="0" w:color="111111"/>
              <w:right w:val="outset" w:sz="6" w:space="0" w:color="111111"/>
            </w:tcBorders>
            <w:shd w:val="clear" w:color="auto" w:fill="F2F2F2" w:themeFill="background1" w:themeFillShade="F2"/>
            <w:noWrap/>
            <w:vAlign w:val="center"/>
            <w:hideMark/>
          </w:tcPr>
          <w:p w:rsidR="00B8543E" w:rsidRPr="00B62AD1" w:rsidRDefault="00B8543E" w:rsidP="00701ABD">
            <w:pPr>
              <w:spacing w:after="0"/>
              <w:jc w:val="center"/>
              <w:rPr>
                <w:rFonts w:eastAsia="Times New Roman" w:cs="Times New Roman"/>
                <w:szCs w:val="24"/>
                <w:lang w:eastAsia="cs-CZ"/>
              </w:rPr>
            </w:pPr>
            <w:r>
              <w:rPr>
                <w:rFonts w:eastAsia="Times New Roman" w:cs="Times New Roman"/>
                <w:color w:val="000000"/>
                <w:szCs w:val="24"/>
                <w:lang w:eastAsia="cs-CZ"/>
              </w:rPr>
              <w:t>nikdo, zvládl jsem to sám</w:t>
            </w:r>
          </w:p>
        </w:tc>
        <w:tc>
          <w:tcPr>
            <w:tcW w:w="3193"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B8543E" w:rsidRPr="00594948" w:rsidRDefault="00B8543E" w:rsidP="00701ABD">
            <w:pPr>
              <w:spacing w:after="0"/>
              <w:jc w:val="center"/>
              <w:rPr>
                <w:rFonts w:eastAsia="Times New Roman" w:cs="Times New Roman"/>
                <w:szCs w:val="24"/>
                <w:lang w:eastAsia="cs-CZ"/>
              </w:rPr>
            </w:pPr>
            <w:r>
              <w:rPr>
                <w:rFonts w:eastAsia="Times New Roman" w:cs="Times New Roman"/>
                <w:color w:val="000000"/>
                <w:szCs w:val="24"/>
                <w:lang w:eastAsia="cs-CZ"/>
              </w:rPr>
              <w:t>1</w:t>
            </w:r>
          </w:p>
        </w:tc>
      </w:tr>
      <w:tr w:rsidR="00B8543E" w:rsidRPr="00594948" w:rsidTr="00B8543E">
        <w:trPr>
          <w:trHeight w:val="333"/>
        </w:trPr>
        <w:tc>
          <w:tcPr>
            <w:tcW w:w="1807" w:type="pct"/>
            <w:tcBorders>
              <w:top w:val="outset" w:sz="6" w:space="0" w:color="111111"/>
              <w:left w:val="outset" w:sz="6" w:space="0" w:color="111111"/>
              <w:bottom w:val="outset" w:sz="6" w:space="0" w:color="111111"/>
              <w:right w:val="outset" w:sz="6" w:space="0" w:color="111111"/>
            </w:tcBorders>
            <w:shd w:val="clear" w:color="auto" w:fill="F2F2F2" w:themeFill="background1" w:themeFillShade="F2"/>
            <w:noWrap/>
            <w:vAlign w:val="center"/>
            <w:hideMark/>
          </w:tcPr>
          <w:p w:rsidR="00B8543E" w:rsidRPr="00B62AD1" w:rsidRDefault="00B8543E" w:rsidP="00701ABD">
            <w:pPr>
              <w:spacing w:after="0"/>
              <w:jc w:val="center"/>
              <w:rPr>
                <w:rFonts w:eastAsia="Times New Roman" w:cs="Times New Roman"/>
                <w:szCs w:val="24"/>
                <w:lang w:eastAsia="cs-CZ"/>
              </w:rPr>
            </w:pPr>
            <w:r>
              <w:rPr>
                <w:rFonts w:eastAsia="Times New Roman" w:cs="Times New Roman"/>
                <w:color w:val="000000"/>
                <w:szCs w:val="24"/>
                <w:lang w:eastAsia="cs-CZ"/>
              </w:rPr>
              <w:t>služba následné péče</w:t>
            </w:r>
          </w:p>
        </w:tc>
        <w:tc>
          <w:tcPr>
            <w:tcW w:w="3193"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B8543E" w:rsidRPr="00594948" w:rsidRDefault="00B8543E" w:rsidP="00701ABD">
            <w:pPr>
              <w:spacing w:after="0"/>
              <w:jc w:val="center"/>
              <w:rPr>
                <w:rFonts w:eastAsia="Times New Roman" w:cs="Times New Roman"/>
                <w:szCs w:val="24"/>
                <w:lang w:eastAsia="cs-CZ"/>
              </w:rPr>
            </w:pPr>
            <w:r>
              <w:rPr>
                <w:rFonts w:eastAsia="Times New Roman" w:cs="Times New Roman"/>
                <w:szCs w:val="24"/>
                <w:lang w:eastAsia="cs-CZ"/>
              </w:rPr>
              <w:t>16</w:t>
            </w:r>
          </w:p>
        </w:tc>
      </w:tr>
      <w:tr w:rsidR="00B8543E" w:rsidRPr="00594948" w:rsidTr="00B8543E">
        <w:trPr>
          <w:trHeight w:val="333"/>
        </w:trPr>
        <w:tc>
          <w:tcPr>
            <w:tcW w:w="1807" w:type="pct"/>
            <w:tcBorders>
              <w:top w:val="outset" w:sz="6" w:space="0" w:color="111111"/>
              <w:left w:val="outset" w:sz="6" w:space="0" w:color="111111"/>
              <w:bottom w:val="outset" w:sz="6" w:space="0" w:color="111111"/>
              <w:right w:val="outset" w:sz="6" w:space="0" w:color="111111"/>
            </w:tcBorders>
            <w:shd w:val="clear" w:color="auto" w:fill="F2F2F2" w:themeFill="background1" w:themeFillShade="F2"/>
            <w:noWrap/>
            <w:vAlign w:val="center"/>
            <w:hideMark/>
          </w:tcPr>
          <w:p w:rsidR="00B8543E" w:rsidRDefault="00B8543E" w:rsidP="00701ABD">
            <w:pPr>
              <w:spacing w:after="0"/>
              <w:jc w:val="center"/>
              <w:rPr>
                <w:rFonts w:eastAsia="Times New Roman" w:cs="Times New Roman"/>
                <w:color w:val="000000"/>
                <w:szCs w:val="24"/>
                <w:lang w:eastAsia="cs-CZ"/>
              </w:rPr>
            </w:pPr>
            <w:r>
              <w:rPr>
                <w:rFonts w:eastAsia="Times New Roman" w:cs="Times New Roman"/>
                <w:color w:val="000000"/>
                <w:szCs w:val="24"/>
                <w:lang w:eastAsia="cs-CZ"/>
              </w:rPr>
              <w:t>někdo jiný</w:t>
            </w:r>
          </w:p>
        </w:tc>
        <w:tc>
          <w:tcPr>
            <w:tcW w:w="3193"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B8543E" w:rsidRDefault="00B8543E" w:rsidP="00701ABD">
            <w:pPr>
              <w:spacing w:after="0"/>
              <w:jc w:val="center"/>
              <w:rPr>
                <w:rFonts w:eastAsia="Times New Roman" w:cs="Times New Roman"/>
                <w:szCs w:val="24"/>
                <w:lang w:eastAsia="cs-CZ"/>
              </w:rPr>
            </w:pPr>
            <w:r>
              <w:rPr>
                <w:rFonts w:eastAsia="Times New Roman" w:cs="Times New Roman"/>
                <w:szCs w:val="24"/>
                <w:lang w:eastAsia="cs-CZ"/>
              </w:rPr>
              <w:t>2</w:t>
            </w:r>
          </w:p>
        </w:tc>
      </w:tr>
      <w:tr w:rsidR="00B8543E" w:rsidRPr="00594948" w:rsidTr="00B8543E">
        <w:trPr>
          <w:trHeight w:val="333"/>
        </w:trPr>
        <w:tc>
          <w:tcPr>
            <w:tcW w:w="1807" w:type="pct"/>
            <w:tcBorders>
              <w:top w:val="outset" w:sz="6" w:space="0" w:color="111111"/>
              <w:left w:val="outset" w:sz="6" w:space="0" w:color="111111"/>
              <w:bottom w:val="outset" w:sz="6" w:space="0" w:color="111111"/>
              <w:right w:val="outset" w:sz="6" w:space="0" w:color="111111"/>
            </w:tcBorders>
            <w:shd w:val="clear" w:color="auto" w:fill="F2F2F2" w:themeFill="background1" w:themeFillShade="F2"/>
            <w:noWrap/>
            <w:vAlign w:val="center"/>
            <w:hideMark/>
          </w:tcPr>
          <w:p w:rsidR="00B8543E" w:rsidRPr="000D5D36" w:rsidRDefault="00B8543E" w:rsidP="00701ABD">
            <w:pPr>
              <w:spacing w:after="0"/>
              <w:jc w:val="center"/>
              <w:rPr>
                <w:rFonts w:eastAsia="Times New Roman" w:cs="Times New Roman"/>
                <w:b/>
                <w:szCs w:val="24"/>
                <w:lang w:eastAsia="cs-CZ"/>
              </w:rPr>
            </w:pPr>
            <w:r w:rsidRPr="000D5D36">
              <w:rPr>
                <w:rFonts w:eastAsia="Times New Roman" w:cs="Times New Roman"/>
                <w:b/>
                <w:color w:val="000000"/>
                <w:szCs w:val="24"/>
                <w:lang w:eastAsia="cs-CZ"/>
              </w:rPr>
              <w:t>Celkem</w:t>
            </w:r>
          </w:p>
        </w:tc>
        <w:tc>
          <w:tcPr>
            <w:tcW w:w="3193"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B8543E" w:rsidRPr="00594948" w:rsidRDefault="00B8543E" w:rsidP="00701ABD">
            <w:pPr>
              <w:spacing w:after="0"/>
              <w:jc w:val="center"/>
              <w:rPr>
                <w:rFonts w:eastAsia="Times New Roman" w:cs="Times New Roman"/>
                <w:b/>
                <w:szCs w:val="24"/>
                <w:lang w:eastAsia="cs-CZ"/>
              </w:rPr>
            </w:pPr>
            <w:r>
              <w:rPr>
                <w:rFonts w:eastAsia="Times New Roman" w:cs="Times New Roman"/>
                <w:b/>
                <w:color w:val="000000"/>
                <w:szCs w:val="24"/>
                <w:lang w:eastAsia="cs-CZ"/>
              </w:rPr>
              <w:t>19</w:t>
            </w:r>
          </w:p>
        </w:tc>
      </w:tr>
    </w:tbl>
    <w:p w:rsidR="00B8543E" w:rsidRDefault="00B8543E" w:rsidP="00B8543E">
      <w:pPr>
        <w:rPr>
          <w:b/>
          <w:sz w:val="22"/>
        </w:rPr>
      </w:pPr>
    </w:p>
    <w:p w:rsidR="00B74F81" w:rsidRDefault="00B74F81" w:rsidP="00B74F81">
      <w:r>
        <w:tab/>
        <w:t>U absolventů bylo dále zjišťováno, kdo jim při hledání zaměstnání pomáhal. Možnost „nikdo, zvládl jsem to sám“ vybral 1 klient (5%). Služba následné péče podle dat získaných ve výzkumu pomáhala 16 klientům (84 %) a někdo jiný pomohl při hledání zaměstnání 2 klientům (11 %).</w:t>
      </w:r>
      <w:r w:rsidR="00EC41A6">
        <w:t xml:space="preserve"> Služba následné péče je tedy úspěšná v pomoci klientům při hledání zaměstnání.</w:t>
      </w:r>
      <w:r w:rsidR="00405888">
        <w:t xml:space="preserve"> Pracovníci programu aktivně vyhledávají volná pracovní místa. Absolventi se během programu naučili najít volná pracovní místa sami (např. vyhledáváním na internetu), naučili se psát životopis, seznámili se s tím, jak vypadá pracovní pohovor atd.</w:t>
      </w:r>
    </w:p>
    <w:p w:rsidR="00161FB3" w:rsidRDefault="00161FB3" w:rsidP="00B74F81"/>
    <w:p w:rsidR="00161FB3" w:rsidRDefault="00161FB3" w:rsidP="00B74F81"/>
    <w:p w:rsidR="00161FB3" w:rsidRDefault="00161FB3" w:rsidP="00B74F81"/>
    <w:p w:rsidR="00405888" w:rsidRDefault="00405888" w:rsidP="00B8543E"/>
    <w:p w:rsidR="00B8543E" w:rsidRDefault="00B8543E" w:rsidP="00B8543E">
      <w:pPr>
        <w:rPr>
          <w:b/>
          <w:sz w:val="22"/>
        </w:rPr>
      </w:pPr>
      <w:r>
        <w:rPr>
          <w:sz w:val="22"/>
        </w:rPr>
        <w:lastRenderedPageBreak/>
        <w:t>Tabulka 10</w:t>
      </w:r>
      <w:r w:rsidRPr="001F4F82">
        <w:rPr>
          <w:sz w:val="22"/>
        </w:rPr>
        <w:t xml:space="preserve">: </w:t>
      </w:r>
      <w:r>
        <w:rPr>
          <w:b/>
          <w:sz w:val="22"/>
        </w:rPr>
        <w:t>Bydlení - klienti</w:t>
      </w:r>
    </w:p>
    <w:tbl>
      <w:tblPr>
        <w:tblW w:w="4930" w:type="pct"/>
        <w:tblBorders>
          <w:top w:val="outset" w:sz="6" w:space="0" w:color="111111"/>
          <w:left w:val="outset" w:sz="6" w:space="0" w:color="111111"/>
          <w:bottom w:val="outset" w:sz="6" w:space="0" w:color="111111"/>
          <w:right w:val="outset" w:sz="6" w:space="0" w:color="111111"/>
        </w:tblBorders>
        <w:tblCellMar>
          <w:top w:w="15" w:type="dxa"/>
          <w:left w:w="15" w:type="dxa"/>
          <w:bottom w:w="15" w:type="dxa"/>
          <w:right w:w="15" w:type="dxa"/>
        </w:tblCellMar>
        <w:tblLook w:val="04A0"/>
      </w:tblPr>
      <w:tblGrid>
        <w:gridCol w:w="3345"/>
        <w:gridCol w:w="2479"/>
        <w:gridCol w:w="2590"/>
      </w:tblGrid>
      <w:tr w:rsidR="003C0208" w:rsidRPr="00594948" w:rsidTr="00701ABD">
        <w:trPr>
          <w:trHeight w:val="83"/>
        </w:trPr>
        <w:tc>
          <w:tcPr>
            <w:tcW w:w="2031" w:type="pct"/>
            <w:tcBorders>
              <w:top w:val="outset" w:sz="6" w:space="0" w:color="111111"/>
              <w:left w:val="outset" w:sz="6" w:space="0" w:color="111111"/>
              <w:bottom w:val="outset" w:sz="6" w:space="0" w:color="111111"/>
              <w:right w:val="outset" w:sz="6" w:space="0" w:color="111111"/>
            </w:tcBorders>
            <w:shd w:val="clear" w:color="auto" w:fill="F2F2F2" w:themeFill="background1" w:themeFillShade="F2"/>
            <w:noWrap/>
            <w:vAlign w:val="center"/>
            <w:hideMark/>
          </w:tcPr>
          <w:p w:rsidR="00B8543E" w:rsidRPr="00594948" w:rsidRDefault="003C0208" w:rsidP="003C0208">
            <w:pPr>
              <w:spacing w:after="0"/>
              <w:jc w:val="center"/>
              <w:rPr>
                <w:rFonts w:eastAsia="Times New Roman" w:cs="Times New Roman"/>
                <w:b/>
                <w:color w:val="000000"/>
                <w:szCs w:val="24"/>
                <w:lang w:eastAsia="cs-CZ"/>
              </w:rPr>
            </w:pPr>
            <w:r>
              <w:rPr>
                <w:rFonts w:eastAsia="Times New Roman" w:cs="Times New Roman"/>
                <w:b/>
                <w:color w:val="000000"/>
                <w:szCs w:val="24"/>
                <w:lang w:eastAsia="cs-CZ"/>
              </w:rPr>
              <w:t>Bydlení</w:t>
            </w:r>
            <w:r w:rsidR="00B8543E">
              <w:rPr>
                <w:rFonts w:eastAsia="Times New Roman" w:cs="Times New Roman"/>
                <w:b/>
                <w:color w:val="000000"/>
                <w:szCs w:val="24"/>
                <w:lang w:eastAsia="cs-CZ"/>
              </w:rPr>
              <w:t xml:space="preserve"> - klienti</w:t>
            </w:r>
          </w:p>
        </w:tc>
        <w:tc>
          <w:tcPr>
            <w:tcW w:w="1516" w:type="pct"/>
            <w:tcBorders>
              <w:top w:val="outset" w:sz="6" w:space="0" w:color="111111"/>
              <w:left w:val="outset" w:sz="6" w:space="0" w:color="111111"/>
              <w:bottom w:val="outset" w:sz="6" w:space="0" w:color="111111"/>
              <w:right w:val="outset" w:sz="6" w:space="0" w:color="111111"/>
            </w:tcBorders>
            <w:shd w:val="clear" w:color="auto" w:fill="F2F2F2" w:themeFill="background1" w:themeFillShade="F2"/>
            <w:noWrap/>
            <w:vAlign w:val="center"/>
            <w:hideMark/>
          </w:tcPr>
          <w:p w:rsidR="00B8543E" w:rsidRPr="00594948" w:rsidRDefault="00B8543E" w:rsidP="003C0208">
            <w:pPr>
              <w:spacing w:after="0"/>
              <w:jc w:val="center"/>
              <w:rPr>
                <w:rFonts w:eastAsia="Times New Roman" w:cs="Times New Roman"/>
                <w:b/>
                <w:color w:val="000000"/>
                <w:szCs w:val="24"/>
                <w:lang w:eastAsia="cs-CZ"/>
              </w:rPr>
            </w:pPr>
            <w:r>
              <w:rPr>
                <w:rFonts w:eastAsia="Times New Roman" w:cs="Times New Roman"/>
                <w:b/>
                <w:color w:val="000000"/>
                <w:szCs w:val="24"/>
                <w:lang w:eastAsia="cs-CZ"/>
              </w:rPr>
              <w:t xml:space="preserve">Máte </w:t>
            </w:r>
            <w:r w:rsidR="003C0208">
              <w:rPr>
                <w:rFonts w:eastAsia="Times New Roman" w:cs="Times New Roman"/>
                <w:b/>
                <w:color w:val="000000"/>
                <w:szCs w:val="24"/>
                <w:lang w:eastAsia="cs-CZ"/>
              </w:rPr>
              <w:t>vlastní bydlení</w:t>
            </w:r>
            <w:r>
              <w:rPr>
                <w:rFonts w:eastAsia="Times New Roman" w:cs="Times New Roman"/>
                <w:b/>
                <w:color w:val="000000"/>
                <w:szCs w:val="24"/>
                <w:lang w:eastAsia="cs-CZ"/>
              </w:rPr>
              <w:t>?</w:t>
            </w:r>
          </w:p>
        </w:tc>
        <w:tc>
          <w:tcPr>
            <w:tcW w:w="1453" w:type="pct"/>
            <w:tcBorders>
              <w:top w:val="outset" w:sz="6" w:space="0" w:color="111111"/>
              <w:left w:val="outset" w:sz="6" w:space="0" w:color="111111"/>
              <w:bottom w:val="outset" w:sz="6" w:space="0" w:color="111111"/>
              <w:right w:val="outset" w:sz="6" w:space="0" w:color="111111"/>
            </w:tcBorders>
            <w:shd w:val="clear" w:color="auto" w:fill="F2F2F2" w:themeFill="background1" w:themeFillShade="F2"/>
            <w:noWrap/>
            <w:vAlign w:val="center"/>
            <w:hideMark/>
          </w:tcPr>
          <w:p w:rsidR="00B8543E" w:rsidRPr="00594948" w:rsidRDefault="00B8543E" w:rsidP="003C0208">
            <w:pPr>
              <w:spacing w:after="0"/>
              <w:jc w:val="center"/>
              <w:rPr>
                <w:rFonts w:eastAsia="Times New Roman" w:cs="Times New Roman"/>
                <w:b/>
                <w:color w:val="000000"/>
                <w:szCs w:val="24"/>
                <w:lang w:eastAsia="cs-CZ"/>
              </w:rPr>
            </w:pPr>
            <w:r>
              <w:rPr>
                <w:rFonts w:eastAsia="Times New Roman" w:cs="Times New Roman"/>
                <w:b/>
                <w:color w:val="000000"/>
                <w:szCs w:val="24"/>
                <w:lang w:eastAsia="cs-CZ"/>
              </w:rPr>
              <w:t xml:space="preserve">Chtěl byste si </w:t>
            </w:r>
            <w:r w:rsidR="003C0208">
              <w:rPr>
                <w:rFonts w:eastAsia="Times New Roman" w:cs="Times New Roman"/>
                <w:b/>
                <w:color w:val="000000"/>
                <w:szCs w:val="24"/>
                <w:lang w:eastAsia="cs-CZ"/>
              </w:rPr>
              <w:t>jej zařídit?</w:t>
            </w:r>
          </w:p>
        </w:tc>
      </w:tr>
      <w:tr w:rsidR="003C0208" w:rsidRPr="00594948" w:rsidTr="00701ABD">
        <w:trPr>
          <w:trHeight w:val="333"/>
        </w:trPr>
        <w:tc>
          <w:tcPr>
            <w:tcW w:w="2031" w:type="pct"/>
            <w:tcBorders>
              <w:top w:val="outset" w:sz="6" w:space="0" w:color="111111"/>
              <w:left w:val="outset" w:sz="6" w:space="0" w:color="111111"/>
              <w:bottom w:val="outset" w:sz="6" w:space="0" w:color="111111"/>
              <w:right w:val="outset" w:sz="6" w:space="0" w:color="111111"/>
            </w:tcBorders>
            <w:shd w:val="clear" w:color="auto" w:fill="F2F2F2" w:themeFill="background1" w:themeFillShade="F2"/>
            <w:noWrap/>
            <w:vAlign w:val="center"/>
            <w:hideMark/>
          </w:tcPr>
          <w:p w:rsidR="00B8543E" w:rsidRPr="00B62AD1" w:rsidRDefault="00B8543E" w:rsidP="00701ABD">
            <w:pPr>
              <w:spacing w:after="0"/>
              <w:jc w:val="center"/>
              <w:rPr>
                <w:rFonts w:eastAsia="Times New Roman" w:cs="Times New Roman"/>
                <w:szCs w:val="24"/>
                <w:lang w:eastAsia="cs-CZ"/>
              </w:rPr>
            </w:pPr>
            <w:r>
              <w:rPr>
                <w:rFonts w:eastAsia="Times New Roman" w:cs="Times New Roman"/>
                <w:color w:val="000000"/>
                <w:szCs w:val="24"/>
                <w:lang w:eastAsia="cs-CZ"/>
              </w:rPr>
              <w:t>ano</w:t>
            </w:r>
          </w:p>
        </w:tc>
        <w:tc>
          <w:tcPr>
            <w:tcW w:w="1516"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B8543E" w:rsidRPr="00594948" w:rsidRDefault="003C0208" w:rsidP="00701ABD">
            <w:pPr>
              <w:spacing w:after="0"/>
              <w:jc w:val="center"/>
              <w:rPr>
                <w:rFonts w:eastAsia="Times New Roman" w:cs="Times New Roman"/>
                <w:szCs w:val="24"/>
                <w:lang w:eastAsia="cs-CZ"/>
              </w:rPr>
            </w:pPr>
            <w:r>
              <w:rPr>
                <w:rFonts w:eastAsia="Times New Roman" w:cs="Times New Roman"/>
                <w:color w:val="000000"/>
                <w:szCs w:val="24"/>
                <w:lang w:eastAsia="cs-CZ"/>
              </w:rPr>
              <w:t>3</w:t>
            </w:r>
          </w:p>
        </w:tc>
        <w:tc>
          <w:tcPr>
            <w:tcW w:w="1453"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B8543E" w:rsidRPr="00594948" w:rsidRDefault="003C0208" w:rsidP="00701ABD">
            <w:pPr>
              <w:spacing w:after="0"/>
              <w:jc w:val="center"/>
              <w:rPr>
                <w:rFonts w:eastAsia="Times New Roman" w:cs="Times New Roman"/>
                <w:szCs w:val="24"/>
                <w:lang w:eastAsia="cs-CZ"/>
              </w:rPr>
            </w:pPr>
            <w:r>
              <w:rPr>
                <w:rFonts w:eastAsia="Times New Roman" w:cs="Times New Roman"/>
                <w:color w:val="000000"/>
                <w:szCs w:val="24"/>
                <w:lang w:eastAsia="cs-CZ"/>
              </w:rPr>
              <w:t>59</w:t>
            </w:r>
          </w:p>
        </w:tc>
      </w:tr>
      <w:tr w:rsidR="003C0208" w:rsidRPr="00594948" w:rsidTr="00701ABD">
        <w:trPr>
          <w:trHeight w:val="333"/>
        </w:trPr>
        <w:tc>
          <w:tcPr>
            <w:tcW w:w="2031" w:type="pct"/>
            <w:tcBorders>
              <w:top w:val="outset" w:sz="6" w:space="0" w:color="111111"/>
              <w:left w:val="outset" w:sz="6" w:space="0" w:color="111111"/>
              <w:bottom w:val="outset" w:sz="6" w:space="0" w:color="111111"/>
              <w:right w:val="outset" w:sz="6" w:space="0" w:color="111111"/>
            </w:tcBorders>
            <w:shd w:val="clear" w:color="auto" w:fill="F2F2F2" w:themeFill="background1" w:themeFillShade="F2"/>
            <w:noWrap/>
            <w:vAlign w:val="center"/>
            <w:hideMark/>
          </w:tcPr>
          <w:p w:rsidR="00B8543E" w:rsidRPr="00B62AD1" w:rsidRDefault="00B8543E" w:rsidP="00701ABD">
            <w:pPr>
              <w:spacing w:after="0"/>
              <w:jc w:val="center"/>
              <w:rPr>
                <w:rFonts w:eastAsia="Times New Roman" w:cs="Times New Roman"/>
                <w:szCs w:val="24"/>
                <w:lang w:eastAsia="cs-CZ"/>
              </w:rPr>
            </w:pPr>
            <w:r>
              <w:rPr>
                <w:rFonts w:eastAsia="Times New Roman" w:cs="Times New Roman"/>
                <w:color w:val="000000"/>
                <w:szCs w:val="24"/>
                <w:lang w:eastAsia="cs-CZ"/>
              </w:rPr>
              <w:t>ne</w:t>
            </w:r>
          </w:p>
        </w:tc>
        <w:tc>
          <w:tcPr>
            <w:tcW w:w="1516"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B8543E" w:rsidRPr="00594948" w:rsidRDefault="003C0208" w:rsidP="00701ABD">
            <w:pPr>
              <w:spacing w:after="0"/>
              <w:jc w:val="center"/>
              <w:rPr>
                <w:rFonts w:eastAsia="Times New Roman" w:cs="Times New Roman"/>
                <w:szCs w:val="24"/>
                <w:lang w:eastAsia="cs-CZ"/>
              </w:rPr>
            </w:pPr>
            <w:r>
              <w:rPr>
                <w:rFonts w:eastAsia="Times New Roman" w:cs="Times New Roman"/>
                <w:szCs w:val="24"/>
                <w:lang w:eastAsia="cs-CZ"/>
              </w:rPr>
              <w:t>59</w:t>
            </w:r>
          </w:p>
        </w:tc>
        <w:tc>
          <w:tcPr>
            <w:tcW w:w="1453"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B8543E" w:rsidRPr="00594948" w:rsidRDefault="003C0208" w:rsidP="00701ABD">
            <w:pPr>
              <w:spacing w:after="0"/>
              <w:jc w:val="center"/>
              <w:rPr>
                <w:rFonts w:eastAsia="Times New Roman" w:cs="Times New Roman"/>
                <w:szCs w:val="24"/>
                <w:lang w:eastAsia="cs-CZ"/>
              </w:rPr>
            </w:pPr>
            <w:r>
              <w:rPr>
                <w:rFonts w:eastAsia="Times New Roman" w:cs="Times New Roman"/>
                <w:color w:val="000000"/>
                <w:szCs w:val="24"/>
                <w:lang w:eastAsia="cs-CZ"/>
              </w:rPr>
              <w:t>2</w:t>
            </w:r>
          </w:p>
        </w:tc>
      </w:tr>
      <w:tr w:rsidR="003C0208" w:rsidRPr="00594948" w:rsidTr="00701ABD">
        <w:trPr>
          <w:trHeight w:val="333"/>
        </w:trPr>
        <w:tc>
          <w:tcPr>
            <w:tcW w:w="2031" w:type="pct"/>
            <w:tcBorders>
              <w:top w:val="outset" w:sz="6" w:space="0" w:color="111111"/>
              <w:left w:val="outset" w:sz="6" w:space="0" w:color="111111"/>
              <w:bottom w:val="outset" w:sz="6" w:space="0" w:color="111111"/>
              <w:right w:val="outset" w:sz="6" w:space="0" w:color="111111"/>
            </w:tcBorders>
            <w:shd w:val="clear" w:color="auto" w:fill="F2F2F2" w:themeFill="background1" w:themeFillShade="F2"/>
            <w:noWrap/>
            <w:vAlign w:val="center"/>
            <w:hideMark/>
          </w:tcPr>
          <w:p w:rsidR="00B8543E" w:rsidRDefault="00B8543E" w:rsidP="00701ABD">
            <w:pPr>
              <w:spacing w:after="0"/>
              <w:jc w:val="center"/>
              <w:rPr>
                <w:rFonts w:eastAsia="Times New Roman" w:cs="Times New Roman"/>
                <w:color w:val="000000"/>
                <w:szCs w:val="24"/>
                <w:lang w:eastAsia="cs-CZ"/>
              </w:rPr>
            </w:pPr>
            <w:r>
              <w:rPr>
                <w:rFonts w:eastAsia="Times New Roman" w:cs="Times New Roman"/>
                <w:color w:val="000000"/>
                <w:szCs w:val="24"/>
                <w:lang w:eastAsia="cs-CZ"/>
              </w:rPr>
              <w:t>nevím</w:t>
            </w:r>
          </w:p>
        </w:tc>
        <w:tc>
          <w:tcPr>
            <w:tcW w:w="1516"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B8543E" w:rsidRDefault="00B8543E" w:rsidP="00701ABD">
            <w:pPr>
              <w:spacing w:after="0"/>
              <w:jc w:val="center"/>
              <w:rPr>
                <w:rFonts w:eastAsia="Times New Roman" w:cs="Times New Roman"/>
                <w:szCs w:val="24"/>
                <w:lang w:eastAsia="cs-CZ"/>
              </w:rPr>
            </w:pPr>
            <w:r>
              <w:rPr>
                <w:rFonts w:eastAsia="Times New Roman" w:cs="Times New Roman"/>
                <w:szCs w:val="24"/>
                <w:lang w:eastAsia="cs-CZ"/>
              </w:rPr>
              <w:t>0</w:t>
            </w:r>
          </w:p>
        </w:tc>
        <w:tc>
          <w:tcPr>
            <w:tcW w:w="1453"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B8543E" w:rsidRDefault="003C0208" w:rsidP="00701ABD">
            <w:pPr>
              <w:spacing w:after="0"/>
              <w:jc w:val="center"/>
              <w:rPr>
                <w:rFonts w:eastAsia="Times New Roman" w:cs="Times New Roman"/>
                <w:color w:val="000000"/>
                <w:szCs w:val="24"/>
                <w:lang w:eastAsia="cs-CZ"/>
              </w:rPr>
            </w:pPr>
            <w:r>
              <w:rPr>
                <w:rFonts w:eastAsia="Times New Roman" w:cs="Times New Roman"/>
                <w:color w:val="000000"/>
                <w:szCs w:val="24"/>
                <w:lang w:eastAsia="cs-CZ"/>
              </w:rPr>
              <w:t>1</w:t>
            </w:r>
          </w:p>
        </w:tc>
      </w:tr>
      <w:tr w:rsidR="003C0208" w:rsidRPr="00594948" w:rsidTr="00701ABD">
        <w:trPr>
          <w:trHeight w:val="333"/>
        </w:trPr>
        <w:tc>
          <w:tcPr>
            <w:tcW w:w="2031" w:type="pct"/>
            <w:tcBorders>
              <w:top w:val="outset" w:sz="6" w:space="0" w:color="111111"/>
              <w:left w:val="outset" w:sz="6" w:space="0" w:color="111111"/>
              <w:bottom w:val="outset" w:sz="6" w:space="0" w:color="111111"/>
              <w:right w:val="outset" w:sz="6" w:space="0" w:color="111111"/>
            </w:tcBorders>
            <w:shd w:val="clear" w:color="auto" w:fill="F2F2F2" w:themeFill="background1" w:themeFillShade="F2"/>
            <w:noWrap/>
            <w:vAlign w:val="center"/>
            <w:hideMark/>
          </w:tcPr>
          <w:p w:rsidR="00B8543E" w:rsidRPr="000D5D36" w:rsidRDefault="00B8543E" w:rsidP="00701ABD">
            <w:pPr>
              <w:spacing w:after="0"/>
              <w:jc w:val="center"/>
              <w:rPr>
                <w:rFonts w:eastAsia="Times New Roman" w:cs="Times New Roman"/>
                <w:b/>
                <w:szCs w:val="24"/>
                <w:lang w:eastAsia="cs-CZ"/>
              </w:rPr>
            </w:pPr>
            <w:r w:rsidRPr="000D5D36">
              <w:rPr>
                <w:rFonts w:eastAsia="Times New Roman" w:cs="Times New Roman"/>
                <w:b/>
                <w:color w:val="000000"/>
                <w:szCs w:val="24"/>
                <w:lang w:eastAsia="cs-CZ"/>
              </w:rPr>
              <w:t>Celkem</w:t>
            </w:r>
          </w:p>
        </w:tc>
        <w:tc>
          <w:tcPr>
            <w:tcW w:w="1516"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B8543E" w:rsidRPr="00594948" w:rsidRDefault="00B8543E" w:rsidP="00701ABD">
            <w:pPr>
              <w:spacing w:after="0"/>
              <w:jc w:val="center"/>
              <w:rPr>
                <w:rFonts w:eastAsia="Times New Roman" w:cs="Times New Roman"/>
                <w:b/>
                <w:szCs w:val="24"/>
                <w:lang w:eastAsia="cs-CZ"/>
              </w:rPr>
            </w:pPr>
            <w:r>
              <w:rPr>
                <w:rFonts w:eastAsia="Times New Roman" w:cs="Times New Roman"/>
                <w:b/>
                <w:color w:val="000000"/>
                <w:szCs w:val="24"/>
                <w:lang w:eastAsia="cs-CZ"/>
              </w:rPr>
              <w:t>62</w:t>
            </w:r>
          </w:p>
        </w:tc>
        <w:tc>
          <w:tcPr>
            <w:tcW w:w="1453"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B8543E" w:rsidRPr="00594948" w:rsidRDefault="00B8543E" w:rsidP="00701ABD">
            <w:pPr>
              <w:spacing w:after="0"/>
              <w:jc w:val="center"/>
              <w:rPr>
                <w:rFonts w:eastAsia="Times New Roman" w:cs="Times New Roman"/>
                <w:b/>
                <w:szCs w:val="24"/>
                <w:lang w:eastAsia="cs-CZ"/>
              </w:rPr>
            </w:pPr>
            <w:r>
              <w:rPr>
                <w:rFonts w:eastAsia="Times New Roman" w:cs="Times New Roman"/>
                <w:b/>
                <w:color w:val="000000"/>
                <w:szCs w:val="24"/>
                <w:lang w:eastAsia="cs-CZ"/>
              </w:rPr>
              <w:t>62</w:t>
            </w:r>
          </w:p>
        </w:tc>
      </w:tr>
    </w:tbl>
    <w:p w:rsidR="00B8543E" w:rsidRDefault="00B8543E" w:rsidP="00B8543E">
      <w:pPr>
        <w:rPr>
          <w:b/>
          <w:sz w:val="22"/>
        </w:rPr>
      </w:pPr>
    </w:p>
    <w:p w:rsidR="00EC41A6" w:rsidRPr="00161FB3" w:rsidRDefault="006A78E8" w:rsidP="003C0208">
      <w:r>
        <w:tab/>
        <w:t>Vlastní bydlení mají na počátku poskytování služby 3 klienti (5 %). Zbývajících 59 klientů (95 %) bydlení nemá. Vlastní bydlení by si chtělo zařídit 59 klientů (95 %), 2 klienti (3 %) uvedli, že si jej zařídit nechtějí a 1 klient (2 %) zvolil možnost „nevím“.</w:t>
      </w:r>
      <w:r w:rsidR="00371DA2">
        <w:t xml:space="preserve"> </w:t>
      </w:r>
    </w:p>
    <w:p w:rsidR="003C0208" w:rsidRDefault="003C0208" w:rsidP="003C0208">
      <w:pPr>
        <w:rPr>
          <w:b/>
          <w:sz w:val="22"/>
        </w:rPr>
      </w:pPr>
      <w:r>
        <w:rPr>
          <w:sz w:val="22"/>
        </w:rPr>
        <w:t>Tabulka 11</w:t>
      </w:r>
      <w:r w:rsidRPr="001F4F82">
        <w:rPr>
          <w:sz w:val="22"/>
        </w:rPr>
        <w:t xml:space="preserve">: </w:t>
      </w:r>
      <w:r>
        <w:rPr>
          <w:b/>
          <w:sz w:val="22"/>
        </w:rPr>
        <w:t>Bydlení - absolventi</w:t>
      </w:r>
    </w:p>
    <w:tbl>
      <w:tblPr>
        <w:tblW w:w="3006" w:type="pct"/>
        <w:tblBorders>
          <w:top w:val="outset" w:sz="6" w:space="0" w:color="111111"/>
          <w:left w:val="outset" w:sz="6" w:space="0" w:color="111111"/>
          <w:bottom w:val="outset" w:sz="6" w:space="0" w:color="111111"/>
          <w:right w:val="outset" w:sz="6" w:space="0" w:color="111111"/>
        </w:tblBorders>
        <w:tblCellMar>
          <w:top w:w="15" w:type="dxa"/>
          <w:left w:w="15" w:type="dxa"/>
          <w:bottom w:w="15" w:type="dxa"/>
          <w:right w:w="15" w:type="dxa"/>
        </w:tblCellMar>
        <w:tblLook w:val="04A0"/>
      </w:tblPr>
      <w:tblGrid>
        <w:gridCol w:w="2886"/>
        <w:gridCol w:w="2244"/>
      </w:tblGrid>
      <w:tr w:rsidR="003C0208" w:rsidRPr="00594948" w:rsidTr="00701ABD">
        <w:trPr>
          <w:trHeight w:val="83"/>
        </w:trPr>
        <w:tc>
          <w:tcPr>
            <w:tcW w:w="2922" w:type="pct"/>
            <w:tcBorders>
              <w:top w:val="outset" w:sz="6" w:space="0" w:color="111111"/>
              <w:left w:val="outset" w:sz="6" w:space="0" w:color="111111"/>
              <w:bottom w:val="outset" w:sz="6" w:space="0" w:color="111111"/>
              <w:right w:val="outset" w:sz="6" w:space="0" w:color="111111"/>
            </w:tcBorders>
            <w:shd w:val="clear" w:color="auto" w:fill="F2F2F2" w:themeFill="background1" w:themeFillShade="F2"/>
            <w:noWrap/>
            <w:vAlign w:val="center"/>
            <w:hideMark/>
          </w:tcPr>
          <w:p w:rsidR="003C0208" w:rsidRPr="00594948" w:rsidRDefault="003C0208" w:rsidP="00701ABD">
            <w:pPr>
              <w:spacing w:after="0"/>
              <w:jc w:val="center"/>
              <w:rPr>
                <w:rFonts w:eastAsia="Times New Roman" w:cs="Times New Roman"/>
                <w:b/>
                <w:color w:val="000000"/>
                <w:szCs w:val="24"/>
                <w:lang w:eastAsia="cs-CZ"/>
              </w:rPr>
            </w:pPr>
            <w:r>
              <w:rPr>
                <w:rFonts w:eastAsia="Times New Roman" w:cs="Times New Roman"/>
                <w:b/>
                <w:color w:val="000000"/>
                <w:szCs w:val="24"/>
                <w:lang w:eastAsia="cs-CZ"/>
              </w:rPr>
              <w:t>Bydlení - absolventi</w:t>
            </w:r>
          </w:p>
        </w:tc>
        <w:tc>
          <w:tcPr>
            <w:tcW w:w="2078" w:type="pct"/>
            <w:tcBorders>
              <w:top w:val="outset" w:sz="6" w:space="0" w:color="111111"/>
              <w:left w:val="outset" w:sz="6" w:space="0" w:color="111111"/>
              <w:bottom w:val="outset" w:sz="6" w:space="0" w:color="111111"/>
              <w:right w:val="outset" w:sz="6" w:space="0" w:color="111111"/>
            </w:tcBorders>
            <w:shd w:val="clear" w:color="auto" w:fill="F2F2F2" w:themeFill="background1" w:themeFillShade="F2"/>
            <w:noWrap/>
            <w:vAlign w:val="center"/>
            <w:hideMark/>
          </w:tcPr>
          <w:p w:rsidR="003C0208" w:rsidRPr="00594948" w:rsidRDefault="003C0208" w:rsidP="00701ABD">
            <w:pPr>
              <w:spacing w:after="0"/>
              <w:jc w:val="center"/>
              <w:rPr>
                <w:rFonts w:eastAsia="Times New Roman" w:cs="Times New Roman"/>
                <w:b/>
                <w:color w:val="000000"/>
                <w:szCs w:val="24"/>
                <w:lang w:eastAsia="cs-CZ"/>
              </w:rPr>
            </w:pPr>
            <w:r>
              <w:rPr>
                <w:rFonts w:eastAsia="Times New Roman" w:cs="Times New Roman"/>
                <w:b/>
                <w:color w:val="000000"/>
                <w:szCs w:val="24"/>
                <w:lang w:eastAsia="cs-CZ"/>
              </w:rPr>
              <w:t xml:space="preserve">Máte vlastní bydlení? </w:t>
            </w:r>
          </w:p>
        </w:tc>
      </w:tr>
      <w:tr w:rsidR="003C0208" w:rsidRPr="00594948" w:rsidTr="00701ABD">
        <w:trPr>
          <w:trHeight w:val="333"/>
        </w:trPr>
        <w:tc>
          <w:tcPr>
            <w:tcW w:w="2922" w:type="pct"/>
            <w:tcBorders>
              <w:top w:val="outset" w:sz="6" w:space="0" w:color="111111"/>
              <w:left w:val="outset" w:sz="6" w:space="0" w:color="111111"/>
              <w:bottom w:val="outset" w:sz="6" w:space="0" w:color="111111"/>
              <w:right w:val="outset" w:sz="6" w:space="0" w:color="111111"/>
            </w:tcBorders>
            <w:shd w:val="clear" w:color="auto" w:fill="F2F2F2" w:themeFill="background1" w:themeFillShade="F2"/>
            <w:noWrap/>
            <w:vAlign w:val="center"/>
            <w:hideMark/>
          </w:tcPr>
          <w:p w:rsidR="003C0208" w:rsidRPr="00B62AD1" w:rsidRDefault="003C0208" w:rsidP="00701ABD">
            <w:pPr>
              <w:spacing w:after="0"/>
              <w:jc w:val="center"/>
              <w:rPr>
                <w:rFonts w:eastAsia="Times New Roman" w:cs="Times New Roman"/>
                <w:szCs w:val="24"/>
                <w:lang w:eastAsia="cs-CZ"/>
              </w:rPr>
            </w:pPr>
            <w:r>
              <w:rPr>
                <w:rFonts w:eastAsia="Times New Roman" w:cs="Times New Roman"/>
                <w:color w:val="000000"/>
                <w:szCs w:val="24"/>
                <w:lang w:eastAsia="cs-CZ"/>
              </w:rPr>
              <w:t>ano</w:t>
            </w:r>
          </w:p>
        </w:tc>
        <w:tc>
          <w:tcPr>
            <w:tcW w:w="2078"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3C0208" w:rsidRPr="00594948" w:rsidRDefault="003C0208" w:rsidP="00701ABD">
            <w:pPr>
              <w:spacing w:after="0"/>
              <w:jc w:val="center"/>
              <w:rPr>
                <w:rFonts w:eastAsia="Times New Roman" w:cs="Times New Roman"/>
                <w:szCs w:val="24"/>
                <w:lang w:eastAsia="cs-CZ"/>
              </w:rPr>
            </w:pPr>
            <w:r>
              <w:rPr>
                <w:rFonts w:eastAsia="Times New Roman" w:cs="Times New Roman"/>
                <w:color w:val="000000"/>
                <w:szCs w:val="24"/>
                <w:lang w:eastAsia="cs-CZ"/>
              </w:rPr>
              <w:t>19</w:t>
            </w:r>
          </w:p>
        </w:tc>
      </w:tr>
      <w:tr w:rsidR="003C0208" w:rsidRPr="00594948" w:rsidTr="00701ABD">
        <w:trPr>
          <w:trHeight w:val="333"/>
        </w:trPr>
        <w:tc>
          <w:tcPr>
            <w:tcW w:w="2922" w:type="pct"/>
            <w:tcBorders>
              <w:top w:val="outset" w:sz="6" w:space="0" w:color="111111"/>
              <w:left w:val="outset" w:sz="6" w:space="0" w:color="111111"/>
              <w:bottom w:val="outset" w:sz="6" w:space="0" w:color="111111"/>
              <w:right w:val="outset" w:sz="6" w:space="0" w:color="111111"/>
            </w:tcBorders>
            <w:shd w:val="clear" w:color="auto" w:fill="F2F2F2" w:themeFill="background1" w:themeFillShade="F2"/>
            <w:noWrap/>
            <w:vAlign w:val="center"/>
            <w:hideMark/>
          </w:tcPr>
          <w:p w:rsidR="003C0208" w:rsidRPr="00B62AD1" w:rsidRDefault="003C0208" w:rsidP="00701ABD">
            <w:pPr>
              <w:spacing w:after="0"/>
              <w:jc w:val="center"/>
              <w:rPr>
                <w:rFonts w:eastAsia="Times New Roman" w:cs="Times New Roman"/>
                <w:szCs w:val="24"/>
                <w:lang w:eastAsia="cs-CZ"/>
              </w:rPr>
            </w:pPr>
            <w:r>
              <w:rPr>
                <w:rFonts w:eastAsia="Times New Roman" w:cs="Times New Roman"/>
                <w:color w:val="000000"/>
                <w:szCs w:val="24"/>
                <w:lang w:eastAsia="cs-CZ"/>
              </w:rPr>
              <w:t>ne</w:t>
            </w:r>
          </w:p>
        </w:tc>
        <w:tc>
          <w:tcPr>
            <w:tcW w:w="2078"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3C0208" w:rsidRPr="00594948" w:rsidRDefault="003C0208" w:rsidP="00701ABD">
            <w:pPr>
              <w:spacing w:after="0"/>
              <w:jc w:val="center"/>
              <w:rPr>
                <w:rFonts w:eastAsia="Times New Roman" w:cs="Times New Roman"/>
                <w:szCs w:val="24"/>
                <w:lang w:eastAsia="cs-CZ"/>
              </w:rPr>
            </w:pPr>
            <w:r>
              <w:rPr>
                <w:rFonts w:eastAsia="Times New Roman" w:cs="Times New Roman"/>
                <w:szCs w:val="24"/>
                <w:lang w:eastAsia="cs-CZ"/>
              </w:rPr>
              <w:t>0</w:t>
            </w:r>
          </w:p>
        </w:tc>
      </w:tr>
      <w:tr w:rsidR="003C0208" w:rsidRPr="00594948" w:rsidTr="00701ABD">
        <w:trPr>
          <w:trHeight w:val="333"/>
        </w:trPr>
        <w:tc>
          <w:tcPr>
            <w:tcW w:w="2922" w:type="pct"/>
            <w:tcBorders>
              <w:top w:val="outset" w:sz="6" w:space="0" w:color="111111"/>
              <w:left w:val="outset" w:sz="6" w:space="0" w:color="111111"/>
              <w:bottom w:val="outset" w:sz="6" w:space="0" w:color="111111"/>
              <w:right w:val="outset" w:sz="6" w:space="0" w:color="111111"/>
            </w:tcBorders>
            <w:shd w:val="clear" w:color="auto" w:fill="F2F2F2" w:themeFill="background1" w:themeFillShade="F2"/>
            <w:noWrap/>
            <w:vAlign w:val="center"/>
            <w:hideMark/>
          </w:tcPr>
          <w:p w:rsidR="003C0208" w:rsidRPr="000D5D36" w:rsidRDefault="003C0208" w:rsidP="00701ABD">
            <w:pPr>
              <w:spacing w:after="0"/>
              <w:jc w:val="center"/>
              <w:rPr>
                <w:rFonts w:eastAsia="Times New Roman" w:cs="Times New Roman"/>
                <w:b/>
                <w:szCs w:val="24"/>
                <w:lang w:eastAsia="cs-CZ"/>
              </w:rPr>
            </w:pPr>
            <w:r w:rsidRPr="000D5D36">
              <w:rPr>
                <w:rFonts w:eastAsia="Times New Roman" w:cs="Times New Roman"/>
                <w:b/>
                <w:color w:val="000000"/>
                <w:szCs w:val="24"/>
                <w:lang w:eastAsia="cs-CZ"/>
              </w:rPr>
              <w:t>Celkem</w:t>
            </w:r>
          </w:p>
        </w:tc>
        <w:tc>
          <w:tcPr>
            <w:tcW w:w="2078"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3C0208" w:rsidRPr="00594948" w:rsidRDefault="003C0208" w:rsidP="00701ABD">
            <w:pPr>
              <w:spacing w:after="0"/>
              <w:jc w:val="center"/>
              <w:rPr>
                <w:rFonts w:eastAsia="Times New Roman" w:cs="Times New Roman"/>
                <w:b/>
                <w:szCs w:val="24"/>
                <w:lang w:eastAsia="cs-CZ"/>
              </w:rPr>
            </w:pPr>
            <w:r>
              <w:rPr>
                <w:rFonts w:eastAsia="Times New Roman" w:cs="Times New Roman"/>
                <w:b/>
                <w:color w:val="000000"/>
                <w:szCs w:val="24"/>
                <w:lang w:eastAsia="cs-CZ"/>
              </w:rPr>
              <w:t>19</w:t>
            </w:r>
          </w:p>
        </w:tc>
      </w:tr>
    </w:tbl>
    <w:p w:rsidR="003C0208" w:rsidRDefault="006A78E8" w:rsidP="003C0208">
      <w:pPr>
        <w:rPr>
          <w:b/>
          <w:sz w:val="22"/>
        </w:rPr>
      </w:pPr>
      <w:r>
        <w:rPr>
          <w:b/>
          <w:sz w:val="22"/>
        </w:rPr>
        <w:tab/>
      </w:r>
    </w:p>
    <w:p w:rsidR="006A78E8" w:rsidRDefault="006A78E8" w:rsidP="006A78E8">
      <w:r>
        <w:tab/>
        <w:t>19 absolventů (100 %) uvedlo, že mají vlastní bydlení.</w:t>
      </w:r>
    </w:p>
    <w:p w:rsidR="003C0208" w:rsidRDefault="003C0208" w:rsidP="003C0208">
      <w:pPr>
        <w:rPr>
          <w:b/>
          <w:sz w:val="22"/>
        </w:rPr>
      </w:pPr>
      <w:r>
        <w:rPr>
          <w:sz w:val="22"/>
        </w:rPr>
        <w:t>Tabulka 12</w:t>
      </w:r>
      <w:r w:rsidRPr="001F4F82">
        <w:rPr>
          <w:sz w:val="22"/>
        </w:rPr>
        <w:t xml:space="preserve">: </w:t>
      </w:r>
      <w:r>
        <w:rPr>
          <w:b/>
          <w:sz w:val="22"/>
        </w:rPr>
        <w:t>Bydlení - absolventi</w:t>
      </w:r>
    </w:p>
    <w:tbl>
      <w:tblPr>
        <w:tblW w:w="4162" w:type="pct"/>
        <w:tblBorders>
          <w:top w:val="outset" w:sz="6" w:space="0" w:color="111111"/>
          <w:left w:val="outset" w:sz="6" w:space="0" w:color="111111"/>
          <w:bottom w:val="outset" w:sz="6" w:space="0" w:color="111111"/>
          <w:right w:val="outset" w:sz="6" w:space="0" w:color="111111"/>
        </w:tblBorders>
        <w:tblCellMar>
          <w:top w:w="15" w:type="dxa"/>
          <w:left w:w="15" w:type="dxa"/>
          <w:bottom w:w="15" w:type="dxa"/>
          <w:right w:w="15" w:type="dxa"/>
        </w:tblCellMar>
        <w:tblLook w:val="04A0"/>
      </w:tblPr>
      <w:tblGrid>
        <w:gridCol w:w="2567"/>
        <w:gridCol w:w="4536"/>
      </w:tblGrid>
      <w:tr w:rsidR="003C0208" w:rsidRPr="00594948" w:rsidTr="00701ABD">
        <w:trPr>
          <w:trHeight w:val="83"/>
        </w:trPr>
        <w:tc>
          <w:tcPr>
            <w:tcW w:w="1807" w:type="pct"/>
            <w:tcBorders>
              <w:top w:val="outset" w:sz="6" w:space="0" w:color="111111"/>
              <w:left w:val="outset" w:sz="6" w:space="0" w:color="111111"/>
              <w:bottom w:val="outset" w:sz="6" w:space="0" w:color="111111"/>
              <w:right w:val="outset" w:sz="6" w:space="0" w:color="111111"/>
            </w:tcBorders>
            <w:shd w:val="clear" w:color="auto" w:fill="F2F2F2" w:themeFill="background1" w:themeFillShade="F2"/>
            <w:noWrap/>
            <w:vAlign w:val="center"/>
            <w:hideMark/>
          </w:tcPr>
          <w:p w:rsidR="003C0208" w:rsidRPr="00594948" w:rsidRDefault="0003241C" w:rsidP="00701ABD">
            <w:pPr>
              <w:spacing w:after="0"/>
              <w:jc w:val="center"/>
              <w:rPr>
                <w:rFonts w:eastAsia="Times New Roman" w:cs="Times New Roman"/>
                <w:b/>
                <w:color w:val="000000"/>
                <w:szCs w:val="24"/>
                <w:lang w:eastAsia="cs-CZ"/>
              </w:rPr>
            </w:pPr>
            <w:r>
              <w:rPr>
                <w:rFonts w:eastAsia="Times New Roman" w:cs="Times New Roman"/>
                <w:b/>
                <w:color w:val="000000"/>
                <w:szCs w:val="24"/>
                <w:lang w:eastAsia="cs-CZ"/>
              </w:rPr>
              <w:t>Bydlení</w:t>
            </w:r>
            <w:r w:rsidR="003C0208">
              <w:rPr>
                <w:rFonts w:eastAsia="Times New Roman" w:cs="Times New Roman"/>
                <w:b/>
                <w:color w:val="000000"/>
                <w:szCs w:val="24"/>
                <w:lang w:eastAsia="cs-CZ"/>
              </w:rPr>
              <w:t xml:space="preserve"> - absolventi</w:t>
            </w:r>
          </w:p>
        </w:tc>
        <w:tc>
          <w:tcPr>
            <w:tcW w:w="3193" w:type="pct"/>
            <w:tcBorders>
              <w:top w:val="outset" w:sz="6" w:space="0" w:color="111111"/>
              <w:left w:val="outset" w:sz="6" w:space="0" w:color="111111"/>
              <w:bottom w:val="outset" w:sz="6" w:space="0" w:color="111111"/>
              <w:right w:val="outset" w:sz="6" w:space="0" w:color="111111"/>
            </w:tcBorders>
            <w:shd w:val="clear" w:color="auto" w:fill="F2F2F2" w:themeFill="background1" w:themeFillShade="F2"/>
            <w:noWrap/>
            <w:vAlign w:val="center"/>
            <w:hideMark/>
          </w:tcPr>
          <w:p w:rsidR="003C0208" w:rsidRPr="00594948" w:rsidRDefault="003C0208" w:rsidP="0003241C">
            <w:pPr>
              <w:spacing w:after="0"/>
              <w:jc w:val="center"/>
              <w:rPr>
                <w:rFonts w:eastAsia="Times New Roman" w:cs="Times New Roman"/>
                <w:b/>
                <w:color w:val="000000"/>
                <w:szCs w:val="24"/>
                <w:lang w:eastAsia="cs-CZ"/>
              </w:rPr>
            </w:pPr>
            <w:r>
              <w:rPr>
                <w:rFonts w:eastAsia="Times New Roman" w:cs="Times New Roman"/>
                <w:b/>
                <w:color w:val="000000"/>
                <w:szCs w:val="24"/>
                <w:lang w:eastAsia="cs-CZ"/>
              </w:rPr>
              <w:t xml:space="preserve">Kdo Vám pomáhal </w:t>
            </w:r>
            <w:r w:rsidR="0003241C">
              <w:rPr>
                <w:rFonts w:eastAsia="Times New Roman" w:cs="Times New Roman"/>
                <w:b/>
                <w:color w:val="000000"/>
                <w:szCs w:val="24"/>
                <w:lang w:eastAsia="cs-CZ"/>
              </w:rPr>
              <w:t>při jeho hledání</w:t>
            </w:r>
            <w:r>
              <w:rPr>
                <w:rFonts w:eastAsia="Times New Roman" w:cs="Times New Roman"/>
                <w:b/>
                <w:color w:val="000000"/>
                <w:szCs w:val="24"/>
                <w:lang w:eastAsia="cs-CZ"/>
              </w:rPr>
              <w:t>?</w:t>
            </w:r>
          </w:p>
        </w:tc>
      </w:tr>
      <w:tr w:rsidR="003C0208" w:rsidRPr="00594948" w:rsidTr="00701ABD">
        <w:trPr>
          <w:trHeight w:val="333"/>
        </w:trPr>
        <w:tc>
          <w:tcPr>
            <w:tcW w:w="1807" w:type="pct"/>
            <w:tcBorders>
              <w:top w:val="outset" w:sz="6" w:space="0" w:color="111111"/>
              <w:left w:val="outset" w:sz="6" w:space="0" w:color="111111"/>
              <w:bottom w:val="outset" w:sz="6" w:space="0" w:color="111111"/>
              <w:right w:val="outset" w:sz="6" w:space="0" w:color="111111"/>
            </w:tcBorders>
            <w:shd w:val="clear" w:color="auto" w:fill="F2F2F2" w:themeFill="background1" w:themeFillShade="F2"/>
            <w:noWrap/>
            <w:vAlign w:val="center"/>
            <w:hideMark/>
          </w:tcPr>
          <w:p w:rsidR="003C0208" w:rsidRPr="00B62AD1" w:rsidRDefault="003C0208" w:rsidP="00701ABD">
            <w:pPr>
              <w:spacing w:after="0"/>
              <w:jc w:val="center"/>
              <w:rPr>
                <w:rFonts w:eastAsia="Times New Roman" w:cs="Times New Roman"/>
                <w:szCs w:val="24"/>
                <w:lang w:eastAsia="cs-CZ"/>
              </w:rPr>
            </w:pPr>
            <w:r>
              <w:rPr>
                <w:rFonts w:eastAsia="Times New Roman" w:cs="Times New Roman"/>
                <w:color w:val="000000"/>
                <w:szCs w:val="24"/>
                <w:lang w:eastAsia="cs-CZ"/>
              </w:rPr>
              <w:t>nikdo, zvládl jsem to sám</w:t>
            </w:r>
          </w:p>
        </w:tc>
        <w:tc>
          <w:tcPr>
            <w:tcW w:w="3193"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3C0208" w:rsidRPr="00594948" w:rsidRDefault="003C0208" w:rsidP="00701ABD">
            <w:pPr>
              <w:spacing w:after="0"/>
              <w:jc w:val="center"/>
              <w:rPr>
                <w:rFonts w:eastAsia="Times New Roman" w:cs="Times New Roman"/>
                <w:szCs w:val="24"/>
                <w:lang w:eastAsia="cs-CZ"/>
              </w:rPr>
            </w:pPr>
            <w:r>
              <w:rPr>
                <w:rFonts w:eastAsia="Times New Roman" w:cs="Times New Roman"/>
                <w:color w:val="000000"/>
                <w:szCs w:val="24"/>
                <w:lang w:eastAsia="cs-CZ"/>
              </w:rPr>
              <w:t>1</w:t>
            </w:r>
          </w:p>
        </w:tc>
      </w:tr>
      <w:tr w:rsidR="003C0208" w:rsidRPr="00594948" w:rsidTr="00701ABD">
        <w:trPr>
          <w:trHeight w:val="333"/>
        </w:trPr>
        <w:tc>
          <w:tcPr>
            <w:tcW w:w="1807" w:type="pct"/>
            <w:tcBorders>
              <w:top w:val="outset" w:sz="6" w:space="0" w:color="111111"/>
              <w:left w:val="outset" w:sz="6" w:space="0" w:color="111111"/>
              <w:bottom w:val="outset" w:sz="6" w:space="0" w:color="111111"/>
              <w:right w:val="outset" w:sz="6" w:space="0" w:color="111111"/>
            </w:tcBorders>
            <w:shd w:val="clear" w:color="auto" w:fill="F2F2F2" w:themeFill="background1" w:themeFillShade="F2"/>
            <w:noWrap/>
            <w:vAlign w:val="center"/>
            <w:hideMark/>
          </w:tcPr>
          <w:p w:rsidR="003C0208" w:rsidRPr="00B62AD1" w:rsidRDefault="003C0208" w:rsidP="00701ABD">
            <w:pPr>
              <w:spacing w:after="0"/>
              <w:jc w:val="center"/>
              <w:rPr>
                <w:rFonts w:eastAsia="Times New Roman" w:cs="Times New Roman"/>
                <w:szCs w:val="24"/>
                <w:lang w:eastAsia="cs-CZ"/>
              </w:rPr>
            </w:pPr>
            <w:r>
              <w:rPr>
                <w:rFonts w:eastAsia="Times New Roman" w:cs="Times New Roman"/>
                <w:color w:val="000000"/>
                <w:szCs w:val="24"/>
                <w:lang w:eastAsia="cs-CZ"/>
              </w:rPr>
              <w:t>služba následné péče</w:t>
            </w:r>
          </w:p>
        </w:tc>
        <w:tc>
          <w:tcPr>
            <w:tcW w:w="3193"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3C0208" w:rsidRPr="00594948" w:rsidRDefault="003C0208" w:rsidP="00701ABD">
            <w:pPr>
              <w:spacing w:after="0"/>
              <w:jc w:val="center"/>
              <w:rPr>
                <w:rFonts w:eastAsia="Times New Roman" w:cs="Times New Roman"/>
                <w:szCs w:val="24"/>
                <w:lang w:eastAsia="cs-CZ"/>
              </w:rPr>
            </w:pPr>
            <w:r>
              <w:rPr>
                <w:rFonts w:eastAsia="Times New Roman" w:cs="Times New Roman"/>
                <w:szCs w:val="24"/>
                <w:lang w:eastAsia="cs-CZ"/>
              </w:rPr>
              <w:t>17</w:t>
            </w:r>
          </w:p>
        </w:tc>
      </w:tr>
      <w:tr w:rsidR="003C0208" w:rsidRPr="00594948" w:rsidTr="00701ABD">
        <w:trPr>
          <w:trHeight w:val="333"/>
        </w:trPr>
        <w:tc>
          <w:tcPr>
            <w:tcW w:w="1807" w:type="pct"/>
            <w:tcBorders>
              <w:top w:val="outset" w:sz="6" w:space="0" w:color="111111"/>
              <w:left w:val="outset" w:sz="6" w:space="0" w:color="111111"/>
              <w:bottom w:val="outset" w:sz="6" w:space="0" w:color="111111"/>
              <w:right w:val="outset" w:sz="6" w:space="0" w:color="111111"/>
            </w:tcBorders>
            <w:shd w:val="clear" w:color="auto" w:fill="F2F2F2" w:themeFill="background1" w:themeFillShade="F2"/>
            <w:noWrap/>
            <w:vAlign w:val="center"/>
            <w:hideMark/>
          </w:tcPr>
          <w:p w:rsidR="003C0208" w:rsidRDefault="003C0208" w:rsidP="00701ABD">
            <w:pPr>
              <w:spacing w:after="0"/>
              <w:jc w:val="center"/>
              <w:rPr>
                <w:rFonts w:eastAsia="Times New Roman" w:cs="Times New Roman"/>
                <w:color w:val="000000"/>
                <w:szCs w:val="24"/>
                <w:lang w:eastAsia="cs-CZ"/>
              </w:rPr>
            </w:pPr>
            <w:r>
              <w:rPr>
                <w:rFonts w:eastAsia="Times New Roman" w:cs="Times New Roman"/>
                <w:color w:val="000000"/>
                <w:szCs w:val="24"/>
                <w:lang w:eastAsia="cs-CZ"/>
              </w:rPr>
              <w:t>někdo jiný</w:t>
            </w:r>
          </w:p>
        </w:tc>
        <w:tc>
          <w:tcPr>
            <w:tcW w:w="3193"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3C0208" w:rsidRDefault="003C0208" w:rsidP="00701ABD">
            <w:pPr>
              <w:spacing w:after="0"/>
              <w:jc w:val="center"/>
              <w:rPr>
                <w:rFonts w:eastAsia="Times New Roman" w:cs="Times New Roman"/>
                <w:szCs w:val="24"/>
                <w:lang w:eastAsia="cs-CZ"/>
              </w:rPr>
            </w:pPr>
            <w:r>
              <w:rPr>
                <w:rFonts w:eastAsia="Times New Roman" w:cs="Times New Roman"/>
                <w:szCs w:val="24"/>
                <w:lang w:eastAsia="cs-CZ"/>
              </w:rPr>
              <w:t>1</w:t>
            </w:r>
          </w:p>
        </w:tc>
      </w:tr>
      <w:tr w:rsidR="003C0208" w:rsidRPr="00594948" w:rsidTr="00701ABD">
        <w:trPr>
          <w:trHeight w:val="333"/>
        </w:trPr>
        <w:tc>
          <w:tcPr>
            <w:tcW w:w="1807" w:type="pct"/>
            <w:tcBorders>
              <w:top w:val="outset" w:sz="6" w:space="0" w:color="111111"/>
              <w:left w:val="outset" w:sz="6" w:space="0" w:color="111111"/>
              <w:bottom w:val="outset" w:sz="6" w:space="0" w:color="111111"/>
              <w:right w:val="outset" w:sz="6" w:space="0" w:color="111111"/>
            </w:tcBorders>
            <w:shd w:val="clear" w:color="auto" w:fill="F2F2F2" w:themeFill="background1" w:themeFillShade="F2"/>
            <w:noWrap/>
            <w:vAlign w:val="center"/>
            <w:hideMark/>
          </w:tcPr>
          <w:p w:rsidR="003C0208" w:rsidRPr="000D5D36" w:rsidRDefault="003C0208" w:rsidP="00701ABD">
            <w:pPr>
              <w:spacing w:after="0"/>
              <w:jc w:val="center"/>
              <w:rPr>
                <w:rFonts w:eastAsia="Times New Roman" w:cs="Times New Roman"/>
                <w:b/>
                <w:szCs w:val="24"/>
                <w:lang w:eastAsia="cs-CZ"/>
              </w:rPr>
            </w:pPr>
            <w:r w:rsidRPr="000D5D36">
              <w:rPr>
                <w:rFonts w:eastAsia="Times New Roman" w:cs="Times New Roman"/>
                <w:b/>
                <w:color w:val="000000"/>
                <w:szCs w:val="24"/>
                <w:lang w:eastAsia="cs-CZ"/>
              </w:rPr>
              <w:t>Celkem</w:t>
            </w:r>
          </w:p>
        </w:tc>
        <w:tc>
          <w:tcPr>
            <w:tcW w:w="3193"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3C0208" w:rsidRPr="00594948" w:rsidRDefault="003C0208" w:rsidP="00701ABD">
            <w:pPr>
              <w:spacing w:after="0"/>
              <w:jc w:val="center"/>
              <w:rPr>
                <w:rFonts w:eastAsia="Times New Roman" w:cs="Times New Roman"/>
                <w:b/>
                <w:szCs w:val="24"/>
                <w:lang w:eastAsia="cs-CZ"/>
              </w:rPr>
            </w:pPr>
            <w:r>
              <w:rPr>
                <w:rFonts w:eastAsia="Times New Roman" w:cs="Times New Roman"/>
                <w:b/>
                <w:color w:val="000000"/>
                <w:szCs w:val="24"/>
                <w:lang w:eastAsia="cs-CZ"/>
              </w:rPr>
              <w:t>19</w:t>
            </w:r>
          </w:p>
        </w:tc>
      </w:tr>
    </w:tbl>
    <w:p w:rsidR="00B8543E" w:rsidRDefault="00B8543E" w:rsidP="00B8543E">
      <w:pPr>
        <w:rPr>
          <w:b/>
          <w:sz w:val="22"/>
        </w:rPr>
      </w:pPr>
    </w:p>
    <w:p w:rsidR="00E806B8" w:rsidRDefault="006A78E8" w:rsidP="006A78E8">
      <w:r>
        <w:tab/>
        <w:t>Absolventi byli opět dále dotázáni, kdo jim pomáhal při hledání bydlení. Najít si bydlení sám bez pomoci zvládl 1 absolvent (5 %), 17 absolventů (90 %) využilo pomoc služby následné péče a 1 absolvent (5 %) uvedl, že mu pomohl někdo jiný.</w:t>
      </w:r>
      <w:r w:rsidR="00EC41A6">
        <w:t xml:space="preserve"> </w:t>
      </w:r>
      <w:r w:rsidR="00751221">
        <w:t>Z toho vidíme, že v</w:t>
      </w:r>
      <w:r w:rsidR="00154177">
        <w:t> </w:t>
      </w:r>
      <w:r w:rsidR="00EC41A6">
        <w:t>pomoci</w:t>
      </w:r>
      <w:r w:rsidR="00154177">
        <w:t xml:space="preserve"> </w:t>
      </w:r>
      <w:r w:rsidR="00EC41A6">
        <w:t xml:space="preserve">klientům při hledání bydlení prokazuje služba následné péče </w:t>
      </w:r>
      <w:r w:rsidR="00154177">
        <w:t>velkou úspěšnost.</w:t>
      </w:r>
    </w:p>
    <w:p w:rsidR="003C0208" w:rsidRDefault="003C0208" w:rsidP="003C0208">
      <w:pPr>
        <w:rPr>
          <w:b/>
          <w:sz w:val="22"/>
        </w:rPr>
      </w:pPr>
      <w:r>
        <w:rPr>
          <w:sz w:val="22"/>
        </w:rPr>
        <w:lastRenderedPageBreak/>
        <w:t>Tabulka 13</w:t>
      </w:r>
      <w:r w:rsidRPr="001F4F82">
        <w:rPr>
          <w:sz w:val="22"/>
        </w:rPr>
        <w:t>:</w:t>
      </w:r>
      <w:r>
        <w:rPr>
          <w:b/>
          <w:sz w:val="22"/>
        </w:rPr>
        <w:t xml:space="preserve"> Dluhy - klienti</w:t>
      </w:r>
    </w:p>
    <w:tbl>
      <w:tblPr>
        <w:tblW w:w="4930" w:type="pct"/>
        <w:tblBorders>
          <w:top w:val="outset" w:sz="6" w:space="0" w:color="111111"/>
          <w:left w:val="outset" w:sz="6" w:space="0" w:color="111111"/>
          <w:bottom w:val="outset" w:sz="6" w:space="0" w:color="111111"/>
          <w:right w:val="outset" w:sz="6" w:space="0" w:color="111111"/>
        </w:tblBorders>
        <w:tblLayout w:type="fixed"/>
        <w:tblCellMar>
          <w:top w:w="15" w:type="dxa"/>
          <w:left w:w="15" w:type="dxa"/>
          <w:bottom w:w="15" w:type="dxa"/>
          <w:right w:w="15" w:type="dxa"/>
        </w:tblCellMar>
        <w:tblLook w:val="04A0"/>
      </w:tblPr>
      <w:tblGrid>
        <w:gridCol w:w="2228"/>
        <w:gridCol w:w="1898"/>
        <w:gridCol w:w="4288"/>
      </w:tblGrid>
      <w:tr w:rsidR="003C0208" w:rsidRPr="00594948" w:rsidTr="003C0208">
        <w:trPr>
          <w:trHeight w:val="83"/>
        </w:trPr>
        <w:tc>
          <w:tcPr>
            <w:tcW w:w="1324" w:type="pct"/>
            <w:tcBorders>
              <w:top w:val="outset" w:sz="6" w:space="0" w:color="111111"/>
              <w:left w:val="outset" w:sz="6" w:space="0" w:color="111111"/>
              <w:bottom w:val="outset" w:sz="6" w:space="0" w:color="111111"/>
              <w:right w:val="outset" w:sz="6" w:space="0" w:color="111111"/>
            </w:tcBorders>
            <w:shd w:val="clear" w:color="auto" w:fill="F2F2F2" w:themeFill="background1" w:themeFillShade="F2"/>
            <w:noWrap/>
            <w:vAlign w:val="center"/>
            <w:hideMark/>
          </w:tcPr>
          <w:p w:rsidR="003C0208" w:rsidRPr="00594948" w:rsidRDefault="003C0208" w:rsidP="00701ABD">
            <w:pPr>
              <w:spacing w:after="0"/>
              <w:jc w:val="center"/>
              <w:rPr>
                <w:rFonts w:eastAsia="Times New Roman" w:cs="Times New Roman"/>
                <w:b/>
                <w:color w:val="000000"/>
                <w:szCs w:val="24"/>
                <w:lang w:eastAsia="cs-CZ"/>
              </w:rPr>
            </w:pPr>
            <w:r>
              <w:rPr>
                <w:rFonts w:eastAsia="Times New Roman" w:cs="Times New Roman"/>
                <w:b/>
                <w:color w:val="000000"/>
                <w:szCs w:val="24"/>
                <w:lang w:eastAsia="cs-CZ"/>
              </w:rPr>
              <w:t>Dluhy - klienti</w:t>
            </w:r>
          </w:p>
        </w:tc>
        <w:tc>
          <w:tcPr>
            <w:tcW w:w="1128" w:type="pct"/>
            <w:tcBorders>
              <w:top w:val="outset" w:sz="6" w:space="0" w:color="111111"/>
              <w:left w:val="outset" w:sz="6" w:space="0" w:color="111111"/>
              <w:bottom w:val="outset" w:sz="6" w:space="0" w:color="111111"/>
              <w:right w:val="outset" w:sz="6" w:space="0" w:color="111111"/>
            </w:tcBorders>
            <w:shd w:val="clear" w:color="auto" w:fill="F2F2F2" w:themeFill="background1" w:themeFillShade="F2"/>
            <w:noWrap/>
            <w:vAlign w:val="center"/>
            <w:hideMark/>
          </w:tcPr>
          <w:p w:rsidR="003C0208" w:rsidRPr="00594948" w:rsidRDefault="003C0208" w:rsidP="003C0208">
            <w:pPr>
              <w:spacing w:after="0"/>
              <w:jc w:val="center"/>
              <w:rPr>
                <w:rFonts w:eastAsia="Times New Roman" w:cs="Times New Roman"/>
                <w:b/>
                <w:color w:val="000000"/>
                <w:szCs w:val="24"/>
                <w:lang w:eastAsia="cs-CZ"/>
              </w:rPr>
            </w:pPr>
            <w:r>
              <w:rPr>
                <w:rFonts w:eastAsia="Times New Roman" w:cs="Times New Roman"/>
                <w:b/>
                <w:color w:val="000000"/>
                <w:szCs w:val="24"/>
                <w:lang w:eastAsia="cs-CZ"/>
              </w:rPr>
              <w:t>Máte dluhy?</w:t>
            </w:r>
          </w:p>
        </w:tc>
        <w:tc>
          <w:tcPr>
            <w:tcW w:w="2548" w:type="pct"/>
            <w:tcBorders>
              <w:top w:val="outset" w:sz="6" w:space="0" w:color="111111"/>
              <w:left w:val="outset" w:sz="6" w:space="0" w:color="111111"/>
              <w:bottom w:val="outset" w:sz="6" w:space="0" w:color="111111"/>
              <w:right w:val="outset" w:sz="6" w:space="0" w:color="111111"/>
            </w:tcBorders>
            <w:shd w:val="clear" w:color="auto" w:fill="F2F2F2" w:themeFill="background1" w:themeFillShade="F2"/>
            <w:noWrap/>
            <w:vAlign w:val="center"/>
            <w:hideMark/>
          </w:tcPr>
          <w:p w:rsidR="003C0208" w:rsidRPr="00594948" w:rsidRDefault="003C0208" w:rsidP="003C0208">
            <w:pPr>
              <w:spacing w:after="0"/>
              <w:jc w:val="center"/>
              <w:rPr>
                <w:rFonts w:eastAsia="Times New Roman" w:cs="Times New Roman"/>
                <w:b/>
                <w:color w:val="000000"/>
                <w:szCs w:val="24"/>
                <w:lang w:eastAsia="cs-CZ"/>
              </w:rPr>
            </w:pPr>
            <w:r>
              <w:rPr>
                <w:rFonts w:eastAsia="Times New Roman" w:cs="Times New Roman"/>
                <w:b/>
                <w:color w:val="000000"/>
                <w:szCs w:val="24"/>
                <w:lang w:eastAsia="cs-CZ"/>
              </w:rPr>
              <w:t>Chtěl byste řešit svou dluhovou problematiku?</w:t>
            </w:r>
          </w:p>
        </w:tc>
      </w:tr>
      <w:tr w:rsidR="003C0208" w:rsidRPr="00594948" w:rsidTr="003C0208">
        <w:trPr>
          <w:trHeight w:val="333"/>
        </w:trPr>
        <w:tc>
          <w:tcPr>
            <w:tcW w:w="1324" w:type="pct"/>
            <w:tcBorders>
              <w:top w:val="outset" w:sz="6" w:space="0" w:color="111111"/>
              <w:left w:val="outset" w:sz="6" w:space="0" w:color="111111"/>
              <w:bottom w:val="outset" w:sz="6" w:space="0" w:color="111111"/>
              <w:right w:val="outset" w:sz="6" w:space="0" w:color="111111"/>
            </w:tcBorders>
            <w:shd w:val="clear" w:color="auto" w:fill="F2F2F2" w:themeFill="background1" w:themeFillShade="F2"/>
            <w:noWrap/>
            <w:vAlign w:val="center"/>
            <w:hideMark/>
          </w:tcPr>
          <w:p w:rsidR="003C0208" w:rsidRPr="00B62AD1" w:rsidRDefault="003C0208" w:rsidP="00701ABD">
            <w:pPr>
              <w:spacing w:after="0"/>
              <w:jc w:val="center"/>
              <w:rPr>
                <w:rFonts w:eastAsia="Times New Roman" w:cs="Times New Roman"/>
                <w:szCs w:val="24"/>
                <w:lang w:eastAsia="cs-CZ"/>
              </w:rPr>
            </w:pPr>
            <w:r>
              <w:rPr>
                <w:rFonts w:eastAsia="Times New Roman" w:cs="Times New Roman"/>
                <w:color w:val="000000"/>
                <w:szCs w:val="24"/>
                <w:lang w:eastAsia="cs-CZ"/>
              </w:rPr>
              <w:t>ano</w:t>
            </w:r>
          </w:p>
        </w:tc>
        <w:tc>
          <w:tcPr>
            <w:tcW w:w="1128"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3C0208" w:rsidRPr="00594948" w:rsidRDefault="003C0208" w:rsidP="00701ABD">
            <w:pPr>
              <w:spacing w:after="0"/>
              <w:jc w:val="center"/>
              <w:rPr>
                <w:rFonts w:eastAsia="Times New Roman" w:cs="Times New Roman"/>
                <w:szCs w:val="24"/>
                <w:lang w:eastAsia="cs-CZ"/>
              </w:rPr>
            </w:pPr>
            <w:r>
              <w:rPr>
                <w:rFonts w:eastAsia="Times New Roman" w:cs="Times New Roman"/>
                <w:color w:val="000000"/>
                <w:szCs w:val="24"/>
                <w:lang w:eastAsia="cs-CZ"/>
              </w:rPr>
              <w:t>41</w:t>
            </w:r>
          </w:p>
        </w:tc>
        <w:tc>
          <w:tcPr>
            <w:tcW w:w="2548"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3C0208" w:rsidRPr="00594948" w:rsidRDefault="003C0208" w:rsidP="00701ABD">
            <w:pPr>
              <w:spacing w:after="0"/>
              <w:jc w:val="center"/>
              <w:rPr>
                <w:rFonts w:eastAsia="Times New Roman" w:cs="Times New Roman"/>
                <w:szCs w:val="24"/>
                <w:lang w:eastAsia="cs-CZ"/>
              </w:rPr>
            </w:pPr>
            <w:r>
              <w:rPr>
                <w:rFonts w:eastAsia="Times New Roman" w:cs="Times New Roman"/>
                <w:color w:val="000000"/>
                <w:szCs w:val="24"/>
                <w:lang w:eastAsia="cs-CZ"/>
              </w:rPr>
              <w:t>46</w:t>
            </w:r>
          </w:p>
        </w:tc>
      </w:tr>
      <w:tr w:rsidR="003C0208" w:rsidRPr="00594948" w:rsidTr="003C0208">
        <w:trPr>
          <w:trHeight w:val="333"/>
        </w:trPr>
        <w:tc>
          <w:tcPr>
            <w:tcW w:w="1324" w:type="pct"/>
            <w:tcBorders>
              <w:top w:val="outset" w:sz="6" w:space="0" w:color="111111"/>
              <w:left w:val="outset" w:sz="6" w:space="0" w:color="111111"/>
              <w:bottom w:val="outset" w:sz="6" w:space="0" w:color="111111"/>
              <w:right w:val="outset" w:sz="6" w:space="0" w:color="111111"/>
            </w:tcBorders>
            <w:shd w:val="clear" w:color="auto" w:fill="F2F2F2" w:themeFill="background1" w:themeFillShade="F2"/>
            <w:noWrap/>
            <w:vAlign w:val="center"/>
            <w:hideMark/>
          </w:tcPr>
          <w:p w:rsidR="003C0208" w:rsidRPr="00B62AD1" w:rsidRDefault="003C0208" w:rsidP="00701ABD">
            <w:pPr>
              <w:spacing w:after="0"/>
              <w:jc w:val="center"/>
              <w:rPr>
                <w:rFonts w:eastAsia="Times New Roman" w:cs="Times New Roman"/>
                <w:szCs w:val="24"/>
                <w:lang w:eastAsia="cs-CZ"/>
              </w:rPr>
            </w:pPr>
            <w:r>
              <w:rPr>
                <w:rFonts w:eastAsia="Times New Roman" w:cs="Times New Roman"/>
                <w:color w:val="000000"/>
                <w:szCs w:val="24"/>
                <w:lang w:eastAsia="cs-CZ"/>
              </w:rPr>
              <w:t>ne</w:t>
            </w:r>
          </w:p>
        </w:tc>
        <w:tc>
          <w:tcPr>
            <w:tcW w:w="1128"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3C0208" w:rsidRPr="00594948" w:rsidRDefault="003C0208" w:rsidP="00701ABD">
            <w:pPr>
              <w:spacing w:after="0"/>
              <w:jc w:val="center"/>
              <w:rPr>
                <w:rFonts w:eastAsia="Times New Roman" w:cs="Times New Roman"/>
                <w:szCs w:val="24"/>
                <w:lang w:eastAsia="cs-CZ"/>
              </w:rPr>
            </w:pPr>
            <w:r>
              <w:rPr>
                <w:rFonts w:eastAsia="Times New Roman" w:cs="Times New Roman"/>
                <w:szCs w:val="24"/>
                <w:lang w:eastAsia="cs-CZ"/>
              </w:rPr>
              <w:t>15</w:t>
            </w:r>
          </w:p>
        </w:tc>
        <w:tc>
          <w:tcPr>
            <w:tcW w:w="2548"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3C0208" w:rsidRPr="00594948" w:rsidRDefault="003C0208" w:rsidP="00701ABD">
            <w:pPr>
              <w:spacing w:after="0"/>
              <w:jc w:val="center"/>
              <w:rPr>
                <w:rFonts w:eastAsia="Times New Roman" w:cs="Times New Roman"/>
                <w:szCs w:val="24"/>
                <w:lang w:eastAsia="cs-CZ"/>
              </w:rPr>
            </w:pPr>
            <w:r>
              <w:rPr>
                <w:rFonts w:eastAsia="Times New Roman" w:cs="Times New Roman"/>
                <w:color w:val="000000"/>
                <w:szCs w:val="24"/>
                <w:lang w:eastAsia="cs-CZ"/>
              </w:rPr>
              <w:t>15</w:t>
            </w:r>
          </w:p>
        </w:tc>
      </w:tr>
      <w:tr w:rsidR="003C0208" w:rsidRPr="00594948" w:rsidTr="003C0208">
        <w:trPr>
          <w:trHeight w:val="333"/>
        </w:trPr>
        <w:tc>
          <w:tcPr>
            <w:tcW w:w="1324" w:type="pct"/>
            <w:tcBorders>
              <w:top w:val="outset" w:sz="6" w:space="0" w:color="111111"/>
              <w:left w:val="outset" w:sz="6" w:space="0" w:color="111111"/>
              <w:bottom w:val="outset" w:sz="6" w:space="0" w:color="111111"/>
              <w:right w:val="outset" w:sz="6" w:space="0" w:color="111111"/>
            </w:tcBorders>
            <w:shd w:val="clear" w:color="auto" w:fill="F2F2F2" w:themeFill="background1" w:themeFillShade="F2"/>
            <w:noWrap/>
            <w:vAlign w:val="center"/>
            <w:hideMark/>
          </w:tcPr>
          <w:p w:rsidR="003C0208" w:rsidRDefault="003C0208" w:rsidP="00701ABD">
            <w:pPr>
              <w:spacing w:after="0"/>
              <w:jc w:val="center"/>
              <w:rPr>
                <w:rFonts w:eastAsia="Times New Roman" w:cs="Times New Roman"/>
                <w:color w:val="000000"/>
                <w:szCs w:val="24"/>
                <w:lang w:eastAsia="cs-CZ"/>
              </w:rPr>
            </w:pPr>
            <w:r>
              <w:rPr>
                <w:rFonts w:eastAsia="Times New Roman" w:cs="Times New Roman"/>
                <w:color w:val="000000"/>
                <w:szCs w:val="24"/>
                <w:lang w:eastAsia="cs-CZ"/>
              </w:rPr>
              <w:t>nevím</w:t>
            </w:r>
          </w:p>
        </w:tc>
        <w:tc>
          <w:tcPr>
            <w:tcW w:w="1128"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3C0208" w:rsidRDefault="003C0208" w:rsidP="00701ABD">
            <w:pPr>
              <w:spacing w:after="0"/>
              <w:jc w:val="center"/>
              <w:rPr>
                <w:rFonts w:eastAsia="Times New Roman" w:cs="Times New Roman"/>
                <w:szCs w:val="24"/>
                <w:lang w:eastAsia="cs-CZ"/>
              </w:rPr>
            </w:pPr>
            <w:r>
              <w:rPr>
                <w:rFonts w:eastAsia="Times New Roman" w:cs="Times New Roman"/>
                <w:szCs w:val="24"/>
                <w:lang w:eastAsia="cs-CZ"/>
              </w:rPr>
              <w:t>6</w:t>
            </w:r>
          </w:p>
        </w:tc>
        <w:tc>
          <w:tcPr>
            <w:tcW w:w="2548"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3C0208" w:rsidRDefault="003C0208" w:rsidP="00701ABD">
            <w:pPr>
              <w:spacing w:after="0"/>
              <w:jc w:val="center"/>
              <w:rPr>
                <w:rFonts w:eastAsia="Times New Roman" w:cs="Times New Roman"/>
                <w:color w:val="000000"/>
                <w:szCs w:val="24"/>
                <w:lang w:eastAsia="cs-CZ"/>
              </w:rPr>
            </w:pPr>
            <w:r>
              <w:rPr>
                <w:rFonts w:eastAsia="Times New Roman" w:cs="Times New Roman"/>
                <w:color w:val="000000"/>
                <w:szCs w:val="24"/>
                <w:lang w:eastAsia="cs-CZ"/>
              </w:rPr>
              <w:t>1</w:t>
            </w:r>
          </w:p>
        </w:tc>
      </w:tr>
      <w:tr w:rsidR="003C0208" w:rsidRPr="00594948" w:rsidTr="003C0208">
        <w:trPr>
          <w:trHeight w:val="333"/>
        </w:trPr>
        <w:tc>
          <w:tcPr>
            <w:tcW w:w="1324" w:type="pct"/>
            <w:tcBorders>
              <w:top w:val="outset" w:sz="6" w:space="0" w:color="111111"/>
              <w:left w:val="outset" w:sz="6" w:space="0" w:color="111111"/>
              <w:bottom w:val="outset" w:sz="6" w:space="0" w:color="111111"/>
              <w:right w:val="outset" w:sz="6" w:space="0" w:color="111111"/>
            </w:tcBorders>
            <w:shd w:val="clear" w:color="auto" w:fill="F2F2F2" w:themeFill="background1" w:themeFillShade="F2"/>
            <w:noWrap/>
            <w:vAlign w:val="center"/>
            <w:hideMark/>
          </w:tcPr>
          <w:p w:rsidR="003C0208" w:rsidRPr="000D5D36" w:rsidRDefault="003C0208" w:rsidP="00701ABD">
            <w:pPr>
              <w:spacing w:after="0"/>
              <w:jc w:val="center"/>
              <w:rPr>
                <w:rFonts w:eastAsia="Times New Roman" w:cs="Times New Roman"/>
                <w:b/>
                <w:szCs w:val="24"/>
                <w:lang w:eastAsia="cs-CZ"/>
              </w:rPr>
            </w:pPr>
            <w:r w:rsidRPr="000D5D36">
              <w:rPr>
                <w:rFonts w:eastAsia="Times New Roman" w:cs="Times New Roman"/>
                <w:b/>
                <w:color w:val="000000"/>
                <w:szCs w:val="24"/>
                <w:lang w:eastAsia="cs-CZ"/>
              </w:rPr>
              <w:t>Celkem</w:t>
            </w:r>
          </w:p>
        </w:tc>
        <w:tc>
          <w:tcPr>
            <w:tcW w:w="1128"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3C0208" w:rsidRPr="00594948" w:rsidRDefault="003C0208" w:rsidP="00701ABD">
            <w:pPr>
              <w:spacing w:after="0"/>
              <w:jc w:val="center"/>
              <w:rPr>
                <w:rFonts w:eastAsia="Times New Roman" w:cs="Times New Roman"/>
                <w:b/>
                <w:szCs w:val="24"/>
                <w:lang w:eastAsia="cs-CZ"/>
              </w:rPr>
            </w:pPr>
            <w:r>
              <w:rPr>
                <w:rFonts w:eastAsia="Times New Roman" w:cs="Times New Roman"/>
                <w:b/>
                <w:color w:val="000000"/>
                <w:szCs w:val="24"/>
                <w:lang w:eastAsia="cs-CZ"/>
              </w:rPr>
              <w:t>62</w:t>
            </w:r>
          </w:p>
        </w:tc>
        <w:tc>
          <w:tcPr>
            <w:tcW w:w="2548"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3C0208" w:rsidRPr="00594948" w:rsidRDefault="003C0208" w:rsidP="00701ABD">
            <w:pPr>
              <w:spacing w:after="0"/>
              <w:jc w:val="center"/>
              <w:rPr>
                <w:rFonts w:eastAsia="Times New Roman" w:cs="Times New Roman"/>
                <w:b/>
                <w:szCs w:val="24"/>
                <w:lang w:eastAsia="cs-CZ"/>
              </w:rPr>
            </w:pPr>
            <w:r>
              <w:rPr>
                <w:rFonts w:eastAsia="Times New Roman" w:cs="Times New Roman"/>
                <w:b/>
                <w:color w:val="000000"/>
                <w:szCs w:val="24"/>
                <w:lang w:eastAsia="cs-CZ"/>
              </w:rPr>
              <w:t>62</w:t>
            </w:r>
          </w:p>
        </w:tc>
      </w:tr>
    </w:tbl>
    <w:p w:rsidR="003C0208" w:rsidRDefault="003C0208" w:rsidP="003C0208">
      <w:pPr>
        <w:rPr>
          <w:b/>
          <w:sz w:val="22"/>
        </w:rPr>
      </w:pPr>
    </w:p>
    <w:p w:rsidR="00B91D4A" w:rsidRDefault="006A78E8" w:rsidP="006A78E8">
      <w:r>
        <w:tab/>
      </w:r>
      <w:r w:rsidR="00960675">
        <w:t xml:space="preserve">Na otázku „Máte dluhy?“ odpovídali klienti programu takto: 41 klientů (66 %) uvedlo, že dluhy má, 15 klientů (24 %) dluhy nemá a 6 klientů (10 %) neví, zda má dluhy. Dluhovou problematiku by chtělo řešit 46 klientů (74 %), 15 klientů (24 %) dluhovou problematiku řešit nechce a 1 klient (2 %) neví, zda by ji chtěl řešit. </w:t>
      </w:r>
      <w:r w:rsidR="00371DA2">
        <w:t xml:space="preserve">Na řešení dluhové problematiky může služba následné péče s klienty spolupracovat. Prvním krokem často bývá </w:t>
      </w:r>
      <w:r w:rsidR="00E4052C">
        <w:t xml:space="preserve">pomoc při </w:t>
      </w:r>
      <w:r w:rsidR="00371DA2">
        <w:t xml:space="preserve">zjištění údajů z registru dlužníků, aby klient </w:t>
      </w:r>
      <w:r w:rsidR="00E4052C">
        <w:t>vůbec věděl, kolik a komu dluží. Většinou při nástupu do programu žádné dluhy nesplácí. Během programu jsou všichni klienti mající dluhy vedeni k tomu, aby svou dluhovou problematiku začali řešit a dluhy začali splácet. Po nástupu do zaměstnání mají klienti často exekuci na plat ze mzdy jim tak zbývá minimální částka.</w:t>
      </w:r>
    </w:p>
    <w:p w:rsidR="003C0208" w:rsidRDefault="003C0208" w:rsidP="003C0208">
      <w:pPr>
        <w:rPr>
          <w:b/>
          <w:sz w:val="22"/>
        </w:rPr>
      </w:pPr>
      <w:r>
        <w:rPr>
          <w:sz w:val="22"/>
        </w:rPr>
        <w:t>Tabulka 14</w:t>
      </w:r>
      <w:r w:rsidRPr="001F4F82">
        <w:rPr>
          <w:sz w:val="22"/>
        </w:rPr>
        <w:t xml:space="preserve">: </w:t>
      </w:r>
      <w:r>
        <w:rPr>
          <w:b/>
          <w:sz w:val="22"/>
        </w:rPr>
        <w:t>Dluhy - absolventi</w:t>
      </w:r>
    </w:p>
    <w:tbl>
      <w:tblPr>
        <w:tblW w:w="3006" w:type="pct"/>
        <w:tblBorders>
          <w:top w:val="outset" w:sz="6" w:space="0" w:color="111111"/>
          <w:left w:val="outset" w:sz="6" w:space="0" w:color="111111"/>
          <w:bottom w:val="outset" w:sz="6" w:space="0" w:color="111111"/>
          <w:right w:val="outset" w:sz="6" w:space="0" w:color="111111"/>
        </w:tblBorders>
        <w:tblCellMar>
          <w:top w:w="15" w:type="dxa"/>
          <w:left w:w="15" w:type="dxa"/>
          <w:bottom w:w="15" w:type="dxa"/>
          <w:right w:w="15" w:type="dxa"/>
        </w:tblCellMar>
        <w:tblLook w:val="04A0"/>
      </w:tblPr>
      <w:tblGrid>
        <w:gridCol w:w="2998"/>
        <w:gridCol w:w="2132"/>
      </w:tblGrid>
      <w:tr w:rsidR="003C0208" w:rsidRPr="00594948" w:rsidTr="00701ABD">
        <w:trPr>
          <w:trHeight w:val="83"/>
        </w:trPr>
        <w:tc>
          <w:tcPr>
            <w:tcW w:w="2922" w:type="pct"/>
            <w:tcBorders>
              <w:top w:val="outset" w:sz="6" w:space="0" w:color="111111"/>
              <w:left w:val="outset" w:sz="6" w:space="0" w:color="111111"/>
              <w:bottom w:val="outset" w:sz="6" w:space="0" w:color="111111"/>
              <w:right w:val="outset" w:sz="6" w:space="0" w:color="111111"/>
            </w:tcBorders>
            <w:shd w:val="clear" w:color="auto" w:fill="F2F2F2" w:themeFill="background1" w:themeFillShade="F2"/>
            <w:noWrap/>
            <w:vAlign w:val="center"/>
            <w:hideMark/>
          </w:tcPr>
          <w:p w:rsidR="003C0208" w:rsidRPr="00594948" w:rsidRDefault="003C0208" w:rsidP="00701ABD">
            <w:pPr>
              <w:spacing w:after="0"/>
              <w:jc w:val="center"/>
              <w:rPr>
                <w:rFonts w:eastAsia="Times New Roman" w:cs="Times New Roman"/>
                <w:b/>
                <w:color w:val="000000"/>
                <w:szCs w:val="24"/>
                <w:lang w:eastAsia="cs-CZ"/>
              </w:rPr>
            </w:pPr>
            <w:r>
              <w:rPr>
                <w:rFonts w:eastAsia="Times New Roman" w:cs="Times New Roman"/>
                <w:b/>
                <w:color w:val="000000"/>
                <w:szCs w:val="24"/>
                <w:lang w:eastAsia="cs-CZ"/>
              </w:rPr>
              <w:t>Dluhy - absolventi</w:t>
            </w:r>
          </w:p>
        </w:tc>
        <w:tc>
          <w:tcPr>
            <w:tcW w:w="2078" w:type="pct"/>
            <w:tcBorders>
              <w:top w:val="outset" w:sz="6" w:space="0" w:color="111111"/>
              <w:left w:val="outset" w:sz="6" w:space="0" w:color="111111"/>
              <w:bottom w:val="outset" w:sz="6" w:space="0" w:color="111111"/>
              <w:right w:val="outset" w:sz="6" w:space="0" w:color="111111"/>
            </w:tcBorders>
            <w:shd w:val="clear" w:color="auto" w:fill="F2F2F2" w:themeFill="background1" w:themeFillShade="F2"/>
            <w:noWrap/>
            <w:vAlign w:val="center"/>
            <w:hideMark/>
          </w:tcPr>
          <w:p w:rsidR="003C0208" w:rsidRPr="00594948" w:rsidRDefault="003C0208" w:rsidP="003C0208">
            <w:pPr>
              <w:spacing w:after="0"/>
              <w:jc w:val="center"/>
              <w:rPr>
                <w:rFonts w:eastAsia="Times New Roman" w:cs="Times New Roman"/>
                <w:b/>
                <w:color w:val="000000"/>
                <w:szCs w:val="24"/>
                <w:lang w:eastAsia="cs-CZ"/>
              </w:rPr>
            </w:pPr>
            <w:r>
              <w:rPr>
                <w:rFonts w:eastAsia="Times New Roman" w:cs="Times New Roman"/>
                <w:b/>
                <w:color w:val="000000"/>
                <w:szCs w:val="24"/>
                <w:lang w:eastAsia="cs-CZ"/>
              </w:rPr>
              <w:t xml:space="preserve">Máte dluhy? </w:t>
            </w:r>
          </w:p>
        </w:tc>
      </w:tr>
      <w:tr w:rsidR="003C0208" w:rsidRPr="00594948" w:rsidTr="00701ABD">
        <w:trPr>
          <w:trHeight w:val="333"/>
        </w:trPr>
        <w:tc>
          <w:tcPr>
            <w:tcW w:w="2922" w:type="pct"/>
            <w:tcBorders>
              <w:top w:val="outset" w:sz="6" w:space="0" w:color="111111"/>
              <w:left w:val="outset" w:sz="6" w:space="0" w:color="111111"/>
              <w:bottom w:val="outset" w:sz="6" w:space="0" w:color="111111"/>
              <w:right w:val="outset" w:sz="6" w:space="0" w:color="111111"/>
            </w:tcBorders>
            <w:shd w:val="clear" w:color="auto" w:fill="F2F2F2" w:themeFill="background1" w:themeFillShade="F2"/>
            <w:noWrap/>
            <w:vAlign w:val="center"/>
            <w:hideMark/>
          </w:tcPr>
          <w:p w:rsidR="003C0208" w:rsidRPr="00B62AD1" w:rsidRDefault="003C0208" w:rsidP="00701ABD">
            <w:pPr>
              <w:spacing w:after="0"/>
              <w:jc w:val="center"/>
              <w:rPr>
                <w:rFonts w:eastAsia="Times New Roman" w:cs="Times New Roman"/>
                <w:szCs w:val="24"/>
                <w:lang w:eastAsia="cs-CZ"/>
              </w:rPr>
            </w:pPr>
            <w:r>
              <w:rPr>
                <w:rFonts w:eastAsia="Times New Roman" w:cs="Times New Roman"/>
                <w:color w:val="000000"/>
                <w:szCs w:val="24"/>
                <w:lang w:eastAsia="cs-CZ"/>
              </w:rPr>
              <w:t>ano</w:t>
            </w:r>
          </w:p>
        </w:tc>
        <w:tc>
          <w:tcPr>
            <w:tcW w:w="2078"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3C0208" w:rsidRPr="00594948" w:rsidRDefault="003C0208" w:rsidP="00701ABD">
            <w:pPr>
              <w:spacing w:after="0"/>
              <w:jc w:val="center"/>
              <w:rPr>
                <w:rFonts w:eastAsia="Times New Roman" w:cs="Times New Roman"/>
                <w:szCs w:val="24"/>
                <w:lang w:eastAsia="cs-CZ"/>
              </w:rPr>
            </w:pPr>
            <w:r>
              <w:rPr>
                <w:rFonts w:eastAsia="Times New Roman" w:cs="Times New Roman"/>
                <w:color w:val="000000"/>
                <w:szCs w:val="24"/>
                <w:lang w:eastAsia="cs-CZ"/>
              </w:rPr>
              <w:t>13</w:t>
            </w:r>
          </w:p>
        </w:tc>
      </w:tr>
      <w:tr w:rsidR="003C0208" w:rsidRPr="00594948" w:rsidTr="00701ABD">
        <w:trPr>
          <w:trHeight w:val="333"/>
        </w:trPr>
        <w:tc>
          <w:tcPr>
            <w:tcW w:w="2922" w:type="pct"/>
            <w:tcBorders>
              <w:top w:val="outset" w:sz="6" w:space="0" w:color="111111"/>
              <w:left w:val="outset" w:sz="6" w:space="0" w:color="111111"/>
              <w:bottom w:val="outset" w:sz="6" w:space="0" w:color="111111"/>
              <w:right w:val="outset" w:sz="6" w:space="0" w:color="111111"/>
            </w:tcBorders>
            <w:shd w:val="clear" w:color="auto" w:fill="F2F2F2" w:themeFill="background1" w:themeFillShade="F2"/>
            <w:noWrap/>
            <w:vAlign w:val="center"/>
            <w:hideMark/>
          </w:tcPr>
          <w:p w:rsidR="003C0208" w:rsidRPr="00B62AD1" w:rsidRDefault="003C0208" w:rsidP="00701ABD">
            <w:pPr>
              <w:spacing w:after="0"/>
              <w:jc w:val="center"/>
              <w:rPr>
                <w:rFonts w:eastAsia="Times New Roman" w:cs="Times New Roman"/>
                <w:szCs w:val="24"/>
                <w:lang w:eastAsia="cs-CZ"/>
              </w:rPr>
            </w:pPr>
            <w:r>
              <w:rPr>
                <w:rFonts w:eastAsia="Times New Roman" w:cs="Times New Roman"/>
                <w:color w:val="000000"/>
                <w:szCs w:val="24"/>
                <w:lang w:eastAsia="cs-CZ"/>
              </w:rPr>
              <w:t>ne</w:t>
            </w:r>
          </w:p>
        </w:tc>
        <w:tc>
          <w:tcPr>
            <w:tcW w:w="2078"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3C0208" w:rsidRPr="00594948" w:rsidRDefault="003C0208" w:rsidP="00701ABD">
            <w:pPr>
              <w:spacing w:after="0"/>
              <w:jc w:val="center"/>
              <w:rPr>
                <w:rFonts w:eastAsia="Times New Roman" w:cs="Times New Roman"/>
                <w:szCs w:val="24"/>
                <w:lang w:eastAsia="cs-CZ"/>
              </w:rPr>
            </w:pPr>
            <w:r>
              <w:rPr>
                <w:rFonts w:eastAsia="Times New Roman" w:cs="Times New Roman"/>
                <w:szCs w:val="24"/>
                <w:lang w:eastAsia="cs-CZ"/>
              </w:rPr>
              <w:t>6</w:t>
            </w:r>
          </w:p>
        </w:tc>
      </w:tr>
      <w:tr w:rsidR="003C0208" w:rsidRPr="00594948" w:rsidTr="00701ABD">
        <w:trPr>
          <w:trHeight w:val="333"/>
        </w:trPr>
        <w:tc>
          <w:tcPr>
            <w:tcW w:w="2922" w:type="pct"/>
            <w:tcBorders>
              <w:top w:val="outset" w:sz="6" w:space="0" w:color="111111"/>
              <w:left w:val="outset" w:sz="6" w:space="0" w:color="111111"/>
              <w:bottom w:val="outset" w:sz="6" w:space="0" w:color="111111"/>
              <w:right w:val="outset" w:sz="6" w:space="0" w:color="111111"/>
            </w:tcBorders>
            <w:shd w:val="clear" w:color="auto" w:fill="F2F2F2" w:themeFill="background1" w:themeFillShade="F2"/>
            <w:noWrap/>
            <w:vAlign w:val="center"/>
            <w:hideMark/>
          </w:tcPr>
          <w:p w:rsidR="003C0208" w:rsidRDefault="003C0208" w:rsidP="00701ABD">
            <w:pPr>
              <w:spacing w:after="0"/>
              <w:jc w:val="center"/>
              <w:rPr>
                <w:rFonts w:eastAsia="Times New Roman" w:cs="Times New Roman"/>
                <w:color w:val="000000"/>
                <w:szCs w:val="24"/>
                <w:lang w:eastAsia="cs-CZ"/>
              </w:rPr>
            </w:pPr>
            <w:r>
              <w:rPr>
                <w:rFonts w:eastAsia="Times New Roman" w:cs="Times New Roman"/>
                <w:color w:val="000000"/>
                <w:szCs w:val="24"/>
                <w:lang w:eastAsia="cs-CZ"/>
              </w:rPr>
              <w:t>nevím</w:t>
            </w:r>
          </w:p>
        </w:tc>
        <w:tc>
          <w:tcPr>
            <w:tcW w:w="2078"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3C0208" w:rsidRDefault="003C0208" w:rsidP="00701ABD">
            <w:pPr>
              <w:spacing w:after="0"/>
              <w:jc w:val="center"/>
              <w:rPr>
                <w:rFonts w:eastAsia="Times New Roman" w:cs="Times New Roman"/>
                <w:szCs w:val="24"/>
                <w:lang w:eastAsia="cs-CZ"/>
              </w:rPr>
            </w:pPr>
            <w:r>
              <w:rPr>
                <w:rFonts w:eastAsia="Times New Roman" w:cs="Times New Roman"/>
                <w:szCs w:val="24"/>
                <w:lang w:eastAsia="cs-CZ"/>
              </w:rPr>
              <w:t>0</w:t>
            </w:r>
          </w:p>
        </w:tc>
      </w:tr>
      <w:tr w:rsidR="003C0208" w:rsidRPr="00594948" w:rsidTr="00701ABD">
        <w:trPr>
          <w:trHeight w:val="333"/>
        </w:trPr>
        <w:tc>
          <w:tcPr>
            <w:tcW w:w="2922" w:type="pct"/>
            <w:tcBorders>
              <w:top w:val="outset" w:sz="6" w:space="0" w:color="111111"/>
              <w:left w:val="outset" w:sz="6" w:space="0" w:color="111111"/>
              <w:bottom w:val="outset" w:sz="6" w:space="0" w:color="111111"/>
              <w:right w:val="outset" w:sz="6" w:space="0" w:color="111111"/>
            </w:tcBorders>
            <w:shd w:val="clear" w:color="auto" w:fill="F2F2F2" w:themeFill="background1" w:themeFillShade="F2"/>
            <w:noWrap/>
            <w:vAlign w:val="center"/>
            <w:hideMark/>
          </w:tcPr>
          <w:p w:rsidR="003C0208" w:rsidRPr="000D5D36" w:rsidRDefault="003C0208" w:rsidP="00701ABD">
            <w:pPr>
              <w:spacing w:after="0"/>
              <w:jc w:val="center"/>
              <w:rPr>
                <w:rFonts w:eastAsia="Times New Roman" w:cs="Times New Roman"/>
                <w:b/>
                <w:szCs w:val="24"/>
                <w:lang w:eastAsia="cs-CZ"/>
              </w:rPr>
            </w:pPr>
            <w:r w:rsidRPr="000D5D36">
              <w:rPr>
                <w:rFonts w:eastAsia="Times New Roman" w:cs="Times New Roman"/>
                <w:b/>
                <w:color w:val="000000"/>
                <w:szCs w:val="24"/>
                <w:lang w:eastAsia="cs-CZ"/>
              </w:rPr>
              <w:t>Celkem</w:t>
            </w:r>
          </w:p>
        </w:tc>
        <w:tc>
          <w:tcPr>
            <w:tcW w:w="2078"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3C0208" w:rsidRPr="00594948" w:rsidRDefault="003C0208" w:rsidP="00701ABD">
            <w:pPr>
              <w:spacing w:after="0"/>
              <w:jc w:val="center"/>
              <w:rPr>
                <w:rFonts w:eastAsia="Times New Roman" w:cs="Times New Roman"/>
                <w:b/>
                <w:szCs w:val="24"/>
                <w:lang w:eastAsia="cs-CZ"/>
              </w:rPr>
            </w:pPr>
            <w:r>
              <w:rPr>
                <w:rFonts w:eastAsia="Times New Roman" w:cs="Times New Roman"/>
                <w:b/>
                <w:color w:val="000000"/>
                <w:szCs w:val="24"/>
                <w:lang w:eastAsia="cs-CZ"/>
              </w:rPr>
              <w:t>19</w:t>
            </w:r>
          </w:p>
        </w:tc>
      </w:tr>
    </w:tbl>
    <w:p w:rsidR="003C0208" w:rsidRDefault="003C0208" w:rsidP="003C0208">
      <w:pPr>
        <w:rPr>
          <w:b/>
          <w:sz w:val="22"/>
        </w:rPr>
      </w:pPr>
    </w:p>
    <w:p w:rsidR="00B91D4A" w:rsidRDefault="00B91D4A" w:rsidP="00B91D4A">
      <w:r>
        <w:tab/>
        <w:t>13 absolventů (68 %) uvedlo, že má dluhy, 6 klientů (32 %) dluhy nemá. Možnost „nevím“ nevybral žádný klient.</w:t>
      </w:r>
      <w:r w:rsidR="00E4052C">
        <w:t xml:space="preserve"> </w:t>
      </w:r>
    </w:p>
    <w:p w:rsidR="0006567B" w:rsidRDefault="0006567B" w:rsidP="00B91D4A"/>
    <w:p w:rsidR="0006567B" w:rsidRDefault="0006567B" w:rsidP="00B91D4A"/>
    <w:p w:rsidR="0003241C" w:rsidRDefault="0003241C" w:rsidP="0003241C">
      <w:pPr>
        <w:rPr>
          <w:b/>
          <w:sz w:val="22"/>
        </w:rPr>
      </w:pPr>
      <w:r>
        <w:rPr>
          <w:sz w:val="22"/>
        </w:rPr>
        <w:lastRenderedPageBreak/>
        <w:t>Tabulka 15</w:t>
      </w:r>
      <w:r w:rsidRPr="001F4F82">
        <w:rPr>
          <w:sz w:val="22"/>
        </w:rPr>
        <w:t xml:space="preserve">: </w:t>
      </w:r>
      <w:r>
        <w:rPr>
          <w:b/>
          <w:sz w:val="22"/>
        </w:rPr>
        <w:t>Dluhy - absolventi</w:t>
      </w:r>
    </w:p>
    <w:tbl>
      <w:tblPr>
        <w:tblW w:w="4958" w:type="pct"/>
        <w:tblBorders>
          <w:top w:val="outset" w:sz="6" w:space="0" w:color="111111"/>
          <w:left w:val="outset" w:sz="6" w:space="0" w:color="111111"/>
          <w:bottom w:val="outset" w:sz="6" w:space="0" w:color="111111"/>
          <w:right w:val="outset" w:sz="6" w:space="0" w:color="111111"/>
        </w:tblBorders>
        <w:tblLayout w:type="fixed"/>
        <w:tblCellMar>
          <w:top w:w="15" w:type="dxa"/>
          <w:left w:w="15" w:type="dxa"/>
          <w:bottom w:w="15" w:type="dxa"/>
          <w:right w:w="15" w:type="dxa"/>
        </w:tblCellMar>
        <w:tblLook w:val="04A0"/>
      </w:tblPr>
      <w:tblGrid>
        <w:gridCol w:w="2709"/>
        <w:gridCol w:w="5752"/>
      </w:tblGrid>
      <w:tr w:rsidR="0003241C" w:rsidRPr="00594948" w:rsidTr="0003241C">
        <w:trPr>
          <w:trHeight w:val="83"/>
        </w:trPr>
        <w:tc>
          <w:tcPr>
            <w:tcW w:w="1601" w:type="pct"/>
            <w:tcBorders>
              <w:top w:val="outset" w:sz="6" w:space="0" w:color="111111"/>
              <w:left w:val="outset" w:sz="6" w:space="0" w:color="111111"/>
              <w:bottom w:val="outset" w:sz="6" w:space="0" w:color="111111"/>
              <w:right w:val="outset" w:sz="6" w:space="0" w:color="111111"/>
            </w:tcBorders>
            <w:shd w:val="clear" w:color="auto" w:fill="F2F2F2" w:themeFill="background1" w:themeFillShade="F2"/>
            <w:noWrap/>
            <w:vAlign w:val="center"/>
            <w:hideMark/>
          </w:tcPr>
          <w:p w:rsidR="0003241C" w:rsidRPr="00594948" w:rsidRDefault="0003241C" w:rsidP="00701ABD">
            <w:pPr>
              <w:spacing w:after="0"/>
              <w:jc w:val="center"/>
              <w:rPr>
                <w:rFonts w:eastAsia="Times New Roman" w:cs="Times New Roman"/>
                <w:b/>
                <w:color w:val="000000"/>
                <w:szCs w:val="24"/>
                <w:lang w:eastAsia="cs-CZ"/>
              </w:rPr>
            </w:pPr>
            <w:r>
              <w:rPr>
                <w:rFonts w:eastAsia="Times New Roman" w:cs="Times New Roman"/>
                <w:b/>
                <w:color w:val="000000"/>
                <w:szCs w:val="24"/>
                <w:lang w:eastAsia="cs-CZ"/>
              </w:rPr>
              <w:t>Dluhy - absolventi</w:t>
            </w:r>
          </w:p>
        </w:tc>
        <w:tc>
          <w:tcPr>
            <w:tcW w:w="3399" w:type="pct"/>
            <w:tcBorders>
              <w:top w:val="outset" w:sz="6" w:space="0" w:color="111111"/>
              <w:left w:val="outset" w:sz="6" w:space="0" w:color="111111"/>
              <w:bottom w:val="outset" w:sz="6" w:space="0" w:color="111111"/>
              <w:right w:val="outset" w:sz="6" w:space="0" w:color="111111"/>
            </w:tcBorders>
            <w:shd w:val="clear" w:color="auto" w:fill="F2F2F2" w:themeFill="background1" w:themeFillShade="F2"/>
            <w:noWrap/>
            <w:vAlign w:val="center"/>
            <w:hideMark/>
          </w:tcPr>
          <w:p w:rsidR="0003241C" w:rsidRPr="00594948" w:rsidRDefault="0003241C" w:rsidP="0003241C">
            <w:pPr>
              <w:spacing w:after="0"/>
              <w:jc w:val="center"/>
              <w:rPr>
                <w:rFonts w:eastAsia="Times New Roman" w:cs="Times New Roman"/>
                <w:b/>
                <w:color w:val="000000"/>
                <w:szCs w:val="24"/>
                <w:lang w:eastAsia="cs-CZ"/>
              </w:rPr>
            </w:pPr>
            <w:r>
              <w:rPr>
                <w:rFonts w:eastAsia="Times New Roman" w:cs="Times New Roman"/>
                <w:b/>
                <w:color w:val="000000"/>
                <w:szCs w:val="24"/>
                <w:lang w:eastAsia="cs-CZ"/>
              </w:rPr>
              <w:t>Kdo Vám pomáhal při řešení Vaší dluhové problematiky?</w:t>
            </w:r>
          </w:p>
        </w:tc>
      </w:tr>
      <w:tr w:rsidR="0003241C" w:rsidRPr="00594948" w:rsidTr="0003241C">
        <w:trPr>
          <w:trHeight w:val="333"/>
        </w:trPr>
        <w:tc>
          <w:tcPr>
            <w:tcW w:w="1601" w:type="pct"/>
            <w:tcBorders>
              <w:top w:val="outset" w:sz="6" w:space="0" w:color="111111"/>
              <w:left w:val="outset" w:sz="6" w:space="0" w:color="111111"/>
              <w:bottom w:val="outset" w:sz="6" w:space="0" w:color="111111"/>
              <w:right w:val="outset" w:sz="6" w:space="0" w:color="111111"/>
            </w:tcBorders>
            <w:shd w:val="clear" w:color="auto" w:fill="F2F2F2" w:themeFill="background1" w:themeFillShade="F2"/>
            <w:noWrap/>
            <w:vAlign w:val="center"/>
            <w:hideMark/>
          </w:tcPr>
          <w:p w:rsidR="0003241C" w:rsidRPr="00B62AD1" w:rsidRDefault="0003241C" w:rsidP="00701ABD">
            <w:pPr>
              <w:spacing w:after="0"/>
              <w:jc w:val="center"/>
              <w:rPr>
                <w:rFonts w:eastAsia="Times New Roman" w:cs="Times New Roman"/>
                <w:szCs w:val="24"/>
                <w:lang w:eastAsia="cs-CZ"/>
              </w:rPr>
            </w:pPr>
            <w:r>
              <w:rPr>
                <w:rFonts w:eastAsia="Times New Roman" w:cs="Times New Roman"/>
                <w:color w:val="000000"/>
                <w:szCs w:val="24"/>
                <w:lang w:eastAsia="cs-CZ"/>
              </w:rPr>
              <w:t>nikdo, zvládl jsem to sám</w:t>
            </w:r>
          </w:p>
        </w:tc>
        <w:tc>
          <w:tcPr>
            <w:tcW w:w="3399"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03241C" w:rsidRPr="00594948" w:rsidRDefault="0003241C" w:rsidP="00701ABD">
            <w:pPr>
              <w:spacing w:after="0"/>
              <w:jc w:val="center"/>
              <w:rPr>
                <w:rFonts w:eastAsia="Times New Roman" w:cs="Times New Roman"/>
                <w:szCs w:val="24"/>
                <w:lang w:eastAsia="cs-CZ"/>
              </w:rPr>
            </w:pPr>
            <w:r>
              <w:rPr>
                <w:rFonts w:eastAsia="Times New Roman" w:cs="Times New Roman"/>
                <w:color w:val="000000"/>
                <w:szCs w:val="24"/>
                <w:lang w:eastAsia="cs-CZ"/>
              </w:rPr>
              <w:t>0</w:t>
            </w:r>
          </w:p>
        </w:tc>
      </w:tr>
      <w:tr w:rsidR="0003241C" w:rsidRPr="00594948" w:rsidTr="0003241C">
        <w:trPr>
          <w:trHeight w:val="333"/>
        </w:trPr>
        <w:tc>
          <w:tcPr>
            <w:tcW w:w="1601" w:type="pct"/>
            <w:tcBorders>
              <w:top w:val="outset" w:sz="6" w:space="0" w:color="111111"/>
              <w:left w:val="outset" w:sz="6" w:space="0" w:color="111111"/>
              <w:bottom w:val="outset" w:sz="6" w:space="0" w:color="111111"/>
              <w:right w:val="outset" w:sz="6" w:space="0" w:color="111111"/>
            </w:tcBorders>
            <w:shd w:val="clear" w:color="auto" w:fill="F2F2F2" w:themeFill="background1" w:themeFillShade="F2"/>
            <w:noWrap/>
            <w:vAlign w:val="center"/>
            <w:hideMark/>
          </w:tcPr>
          <w:p w:rsidR="0003241C" w:rsidRPr="00B62AD1" w:rsidRDefault="0003241C" w:rsidP="00701ABD">
            <w:pPr>
              <w:spacing w:after="0"/>
              <w:jc w:val="center"/>
              <w:rPr>
                <w:rFonts w:eastAsia="Times New Roman" w:cs="Times New Roman"/>
                <w:szCs w:val="24"/>
                <w:lang w:eastAsia="cs-CZ"/>
              </w:rPr>
            </w:pPr>
            <w:r>
              <w:rPr>
                <w:rFonts w:eastAsia="Times New Roman" w:cs="Times New Roman"/>
                <w:color w:val="000000"/>
                <w:szCs w:val="24"/>
                <w:lang w:eastAsia="cs-CZ"/>
              </w:rPr>
              <w:t>služba následné péče</w:t>
            </w:r>
          </w:p>
        </w:tc>
        <w:tc>
          <w:tcPr>
            <w:tcW w:w="3399"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03241C" w:rsidRPr="00594948" w:rsidRDefault="0003241C" w:rsidP="00701ABD">
            <w:pPr>
              <w:spacing w:after="0"/>
              <w:jc w:val="center"/>
              <w:rPr>
                <w:rFonts w:eastAsia="Times New Roman" w:cs="Times New Roman"/>
                <w:szCs w:val="24"/>
                <w:lang w:eastAsia="cs-CZ"/>
              </w:rPr>
            </w:pPr>
            <w:r>
              <w:rPr>
                <w:rFonts w:eastAsia="Times New Roman" w:cs="Times New Roman"/>
                <w:szCs w:val="24"/>
                <w:lang w:eastAsia="cs-CZ"/>
              </w:rPr>
              <w:t>18</w:t>
            </w:r>
          </w:p>
        </w:tc>
      </w:tr>
      <w:tr w:rsidR="0003241C" w:rsidTr="0003241C">
        <w:trPr>
          <w:trHeight w:val="333"/>
        </w:trPr>
        <w:tc>
          <w:tcPr>
            <w:tcW w:w="1601" w:type="pct"/>
            <w:tcBorders>
              <w:top w:val="outset" w:sz="6" w:space="0" w:color="111111"/>
              <w:left w:val="outset" w:sz="6" w:space="0" w:color="111111"/>
              <w:bottom w:val="outset" w:sz="6" w:space="0" w:color="111111"/>
              <w:right w:val="outset" w:sz="6" w:space="0" w:color="111111"/>
            </w:tcBorders>
            <w:shd w:val="clear" w:color="auto" w:fill="F2F2F2" w:themeFill="background1" w:themeFillShade="F2"/>
            <w:noWrap/>
            <w:vAlign w:val="center"/>
            <w:hideMark/>
          </w:tcPr>
          <w:p w:rsidR="0003241C" w:rsidRDefault="0003241C" w:rsidP="00701ABD">
            <w:pPr>
              <w:spacing w:after="0"/>
              <w:jc w:val="center"/>
              <w:rPr>
                <w:rFonts w:eastAsia="Times New Roman" w:cs="Times New Roman"/>
                <w:color w:val="000000"/>
                <w:szCs w:val="24"/>
                <w:lang w:eastAsia="cs-CZ"/>
              </w:rPr>
            </w:pPr>
            <w:r>
              <w:rPr>
                <w:rFonts w:eastAsia="Times New Roman" w:cs="Times New Roman"/>
                <w:color w:val="000000"/>
                <w:szCs w:val="24"/>
                <w:lang w:eastAsia="cs-CZ"/>
              </w:rPr>
              <w:t>někdo jiný</w:t>
            </w:r>
          </w:p>
        </w:tc>
        <w:tc>
          <w:tcPr>
            <w:tcW w:w="3399"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03241C" w:rsidRDefault="0003241C" w:rsidP="00701ABD">
            <w:pPr>
              <w:spacing w:after="0"/>
              <w:jc w:val="center"/>
              <w:rPr>
                <w:rFonts w:eastAsia="Times New Roman" w:cs="Times New Roman"/>
                <w:szCs w:val="24"/>
                <w:lang w:eastAsia="cs-CZ"/>
              </w:rPr>
            </w:pPr>
            <w:r>
              <w:rPr>
                <w:rFonts w:eastAsia="Times New Roman" w:cs="Times New Roman"/>
                <w:szCs w:val="24"/>
                <w:lang w:eastAsia="cs-CZ"/>
              </w:rPr>
              <w:t>1</w:t>
            </w:r>
          </w:p>
        </w:tc>
      </w:tr>
      <w:tr w:rsidR="0003241C" w:rsidRPr="00594948" w:rsidTr="0003241C">
        <w:trPr>
          <w:trHeight w:val="333"/>
        </w:trPr>
        <w:tc>
          <w:tcPr>
            <w:tcW w:w="1601" w:type="pct"/>
            <w:tcBorders>
              <w:top w:val="outset" w:sz="6" w:space="0" w:color="111111"/>
              <w:left w:val="outset" w:sz="6" w:space="0" w:color="111111"/>
              <w:bottom w:val="outset" w:sz="6" w:space="0" w:color="111111"/>
              <w:right w:val="outset" w:sz="6" w:space="0" w:color="111111"/>
            </w:tcBorders>
            <w:shd w:val="clear" w:color="auto" w:fill="F2F2F2" w:themeFill="background1" w:themeFillShade="F2"/>
            <w:noWrap/>
            <w:vAlign w:val="center"/>
            <w:hideMark/>
          </w:tcPr>
          <w:p w:rsidR="0003241C" w:rsidRPr="000D5D36" w:rsidRDefault="0003241C" w:rsidP="00701ABD">
            <w:pPr>
              <w:spacing w:after="0"/>
              <w:jc w:val="center"/>
              <w:rPr>
                <w:rFonts w:eastAsia="Times New Roman" w:cs="Times New Roman"/>
                <w:b/>
                <w:szCs w:val="24"/>
                <w:lang w:eastAsia="cs-CZ"/>
              </w:rPr>
            </w:pPr>
            <w:r w:rsidRPr="000D5D36">
              <w:rPr>
                <w:rFonts w:eastAsia="Times New Roman" w:cs="Times New Roman"/>
                <w:b/>
                <w:color w:val="000000"/>
                <w:szCs w:val="24"/>
                <w:lang w:eastAsia="cs-CZ"/>
              </w:rPr>
              <w:t>Celkem</w:t>
            </w:r>
          </w:p>
        </w:tc>
        <w:tc>
          <w:tcPr>
            <w:tcW w:w="3399"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03241C" w:rsidRPr="00594948" w:rsidRDefault="0003241C" w:rsidP="00701ABD">
            <w:pPr>
              <w:spacing w:after="0"/>
              <w:jc w:val="center"/>
              <w:rPr>
                <w:rFonts w:eastAsia="Times New Roman" w:cs="Times New Roman"/>
                <w:b/>
                <w:szCs w:val="24"/>
                <w:lang w:eastAsia="cs-CZ"/>
              </w:rPr>
            </w:pPr>
            <w:r>
              <w:rPr>
                <w:rFonts w:eastAsia="Times New Roman" w:cs="Times New Roman"/>
                <w:b/>
                <w:color w:val="000000"/>
                <w:szCs w:val="24"/>
                <w:lang w:eastAsia="cs-CZ"/>
              </w:rPr>
              <w:t>19</w:t>
            </w:r>
          </w:p>
        </w:tc>
      </w:tr>
    </w:tbl>
    <w:p w:rsidR="00CE034A" w:rsidRDefault="00CE034A" w:rsidP="003C0208">
      <w:pPr>
        <w:rPr>
          <w:sz w:val="22"/>
        </w:rPr>
      </w:pPr>
    </w:p>
    <w:p w:rsidR="004B0F3B" w:rsidRDefault="00B91D4A" w:rsidP="0006567B">
      <w:pPr>
        <w:rPr>
          <w:sz w:val="22"/>
        </w:rPr>
      </w:pPr>
      <w:r>
        <w:rPr>
          <w:sz w:val="22"/>
        </w:rPr>
        <w:tab/>
        <w:t>Na otázku: „Kdo Vám pomáhal při řešení Vaší dluhové problematiky?“ odpověděli absolventi takto: 18 absolventů (95 %) uvedlo, že jim při řešení dluhové problematiky pomáhala služba následné péče a 1 absolvent (5 %) uvedl, že mu pomáhal někdo jiný. Žádný z absolventů nevybral možnost „nikdo, zvládl jsem to sám“.</w:t>
      </w:r>
      <w:r w:rsidR="00751221">
        <w:rPr>
          <w:sz w:val="22"/>
        </w:rPr>
        <w:t xml:space="preserve"> Pomoc služby následné péče během programu při řešení dluhové problematiky vyhledalo 18 absolventů, což poukazuje na to, že je služba funkční a úspěšná.</w:t>
      </w:r>
    </w:p>
    <w:p w:rsidR="004B0F3B" w:rsidRDefault="004B0F3B" w:rsidP="004B0F3B">
      <w:pPr>
        <w:ind w:firstLine="708"/>
        <w:rPr>
          <w:sz w:val="22"/>
        </w:rPr>
      </w:pPr>
      <w:r>
        <w:rPr>
          <w:sz w:val="22"/>
        </w:rPr>
        <w:t xml:space="preserve">Následující grafy (graf 9 až graf 14) se týkají pouze absolventů (dotazník č. 2) a zaměřují se na postoje ke službě následné péče v Jeseníku. V těchto grafech je vyjádřen stupeň souhlasu (nesouhlasu) s uvedenými výroky. </w:t>
      </w:r>
    </w:p>
    <w:p w:rsidR="003C0208" w:rsidRDefault="00CE034A" w:rsidP="003C0208">
      <w:pPr>
        <w:rPr>
          <w:b/>
          <w:sz w:val="22"/>
        </w:rPr>
      </w:pPr>
      <w:r>
        <w:rPr>
          <w:sz w:val="22"/>
        </w:rPr>
        <w:t xml:space="preserve">Graf 9: </w:t>
      </w:r>
      <w:r>
        <w:rPr>
          <w:b/>
          <w:sz w:val="22"/>
        </w:rPr>
        <w:t>Služba následné péče je nezbytnou součástí celého procesu léčby závislostí</w:t>
      </w:r>
    </w:p>
    <w:p w:rsidR="00CE034A" w:rsidRDefault="00CE034A" w:rsidP="00CE034A">
      <w:pPr>
        <w:jc w:val="center"/>
        <w:rPr>
          <w:b/>
          <w:sz w:val="22"/>
        </w:rPr>
      </w:pPr>
      <w:r w:rsidRPr="00CE034A">
        <w:rPr>
          <w:b/>
          <w:noProof/>
          <w:sz w:val="22"/>
          <w:lang w:eastAsia="cs-CZ"/>
        </w:rPr>
        <w:drawing>
          <wp:inline distT="0" distB="0" distL="0" distR="0">
            <wp:extent cx="4572000" cy="2743200"/>
            <wp:effectExtent l="19050" t="0" r="19050" b="0"/>
            <wp:docPr id="3"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4C742F" w:rsidRDefault="004B0F3B" w:rsidP="003C0208">
      <w:pPr>
        <w:rPr>
          <w:sz w:val="22"/>
        </w:rPr>
      </w:pPr>
      <w:r>
        <w:rPr>
          <w:sz w:val="22"/>
        </w:rPr>
        <w:tab/>
        <w:t>S výrokem „</w:t>
      </w:r>
      <w:r w:rsidRPr="004B0F3B">
        <w:t>Služba následné péče je nezbytnou součástí celého procesu léčby závislostí</w:t>
      </w:r>
      <w:r>
        <w:t xml:space="preserve">.“ plně souhlasí 47 % absolventů (9), souhlas s výrokem uvedlo </w:t>
      </w:r>
      <w:r w:rsidR="004C742F">
        <w:t xml:space="preserve">37 % </w:t>
      </w:r>
      <w:r w:rsidR="004C742F">
        <w:lastRenderedPageBreak/>
        <w:t>absolventů (7) a odpověď „nevím“ zvolilo 16 % absolventů (3). Nesouhlas nebo plný nesouhlas nevybral žádný z absolventů.</w:t>
      </w:r>
      <w:r w:rsidR="008B587F">
        <w:rPr>
          <w:sz w:val="22"/>
        </w:rPr>
        <w:t xml:space="preserve"> To nám ukazuje, že absolventi považují službu za nezbytnou součást procesu léčby závislostí.</w:t>
      </w:r>
    </w:p>
    <w:p w:rsidR="003C0208" w:rsidRDefault="00CE034A" w:rsidP="003C0208">
      <w:pPr>
        <w:rPr>
          <w:b/>
          <w:sz w:val="22"/>
        </w:rPr>
      </w:pPr>
      <w:r>
        <w:rPr>
          <w:sz w:val="22"/>
        </w:rPr>
        <w:t xml:space="preserve">Graf 10: </w:t>
      </w:r>
      <w:r>
        <w:rPr>
          <w:b/>
          <w:sz w:val="22"/>
        </w:rPr>
        <w:t xml:space="preserve">Stanovení přísných pravidel a kontrola jejich dodržování jsou důležité pro prevenci </w:t>
      </w:r>
      <w:proofErr w:type="spellStart"/>
      <w:r>
        <w:rPr>
          <w:b/>
          <w:sz w:val="22"/>
        </w:rPr>
        <w:t>relapsu</w:t>
      </w:r>
      <w:proofErr w:type="spellEnd"/>
      <w:r>
        <w:rPr>
          <w:b/>
          <w:sz w:val="22"/>
        </w:rPr>
        <w:t>.</w:t>
      </w:r>
    </w:p>
    <w:p w:rsidR="001B1FDD" w:rsidRDefault="00CE034A" w:rsidP="00E806B8">
      <w:pPr>
        <w:jc w:val="center"/>
        <w:rPr>
          <w:b/>
          <w:sz w:val="22"/>
        </w:rPr>
      </w:pPr>
      <w:r w:rsidRPr="00CE034A">
        <w:rPr>
          <w:b/>
          <w:noProof/>
          <w:sz w:val="22"/>
          <w:lang w:eastAsia="cs-CZ"/>
        </w:rPr>
        <w:drawing>
          <wp:inline distT="0" distB="0" distL="0" distR="0">
            <wp:extent cx="4572000" cy="2743200"/>
            <wp:effectExtent l="19050" t="0" r="19050" b="0"/>
            <wp:docPr id="4"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E806B8" w:rsidRDefault="004C742F" w:rsidP="004C742F">
      <w:r>
        <w:tab/>
        <w:t xml:space="preserve">Plný </w:t>
      </w:r>
      <w:r w:rsidRPr="004C742F">
        <w:t xml:space="preserve">souhlas s výrokem „Stanovení přísných pravidel a kontrola jejich dodržování jsou důležité pro prevenci </w:t>
      </w:r>
      <w:proofErr w:type="spellStart"/>
      <w:r w:rsidRPr="004C742F">
        <w:t>relapsu</w:t>
      </w:r>
      <w:proofErr w:type="spellEnd"/>
      <w:r>
        <w:t>.“ uvedlo 37 % absolventů (7), souhlasilo 53 % absolventů (10). Odpověď „nevím“ uvedlo 5 % absolventů (1) a nesouhlas vyjádřilo také 5 % absolventů (1).</w:t>
      </w:r>
      <w:r w:rsidR="009D4281">
        <w:t xml:space="preserve"> </w:t>
      </w:r>
      <w:r w:rsidR="00095CA3">
        <w:t xml:space="preserve">Přísná pravidla musí klienti během celého programu řádně dodržovat, jejich dodržování je kontrolováno a pravidla jsou vytvořena tak, aby sloužila k prevenci </w:t>
      </w:r>
      <w:proofErr w:type="spellStart"/>
      <w:r w:rsidR="00095CA3">
        <w:t>relapsu</w:t>
      </w:r>
      <w:proofErr w:type="spellEnd"/>
      <w:r w:rsidR="00095CA3">
        <w:t>.</w:t>
      </w:r>
    </w:p>
    <w:p w:rsidR="005E6312" w:rsidRDefault="005E6312" w:rsidP="004C742F"/>
    <w:p w:rsidR="005E6312" w:rsidRDefault="005E6312" w:rsidP="004C742F"/>
    <w:p w:rsidR="005E6312" w:rsidRDefault="005E6312" w:rsidP="004C742F"/>
    <w:p w:rsidR="005E6312" w:rsidRDefault="005E6312" w:rsidP="004C742F"/>
    <w:p w:rsidR="005E6312" w:rsidRDefault="005E6312" w:rsidP="004C742F"/>
    <w:p w:rsidR="005E6312" w:rsidRDefault="005E6312" w:rsidP="004C742F"/>
    <w:p w:rsidR="005E6312" w:rsidRDefault="005E6312" w:rsidP="004C742F"/>
    <w:p w:rsidR="001B1FDD" w:rsidRDefault="001B1FDD" w:rsidP="001B1FDD">
      <w:pPr>
        <w:rPr>
          <w:b/>
          <w:sz w:val="22"/>
        </w:rPr>
      </w:pPr>
      <w:r>
        <w:rPr>
          <w:sz w:val="22"/>
        </w:rPr>
        <w:lastRenderedPageBreak/>
        <w:t xml:space="preserve">Graf 11: </w:t>
      </w:r>
      <w:r>
        <w:rPr>
          <w:b/>
          <w:sz w:val="22"/>
        </w:rPr>
        <w:t>Je pro mě důležité, že jsem absolvoval tento program.</w:t>
      </w:r>
    </w:p>
    <w:p w:rsidR="001B1FDD" w:rsidRDefault="001B1FDD" w:rsidP="001B1FDD">
      <w:pPr>
        <w:jc w:val="center"/>
        <w:rPr>
          <w:b/>
          <w:sz w:val="22"/>
        </w:rPr>
      </w:pPr>
      <w:r w:rsidRPr="001B1FDD">
        <w:rPr>
          <w:b/>
          <w:noProof/>
          <w:sz w:val="22"/>
          <w:lang w:eastAsia="cs-CZ"/>
        </w:rPr>
        <w:drawing>
          <wp:inline distT="0" distB="0" distL="0" distR="0">
            <wp:extent cx="4572000" cy="2743200"/>
            <wp:effectExtent l="19050" t="0" r="19050" b="0"/>
            <wp:docPr id="5"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6E5E7D" w:rsidRDefault="004C742F" w:rsidP="001B1FDD">
      <w:pPr>
        <w:rPr>
          <w:b/>
          <w:sz w:val="22"/>
        </w:rPr>
      </w:pPr>
      <w:r>
        <w:tab/>
        <w:t>S výrokem „</w:t>
      </w:r>
      <w:r w:rsidRPr="004C742F">
        <w:t>Je pro mě důležité, že jsem absolvoval tento program.“</w:t>
      </w:r>
      <w:r>
        <w:t xml:space="preserve"> uvedlo plný souhlas 68 % absolventů (13) a souhlasilo 32 % absolventů (6). Jiné možnosti nevybral žádný z absolventů. </w:t>
      </w:r>
      <w:r w:rsidR="00575020">
        <w:t>Všichni absolventi programu považují absolvování programu za důležité.</w:t>
      </w:r>
    </w:p>
    <w:p w:rsidR="001B1FDD" w:rsidRDefault="001B1FDD" w:rsidP="001B1FDD">
      <w:pPr>
        <w:rPr>
          <w:b/>
          <w:sz w:val="22"/>
        </w:rPr>
      </w:pPr>
      <w:r>
        <w:rPr>
          <w:sz w:val="22"/>
        </w:rPr>
        <w:t xml:space="preserve">Graf 12: </w:t>
      </w:r>
      <w:r>
        <w:rPr>
          <w:b/>
          <w:sz w:val="22"/>
        </w:rPr>
        <w:t>Rozsah poskytovaných služeb je dostačující.</w:t>
      </w:r>
    </w:p>
    <w:p w:rsidR="001B1FDD" w:rsidRDefault="001B1FDD" w:rsidP="001B1FDD">
      <w:pPr>
        <w:jc w:val="center"/>
        <w:rPr>
          <w:b/>
          <w:sz w:val="22"/>
        </w:rPr>
      </w:pPr>
      <w:r w:rsidRPr="001B1FDD">
        <w:rPr>
          <w:b/>
          <w:noProof/>
          <w:sz w:val="22"/>
          <w:lang w:eastAsia="cs-CZ"/>
        </w:rPr>
        <w:drawing>
          <wp:inline distT="0" distB="0" distL="0" distR="0">
            <wp:extent cx="4572000" cy="2743200"/>
            <wp:effectExtent l="19050" t="0" r="19050" b="0"/>
            <wp:docPr id="7" name="Graf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1B1FDD" w:rsidRDefault="006E5E7D" w:rsidP="006E5E7D">
      <w:r>
        <w:tab/>
        <w:t>Výrok „Rozsah poskytovaných služeb je dostačující.“ plně odsouhlasilo 42 % absolventů (8), souhlas vyjádřilo 48 % absolventů (9), nevyhraněný postoj k tomuto výroku uvedlo 5 % absolventů (1) a stejný počet absolventů s výrokem nesouhlasil.</w:t>
      </w:r>
      <w:r w:rsidR="00575020">
        <w:t xml:space="preserve"> </w:t>
      </w:r>
      <w:r w:rsidR="00575020">
        <w:lastRenderedPageBreak/>
        <w:t>Téměř všichni absolventi souhlasí s tímto výrokem, což značí, že rozsah poskytovaných služeb je dostačující a není potřeba zařazovat další aktivity.</w:t>
      </w:r>
    </w:p>
    <w:p w:rsidR="001B1FDD" w:rsidRDefault="001B1FDD" w:rsidP="001B1FDD">
      <w:pPr>
        <w:rPr>
          <w:b/>
          <w:sz w:val="22"/>
        </w:rPr>
      </w:pPr>
      <w:r>
        <w:rPr>
          <w:sz w:val="22"/>
        </w:rPr>
        <w:t xml:space="preserve">Graf 13: </w:t>
      </w:r>
      <w:r>
        <w:rPr>
          <w:b/>
          <w:sz w:val="22"/>
        </w:rPr>
        <w:t>S poskytovanými službami jsem byl spokojen.</w:t>
      </w:r>
    </w:p>
    <w:p w:rsidR="001B1FDD" w:rsidRDefault="001B1FDD" w:rsidP="001B1FDD">
      <w:pPr>
        <w:jc w:val="center"/>
        <w:rPr>
          <w:b/>
          <w:sz w:val="22"/>
        </w:rPr>
      </w:pPr>
      <w:r w:rsidRPr="001B1FDD">
        <w:rPr>
          <w:b/>
          <w:noProof/>
          <w:sz w:val="22"/>
          <w:lang w:eastAsia="cs-CZ"/>
        </w:rPr>
        <w:drawing>
          <wp:inline distT="0" distB="0" distL="0" distR="0">
            <wp:extent cx="4572000" cy="2743200"/>
            <wp:effectExtent l="19050" t="0" r="19050" b="0"/>
            <wp:docPr id="8" name="Graf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E806B8" w:rsidRPr="009D4281" w:rsidRDefault="00526AA3" w:rsidP="009D4281">
      <w:r>
        <w:tab/>
        <w:t>Výrok „</w:t>
      </w:r>
      <w:r w:rsidRPr="00526AA3">
        <w:t>S poskytovanými službami jsem byl spokojen.</w:t>
      </w:r>
      <w:r>
        <w:t>“ ohodnotili absolventi takto: plně souhlasilo 84 % z nich (16), souhlasilo 11 % (2) a možnost „ne</w:t>
      </w:r>
      <w:r w:rsidR="009D4281">
        <w:t>vím“ zvolilo 5 % absolventů (1). Tato data vypovídají o spokojenosti uživatelů sociální služby, kdy většina z absolventů programu byla s poskytovanými službami spokojena.</w:t>
      </w:r>
    </w:p>
    <w:p w:rsidR="00092A33" w:rsidRDefault="00092A33" w:rsidP="001B1FDD">
      <w:pPr>
        <w:rPr>
          <w:sz w:val="22"/>
        </w:rPr>
      </w:pPr>
    </w:p>
    <w:p w:rsidR="00092A33" w:rsidRDefault="00092A33" w:rsidP="001B1FDD">
      <w:pPr>
        <w:rPr>
          <w:sz w:val="22"/>
        </w:rPr>
      </w:pPr>
    </w:p>
    <w:p w:rsidR="00092A33" w:rsidRDefault="00092A33" w:rsidP="001B1FDD">
      <w:pPr>
        <w:rPr>
          <w:sz w:val="22"/>
        </w:rPr>
      </w:pPr>
    </w:p>
    <w:p w:rsidR="00092A33" w:rsidRDefault="00092A33" w:rsidP="001B1FDD">
      <w:pPr>
        <w:rPr>
          <w:sz w:val="22"/>
        </w:rPr>
      </w:pPr>
    </w:p>
    <w:p w:rsidR="00092A33" w:rsidRDefault="00092A33" w:rsidP="001B1FDD">
      <w:pPr>
        <w:rPr>
          <w:sz w:val="22"/>
        </w:rPr>
      </w:pPr>
    </w:p>
    <w:p w:rsidR="00092A33" w:rsidRDefault="00092A33" w:rsidP="001B1FDD">
      <w:pPr>
        <w:rPr>
          <w:sz w:val="22"/>
        </w:rPr>
      </w:pPr>
    </w:p>
    <w:p w:rsidR="00092A33" w:rsidRDefault="00092A33" w:rsidP="001B1FDD">
      <w:pPr>
        <w:rPr>
          <w:sz w:val="22"/>
        </w:rPr>
      </w:pPr>
    </w:p>
    <w:p w:rsidR="00092A33" w:rsidRDefault="00092A33" w:rsidP="001B1FDD">
      <w:pPr>
        <w:rPr>
          <w:sz w:val="22"/>
        </w:rPr>
      </w:pPr>
    </w:p>
    <w:p w:rsidR="00092A33" w:rsidRDefault="00092A33" w:rsidP="001B1FDD">
      <w:pPr>
        <w:rPr>
          <w:sz w:val="22"/>
        </w:rPr>
      </w:pPr>
    </w:p>
    <w:p w:rsidR="00092A33" w:rsidRDefault="00092A33" w:rsidP="001B1FDD">
      <w:pPr>
        <w:rPr>
          <w:sz w:val="22"/>
        </w:rPr>
      </w:pPr>
    </w:p>
    <w:p w:rsidR="001B1FDD" w:rsidRDefault="001B1FDD" w:rsidP="001B1FDD">
      <w:pPr>
        <w:rPr>
          <w:b/>
          <w:sz w:val="22"/>
        </w:rPr>
      </w:pPr>
      <w:r>
        <w:rPr>
          <w:sz w:val="22"/>
        </w:rPr>
        <w:lastRenderedPageBreak/>
        <w:t xml:space="preserve">Graf 14: </w:t>
      </w:r>
      <w:r>
        <w:rPr>
          <w:b/>
          <w:sz w:val="22"/>
        </w:rPr>
        <w:t xml:space="preserve">Po úspěšném absolvování tohoto programu věřím sám v sebe a jsem schopen samostatného života ve společnosti. </w:t>
      </w:r>
    </w:p>
    <w:p w:rsidR="001B1FDD" w:rsidRDefault="001B1FDD" w:rsidP="001B1FDD">
      <w:pPr>
        <w:jc w:val="center"/>
        <w:rPr>
          <w:b/>
          <w:sz w:val="22"/>
        </w:rPr>
      </w:pPr>
      <w:r w:rsidRPr="001B1FDD">
        <w:rPr>
          <w:b/>
          <w:noProof/>
          <w:sz w:val="22"/>
          <w:lang w:eastAsia="cs-CZ"/>
        </w:rPr>
        <w:drawing>
          <wp:inline distT="0" distB="0" distL="0" distR="0">
            <wp:extent cx="4572000" cy="2743200"/>
            <wp:effectExtent l="19050" t="0" r="19050" b="0"/>
            <wp:docPr id="13" name="Graf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435450" w:rsidRDefault="00526AA3" w:rsidP="00526AA3">
      <w:r>
        <w:tab/>
        <w:t xml:space="preserve">S posledním výrokem </w:t>
      </w:r>
      <w:r w:rsidRPr="00526AA3">
        <w:t>„Po úspěšném absolvování tohoto programu věřím sám v sebe a jsem schopen samostatného života ve společnosti.</w:t>
      </w:r>
      <w:r>
        <w:t>“</w:t>
      </w:r>
      <w:r w:rsidR="00206171">
        <w:t xml:space="preserve"> vyjádřilo plný souhlas 58 % absolventů (11), souhlasilo 32 % (6) a nesouhlas uvedlo 10 % absolventů (2).</w:t>
      </w:r>
      <w:r w:rsidR="009D4281">
        <w:t xml:space="preserve"> Více než polovina absolventů věří sama v sebe a myslí si, že jsou schopni vrátit se do samostatného života ve společnosti. </w:t>
      </w:r>
      <w:r w:rsidR="00575020">
        <w:t>Nesouhlas s tímto výrokem může být způsoben nízkým sebevědomím a obavami ze samostatného života.</w:t>
      </w:r>
    </w:p>
    <w:p w:rsidR="00435450" w:rsidRDefault="00435450">
      <w:pPr>
        <w:spacing w:after="160" w:line="259" w:lineRule="auto"/>
        <w:jc w:val="left"/>
      </w:pPr>
      <w:r>
        <w:br w:type="page"/>
      </w:r>
    </w:p>
    <w:p w:rsidR="001B1FDD" w:rsidRDefault="00435450" w:rsidP="00435450">
      <w:pPr>
        <w:pStyle w:val="Nadpis1"/>
      </w:pPr>
      <w:bookmarkStart w:id="49" w:name="_Toc517379605"/>
      <w:r>
        <w:lastRenderedPageBreak/>
        <w:t>Diskuze</w:t>
      </w:r>
      <w:bookmarkEnd w:id="49"/>
    </w:p>
    <w:p w:rsidR="008059DB" w:rsidRDefault="00435450" w:rsidP="008059DB">
      <w:pPr>
        <w:ind w:firstLine="432"/>
      </w:pPr>
      <w:r>
        <w:t>Tato kapitola se věnuje diskuzi nad výsledky provedeného výzkumu</w:t>
      </w:r>
      <w:r w:rsidR="008059DB">
        <w:t>, vyhodnocení výzkumných otázek a</w:t>
      </w:r>
      <w:r>
        <w:t xml:space="preserve"> potvrzení nebo vyvrácení stanovených hypotéz</w:t>
      </w:r>
      <w:r w:rsidR="008059DB">
        <w:t>. Součástí je také hodnocení funkčnosti (úspěšnosti) programu služby následné péče v Jeseníku a posouzení, zda je možné program zlepšit nebo dále rozvíjet.</w:t>
      </w:r>
    </w:p>
    <w:p w:rsidR="005E644A" w:rsidRDefault="00F94C9C" w:rsidP="005E644A">
      <w:r>
        <w:tab/>
        <w:t xml:space="preserve">Cílem provedeného výzkumu v této práci je hodnocení funkčnosti (úspěšnosti) programu služby následné péče v Jeseníku. Dílčím cílem je posouzení, zda je možné tento program do budoucna zlepšit nebo dále rozvíjet. </w:t>
      </w:r>
    </w:p>
    <w:p w:rsidR="005E644A" w:rsidRDefault="00F94C9C" w:rsidP="005E644A">
      <w:r>
        <w:t xml:space="preserve">Byly stanoveny tyto výzkumné otázky: </w:t>
      </w:r>
    </w:p>
    <w:p w:rsidR="005E644A" w:rsidRDefault="005E644A" w:rsidP="005E644A">
      <w:pPr>
        <w:pStyle w:val="Odstavecseseznamem"/>
        <w:numPr>
          <w:ilvl w:val="0"/>
          <w:numId w:val="15"/>
        </w:numPr>
      </w:pPr>
      <w:r>
        <w:t>Jak v letech 2016 a 2017 fungovala služba následné péče v Jeseníku?</w:t>
      </w:r>
    </w:p>
    <w:p w:rsidR="005E644A" w:rsidRDefault="005E644A" w:rsidP="005E644A">
      <w:pPr>
        <w:pStyle w:val="Odstavecseseznamem"/>
        <w:numPr>
          <w:ilvl w:val="0"/>
          <w:numId w:val="15"/>
        </w:numPr>
      </w:pPr>
      <w:r>
        <w:t>Je program služby následné péče úspěšný?</w:t>
      </w:r>
    </w:p>
    <w:p w:rsidR="005E644A" w:rsidRDefault="005E644A" w:rsidP="005E644A">
      <w:pPr>
        <w:pStyle w:val="Odstavecseseznamem"/>
        <w:numPr>
          <w:ilvl w:val="0"/>
          <w:numId w:val="15"/>
        </w:numPr>
      </w:pPr>
      <w:r>
        <w:t>Mění program situaci klientů a jejich život?</w:t>
      </w:r>
    </w:p>
    <w:p w:rsidR="005E644A" w:rsidRPr="00747253" w:rsidRDefault="005E644A" w:rsidP="005E644A">
      <w:pPr>
        <w:pStyle w:val="Odstavecseseznamem"/>
        <w:numPr>
          <w:ilvl w:val="0"/>
          <w:numId w:val="15"/>
        </w:numPr>
      </w:pPr>
      <w:r>
        <w:t xml:space="preserve">Je možné program poskytované sociální služby do budoucna zlepšit nebo dále rozvíjet? </w:t>
      </w:r>
    </w:p>
    <w:p w:rsidR="005E644A" w:rsidRDefault="005E644A" w:rsidP="005E644A">
      <w:r>
        <w:t>S ohledem na studium odborné literatury a na základě cílů výzkumu byly stanoveny tyto hypotézy:</w:t>
      </w:r>
    </w:p>
    <w:p w:rsidR="005E644A" w:rsidRDefault="005E644A" w:rsidP="005E644A">
      <w:pPr>
        <w:pStyle w:val="Odstavecseseznamem"/>
        <w:numPr>
          <w:ilvl w:val="0"/>
          <w:numId w:val="13"/>
        </w:numPr>
      </w:pPr>
      <w:r>
        <w:t>H1: Drogově závislí klienti jsou častějšími uživateli služby než klienti závislí na alkoholu.</w:t>
      </w:r>
    </w:p>
    <w:p w:rsidR="005E644A" w:rsidRDefault="005E644A" w:rsidP="005E644A">
      <w:pPr>
        <w:pStyle w:val="Odstavecseseznamem"/>
        <w:numPr>
          <w:ilvl w:val="0"/>
          <w:numId w:val="13"/>
        </w:numPr>
      </w:pPr>
      <w:r>
        <w:t>H2: Službu využívá více klientů do 35 let než klientů starších.</w:t>
      </w:r>
    </w:p>
    <w:p w:rsidR="005E644A" w:rsidRDefault="005E644A" w:rsidP="005E644A">
      <w:pPr>
        <w:pStyle w:val="Odstavecseseznamem"/>
        <w:numPr>
          <w:ilvl w:val="0"/>
          <w:numId w:val="13"/>
        </w:numPr>
      </w:pPr>
      <w:r>
        <w:t>H3: Klienti po léčbě v terapeutických komunitách jsou častěji absolventy programu než klienti po střednědobé léčbě v psychiatrických nemocnicích.</w:t>
      </w:r>
    </w:p>
    <w:p w:rsidR="005E644A" w:rsidRDefault="005E644A" w:rsidP="00F94C9C">
      <w:pPr>
        <w:pStyle w:val="Odstavecseseznamem"/>
        <w:numPr>
          <w:ilvl w:val="0"/>
          <w:numId w:val="13"/>
        </w:numPr>
      </w:pPr>
      <w:r>
        <w:t>H4: Po absolvování programu jsou klienti v lepší životní situaci než při nástupu do programu.</w:t>
      </w:r>
    </w:p>
    <w:p w:rsidR="0002536F" w:rsidRDefault="005E644A" w:rsidP="0002536F">
      <w:pPr>
        <w:ind w:firstLine="578"/>
      </w:pPr>
      <w:r>
        <w:t>Pro tuto diplomovou práci jsem využila kvantitativní výzkum. Výzkumné šetření proběhlo metodou anonymních dotazníků (příloha 1, příloha 2). Byly vytvořeny dva dotazníky - dotazník č. 1 byl předkládán k vyplnění všem novým klientům v programu služby následné péče</w:t>
      </w:r>
      <w:r w:rsidR="0002536F">
        <w:t xml:space="preserve">, respondenty pro </w:t>
      </w:r>
      <w:r>
        <w:t xml:space="preserve">dotazník č. 2 </w:t>
      </w:r>
      <w:r w:rsidR="0002536F">
        <w:t xml:space="preserve">byli pouze absolventi programu. Byl uskutečněn </w:t>
      </w:r>
      <w:proofErr w:type="spellStart"/>
      <w:r w:rsidR="0002536F">
        <w:t>předvýzkum</w:t>
      </w:r>
      <w:proofErr w:type="spellEnd"/>
      <w:r w:rsidR="0002536F">
        <w:t>, jehož účelem bylo zjistit, zda klienti porozuměli pokynům a otázkám v dotaznících, jaká je časová náročnost na vyp</w:t>
      </w:r>
      <w:r w:rsidR="00DF1A8B">
        <w:t>lnění jednoho dotazníku a zda</w:t>
      </w:r>
      <w:r w:rsidR="0002536F">
        <w:t xml:space="preserve"> je možné získaná data správně vyhodnotit. </w:t>
      </w:r>
    </w:p>
    <w:p w:rsidR="0002536F" w:rsidRPr="0003112C" w:rsidRDefault="0002536F" w:rsidP="0002536F">
      <w:pPr>
        <w:ind w:firstLine="578"/>
      </w:pPr>
    </w:p>
    <w:p w:rsidR="00BC7D52" w:rsidRDefault="00F94C9C" w:rsidP="00590C6B">
      <w:pPr>
        <w:ind w:firstLine="578"/>
      </w:pPr>
      <w:r>
        <w:t xml:space="preserve">Výzkumného </w:t>
      </w:r>
      <w:r w:rsidR="0002536F">
        <w:t>soubor byl vytvořen na základě dostupného výběru, protože nebylo možné použít náhodný výběr respondentů vzhledem k nízkému počtu respondentů.</w:t>
      </w:r>
      <w:r w:rsidR="003240F0">
        <w:t xml:space="preserve"> Využitím dostupného výběru získáváme data, která jsou značně úzká, týkají se převážně jen zkoumaných osob, a která nemusí být možné aplikovat na jiné zařízení.</w:t>
      </w:r>
      <w:r w:rsidR="00DF1A8B">
        <w:t xml:space="preserve"> Toto je možné považovat za slabinu výzkumu. </w:t>
      </w:r>
    </w:p>
    <w:p w:rsidR="00BC7D52" w:rsidRDefault="00BC7D52" w:rsidP="00BC7D52">
      <w:pPr>
        <w:ind w:firstLine="578"/>
        <w:rPr>
          <w:b/>
        </w:rPr>
      </w:pPr>
      <w:r>
        <w:t xml:space="preserve">Vyhodnocením výsledků dotazníkového šetření odpovídáme na první výzkumnou otázku, která zní: </w:t>
      </w:r>
      <w:r>
        <w:rPr>
          <w:b/>
        </w:rPr>
        <w:t>„</w:t>
      </w:r>
      <w:r w:rsidRPr="00BE6519">
        <w:rPr>
          <w:b/>
        </w:rPr>
        <w:t>Jak v letech 2016 a 2017 fungovala služba následné péče v Jeseníku?</w:t>
      </w:r>
      <w:r>
        <w:rPr>
          <w:b/>
        </w:rPr>
        <w:t xml:space="preserve">“ </w:t>
      </w:r>
    </w:p>
    <w:p w:rsidR="00590C6B" w:rsidRPr="00BC7D52" w:rsidRDefault="0002536F" w:rsidP="00BC7D52">
      <w:pPr>
        <w:ind w:firstLine="578"/>
        <w:rPr>
          <w:b/>
        </w:rPr>
      </w:pPr>
      <w:r>
        <w:t>Dotazníkového šetření se zúčastnilo 62 respondentů</w:t>
      </w:r>
      <w:r w:rsidR="003240F0">
        <w:t>, kteří program využili v letech 2016 a 2017</w:t>
      </w:r>
      <w:r>
        <w:t xml:space="preserve">. </w:t>
      </w:r>
      <w:r w:rsidR="003240F0">
        <w:t xml:space="preserve">Žádost o přijetí podalo 122 žadatelů o službu, ale téměř polovina těchto žadatelů do programu nenastoupila z různých důvodů - ukončili léčbu předčasně, nastoupili do jiného programu, již nemají o poskytovanou službu zájem apod. Program v letech 2016 a 2017 absolvovalo 19 klientů z původně přijatých 62. </w:t>
      </w:r>
    </w:p>
    <w:p w:rsidR="00AA1A0B" w:rsidRDefault="00AA1A0B" w:rsidP="00590C6B">
      <w:pPr>
        <w:ind w:firstLine="578"/>
      </w:pPr>
      <w:r>
        <w:t>V první části obou dotazníků byly pokládány identifikační otázky na vě</w:t>
      </w:r>
      <w:r w:rsidR="00954BB6">
        <w:t xml:space="preserve">k, nejvyšší dosažené vzdělání, </w:t>
      </w:r>
      <w:r>
        <w:t>rodinný stav</w:t>
      </w:r>
      <w:r w:rsidR="00954BB6">
        <w:t xml:space="preserve"> a děti</w:t>
      </w:r>
      <w:r>
        <w:t>. Nejčastějším uživatelem služby je klient ve věkové kategorii 26 - 35 let. Nejvyšším dosaženým vzděláním je mezi klie</w:t>
      </w:r>
      <w:r w:rsidR="00A50DF5">
        <w:t>nty programu vzdělání základní, následuje vyučení.</w:t>
      </w:r>
      <w:r w:rsidR="002E249C">
        <w:t xml:space="preserve"> V otázce na současný rodinný stav uvádí klient</w:t>
      </w:r>
      <w:r w:rsidR="00954BB6">
        <w:t>i nejčastěji, že jsou svobodní, více klientů je bezdětných.</w:t>
      </w:r>
      <w:r w:rsidR="00BE6519">
        <w:t xml:space="preserve"> </w:t>
      </w:r>
      <w:r w:rsidR="002E249C">
        <w:t>Naopak nejčastějšími absolventy programu jsou klienti ve věkové kategorii 36 - 45 let, nejvyšší dosažené vzdělání absolvent</w:t>
      </w:r>
      <w:r w:rsidR="00954BB6">
        <w:t xml:space="preserve">ů je základní, </w:t>
      </w:r>
      <w:r w:rsidR="002E249C">
        <w:t>v otázce na rodinný stav absolventi uvedli, že jsou svobodní.</w:t>
      </w:r>
      <w:r w:rsidR="00954BB6">
        <w:t xml:space="preserve"> Více absolventů je bezdětných.</w:t>
      </w:r>
    </w:p>
    <w:p w:rsidR="002E249C" w:rsidRDefault="002E249C" w:rsidP="00590C6B">
      <w:pPr>
        <w:ind w:firstLine="578"/>
      </w:pPr>
      <w:r>
        <w:t xml:space="preserve">Další část dotazníků tvoří otázky týkající se vztahů, léčby, zaměstnání, bydlení a dluhů. Klienti nejčastěji přicházejí z ústavní léčby ve zdravotnickém zařízení s primární závislostí na alkoholu nebo pervitinu. Mají se svými blízkými často narušené vztahy, ale snaží se si k sobě najít cestu a vztahy zlepšit. </w:t>
      </w:r>
      <w:r w:rsidR="00D2416F">
        <w:t xml:space="preserve">Do programu klienti nastupují jako nezaměstnaní, ve většině případů bez vlastního bydlení a často jsou zadlužení. Absolventy programu jsou nejčastěji klienti přicházející z terapeutických komunit, kde se podrobili dlouhodobé léčbě závislosti na pervitinu nebo alkoholu. Absolventi uvádějí, že se jejich vztahy s blízkými po absolvování programu zlepšily. Program služby následné péče ukončují jako zaměstnaní a s vlastním bydlením. Dluhy sice stále </w:t>
      </w:r>
      <w:r w:rsidR="00D2416F">
        <w:lastRenderedPageBreak/>
        <w:t xml:space="preserve">mají, ale řádně se splácí. </w:t>
      </w:r>
      <w:r w:rsidR="0037281A">
        <w:t xml:space="preserve">Absolventi byli navíc dotázáni, kdo jim pomáhal při hledání zaměstnání, vlastního bydlení a při řešení dluhové problematiky. </w:t>
      </w:r>
      <w:r w:rsidR="006C52BB">
        <w:t>Nejčastěji u těchto otázek uváděli, že jim byla nápomocna služba následné péče, což značí, že</w:t>
      </w:r>
      <w:r w:rsidR="00DF3BF7">
        <w:t xml:space="preserve"> </w:t>
      </w:r>
      <w:r w:rsidR="006C52BB">
        <w:t>poskytovaná sociální služba</w:t>
      </w:r>
      <w:r w:rsidR="00DF3BF7">
        <w:t xml:space="preserve"> naplňuje své cíle, jako je psychická a sociální stabilizace klienta a jeho podpora při návratu do běžného života. Sociální služba je tedy </w:t>
      </w:r>
      <w:r w:rsidR="006C52BB">
        <w:t>funkční a úspěšná.</w:t>
      </w:r>
    </w:p>
    <w:p w:rsidR="00DF3BF7" w:rsidRDefault="00DF3BF7" w:rsidP="00590C6B">
      <w:pPr>
        <w:ind w:firstLine="578"/>
      </w:pPr>
      <w:r>
        <w:t xml:space="preserve">Klienti při nástupu do programu byli navíc požádáni, aby uvedli, kde se dozvěděli o programu služby následné péče v Jeseníku. Nejvíce z nich dostalo informace od pracovníků zařízení, kde podstupovali léčbu. To vypovídá o </w:t>
      </w:r>
      <w:r w:rsidR="00441E00">
        <w:t xml:space="preserve">dobré </w:t>
      </w:r>
      <w:r>
        <w:t>kvalitě poskytované sociální služby, protože kdyby byla poskytovaná služba špatná, pracovníci by ji nedoporučovali k doléčování.</w:t>
      </w:r>
    </w:p>
    <w:p w:rsidR="00E03F70" w:rsidRDefault="00441E00" w:rsidP="00590C6B">
      <w:pPr>
        <w:ind w:firstLine="578"/>
      </w:pPr>
      <w:r>
        <w:t xml:space="preserve">Absolventi měli také uvést, zda v jejich případě proběhl během léčby </w:t>
      </w:r>
      <w:proofErr w:type="spellStart"/>
      <w:r>
        <w:t>relaps</w:t>
      </w:r>
      <w:proofErr w:type="spellEnd"/>
      <w:r>
        <w:t xml:space="preserve">. </w:t>
      </w:r>
      <w:r w:rsidR="00452E9B">
        <w:t>Pouze 4 absolventi sdělili, že v jejich případě došlo k </w:t>
      </w:r>
      <w:proofErr w:type="spellStart"/>
      <w:r w:rsidR="00452E9B">
        <w:t>relapsu</w:t>
      </w:r>
      <w:proofErr w:type="spellEnd"/>
      <w:r w:rsidR="00452E9B">
        <w:t xml:space="preserve">. </w:t>
      </w:r>
      <w:proofErr w:type="spellStart"/>
      <w:r w:rsidR="00452E9B">
        <w:t>Relaps</w:t>
      </w:r>
      <w:proofErr w:type="spellEnd"/>
      <w:r w:rsidR="00452E9B">
        <w:t xml:space="preserve"> ale chápeme jako přirozenou součást procesu léčby, proto nejsou ihned klienti z programu vyloučeni.</w:t>
      </w:r>
      <w:r w:rsidR="00E03F70">
        <w:t xml:space="preserve"> K vyloučení dochází, až poku</w:t>
      </w:r>
      <w:r w:rsidR="00AC7D1A">
        <w:t xml:space="preserve">d klient poruší pravidla, která </w:t>
      </w:r>
      <w:r w:rsidR="00E03F70">
        <w:t xml:space="preserve">stanovují, jak se má v případě </w:t>
      </w:r>
      <w:proofErr w:type="spellStart"/>
      <w:r w:rsidR="00E03F70">
        <w:t>relapsu</w:t>
      </w:r>
      <w:proofErr w:type="spellEnd"/>
      <w:r w:rsidR="00E03F70">
        <w:t xml:space="preserve"> postupovat. </w:t>
      </w:r>
    </w:p>
    <w:p w:rsidR="00BC7D52" w:rsidRDefault="00441E00" w:rsidP="00E03F70">
      <w:r>
        <w:t xml:space="preserve">Absolventi byli </w:t>
      </w:r>
      <w:r w:rsidR="00E03F70">
        <w:t xml:space="preserve">dále </w:t>
      </w:r>
      <w:r>
        <w:t xml:space="preserve">požádáni o vyznačení svých postojů k různým výrokům týkajících služby následné péče v Jeseníku. </w:t>
      </w:r>
      <w:r w:rsidR="00E03F70">
        <w:t xml:space="preserve">K vyjádření svého postoje k výroku měli na výběr tyto možnosti: plně souhlasím, souhlasím, nevím, nesouhlasím, plně nesouhlasím. Vyhodnocení těchto škál pro měření postojů bylo zjištěno, že téměř všichni </w:t>
      </w:r>
      <w:r w:rsidR="00C30A28">
        <w:t xml:space="preserve">absolventi </w:t>
      </w:r>
      <w:r w:rsidR="00E03F70">
        <w:t xml:space="preserve">považují program služby následné péče za nezbytnou součást celého procesu léčby závislostí. </w:t>
      </w:r>
      <w:r w:rsidR="00C30A28">
        <w:t xml:space="preserve">Přísná pravidla a kontrolu jejich dodržování považují absolventi za důležité pro prevenci </w:t>
      </w:r>
      <w:proofErr w:type="spellStart"/>
      <w:r w:rsidR="00C30A28">
        <w:t>relapsu</w:t>
      </w:r>
      <w:proofErr w:type="spellEnd"/>
      <w:r w:rsidR="00C30A28">
        <w:t xml:space="preserve">. Absolvování programu je důležité pro všechny absolventy, všichni uvedli buď plný </w:t>
      </w:r>
      <w:r w:rsidR="00AC7D1A">
        <w:t>souhlas anebo souhlas</w:t>
      </w:r>
      <w:r w:rsidR="00C30A28">
        <w:t xml:space="preserve">. </w:t>
      </w:r>
      <w:r w:rsidR="00AC7D1A">
        <w:t>Rozsah poskytovaných služeb je dostačující, což vyplývá z hodnocení výroku absolventy. S výrokem „S poskytovanými službami jsem byl spokojen.“ souhlasili téměř všichni absolventi. Poslední výrok se týkal důvěry v sebe sama a schopnosti samostatného života ve společnosti. Bylo zjištěno, že více než polovina absolventů věří v sebe sama a myslí si, že jsou schopni vrátit se do samostatného života ve společnosti. Ve výjimečných případech se zde objevil nesouhlas s výrokem, což může být způsobeno nízkým sebevědomím absolventa a obavami ze samostatného života.</w:t>
      </w:r>
      <w:r w:rsidR="00BE6519">
        <w:t xml:space="preserve"> </w:t>
      </w:r>
    </w:p>
    <w:p w:rsidR="00374FAB" w:rsidRDefault="00374FAB" w:rsidP="00374FAB">
      <w:pPr>
        <w:ind w:firstLine="708"/>
      </w:pPr>
      <w:r>
        <w:t xml:space="preserve">V posledním bodu dotazníku pro absolventy (dotazník č. 2) měli absolventi programu možnost uvést cokoli, co by chtěli k dotazníku dodat. Někteří absolventi tuto </w:t>
      </w:r>
      <w:r>
        <w:lastRenderedPageBreak/>
        <w:t>možnost využili a napsali krátké poděkování za poskytované služby a za možnost postavit se na vlastní nohy a začlenit se zpět do společnosti.</w:t>
      </w:r>
    </w:p>
    <w:p w:rsidR="00BC7D52" w:rsidRDefault="00BE6519" w:rsidP="00374FAB">
      <w:pPr>
        <w:ind w:firstLine="708"/>
      </w:pPr>
      <w:r>
        <w:t>Tí</w:t>
      </w:r>
      <w:r w:rsidR="00BC7D52">
        <w:t xml:space="preserve">mto vyhodnocením výsledků výzkumu tedy odpovídáme na první výzkumnou otázku, která se zaměřuje na fungování služby následné péče v letech 2016 a 2017. </w:t>
      </w:r>
    </w:p>
    <w:p w:rsidR="00BE6519" w:rsidRDefault="00BC7D52" w:rsidP="00E03F70">
      <w:r>
        <w:t xml:space="preserve">Zároveň na základě těchto výsledků můžeme odpovědět na další výzkumnou otázku: </w:t>
      </w:r>
      <w:r>
        <w:rPr>
          <w:b/>
        </w:rPr>
        <w:t>„Je program služby následné péče úspěšný?“</w:t>
      </w:r>
      <w:r>
        <w:t xml:space="preserve">. </w:t>
      </w:r>
    </w:p>
    <w:p w:rsidR="00BC7D52" w:rsidRDefault="00BC7D52" w:rsidP="00E03F70">
      <w:r>
        <w:tab/>
        <w:t xml:space="preserve">Program služby následné péče můžeme na základě dostupných </w:t>
      </w:r>
      <w:r w:rsidR="00B42096">
        <w:t>výsledků dotazníkového šetření zhodnotit jako úspěšný. Z 62 klientů přijatých do programu jej 19 absolvovalo (31 %), což je v náročné léčbě a doléčování závislostí možno pokládat za dobrý výsledek.</w:t>
      </w:r>
      <w:r w:rsidR="006F4450">
        <w:t xml:space="preserve"> Absolventi programu plně využili poskytované služby</w:t>
      </w:r>
      <w:r w:rsidR="00DD487F">
        <w:t xml:space="preserve"> a tím pomohli naplňovat cíle služby. Jedná se především o psychickou a sociální stabilizaci klienta a jeho podporu při návratu do běžného života. Poskytovaná služba podporuje klienta v udržení změn chování a životního stylu, kterému se naučil během léčby v psychiatrické nemocnici, v komunitě nebo v jiném zařízení. Klientům služba následné péče pomáhá rozvíjet jejich dovednosti, znalosti a jejich samostatnost. Dále jsou klienti podporováni při zajišťování samostatného bydlení, při hledání zaměstnání a při hospodaření s financemi. Naplňováním těchto cílů se služba následné péče snaží o zvýšení nebo alespoň udržení žádoucí kvality života klientů. Stanovené cíle se dle zjištěných výsledků dotazníkového šetření daří službě naplňovat, takže můžeme říci, že je program služby následné péče úspěšný. </w:t>
      </w:r>
    </w:p>
    <w:p w:rsidR="008600F3" w:rsidRDefault="008600F3" w:rsidP="008600F3">
      <w:pPr>
        <w:ind w:firstLine="578"/>
      </w:pPr>
      <w:r>
        <w:t xml:space="preserve">Další výzkumná otázka se zaměřila na změny v životní situaci a v životě klientů: </w:t>
      </w:r>
      <w:r w:rsidRPr="008600F3">
        <w:rPr>
          <w:b/>
        </w:rPr>
        <w:t>„Mění program situaci klientů a jejich život?</w:t>
      </w:r>
      <w:r>
        <w:rPr>
          <w:b/>
        </w:rPr>
        <w:t>“</w:t>
      </w:r>
      <w:r>
        <w:t>.</w:t>
      </w:r>
    </w:p>
    <w:p w:rsidR="008600F3" w:rsidRPr="008600F3" w:rsidRDefault="008600F3" w:rsidP="008600F3">
      <w:pPr>
        <w:ind w:firstLine="578"/>
      </w:pPr>
      <w:r>
        <w:t>Pro odpověď na tuto výzkumnou otázku jsou využity data z dotazníků týkající se vztahů, zaměstnání, bydlení a dluhové problematiky. Při nástupu do programu klienti uváděli, že vztahy s jejich blízkými jsou sice narušené, ale snaží se si k sobě najít cestu a jejich vztahy zlepšit. Více absolventů programu sdělilo, že se vztahy s jejich blízkými zlepšily. Žádný z klientů nebyl při nástupu do programu zaměstnán, naopak téměř všichni absolventi byli schopni si během programu zaměstnání najít. Většina z nich také uvedla, že při hledání zaměstnání jim byla nápomocna služba následné péče. Vlastní bydlení bylo na počátku programu pro většinu klientů nedostupné</w:t>
      </w:r>
      <w:r w:rsidR="008D4394">
        <w:t xml:space="preserve">. S pomocí programu poskytované služby se jim ale podařilo najít vhodné bydlení a všichni se měli po </w:t>
      </w:r>
      <w:r w:rsidR="008D4394">
        <w:lastRenderedPageBreak/>
        <w:t xml:space="preserve">skončení programu kam přestěhovat. Dluhová problematika je dalším velkým problémem v životě klientů služby následné péče. </w:t>
      </w:r>
      <w:r>
        <w:t xml:space="preserve">Více než polovina klientů </w:t>
      </w:r>
      <w:r w:rsidR="008D4394">
        <w:t xml:space="preserve">měla na počátku programu dluhy, někteří dokonce ani nevěděli, zda dluhy mají nebo nemají. Zakázka většiny klientů tedy zahrnovala také pomoc při řešení dluhové problematiky. </w:t>
      </w:r>
      <w:r>
        <w:t xml:space="preserve">Absolventi </w:t>
      </w:r>
      <w:r w:rsidR="008D4394">
        <w:t>jsou schopni aktivně řešit svou dluhovou problematiku a také jsou schopni dluhy splácet, protože mají pravidelný příjem ze svého zaměstnání. Zde tedy vidíme body, kde dochází k pozitivním změnám v situaci klientů a v jejich životě</w:t>
      </w:r>
      <w:r w:rsidR="00F12BF0">
        <w:t>.</w:t>
      </w:r>
    </w:p>
    <w:p w:rsidR="00F12BF0" w:rsidRDefault="00F12BF0" w:rsidP="00F12BF0">
      <w:pPr>
        <w:ind w:firstLine="578"/>
      </w:pPr>
      <w:r>
        <w:t xml:space="preserve">Poslední výzkumná otázka směřuje k cíli evaluačního výzkumu a zní takto: </w:t>
      </w:r>
      <w:r w:rsidRPr="00F12BF0">
        <w:rPr>
          <w:b/>
        </w:rPr>
        <w:t>„Je možné program poskytované sociální služby do budoucna zlepšit nebo dále rozvíjet?“</w:t>
      </w:r>
      <w:r w:rsidR="00B16706">
        <w:t>.</w:t>
      </w:r>
    </w:p>
    <w:p w:rsidR="00374FAB" w:rsidRDefault="00374FAB" w:rsidP="00F12BF0">
      <w:pPr>
        <w:ind w:firstLine="578"/>
      </w:pPr>
      <w:r>
        <w:t xml:space="preserve">Na základě výzkumného šetření můžeme uvést, že by bylo možné program poskytované sociální služby zlepšit a dále rozvíjet. Vzhledem k tomu, kolik klientů žádá o přijetí do programu, by bylo vhodné navýšit kapacitu pobytové formy. V hodnoceném období byla kapacita programu stále téměř naplněna a žadatelé v pořadníku museli na možný nástup čekat. Mohlo se tedy stát, že žadatel místo setrvání v léčbě a vyčkání na nástup do programu v Jeseníku zvolil nástup </w:t>
      </w:r>
      <w:r w:rsidR="004340D5">
        <w:t>do jiného zařízení. Tímto mohl být tedy způsoben velký rozdíl mezi žadateli o přijetí do služby a skutečně nastupujícími klienty. V domě, kde je nyní služba následné péče poskytována, již není možné zajistit odpovídající prostory dalším klientům. Bylo by ale možné poskytovanou službu rozšířit a vytvořit např. bydlení pro klienty ve třetí fázi programu, která by se měla věnovat přípravě klienta na opuštění služby, takže by se jednalo o byt mimo pobytovou službu, na aktivity by dále klienti docházeli do domu služby následné péče.</w:t>
      </w:r>
      <w:r w:rsidR="002C4ECA">
        <w:t xml:space="preserve"> </w:t>
      </w:r>
    </w:p>
    <w:p w:rsidR="006128CE" w:rsidRDefault="002C4ECA" w:rsidP="00815F32">
      <w:pPr>
        <w:ind w:firstLine="578"/>
      </w:pPr>
      <w:r>
        <w:t>Jako problematické spatřuji nemožnost zapojení žen do programu služby následné péče</w:t>
      </w:r>
      <w:r w:rsidR="00815F32">
        <w:t xml:space="preserve"> z důvodu nevhodného zázemí pobytové služby. Prostory pobytové služby nejsou uzpůsobeny tak, aby zde ženy měly dostatek soukromí. Není ani možné využívat některou z bytových jednotek pouze pro ženy kvůli malému zájmu žen o poskytovanou službu, protože by tímto bylo ohroženo naplnění kapacity služby a její plné využívání. Bylo by teda možné, stejně jako v minulém případě, pořídit malý byt a využívat jej pouze pro ženy. Aby byla kapacita bytu pro ženy, muselo by probíhat důkladné informování potencionálních klientek a také personálu různých zařízení pro léčbu. </w:t>
      </w:r>
    </w:p>
    <w:p w:rsidR="00815F32" w:rsidRDefault="00864D9D" w:rsidP="00815F32">
      <w:pPr>
        <w:ind w:firstLine="578"/>
      </w:pPr>
      <w:r>
        <w:t xml:space="preserve">Hledání zaměstnání je pro klienty se základním vzděláním často náročné. Nemohou např. najít pracovní pozici, pro kterou by splňovali požadavky. </w:t>
      </w:r>
      <w:r w:rsidR="002732DA">
        <w:t xml:space="preserve">Možným </w:t>
      </w:r>
      <w:r w:rsidR="002732DA">
        <w:lastRenderedPageBreak/>
        <w:t>řešením by mohlo být uzavření dohody o zaměstnávání klientů mezi službou následné péče a např. technickými službami města Jeseník nebo s firmou některého z místních podnikatelů. Taková dohoda by usnadnila hledání zaměstnání klientům programu.</w:t>
      </w:r>
    </w:p>
    <w:p w:rsidR="002732DA" w:rsidRDefault="002732DA" w:rsidP="00815F32">
      <w:pPr>
        <w:ind w:firstLine="578"/>
      </w:pPr>
      <w:r>
        <w:t xml:space="preserve">Program poskytované sociální služby by tedy bylo možné zlepšit a rozvíjet v těchto bodech: </w:t>
      </w:r>
    </w:p>
    <w:p w:rsidR="002732DA" w:rsidRDefault="002732DA" w:rsidP="002732DA">
      <w:pPr>
        <w:pStyle w:val="Odstavecseseznamem"/>
        <w:numPr>
          <w:ilvl w:val="0"/>
          <w:numId w:val="16"/>
        </w:numPr>
      </w:pPr>
      <w:r>
        <w:t>zvýšení kapacity programu tak, aby žadatelé v pořadníku nemuseli čekat na místo v programu dlouho a raději nevolili jiné zařízení</w:t>
      </w:r>
    </w:p>
    <w:p w:rsidR="002732DA" w:rsidRDefault="002732DA" w:rsidP="002732DA">
      <w:pPr>
        <w:pStyle w:val="Odstavecseseznamem"/>
        <w:numPr>
          <w:ilvl w:val="0"/>
          <w:numId w:val="16"/>
        </w:numPr>
      </w:pPr>
      <w:r>
        <w:t>zapojení žen do programu služby</w:t>
      </w:r>
    </w:p>
    <w:p w:rsidR="002732DA" w:rsidRDefault="002732DA" w:rsidP="002732DA">
      <w:pPr>
        <w:pStyle w:val="Odstavecseseznamem"/>
        <w:numPr>
          <w:ilvl w:val="0"/>
          <w:numId w:val="16"/>
        </w:numPr>
      </w:pPr>
      <w:r>
        <w:t>usnadnění zaměstnávání klientů se základním vzděláním.</w:t>
      </w:r>
    </w:p>
    <w:p w:rsidR="00ED444F" w:rsidRDefault="002732DA" w:rsidP="00ED444F">
      <w:r>
        <w:t xml:space="preserve"> </w:t>
      </w:r>
      <w:r w:rsidR="00235967">
        <w:tab/>
      </w:r>
      <w:r w:rsidR="00ED444F">
        <w:t>Nyní se budu věnovat potvrzení nebo vyvrácení stanovených hypotéz.</w:t>
      </w:r>
    </w:p>
    <w:p w:rsidR="00590C6B" w:rsidRDefault="00590C6B" w:rsidP="00590C6B">
      <w:pPr>
        <w:rPr>
          <w:b/>
        </w:rPr>
      </w:pPr>
      <w:r w:rsidRPr="00590C6B">
        <w:rPr>
          <w:b/>
        </w:rPr>
        <w:t>H1: Drogově závislí klienti jsou častějšími uživateli služby než klienti závislí na alkoholu</w:t>
      </w:r>
      <w:r w:rsidR="00ED6859">
        <w:rPr>
          <w:b/>
        </w:rPr>
        <w:t>.</w:t>
      </w:r>
    </w:p>
    <w:p w:rsidR="00ED444F" w:rsidRPr="00ED6859" w:rsidRDefault="00ED444F" w:rsidP="00ED6859">
      <w:pPr>
        <w:ind w:firstLine="708"/>
        <w:rPr>
          <w:b/>
        </w:rPr>
      </w:pPr>
      <w:r>
        <w:t>Obě skupiny respondentů byly v dotazníkovém šetření požádány, aby uvedli, jaká je jejich primární závislost. Z praxe víme, že mnoho klientů má k primární závislosti také přidruženou závislost (např. kombinace pervitin a marihuana nebo alkohol a léky). Klienti uváděli častěji závislost na pervitinu, druhou uváděnou je závislost na alkoholu. Jiné možnosti klienti ne</w:t>
      </w:r>
      <w:r w:rsidR="00ED6859">
        <w:t xml:space="preserve">zvolili. Absolventi jsou častěji uživateli pervitinu než závislí na alkoholu. Tato zjištění potvrzují hypotézu </w:t>
      </w:r>
      <w:r w:rsidR="00ED6859" w:rsidRPr="00ED6859">
        <w:t>H1: Drogově závislí klienti jsou častějšími uživateli služby než klienti závislí na alkoholu.</w:t>
      </w:r>
    </w:p>
    <w:p w:rsidR="00590C6B" w:rsidRPr="00ED444F" w:rsidRDefault="00ED444F" w:rsidP="00590C6B">
      <w:pPr>
        <w:rPr>
          <w:b/>
        </w:rPr>
      </w:pPr>
      <w:r w:rsidRPr="00ED444F">
        <w:rPr>
          <w:b/>
        </w:rPr>
        <w:t>H2: Službu využívá více klientů do 35 let než klientů starších.</w:t>
      </w:r>
    </w:p>
    <w:p w:rsidR="00ED6859" w:rsidRDefault="00591E2A" w:rsidP="006C52BB">
      <w:pPr>
        <w:ind w:firstLine="578"/>
      </w:pPr>
      <w:r>
        <w:t>Do programu služby následné péče v Jeseníku nastoupilo nejvíce klientů ve věkové kategorii 26 - 35 let</w:t>
      </w:r>
      <w:r w:rsidR="00590C6B">
        <w:t xml:space="preserve">, další početnou skupinou byli klienti ve věku </w:t>
      </w:r>
      <w:r>
        <w:t>36 - 45 let. Věkové kategorie 18 - 25 let a 46 - 60 let jsou téměř rovnoměrně zastoupeny. V dané období ale službu nevyužil žádný klient ve věkové kategorii 61 a více let. Program zdárně absolvovalo nejvíce klientů z věkové kategorie 36 - 45 let</w:t>
      </w:r>
      <w:r w:rsidR="00590C6B">
        <w:t xml:space="preserve"> a poté následovali absolventi z kategorie 26 - 35 let. Tímto výsledkem můžeme potvrdit hypotézu H2: Službu využívá více klientů do 35 let než klientů starších.</w:t>
      </w:r>
    </w:p>
    <w:p w:rsidR="00ED6859" w:rsidRDefault="00ED6859" w:rsidP="00ED6859">
      <w:pPr>
        <w:rPr>
          <w:b/>
        </w:rPr>
      </w:pPr>
      <w:r w:rsidRPr="00ED6859">
        <w:rPr>
          <w:b/>
        </w:rPr>
        <w:t>H3: Klienti po léčbě v terapeutických komunitách jsou častěji absolventy programu než klienti po střednědobé léčbě v psychiatrických nemocnicích.</w:t>
      </w:r>
    </w:p>
    <w:p w:rsidR="00ED6859" w:rsidRPr="00ED6859" w:rsidRDefault="00031981" w:rsidP="00CE13E0">
      <w:pPr>
        <w:ind w:firstLine="708"/>
      </w:pPr>
      <w:r>
        <w:lastRenderedPageBreak/>
        <w:t xml:space="preserve">Klienti programu jako poslední absolvovanou léčbu před nástupem do programu služby následné péče uváděli nejčastěji ústavní léčbu ve zdravotnickém zařízení. Druhá nejčastější varianta u klientů na počátku programu je absolvovaná léčba v terapeutické komunitě. Absolventi naopak </w:t>
      </w:r>
      <w:r w:rsidR="00CE13E0">
        <w:t xml:space="preserve">častěji </w:t>
      </w:r>
      <w:r>
        <w:t xml:space="preserve">uváděli, že před absolvováním programu služby následné péče </w:t>
      </w:r>
      <w:r w:rsidR="00CE13E0">
        <w:t>podstoupili léčbu v terapeutické komunitě než ústavní léčbu ve zdravotnickém zařízení. Tento výsledek potvrzuje hypotézu H3: Klienti po léčbě v terapeutických komunitách jsou častěji absolventy programu než klienti po střednědobé léčbě v psychiatrických nemocnicích.</w:t>
      </w:r>
    </w:p>
    <w:p w:rsidR="00ED6859" w:rsidRDefault="00ED6859" w:rsidP="00ED6859">
      <w:pPr>
        <w:rPr>
          <w:b/>
        </w:rPr>
      </w:pPr>
      <w:r w:rsidRPr="00ED6859">
        <w:rPr>
          <w:b/>
        </w:rPr>
        <w:t>H4: Po absolvování programu jsou klienti v lepší životní situaci než při nástupu do programu.</w:t>
      </w:r>
    </w:p>
    <w:p w:rsidR="00CE13E0" w:rsidRDefault="00CE13E0" w:rsidP="00CE13E0">
      <w:r>
        <w:tab/>
        <w:t xml:space="preserve">K získání údajů pro ověření této hypotézy byly využity otázky týkající se </w:t>
      </w:r>
      <w:r w:rsidR="005D07F5">
        <w:t xml:space="preserve">vztahů, </w:t>
      </w:r>
      <w:r>
        <w:t xml:space="preserve">zaměstnání, bydlení a dluhové problematiky. </w:t>
      </w:r>
      <w:r w:rsidR="005D07F5">
        <w:t xml:space="preserve">Nejvyšší počet klientů při nástupu do programu uváděl, že vztahy s jejich blízkými jsou sice narušené, ale snaží se si k sobě najít cestu a jejich vztahy zlepšit. Více absolventů sdělilo, že se vztahy s jejich blízkými zlepšily. </w:t>
      </w:r>
      <w:r>
        <w:t xml:space="preserve">Při nástupu do programu všichni klienti uvedli, že nemají zaměstnání a všichni zároveň projevili zájem o získání zaměstnání. Pouze dva absolventi programu zůstali nezaměstnaní, zbývajících 17 si našlo zaměstnání. </w:t>
      </w:r>
      <w:r w:rsidR="005D07F5">
        <w:t>Vlastní bydlení mělo při nástupu do programu pouze 5 % klientů (např. vlastnili dům nebo chtěli dále bydlet s rodiči apod.). Při absolvování programu měli všichni klienti zajištěno vlastní bydlení a mě</w:t>
      </w:r>
      <w:r w:rsidR="00C32432">
        <w:t>li</w:t>
      </w:r>
      <w:r w:rsidR="005D07F5">
        <w:t xml:space="preserve"> se tedy z pobytové služby kam přestěhovat. </w:t>
      </w:r>
      <w:r w:rsidR="00C32432">
        <w:t xml:space="preserve">Více než polovina klientů měla na počátku programu dluhy, které ve většině případů ani nespláceli, ale většina klientů by chtěla svou dluhovou problematiku řešit. Absolventi svou dluhovou problematiku aktivně řeší. Jsou zaměstnaní a mají tedy finance na hrazení dluhů, což považuji za posun vpřed. Tímto můžeme hypotézu </w:t>
      </w:r>
      <w:r w:rsidR="00C32432" w:rsidRPr="00C32432">
        <w:t>H4: Po absolvování programu jsou klienti v lepší životní situaci než při nástupu do progra</w:t>
      </w:r>
      <w:r w:rsidR="00840B92">
        <w:t xml:space="preserve">mu </w:t>
      </w:r>
      <w:r w:rsidR="00C32432">
        <w:t>také potvrdit.</w:t>
      </w:r>
    </w:p>
    <w:p w:rsidR="00235967" w:rsidRDefault="00235967" w:rsidP="00235967">
      <w:pPr>
        <w:ind w:firstLine="432"/>
      </w:pPr>
      <w:r>
        <w:tab/>
        <w:t xml:space="preserve">V této kapitole proběhla diskuze nad výsledky provedeného výzkumu, byly zodpovězeny výzkumné otázky a potvrzeny stanovené hypotézy. Bylo také zhodnoceno, jak je program služby následné péče v Jeseníku funkční (úspěšný) a byly navrženy možnosti pro zlepšení nebo další rozvoj programu. </w:t>
      </w:r>
    </w:p>
    <w:p w:rsidR="00235967" w:rsidRDefault="00235967">
      <w:pPr>
        <w:spacing w:after="160" w:line="259" w:lineRule="auto"/>
        <w:jc w:val="left"/>
      </w:pPr>
      <w:r>
        <w:br w:type="page"/>
      </w:r>
    </w:p>
    <w:p w:rsidR="00235967" w:rsidRDefault="00235967" w:rsidP="00235967">
      <w:pPr>
        <w:pStyle w:val="Nadpis1"/>
        <w:numPr>
          <w:ilvl w:val="0"/>
          <w:numId w:val="0"/>
        </w:numPr>
        <w:ind w:left="432" w:hanging="432"/>
      </w:pPr>
      <w:bookmarkStart w:id="50" w:name="_Toc517379606"/>
      <w:r>
        <w:lastRenderedPageBreak/>
        <w:t>Závěr</w:t>
      </w:r>
      <w:bookmarkEnd w:id="50"/>
    </w:p>
    <w:p w:rsidR="00235967" w:rsidRDefault="00092A33" w:rsidP="00235967">
      <w:r>
        <w:tab/>
        <w:t>Služba následné péče v Jeseníku se věnuje osobám závislým na návykových látkách, které absolvovaly střednědobou nebo dlouhodobou léčbu závislosti v psychiatrické nemocnici, terapeutické komunitě</w:t>
      </w:r>
      <w:r w:rsidR="00B13783">
        <w:t xml:space="preserve">, v ambulantní léčbě nebo ve věznici se zvláštním režimem. Tato </w:t>
      </w:r>
      <w:r w:rsidR="00B13783" w:rsidRPr="0091093E">
        <w:t xml:space="preserve">sociální služba pomáhá klientům začlenit se po léčbě zpátky do běžného života a do společnosti. </w:t>
      </w:r>
      <w:r w:rsidR="0091093E">
        <w:t>Snaží se</w:t>
      </w:r>
      <w:r w:rsidR="0091093E" w:rsidRPr="0091093E">
        <w:t xml:space="preserve"> flexibilně přizpůsobovat svou činnost požadavkům klientů služby a reagovat na změny potřeb svých klientů. Poskytovanými službami se zaměřuje na bio-psycho-</w:t>
      </w:r>
      <w:proofErr w:type="spellStart"/>
      <w:r w:rsidR="0091093E" w:rsidRPr="0091093E">
        <w:t>socio</w:t>
      </w:r>
      <w:proofErr w:type="spellEnd"/>
      <w:r w:rsidR="0091093E" w:rsidRPr="0091093E">
        <w:t>-spirituální podstatu problematiky závislosti, což se týká daného jedi</w:t>
      </w:r>
      <w:r w:rsidR="0091093E">
        <w:t xml:space="preserve">nce a zároveň celé společnosti. </w:t>
      </w:r>
      <w:r w:rsidR="0091093E" w:rsidRPr="0091093E">
        <w:t>Služba následné péče splňuje standardy kvality sociálních služeb a je držitelem Certifikace odborné způsobilosti udělené Radou vlády pro koordinaci protidrogové politiky.</w:t>
      </w:r>
    </w:p>
    <w:p w:rsidR="0091093E" w:rsidRDefault="0091093E" w:rsidP="0091093E">
      <w:pPr>
        <w:ind w:firstLine="708"/>
      </w:pPr>
      <w:r>
        <w:rPr>
          <w:rFonts w:cs="Times New Roman"/>
          <w:szCs w:val="24"/>
        </w:rPr>
        <w:t xml:space="preserve">Cílem této práce </w:t>
      </w:r>
      <w:r>
        <w:t>bylo hodnocení funkčnosti a úspěšnosti programu. Dílčí cíl se zaměřil na posouzení, zda je možné tento program do budoucna zlepšit nebo dále rozvíjet. Symbolickým cílem této práce bylo informovat o existenci a potřebnosti sociálních služeb zaměřujících se na doléčování závislostí na alkoholových i nealkoholových drogách.</w:t>
      </w:r>
    </w:p>
    <w:p w:rsidR="00937E2F" w:rsidRDefault="0091093E" w:rsidP="000F3E12">
      <w:pPr>
        <w:ind w:firstLine="708"/>
      </w:pPr>
      <w:r>
        <w:t xml:space="preserve">Pro naplnění stanovených cílů práce byl využit kvantitativní výzkum. </w:t>
      </w:r>
      <w:r w:rsidR="004047C2">
        <w:t xml:space="preserve">Byla využita metoda anonymního dotazníku. Vznikly dva dotazníky, z nichž jeden byl určen pro klienty nastupující do programu a druhý pro absolventy programu. Na základě získaných údajů a dat byly zpracovány výsledky výzkumného šetření do tabulek a grafů s příslušným komentářem. Výsledky tohoto výzkumu vedly k potvrzení všech stanovených hypotéz, které se věnovaly </w:t>
      </w:r>
      <w:r w:rsidR="007F114E">
        <w:t>závislosti uživatelů služby, jejich věku, absolvované léčbě a životní situaci klientů. Pro zodpovězení výzkumných otázek bylo v této práci také dostatek prostoru a na všechny stanovené otázky se podařilo odpovědět. Otázky se týkaly fungování služby, úspěšnosti programu, životní situace klientů a možností pro zlepšení a rozvíjení programu služby následné péče. Zlepšení a rozvíjení programu služby následné péče by se v budoucnu mohlo zabývat zvýšení</w:t>
      </w:r>
      <w:r w:rsidR="00937E2F">
        <w:t>m</w:t>
      </w:r>
      <w:r w:rsidR="007F114E">
        <w:t xml:space="preserve"> kapacity programu tak, aby žadatelé v pořadníku nemuseli čekat na místo v programu dlouho a raději nevolili jiné zařízení</w:t>
      </w:r>
      <w:r w:rsidR="00937E2F">
        <w:t>. Tímto by mohla být služba úspěšnější a mohla by mít více absolventů. Z</w:t>
      </w:r>
      <w:r w:rsidR="007F114E">
        <w:t>apojení žen do programu služby</w:t>
      </w:r>
      <w:r w:rsidR="00937E2F">
        <w:t xml:space="preserve"> by bylo vhodné i přes malý zájem žen o službu, bylo by ale nutné vytvořit prostory, kde by ženy měly dostatek soukromí. Posledním návrhem pro zlepšení a rozvíjení programu služby následné péče je </w:t>
      </w:r>
      <w:r w:rsidR="007F114E">
        <w:t>usnadnění zaměstnávání</w:t>
      </w:r>
      <w:r w:rsidR="00937E2F">
        <w:t xml:space="preserve"> klientů se základním vzděláním, které by spočívalo ve </w:t>
      </w:r>
      <w:r w:rsidR="00937E2F">
        <w:lastRenderedPageBreak/>
        <w:t xml:space="preserve">spolupráci služby s místními zaměstnavateli, kteří by mohli klienty služby zaměstnávat. Pro klienty se základním vzděláním je často náročné najít si takové zaměstnání, pro které splňují požadavky. Z výzkumného šetření vyplynulo, že </w:t>
      </w:r>
      <w:r w:rsidR="000F3E12">
        <w:t xml:space="preserve">služba následné péče je úspěšná v naplňování svých stanovených cílů, což je pomoc klientům při začlenění se po léčbě zpět do běžného života a do společnosti. Bylo také zjištěno, že pro absolventy bylo důležité, že absolvovali tento program a že po úspěšném absolvování programu větší část absolventů věří sami v sebe a jsou schopni samostatného života ve společnosti, což je pro naši společnost velmi důležité. </w:t>
      </w:r>
    </w:p>
    <w:p w:rsidR="007F114E" w:rsidRDefault="007F114E" w:rsidP="0091093E"/>
    <w:p w:rsidR="0091093E" w:rsidRPr="00235967" w:rsidRDefault="0091093E" w:rsidP="00235967"/>
    <w:p w:rsidR="00235967" w:rsidRPr="00C32432" w:rsidRDefault="00235967" w:rsidP="00CE13E0">
      <w:pPr>
        <w:rPr>
          <w:b/>
        </w:rPr>
      </w:pPr>
    </w:p>
    <w:p w:rsidR="00ED6859" w:rsidRDefault="00ED6859" w:rsidP="00ED6859"/>
    <w:p w:rsidR="00590C6B" w:rsidRDefault="00590C6B" w:rsidP="0002536F">
      <w:pPr>
        <w:ind w:firstLine="578"/>
      </w:pPr>
    </w:p>
    <w:p w:rsidR="003C0208" w:rsidRDefault="003C0208" w:rsidP="003C0208">
      <w:pPr>
        <w:rPr>
          <w:b/>
          <w:sz w:val="22"/>
        </w:rPr>
      </w:pPr>
    </w:p>
    <w:p w:rsidR="00B8543E" w:rsidRDefault="00B8543E" w:rsidP="003A1BA7">
      <w:pPr>
        <w:rPr>
          <w:b/>
          <w:sz w:val="22"/>
        </w:rPr>
      </w:pPr>
    </w:p>
    <w:p w:rsidR="003A1BA7" w:rsidRDefault="003A1BA7" w:rsidP="007559E5">
      <w:pPr>
        <w:rPr>
          <w:rFonts w:cs="Times New Roman"/>
          <w:szCs w:val="24"/>
        </w:rPr>
      </w:pPr>
    </w:p>
    <w:p w:rsidR="0046091C" w:rsidRPr="0046091C" w:rsidRDefault="0046091C" w:rsidP="0046091C">
      <w:pPr>
        <w:pStyle w:val="Nadpis1"/>
        <w:numPr>
          <w:ilvl w:val="0"/>
          <w:numId w:val="0"/>
        </w:numPr>
        <w:ind w:left="432"/>
      </w:pPr>
    </w:p>
    <w:p w:rsidR="009E3329" w:rsidRDefault="009E3329" w:rsidP="0046091C">
      <w:pPr>
        <w:pStyle w:val="Nadpis1"/>
        <w:numPr>
          <w:ilvl w:val="0"/>
          <w:numId w:val="2"/>
        </w:numPr>
      </w:pPr>
      <w:r>
        <w:br w:type="page"/>
      </w:r>
    </w:p>
    <w:p w:rsidR="0034339D" w:rsidRDefault="00275184" w:rsidP="00275184">
      <w:pPr>
        <w:pStyle w:val="Nadpis1"/>
        <w:numPr>
          <w:ilvl w:val="0"/>
          <w:numId w:val="0"/>
        </w:numPr>
        <w:ind w:left="432" w:hanging="432"/>
      </w:pPr>
      <w:bookmarkStart w:id="51" w:name="_Toc517379607"/>
      <w:r>
        <w:lastRenderedPageBreak/>
        <w:t>Seznam literatury</w:t>
      </w:r>
      <w:bookmarkEnd w:id="51"/>
    </w:p>
    <w:p w:rsidR="00314A93" w:rsidRPr="00170CF6" w:rsidRDefault="00314A93" w:rsidP="006B322F">
      <w:pPr>
        <w:rPr>
          <w:rFonts w:cs="Times New Roman"/>
          <w:color w:val="000000" w:themeColor="text1"/>
          <w:szCs w:val="24"/>
        </w:rPr>
      </w:pPr>
      <w:proofErr w:type="spellStart"/>
      <w:r>
        <w:rPr>
          <w:rFonts w:cs="Times New Roman"/>
          <w:color w:val="000000" w:themeColor="text1"/>
          <w:szCs w:val="24"/>
        </w:rPr>
        <w:t>Gavora</w:t>
      </w:r>
      <w:proofErr w:type="spellEnd"/>
      <w:r>
        <w:rPr>
          <w:rFonts w:cs="Times New Roman"/>
          <w:color w:val="000000" w:themeColor="text1"/>
          <w:szCs w:val="24"/>
        </w:rPr>
        <w:t xml:space="preserve">, P. (2000). </w:t>
      </w:r>
      <w:r w:rsidRPr="00170CF6">
        <w:rPr>
          <w:rFonts w:cs="Times New Roman"/>
          <w:i/>
          <w:color w:val="000000" w:themeColor="text1"/>
          <w:szCs w:val="24"/>
        </w:rPr>
        <w:t xml:space="preserve">Úvod do pedagogického výzkumu. </w:t>
      </w:r>
      <w:r>
        <w:rPr>
          <w:rFonts w:cs="Times New Roman"/>
          <w:color w:val="000000" w:themeColor="text1"/>
          <w:szCs w:val="24"/>
        </w:rPr>
        <w:t xml:space="preserve">Brno: </w:t>
      </w:r>
      <w:proofErr w:type="spellStart"/>
      <w:r>
        <w:rPr>
          <w:rFonts w:cs="Times New Roman"/>
          <w:color w:val="000000" w:themeColor="text1"/>
          <w:szCs w:val="24"/>
        </w:rPr>
        <w:t>Paido</w:t>
      </w:r>
      <w:proofErr w:type="spellEnd"/>
      <w:r>
        <w:rPr>
          <w:rFonts w:cs="Times New Roman"/>
          <w:color w:val="000000" w:themeColor="text1"/>
          <w:szCs w:val="24"/>
        </w:rPr>
        <w:t>.</w:t>
      </w:r>
    </w:p>
    <w:p w:rsidR="00314A93" w:rsidRDefault="00314A93" w:rsidP="006B322F">
      <w:pPr>
        <w:rPr>
          <w:rFonts w:cs="Times New Roman"/>
          <w:color w:val="000000" w:themeColor="text1"/>
          <w:szCs w:val="24"/>
        </w:rPr>
      </w:pPr>
      <w:r>
        <w:rPr>
          <w:rFonts w:cs="Times New Roman"/>
          <w:color w:val="000000" w:themeColor="text1"/>
          <w:szCs w:val="24"/>
        </w:rPr>
        <w:t xml:space="preserve">Hartl, P. (1997). </w:t>
      </w:r>
      <w:r>
        <w:rPr>
          <w:rFonts w:cs="Times New Roman"/>
          <w:i/>
          <w:color w:val="000000" w:themeColor="text1"/>
          <w:szCs w:val="24"/>
        </w:rPr>
        <w:t xml:space="preserve">Komunita občanská a komunita terapeutická. </w:t>
      </w:r>
      <w:r>
        <w:rPr>
          <w:rFonts w:cs="Times New Roman"/>
          <w:color w:val="000000" w:themeColor="text1"/>
          <w:szCs w:val="24"/>
        </w:rPr>
        <w:t>Praha: Sociologické nakladatelství.</w:t>
      </w:r>
    </w:p>
    <w:p w:rsidR="00314A93" w:rsidRPr="0080458B" w:rsidRDefault="00314A93" w:rsidP="006B322F">
      <w:pPr>
        <w:rPr>
          <w:rFonts w:cs="Times New Roman"/>
          <w:color w:val="000000" w:themeColor="text1"/>
          <w:szCs w:val="24"/>
        </w:rPr>
      </w:pPr>
      <w:proofErr w:type="spellStart"/>
      <w:r>
        <w:rPr>
          <w:rFonts w:cs="Times New Roman"/>
          <w:color w:val="000000" w:themeColor="text1"/>
          <w:szCs w:val="24"/>
        </w:rPr>
        <w:t>Janebová</w:t>
      </w:r>
      <w:proofErr w:type="spellEnd"/>
      <w:r>
        <w:rPr>
          <w:rFonts w:cs="Times New Roman"/>
          <w:color w:val="000000" w:themeColor="text1"/>
          <w:szCs w:val="24"/>
        </w:rPr>
        <w:t xml:space="preserve">, R. (2007). </w:t>
      </w:r>
      <w:r>
        <w:rPr>
          <w:rFonts w:cs="Times New Roman"/>
          <w:i/>
          <w:color w:val="000000" w:themeColor="text1"/>
          <w:szCs w:val="24"/>
        </w:rPr>
        <w:t>Manažer v sociálních službách.</w:t>
      </w:r>
      <w:r>
        <w:rPr>
          <w:rFonts w:cs="Times New Roman"/>
          <w:color w:val="000000" w:themeColor="text1"/>
          <w:szCs w:val="24"/>
        </w:rPr>
        <w:t xml:space="preserve"> Hradec Králové: </w:t>
      </w:r>
      <w:proofErr w:type="spellStart"/>
      <w:r>
        <w:rPr>
          <w:rFonts w:cs="Times New Roman"/>
          <w:color w:val="000000" w:themeColor="text1"/>
          <w:szCs w:val="24"/>
        </w:rPr>
        <w:t>Gaudeamus</w:t>
      </w:r>
      <w:proofErr w:type="spellEnd"/>
      <w:r>
        <w:rPr>
          <w:rFonts w:cs="Times New Roman"/>
          <w:color w:val="000000" w:themeColor="text1"/>
          <w:szCs w:val="24"/>
        </w:rPr>
        <w:t>.</w:t>
      </w:r>
    </w:p>
    <w:p w:rsidR="00314A93" w:rsidRDefault="00314A93" w:rsidP="006B322F">
      <w:pPr>
        <w:rPr>
          <w:rFonts w:cs="Times New Roman"/>
          <w:color w:val="000000" w:themeColor="text1"/>
          <w:szCs w:val="24"/>
        </w:rPr>
      </w:pPr>
      <w:r>
        <w:rPr>
          <w:rFonts w:cs="Times New Roman"/>
          <w:color w:val="000000" w:themeColor="text1"/>
          <w:szCs w:val="24"/>
        </w:rPr>
        <w:t xml:space="preserve">Kalina, K. (2001). </w:t>
      </w:r>
      <w:r>
        <w:rPr>
          <w:rFonts w:cs="Times New Roman"/>
          <w:i/>
          <w:color w:val="000000" w:themeColor="text1"/>
          <w:szCs w:val="24"/>
        </w:rPr>
        <w:t>Mezioborový glosář pojmů z oblasti drog a drogových závislostí.</w:t>
      </w:r>
      <w:r>
        <w:rPr>
          <w:rFonts w:cs="Times New Roman"/>
          <w:color w:val="000000" w:themeColor="text1"/>
          <w:szCs w:val="24"/>
        </w:rPr>
        <w:t xml:space="preserve"> Praha: </w:t>
      </w:r>
      <w:proofErr w:type="spellStart"/>
      <w:r>
        <w:rPr>
          <w:rFonts w:cs="Times New Roman"/>
          <w:color w:val="000000" w:themeColor="text1"/>
          <w:szCs w:val="24"/>
        </w:rPr>
        <w:t>Filia</w:t>
      </w:r>
      <w:proofErr w:type="spellEnd"/>
      <w:r>
        <w:rPr>
          <w:rFonts w:cs="Times New Roman"/>
          <w:color w:val="000000" w:themeColor="text1"/>
          <w:szCs w:val="24"/>
        </w:rPr>
        <w:t xml:space="preserve"> Nova.</w:t>
      </w:r>
    </w:p>
    <w:p w:rsidR="00314A93" w:rsidRDefault="00314A93" w:rsidP="006B322F">
      <w:pPr>
        <w:rPr>
          <w:rFonts w:cs="Times New Roman"/>
          <w:color w:val="000000" w:themeColor="text1"/>
          <w:szCs w:val="24"/>
        </w:rPr>
      </w:pPr>
      <w:r>
        <w:rPr>
          <w:rFonts w:cs="Times New Roman"/>
          <w:color w:val="000000" w:themeColor="text1"/>
          <w:szCs w:val="24"/>
        </w:rPr>
        <w:t xml:space="preserve">Kalina, K. (2003). </w:t>
      </w:r>
      <w:r>
        <w:rPr>
          <w:rFonts w:cs="Times New Roman"/>
          <w:i/>
          <w:color w:val="000000" w:themeColor="text1"/>
          <w:szCs w:val="24"/>
        </w:rPr>
        <w:t>Drogy a drogové závislosti: mezioborový přístup.</w:t>
      </w:r>
      <w:r>
        <w:rPr>
          <w:rFonts w:cs="Times New Roman"/>
          <w:color w:val="000000" w:themeColor="text1"/>
          <w:szCs w:val="24"/>
        </w:rPr>
        <w:t xml:space="preserve"> Praha: Národní monitorovací středisko pro drogy a závislosti. </w:t>
      </w:r>
    </w:p>
    <w:p w:rsidR="00314A93" w:rsidRDefault="00314A93" w:rsidP="006B322F">
      <w:pPr>
        <w:rPr>
          <w:rFonts w:cs="Times New Roman"/>
          <w:szCs w:val="24"/>
        </w:rPr>
      </w:pPr>
      <w:proofErr w:type="spellStart"/>
      <w:r>
        <w:rPr>
          <w:rFonts w:cs="Times New Roman"/>
          <w:szCs w:val="24"/>
        </w:rPr>
        <w:t>Kiššová</w:t>
      </w:r>
      <w:proofErr w:type="spellEnd"/>
      <w:r>
        <w:rPr>
          <w:rFonts w:cs="Times New Roman"/>
          <w:szCs w:val="24"/>
        </w:rPr>
        <w:t xml:space="preserve">, L., </w:t>
      </w:r>
      <w:proofErr w:type="spellStart"/>
      <w:r>
        <w:rPr>
          <w:rFonts w:cs="Times New Roman"/>
          <w:szCs w:val="24"/>
        </w:rPr>
        <w:t>ed</w:t>
      </w:r>
      <w:proofErr w:type="spellEnd"/>
      <w:r>
        <w:rPr>
          <w:rFonts w:cs="Times New Roman"/>
          <w:szCs w:val="24"/>
        </w:rPr>
        <w:t xml:space="preserve">. (2011). </w:t>
      </w:r>
      <w:r w:rsidRPr="006A2B78">
        <w:rPr>
          <w:rFonts w:cs="Times New Roman"/>
          <w:i/>
          <w:szCs w:val="24"/>
        </w:rPr>
        <w:t>Národní strategie protidrogové politiky na období 2010-2018</w:t>
      </w:r>
      <w:r>
        <w:rPr>
          <w:rFonts w:cs="Times New Roman"/>
          <w:szCs w:val="24"/>
        </w:rPr>
        <w:t xml:space="preserve">. Praha: Úřad vlády České republiky. </w:t>
      </w:r>
    </w:p>
    <w:p w:rsidR="00314A93" w:rsidRDefault="00314A93" w:rsidP="006B322F">
      <w:pPr>
        <w:rPr>
          <w:rFonts w:cs="Times New Roman"/>
          <w:szCs w:val="24"/>
        </w:rPr>
      </w:pPr>
      <w:r>
        <w:rPr>
          <w:rFonts w:cs="Times New Roman"/>
          <w:szCs w:val="24"/>
        </w:rPr>
        <w:t xml:space="preserve">Kovář, J. (2008). Evaluační výzkum. </w:t>
      </w:r>
      <w:proofErr w:type="spellStart"/>
      <w:r w:rsidRPr="00892A30">
        <w:rPr>
          <w:rFonts w:cs="Times New Roman"/>
          <w:i/>
          <w:szCs w:val="24"/>
        </w:rPr>
        <w:t>AntropoWebzin</w:t>
      </w:r>
      <w:proofErr w:type="spellEnd"/>
      <w:r>
        <w:rPr>
          <w:rFonts w:cs="Times New Roman"/>
          <w:szCs w:val="24"/>
        </w:rPr>
        <w:t>, č. 2-3, s. 87-100.</w:t>
      </w:r>
    </w:p>
    <w:p w:rsidR="00314A93" w:rsidRDefault="00314A93" w:rsidP="00335455">
      <w:pPr>
        <w:rPr>
          <w:rFonts w:cs="Times New Roman"/>
          <w:color w:val="000000" w:themeColor="text1"/>
          <w:szCs w:val="24"/>
        </w:rPr>
      </w:pPr>
      <w:proofErr w:type="spellStart"/>
      <w:r>
        <w:rPr>
          <w:rFonts w:cs="Times New Roman"/>
          <w:color w:val="000000" w:themeColor="text1"/>
          <w:szCs w:val="24"/>
        </w:rPr>
        <w:t>Kudrle</w:t>
      </w:r>
      <w:proofErr w:type="spellEnd"/>
      <w:r>
        <w:rPr>
          <w:rFonts w:cs="Times New Roman"/>
          <w:color w:val="000000" w:themeColor="text1"/>
          <w:szCs w:val="24"/>
        </w:rPr>
        <w:t>, S. (2003). Úvod do bio-psycho-</w:t>
      </w:r>
      <w:proofErr w:type="spellStart"/>
      <w:r>
        <w:rPr>
          <w:rFonts w:cs="Times New Roman"/>
          <w:color w:val="000000" w:themeColor="text1"/>
          <w:szCs w:val="24"/>
        </w:rPr>
        <w:t>socio</w:t>
      </w:r>
      <w:proofErr w:type="spellEnd"/>
      <w:r>
        <w:rPr>
          <w:rFonts w:cs="Times New Roman"/>
          <w:color w:val="000000" w:themeColor="text1"/>
          <w:szCs w:val="24"/>
        </w:rPr>
        <w:t xml:space="preserve">-spirituálního modelu závislosti. In Kalina, K., </w:t>
      </w:r>
      <w:r>
        <w:rPr>
          <w:rFonts w:cs="Times New Roman"/>
          <w:i/>
          <w:color w:val="000000" w:themeColor="text1"/>
          <w:szCs w:val="24"/>
        </w:rPr>
        <w:t xml:space="preserve">Drogy a drogové závislosti: mezioborový přístup </w:t>
      </w:r>
      <w:r>
        <w:rPr>
          <w:rFonts w:cs="Times New Roman"/>
          <w:color w:val="000000" w:themeColor="text1"/>
          <w:szCs w:val="24"/>
        </w:rPr>
        <w:t xml:space="preserve">(s. 91 – 95). Praha: Národní monitorovací středisko pro drogy a závislosti. </w:t>
      </w:r>
    </w:p>
    <w:p w:rsidR="00314A93" w:rsidRPr="0003112C" w:rsidRDefault="00314A93" w:rsidP="00335455">
      <w:pPr>
        <w:rPr>
          <w:rFonts w:cs="Times New Roman"/>
          <w:color w:val="000000" w:themeColor="text1"/>
          <w:szCs w:val="24"/>
        </w:rPr>
      </w:pPr>
      <w:proofErr w:type="spellStart"/>
      <w:r>
        <w:rPr>
          <w:rFonts w:cs="Times New Roman"/>
          <w:color w:val="000000" w:themeColor="text1"/>
          <w:szCs w:val="24"/>
        </w:rPr>
        <w:t>Linderová</w:t>
      </w:r>
      <w:proofErr w:type="spellEnd"/>
      <w:r>
        <w:rPr>
          <w:rFonts w:cs="Times New Roman"/>
          <w:color w:val="000000" w:themeColor="text1"/>
          <w:szCs w:val="24"/>
        </w:rPr>
        <w:t xml:space="preserve"> I., </w:t>
      </w:r>
      <w:proofErr w:type="spellStart"/>
      <w:r>
        <w:rPr>
          <w:rFonts w:cs="Times New Roman"/>
          <w:color w:val="000000" w:themeColor="text1"/>
          <w:szCs w:val="24"/>
        </w:rPr>
        <w:t>Scholz</w:t>
      </w:r>
      <w:proofErr w:type="spellEnd"/>
      <w:r>
        <w:rPr>
          <w:rFonts w:cs="Times New Roman"/>
          <w:color w:val="000000" w:themeColor="text1"/>
          <w:szCs w:val="24"/>
        </w:rPr>
        <w:t xml:space="preserve"> P., </w:t>
      </w:r>
      <w:proofErr w:type="spellStart"/>
      <w:r>
        <w:rPr>
          <w:rFonts w:cs="Times New Roman"/>
          <w:color w:val="000000" w:themeColor="text1"/>
          <w:szCs w:val="24"/>
        </w:rPr>
        <w:t>Munduch</w:t>
      </w:r>
      <w:proofErr w:type="spellEnd"/>
      <w:r>
        <w:rPr>
          <w:rFonts w:cs="Times New Roman"/>
          <w:color w:val="000000" w:themeColor="text1"/>
          <w:szCs w:val="24"/>
        </w:rPr>
        <w:t xml:space="preserve"> M. (2016). </w:t>
      </w:r>
      <w:r>
        <w:rPr>
          <w:rFonts w:cs="Times New Roman"/>
          <w:i/>
          <w:color w:val="000000" w:themeColor="text1"/>
          <w:szCs w:val="24"/>
        </w:rPr>
        <w:t xml:space="preserve">Úvod do metodiky výzkumu. </w:t>
      </w:r>
      <w:r>
        <w:rPr>
          <w:rFonts w:cs="Times New Roman"/>
          <w:color w:val="000000" w:themeColor="text1"/>
          <w:szCs w:val="24"/>
        </w:rPr>
        <w:t xml:space="preserve">Jihlava: vysoká škola polytechnická Jihlava. </w:t>
      </w:r>
    </w:p>
    <w:p w:rsidR="00314A93" w:rsidRDefault="00314A93" w:rsidP="006B322F">
      <w:pPr>
        <w:rPr>
          <w:rFonts w:cs="Times New Roman"/>
          <w:color w:val="000000" w:themeColor="text1"/>
          <w:szCs w:val="24"/>
        </w:rPr>
      </w:pPr>
      <w:r>
        <w:rPr>
          <w:rFonts w:cs="Times New Roman"/>
          <w:color w:val="000000" w:themeColor="text1"/>
          <w:szCs w:val="24"/>
        </w:rPr>
        <w:t xml:space="preserve">Matoušek, O. (2005). </w:t>
      </w:r>
      <w:r>
        <w:rPr>
          <w:rFonts w:cs="Times New Roman"/>
          <w:i/>
          <w:color w:val="000000" w:themeColor="text1"/>
          <w:szCs w:val="24"/>
        </w:rPr>
        <w:t xml:space="preserve">Sociální práce v praxi: Specifika různých cílových skupin a práce s nimi. </w:t>
      </w:r>
      <w:r>
        <w:rPr>
          <w:rFonts w:cs="Times New Roman"/>
          <w:color w:val="000000" w:themeColor="text1"/>
          <w:szCs w:val="24"/>
        </w:rPr>
        <w:t>Praha: Portál.</w:t>
      </w:r>
    </w:p>
    <w:p w:rsidR="00314A93" w:rsidRDefault="00314A93" w:rsidP="00E13617">
      <w:pPr>
        <w:rPr>
          <w:rFonts w:cs="Times New Roman"/>
          <w:szCs w:val="24"/>
        </w:rPr>
      </w:pPr>
      <w:proofErr w:type="spellStart"/>
      <w:r>
        <w:rPr>
          <w:rFonts w:cs="Times New Roman"/>
          <w:color w:val="000000" w:themeColor="text1"/>
          <w:szCs w:val="24"/>
        </w:rPr>
        <w:t>Mravčík</w:t>
      </w:r>
      <w:proofErr w:type="spellEnd"/>
      <w:r>
        <w:rPr>
          <w:rFonts w:cs="Times New Roman"/>
          <w:color w:val="000000" w:themeColor="text1"/>
          <w:szCs w:val="24"/>
        </w:rPr>
        <w:t xml:space="preserve">, V., </w:t>
      </w:r>
      <w:proofErr w:type="spellStart"/>
      <w:r>
        <w:rPr>
          <w:rFonts w:cs="Times New Roman"/>
          <w:color w:val="000000" w:themeColor="text1"/>
          <w:szCs w:val="24"/>
        </w:rPr>
        <w:t>ed</w:t>
      </w:r>
      <w:proofErr w:type="spellEnd"/>
      <w:r>
        <w:rPr>
          <w:rFonts w:cs="Times New Roman"/>
          <w:color w:val="000000" w:themeColor="text1"/>
          <w:szCs w:val="24"/>
        </w:rPr>
        <w:t xml:space="preserve">. (2016). </w:t>
      </w:r>
      <w:r>
        <w:rPr>
          <w:rFonts w:cs="Times New Roman"/>
          <w:i/>
          <w:color w:val="000000" w:themeColor="text1"/>
          <w:szCs w:val="24"/>
        </w:rPr>
        <w:t>Výroční zpráv o stavu ve věcech drog v České republice v roce 2015.</w:t>
      </w:r>
      <w:r>
        <w:rPr>
          <w:rFonts w:cs="Times New Roman"/>
          <w:color w:val="000000" w:themeColor="text1"/>
          <w:szCs w:val="24"/>
        </w:rPr>
        <w:t xml:space="preserve"> </w:t>
      </w:r>
      <w:r>
        <w:rPr>
          <w:rFonts w:cs="Times New Roman"/>
          <w:szCs w:val="24"/>
        </w:rPr>
        <w:t xml:space="preserve">Praha: Úřad vlády České republiky. </w:t>
      </w:r>
    </w:p>
    <w:p w:rsidR="00314A93" w:rsidRDefault="00314A93" w:rsidP="00E13617">
      <w:pPr>
        <w:rPr>
          <w:rFonts w:cs="Times New Roman"/>
          <w:szCs w:val="24"/>
        </w:rPr>
      </w:pPr>
      <w:proofErr w:type="spellStart"/>
      <w:r>
        <w:rPr>
          <w:rFonts w:cs="Times New Roman"/>
          <w:color w:val="000000" w:themeColor="text1"/>
          <w:szCs w:val="24"/>
        </w:rPr>
        <w:t>Mravčík</w:t>
      </w:r>
      <w:proofErr w:type="spellEnd"/>
      <w:r>
        <w:rPr>
          <w:rFonts w:cs="Times New Roman"/>
          <w:color w:val="000000" w:themeColor="text1"/>
          <w:szCs w:val="24"/>
        </w:rPr>
        <w:t xml:space="preserve">, V., </w:t>
      </w:r>
      <w:proofErr w:type="spellStart"/>
      <w:r>
        <w:rPr>
          <w:rFonts w:cs="Times New Roman"/>
          <w:color w:val="000000" w:themeColor="text1"/>
          <w:szCs w:val="24"/>
        </w:rPr>
        <w:t>ed</w:t>
      </w:r>
      <w:proofErr w:type="spellEnd"/>
      <w:r>
        <w:rPr>
          <w:rFonts w:cs="Times New Roman"/>
          <w:color w:val="000000" w:themeColor="text1"/>
          <w:szCs w:val="24"/>
        </w:rPr>
        <w:t xml:space="preserve">. (2017). </w:t>
      </w:r>
      <w:r>
        <w:rPr>
          <w:rFonts w:cs="Times New Roman"/>
          <w:i/>
          <w:color w:val="000000" w:themeColor="text1"/>
          <w:szCs w:val="24"/>
        </w:rPr>
        <w:t>Výroční zpráv o stavu ve věcech drog v České republice v roce 2016.</w:t>
      </w:r>
      <w:r>
        <w:rPr>
          <w:rFonts w:cs="Times New Roman"/>
          <w:color w:val="000000" w:themeColor="text1"/>
          <w:szCs w:val="24"/>
        </w:rPr>
        <w:t xml:space="preserve"> </w:t>
      </w:r>
      <w:r>
        <w:rPr>
          <w:rFonts w:cs="Times New Roman"/>
          <w:szCs w:val="24"/>
        </w:rPr>
        <w:t>Praha: Úřad vlády České republiky.</w:t>
      </w:r>
    </w:p>
    <w:p w:rsidR="00314A93" w:rsidRPr="00BB7DFF" w:rsidRDefault="00314A93" w:rsidP="000F5890">
      <w:pPr>
        <w:rPr>
          <w:rFonts w:cs="Times New Roman"/>
          <w:color w:val="000000" w:themeColor="text1"/>
          <w:szCs w:val="24"/>
        </w:rPr>
      </w:pPr>
      <w:r>
        <w:t xml:space="preserve">Nešpor, K. (2003). </w:t>
      </w:r>
      <w:r w:rsidRPr="00B30904">
        <w:rPr>
          <w:i/>
        </w:rPr>
        <w:t>Návykové chování a závislost: současné poznatky a perspektivy léčby</w:t>
      </w:r>
      <w:r>
        <w:t xml:space="preserve">. Praha: Portál.  </w:t>
      </w:r>
    </w:p>
    <w:p w:rsidR="00314A93" w:rsidRDefault="00314A93" w:rsidP="006B322F">
      <w:pPr>
        <w:rPr>
          <w:rFonts w:cs="Times New Roman"/>
          <w:color w:val="000000" w:themeColor="text1"/>
          <w:szCs w:val="24"/>
        </w:rPr>
      </w:pPr>
      <w:proofErr w:type="spellStart"/>
      <w:r>
        <w:rPr>
          <w:rFonts w:cs="Times New Roman"/>
          <w:color w:val="000000" w:themeColor="text1"/>
          <w:szCs w:val="24"/>
        </w:rPr>
        <w:t>Preston</w:t>
      </w:r>
      <w:proofErr w:type="spellEnd"/>
      <w:r>
        <w:rPr>
          <w:rFonts w:cs="Times New Roman"/>
          <w:color w:val="000000" w:themeColor="text1"/>
          <w:szCs w:val="24"/>
        </w:rPr>
        <w:t xml:space="preserve">, A. (1996). </w:t>
      </w:r>
      <w:proofErr w:type="spellStart"/>
      <w:r>
        <w:rPr>
          <w:rFonts w:cs="Times New Roman"/>
          <w:i/>
          <w:color w:val="000000" w:themeColor="text1"/>
          <w:szCs w:val="24"/>
        </w:rPr>
        <w:t>The</w:t>
      </w:r>
      <w:proofErr w:type="spellEnd"/>
      <w:r>
        <w:rPr>
          <w:rFonts w:cs="Times New Roman"/>
          <w:i/>
          <w:color w:val="000000" w:themeColor="text1"/>
          <w:szCs w:val="24"/>
        </w:rPr>
        <w:t xml:space="preserve"> </w:t>
      </w:r>
      <w:proofErr w:type="spellStart"/>
      <w:r>
        <w:rPr>
          <w:rFonts w:cs="Times New Roman"/>
          <w:i/>
          <w:color w:val="000000" w:themeColor="text1"/>
          <w:szCs w:val="24"/>
        </w:rPr>
        <w:t>methadone</w:t>
      </w:r>
      <w:proofErr w:type="spellEnd"/>
      <w:r>
        <w:rPr>
          <w:rFonts w:cs="Times New Roman"/>
          <w:i/>
          <w:color w:val="000000" w:themeColor="text1"/>
          <w:szCs w:val="24"/>
        </w:rPr>
        <w:t xml:space="preserve"> briefing. </w:t>
      </w:r>
      <w:r>
        <w:rPr>
          <w:rFonts w:cs="Times New Roman"/>
          <w:color w:val="000000" w:themeColor="text1"/>
          <w:szCs w:val="24"/>
        </w:rPr>
        <w:t xml:space="preserve">London: ISDD. </w:t>
      </w:r>
    </w:p>
    <w:p w:rsidR="00314A93" w:rsidRDefault="00314A93" w:rsidP="006B322F">
      <w:pPr>
        <w:rPr>
          <w:rFonts w:cs="Times New Roman"/>
          <w:color w:val="000000" w:themeColor="text1"/>
          <w:szCs w:val="24"/>
        </w:rPr>
      </w:pPr>
      <w:r>
        <w:rPr>
          <w:rFonts w:cs="Times New Roman"/>
          <w:color w:val="000000" w:themeColor="text1"/>
          <w:szCs w:val="24"/>
        </w:rPr>
        <w:lastRenderedPageBreak/>
        <w:t xml:space="preserve">Rada vlády pro koordinaci protidrogové politiky (2015). </w:t>
      </w:r>
      <w:r w:rsidRPr="002908C3">
        <w:rPr>
          <w:rFonts w:cs="Times New Roman"/>
          <w:i/>
          <w:color w:val="000000" w:themeColor="text1"/>
          <w:szCs w:val="24"/>
        </w:rPr>
        <w:t xml:space="preserve">Standardy odborné způsobilosti pro zařízení a programy poskytující </w:t>
      </w:r>
      <w:proofErr w:type="spellStart"/>
      <w:r w:rsidRPr="002908C3">
        <w:rPr>
          <w:rFonts w:cs="Times New Roman"/>
          <w:i/>
          <w:color w:val="000000" w:themeColor="text1"/>
          <w:szCs w:val="24"/>
        </w:rPr>
        <w:t>adiktologické</w:t>
      </w:r>
      <w:proofErr w:type="spellEnd"/>
      <w:r w:rsidRPr="002908C3">
        <w:rPr>
          <w:rFonts w:cs="Times New Roman"/>
          <w:i/>
          <w:color w:val="000000" w:themeColor="text1"/>
          <w:szCs w:val="24"/>
        </w:rPr>
        <w:t xml:space="preserve"> odborné služby.</w:t>
      </w:r>
      <w:r>
        <w:rPr>
          <w:rFonts w:cs="Times New Roman"/>
          <w:color w:val="000000" w:themeColor="text1"/>
          <w:szCs w:val="24"/>
        </w:rPr>
        <w:t xml:space="preserve"> Praha: Úřad vlády České republiky. </w:t>
      </w:r>
    </w:p>
    <w:p w:rsidR="00314A93" w:rsidRDefault="00314A93" w:rsidP="006B322F">
      <w:pPr>
        <w:rPr>
          <w:rFonts w:eastAsia="Calibri" w:cs="Times New Roman"/>
        </w:rPr>
      </w:pPr>
      <w:r>
        <w:rPr>
          <w:rFonts w:eastAsia="Calibri" w:cs="Times New Roman"/>
        </w:rPr>
        <w:t xml:space="preserve">Richterová </w:t>
      </w:r>
      <w:proofErr w:type="spellStart"/>
      <w:r w:rsidRPr="007A414E">
        <w:rPr>
          <w:rFonts w:eastAsia="Calibri" w:cs="Times New Roman"/>
        </w:rPr>
        <w:t>Těmínová</w:t>
      </w:r>
      <w:proofErr w:type="spellEnd"/>
      <w:r w:rsidRPr="007A414E">
        <w:rPr>
          <w:rFonts w:eastAsia="Calibri" w:cs="Times New Roman"/>
        </w:rPr>
        <w:t xml:space="preserve">, M. (2008). </w:t>
      </w:r>
      <w:r w:rsidRPr="00251E59">
        <w:rPr>
          <w:rFonts w:eastAsia="Calibri" w:cs="Times New Roman"/>
          <w:i/>
        </w:rPr>
        <w:t>Systém péče a jeho složky.</w:t>
      </w:r>
      <w:r w:rsidRPr="007A414E">
        <w:rPr>
          <w:rFonts w:eastAsia="Calibri" w:cs="Times New Roman"/>
        </w:rPr>
        <w:t xml:space="preserve"> In </w:t>
      </w:r>
      <w:r>
        <w:t>Kalina, K.</w:t>
      </w:r>
      <w:r>
        <w:rPr>
          <w:rFonts w:eastAsia="Calibri" w:cs="Times New Roman"/>
        </w:rPr>
        <w:t xml:space="preserve"> a kol</w:t>
      </w:r>
      <w:r w:rsidRPr="007A414E">
        <w:rPr>
          <w:rFonts w:eastAsia="Calibri" w:cs="Times New Roman"/>
        </w:rPr>
        <w:t>.</w:t>
      </w:r>
      <w:r>
        <w:t>,</w:t>
      </w:r>
      <w:r>
        <w:rPr>
          <w:rFonts w:eastAsia="Calibri" w:cs="Times New Roman"/>
        </w:rPr>
        <w:t xml:space="preserve"> </w:t>
      </w:r>
      <w:r w:rsidRPr="00BE1851">
        <w:rPr>
          <w:rFonts w:eastAsia="Calibri" w:cs="Times New Roman"/>
          <w:i/>
        </w:rPr>
        <w:t xml:space="preserve">Základy klinické </w:t>
      </w:r>
      <w:proofErr w:type="spellStart"/>
      <w:r w:rsidRPr="00BE1851">
        <w:rPr>
          <w:rFonts w:eastAsia="Calibri" w:cs="Times New Roman"/>
          <w:i/>
        </w:rPr>
        <w:t>adiktologie</w:t>
      </w:r>
      <w:proofErr w:type="spellEnd"/>
      <w:r>
        <w:rPr>
          <w:i/>
        </w:rPr>
        <w:t xml:space="preserve"> </w:t>
      </w:r>
      <w:r>
        <w:t xml:space="preserve">(s. 376 -377). </w:t>
      </w:r>
      <w:r w:rsidRPr="007A414E">
        <w:rPr>
          <w:rFonts w:eastAsia="Calibri" w:cs="Times New Roman"/>
        </w:rPr>
        <w:t xml:space="preserve">Praha: </w:t>
      </w:r>
      <w:proofErr w:type="spellStart"/>
      <w:r w:rsidRPr="007A414E">
        <w:rPr>
          <w:rFonts w:eastAsia="Calibri" w:cs="Times New Roman"/>
        </w:rPr>
        <w:t>Grada</w:t>
      </w:r>
      <w:proofErr w:type="spellEnd"/>
      <w:r w:rsidRPr="007A414E">
        <w:rPr>
          <w:rFonts w:eastAsia="Calibri" w:cs="Times New Roman"/>
        </w:rPr>
        <w:t xml:space="preserve"> </w:t>
      </w:r>
      <w:proofErr w:type="spellStart"/>
      <w:r w:rsidRPr="007A414E">
        <w:rPr>
          <w:rFonts w:eastAsia="Calibri" w:cs="Times New Roman"/>
        </w:rPr>
        <w:t>Publishing</w:t>
      </w:r>
      <w:proofErr w:type="spellEnd"/>
      <w:r w:rsidRPr="007A414E">
        <w:rPr>
          <w:rFonts w:eastAsia="Calibri" w:cs="Times New Roman"/>
        </w:rPr>
        <w:t>.</w:t>
      </w:r>
    </w:p>
    <w:p w:rsidR="00314A93" w:rsidRPr="0007523A" w:rsidRDefault="00314A93" w:rsidP="0007523A">
      <w:pPr>
        <w:rPr>
          <w:rFonts w:ascii="TTE1A23958t00" w:hAnsi="TTE1A23958t00" w:cs="TTE1A23958t00"/>
        </w:rPr>
      </w:pPr>
      <w:proofErr w:type="spellStart"/>
      <w:r>
        <w:t>Rossi</w:t>
      </w:r>
      <w:proofErr w:type="spellEnd"/>
      <w:r>
        <w:t xml:space="preserve">, P. H., </w:t>
      </w:r>
      <w:proofErr w:type="spellStart"/>
      <w:r>
        <w:t>Freeman</w:t>
      </w:r>
      <w:proofErr w:type="spellEnd"/>
      <w:r>
        <w:t xml:space="preserve">, H. E., </w:t>
      </w:r>
      <w:proofErr w:type="spellStart"/>
      <w:r>
        <w:t>Lipsey</w:t>
      </w:r>
      <w:proofErr w:type="spellEnd"/>
      <w:r>
        <w:t xml:space="preserve">, M. W. (2004). </w:t>
      </w:r>
      <w:proofErr w:type="spellStart"/>
      <w:r w:rsidRPr="0007523A">
        <w:rPr>
          <w:i/>
        </w:rPr>
        <w:t>Evaluation</w:t>
      </w:r>
      <w:proofErr w:type="spellEnd"/>
      <w:r w:rsidRPr="0007523A">
        <w:rPr>
          <w:i/>
        </w:rPr>
        <w:t xml:space="preserve">: a </w:t>
      </w:r>
      <w:proofErr w:type="spellStart"/>
      <w:r w:rsidRPr="0007523A">
        <w:rPr>
          <w:i/>
        </w:rPr>
        <w:t>systematic</w:t>
      </w:r>
      <w:proofErr w:type="spellEnd"/>
      <w:r w:rsidRPr="0007523A">
        <w:rPr>
          <w:i/>
        </w:rPr>
        <w:t xml:space="preserve"> </w:t>
      </w:r>
      <w:proofErr w:type="spellStart"/>
      <w:r w:rsidRPr="0007523A">
        <w:rPr>
          <w:i/>
        </w:rPr>
        <w:t>approach</w:t>
      </w:r>
      <w:proofErr w:type="spellEnd"/>
      <w:r w:rsidRPr="0007523A">
        <w:rPr>
          <w:i/>
        </w:rPr>
        <w:t>.</w:t>
      </w:r>
      <w:r w:rsidRPr="0007523A">
        <w:t xml:space="preserve"> </w:t>
      </w:r>
      <w:proofErr w:type="spellStart"/>
      <w:r>
        <w:t>Thousand</w:t>
      </w:r>
      <w:proofErr w:type="spellEnd"/>
      <w:r>
        <w:t xml:space="preserve"> </w:t>
      </w:r>
      <w:proofErr w:type="spellStart"/>
      <w:r>
        <w:t>Oaks</w:t>
      </w:r>
      <w:proofErr w:type="spellEnd"/>
      <w:r>
        <w:t xml:space="preserve">: </w:t>
      </w:r>
      <w:proofErr w:type="spellStart"/>
      <w:r>
        <w:t>Sage</w:t>
      </w:r>
      <w:proofErr w:type="spellEnd"/>
      <w:r>
        <w:t>.</w:t>
      </w:r>
    </w:p>
    <w:p w:rsidR="00314A93" w:rsidRPr="00251E59" w:rsidRDefault="00314A93" w:rsidP="006B322F">
      <w:pPr>
        <w:rPr>
          <w:rFonts w:cs="Times New Roman"/>
          <w:color w:val="000000" w:themeColor="text1"/>
          <w:szCs w:val="24"/>
        </w:rPr>
      </w:pPr>
      <w:r>
        <w:rPr>
          <w:rFonts w:eastAsia="Calibri" w:cs="Times New Roman"/>
        </w:rPr>
        <w:t xml:space="preserve">Smutek, M. (2005). </w:t>
      </w:r>
      <w:r>
        <w:rPr>
          <w:rFonts w:eastAsia="Calibri" w:cs="Times New Roman"/>
          <w:i/>
        </w:rPr>
        <w:t xml:space="preserve">Evaluace sociálních programů. </w:t>
      </w:r>
      <w:r>
        <w:rPr>
          <w:rFonts w:eastAsia="Calibri" w:cs="Times New Roman"/>
        </w:rPr>
        <w:t xml:space="preserve">Hradec Králové: </w:t>
      </w:r>
      <w:proofErr w:type="spellStart"/>
      <w:r>
        <w:rPr>
          <w:rFonts w:eastAsia="Calibri" w:cs="Times New Roman"/>
        </w:rPr>
        <w:t>Gaudeamus</w:t>
      </w:r>
      <w:proofErr w:type="spellEnd"/>
      <w:r>
        <w:rPr>
          <w:rFonts w:eastAsia="Calibri" w:cs="Times New Roman"/>
        </w:rPr>
        <w:t xml:space="preserve">. </w:t>
      </w:r>
    </w:p>
    <w:p w:rsidR="00314A93" w:rsidRDefault="00314A93" w:rsidP="006B322F">
      <w:pPr>
        <w:rPr>
          <w:rFonts w:cs="Times New Roman"/>
          <w:color w:val="000000" w:themeColor="text1"/>
          <w:szCs w:val="24"/>
        </w:rPr>
      </w:pPr>
      <w:proofErr w:type="spellStart"/>
      <w:r>
        <w:rPr>
          <w:rFonts w:cs="Times New Roman"/>
          <w:color w:val="000000" w:themeColor="text1"/>
          <w:szCs w:val="24"/>
        </w:rPr>
        <w:t>Vavrinčíková</w:t>
      </w:r>
      <w:proofErr w:type="spellEnd"/>
      <w:r>
        <w:rPr>
          <w:rFonts w:cs="Times New Roman"/>
          <w:color w:val="000000" w:themeColor="text1"/>
          <w:szCs w:val="24"/>
        </w:rPr>
        <w:t xml:space="preserve">, L., Libra, J., </w:t>
      </w:r>
      <w:proofErr w:type="spellStart"/>
      <w:r>
        <w:rPr>
          <w:rFonts w:cs="Times New Roman"/>
          <w:color w:val="000000" w:themeColor="text1"/>
          <w:szCs w:val="24"/>
        </w:rPr>
        <w:t>Miovský</w:t>
      </w:r>
      <w:proofErr w:type="spellEnd"/>
      <w:r>
        <w:rPr>
          <w:rFonts w:cs="Times New Roman"/>
          <w:color w:val="000000" w:themeColor="text1"/>
          <w:szCs w:val="24"/>
        </w:rPr>
        <w:t xml:space="preserve">, M. (2013). </w:t>
      </w:r>
      <w:r w:rsidRPr="00455B78">
        <w:rPr>
          <w:rFonts w:cs="Times New Roman"/>
          <w:i/>
          <w:color w:val="000000" w:themeColor="text1"/>
          <w:szCs w:val="24"/>
        </w:rPr>
        <w:t xml:space="preserve">Koncepce sítě specializovaných </w:t>
      </w:r>
      <w:proofErr w:type="spellStart"/>
      <w:r w:rsidRPr="00455B78">
        <w:rPr>
          <w:rFonts w:cs="Times New Roman"/>
          <w:i/>
          <w:color w:val="000000" w:themeColor="text1"/>
          <w:szCs w:val="24"/>
        </w:rPr>
        <w:t>adiktologických</w:t>
      </w:r>
      <w:proofErr w:type="spellEnd"/>
      <w:r w:rsidRPr="00455B78">
        <w:rPr>
          <w:rFonts w:cs="Times New Roman"/>
          <w:i/>
          <w:color w:val="000000" w:themeColor="text1"/>
          <w:szCs w:val="24"/>
        </w:rPr>
        <w:t xml:space="preserve"> služeb v České republice. </w:t>
      </w:r>
      <w:r>
        <w:rPr>
          <w:rFonts w:cs="Times New Roman"/>
          <w:color w:val="000000" w:themeColor="text1"/>
          <w:szCs w:val="24"/>
        </w:rPr>
        <w:t xml:space="preserve">Praha: Společnost pro návykové nemoci ČSL JEP. </w:t>
      </w:r>
    </w:p>
    <w:p w:rsidR="00314A93" w:rsidRPr="00A82E20" w:rsidRDefault="00314A93" w:rsidP="006B322F">
      <w:pPr>
        <w:rPr>
          <w:rFonts w:cs="Times New Roman"/>
          <w:color w:val="000000" w:themeColor="text1"/>
          <w:szCs w:val="24"/>
        </w:rPr>
      </w:pPr>
      <w:proofErr w:type="spellStart"/>
      <w:r>
        <w:rPr>
          <w:rFonts w:cs="Times New Roman"/>
          <w:color w:val="000000" w:themeColor="text1"/>
          <w:szCs w:val="24"/>
        </w:rPr>
        <w:t>Vodáčková</w:t>
      </w:r>
      <w:proofErr w:type="spellEnd"/>
      <w:r>
        <w:rPr>
          <w:rFonts w:cs="Times New Roman"/>
          <w:color w:val="000000" w:themeColor="text1"/>
          <w:szCs w:val="24"/>
        </w:rPr>
        <w:t xml:space="preserve">, D. (2002). </w:t>
      </w:r>
      <w:r>
        <w:rPr>
          <w:rFonts w:cs="Times New Roman"/>
          <w:i/>
          <w:color w:val="000000" w:themeColor="text1"/>
          <w:szCs w:val="24"/>
        </w:rPr>
        <w:t>Krizová intervence.</w:t>
      </w:r>
      <w:r>
        <w:rPr>
          <w:rFonts w:cs="Times New Roman"/>
          <w:color w:val="000000" w:themeColor="text1"/>
          <w:szCs w:val="24"/>
        </w:rPr>
        <w:t xml:space="preserve"> Praha: Portál.</w:t>
      </w:r>
    </w:p>
    <w:p w:rsidR="00314A93" w:rsidRDefault="00314A93" w:rsidP="000F5890">
      <w:pPr>
        <w:rPr>
          <w:rFonts w:cs="Times New Roman"/>
          <w:color w:val="000000" w:themeColor="text1"/>
          <w:szCs w:val="24"/>
        </w:rPr>
      </w:pPr>
      <w:proofErr w:type="spellStart"/>
      <w:r>
        <w:rPr>
          <w:rFonts w:cs="Times New Roman"/>
          <w:color w:val="000000" w:themeColor="text1"/>
          <w:szCs w:val="24"/>
        </w:rPr>
        <w:t>West</w:t>
      </w:r>
      <w:proofErr w:type="spellEnd"/>
      <w:r>
        <w:rPr>
          <w:rFonts w:cs="Times New Roman"/>
          <w:color w:val="000000" w:themeColor="text1"/>
          <w:szCs w:val="24"/>
        </w:rPr>
        <w:t xml:space="preserve">, R. (2016). </w:t>
      </w:r>
      <w:r>
        <w:rPr>
          <w:rFonts w:cs="Times New Roman"/>
          <w:i/>
          <w:color w:val="000000" w:themeColor="text1"/>
          <w:szCs w:val="24"/>
        </w:rPr>
        <w:t>Modely závislosti.</w:t>
      </w:r>
      <w:r>
        <w:rPr>
          <w:rFonts w:cs="Times New Roman"/>
          <w:color w:val="000000" w:themeColor="text1"/>
          <w:szCs w:val="24"/>
        </w:rPr>
        <w:t xml:space="preserve"> Praha: Národní monitorovací středisko pro drogy a závislosti. </w:t>
      </w:r>
    </w:p>
    <w:p w:rsidR="00314A93" w:rsidRPr="002908C3" w:rsidRDefault="00314A93" w:rsidP="006B322F">
      <w:pPr>
        <w:rPr>
          <w:rFonts w:eastAsiaTheme="majorEastAsia" w:cstheme="majorBidi"/>
          <w:b/>
          <w:color w:val="000000" w:themeColor="text1"/>
          <w:sz w:val="28"/>
          <w:szCs w:val="32"/>
        </w:rPr>
      </w:pPr>
      <w:r w:rsidRPr="002908C3">
        <w:rPr>
          <w:i/>
        </w:rPr>
        <w:t>Zákon o opatřeních k ochraně před škodami působenými užíváním alkoholu, tabákových výrobků a jiných návykových látek.</w:t>
      </w:r>
      <w:r>
        <w:t xml:space="preserve"> Zákon č. 379/2005 Sb., v účinném znění k </w:t>
      </w:r>
      <w:proofErr w:type="gramStart"/>
      <w:r>
        <w:t>15.4.2018</w:t>
      </w:r>
      <w:proofErr w:type="gramEnd"/>
      <w:r>
        <w:t>.</w:t>
      </w:r>
    </w:p>
    <w:p w:rsidR="00314A93" w:rsidRDefault="00314A93" w:rsidP="006B322F">
      <w:pPr>
        <w:rPr>
          <w:rFonts w:eastAsiaTheme="majorEastAsia" w:cstheme="majorBidi"/>
          <w:b/>
          <w:color w:val="000000" w:themeColor="text1"/>
          <w:sz w:val="28"/>
          <w:szCs w:val="32"/>
        </w:rPr>
      </w:pPr>
      <w:r w:rsidRPr="00CA26A4">
        <w:rPr>
          <w:rFonts w:cs="Times New Roman"/>
          <w:i/>
          <w:color w:val="000000" w:themeColor="text1"/>
          <w:szCs w:val="24"/>
        </w:rPr>
        <w:t>Zákon o sociálních službác</w:t>
      </w:r>
      <w:r>
        <w:rPr>
          <w:rFonts w:cs="Times New Roman"/>
          <w:i/>
          <w:color w:val="000000" w:themeColor="text1"/>
          <w:szCs w:val="24"/>
        </w:rPr>
        <w:t xml:space="preserve">h. </w:t>
      </w:r>
      <w:r>
        <w:rPr>
          <w:rFonts w:cs="Times New Roman"/>
          <w:color w:val="000000" w:themeColor="text1"/>
          <w:szCs w:val="24"/>
        </w:rPr>
        <w:t>Zákon č. 108/2006 Sb., v účinném znění k </w:t>
      </w:r>
      <w:proofErr w:type="gramStart"/>
      <w:r>
        <w:rPr>
          <w:rFonts w:cs="Times New Roman"/>
          <w:color w:val="000000" w:themeColor="text1"/>
          <w:szCs w:val="24"/>
        </w:rPr>
        <w:t>22.9.2017</w:t>
      </w:r>
      <w:proofErr w:type="gramEnd"/>
      <w:r>
        <w:rPr>
          <w:rFonts w:cs="Times New Roman"/>
          <w:color w:val="000000" w:themeColor="text1"/>
          <w:szCs w:val="24"/>
        </w:rPr>
        <w:t>.</w:t>
      </w:r>
      <w:r w:rsidRPr="00CA26A4">
        <w:rPr>
          <w:rFonts w:eastAsiaTheme="majorEastAsia" w:cstheme="majorBidi"/>
          <w:b/>
          <w:color w:val="000000" w:themeColor="text1"/>
          <w:sz w:val="28"/>
          <w:szCs w:val="32"/>
        </w:rPr>
        <w:t xml:space="preserve"> </w:t>
      </w:r>
    </w:p>
    <w:p w:rsidR="009A69D7" w:rsidRPr="009A69D7" w:rsidRDefault="009A69D7" w:rsidP="009A69D7">
      <w:pPr>
        <w:rPr>
          <w:i/>
        </w:rPr>
      </w:pPr>
    </w:p>
    <w:p w:rsidR="000F5890" w:rsidRPr="000F5890" w:rsidRDefault="003A454E" w:rsidP="003A454E">
      <w:pPr>
        <w:pStyle w:val="Nadpis1"/>
        <w:numPr>
          <w:ilvl w:val="0"/>
          <w:numId w:val="0"/>
        </w:numPr>
        <w:ind w:left="432" w:hanging="432"/>
      </w:pPr>
      <w:bookmarkStart w:id="52" w:name="_Toc517379608"/>
      <w:r>
        <w:t>Online zdroje</w:t>
      </w:r>
      <w:bookmarkEnd w:id="52"/>
    </w:p>
    <w:p w:rsidR="00314A93" w:rsidRDefault="00314A93" w:rsidP="003A454E">
      <w:pPr>
        <w:spacing w:after="160"/>
        <w:rPr>
          <w:rFonts w:cs="Times New Roman"/>
          <w:color w:val="000000" w:themeColor="text1"/>
          <w:szCs w:val="24"/>
        </w:rPr>
      </w:pPr>
      <w:proofErr w:type="spellStart"/>
      <w:r>
        <w:rPr>
          <w:rFonts w:cs="Times New Roman"/>
          <w:color w:val="000000" w:themeColor="text1"/>
          <w:szCs w:val="24"/>
        </w:rPr>
        <w:t>American</w:t>
      </w:r>
      <w:proofErr w:type="spellEnd"/>
      <w:r>
        <w:rPr>
          <w:rFonts w:cs="Times New Roman"/>
          <w:color w:val="000000" w:themeColor="text1"/>
          <w:szCs w:val="24"/>
        </w:rPr>
        <w:t xml:space="preserve"> </w:t>
      </w:r>
      <w:proofErr w:type="spellStart"/>
      <w:r>
        <w:rPr>
          <w:rFonts w:cs="Times New Roman"/>
          <w:color w:val="000000" w:themeColor="text1"/>
          <w:szCs w:val="24"/>
        </w:rPr>
        <w:t>Psychiatric</w:t>
      </w:r>
      <w:proofErr w:type="spellEnd"/>
      <w:r>
        <w:rPr>
          <w:rFonts w:cs="Times New Roman"/>
          <w:color w:val="000000" w:themeColor="text1"/>
          <w:szCs w:val="24"/>
        </w:rPr>
        <w:t xml:space="preserve"> </w:t>
      </w:r>
      <w:proofErr w:type="spellStart"/>
      <w:r>
        <w:rPr>
          <w:rFonts w:cs="Times New Roman"/>
          <w:color w:val="000000" w:themeColor="text1"/>
          <w:szCs w:val="24"/>
        </w:rPr>
        <w:t>Association</w:t>
      </w:r>
      <w:proofErr w:type="spellEnd"/>
      <w:r>
        <w:rPr>
          <w:rFonts w:cs="Times New Roman"/>
          <w:color w:val="000000" w:themeColor="text1"/>
          <w:szCs w:val="24"/>
        </w:rPr>
        <w:t xml:space="preserve"> (2017): </w:t>
      </w:r>
      <w:proofErr w:type="spellStart"/>
      <w:r>
        <w:rPr>
          <w:rFonts w:cs="Times New Roman"/>
          <w:color w:val="000000" w:themeColor="text1"/>
          <w:szCs w:val="24"/>
        </w:rPr>
        <w:t>What</w:t>
      </w:r>
      <w:proofErr w:type="spellEnd"/>
      <w:r>
        <w:rPr>
          <w:rFonts w:cs="Times New Roman"/>
          <w:color w:val="000000" w:themeColor="text1"/>
          <w:szCs w:val="24"/>
        </w:rPr>
        <w:t xml:space="preserve"> </w:t>
      </w:r>
      <w:proofErr w:type="spellStart"/>
      <w:r>
        <w:rPr>
          <w:rFonts w:cs="Times New Roman"/>
          <w:color w:val="000000" w:themeColor="text1"/>
          <w:szCs w:val="24"/>
        </w:rPr>
        <w:t>is</w:t>
      </w:r>
      <w:proofErr w:type="spellEnd"/>
      <w:r>
        <w:rPr>
          <w:rFonts w:cs="Times New Roman"/>
          <w:color w:val="000000" w:themeColor="text1"/>
          <w:szCs w:val="24"/>
        </w:rPr>
        <w:t xml:space="preserve"> </w:t>
      </w:r>
      <w:proofErr w:type="spellStart"/>
      <w:r>
        <w:rPr>
          <w:rFonts w:cs="Times New Roman"/>
          <w:color w:val="000000" w:themeColor="text1"/>
          <w:szCs w:val="24"/>
        </w:rPr>
        <w:t>Addiction</w:t>
      </w:r>
      <w:proofErr w:type="spellEnd"/>
      <w:r>
        <w:rPr>
          <w:rFonts w:cs="Times New Roman"/>
          <w:color w:val="000000" w:themeColor="text1"/>
          <w:szCs w:val="24"/>
        </w:rPr>
        <w:t xml:space="preserve">? </w:t>
      </w:r>
      <w:r w:rsidRPr="00C63FFC">
        <w:rPr>
          <w:rFonts w:cs="Times New Roman"/>
          <w:color w:val="000000" w:themeColor="text1"/>
          <w:szCs w:val="24"/>
        </w:rPr>
        <w:t>[online].</w:t>
      </w:r>
      <w:r>
        <w:rPr>
          <w:rFonts w:cs="Times New Roman"/>
          <w:color w:val="000000" w:themeColor="text1"/>
          <w:szCs w:val="24"/>
        </w:rPr>
        <w:t xml:space="preserve"> Dostupné </w:t>
      </w:r>
      <w:proofErr w:type="gramStart"/>
      <w:r>
        <w:rPr>
          <w:rFonts w:cs="Times New Roman"/>
          <w:color w:val="000000" w:themeColor="text1"/>
          <w:szCs w:val="24"/>
        </w:rPr>
        <w:t>18.9.2017</w:t>
      </w:r>
      <w:proofErr w:type="gramEnd"/>
      <w:r>
        <w:rPr>
          <w:rFonts w:cs="Times New Roman"/>
          <w:color w:val="000000" w:themeColor="text1"/>
          <w:szCs w:val="24"/>
        </w:rPr>
        <w:t xml:space="preserve"> z </w:t>
      </w:r>
      <w:r w:rsidRPr="000C033E">
        <w:rPr>
          <w:rFonts w:cs="Times New Roman"/>
          <w:color w:val="000000" w:themeColor="text1"/>
          <w:szCs w:val="24"/>
        </w:rPr>
        <w:t>https://www.psychiatry.org/patients-families/addiction/what-is-addiction</w:t>
      </w:r>
    </w:p>
    <w:p w:rsidR="00314A93" w:rsidRDefault="00314A93" w:rsidP="003A454E">
      <w:pPr>
        <w:rPr>
          <w:rFonts w:cs="Times New Roman"/>
          <w:color w:val="000000" w:themeColor="text1"/>
          <w:szCs w:val="24"/>
        </w:rPr>
      </w:pPr>
      <w:proofErr w:type="spellStart"/>
      <w:r>
        <w:t>American</w:t>
      </w:r>
      <w:proofErr w:type="spellEnd"/>
      <w:r>
        <w:t xml:space="preserve"> Society </w:t>
      </w:r>
      <w:proofErr w:type="spellStart"/>
      <w:r>
        <w:t>of</w:t>
      </w:r>
      <w:proofErr w:type="spellEnd"/>
      <w:r>
        <w:t xml:space="preserve"> </w:t>
      </w:r>
      <w:proofErr w:type="spellStart"/>
      <w:r>
        <w:t>Addiction</w:t>
      </w:r>
      <w:proofErr w:type="spellEnd"/>
      <w:r>
        <w:t xml:space="preserve"> </w:t>
      </w:r>
      <w:proofErr w:type="spellStart"/>
      <w:r>
        <w:t>Medicine</w:t>
      </w:r>
      <w:proofErr w:type="spellEnd"/>
      <w:r>
        <w:t xml:space="preserve"> (2011): Public </w:t>
      </w:r>
      <w:proofErr w:type="spellStart"/>
      <w:r>
        <w:t>Policy</w:t>
      </w:r>
      <w:proofErr w:type="spellEnd"/>
      <w:r>
        <w:t xml:space="preserve"> </w:t>
      </w:r>
      <w:proofErr w:type="spellStart"/>
      <w:r>
        <w:t>Statement</w:t>
      </w:r>
      <w:proofErr w:type="spellEnd"/>
      <w:r>
        <w:t xml:space="preserve">: </w:t>
      </w:r>
      <w:proofErr w:type="spellStart"/>
      <w:r>
        <w:t>Definition</w:t>
      </w:r>
      <w:proofErr w:type="spellEnd"/>
      <w:r>
        <w:t xml:space="preserve"> </w:t>
      </w:r>
      <w:proofErr w:type="spellStart"/>
      <w:r>
        <w:t>of</w:t>
      </w:r>
      <w:proofErr w:type="spellEnd"/>
      <w:r>
        <w:t xml:space="preserve"> </w:t>
      </w:r>
      <w:proofErr w:type="spellStart"/>
      <w:r>
        <w:t>Addiction</w:t>
      </w:r>
      <w:proofErr w:type="spellEnd"/>
      <w:r>
        <w:t xml:space="preserve"> </w:t>
      </w:r>
      <w:r w:rsidRPr="00C63FFC">
        <w:rPr>
          <w:rFonts w:cs="Times New Roman"/>
          <w:color w:val="000000" w:themeColor="text1"/>
          <w:szCs w:val="24"/>
        </w:rPr>
        <w:t>[online].</w:t>
      </w:r>
      <w:r>
        <w:rPr>
          <w:rFonts w:cs="Times New Roman"/>
          <w:color w:val="000000" w:themeColor="text1"/>
          <w:szCs w:val="24"/>
        </w:rPr>
        <w:t xml:space="preserve"> Dostupné </w:t>
      </w:r>
      <w:proofErr w:type="gramStart"/>
      <w:r>
        <w:rPr>
          <w:rFonts w:cs="Times New Roman"/>
          <w:color w:val="000000" w:themeColor="text1"/>
          <w:szCs w:val="24"/>
        </w:rPr>
        <w:t>15.9.2017</w:t>
      </w:r>
      <w:proofErr w:type="gramEnd"/>
      <w:r>
        <w:rPr>
          <w:rFonts w:cs="Times New Roman"/>
          <w:color w:val="000000" w:themeColor="text1"/>
          <w:szCs w:val="24"/>
        </w:rPr>
        <w:t xml:space="preserve"> z </w:t>
      </w:r>
      <w:r w:rsidRPr="000F5890">
        <w:rPr>
          <w:rFonts w:cs="Times New Roman"/>
          <w:color w:val="000000" w:themeColor="text1"/>
          <w:szCs w:val="24"/>
        </w:rPr>
        <w:t>https://www.asam.org/resources/definition-of-addiction</w:t>
      </w:r>
    </w:p>
    <w:p w:rsidR="00314A93" w:rsidRDefault="00314A93" w:rsidP="003A454E">
      <w:pPr>
        <w:spacing w:after="160"/>
        <w:rPr>
          <w:rFonts w:cs="Times New Roman"/>
          <w:color w:val="000000" w:themeColor="text1"/>
          <w:szCs w:val="24"/>
        </w:rPr>
      </w:pPr>
      <w:r>
        <w:rPr>
          <w:szCs w:val="24"/>
        </w:rPr>
        <w:t xml:space="preserve">Anonymní alkoholici (2011): Dvanáct kroků AA </w:t>
      </w:r>
      <w:r w:rsidRPr="00C63FFC">
        <w:rPr>
          <w:rFonts w:cs="Times New Roman"/>
          <w:color w:val="000000" w:themeColor="text1"/>
          <w:szCs w:val="24"/>
        </w:rPr>
        <w:t>[online].</w:t>
      </w:r>
      <w:r>
        <w:rPr>
          <w:rFonts w:cs="Times New Roman"/>
          <w:color w:val="000000" w:themeColor="text1"/>
          <w:szCs w:val="24"/>
        </w:rPr>
        <w:t xml:space="preserve"> Dostupné </w:t>
      </w:r>
      <w:proofErr w:type="gramStart"/>
      <w:r>
        <w:rPr>
          <w:rFonts w:cs="Times New Roman"/>
          <w:color w:val="000000" w:themeColor="text1"/>
          <w:szCs w:val="24"/>
        </w:rPr>
        <w:t>18.9.2017</w:t>
      </w:r>
      <w:proofErr w:type="gramEnd"/>
      <w:r>
        <w:rPr>
          <w:rFonts w:cs="Times New Roman"/>
          <w:color w:val="000000" w:themeColor="text1"/>
          <w:szCs w:val="24"/>
        </w:rPr>
        <w:t xml:space="preserve"> z </w:t>
      </w:r>
      <w:r w:rsidRPr="006B1278">
        <w:rPr>
          <w:rFonts w:cs="Times New Roman"/>
          <w:color w:val="000000" w:themeColor="text1"/>
          <w:szCs w:val="24"/>
        </w:rPr>
        <w:t>http://www.anonymnialkoholici.cz/o-nas/dvanact-kroku.html</w:t>
      </w:r>
    </w:p>
    <w:p w:rsidR="00314A93" w:rsidRDefault="00314A93" w:rsidP="003A454E">
      <w:pPr>
        <w:spacing w:after="160"/>
      </w:pPr>
      <w:r>
        <w:rPr>
          <w:rFonts w:cs="Times New Roman"/>
          <w:color w:val="000000" w:themeColor="text1"/>
          <w:szCs w:val="24"/>
        </w:rPr>
        <w:lastRenderedPageBreak/>
        <w:t xml:space="preserve">Libra, J., </w:t>
      </w:r>
      <w:proofErr w:type="spellStart"/>
      <w:r>
        <w:rPr>
          <w:rFonts w:cs="Times New Roman"/>
          <w:color w:val="000000" w:themeColor="text1"/>
          <w:szCs w:val="24"/>
        </w:rPr>
        <w:t>Adameček</w:t>
      </w:r>
      <w:proofErr w:type="spellEnd"/>
      <w:r>
        <w:rPr>
          <w:rFonts w:cs="Times New Roman"/>
          <w:color w:val="000000" w:themeColor="text1"/>
          <w:szCs w:val="24"/>
        </w:rPr>
        <w:t xml:space="preserve">, D., </w:t>
      </w:r>
      <w:proofErr w:type="spellStart"/>
      <w:r>
        <w:rPr>
          <w:rFonts w:cs="Times New Roman"/>
          <w:color w:val="000000" w:themeColor="text1"/>
          <w:szCs w:val="24"/>
        </w:rPr>
        <w:t>Herzog</w:t>
      </w:r>
      <w:proofErr w:type="spellEnd"/>
      <w:r>
        <w:rPr>
          <w:rFonts w:cs="Times New Roman"/>
          <w:color w:val="000000" w:themeColor="text1"/>
          <w:szCs w:val="24"/>
        </w:rPr>
        <w:t xml:space="preserve">, A., </w:t>
      </w:r>
      <w:proofErr w:type="spellStart"/>
      <w:r>
        <w:rPr>
          <w:rFonts w:cs="Times New Roman"/>
          <w:color w:val="000000" w:themeColor="text1"/>
          <w:szCs w:val="24"/>
        </w:rPr>
        <w:t>Krutilová</w:t>
      </w:r>
      <w:proofErr w:type="spellEnd"/>
      <w:r>
        <w:rPr>
          <w:rFonts w:cs="Times New Roman"/>
          <w:color w:val="000000" w:themeColor="text1"/>
          <w:szCs w:val="24"/>
        </w:rPr>
        <w:t xml:space="preserve">, D., </w:t>
      </w:r>
      <w:proofErr w:type="spellStart"/>
      <w:r>
        <w:rPr>
          <w:rFonts w:cs="Times New Roman"/>
          <w:color w:val="000000" w:themeColor="text1"/>
          <w:szCs w:val="24"/>
        </w:rPr>
        <w:t>Randák</w:t>
      </w:r>
      <w:proofErr w:type="spellEnd"/>
      <w:r>
        <w:rPr>
          <w:rFonts w:cs="Times New Roman"/>
          <w:color w:val="000000" w:themeColor="text1"/>
          <w:szCs w:val="24"/>
        </w:rPr>
        <w:t xml:space="preserve">, D., Sklenář, V., Šedivá, D. (2012): </w:t>
      </w:r>
      <w:r>
        <w:t xml:space="preserve">Standardy odborné způsobilosti pro zařízení a programy poskytující </w:t>
      </w:r>
      <w:proofErr w:type="spellStart"/>
      <w:r>
        <w:t>adiktologické</w:t>
      </w:r>
      <w:proofErr w:type="spellEnd"/>
      <w:r>
        <w:t xml:space="preserve"> odborné služby </w:t>
      </w:r>
      <w:r w:rsidRPr="00C63FFC">
        <w:rPr>
          <w:rFonts w:cs="Times New Roman"/>
          <w:color w:val="000000" w:themeColor="text1"/>
          <w:szCs w:val="24"/>
        </w:rPr>
        <w:t>[online].</w:t>
      </w:r>
      <w:r>
        <w:rPr>
          <w:rFonts w:cs="Times New Roman"/>
          <w:color w:val="000000" w:themeColor="text1"/>
          <w:szCs w:val="24"/>
        </w:rPr>
        <w:t xml:space="preserve"> Dostupné </w:t>
      </w:r>
      <w:proofErr w:type="gramStart"/>
      <w:r>
        <w:rPr>
          <w:rFonts w:cs="Times New Roman"/>
          <w:color w:val="000000" w:themeColor="text1"/>
          <w:szCs w:val="24"/>
        </w:rPr>
        <w:t>19.9.2017</w:t>
      </w:r>
      <w:proofErr w:type="gramEnd"/>
      <w:r>
        <w:rPr>
          <w:rFonts w:cs="Times New Roman"/>
          <w:color w:val="000000" w:themeColor="text1"/>
          <w:szCs w:val="24"/>
        </w:rPr>
        <w:t xml:space="preserve"> z </w:t>
      </w:r>
      <w:r w:rsidRPr="00C109C7">
        <w:t>http</w:t>
      </w:r>
      <w:r>
        <w:t>://www.snncls.cz/category/standardy</w:t>
      </w:r>
    </w:p>
    <w:p w:rsidR="00314A93" w:rsidRDefault="00314A93" w:rsidP="003A454E">
      <w:pPr>
        <w:spacing w:after="160"/>
        <w:rPr>
          <w:rFonts w:cs="Times New Roman"/>
          <w:color w:val="000000" w:themeColor="text1"/>
          <w:szCs w:val="24"/>
        </w:rPr>
      </w:pPr>
      <w:r>
        <w:rPr>
          <w:rFonts w:cs="Times New Roman"/>
          <w:color w:val="000000" w:themeColor="text1"/>
          <w:szCs w:val="24"/>
        </w:rPr>
        <w:t xml:space="preserve">Národní monitorovací středisko pro drogy a závislosti (2015): Mapa pomoci </w:t>
      </w:r>
      <w:r w:rsidRPr="00C63FFC">
        <w:rPr>
          <w:rFonts w:cs="Times New Roman"/>
          <w:color w:val="000000" w:themeColor="text1"/>
          <w:szCs w:val="24"/>
        </w:rPr>
        <w:t>[online].</w:t>
      </w:r>
      <w:r>
        <w:rPr>
          <w:rFonts w:cs="Times New Roman"/>
          <w:color w:val="000000" w:themeColor="text1"/>
          <w:szCs w:val="24"/>
        </w:rPr>
        <w:t xml:space="preserve"> Dostupné </w:t>
      </w:r>
      <w:proofErr w:type="gramStart"/>
      <w:r>
        <w:rPr>
          <w:rFonts w:cs="Times New Roman"/>
          <w:color w:val="000000" w:themeColor="text1"/>
          <w:szCs w:val="24"/>
        </w:rPr>
        <w:t>15.4.2018</w:t>
      </w:r>
      <w:proofErr w:type="gramEnd"/>
      <w:r>
        <w:rPr>
          <w:rFonts w:cs="Times New Roman"/>
          <w:color w:val="000000" w:themeColor="text1"/>
          <w:szCs w:val="24"/>
        </w:rPr>
        <w:t xml:space="preserve"> z </w:t>
      </w:r>
      <w:r w:rsidRPr="00943972">
        <w:rPr>
          <w:rFonts w:cs="Times New Roman"/>
          <w:color w:val="000000" w:themeColor="text1"/>
          <w:szCs w:val="24"/>
        </w:rPr>
        <w:t>https://www.drogy-info.cz/mapa-pomoci/</w:t>
      </w:r>
    </w:p>
    <w:p w:rsidR="00314A93" w:rsidRDefault="00314A93" w:rsidP="003A454E">
      <w:pPr>
        <w:spacing w:after="160"/>
        <w:rPr>
          <w:rFonts w:cs="Times New Roman"/>
          <w:color w:val="000000" w:themeColor="text1"/>
          <w:szCs w:val="24"/>
        </w:rPr>
      </w:pPr>
      <w:r>
        <w:rPr>
          <w:rFonts w:cs="Times New Roman"/>
          <w:color w:val="000000" w:themeColor="text1"/>
          <w:szCs w:val="24"/>
        </w:rPr>
        <w:t xml:space="preserve">Národní vzdělávací fond (2009): Certifikační agentura Rady vlády pro koordinaci protidrogové politiky </w:t>
      </w:r>
      <w:r w:rsidRPr="00C63FFC">
        <w:rPr>
          <w:rFonts w:cs="Times New Roman"/>
          <w:color w:val="000000" w:themeColor="text1"/>
          <w:szCs w:val="24"/>
        </w:rPr>
        <w:t>[online].</w:t>
      </w:r>
      <w:r>
        <w:rPr>
          <w:rFonts w:cs="Times New Roman"/>
          <w:color w:val="000000" w:themeColor="text1"/>
          <w:szCs w:val="24"/>
        </w:rPr>
        <w:t xml:space="preserve"> Dostupné </w:t>
      </w:r>
      <w:proofErr w:type="gramStart"/>
      <w:r>
        <w:rPr>
          <w:rFonts w:cs="Times New Roman"/>
          <w:color w:val="000000" w:themeColor="text1"/>
          <w:szCs w:val="24"/>
        </w:rPr>
        <w:t>29.9.2017</w:t>
      </w:r>
      <w:proofErr w:type="gramEnd"/>
      <w:r>
        <w:rPr>
          <w:rFonts w:cs="Times New Roman"/>
          <w:color w:val="000000" w:themeColor="text1"/>
          <w:szCs w:val="24"/>
        </w:rPr>
        <w:t xml:space="preserve"> z </w:t>
      </w:r>
      <w:r w:rsidRPr="00943972">
        <w:rPr>
          <w:rFonts w:cs="Times New Roman"/>
          <w:color w:val="000000" w:themeColor="text1"/>
          <w:szCs w:val="24"/>
        </w:rPr>
        <w:t>http://www.cekas.cz/content/certifikacni-agentura-rady-vlady-pro-koordinaci-protidrogove-politiky</w:t>
      </w:r>
    </w:p>
    <w:p w:rsidR="00314A93" w:rsidRDefault="00314A93" w:rsidP="003A454E">
      <w:pPr>
        <w:spacing w:after="160"/>
        <w:rPr>
          <w:rFonts w:cs="Times New Roman"/>
          <w:color w:val="000000" w:themeColor="text1"/>
          <w:szCs w:val="24"/>
        </w:rPr>
      </w:pPr>
      <w:r>
        <w:rPr>
          <w:rFonts w:cs="Times New Roman"/>
          <w:color w:val="000000" w:themeColor="text1"/>
          <w:szCs w:val="24"/>
        </w:rPr>
        <w:t xml:space="preserve">Rod, A. (2012): </w:t>
      </w:r>
      <w:proofErr w:type="spellStart"/>
      <w:r>
        <w:rPr>
          <w:rFonts w:cs="Times New Roman"/>
          <w:color w:val="000000" w:themeColor="text1"/>
          <w:szCs w:val="24"/>
        </w:rPr>
        <w:t>Likertovo</w:t>
      </w:r>
      <w:proofErr w:type="spellEnd"/>
      <w:r>
        <w:rPr>
          <w:rFonts w:cs="Times New Roman"/>
          <w:color w:val="000000" w:themeColor="text1"/>
          <w:szCs w:val="24"/>
        </w:rPr>
        <w:t xml:space="preserve"> </w:t>
      </w:r>
      <w:proofErr w:type="spellStart"/>
      <w:r>
        <w:rPr>
          <w:rFonts w:cs="Times New Roman"/>
          <w:color w:val="000000" w:themeColor="text1"/>
          <w:szCs w:val="24"/>
        </w:rPr>
        <w:t>škálování</w:t>
      </w:r>
      <w:proofErr w:type="spellEnd"/>
      <w:r>
        <w:rPr>
          <w:rFonts w:cs="Times New Roman"/>
          <w:color w:val="000000" w:themeColor="text1"/>
          <w:szCs w:val="24"/>
        </w:rPr>
        <w:t xml:space="preserve"> </w:t>
      </w:r>
      <w:r w:rsidRPr="00C63FFC">
        <w:rPr>
          <w:rFonts w:cs="Times New Roman"/>
          <w:color w:val="000000" w:themeColor="text1"/>
          <w:szCs w:val="24"/>
        </w:rPr>
        <w:t>[online].</w:t>
      </w:r>
      <w:r>
        <w:rPr>
          <w:rFonts w:cs="Times New Roman"/>
          <w:color w:val="000000" w:themeColor="text1"/>
          <w:szCs w:val="24"/>
        </w:rPr>
        <w:t xml:space="preserve"> Dostupné </w:t>
      </w:r>
      <w:proofErr w:type="gramStart"/>
      <w:r>
        <w:rPr>
          <w:rFonts w:cs="Times New Roman"/>
          <w:color w:val="000000" w:themeColor="text1"/>
          <w:szCs w:val="24"/>
        </w:rPr>
        <w:t>23.4.2018</w:t>
      </w:r>
      <w:proofErr w:type="gramEnd"/>
      <w:r>
        <w:rPr>
          <w:rFonts w:cs="Times New Roman"/>
          <w:color w:val="000000" w:themeColor="text1"/>
          <w:szCs w:val="24"/>
        </w:rPr>
        <w:t xml:space="preserve"> z </w:t>
      </w:r>
      <w:r w:rsidRPr="000B1449">
        <w:rPr>
          <w:rFonts w:cs="Times New Roman"/>
          <w:color w:val="000000" w:themeColor="text1"/>
          <w:szCs w:val="24"/>
        </w:rPr>
        <w:t>https://nb.vse.cz/kfil/elogos/science/rod12.pdf</w:t>
      </w:r>
    </w:p>
    <w:p w:rsidR="00314A93" w:rsidRDefault="00314A93" w:rsidP="00DA2055">
      <w:pPr>
        <w:rPr>
          <w:rFonts w:cs="Times New Roman"/>
          <w:color w:val="000000" w:themeColor="text1"/>
          <w:szCs w:val="24"/>
        </w:rPr>
      </w:pPr>
      <w:r w:rsidRPr="00DA2055">
        <w:rPr>
          <w:rFonts w:cs="Times New Roman"/>
          <w:color w:val="000000" w:themeColor="text1"/>
          <w:szCs w:val="24"/>
        </w:rPr>
        <w:t>Standa</w:t>
      </w:r>
      <w:r>
        <w:rPr>
          <w:rFonts w:cs="Times New Roman"/>
          <w:color w:val="000000" w:themeColor="text1"/>
          <w:szCs w:val="24"/>
        </w:rPr>
        <w:t>rdy kvality sociálních služeb (2008): V</w:t>
      </w:r>
      <w:r w:rsidRPr="00DA2055">
        <w:rPr>
          <w:rFonts w:cs="Times New Roman"/>
          <w:color w:val="000000" w:themeColor="text1"/>
          <w:szCs w:val="24"/>
        </w:rPr>
        <w:t>ýkladový sborník pro poskytovatele</w:t>
      </w:r>
      <w:r>
        <w:rPr>
          <w:rFonts w:cs="Times New Roman"/>
          <w:color w:val="000000" w:themeColor="text1"/>
          <w:szCs w:val="24"/>
        </w:rPr>
        <w:t xml:space="preserve">, tematická diskusní setkání a publikace </w:t>
      </w:r>
      <w:r w:rsidRPr="00C63FFC">
        <w:rPr>
          <w:rFonts w:cs="Times New Roman"/>
          <w:color w:val="000000" w:themeColor="text1"/>
          <w:szCs w:val="24"/>
        </w:rPr>
        <w:t>[online].</w:t>
      </w:r>
      <w:r>
        <w:rPr>
          <w:rFonts w:cs="Times New Roman"/>
          <w:color w:val="000000" w:themeColor="text1"/>
          <w:szCs w:val="24"/>
        </w:rPr>
        <w:t xml:space="preserve"> Dostupné </w:t>
      </w:r>
      <w:proofErr w:type="gramStart"/>
      <w:r>
        <w:rPr>
          <w:rFonts w:cs="Times New Roman"/>
          <w:color w:val="000000" w:themeColor="text1"/>
          <w:szCs w:val="24"/>
        </w:rPr>
        <w:t>18.4.2018</w:t>
      </w:r>
      <w:proofErr w:type="gramEnd"/>
      <w:r>
        <w:rPr>
          <w:rFonts w:cs="Times New Roman"/>
          <w:color w:val="000000" w:themeColor="text1"/>
          <w:szCs w:val="24"/>
        </w:rPr>
        <w:t xml:space="preserve"> z </w:t>
      </w:r>
      <w:r w:rsidRPr="00DA2055">
        <w:rPr>
          <w:rFonts w:cs="Times New Roman"/>
          <w:color w:val="000000" w:themeColor="text1"/>
          <w:szCs w:val="24"/>
        </w:rPr>
        <w:t>https://www.mpsv.cz/files/clanky/5966/4_vykladovy_sbornik.pdf</w:t>
      </w:r>
    </w:p>
    <w:p w:rsidR="00314A93" w:rsidRDefault="00314A93" w:rsidP="003A454E">
      <w:pPr>
        <w:spacing w:after="160"/>
        <w:rPr>
          <w:rFonts w:cs="Times New Roman"/>
          <w:color w:val="000000" w:themeColor="text1"/>
          <w:szCs w:val="24"/>
        </w:rPr>
      </w:pPr>
      <w:r>
        <w:rPr>
          <w:rFonts w:cs="Times New Roman"/>
          <w:color w:val="000000" w:themeColor="text1"/>
          <w:szCs w:val="24"/>
        </w:rPr>
        <w:t xml:space="preserve">Substituční léčba (2017): Ambulantní péče </w:t>
      </w:r>
      <w:r w:rsidRPr="00C63FFC">
        <w:rPr>
          <w:rFonts w:cs="Times New Roman"/>
          <w:color w:val="000000" w:themeColor="text1"/>
          <w:szCs w:val="24"/>
        </w:rPr>
        <w:t>[online].</w:t>
      </w:r>
      <w:r>
        <w:rPr>
          <w:rFonts w:cs="Times New Roman"/>
          <w:color w:val="000000" w:themeColor="text1"/>
          <w:szCs w:val="24"/>
        </w:rPr>
        <w:t xml:space="preserve"> Dostupné </w:t>
      </w:r>
      <w:proofErr w:type="gramStart"/>
      <w:r>
        <w:rPr>
          <w:rFonts w:cs="Times New Roman"/>
          <w:color w:val="000000" w:themeColor="text1"/>
          <w:szCs w:val="24"/>
        </w:rPr>
        <w:t>18.9.2017</w:t>
      </w:r>
      <w:proofErr w:type="gramEnd"/>
      <w:r>
        <w:rPr>
          <w:rFonts w:cs="Times New Roman"/>
          <w:color w:val="000000" w:themeColor="text1"/>
          <w:szCs w:val="24"/>
        </w:rPr>
        <w:t xml:space="preserve"> z </w:t>
      </w:r>
      <w:r w:rsidRPr="00216F7D">
        <w:rPr>
          <w:rFonts w:cs="Times New Roman"/>
          <w:color w:val="000000" w:themeColor="text1"/>
          <w:szCs w:val="24"/>
        </w:rPr>
        <w:t>http://www.substitucni-lecba.cz/ambulantni-pece</w:t>
      </w:r>
    </w:p>
    <w:p w:rsidR="00314A93" w:rsidRDefault="00314A93" w:rsidP="003A454E">
      <w:pPr>
        <w:spacing w:after="160"/>
        <w:rPr>
          <w:rFonts w:cs="Times New Roman"/>
          <w:color w:val="000000" w:themeColor="text1"/>
          <w:szCs w:val="24"/>
        </w:rPr>
      </w:pPr>
      <w:r>
        <w:rPr>
          <w:rFonts w:cs="Times New Roman"/>
          <w:color w:val="000000" w:themeColor="text1"/>
          <w:szCs w:val="24"/>
        </w:rPr>
        <w:t xml:space="preserve">Substituční léčba (2017): Stacionární programy </w:t>
      </w:r>
      <w:r w:rsidRPr="00C63FFC">
        <w:rPr>
          <w:rFonts w:cs="Times New Roman"/>
          <w:color w:val="000000" w:themeColor="text1"/>
          <w:szCs w:val="24"/>
        </w:rPr>
        <w:t>[online].</w:t>
      </w:r>
      <w:r>
        <w:rPr>
          <w:rFonts w:cs="Times New Roman"/>
          <w:color w:val="000000" w:themeColor="text1"/>
          <w:szCs w:val="24"/>
        </w:rPr>
        <w:t xml:space="preserve"> Dostupné </w:t>
      </w:r>
      <w:proofErr w:type="gramStart"/>
      <w:r>
        <w:rPr>
          <w:rFonts w:cs="Times New Roman"/>
          <w:color w:val="000000" w:themeColor="text1"/>
          <w:szCs w:val="24"/>
        </w:rPr>
        <w:t>18.9.2017</w:t>
      </w:r>
      <w:proofErr w:type="gramEnd"/>
      <w:r>
        <w:rPr>
          <w:rFonts w:cs="Times New Roman"/>
          <w:color w:val="000000" w:themeColor="text1"/>
          <w:szCs w:val="24"/>
        </w:rPr>
        <w:t xml:space="preserve"> z </w:t>
      </w:r>
      <w:r w:rsidRPr="00216F7D">
        <w:rPr>
          <w:rFonts w:cs="Times New Roman"/>
          <w:color w:val="000000" w:themeColor="text1"/>
          <w:szCs w:val="24"/>
        </w:rPr>
        <w:t>http://www.substitucni-lecba.cz/stacionarni-programy</w:t>
      </w:r>
    </w:p>
    <w:bookmarkEnd w:id="1"/>
    <w:p w:rsidR="000A6CF4" w:rsidRDefault="000A6CF4">
      <w:pPr>
        <w:spacing w:after="160" w:line="259" w:lineRule="auto"/>
        <w:jc w:val="left"/>
        <w:rPr>
          <w:szCs w:val="24"/>
        </w:rPr>
      </w:pPr>
      <w:r>
        <w:rPr>
          <w:szCs w:val="24"/>
        </w:rPr>
        <w:br w:type="page"/>
      </w:r>
    </w:p>
    <w:p w:rsidR="00DA2055" w:rsidRDefault="000A6CF4" w:rsidP="000A6CF4">
      <w:pPr>
        <w:pStyle w:val="Nadpis1"/>
        <w:numPr>
          <w:ilvl w:val="0"/>
          <w:numId w:val="0"/>
        </w:numPr>
        <w:ind w:left="432" w:hanging="432"/>
      </w:pPr>
      <w:bookmarkStart w:id="53" w:name="_Toc517379609"/>
      <w:r>
        <w:lastRenderedPageBreak/>
        <w:t>Seznam obrázků</w:t>
      </w:r>
      <w:bookmarkEnd w:id="53"/>
    </w:p>
    <w:p w:rsidR="00FC517D" w:rsidRDefault="00FC517D" w:rsidP="00FC517D">
      <w:r>
        <w:t>Obrázek 1: Dům služby následné péče</w:t>
      </w:r>
    </w:p>
    <w:p w:rsidR="00FC517D" w:rsidRDefault="00FC517D">
      <w:pPr>
        <w:spacing w:after="160" w:line="259" w:lineRule="auto"/>
        <w:jc w:val="left"/>
      </w:pPr>
      <w:r>
        <w:br w:type="page"/>
      </w:r>
    </w:p>
    <w:p w:rsidR="00FC517D" w:rsidRDefault="00FC517D" w:rsidP="00FC517D">
      <w:pPr>
        <w:pStyle w:val="Nadpis1"/>
        <w:numPr>
          <w:ilvl w:val="0"/>
          <w:numId w:val="0"/>
        </w:numPr>
        <w:ind w:left="432" w:hanging="432"/>
      </w:pPr>
      <w:bookmarkStart w:id="54" w:name="_Toc517379610"/>
      <w:r>
        <w:lastRenderedPageBreak/>
        <w:t>Seznam tabulek</w:t>
      </w:r>
      <w:bookmarkEnd w:id="54"/>
    </w:p>
    <w:p w:rsidR="00FC517D" w:rsidRDefault="00FC517D" w:rsidP="00FC517D">
      <w:r w:rsidRPr="001F4F82">
        <w:t>Tabulka 1: Přehled služeb následné péče a doléčování pro uživatele návykových látek v krajích ČR</w:t>
      </w:r>
    </w:p>
    <w:p w:rsidR="00086B07" w:rsidRPr="00086B07" w:rsidRDefault="00086B07" w:rsidP="00086B07">
      <w:r>
        <w:t>Tabulka 2</w:t>
      </w:r>
      <w:r w:rsidRPr="001F4F82">
        <w:t xml:space="preserve">: </w:t>
      </w:r>
      <w:r>
        <w:t>Výzkumný soubor</w:t>
      </w:r>
    </w:p>
    <w:p w:rsidR="00086B07" w:rsidRPr="001F4F82" w:rsidRDefault="0003241C" w:rsidP="00FC517D">
      <w:r>
        <w:t>Tabulka 3: Věk</w:t>
      </w:r>
    </w:p>
    <w:p w:rsidR="0003241C" w:rsidRDefault="0003241C" w:rsidP="00FC517D">
      <w:r>
        <w:t>Tabulka 4: Máte děti?</w:t>
      </w:r>
    </w:p>
    <w:p w:rsidR="0003241C" w:rsidRDefault="0003241C" w:rsidP="00FC517D">
      <w:r>
        <w:t xml:space="preserve">Tabulka 5: </w:t>
      </w:r>
      <w:r w:rsidRPr="0003241C">
        <w:t>Poslední absolvovaná léčba před nástupem do programu služby následné péče</w:t>
      </w:r>
    </w:p>
    <w:p w:rsidR="0003241C" w:rsidRDefault="0003241C" w:rsidP="00FC517D">
      <w:r>
        <w:t>Tabulka 6: Primární závislost</w:t>
      </w:r>
    </w:p>
    <w:p w:rsidR="0003241C" w:rsidRDefault="0003241C" w:rsidP="0003241C">
      <w:r>
        <w:t>Tabulka 7: Zaměstnání - klienti</w:t>
      </w:r>
    </w:p>
    <w:p w:rsidR="0003241C" w:rsidRDefault="0003241C" w:rsidP="00FC517D">
      <w:r>
        <w:t>Tabulka 8: Zaměstnání - absolventi</w:t>
      </w:r>
    </w:p>
    <w:p w:rsidR="0003241C" w:rsidRDefault="0003241C" w:rsidP="00FC517D">
      <w:r>
        <w:t>Tabulka 9: Zaměstnání - absolventi</w:t>
      </w:r>
    </w:p>
    <w:p w:rsidR="0003241C" w:rsidRDefault="0003241C" w:rsidP="00FC517D">
      <w:r>
        <w:t>Tabulka 10: Bydlení - klienti</w:t>
      </w:r>
    </w:p>
    <w:p w:rsidR="0003241C" w:rsidRDefault="0003241C" w:rsidP="00FC517D">
      <w:r>
        <w:t>Tabulka 11: Bydlení - absolventi</w:t>
      </w:r>
    </w:p>
    <w:p w:rsidR="0003241C" w:rsidRDefault="0003241C" w:rsidP="00FC517D">
      <w:r>
        <w:t>Tabulka 12: Bydlení - absolventi</w:t>
      </w:r>
    </w:p>
    <w:p w:rsidR="0003241C" w:rsidRDefault="0003241C" w:rsidP="00FC517D">
      <w:r>
        <w:t>Tabulka 13: Dluhy - klienti</w:t>
      </w:r>
    </w:p>
    <w:p w:rsidR="0003241C" w:rsidRDefault="0003241C" w:rsidP="00FC517D">
      <w:r>
        <w:t>Tabulka 14: Dluhy - absolventi</w:t>
      </w:r>
    </w:p>
    <w:p w:rsidR="00701ABD" w:rsidRDefault="00701ABD" w:rsidP="00701ABD">
      <w:r>
        <w:t>Tabulka 15: Dluhy - absolventi</w:t>
      </w:r>
    </w:p>
    <w:p w:rsidR="00FC517D" w:rsidRPr="0003241C" w:rsidRDefault="00FC517D" w:rsidP="00FC517D">
      <w:r>
        <w:br w:type="page"/>
      </w:r>
    </w:p>
    <w:p w:rsidR="00DA2055" w:rsidRDefault="00FC517D" w:rsidP="00FC517D">
      <w:pPr>
        <w:pStyle w:val="Nadpis1"/>
        <w:numPr>
          <w:ilvl w:val="0"/>
          <w:numId w:val="0"/>
        </w:numPr>
        <w:ind w:left="432" w:hanging="432"/>
      </w:pPr>
      <w:bookmarkStart w:id="55" w:name="_Toc517379611"/>
      <w:r>
        <w:lastRenderedPageBreak/>
        <w:t>Seznam grafů</w:t>
      </w:r>
      <w:bookmarkEnd w:id="55"/>
    </w:p>
    <w:p w:rsidR="00701ABD" w:rsidRPr="00701ABD" w:rsidRDefault="00701ABD" w:rsidP="00701ABD">
      <w:pPr>
        <w:rPr>
          <w:b/>
          <w:sz w:val="22"/>
        </w:rPr>
      </w:pPr>
      <w:r>
        <w:t xml:space="preserve">Graf 1: </w:t>
      </w:r>
      <w:r w:rsidRPr="00701ABD">
        <w:t>Nejvyšší dosažené vzdělání klientů programu</w:t>
      </w:r>
    </w:p>
    <w:p w:rsidR="00701ABD" w:rsidRDefault="00701ABD" w:rsidP="00701ABD">
      <w:r>
        <w:t xml:space="preserve">Graf 2: </w:t>
      </w:r>
      <w:r w:rsidRPr="00701ABD">
        <w:t>Nejvyšší dosažené vzdělání klientů programu</w:t>
      </w:r>
    </w:p>
    <w:p w:rsidR="00701ABD" w:rsidRDefault="00701ABD" w:rsidP="00701ABD">
      <w:r>
        <w:t>Graf 3: Rodinný stav klientů programu</w:t>
      </w:r>
    </w:p>
    <w:p w:rsidR="00701ABD" w:rsidRDefault="00701ABD" w:rsidP="00701ABD">
      <w:r>
        <w:t>Graf 4: Rodinný stav absolventů programu</w:t>
      </w:r>
    </w:p>
    <w:p w:rsidR="00701ABD" w:rsidRDefault="00FA504A" w:rsidP="00701ABD">
      <w:r>
        <w:t>Graf 5: Vztahy klientů s</w:t>
      </w:r>
      <w:r w:rsidR="00701ABD">
        <w:t xml:space="preserve"> jejich blízkými</w:t>
      </w:r>
    </w:p>
    <w:p w:rsidR="00701ABD" w:rsidRDefault="00701ABD" w:rsidP="00701ABD">
      <w:r>
        <w:t>Graf 6:</w:t>
      </w:r>
      <w:r w:rsidR="00FA504A">
        <w:t xml:space="preserve"> Vztahy absolventů s jejich blízkými</w:t>
      </w:r>
    </w:p>
    <w:p w:rsidR="00701ABD" w:rsidRDefault="00701ABD" w:rsidP="00701ABD">
      <w:r>
        <w:t>Graf 7:</w:t>
      </w:r>
      <w:r w:rsidR="00FA504A">
        <w:t xml:space="preserve"> </w:t>
      </w:r>
      <w:r w:rsidR="00FA504A" w:rsidRPr="00FA504A">
        <w:t>Kde jste se dozvěděl o programu služby následné péče v Jeseníku?</w:t>
      </w:r>
    </w:p>
    <w:p w:rsidR="00701ABD" w:rsidRDefault="00701ABD" w:rsidP="00701ABD">
      <w:r>
        <w:t>Graf 8:</w:t>
      </w:r>
      <w:r w:rsidR="00FA504A">
        <w:t xml:space="preserve"> Relaps během programu</w:t>
      </w:r>
    </w:p>
    <w:p w:rsidR="00701ABD" w:rsidRPr="00FA504A" w:rsidRDefault="00701ABD" w:rsidP="00FA504A">
      <w:r>
        <w:t>Graf 9:</w:t>
      </w:r>
      <w:r w:rsidR="00FA504A">
        <w:t xml:space="preserve"> Služba následné péče je nezbytnou součástí celého procesu léčby závislostí</w:t>
      </w:r>
    </w:p>
    <w:p w:rsidR="00701ABD" w:rsidRDefault="00701ABD" w:rsidP="00701ABD">
      <w:r>
        <w:t>Graf 10:</w:t>
      </w:r>
      <w:r w:rsidR="00FA504A">
        <w:t xml:space="preserve"> Stanovení přísných pravidel a kontrola jejich dodržování jsou důležité pro prevenci relapsu. </w:t>
      </w:r>
    </w:p>
    <w:p w:rsidR="00FA504A" w:rsidRDefault="00FA504A" w:rsidP="00FA504A">
      <w:r>
        <w:t>Graf 11: Je pro mě důležité, že jsem absolvoval tento program.</w:t>
      </w:r>
    </w:p>
    <w:p w:rsidR="00FA504A" w:rsidRDefault="00FA504A" w:rsidP="00FA504A">
      <w:r>
        <w:t>Graf 12: Rozsah poskytovaných služeb je dostačující.</w:t>
      </w:r>
    </w:p>
    <w:p w:rsidR="00FA504A" w:rsidRDefault="00FA504A" w:rsidP="00FA504A">
      <w:r>
        <w:t>Graf 13: S poskytovanými službami jsem byl spokojen.</w:t>
      </w:r>
    </w:p>
    <w:p w:rsidR="00FA504A" w:rsidRDefault="00FA504A" w:rsidP="00FA504A">
      <w:r>
        <w:t xml:space="preserve">Graf 14: Po úspěšném absolvování tohoto programu věřím sám v sebe a jsem schopen samostatného života ve společnosti. </w:t>
      </w:r>
    </w:p>
    <w:p w:rsidR="00FA504A" w:rsidRPr="00701ABD" w:rsidRDefault="00FA504A" w:rsidP="00701ABD"/>
    <w:p w:rsidR="00FC517D" w:rsidRDefault="00FC517D">
      <w:pPr>
        <w:spacing w:after="160" w:line="259" w:lineRule="auto"/>
        <w:jc w:val="left"/>
      </w:pPr>
      <w:r>
        <w:br w:type="page"/>
      </w:r>
    </w:p>
    <w:p w:rsidR="00FC517D" w:rsidRDefault="00FC517D" w:rsidP="00FC517D">
      <w:pPr>
        <w:pStyle w:val="Nadpis1"/>
        <w:numPr>
          <w:ilvl w:val="0"/>
          <w:numId w:val="0"/>
        </w:numPr>
        <w:ind w:left="432" w:hanging="432"/>
      </w:pPr>
      <w:bookmarkStart w:id="56" w:name="_Toc517379612"/>
      <w:r>
        <w:lastRenderedPageBreak/>
        <w:t>Seznam příloh</w:t>
      </w:r>
      <w:bookmarkEnd w:id="56"/>
    </w:p>
    <w:p w:rsidR="009052F6" w:rsidRDefault="009052F6" w:rsidP="00FC517D">
      <w:r>
        <w:t>Příloha 1: Dotazník č. 1 - Evaluace léčby klientů služby následné péče</w:t>
      </w:r>
    </w:p>
    <w:p w:rsidR="00FC517D" w:rsidRDefault="009052F6" w:rsidP="00FC517D">
      <w:pPr>
        <w:rPr>
          <w:rFonts w:eastAsiaTheme="majorEastAsia" w:cstheme="majorBidi"/>
          <w:color w:val="000000" w:themeColor="text1"/>
          <w:sz w:val="28"/>
          <w:szCs w:val="32"/>
        </w:rPr>
      </w:pPr>
      <w:r>
        <w:t>Příloha 2: Dotazník č. 2 - Evaluace léčby klientů služby následné péče</w:t>
      </w:r>
      <w:r w:rsidR="00FC517D">
        <w:br w:type="page"/>
      </w:r>
    </w:p>
    <w:p w:rsidR="00FC517D" w:rsidRDefault="00FC517D" w:rsidP="00FC517D">
      <w:pPr>
        <w:pStyle w:val="Nadpis1"/>
        <w:numPr>
          <w:ilvl w:val="0"/>
          <w:numId w:val="0"/>
        </w:numPr>
        <w:ind w:left="432" w:hanging="432"/>
      </w:pPr>
      <w:bookmarkStart w:id="57" w:name="_Toc517379613"/>
      <w:r>
        <w:lastRenderedPageBreak/>
        <w:t>Přílohy</w:t>
      </w:r>
      <w:bookmarkEnd w:id="57"/>
    </w:p>
    <w:p w:rsidR="008C26A0" w:rsidRPr="008C26A0" w:rsidRDefault="008C26A0" w:rsidP="008C26A0">
      <w:pPr>
        <w:rPr>
          <w:sz w:val="22"/>
        </w:rPr>
      </w:pPr>
      <w:r w:rsidRPr="008C26A0">
        <w:rPr>
          <w:sz w:val="22"/>
        </w:rPr>
        <w:t xml:space="preserve">Příloha 1: </w:t>
      </w:r>
      <w:r w:rsidRPr="008C26A0">
        <w:rPr>
          <w:b/>
          <w:sz w:val="22"/>
        </w:rPr>
        <w:t>Dotazník č. 1 - Evaluace léčby klientů služby následné péče</w:t>
      </w:r>
    </w:p>
    <w:p w:rsidR="008C26A0" w:rsidRPr="005E3493" w:rsidRDefault="008C26A0" w:rsidP="008C26A0">
      <w:pPr>
        <w:jc w:val="right"/>
      </w:pPr>
      <w:r w:rsidRPr="005E3493">
        <w:t>Dotazník č. 1</w:t>
      </w:r>
    </w:p>
    <w:p w:rsidR="008C26A0" w:rsidRDefault="008C26A0" w:rsidP="008C26A0">
      <w:pPr>
        <w:jc w:val="center"/>
        <w:rPr>
          <w:b/>
          <w:sz w:val="28"/>
          <w:szCs w:val="28"/>
        </w:rPr>
      </w:pPr>
      <w:r w:rsidRPr="005E3493">
        <w:rPr>
          <w:b/>
          <w:sz w:val="28"/>
          <w:szCs w:val="28"/>
        </w:rPr>
        <w:t>Evaluace léčby klientů služby následné péče</w:t>
      </w:r>
    </w:p>
    <w:p w:rsidR="008C26A0" w:rsidRPr="005E3493" w:rsidRDefault="008C26A0" w:rsidP="008C26A0">
      <w:pPr>
        <w:rPr>
          <w:b/>
          <w:sz w:val="28"/>
          <w:szCs w:val="28"/>
        </w:rPr>
      </w:pPr>
    </w:p>
    <w:p w:rsidR="008C26A0" w:rsidRPr="005E3493" w:rsidRDefault="008C26A0" w:rsidP="008C26A0">
      <w:r w:rsidRPr="005E3493">
        <w:t>Dobrý den,</w:t>
      </w:r>
    </w:p>
    <w:p w:rsidR="008C26A0" w:rsidRPr="005E3493" w:rsidRDefault="008C26A0" w:rsidP="008C26A0">
      <w:r w:rsidRPr="005E3493">
        <w:t xml:space="preserve">chtěla bych Vás požádat o vyplnění tohoto dotazníku, který je součástí výzkumu pro mou diplomovou práci. Vaše odpovědi jsou pro mě velice důležité, proto prosím odpovídejte pravdivě. </w:t>
      </w:r>
    </w:p>
    <w:p w:rsidR="008C26A0" w:rsidRPr="005E3493" w:rsidRDefault="008C26A0" w:rsidP="008C26A0">
      <w:r w:rsidRPr="005E3493">
        <w:t>Děkuji za spolupráci.</w:t>
      </w:r>
    </w:p>
    <w:p w:rsidR="008C26A0" w:rsidRPr="005E3493" w:rsidRDefault="008C26A0" w:rsidP="008C26A0">
      <w:pPr>
        <w:ind w:left="5664" w:firstLine="708"/>
      </w:pPr>
      <w:r w:rsidRPr="005E3493">
        <w:t xml:space="preserve">Bc. Monika Siváková </w:t>
      </w:r>
    </w:p>
    <w:p w:rsidR="008C26A0" w:rsidRDefault="008C26A0" w:rsidP="008C26A0">
      <w:pPr>
        <w:ind w:left="2832"/>
      </w:pPr>
      <w:r>
        <w:t xml:space="preserve">  </w:t>
      </w:r>
      <w:r w:rsidRPr="005E3493">
        <w:t>(studentka Charitativní a sociální práce na CMTF UPOL)</w:t>
      </w:r>
    </w:p>
    <w:p w:rsidR="008C26A0" w:rsidRPr="005E3493" w:rsidRDefault="008C26A0" w:rsidP="008C26A0">
      <w:pPr>
        <w:rPr>
          <w:rFonts w:cs="Times New Roman"/>
          <w:szCs w:val="24"/>
        </w:rPr>
      </w:pPr>
    </w:p>
    <w:p w:rsidR="008C26A0" w:rsidRPr="005E3493" w:rsidRDefault="008C26A0" w:rsidP="008C26A0">
      <w:pPr>
        <w:rPr>
          <w:rFonts w:cs="Times New Roman"/>
          <w:b/>
          <w:szCs w:val="24"/>
        </w:rPr>
      </w:pPr>
      <w:r w:rsidRPr="005E3493">
        <w:rPr>
          <w:rFonts w:cs="Times New Roman"/>
          <w:b/>
          <w:szCs w:val="24"/>
        </w:rPr>
        <w:t xml:space="preserve">1. Věk: </w:t>
      </w:r>
    </w:p>
    <w:p w:rsidR="008C26A0" w:rsidRPr="005E3493" w:rsidRDefault="008C26A0" w:rsidP="008C26A0">
      <w:pPr>
        <w:rPr>
          <w:rFonts w:cs="Times New Roman"/>
          <w:szCs w:val="24"/>
        </w:rPr>
      </w:pPr>
      <w:r w:rsidRPr="005E3493">
        <w:rPr>
          <w:rFonts w:cs="Times New Roman"/>
          <w:szCs w:val="24"/>
        </w:rPr>
        <w:t>a) 18 – 25</w:t>
      </w:r>
    </w:p>
    <w:p w:rsidR="008C26A0" w:rsidRPr="005E3493" w:rsidRDefault="008C26A0" w:rsidP="008C26A0">
      <w:pPr>
        <w:rPr>
          <w:rFonts w:cs="Times New Roman"/>
          <w:szCs w:val="24"/>
        </w:rPr>
      </w:pPr>
      <w:r w:rsidRPr="005E3493">
        <w:rPr>
          <w:rFonts w:cs="Times New Roman"/>
          <w:szCs w:val="24"/>
        </w:rPr>
        <w:t>b) 26 – 35</w:t>
      </w:r>
    </w:p>
    <w:p w:rsidR="008C26A0" w:rsidRPr="005E3493" w:rsidRDefault="008C26A0" w:rsidP="008C26A0">
      <w:pPr>
        <w:rPr>
          <w:rFonts w:cs="Times New Roman"/>
          <w:szCs w:val="24"/>
        </w:rPr>
      </w:pPr>
      <w:r w:rsidRPr="005E3493">
        <w:rPr>
          <w:rFonts w:cs="Times New Roman"/>
          <w:szCs w:val="24"/>
        </w:rPr>
        <w:t>c) 36 – 45</w:t>
      </w:r>
    </w:p>
    <w:p w:rsidR="008C26A0" w:rsidRPr="005E3493" w:rsidRDefault="008C26A0" w:rsidP="008C26A0">
      <w:pPr>
        <w:rPr>
          <w:rFonts w:cs="Times New Roman"/>
          <w:szCs w:val="24"/>
        </w:rPr>
      </w:pPr>
      <w:r w:rsidRPr="005E3493">
        <w:rPr>
          <w:rFonts w:cs="Times New Roman"/>
          <w:szCs w:val="24"/>
        </w:rPr>
        <w:t>d) 46 – 60</w:t>
      </w:r>
    </w:p>
    <w:p w:rsidR="008C26A0" w:rsidRPr="005E3493" w:rsidRDefault="008C26A0" w:rsidP="008C26A0">
      <w:pPr>
        <w:rPr>
          <w:rFonts w:cs="Times New Roman"/>
          <w:b/>
          <w:szCs w:val="24"/>
        </w:rPr>
      </w:pPr>
      <w:r w:rsidRPr="005E3493">
        <w:rPr>
          <w:rFonts w:cs="Times New Roman"/>
          <w:szCs w:val="24"/>
        </w:rPr>
        <w:t>e) 61- více</w:t>
      </w:r>
    </w:p>
    <w:p w:rsidR="008C26A0" w:rsidRPr="005E3493" w:rsidRDefault="008C26A0" w:rsidP="008C26A0">
      <w:pPr>
        <w:rPr>
          <w:rFonts w:cs="Times New Roman"/>
          <w:b/>
          <w:szCs w:val="24"/>
        </w:rPr>
      </w:pPr>
    </w:p>
    <w:p w:rsidR="008C26A0" w:rsidRPr="005E3493" w:rsidRDefault="008C26A0" w:rsidP="008C26A0">
      <w:pPr>
        <w:rPr>
          <w:rFonts w:cs="Times New Roman"/>
          <w:szCs w:val="24"/>
        </w:rPr>
      </w:pPr>
      <w:r w:rsidRPr="005E3493">
        <w:rPr>
          <w:rFonts w:cs="Times New Roman"/>
          <w:b/>
          <w:szCs w:val="24"/>
        </w:rPr>
        <w:t>2. Nejvyšší dosažené vzdělání:</w:t>
      </w:r>
    </w:p>
    <w:p w:rsidR="008C26A0" w:rsidRPr="005E3493" w:rsidRDefault="008C26A0" w:rsidP="008C26A0">
      <w:pPr>
        <w:rPr>
          <w:rFonts w:cs="Times New Roman"/>
          <w:szCs w:val="24"/>
        </w:rPr>
      </w:pPr>
      <w:r w:rsidRPr="005E3493">
        <w:rPr>
          <w:rFonts w:cs="Times New Roman"/>
          <w:szCs w:val="24"/>
        </w:rPr>
        <w:t>a) základní škola</w:t>
      </w:r>
    </w:p>
    <w:p w:rsidR="008C26A0" w:rsidRPr="005E3493" w:rsidRDefault="008C26A0" w:rsidP="008C26A0">
      <w:pPr>
        <w:rPr>
          <w:rFonts w:cs="Times New Roman"/>
          <w:szCs w:val="24"/>
        </w:rPr>
      </w:pPr>
      <w:r>
        <w:rPr>
          <w:rFonts w:cs="Times New Roman"/>
          <w:szCs w:val="24"/>
        </w:rPr>
        <w:t>b) vyučen</w:t>
      </w:r>
    </w:p>
    <w:p w:rsidR="008C26A0" w:rsidRPr="005E3493" w:rsidRDefault="008C26A0" w:rsidP="008C26A0">
      <w:pPr>
        <w:rPr>
          <w:rFonts w:cs="Times New Roman"/>
          <w:szCs w:val="24"/>
        </w:rPr>
      </w:pPr>
      <w:r>
        <w:rPr>
          <w:rFonts w:cs="Times New Roman"/>
          <w:szCs w:val="24"/>
        </w:rPr>
        <w:t xml:space="preserve">c) </w:t>
      </w:r>
      <w:r w:rsidRPr="005E3493">
        <w:rPr>
          <w:rFonts w:cs="Times New Roman"/>
          <w:szCs w:val="24"/>
        </w:rPr>
        <w:t>střední škola</w:t>
      </w:r>
    </w:p>
    <w:p w:rsidR="008C26A0" w:rsidRPr="005E3493" w:rsidRDefault="008C26A0" w:rsidP="008C26A0">
      <w:pPr>
        <w:rPr>
          <w:rFonts w:cs="Times New Roman"/>
          <w:szCs w:val="24"/>
        </w:rPr>
      </w:pPr>
      <w:r>
        <w:rPr>
          <w:rFonts w:cs="Times New Roman"/>
          <w:szCs w:val="24"/>
        </w:rPr>
        <w:lastRenderedPageBreak/>
        <w:t>d</w:t>
      </w:r>
      <w:r w:rsidRPr="005E3493">
        <w:rPr>
          <w:rFonts w:cs="Times New Roman"/>
          <w:szCs w:val="24"/>
        </w:rPr>
        <w:t>) vyšší odborná škola</w:t>
      </w:r>
    </w:p>
    <w:p w:rsidR="008C26A0" w:rsidRDefault="008C26A0" w:rsidP="008C26A0">
      <w:pPr>
        <w:rPr>
          <w:rFonts w:cs="Times New Roman"/>
          <w:b/>
          <w:szCs w:val="24"/>
        </w:rPr>
      </w:pPr>
      <w:r>
        <w:rPr>
          <w:rFonts w:cs="Times New Roman"/>
          <w:szCs w:val="24"/>
        </w:rPr>
        <w:t>e</w:t>
      </w:r>
      <w:r w:rsidRPr="005E3493">
        <w:rPr>
          <w:rFonts w:cs="Times New Roman"/>
          <w:szCs w:val="24"/>
        </w:rPr>
        <w:t>) vysoká škola</w:t>
      </w:r>
    </w:p>
    <w:p w:rsidR="008C26A0" w:rsidRPr="005E3493" w:rsidRDefault="008C26A0" w:rsidP="008C26A0">
      <w:pPr>
        <w:rPr>
          <w:rFonts w:cs="Times New Roman"/>
          <w:b/>
          <w:szCs w:val="24"/>
        </w:rPr>
      </w:pPr>
    </w:p>
    <w:p w:rsidR="008C26A0" w:rsidRPr="005E3493" w:rsidRDefault="008C26A0" w:rsidP="008C26A0">
      <w:pPr>
        <w:rPr>
          <w:rFonts w:cs="Times New Roman"/>
          <w:b/>
          <w:szCs w:val="24"/>
        </w:rPr>
      </w:pPr>
      <w:r w:rsidRPr="005E3493">
        <w:rPr>
          <w:rFonts w:cs="Times New Roman"/>
          <w:b/>
          <w:szCs w:val="24"/>
        </w:rPr>
        <w:t>3. Jaký je Váš současný rodinný stav:</w:t>
      </w:r>
    </w:p>
    <w:p w:rsidR="008C26A0" w:rsidRPr="005E3493" w:rsidRDefault="008C26A0" w:rsidP="008C26A0">
      <w:pPr>
        <w:rPr>
          <w:rFonts w:cs="Times New Roman"/>
          <w:szCs w:val="24"/>
        </w:rPr>
      </w:pPr>
      <w:r>
        <w:rPr>
          <w:rFonts w:cs="Times New Roman"/>
          <w:szCs w:val="24"/>
        </w:rPr>
        <w:t>a) svobodný</w:t>
      </w:r>
    </w:p>
    <w:p w:rsidR="008C26A0" w:rsidRPr="005E3493" w:rsidRDefault="008C26A0" w:rsidP="008C26A0">
      <w:pPr>
        <w:rPr>
          <w:rFonts w:cs="Times New Roman"/>
          <w:b/>
          <w:szCs w:val="24"/>
        </w:rPr>
      </w:pPr>
      <w:r>
        <w:rPr>
          <w:rFonts w:cs="Times New Roman"/>
          <w:szCs w:val="24"/>
        </w:rPr>
        <w:t>b) ženatý</w:t>
      </w:r>
    </w:p>
    <w:p w:rsidR="008C26A0" w:rsidRPr="005E3493" w:rsidRDefault="008C26A0" w:rsidP="008C26A0">
      <w:pPr>
        <w:rPr>
          <w:rFonts w:cs="Times New Roman"/>
          <w:szCs w:val="24"/>
        </w:rPr>
      </w:pPr>
      <w:r w:rsidRPr="005E3493">
        <w:rPr>
          <w:rFonts w:cs="Times New Roman"/>
          <w:szCs w:val="24"/>
        </w:rPr>
        <w:t xml:space="preserve">c) </w:t>
      </w:r>
      <w:r>
        <w:rPr>
          <w:rFonts w:cs="Times New Roman"/>
          <w:szCs w:val="24"/>
        </w:rPr>
        <w:t>rozvedený</w:t>
      </w:r>
    </w:p>
    <w:p w:rsidR="008C26A0" w:rsidRPr="005E3493" w:rsidRDefault="008C26A0" w:rsidP="008C26A0">
      <w:pPr>
        <w:rPr>
          <w:rFonts w:cs="Times New Roman"/>
          <w:szCs w:val="24"/>
        </w:rPr>
      </w:pPr>
      <w:r>
        <w:rPr>
          <w:rFonts w:cs="Times New Roman"/>
          <w:szCs w:val="24"/>
        </w:rPr>
        <w:t>d</w:t>
      </w:r>
      <w:r w:rsidRPr="005E3493">
        <w:rPr>
          <w:rFonts w:cs="Times New Roman"/>
          <w:szCs w:val="24"/>
        </w:rPr>
        <w:t xml:space="preserve">) </w:t>
      </w:r>
      <w:r>
        <w:rPr>
          <w:rFonts w:cs="Times New Roman"/>
          <w:szCs w:val="24"/>
        </w:rPr>
        <w:t>vdovec</w:t>
      </w:r>
    </w:p>
    <w:p w:rsidR="008C26A0" w:rsidRPr="005E3493" w:rsidRDefault="008C26A0" w:rsidP="008C26A0">
      <w:pPr>
        <w:rPr>
          <w:rFonts w:cs="Times New Roman"/>
          <w:szCs w:val="24"/>
        </w:rPr>
      </w:pPr>
    </w:p>
    <w:p w:rsidR="008C26A0" w:rsidRPr="005E3493" w:rsidRDefault="008C26A0" w:rsidP="008C26A0">
      <w:pPr>
        <w:rPr>
          <w:rFonts w:cs="Times New Roman"/>
          <w:b/>
          <w:szCs w:val="24"/>
        </w:rPr>
      </w:pPr>
      <w:r w:rsidRPr="005E3493">
        <w:rPr>
          <w:rFonts w:cs="Times New Roman"/>
          <w:b/>
          <w:szCs w:val="24"/>
        </w:rPr>
        <w:t>4. Máte děti?</w:t>
      </w:r>
    </w:p>
    <w:p w:rsidR="008C26A0" w:rsidRPr="005E3493" w:rsidRDefault="008C26A0" w:rsidP="008C26A0">
      <w:pPr>
        <w:rPr>
          <w:rFonts w:cs="Times New Roman"/>
          <w:szCs w:val="24"/>
        </w:rPr>
      </w:pPr>
      <w:r w:rsidRPr="005E3493">
        <w:rPr>
          <w:rFonts w:cs="Times New Roman"/>
          <w:szCs w:val="24"/>
        </w:rPr>
        <w:t>a) ano</w:t>
      </w:r>
    </w:p>
    <w:p w:rsidR="008C26A0" w:rsidRPr="005E3493" w:rsidRDefault="008C26A0" w:rsidP="008C26A0">
      <w:pPr>
        <w:rPr>
          <w:rFonts w:cs="Times New Roman"/>
          <w:szCs w:val="24"/>
        </w:rPr>
      </w:pPr>
      <w:r w:rsidRPr="005E3493">
        <w:rPr>
          <w:rFonts w:cs="Times New Roman"/>
          <w:szCs w:val="24"/>
        </w:rPr>
        <w:t>b) ne</w:t>
      </w:r>
    </w:p>
    <w:p w:rsidR="008C26A0" w:rsidRPr="005E3493" w:rsidRDefault="008C26A0" w:rsidP="008C26A0">
      <w:pPr>
        <w:rPr>
          <w:rFonts w:cs="Times New Roman"/>
          <w:szCs w:val="24"/>
        </w:rPr>
      </w:pPr>
    </w:p>
    <w:p w:rsidR="008C26A0" w:rsidRPr="005E3493" w:rsidRDefault="008C26A0" w:rsidP="008C26A0">
      <w:pPr>
        <w:rPr>
          <w:rFonts w:cs="Times New Roman"/>
          <w:b/>
          <w:szCs w:val="24"/>
        </w:rPr>
      </w:pPr>
      <w:r w:rsidRPr="005E3493">
        <w:rPr>
          <w:rFonts w:cs="Times New Roman"/>
          <w:b/>
          <w:szCs w:val="24"/>
        </w:rPr>
        <w:t>5. Jaké máte vztahy se svými blízkými?</w:t>
      </w:r>
    </w:p>
    <w:p w:rsidR="008C26A0" w:rsidRPr="005E3493" w:rsidRDefault="008C26A0" w:rsidP="008C26A0">
      <w:pPr>
        <w:rPr>
          <w:rFonts w:cs="Times New Roman"/>
          <w:szCs w:val="24"/>
        </w:rPr>
      </w:pPr>
      <w:r w:rsidRPr="005E3493">
        <w:rPr>
          <w:rFonts w:cs="Times New Roman"/>
          <w:szCs w:val="24"/>
        </w:rPr>
        <w:t>a) dobré, pravidelně se stýkáme</w:t>
      </w:r>
    </w:p>
    <w:p w:rsidR="008C26A0" w:rsidRPr="005E3493" w:rsidRDefault="008C26A0" w:rsidP="008C26A0">
      <w:pPr>
        <w:rPr>
          <w:rFonts w:cs="Times New Roman"/>
          <w:szCs w:val="24"/>
        </w:rPr>
      </w:pPr>
      <w:r w:rsidRPr="005E3493">
        <w:rPr>
          <w:rFonts w:cs="Times New Roman"/>
          <w:szCs w:val="24"/>
        </w:rPr>
        <w:t>b) narušené, ale snažíme se k sobě najít cestu a naše vztahy zlepšit</w:t>
      </w:r>
    </w:p>
    <w:p w:rsidR="008C26A0" w:rsidRPr="005E3493" w:rsidRDefault="008C26A0" w:rsidP="008C26A0">
      <w:pPr>
        <w:rPr>
          <w:rFonts w:cs="Times New Roman"/>
          <w:szCs w:val="24"/>
        </w:rPr>
      </w:pPr>
      <w:r w:rsidRPr="005E3493">
        <w:rPr>
          <w:rFonts w:cs="Times New Roman"/>
          <w:szCs w:val="24"/>
        </w:rPr>
        <w:t xml:space="preserve">c) narušené, v kontaktu jsme jen v nejnutnějších případech </w:t>
      </w:r>
    </w:p>
    <w:p w:rsidR="008C26A0" w:rsidRPr="005E3493" w:rsidRDefault="008C26A0" w:rsidP="008C26A0">
      <w:pPr>
        <w:rPr>
          <w:rFonts w:cs="Times New Roman"/>
          <w:szCs w:val="24"/>
        </w:rPr>
      </w:pPr>
      <w:r w:rsidRPr="005E3493">
        <w:rPr>
          <w:rFonts w:cs="Times New Roman"/>
          <w:szCs w:val="24"/>
        </w:rPr>
        <w:t>d) špatné, nestýkáme se</w:t>
      </w:r>
    </w:p>
    <w:p w:rsidR="008C26A0" w:rsidRDefault="008C26A0" w:rsidP="008C26A0">
      <w:pPr>
        <w:rPr>
          <w:rFonts w:cs="Times New Roman"/>
          <w:b/>
          <w:szCs w:val="24"/>
        </w:rPr>
      </w:pPr>
    </w:p>
    <w:p w:rsidR="008C26A0" w:rsidRDefault="008C26A0" w:rsidP="008C26A0">
      <w:pPr>
        <w:rPr>
          <w:rFonts w:cs="Times New Roman"/>
          <w:b/>
          <w:szCs w:val="24"/>
        </w:rPr>
      </w:pPr>
    </w:p>
    <w:p w:rsidR="008C26A0" w:rsidRDefault="008C26A0" w:rsidP="008C26A0">
      <w:pPr>
        <w:rPr>
          <w:rFonts w:cs="Times New Roman"/>
          <w:b/>
          <w:szCs w:val="24"/>
        </w:rPr>
      </w:pPr>
    </w:p>
    <w:p w:rsidR="008C26A0" w:rsidRDefault="008C26A0" w:rsidP="008C26A0">
      <w:pPr>
        <w:rPr>
          <w:rFonts w:cs="Times New Roman"/>
          <w:b/>
          <w:szCs w:val="24"/>
        </w:rPr>
      </w:pPr>
    </w:p>
    <w:p w:rsidR="008C26A0" w:rsidRPr="005E3493" w:rsidRDefault="008C26A0" w:rsidP="008C26A0">
      <w:pPr>
        <w:rPr>
          <w:rFonts w:cs="Times New Roman"/>
          <w:b/>
          <w:szCs w:val="24"/>
        </w:rPr>
      </w:pPr>
    </w:p>
    <w:p w:rsidR="008C26A0" w:rsidRPr="005E3493" w:rsidRDefault="008C26A0" w:rsidP="008C26A0">
      <w:pPr>
        <w:rPr>
          <w:rFonts w:cs="Times New Roman"/>
          <w:b/>
          <w:szCs w:val="24"/>
        </w:rPr>
      </w:pPr>
      <w:r w:rsidRPr="005E3493">
        <w:rPr>
          <w:rFonts w:cs="Times New Roman"/>
          <w:b/>
          <w:szCs w:val="24"/>
        </w:rPr>
        <w:lastRenderedPageBreak/>
        <w:t>6. Jakou poslední léčbu jste před nástupem do programu absolvoval/a?</w:t>
      </w:r>
    </w:p>
    <w:p w:rsidR="008C26A0" w:rsidRPr="005E3493" w:rsidRDefault="008C26A0" w:rsidP="008C26A0">
      <w:pPr>
        <w:rPr>
          <w:rFonts w:cs="Times New Roman"/>
          <w:szCs w:val="24"/>
        </w:rPr>
      </w:pPr>
      <w:r w:rsidRPr="005E3493">
        <w:rPr>
          <w:rFonts w:cs="Times New Roman"/>
          <w:szCs w:val="24"/>
        </w:rPr>
        <w:t>a) ústavní léčba ve zdravotnickém zařízení (psychiatrická nemocnice)</w:t>
      </w:r>
    </w:p>
    <w:p w:rsidR="008C26A0" w:rsidRPr="005E3493" w:rsidRDefault="008C26A0" w:rsidP="008C26A0">
      <w:pPr>
        <w:rPr>
          <w:rFonts w:cs="Times New Roman"/>
          <w:szCs w:val="24"/>
        </w:rPr>
      </w:pPr>
      <w:r w:rsidRPr="005E3493">
        <w:rPr>
          <w:rFonts w:cs="Times New Roman"/>
          <w:szCs w:val="24"/>
        </w:rPr>
        <w:t>b) ambulantní léčba ve zdravotnickém zařízení (psychiatrická nemocnice)</w:t>
      </w:r>
    </w:p>
    <w:p w:rsidR="008C26A0" w:rsidRPr="005E3493" w:rsidRDefault="008C26A0" w:rsidP="008C26A0">
      <w:pPr>
        <w:rPr>
          <w:rFonts w:cs="Times New Roman"/>
          <w:szCs w:val="24"/>
        </w:rPr>
      </w:pPr>
      <w:r w:rsidRPr="005E3493">
        <w:rPr>
          <w:rFonts w:cs="Times New Roman"/>
          <w:szCs w:val="24"/>
        </w:rPr>
        <w:t>c) léčba v terapeutické komunitě</w:t>
      </w:r>
    </w:p>
    <w:p w:rsidR="008C26A0" w:rsidRPr="005E3493" w:rsidRDefault="008C26A0" w:rsidP="008C26A0">
      <w:pPr>
        <w:rPr>
          <w:rFonts w:cs="Times New Roman"/>
          <w:szCs w:val="24"/>
        </w:rPr>
      </w:pPr>
      <w:r w:rsidRPr="005E3493">
        <w:rPr>
          <w:rFonts w:cs="Times New Roman"/>
          <w:szCs w:val="24"/>
        </w:rPr>
        <w:t>d) léčba ve věznici se zvláštním režimem</w:t>
      </w:r>
    </w:p>
    <w:p w:rsidR="008C26A0" w:rsidRPr="005E3493" w:rsidRDefault="008C26A0" w:rsidP="008C26A0">
      <w:pPr>
        <w:rPr>
          <w:rFonts w:cs="Times New Roman"/>
          <w:b/>
          <w:szCs w:val="24"/>
        </w:rPr>
      </w:pPr>
    </w:p>
    <w:p w:rsidR="008C26A0" w:rsidRPr="005E3493" w:rsidRDefault="008C26A0" w:rsidP="008C26A0">
      <w:pPr>
        <w:rPr>
          <w:rFonts w:cs="Times New Roman"/>
          <w:b/>
          <w:szCs w:val="24"/>
        </w:rPr>
      </w:pPr>
      <w:r>
        <w:rPr>
          <w:rFonts w:cs="Times New Roman"/>
          <w:b/>
          <w:szCs w:val="24"/>
        </w:rPr>
        <w:t>7. Kde jste se dozvěděl</w:t>
      </w:r>
      <w:r w:rsidRPr="005E3493">
        <w:rPr>
          <w:rFonts w:cs="Times New Roman"/>
          <w:b/>
          <w:szCs w:val="24"/>
        </w:rPr>
        <w:t xml:space="preserve"> o programu služby následné péče v Jeseníku?</w:t>
      </w:r>
    </w:p>
    <w:p w:rsidR="008C26A0" w:rsidRPr="005E3493" w:rsidRDefault="008C26A0" w:rsidP="008C26A0">
      <w:pPr>
        <w:rPr>
          <w:rFonts w:cs="Times New Roman"/>
          <w:szCs w:val="24"/>
        </w:rPr>
      </w:pPr>
      <w:r w:rsidRPr="005E3493">
        <w:rPr>
          <w:rFonts w:cs="Times New Roman"/>
          <w:szCs w:val="24"/>
        </w:rPr>
        <w:t>a) z prezentace pracovníků služby následné péče, která proběhla během mé léčby ve zdravotnickém nebo jiném zařízení</w:t>
      </w:r>
    </w:p>
    <w:p w:rsidR="008C26A0" w:rsidRPr="005E3493" w:rsidRDefault="008C26A0" w:rsidP="008C26A0">
      <w:pPr>
        <w:rPr>
          <w:rFonts w:cs="Times New Roman"/>
          <w:szCs w:val="24"/>
        </w:rPr>
      </w:pPr>
      <w:r w:rsidRPr="005E3493">
        <w:rPr>
          <w:rFonts w:cs="Times New Roman"/>
          <w:szCs w:val="24"/>
        </w:rPr>
        <w:t>b) od pracovníků zařízení pro léčbu</w:t>
      </w:r>
    </w:p>
    <w:p w:rsidR="008C26A0" w:rsidRPr="005E3493" w:rsidRDefault="008C26A0" w:rsidP="008C26A0">
      <w:pPr>
        <w:rPr>
          <w:rFonts w:cs="Times New Roman"/>
          <w:szCs w:val="24"/>
        </w:rPr>
      </w:pPr>
      <w:r w:rsidRPr="005E3493">
        <w:rPr>
          <w:rFonts w:cs="Times New Roman"/>
          <w:szCs w:val="24"/>
        </w:rPr>
        <w:t>c) od jiných klientů</w:t>
      </w:r>
    </w:p>
    <w:p w:rsidR="008C26A0" w:rsidRPr="005E3493" w:rsidRDefault="008C26A0" w:rsidP="008C26A0">
      <w:pPr>
        <w:rPr>
          <w:rFonts w:cs="Times New Roman"/>
          <w:szCs w:val="24"/>
        </w:rPr>
      </w:pPr>
      <w:r w:rsidRPr="005E3493">
        <w:rPr>
          <w:rFonts w:cs="Times New Roman"/>
          <w:szCs w:val="24"/>
        </w:rPr>
        <w:t>d) z internetu</w:t>
      </w:r>
    </w:p>
    <w:p w:rsidR="008C26A0" w:rsidRPr="005E3493" w:rsidRDefault="008C26A0" w:rsidP="008C26A0">
      <w:pPr>
        <w:rPr>
          <w:rFonts w:cs="Times New Roman"/>
          <w:szCs w:val="24"/>
        </w:rPr>
      </w:pPr>
      <w:r w:rsidRPr="005E3493">
        <w:rPr>
          <w:rFonts w:cs="Times New Roman"/>
          <w:szCs w:val="24"/>
        </w:rPr>
        <w:t>f) z jiných zdrojů:</w:t>
      </w:r>
    </w:p>
    <w:p w:rsidR="008C26A0" w:rsidRPr="005E3493" w:rsidRDefault="008C26A0" w:rsidP="008C26A0">
      <w:pPr>
        <w:rPr>
          <w:rFonts w:cs="Times New Roman"/>
          <w:b/>
          <w:szCs w:val="24"/>
        </w:rPr>
      </w:pPr>
    </w:p>
    <w:p w:rsidR="008C26A0" w:rsidRPr="005E3493" w:rsidRDefault="008C26A0" w:rsidP="008C26A0">
      <w:pPr>
        <w:rPr>
          <w:rFonts w:cs="Times New Roman"/>
          <w:b/>
          <w:szCs w:val="24"/>
        </w:rPr>
      </w:pPr>
      <w:r w:rsidRPr="005E3493">
        <w:rPr>
          <w:rFonts w:cs="Times New Roman"/>
          <w:b/>
          <w:szCs w:val="24"/>
        </w:rPr>
        <w:t>8. Jaká je Vaše primární (hlavní) závislost?</w:t>
      </w:r>
    </w:p>
    <w:p w:rsidR="008C26A0" w:rsidRPr="005E3493" w:rsidRDefault="008C26A0" w:rsidP="008C26A0">
      <w:pPr>
        <w:rPr>
          <w:rFonts w:cs="Times New Roman"/>
          <w:szCs w:val="24"/>
        </w:rPr>
      </w:pPr>
      <w:r w:rsidRPr="005E3493">
        <w:rPr>
          <w:rFonts w:cs="Times New Roman"/>
          <w:szCs w:val="24"/>
        </w:rPr>
        <w:t>a) alkohol</w:t>
      </w:r>
      <w:r w:rsidRPr="005E3493">
        <w:rPr>
          <w:rFonts w:cs="Times New Roman"/>
          <w:szCs w:val="24"/>
        </w:rPr>
        <w:tab/>
      </w:r>
      <w:r w:rsidRPr="005E3493">
        <w:rPr>
          <w:rFonts w:cs="Times New Roman"/>
          <w:szCs w:val="24"/>
        </w:rPr>
        <w:tab/>
      </w:r>
      <w:r w:rsidRPr="005E3493">
        <w:rPr>
          <w:rFonts w:cs="Times New Roman"/>
          <w:szCs w:val="24"/>
        </w:rPr>
        <w:tab/>
      </w:r>
    </w:p>
    <w:p w:rsidR="008C26A0" w:rsidRPr="005E3493" w:rsidRDefault="008C26A0" w:rsidP="008C26A0">
      <w:pPr>
        <w:rPr>
          <w:rFonts w:cs="Times New Roman"/>
          <w:szCs w:val="24"/>
        </w:rPr>
      </w:pPr>
      <w:r w:rsidRPr="005E3493">
        <w:rPr>
          <w:rFonts w:cs="Times New Roman"/>
          <w:szCs w:val="24"/>
        </w:rPr>
        <w:t>b) marihuana</w:t>
      </w:r>
    </w:p>
    <w:p w:rsidR="008C26A0" w:rsidRPr="005E3493" w:rsidRDefault="008C26A0" w:rsidP="008C26A0">
      <w:pPr>
        <w:rPr>
          <w:rFonts w:cs="Times New Roman"/>
          <w:szCs w:val="24"/>
        </w:rPr>
      </w:pPr>
      <w:r w:rsidRPr="005E3493">
        <w:rPr>
          <w:rFonts w:cs="Times New Roman"/>
          <w:szCs w:val="24"/>
        </w:rPr>
        <w:t>c) pervitin</w:t>
      </w:r>
    </w:p>
    <w:p w:rsidR="008C26A0" w:rsidRPr="005E3493" w:rsidRDefault="008C26A0" w:rsidP="008C26A0">
      <w:pPr>
        <w:rPr>
          <w:rFonts w:cs="Times New Roman"/>
          <w:szCs w:val="24"/>
        </w:rPr>
      </w:pPr>
      <w:r w:rsidRPr="005E3493">
        <w:rPr>
          <w:rFonts w:cs="Times New Roman"/>
          <w:szCs w:val="24"/>
        </w:rPr>
        <w:t>d) heroin</w:t>
      </w:r>
    </w:p>
    <w:p w:rsidR="008C26A0" w:rsidRPr="005E3493" w:rsidRDefault="008C26A0" w:rsidP="008C26A0">
      <w:pPr>
        <w:rPr>
          <w:rFonts w:cs="Times New Roman"/>
          <w:szCs w:val="24"/>
        </w:rPr>
      </w:pPr>
      <w:r w:rsidRPr="005E3493">
        <w:rPr>
          <w:rFonts w:cs="Times New Roman"/>
          <w:szCs w:val="24"/>
        </w:rPr>
        <w:t>e) kokain</w:t>
      </w:r>
    </w:p>
    <w:p w:rsidR="008C26A0" w:rsidRDefault="008C26A0" w:rsidP="008C26A0">
      <w:pPr>
        <w:rPr>
          <w:rFonts w:cs="Times New Roman"/>
          <w:szCs w:val="24"/>
        </w:rPr>
      </w:pPr>
      <w:r w:rsidRPr="005E3493">
        <w:rPr>
          <w:rFonts w:cs="Times New Roman"/>
          <w:szCs w:val="24"/>
        </w:rPr>
        <w:t>f) jiné látky</w:t>
      </w:r>
    </w:p>
    <w:p w:rsidR="008C26A0" w:rsidRDefault="008C26A0" w:rsidP="008C26A0">
      <w:pPr>
        <w:rPr>
          <w:rFonts w:cs="Times New Roman"/>
          <w:szCs w:val="24"/>
        </w:rPr>
      </w:pPr>
    </w:p>
    <w:p w:rsidR="008C26A0" w:rsidRPr="008C26A0" w:rsidRDefault="008C26A0" w:rsidP="008C26A0">
      <w:pPr>
        <w:rPr>
          <w:rFonts w:cs="Times New Roman"/>
          <w:szCs w:val="24"/>
        </w:rPr>
      </w:pPr>
    </w:p>
    <w:p w:rsidR="008C26A0" w:rsidRPr="005E3493" w:rsidRDefault="008C26A0" w:rsidP="008C26A0">
      <w:pPr>
        <w:rPr>
          <w:rFonts w:cs="Times New Roman"/>
          <w:b/>
          <w:szCs w:val="24"/>
        </w:rPr>
      </w:pPr>
      <w:r>
        <w:rPr>
          <w:rFonts w:cs="Times New Roman"/>
          <w:b/>
          <w:szCs w:val="24"/>
        </w:rPr>
        <w:lastRenderedPageBreak/>
        <w:t>9. Jste zaměstnaný</w:t>
      </w:r>
      <w:r w:rsidRPr="005E3493">
        <w:rPr>
          <w:rFonts w:cs="Times New Roman"/>
          <w:b/>
          <w:szCs w:val="24"/>
        </w:rPr>
        <w:t>?</w:t>
      </w:r>
    </w:p>
    <w:p w:rsidR="008C26A0" w:rsidRPr="005E3493" w:rsidRDefault="008C26A0" w:rsidP="008C26A0">
      <w:pPr>
        <w:rPr>
          <w:rFonts w:cs="Times New Roman"/>
          <w:szCs w:val="24"/>
        </w:rPr>
      </w:pPr>
      <w:r w:rsidRPr="005E3493">
        <w:rPr>
          <w:rFonts w:cs="Times New Roman"/>
          <w:szCs w:val="24"/>
        </w:rPr>
        <w:t>a) ano</w:t>
      </w:r>
    </w:p>
    <w:p w:rsidR="008C26A0" w:rsidRPr="005E3493" w:rsidRDefault="008C26A0" w:rsidP="008C26A0">
      <w:pPr>
        <w:rPr>
          <w:rFonts w:cs="Times New Roman"/>
          <w:szCs w:val="24"/>
        </w:rPr>
      </w:pPr>
      <w:r w:rsidRPr="005E3493">
        <w:rPr>
          <w:rFonts w:cs="Times New Roman"/>
          <w:szCs w:val="24"/>
        </w:rPr>
        <w:t>b) ne</w:t>
      </w:r>
    </w:p>
    <w:p w:rsidR="008C26A0" w:rsidRPr="005E3493" w:rsidRDefault="008C26A0" w:rsidP="008C26A0">
      <w:pPr>
        <w:rPr>
          <w:rFonts w:cs="Times New Roman"/>
          <w:b/>
          <w:szCs w:val="24"/>
        </w:rPr>
      </w:pPr>
    </w:p>
    <w:p w:rsidR="008C26A0" w:rsidRPr="005E3493" w:rsidRDefault="008C26A0" w:rsidP="008C26A0">
      <w:pPr>
        <w:rPr>
          <w:rFonts w:cs="Times New Roman"/>
          <w:b/>
          <w:szCs w:val="24"/>
        </w:rPr>
      </w:pPr>
      <w:r w:rsidRPr="005E3493">
        <w:rPr>
          <w:rFonts w:cs="Times New Roman"/>
          <w:b/>
          <w:szCs w:val="24"/>
        </w:rPr>
        <w:t>10. Po</w:t>
      </w:r>
      <w:r>
        <w:rPr>
          <w:rFonts w:cs="Times New Roman"/>
          <w:b/>
          <w:szCs w:val="24"/>
        </w:rPr>
        <w:t>kud nejste zaměstnaný, chtěl</w:t>
      </w:r>
      <w:r w:rsidRPr="005E3493">
        <w:rPr>
          <w:rFonts w:cs="Times New Roman"/>
          <w:b/>
          <w:szCs w:val="24"/>
        </w:rPr>
        <w:t xml:space="preserve"> byste si najít zaměstnání?</w:t>
      </w:r>
    </w:p>
    <w:p w:rsidR="008C26A0" w:rsidRPr="005E3493" w:rsidRDefault="008C26A0" w:rsidP="008C26A0">
      <w:pPr>
        <w:rPr>
          <w:rFonts w:cs="Times New Roman"/>
          <w:szCs w:val="24"/>
        </w:rPr>
      </w:pPr>
      <w:r w:rsidRPr="005E3493">
        <w:rPr>
          <w:rFonts w:cs="Times New Roman"/>
          <w:szCs w:val="24"/>
        </w:rPr>
        <w:t>a) ano</w:t>
      </w:r>
    </w:p>
    <w:p w:rsidR="008C26A0" w:rsidRPr="005E3493" w:rsidRDefault="008C26A0" w:rsidP="008C26A0">
      <w:pPr>
        <w:rPr>
          <w:rFonts w:cs="Times New Roman"/>
          <w:szCs w:val="24"/>
        </w:rPr>
      </w:pPr>
      <w:r w:rsidRPr="005E3493">
        <w:rPr>
          <w:rFonts w:cs="Times New Roman"/>
          <w:szCs w:val="24"/>
        </w:rPr>
        <w:t>b) ne</w:t>
      </w:r>
    </w:p>
    <w:p w:rsidR="008C26A0" w:rsidRPr="005E3493" w:rsidRDefault="008C26A0" w:rsidP="008C26A0">
      <w:pPr>
        <w:rPr>
          <w:rFonts w:cs="Times New Roman"/>
          <w:szCs w:val="24"/>
        </w:rPr>
      </w:pPr>
      <w:r w:rsidRPr="005E3493">
        <w:rPr>
          <w:rFonts w:cs="Times New Roman"/>
          <w:szCs w:val="24"/>
        </w:rPr>
        <w:t>c) nevím</w:t>
      </w:r>
    </w:p>
    <w:p w:rsidR="008C26A0" w:rsidRPr="005E3493" w:rsidRDefault="008C26A0" w:rsidP="008C26A0">
      <w:pPr>
        <w:rPr>
          <w:rFonts w:cs="Times New Roman"/>
          <w:szCs w:val="24"/>
        </w:rPr>
      </w:pPr>
    </w:p>
    <w:p w:rsidR="008C26A0" w:rsidRPr="005E3493" w:rsidRDefault="008C26A0" w:rsidP="008C26A0">
      <w:pPr>
        <w:rPr>
          <w:rFonts w:cs="Times New Roman"/>
          <w:b/>
          <w:szCs w:val="24"/>
        </w:rPr>
      </w:pPr>
      <w:r w:rsidRPr="005E3493">
        <w:rPr>
          <w:rFonts w:cs="Times New Roman"/>
          <w:b/>
          <w:szCs w:val="24"/>
        </w:rPr>
        <w:t>11. Máte vlastní bydlení?</w:t>
      </w:r>
    </w:p>
    <w:p w:rsidR="008C26A0" w:rsidRPr="005E3493" w:rsidRDefault="008C26A0" w:rsidP="008C26A0">
      <w:pPr>
        <w:rPr>
          <w:rFonts w:cs="Times New Roman"/>
          <w:szCs w:val="24"/>
        </w:rPr>
      </w:pPr>
      <w:r w:rsidRPr="005E3493">
        <w:rPr>
          <w:rFonts w:cs="Times New Roman"/>
          <w:szCs w:val="24"/>
        </w:rPr>
        <w:t>a) ano</w:t>
      </w:r>
    </w:p>
    <w:p w:rsidR="008C26A0" w:rsidRPr="005E3493" w:rsidRDefault="008C26A0" w:rsidP="008C26A0">
      <w:pPr>
        <w:rPr>
          <w:rFonts w:cs="Times New Roman"/>
          <w:szCs w:val="24"/>
        </w:rPr>
      </w:pPr>
      <w:r w:rsidRPr="005E3493">
        <w:rPr>
          <w:rFonts w:cs="Times New Roman"/>
          <w:szCs w:val="24"/>
        </w:rPr>
        <w:t>b) ne</w:t>
      </w:r>
    </w:p>
    <w:p w:rsidR="008C26A0" w:rsidRPr="005E3493" w:rsidRDefault="008C26A0" w:rsidP="008C26A0">
      <w:pPr>
        <w:rPr>
          <w:rFonts w:cs="Times New Roman"/>
          <w:b/>
          <w:szCs w:val="24"/>
        </w:rPr>
      </w:pPr>
    </w:p>
    <w:p w:rsidR="008C26A0" w:rsidRPr="005E3493" w:rsidRDefault="008C26A0" w:rsidP="008C26A0">
      <w:pPr>
        <w:rPr>
          <w:rFonts w:cs="Times New Roman"/>
          <w:b/>
          <w:szCs w:val="24"/>
        </w:rPr>
      </w:pPr>
      <w:r w:rsidRPr="005E3493">
        <w:rPr>
          <w:rFonts w:cs="Times New Roman"/>
          <w:b/>
          <w:szCs w:val="24"/>
        </w:rPr>
        <w:t>12. Pokud</w:t>
      </w:r>
      <w:r>
        <w:rPr>
          <w:rFonts w:cs="Times New Roman"/>
          <w:b/>
          <w:szCs w:val="24"/>
        </w:rPr>
        <w:t xml:space="preserve"> nemáte vlastní bydlení, chtěl</w:t>
      </w:r>
      <w:r w:rsidRPr="005E3493">
        <w:rPr>
          <w:rFonts w:cs="Times New Roman"/>
          <w:b/>
          <w:szCs w:val="24"/>
        </w:rPr>
        <w:t xml:space="preserve"> byste si jej zařídit?</w:t>
      </w:r>
    </w:p>
    <w:p w:rsidR="008C26A0" w:rsidRPr="005E3493" w:rsidRDefault="008C26A0" w:rsidP="008C26A0">
      <w:pPr>
        <w:rPr>
          <w:rFonts w:cs="Times New Roman"/>
          <w:szCs w:val="24"/>
        </w:rPr>
      </w:pPr>
      <w:r w:rsidRPr="005E3493">
        <w:rPr>
          <w:rFonts w:cs="Times New Roman"/>
          <w:szCs w:val="24"/>
        </w:rPr>
        <w:t>a) ano</w:t>
      </w:r>
    </w:p>
    <w:p w:rsidR="008C26A0" w:rsidRPr="005E3493" w:rsidRDefault="008C26A0" w:rsidP="008C26A0">
      <w:pPr>
        <w:rPr>
          <w:rFonts w:cs="Times New Roman"/>
          <w:szCs w:val="24"/>
        </w:rPr>
      </w:pPr>
      <w:r w:rsidRPr="005E3493">
        <w:rPr>
          <w:rFonts w:cs="Times New Roman"/>
          <w:szCs w:val="24"/>
        </w:rPr>
        <w:t>b) ne</w:t>
      </w:r>
    </w:p>
    <w:p w:rsidR="008C26A0" w:rsidRPr="005E3493" w:rsidRDefault="008C26A0" w:rsidP="008C26A0">
      <w:pPr>
        <w:rPr>
          <w:rFonts w:cs="Times New Roman"/>
          <w:szCs w:val="24"/>
        </w:rPr>
      </w:pPr>
      <w:r w:rsidRPr="005E3493">
        <w:rPr>
          <w:rFonts w:cs="Times New Roman"/>
          <w:szCs w:val="24"/>
        </w:rPr>
        <w:t>c) nevím</w:t>
      </w:r>
    </w:p>
    <w:p w:rsidR="008C26A0" w:rsidRPr="005E3493" w:rsidRDefault="008C26A0" w:rsidP="008C26A0">
      <w:pPr>
        <w:rPr>
          <w:rFonts w:cs="Times New Roman"/>
          <w:szCs w:val="24"/>
        </w:rPr>
      </w:pPr>
    </w:p>
    <w:p w:rsidR="008C26A0" w:rsidRPr="005E3493" w:rsidRDefault="008C26A0" w:rsidP="008C26A0">
      <w:pPr>
        <w:rPr>
          <w:rFonts w:cs="Times New Roman"/>
          <w:b/>
          <w:szCs w:val="24"/>
        </w:rPr>
      </w:pPr>
      <w:r w:rsidRPr="005E3493">
        <w:rPr>
          <w:rFonts w:cs="Times New Roman"/>
          <w:b/>
          <w:szCs w:val="24"/>
        </w:rPr>
        <w:t xml:space="preserve">13. Máte dluhy? </w:t>
      </w:r>
    </w:p>
    <w:p w:rsidR="008C26A0" w:rsidRPr="005E3493" w:rsidRDefault="008C26A0" w:rsidP="008C26A0">
      <w:pPr>
        <w:rPr>
          <w:rFonts w:cs="Times New Roman"/>
          <w:szCs w:val="24"/>
          <w:u w:val="single"/>
        </w:rPr>
      </w:pPr>
      <w:r w:rsidRPr="005E3493">
        <w:rPr>
          <w:rFonts w:cs="Times New Roman"/>
          <w:szCs w:val="24"/>
        </w:rPr>
        <w:t>a) ano</w:t>
      </w:r>
    </w:p>
    <w:p w:rsidR="008C26A0" w:rsidRPr="005E3493" w:rsidRDefault="008C26A0" w:rsidP="008C26A0">
      <w:pPr>
        <w:rPr>
          <w:rFonts w:cs="Times New Roman"/>
          <w:szCs w:val="24"/>
        </w:rPr>
      </w:pPr>
      <w:r w:rsidRPr="005E3493">
        <w:rPr>
          <w:rFonts w:cs="Times New Roman"/>
          <w:szCs w:val="24"/>
        </w:rPr>
        <w:t>b) ne</w:t>
      </w:r>
    </w:p>
    <w:p w:rsidR="008C26A0" w:rsidRPr="005E3493" w:rsidRDefault="008C26A0" w:rsidP="008C26A0">
      <w:pPr>
        <w:rPr>
          <w:rFonts w:cs="Times New Roman"/>
          <w:szCs w:val="24"/>
        </w:rPr>
      </w:pPr>
      <w:r w:rsidRPr="005E3493">
        <w:rPr>
          <w:rFonts w:cs="Times New Roman"/>
          <w:szCs w:val="24"/>
        </w:rPr>
        <w:t>c) nevím</w:t>
      </w:r>
    </w:p>
    <w:p w:rsidR="008C26A0" w:rsidRPr="005E3493" w:rsidRDefault="008C26A0" w:rsidP="008C26A0">
      <w:pPr>
        <w:rPr>
          <w:rFonts w:cs="Times New Roman"/>
          <w:szCs w:val="24"/>
        </w:rPr>
      </w:pPr>
    </w:p>
    <w:p w:rsidR="008C26A0" w:rsidRPr="005E3493" w:rsidRDefault="008C26A0" w:rsidP="008C26A0">
      <w:pPr>
        <w:rPr>
          <w:rFonts w:cs="Times New Roman"/>
          <w:b/>
          <w:szCs w:val="24"/>
        </w:rPr>
      </w:pPr>
      <w:r>
        <w:rPr>
          <w:rFonts w:cs="Times New Roman"/>
          <w:b/>
          <w:szCs w:val="24"/>
        </w:rPr>
        <w:lastRenderedPageBreak/>
        <w:t>14. Chtěl</w:t>
      </w:r>
      <w:r w:rsidRPr="005E3493">
        <w:rPr>
          <w:rFonts w:cs="Times New Roman"/>
          <w:b/>
          <w:szCs w:val="24"/>
        </w:rPr>
        <w:t xml:space="preserve"> byste řešit svou dluhovou problematiku?</w:t>
      </w:r>
    </w:p>
    <w:p w:rsidR="008C26A0" w:rsidRPr="005E3493" w:rsidRDefault="008C26A0" w:rsidP="008C26A0">
      <w:pPr>
        <w:rPr>
          <w:rFonts w:cs="Times New Roman"/>
          <w:szCs w:val="24"/>
          <w:u w:val="single"/>
        </w:rPr>
      </w:pPr>
      <w:r w:rsidRPr="005E3493">
        <w:rPr>
          <w:rFonts w:cs="Times New Roman"/>
          <w:szCs w:val="24"/>
        </w:rPr>
        <w:t>a) ano</w:t>
      </w:r>
    </w:p>
    <w:p w:rsidR="008C26A0" w:rsidRPr="005E3493" w:rsidRDefault="008C26A0" w:rsidP="008C26A0">
      <w:pPr>
        <w:rPr>
          <w:rFonts w:cs="Times New Roman"/>
          <w:szCs w:val="24"/>
        </w:rPr>
      </w:pPr>
      <w:r w:rsidRPr="005E3493">
        <w:rPr>
          <w:rFonts w:cs="Times New Roman"/>
          <w:szCs w:val="24"/>
        </w:rPr>
        <w:t>b) ne</w:t>
      </w:r>
    </w:p>
    <w:p w:rsidR="008C26A0" w:rsidRPr="005E3493" w:rsidRDefault="008C26A0" w:rsidP="008C26A0">
      <w:pPr>
        <w:rPr>
          <w:rFonts w:cs="Times New Roman"/>
          <w:szCs w:val="24"/>
        </w:rPr>
      </w:pPr>
      <w:r w:rsidRPr="005E3493">
        <w:rPr>
          <w:rFonts w:cs="Times New Roman"/>
          <w:szCs w:val="24"/>
        </w:rPr>
        <w:t>c) nevím</w:t>
      </w:r>
    </w:p>
    <w:p w:rsidR="008C26A0" w:rsidRDefault="008C26A0" w:rsidP="008C26A0">
      <w:pPr>
        <w:rPr>
          <w:rFonts w:cs="Times New Roman"/>
          <w:szCs w:val="24"/>
        </w:rPr>
      </w:pPr>
    </w:p>
    <w:p w:rsidR="008C26A0" w:rsidRPr="005E3493" w:rsidRDefault="008C26A0" w:rsidP="008C26A0">
      <w:pPr>
        <w:jc w:val="right"/>
        <w:rPr>
          <w:rFonts w:cs="Times New Roman"/>
          <w:szCs w:val="24"/>
        </w:rPr>
      </w:pPr>
      <w:r>
        <w:rPr>
          <w:rFonts w:cs="Times New Roman"/>
          <w:szCs w:val="24"/>
        </w:rPr>
        <w:t>Děkuji Vám za vyplnění tohoto dotazníku.</w:t>
      </w:r>
    </w:p>
    <w:p w:rsidR="008C26A0" w:rsidRPr="008C26A0" w:rsidRDefault="008C26A0" w:rsidP="008C26A0"/>
    <w:p w:rsidR="0034339D" w:rsidRDefault="0034339D">
      <w:pPr>
        <w:spacing w:after="160" w:line="259" w:lineRule="auto"/>
        <w:rPr>
          <w:b/>
          <w:sz w:val="50"/>
          <w:szCs w:val="50"/>
        </w:rPr>
      </w:pPr>
    </w:p>
    <w:p w:rsidR="008C26A0" w:rsidRDefault="008C26A0">
      <w:pPr>
        <w:spacing w:after="160" w:line="259" w:lineRule="auto"/>
        <w:jc w:val="left"/>
        <w:rPr>
          <w:b/>
          <w:sz w:val="50"/>
          <w:szCs w:val="50"/>
        </w:rPr>
      </w:pPr>
      <w:r>
        <w:rPr>
          <w:b/>
          <w:sz w:val="50"/>
          <w:szCs w:val="50"/>
        </w:rPr>
        <w:br w:type="page"/>
      </w:r>
    </w:p>
    <w:p w:rsidR="000A48D8" w:rsidRDefault="008C26A0" w:rsidP="008C26A0">
      <w:pPr>
        <w:rPr>
          <w:b/>
          <w:sz w:val="22"/>
        </w:rPr>
      </w:pPr>
      <w:r w:rsidRPr="008C26A0">
        <w:rPr>
          <w:sz w:val="22"/>
        </w:rPr>
        <w:lastRenderedPageBreak/>
        <w:t xml:space="preserve">Příloha 2: </w:t>
      </w:r>
      <w:r w:rsidRPr="008C26A0">
        <w:rPr>
          <w:b/>
          <w:sz w:val="22"/>
        </w:rPr>
        <w:t>Dotazník č. 2 - Evaluace léčby klientů služby následné péče</w:t>
      </w:r>
    </w:p>
    <w:p w:rsidR="008C26A0" w:rsidRPr="008F0A80" w:rsidRDefault="008C26A0" w:rsidP="008C26A0">
      <w:pPr>
        <w:jc w:val="right"/>
        <w:rPr>
          <w:rFonts w:cs="Times New Roman"/>
          <w:szCs w:val="24"/>
        </w:rPr>
      </w:pPr>
      <w:r w:rsidRPr="008F0A80">
        <w:rPr>
          <w:rFonts w:cs="Times New Roman"/>
          <w:szCs w:val="24"/>
        </w:rPr>
        <w:t>Dotazník č. 2</w:t>
      </w:r>
    </w:p>
    <w:p w:rsidR="008C26A0" w:rsidRDefault="008C26A0" w:rsidP="008C26A0">
      <w:pPr>
        <w:jc w:val="center"/>
        <w:rPr>
          <w:rFonts w:cs="Times New Roman"/>
          <w:b/>
          <w:sz w:val="28"/>
          <w:szCs w:val="28"/>
        </w:rPr>
      </w:pPr>
      <w:r>
        <w:rPr>
          <w:rFonts w:cs="Times New Roman"/>
          <w:b/>
          <w:sz w:val="28"/>
          <w:szCs w:val="28"/>
        </w:rPr>
        <w:t>Evaluace léčby klientů služby následné péče</w:t>
      </w:r>
    </w:p>
    <w:p w:rsidR="008C26A0" w:rsidRDefault="008C26A0" w:rsidP="008C26A0">
      <w:pPr>
        <w:jc w:val="center"/>
        <w:rPr>
          <w:rFonts w:cs="Times New Roman"/>
          <w:b/>
          <w:sz w:val="28"/>
          <w:szCs w:val="28"/>
        </w:rPr>
      </w:pPr>
    </w:p>
    <w:p w:rsidR="008C26A0" w:rsidRDefault="008C26A0" w:rsidP="008C26A0">
      <w:pPr>
        <w:rPr>
          <w:rFonts w:cs="Times New Roman"/>
          <w:szCs w:val="24"/>
        </w:rPr>
      </w:pPr>
      <w:r>
        <w:rPr>
          <w:rFonts w:cs="Times New Roman"/>
          <w:szCs w:val="24"/>
        </w:rPr>
        <w:t>Dobrý den,</w:t>
      </w:r>
    </w:p>
    <w:p w:rsidR="008C26A0" w:rsidRDefault="008C26A0" w:rsidP="008C26A0">
      <w:pPr>
        <w:rPr>
          <w:rFonts w:cs="Times New Roman"/>
          <w:szCs w:val="24"/>
        </w:rPr>
      </w:pPr>
      <w:r>
        <w:rPr>
          <w:rFonts w:cs="Times New Roman"/>
          <w:szCs w:val="24"/>
        </w:rPr>
        <w:t xml:space="preserve">chtěla bych Vás požádat o vyplnění tohoto dotazníku, který je součástí výzkumu pro mou diplomovou práci. Vaše odpovědi jsou pro mě velice důležité, proto prosím odpovídejte pravdivě. </w:t>
      </w:r>
    </w:p>
    <w:p w:rsidR="008C26A0" w:rsidRDefault="008C26A0" w:rsidP="008C26A0">
      <w:pPr>
        <w:rPr>
          <w:rFonts w:cs="Times New Roman"/>
          <w:szCs w:val="24"/>
        </w:rPr>
      </w:pPr>
      <w:r>
        <w:rPr>
          <w:rFonts w:cs="Times New Roman"/>
          <w:szCs w:val="24"/>
        </w:rPr>
        <w:t>Děkuji za spolupráci.</w:t>
      </w:r>
    </w:p>
    <w:p w:rsidR="008C26A0" w:rsidRDefault="008C26A0" w:rsidP="008C26A0">
      <w:pPr>
        <w:jc w:val="right"/>
        <w:rPr>
          <w:rFonts w:cs="Times New Roman"/>
          <w:szCs w:val="24"/>
        </w:rPr>
      </w:pPr>
      <w:r>
        <w:rPr>
          <w:rFonts w:cs="Times New Roman"/>
          <w:szCs w:val="24"/>
        </w:rPr>
        <w:t xml:space="preserve">Bc. Monika Siváková </w:t>
      </w:r>
    </w:p>
    <w:p w:rsidR="008C26A0" w:rsidRDefault="008C26A0" w:rsidP="008C26A0">
      <w:pPr>
        <w:jc w:val="right"/>
        <w:rPr>
          <w:rFonts w:cs="Times New Roman"/>
          <w:szCs w:val="24"/>
        </w:rPr>
      </w:pPr>
      <w:r>
        <w:rPr>
          <w:rFonts w:cs="Times New Roman"/>
          <w:szCs w:val="24"/>
        </w:rPr>
        <w:t>(studentka Charitativní a sociální práce na CMTF UPOL)</w:t>
      </w:r>
    </w:p>
    <w:p w:rsidR="008C26A0" w:rsidRDefault="008C26A0" w:rsidP="008C26A0">
      <w:pPr>
        <w:rPr>
          <w:rFonts w:cs="Times New Roman"/>
          <w:szCs w:val="24"/>
        </w:rPr>
      </w:pPr>
    </w:p>
    <w:p w:rsidR="008C26A0" w:rsidRDefault="008C26A0" w:rsidP="008C26A0">
      <w:pPr>
        <w:rPr>
          <w:rFonts w:cs="Times New Roman"/>
          <w:b/>
          <w:szCs w:val="24"/>
        </w:rPr>
      </w:pPr>
      <w:r>
        <w:rPr>
          <w:rFonts w:cs="Times New Roman"/>
          <w:b/>
          <w:szCs w:val="24"/>
        </w:rPr>
        <w:t xml:space="preserve">1. Věk: </w:t>
      </w:r>
    </w:p>
    <w:p w:rsidR="008C26A0" w:rsidRDefault="008C26A0" w:rsidP="008C26A0">
      <w:r>
        <w:t>a) 18 – 25</w:t>
      </w:r>
    </w:p>
    <w:p w:rsidR="008C26A0" w:rsidRDefault="008C26A0" w:rsidP="008C26A0">
      <w:r>
        <w:t>b) 26 – 35</w:t>
      </w:r>
    </w:p>
    <w:p w:rsidR="008C26A0" w:rsidRDefault="008C26A0" w:rsidP="008C26A0">
      <w:r>
        <w:t>c) 36 – 45</w:t>
      </w:r>
    </w:p>
    <w:p w:rsidR="008C26A0" w:rsidRDefault="008C26A0" w:rsidP="008C26A0">
      <w:r>
        <w:t>d) 46 – 60</w:t>
      </w:r>
    </w:p>
    <w:p w:rsidR="008C26A0" w:rsidRDefault="008C26A0" w:rsidP="008C26A0">
      <w:pPr>
        <w:rPr>
          <w:rFonts w:cs="Times New Roman"/>
          <w:b/>
        </w:rPr>
      </w:pPr>
      <w:r>
        <w:t>e) 61- více</w:t>
      </w:r>
    </w:p>
    <w:p w:rsidR="008C26A0" w:rsidRDefault="008C26A0" w:rsidP="008C26A0">
      <w:pPr>
        <w:rPr>
          <w:rFonts w:cs="Times New Roman"/>
          <w:b/>
          <w:szCs w:val="24"/>
        </w:rPr>
      </w:pPr>
    </w:p>
    <w:p w:rsidR="008C26A0" w:rsidRDefault="008C26A0" w:rsidP="008C26A0">
      <w:r>
        <w:rPr>
          <w:rFonts w:cs="Times New Roman"/>
          <w:b/>
          <w:szCs w:val="24"/>
        </w:rPr>
        <w:t xml:space="preserve">2. </w:t>
      </w:r>
      <w:r w:rsidRPr="00BD71A0">
        <w:rPr>
          <w:b/>
        </w:rPr>
        <w:t>Nejvyšší dosažené vzdělání:</w:t>
      </w:r>
    </w:p>
    <w:p w:rsidR="008C26A0" w:rsidRDefault="008C26A0" w:rsidP="008C26A0">
      <w:r>
        <w:t>a) základní škola</w:t>
      </w:r>
    </w:p>
    <w:p w:rsidR="008C26A0" w:rsidRDefault="008C26A0" w:rsidP="008C26A0">
      <w:r>
        <w:t>b) vyučen</w:t>
      </w:r>
    </w:p>
    <w:p w:rsidR="008C26A0" w:rsidRDefault="008C26A0" w:rsidP="008C26A0">
      <w:r>
        <w:t>c) střední škola</w:t>
      </w:r>
    </w:p>
    <w:p w:rsidR="008C26A0" w:rsidRDefault="008C26A0" w:rsidP="008C26A0">
      <w:r>
        <w:lastRenderedPageBreak/>
        <w:t>d) vyšší odborná škola</w:t>
      </w:r>
    </w:p>
    <w:p w:rsidR="008C26A0" w:rsidRDefault="008C26A0" w:rsidP="008C26A0">
      <w:r>
        <w:t xml:space="preserve">e) vysoká škola </w:t>
      </w:r>
    </w:p>
    <w:p w:rsidR="008C26A0" w:rsidRPr="008C26A0" w:rsidRDefault="008C26A0" w:rsidP="008C26A0"/>
    <w:p w:rsidR="008C26A0" w:rsidRDefault="008C26A0" w:rsidP="008C26A0">
      <w:pPr>
        <w:rPr>
          <w:rFonts w:cs="Times New Roman"/>
          <w:b/>
          <w:szCs w:val="24"/>
        </w:rPr>
      </w:pPr>
      <w:r>
        <w:rPr>
          <w:rFonts w:cs="Times New Roman"/>
          <w:b/>
          <w:szCs w:val="24"/>
        </w:rPr>
        <w:t>3. Jaký je Váš současný rodinný stav:</w:t>
      </w:r>
    </w:p>
    <w:p w:rsidR="008C26A0" w:rsidRDefault="008C26A0" w:rsidP="008C26A0">
      <w:r>
        <w:t xml:space="preserve">a) svobodný </w:t>
      </w:r>
    </w:p>
    <w:p w:rsidR="008C26A0" w:rsidRPr="00A21676" w:rsidRDefault="008C26A0" w:rsidP="008C26A0">
      <w:pPr>
        <w:rPr>
          <w:rFonts w:cs="Times New Roman"/>
          <w:b/>
          <w:szCs w:val="24"/>
        </w:rPr>
      </w:pPr>
      <w:r>
        <w:t>b) ženatý</w:t>
      </w:r>
    </w:p>
    <w:p w:rsidR="008C26A0" w:rsidRDefault="008C26A0" w:rsidP="008C26A0">
      <w:r>
        <w:t>c) rozvedený</w:t>
      </w:r>
    </w:p>
    <w:p w:rsidR="008C26A0" w:rsidRDefault="008C26A0" w:rsidP="008C26A0">
      <w:r>
        <w:t>d) vdovec</w:t>
      </w:r>
    </w:p>
    <w:p w:rsidR="008C26A0" w:rsidRDefault="008C26A0" w:rsidP="008C26A0"/>
    <w:p w:rsidR="008C26A0" w:rsidRDefault="008C26A0" w:rsidP="008C26A0">
      <w:pPr>
        <w:rPr>
          <w:b/>
        </w:rPr>
      </w:pPr>
      <w:r>
        <w:rPr>
          <w:rFonts w:cs="Times New Roman"/>
          <w:b/>
          <w:szCs w:val="24"/>
        </w:rPr>
        <w:t xml:space="preserve">4. </w:t>
      </w:r>
      <w:r>
        <w:rPr>
          <w:b/>
        </w:rPr>
        <w:t>Máte děti?</w:t>
      </w:r>
    </w:p>
    <w:p w:rsidR="008C26A0" w:rsidRDefault="008C26A0" w:rsidP="008C26A0">
      <w:r>
        <w:t>a) ano</w:t>
      </w:r>
    </w:p>
    <w:p w:rsidR="008C26A0" w:rsidRDefault="008C26A0" w:rsidP="008C26A0">
      <w:r>
        <w:t>b) ne</w:t>
      </w:r>
    </w:p>
    <w:p w:rsidR="008C26A0" w:rsidRPr="00E653CC" w:rsidRDefault="008C26A0" w:rsidP="008C26A0"/>
    <w:p w:rsidR="008C26A0" w:rsidRDefault="008C26A0" w:rsidP="008C26A0">
      <w:pPr>
        <w:rPr>
          <w:rFonts w:cs="Times New Roman"/>
          <w:b/>
          <w:szCs w:val="24"/>
        </w:rPr>
      </w:pPr>
      <w:r>
        <w:rPr>
          <w:rFonts w:cs="Times New Roman"/>
          <w:b/>
          <w:szCs w:val="24"/>
        </w:rPr>
        <w:t>5. Jak hodnotíte vztahy se svými blízkými po absolvování programu?</w:t>
      </w:r>
    </w:p>
    <w:p w:rsidR="008C26A0" w:rsidRDefault="008C26A0" w:rsidP="008C26A0">
      <w:pPr>
        <w:rPr>
          <w:rFonts w:cs="Times New Roman"/>
          <w:szCs w:val="24"/>
        </w:rPr>
      </w:pPr>
      <w:r>
        <w:rPr>
          <w:rFonts w:cs="Times New Roman"/>
          <w:szCs w:val="24"/>
        </w:rPr>
        <w:t>a) vztahy se zlepšily</w:t>
      </w:r>
    </w:p>
    <w:p w:rsidR="008C26A0" w:rsidRDefault="008C26A0" w:rsidP="008C26A0">
      <w:pPr>
        <w:rPr>
          <w:rFonts w:cs="Times New Roman"/>
          <w:szCs w:val="24"/>
        </w:rPr>
      </w:pPr>
      <w:r>
        <w:rPr>
          <w:rFonts w:cs="Times New Roman"/>
          <w:szCs w:val="24"/>
        </w:rPr>
        <w:t>b) vztahy zůstaly stejné</w:t>
      </w:r>
    </w:p>
    <w:p w:rsidR="008C26A0" w:rsidRDefault="008C26A0" w:rsidP="008C26A0">
      <w:pPr>
        <w:rPr>
          <w:rFonts w:cs="Times New Roman"/>
          <w:szCs w:val="24"/>
        </w:rPr>
      </w:pPr>
      <w:r>
        <w:rPr>
          <w:rFonts w:cs="Times New Roman"/>
          <w:szCs w:val="24"/>
        </w:rPr>
        <w:t xml:space="preserve">c) vztahy se zhoršily </w:t>
      </w:r>
    </w:p>
    <w:p w:rsidR="008C26A0" w:rsidRDefault="008C26A0" w:rsidP="008C26A0">
      <w:pPr>
        <w:rPr>
          <w:rFonts w:cs="Times New Roman"/>
          <w:szCs w:val="24"/>
        </w:rPr>
      </w:pPr>
    </w:p>
    <w:p w:rsidR="008C26A0" w:rsidRPr="005E3493" w:rsidRDefault="008C26A0" w:rsidP="008C26A0">
      <w:pPr>
        <w:rPr>
          <w:rFonts w:cs="Times New Roman"/>
          <w:b/>
          <w:szCs w:val="24"/>
        </w:rPr>
      </w:pPr>
      <w:r w:rsidRPr="005E3493">
        <w:rPr>
          <w:rFonts w:cs="Times New Roman"/>
          <w:b/>
          <w:szCs w:val="24"/>
        </w:rPr>
        <w:t>6. Jakou poslední léčbu jste před n</w:t>
      </w:r>
      <w:r>
        <w:rPr>
          <w:rFonts w:cs="Times New Roman"/>
          <w:b/>
          <w:szCs w:val="24"/>
        </w:rPr>
        <w:t>ástupem do programu absolvoval</w:t>
      </w:r>
      <w:r w:rsidRPr="005E3493">
        <w:rPr>
          <w:rFonts w:cs="Times New Roman"/>
          <w:b/>
          <w:szCs w:val="24"/>
        </w:rPr>
        <w:t>?</w:t>
      </w:r>
    </w:p>
    <w:p w:rsidR="008C26A0" w:rsidRPr="005E3493" w:rsidRDefault="008C26A0" w:rsidP="008C26A0">
      <w:pPr>
        <w:rPr>
          <w:rFonts w:cs="Times New Roman"/>
          <w:szCs w:val="24"/>
        </w:rPr>
      </w:pPr>
      <w:r w:rsidRPr="005E3493">
        <w:rPr>
          <w:rFonts w:cs="Times New Roman"/>
          <w:szCs w:val="24"/>
        </w:rPr>
        <w:t>a) ústavní léčba ve zdravotnickém zařízení (psychiatrická nemocnice)</w:t>
      </w:r>
    </w:p>
    <w:p w:rsidR="008C26A0" w:rsidRPr="005E3493" w:rsidRDefault="008C26A0" w:rsidP="008C26A0">
      <w:pPr>
        <w:rPr>
          <w:rFonts w:cs="Times New Roman"/>
          <w:szCs w:val="24"/>
        </w:rPr>
      </w:pPr>
      <w:r w:rsidRPr="005E3493">
        <w:rPr>
          <w:rFonts w:cs="Times New Roman"/>
          <w:szCs w:val="24"/>
        </w:rPr>
        <w:t>b) ambulantní léčba ve zdravotnickém zařízení (psychiatrická nemocnice)</w:t>
      </w:r>
    </w:p>
    <w:p w:rsidR="008C26A0" w:rsidRPr="005E3493" w:rsidRDefault="008C26A0" w:rsidP="008C26A0">
      <w:pPr>
        <w:rPr>
          <w:rFonts w:cs="Times New Roman"/>
          <w:szCs w:val="24"/>
        </w:rPr>
      </w:pPr>
      <w:r w:rsidRPr="005E3493">
        <w:rPr>
          <w:rFonts w:cs="Times New Roman"/>
          <w:szCs w:val="24"/>
        </w:rPr>
        <w:t>c) léčba v terapeutické komunitě</w:t>
      </w:r>
    </w:p>
    <w:p w:rsidR="008C26A0" w:rsidRDefault="008C26A0" w:rsidP="008C26A0">
      <w:pPr>
        <w:rPr>
          <w:rFonts w:cs="Times New Roman"/>
          <w:szCs w:val="24"/>
        </w:rPr>
      </w:pPr>
      <w:r w:rsidRPr="005E3493">
        <w:rPr>
          <w:rFonts w:cs="Times New Roman"/>
          <w:szCs w:val="24"/>
        </w:rPr>
        <w:t>d) léčba ve věznici se zvláštním režimem</w:t>
      </w:r>
    </w:p>
    <w:p w:rsidR="008C26A0" w:rsidRDefault="008C26A0" w:rsidP="008C26A0">
      <w:pPr>
        <w:rPr>
          <w:rFonts w:cs="Times New Roman"/>
          <w:b/>
          <w:szCs w:val="24"/>
        </w:rPr>
      </w:pPr>
      <w:r>
        <w:rPr>
          <w:rFonts w:cs="Times New Roman"/>
          <w:b/>
          <w:szCs w:val="24"/>
        </w:rPr>
        <w:lastRenderedPageBreak/>
        <w:t>7. Jaká je Vaše primární (hlavní) závislost?</w:t>
      </w:r>
    </w:p>
    <w:p w:rsidR="008C26A0" w:rsidRDefault="008C26A0" w:rsidP="008C26A0">
      <w:pPr>
        <w:rPr>
          <w:rFonts w:cs="Times New Roman"/>
          <w:szCs w:val="24"/>
        </w:rPr>
      </w:pPr>
      <w:r>
        <w:rPr>
          <w:rFonts w:cs="Times New Roman"/>
          <w:szCs w:val="24"/>
        </w:rPr>
        <w:t>a) alkohol</w:t>
      </w:r>
      <w:r>
        <w:rPr>
          <w:rFonts w:cs="Times New Roman"/>
          <w:szCs w:val="24"/>
        </w:rPr>
        <w:tab/>
      </w:r>
      <w:r>
        <w:rPr>
          <w:rFonts w:cs="Times New Roman"/>
          <w:szCs w:val="24"/>
        </w:rPr>
        <w:tab/>
      </w:r>
      <w:r>
        <w:rPr>
          <w:rFonts w:cs="Times New Roman"/>
          <w:szCs w:val="24"/>
        </w:rPr>
        <w:tab/>
      </w:r>
    </w:p>
    <w:p w:rsidR="008C26A0" w:rsidRDefault="008C26A0" w:rsidP="008C26A0">
      <w:pPr>
        <w:rPr>
          <w:rFonts w:cs="Times New Roman"/>
          <w:szCs w:val="24"/>
        </w:rPr>
      </w:pPr>
      <w:r>
        <w:rPr>
          <w:rFonts w:cs="Times New Roman"/>
          <w:szCs w:val="24"/>
        </w:rPr>
        <w:t>b) marihuana</w:t>
      </w:r>
    </w:p>
    <w:p w:rsidR="008C26A0" w:rsidRDefault="008C26A0" w:rsidP="008C26A0">
      <w:pPr>
        <w:rPr>
          <w:rFonts w:cs="Times New Roman"/>
          <w:szCs w:val="24"/>
        </w:rPr>
      </w:pPr>
      <w:r>
        <w:rPr>
          <w:rFonts w:cs="Times New Roman"/>
          <w:szCs w:val="24"/>
        </w:rPr>
        <w:t>c) pervitin</w:t>
      </w:r>
    </w:p>
    <w:p w:rsidR="008C26A0" w:rsidRDefault="008C26A0" w:rsidP="008C26A0">
      <w:pPr>
        <w:rPr>
          <w:rFonts w:cs="Times New Roman"/>
          <w:szCs w:val="24"/>
        </w:rPr>
      </w:pPr>
      <w:r>
        <w:rPr>
          <w:rFonts w:cs="Times New Roman"/>
          <w:szCs w:val="24"/>
        </w:rPr>
        <w:t>d) heroin</w:t>
      </w:r>
    </w:p>
    <w:p w:rsidR="008C26A0" w:rsidRDefault="008C26A0" w:rsidP="008C26A0">
      <w:pPr>
        <w:rPr>
          <w:rFonts w:cs="Times New Roman"/>
          <w:szCs w:val="24"/>
        </w:rPr>
      </w:pPr>
      <w:r>
        <w:rPr>
          <w:rFonts w:cs="Times New Roman"/>
          <w:szCs w:val="24"/>
        </w:rPr>
        <w:t>e) kokain</w:t>
      </w:r>
    </w:p>
    <w:p w:rsidR="008C26A0" w:rsidRDefault="008C26A0" w:rsidP="008C26A0">
      <w:pPr>
        <w:rPr>
          <w:rFonts w:cs="Times New Roman"/>
          <w:szCs w:val="24"/>
        </w:rPr>
      </w:pPr>
      <w:r>
        <w:rPr>
          <w:rFonts w:cs="Times New Roman"/>
          <w:szCs w:val="24"/>
        </w:rPr>
        <w:t>f) jiné látky</w:t>
      </w:r>
    </w:p>
    <w:p w:rsidR="008C26A0" w:rsidRDefault="008C26A0" w:rsidP="008C26A0">
      <w:pPr>
        <w:rPr>
          <w:rFonts w:cs="Times New Roman"/>
          <w:b/>
          <w:szCs w:val="24"/>
        </w:rPr>
      </w:pPr>
    </w:p>
    <w:p w:rsidR="008C26A0" w:rsidRDefault="008C26A0" w:rsidP="008C26A0">
      <w:pPr>
        <w:rPr>
          <w:rFonts w:cs="Times New Roman"/>
          <w:b/>
          <w:szCs w:val="24"/>
        </w:rPr>
      </w:pPr>
      <w:r>
        <w:rPr>
          <w:rFonts w:cs="Times New Roman"/>
          <w:b/>
          <w:szCs w:val="24"/>
        </w:rPr>
        <w:t>8. Nastal u Vás během programu relaps?</w:t>
      </w:r>
    </w:p>
    <w:p w:rsidR="008C26A0" w:rsidRDefault="008C26A0" w:rsidP="008C26A0">
      <w:pPr>
        <w:rPr>
          <w:rFonts w:cs="Times New Roman"/>
          <w:szCs w:val="24"/>
        </w:rPr>
      </w:pPr>
      <w:r>
        <w:rPr>
          <w:rFonts w:cs="Times New Roman"/>
          <w:szCs w:val="24"/>
        </w:rPr>
        <w:t>a) ano</w:t>
      </w:r>
      <w:r>
        <w:rPr>
          <w:rFonts w:cs="Times New Roman"/>
          <w:szCs w:val="24"/>
        </w:rPr>
        <w:tab/>
      </w:r>
      <w:r>
        <w:rPr>
          <w:rFonts w:cs="Times New Roman"/>
          <w:szCs w:val="24"/>
        </w:rPr>
        <w:tab/>
      </w:r>
      <w:r>
        <w:rPr>
          <w:rFonts w:cs="Times New Roman"/>
          <w:szCs w:val="24"/>
        </w:rPr>
        <w:tab/>
      </w:r>
    </w:p>
    <w:p w:rsidR="008C26A0" w:rsidRDefault="008C26A0" w:rsidP="008C26A0">
      <w:pPr>
        <w:rPr>
          <w:rFonts w:cs="Times New Roman"/>
          <w:szCs w:val="24"/>
        </w:rPr>
      </w:pPr>
      <w:r>
        <w:rPr>
          <w:rFonts w:cs="Times New Roman"/>
          <w:szCs w:val="24"/>
        </w:rPr>
        <w:t>b) ne</w:t>
      </w:r>
    </w:p>
    <w:p w:rsidR="008C26A0" w:rsidRDefault="008C26A0" w:rsidP="008C26A0">
      <w:pPr>
        <w:rPr>
          <w:rFonts w:cs="Times New Roman"/>
          <w:b/>
          <w:szCs w:val="24"/>
        </w:rPr>
      </w:pPr>
    </w:p>
    <w:p w:rsidR="008C26A0" w:rsidRDefault="008C26A0" w:rsidP="008C26A0">
      <w:pPr>
        <w:rPr>
          <w:rFonts w:cs="Times New Roman"/>
          <w:b/>
          <w:szCs w:val="24"/>
        </w:rPr>
      </w:pPr>
      <w:r>
        <w:rPr>
          <w:rFonts w:cs="Times New Roman"/>
          <w:b/>
          <w:szCs w:val="24"/>
        </w:rPr>
        <w:t>9. Jste zaměstnaný?</w:t>
      </w:r>
    </w:p>
    <w:p w:rsidR="008C26A0" w:rsidRDefault="008C26A0" w:rsidP="008C26A0">
      <w:pPr>
        <w:rPr>
          <w:rFonts w:cs="Times New Roman"/>
          <w:szCs w:val="24"/>
        </w:rPr>
      </w:pPr>
      <w:r>
        <w:rPr>
          <w:rFonts w:cs="Times New Roman"/>
          <w:szCs w:val="24"/>
        </w:rPr>
        <w:t>a) ano</w:t>
      </w:r>
    </w:p>
    <w:p w:rsidR="008C26A0" w:rsidRDefault="008C26A0" w:rsidP="008C26A0">
      <w:pPr>
        <w:rPr>
          <w:rFonts w:cs="Times New Roman"/>
          <w:szCs w:val="24"/>
        </w:rPr>
      </w:pPr>
      <w:r>
        <w:rPr>
          <w:rFonts w:cs="Times New Roman"/>
          <w:szCs w:val="24"/>
        </w:rPr>
        <w:t>b) ne</w:t>
      </w:r>
    </w:p>
    <w:p w:rsidR="008C26A0" w:rsidRDefault="008C26A0" w:rsidP="008C26A0">
      <w:pPr>
        <w:rPr>
          <w:rFonts w:cs="Times New Roman"/>
          <w:b/>
          <w:szCs w:val="24"/>
        </w:rPr>
      </w:pPr>
    </w:p>
    <w:p w:rsidR="008C26A0" w:rsidRDefault="008C26A0" w:rsidP="008C26A0">
      <w:pPr>
        <w:rPr>
          <w:rFonts w:cs="Times New Roman"/>
          <w:b/>
          <w:szCs w:val="24"/>
        </w:rPr>
      </w:pPr>
      <w:r>
        <w:rPr>
          <w:rFonts w:cs="Times New Roman"/>
          <w:b/>
          <w:szCs w:val="24"/>
        </w:rPr>
        <w:t>10. Pokud jste zaměstnaný, kdo Vám pomáhal při hledání zaměstnání?</w:t>
      </w:r>
    </w:p>
    <w:p w:rsidR="008C26A0" w:rsidRDefault="008C26A0" w:rsidP="008C26A0">
      <w:pPr>
        <w:rPr>
          <w:rFonts w:cs="Times New Roman"/>
          <w:szCs w:val="24"/>
        </w:rPr>
      </w:pPr>
      <w:r>
        <w:rPr>
          <w:rFonts w:cs="Times New Roman"/>
          <w:szCs w:val="24"/>
        </w:rPr>
        <w:t>a) nikdo, zvládl jsem to sám</w:t>
      </w:r>
    </w:p>
    <w:p w:rsidR="008C26A0" w:rsidRDefault="008C26A0" w:rsidP="008C26A0">
      <w:pPr>
        <w:rPr>
          <w:rFonts w:cs="Times New Roman"/>
          <w:szCs w:val="24"/>
        </w:rPr>
      </w:pPr>
      <w:r>
        <w:rPr>
          <w:rFonts w:cs="Times New Roman"/>
          <w:szCs w:val="24"/>
        </w:rPr>
        <w:t>b) služba následné péče</w:t>
      </w:r>
    </w:p>
    <w:p w:rsidR="008C26A0" w:rsidRDefault="008C26A0" w:rsidP="008C26A0">
      <w:pPr>
        <w:rPr>
          <w:rFonts w:cs="Times New Roman"/>
          <w:szCs w:val="24"/>
        </w:rPr>
      </w:pPr>
      <w:r>
        <w:rPr>
          <w:rFonts w:cs="Times New Roman"/>
          <w:szCs w:val="24"/>
        </w:rPr>
        <w:t>c) někdo jiný</w:t>
      </w:r>
    </w:p>
    <w:p w:rsidR="008C26A0" w:rsidRDefault="008C26A0" w:rsidP="008C26A0">
      <w:pPr>
        <w:rPr>
          <w:rFonts w:cs="Times New Roman"/>
          <w:szCs w:val="24"/>
        </w:rPr>
      </w:pPr>
    </w:p>
    <w:p w:rsidR="008C26A0" w:rsidRDefault="008C26A0" w:rsidP="008C26A0">
      <w:pPr>
        <w:rPr>
          <w:rFonts w:cs="Times New Roman"/>
          <w:szCs w:val="24"/>
        </w:rPr>
      </w:pPr>
    </w:p>
    <w:p w:rsidR="008C26A0" w:rsidRPr="00A2629E" w:rsidRDefault="008C26A0" w:rsidP="008C26A0">
      <w:pPr>
        <w:rPr>
          <w:rFonts w:cs="Times New Roman"/>
          <w:szCs w:val="24"/>
        </w:rPr>
      </w:pPr>
    </w:p>
    <w:p w:rsidR="008C26A0" w:rsidRDefault="008C26A0" w:rsidP="008C26A0">
      <w:pPr>
        <w:rPr>
          <w:rFonts w:cs="Times New Roman"/>
          <w:b/>
          <w:szCs w:val="24"/>
        </w:rPr>
      </w:pPr>
      <w:r>
        <w:rPr>
          <w:rFonts w:cs="Times New Roman"/>
          <w:b/>
          <w:szCs w:val="24"/>
        </w:rPr>
        <w:lastRenderedPageBreak/>
        <w:t>11. Máte vlastní bydlení?</w:t>
      </w:r>
    </w:p>
    <w:p w:rsidR="008C26A0" w:rsidRDefault="008C26A0" w:rsidP="008C26A0">
      <w:pPr>
        <w:rPr>
          <w:rFonts w:cs="Times New Roman"/>
          <w:szCs w:val="24"/>
        </w:rPr>
      </w:pPr>
      <w:r>
        <w:rPr>
          <w:rFonts w:cs="Times New Roman"/>
          <w:szCs w:val="24"/>
        </w:rPr>
        <w:t>a) ano</w:t>
      </w:r>
    </w:p>
    <w:p w:rsidR="008C26A0" w:rsidRDefault="008C26A0" w:rsidP="008C26A0">
      <w:pPr>
        <w:rPr>
          <w:rFonts w:cs="Times New Roman"/>
          <w:szCs w:val="24"/>
        </w:rPr>
      </w:pPr>
      <w:r>
        <w:rPr>
          <w:rFonts w:cs="Times New Roman"/>
          <w:szCs w:val="24"/>
        </w:rPr>
        <w:t>b) ne</w:t>
      </w:r>
    </w:p>
    <w:p w:rsidR="008C26A0" w:rsidRDefault="008C26A0" w:rsidP="008C26A0">
      <w:pPr>
        <w:rPr>
          <w:rFonts w:cs="Times New Roman"/>
          <w:b/>
          <w:szCs w:val="24"/>
        </w:rPr>
      </w:pPr>
    </w:p>
    <w:p w:rsidR="008C26A0" w:rsidRDefault="008C26A0" w:rsidP="008C26A0">
      <w:pPr>
        <w:rPr>
          <w:rFonts w:cs="Times New Roman"/>
          <w:b/>
          <w:szCs w:val="24"/>
        </w:rPr>
      </w:pPr>
      <w:r>
        <w:rPr>
          <w:rFonts w:cs="Times New Roman"/>
          <w:b/>
          <w:szCs w:val="24"/>
        </w:rPr>
        <w:t>12. Pokud máte vlastní bydlení, kdo Vám pomáhal při jeho hledání?</w:t>
      </w:r>
    </w:p>
    <w:p w:rsidR="008C26A0" w:rsidRDefault="008C26A0" w:rsidP="008C26A0">
      <w:pPr>
        <w:rPr>
          <w:rFonts w:cs="Times New Roman"/>
          <w:szCs w:val="24"/>
        </w:rPr>
      </w:pPr>
      <w:r>
        <w:rPr>
          <w:rFonts w:cs="Times New Roman"/>
          <w:szCs w:val="24"/>
        </w:rPr>
        <w:t>a) nikdo, zvládl jsem to sám</w:t>
      </w:r>
    </w:p>
    <w:p w:rsidR="008C26A0" w:rsidRDefault="008C26A0" w:rsidP="008C26A0">
      <w:pPr>
        <w:rPr>
          <w:rFonts w:cs="Times New Roman"/>
          <w:szCs w:val="24"/>
        </w:rPr>
      </w:pPr>
      <w:r>
        <w:rPr>
          <w:rFonts w:cs="Times New Roman"/>
          <w:szCs w:val="24"/>
        </w:rPr>
        <w:t>b) služba následné péče</w:t>
      </w:r>
    </w:p>
    <w:p w:rsidR="008C26A0" w:rsidRDefault="008C26A0" w:rsidP="008C26A0">
      <w:pPr>
        <w:rPr>
          <w:rFonts w:cs="Times New Roman"/>
          <w:szCs w:val="24"/>
        </w:rPr>
      </w:pPr>
      <w:r>
        <w:rPr>
          <w:rFonts w:cs="Times New Roman"/>
          <w:szCs w:val="24"/>
        </w:rPr>
        <w:t>c) někdo jiný</w:t>
      </w:r>
    </w:p>
    <w:p w:rsidR="008C26A0" w:rsidRPr="00A2629E" w:rsidRDefault="008C26A0" w:rsidP="008C26A0">
      <w:pPr>
        <w:rPr>
          <w:rFonts w:cs="Times New Roman"/>
          <w:szCs w:val="24"/>
        </w:rPr>
      </w:pPr>
    </w:p>
    <w:p w:rsidR="008C26A0" w:rsidRDefault="008C26A0" w:rsidP="008C26A0">
      <w:pPr>
        <w:rPr>
          <w:rFonts w:cs="Times New Roman"/>
          <w:b/>
          <w:szCs w:val="24"/>
        </w:rPr>
      </w:pPr>
      <w:r>
        <w:rPr>
          <w:rFonts w:cs="Times New Roman"/>
          <w:b/>
          <w:szCs w:val="24"/>
        </w:rPr>
        <w:t xml:space="preserve">13. Máte dluhy? </w:t>
      </w:r>
    </w:p>
    <w:p w:rsidR="008C26A0" w:rsidRPr="00A2629E" w:rsidRDefault="008C26A0" w:rsidP="008C26A0">
      <w:pPr>
        <w:rPr>
          <w:rFonts w:cs="Times New Roman"/>
          <w:szCs w:val="24"/>
          <w:u w:val="single"/>
        </w:rPr>
      </w:pPr>
      <w:r>
        <w:rPr>
          <w:rFonts w:cs="Times New Roman"/>
          <w:szCs w:val="24"/>
        </w:rPr>
        <w:t>a) ano</w:t>
      </w:r>
    </w:p>
    <w:p w:rsidR="008C26A0" w:rsidRDefault="008C26A0" w:rsidP="008C26A0">
      <w:pPr>
        <w:rPr>
          <w:rFonts w:cs="Times New Roman"/>
          <w:szCs w:val="24"/>
        </w:rPr>
      </w:pPr>
      <w:r>
        <w:rPr>
          <w:rFonts w:cs="Times New Roman"/>
          <w:szCs w:val="24"/>
        </w:rPr>
        <w:t>b) ne</w:t>
      </w:r>
    </w:p>
    <w:p w:rsidR="008C26A0" w:rsidRDefault="008C26A0" w:rsidP="008C26A0">
      <w:pPr>
        <w:rPr>
          <w:rFonts w:cs="Times New Roman"/>
          <w:szCs w:val="24"/>
        </w:rPr>
      </w:pPr>
      <w:r>
        <w:rPr>
          <w:rFonts w:cs="Times New Roman"/>
          <w:szCs w:val="24"/>
        </w:rPr>
        <w:t>c) nevím</w:t>
      </w:r>
    </w:p>
    <w:p w:rsidR="008C26A0" w:rsidRPr="000E50C7" w:rsidRDefault="008C26A0" w:rsidP="008C26A0">
      <w:pPr>
        <w:rPr>
          <w:rFonts w:cs="Times New Roman"/>
          <w:szCs w:val="24"/>
        </w:rPr>
      </w:pPr>
    </w:p>
    <w:p w:rsidR="008C26A0" w:rsidRPr="004F083D" w:rsidRDefault="008C26A0" w:rsidP="008C26A0">
      <w:pPr>
        <w:rPr>
          <w:rFonts w:cs="Times New Roman"/>
          <w:b/>
          <w:szCs w:val="24"/>
        </w:rPr>
      </w:pPr>
      <w:r>
        <w:rPr>
          <w:rFonts w:cs="Times New Roman"/>
          <w:b/>
          <w:szCs w:val="24"/>
        </w:rPr>
        <w:t>14. Kdo Vám pomáhal při řešení Vaší dluhové problematiky?</w:t>
      </w:r>
    </w:p>
    <w:p w:rsidR="008C26A0" w:rsidRDefault="008C26A0" w:rsidP="008C26A0">
      <w:pPr>
        <w:rPr>
          <w:rFonts w:cs="Times New Roman"/>
          <w:szCs w:val="24"/>
        </w:rPr>
      </w:pPr>
      <w:r>
        <w:rPr>
          <w:rFonts w:cs="Times New Roman"/>
          <w:szCs w:val="24"/>
        </w:rPr>
        <w:t>a) nikdo, zvládl jsem to sám</w:t>
      </w:r>
    </w:p>
    <w:p w:rsidR="008C26A0" w:rsidRDefault="008C26A0" w:rsidP="008C26A0">
      <w:pPr>
        <w:rPr>
          <w:rFonts w:cs="Times New Roman"/>
          <w:szCs w:val="24"/>
        </w:rPr>
      </w:pPr>
      <w:r>
        <w:rPr>
          <w:rFonts w:cs="Times New Roman"/>
          <w:szCs w:val="24"/>
        </w:rPr>
        <w:t>b) služba následné péče</w:t>
      </w:r>
    </w:p>
    <w:p w:rsidR="008C26A0" w:rsidRDefault="008C26A0" w:rsidP="008C26A0">
      <w:pPr>
        <w:rPr>
          <w:rFonts w:cs="Times New Roman"/>
          <w:szCs w:val="24"/>
        </w:rPr>
      </w:pPr>
      <w:r>
        <w:rPr>
          <w:rFonts w:cs="Times New Roman"/>
          <w:szCs w:val="24"/>
        </w:rPr>
        <w:t>c) někdo jiný</w:t>
      </w:r>
    </w:p>
    <w:p w:rsidR="008C26A0" w:rsidRDefault="008C26A0" w:rsidP="008C26A0">
      <w:pPr>
        <w:rPr>
          <w:rFonts w:cs="Times New Roman"/>
          <w:b/>
          <w:szCs w:val="24"/>
        </w:rPr>
      </w:pPr>
    </w:p>
    <w:p w:rsidR="008C26A0" w:rsidRDefault="008C26A0" w:rsidP="008C26A0">
      <w:pPr>
        <w:rPr>
          <w:rFonts w:cs="Times New Roman"/>
          <w:b/>
          <w:szCs w:val="24"/>
        </w:rPr>
      </w:pPr>
    </w:p>
    <w:p w:rsidR="008C26A0" w:rsidRDefault="008C26A0" w:rsidP="008C26A0">
      <w:pPr>
        <w:rPr>
          <w:rFonts w:cs="Times New Roman"/>
          <w:b/>
          <w:szCs w:val="24"/>
        </w:rPr>
      </w:pPr>
    </w:p>
    <w:p w:rsidR="008C26A0" w:rsidRDefault="008C26A0" w:rsidP="008C26A0">
      <w:pPr>
        <w:rPr>
          <w:rFonts w:cs="Times New Roman"/>
          <w:b/>
          <w:szCs w:val="24"/>
        </w:rPr>
      </w:pPr>
    </w:p>
    <w:p w:rsidR="008C26A0" w:rsidRDefault="008C26A0" w:rsidP="008C26A0">
      <w:pPr>
        <w:rPr>
          <w:rFonts w:cs="Times New Roman"/>
          <w:b/>
          <w:szCs w:val="24"/>
        </w:rPr>
      </w:pPr>
      <w:r>
        <w:rPr>
          <w:rFonts w:cs="Times New Roman"/>
          <w:b/>
          <w:szCs w:val="24"/>
        </w:rPr>
        <w:lastRenderedPageBreak/>
        <w:t xml:space="preserve">15. Jaký je Váš postoj ke službě následné péče v Jeseníku? Zakroužkujte, jak moc souhlasíte (nesouhlasíte) s jednotlivými výroky. </w:t>
      </w:r>
    </w:p>
    <w:p w:rsidR="008C26A0" w:rsidRDefault="008C26A0" w:rsidP="008C26A0">
      <w:pPr>
        <w:rPr>
          <w:rFonts w:cs="Times New Roman"/>
          <w:b/>
          <w:szCs w:val="24"/>
        </w:rPr>
      </w:pPr>
      <w:r>
        <w:rPr>
          <w:rFonts w:cs="Times New Roman"/>
          <w:b/>
          <w:szCs w:val="24"/>
        </w:rPr>
        <w:t>Služba následné péče je nezbytou součástí celého procesu léčby závislostí.</w:t>
      </w:r>
    </w:p>
    <w:p w:rsidR="008C26A0" w:rsidRDefault="008C26A0" w:rsidP="008C26A0">
      <w:pPr>
        <w:rPr>
          <w:rFonts w:cs="Times New Roman"/>
          <w:i/>
          <w:szCs w:val="24"/>
        </w:rPr>
      </w:pPr>
      <w:r>
        <w:rPr>
          <w:rFonts w:cs="Times New Roman"/>
          <w:i/>
          <w:szCs w:val="24"/>
        </w:rPr>
        <w:t>Plně souhlasím – souhlasím – nevím – nesouhlasím – plně nesouhlasím</w:t>
      </w:r>
    </w:p>
    <w:p w:rsidR="008C26A0" w:rsidRDefault="008C26A0" w:rsidP="008C26A0">
      <w:pPr>
        <w:rPr>
          <w:rFonts w:cs="Times New Roman"/>
          <w:b/>
          <w:szCs w:val="24"/>
        </w:rPr>
      </w:pPr>
      <w:r>
        <w:rPr>
          <w:rFonts w:cs="Times New Roman"/>
          <w:b/>
          <w:szCs w:val="24"/>
        </w:rPr>
        <w:t xml:space="preserve">Stanovení přísných pravidel a kontrola jejich dodržování jsou důležité pro prevenci relapsu. </w:t>
      </w:r>
    </w:p>
    <w:p w:rsidR="008C26A0" w:rsidRDefault="008C26A0" w:rsidP="008C26A0">
      <w:pPr>
        <w:rPr>
          <w:rFonts w:cs="Times New Roman"/>
          <w:i/>
          <w:szCs w:val="24"/>
        </w:rPr>
      </w:pPr>
      <w:r>
        <w:rPr>
          <w:rFonts w:cs="Times New Roman"/>
          <w:i/>
          <w:szCs w:val="24"/>
        </w:rPr>
        <w:t>Plně souhlasím – souhlasím – nevím – nesouhlasím – plně nesouhlasím</w:t>
      </w:r>
    </w:p>
    <w:p w:rsidR="008C26A0" w:rsidRDefault="008C26A0" w:rsidP="008C26A0">
      <w:pPr>
        <w:rPr>
          <w:rFonts w:cs="Times New Roman"/>
          <w:b/>
          <w:szCs w:val="24"/>
        </w:rPr>
      </w:pPr>
      <w:r>
        <w:rPr>
          <w:rFonts w:cs="Times New Roman"/>
          <w:b/>
          <w:szCs w:val="24"/>
        </w:rPr>
        <w:t>Je pro mě důležité, že jsem absolvoval tento program.</w:t>
      </w:r>
    </w:p>
    <w:p w:rsidR="008C26A0" w:rsidRDefault="008C26A0" w:rsidP="008C26A0">
      <w:pPr>
        <w:rPr>
          <w:rFonts w:cs="Times New Roman"/>
          <w:i/>
          <w:szCs w:val="24"/>
        </w:rPr>
      </w:pPr>
      <w:r>
        <w:rPr>
          <w:rFonts w:cs="Times New Roman"/>
          <w:i/>
          <w:szCs w:val="24"/>
        </w:rPr>
        <w:t>Plně souhlasím – souhlasím – nevím – nesouhlasím – plně nesouhlasím</w:t>
      </w:r>
    </w:p>
    <w:p w:rsidR="008C26A0" w:rsidRDefault="008C26A0" w:rsidP="008C26A0">
      <w:pPr>
        <w:rPr>
          <w:rFonts w:cs="Times New Roman"/>
          <w:b/>
          <w:szCs w:val="24"/>
        </w:rPr>
      </w:pPr>
      <w:r>
        <w:rPr>
          <w:rFonts w:cs="Times New Roman"/>
          <w:b/>
          <w:szCs w:val="24"/>
        </w:rPr>
        <w:t>Rozsah poskytovaných služeb je dostačující.</w:t>
      </w:r>
    </w:p>
    <w:p w:rsidR="008C26A0" w:rsidRDefault="008C26A0" w:rsidP="008C26A0">
      <w:pPr>
        <w:rPr>
          <w:rFonts w:cs="Times New Roman"/>
          <w:i/>
          <w:szCs w:val="24"/>
        </w:rPr>
      </w:pPr>
      <w:r>
        <w:rPr>
          <w:rFonts w:cs="Times New Roman"/>
          <w:i/>
          <w:szCs w:val="24"/>
        </w:rPr>
        <w:t>Plně souhlasím – souhlasím – nevím – nesouhlasím – plně nesouhlasím</w:t>
      </w:r>
    </w:p>
    <w:p w:rsidR="008C26A0" w:rsidRDefault="008C26A0" w:rsidP="008C26A0">
      <w:pPr>
        <w:rPr>
          <w:rFonts w:cs="Times New Roman"/>
          <w:b/>
          <w:szCs w:val="24"/>
        </w:rPr>
      </w:pPr>
      <w:r>
        <w:rPr>
          <w:rFonts w:cs="Times New Roman"/>
          <w:b/>
          <w:szCs w:val="24"/>
        </w:rPr>
        <w:t>S poskytovanými službami jsem byl spokojen.</w:t>
      </w:r>
    </w:p>
    <w:p w:rsidR="008C26A0" w:rsidRDefault="008C26A0" w:rsidP="008C26A0">
      <w:pPr>
        <w:rPr>
          <w:rFonts w:cs="Times New Roman"/>
          <w:i/>
          <w:szCs w:val="24"/>
        </w:rPr>
      </w:pPr>
      <w:r>
        <w:rPr>
          <w:rFonts w:cs="Times New Roman"/>
          <w:i/>
          <w:szCs w:val="24"/>
        </w:rPr>
        <w:t>Plně souhlasím – souhlasím – nevím – nesouhlasím – plně nesouhlasím</w:t>
      </w:r>
    </w:p>
    <w:p w:rsidR="008C26A0" w:rsidRDefault="008C26A0" w:rsidP="008C26A0">
      <w:pPr>
        <w:rPr>
          <w:rFonts w:cs="Times New Roman"/>
          <w:b/>
          <w:szCs w:val="24"/>
        </w:rPr>
      </w:pPr>
      <w:r>
        <w:rPr>
          <w:rFonts w:cs="Times New Roman"/>
          <w:b/>
          <w:szCs w:val="24"/>
        </w:rPr>
        <w:t>Po úspěšném absolvování tohoto programu věřím sám v sebe a jsem schopen samostatného života ve společnosti.</w:t>
      </w:r>
    </w:p>
    <w:p w:rsidR="008C26A0" w:rsidRDefault="008C26A0" w:rsidP="008C26A0">
      <w:pPr>
        <w:rPr>
          <w:rFonts w:cs="Times New Roman"/>
          <w:i/>
          <w:szCs w:val="24"/>
        </w:rPr>
      </w:pPr>
      <w:r>
        <w:rPr>
          <w:rFonts w:cs="Times New Roman"/>
          <w:i/>
          <w:szCs w:val="24"/>
        </w:rPr>
        <w:t>Plně souhlasím – souhlasím – nevím – nesouhlasím – plně nesouhlasím</w:t>
      </w:r>
    </w:p>
    <w:p w:rsidR="008C26A0" w:rsidRDefault="008C26A0" w:rsidP="008C26A0">
      <w:pPr>
        <w:rPr>
          <w:rFonts w:cs="Times New Roman"/>
          <w:i/>
          <w:szCs w:val="24"/>
        </w:rPr>
      </w:pPr>
    </w:p>
    <w:p w:rsidR="008C26A0" w:rsidRDefault="008C26A0" w:rsidP="008C26A0">
      <w:pPr>
        <w:rPr>
          <w:rFonts w:cs="Times New Roman"/>
          <w:b/>
          <w:szCs w:val="24"/>
        </w:rPr>
      </w:pPr>
      <w:r>
        <w:rPr>
          <w:rFonts w:cs="Times New Roman"/>
          <w:b/>
          <w:szCs w:val="24"/>
        </w:rPr>
        <w:t>16. Chcete k dotazníku něco dodat?</w:t>
      </w:r>
    </w:p>
    <w:p w:rsidR="008C26A0" w:rsidRDefault="008C26A0" w:rsidP="008C26A0">
      <w:pPr>
        <w:rPr>
          <w:rFonts w:cs="Times New Roman"/>
          <w:b/>
          <w:szCs w:val="24"/>
        </w:rPr>
      </w:pPr>
    </w:p>
    <w:p w:rsidR="008C26A0" w:rsidRDefault="008C26A0" w:rsidP="008C26A0">
      <w:pPr>
        <w:rPr>
          <w:rFonts w:cs="Times New Roman"/>
          <w:b/>
          <w:szCs w:val="24"/>
        </w:rPr>
      </w:pPr>
    </w:p>
    <w:p w:rsidR="008C26A0" w:rsidRDefault="008C26A0" w:rsidP="008C26A0">
      <w:pPr>
        <w:rPr>
          <w:rFonts w:cs="Times New Roman"/>
          <w:b/>
          <w:szCs w:val="24"/>
        </w:rPr>
      </w:pPr>
    </w:p>
    <w:p w:rsidR="008C26A0" w:rsidRDefault="008C26A0" w:rsidP="008C26A0">
      <w:pPr>
        <w:ind w:left="3540" w:firstLine="708"/>
        <w:rPr>
          <w:rFonts w:cs="Times New Roman"/>
          <w:szCs w:val="24"/>
        </w:rPr>
      </w:pPr>
    </w:p>
    <w:p w:rsidR="008C26A0" w:rsidRPr="008C26A0" w:rsidRDefault="008C26A0" w:rsidP="008C26A0">
      <w:pPr>
        <w:ind w:left="3540" w:firstLine="708"/>
      </w:pPr>
      <w:r>
        <w:rPr>
          <w:rFonts w:cs="Times New Roman"/>
          <w:szCs w:val="24"/>
        </w:rPr>
        <w:t xml:space="preserve">Děkuji Vám za vyplnění tohoto dotazníku. </w:t>
      </w:r>
    </w:p>
    <w:sectPr w:rsidR="008C26A0" w:rsidRPr="008C26A0" w:rsidSect="00DB1CBA">
      <w:headerReference w:type="default" r:id="rId25"/>
      <w:footerReference w:type="default" r:id="rId26"/>
      <w:pgSz w:w="11906" w:h="16838" w:code="9"/>
      <w:pgMar w:top="1418" w:right="1418" w:bottom="1418" w:left="1985" w:header="709" w:footer="709" w:gutter="0"/>
      <w:pgNumType w:start="7"/>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6EC2" w:rsidRDefault="00426EC2" w:rsidP="0046091C">
      <w:pPr>
        <w:spacing w:after="0" w:line="240" w:lineRule="auto"/>
      </w:pPr>
      <w:r>
        <w:separator/>
      </w:r>
    </w:p>
  </w:endnote>
  <w:endnote w:type="continuationSeparator" w:id="0">
    <w:p w:rsidR="00426EC2" w:rsidRDefault="00426EC2" w:rsidP="004609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TTE1A23958t00">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06A" w:rsidRDefault="00D5706A">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1315"/>
      <w:docPartObj>
        <w:docPartGallery w:val="Page Numbers (Bottom of Page)"/>
        <w:docPartUnique/>
      </w:docPartObj>
    </w:sdtPr>
    <w:sdtContent>
      <w:p w:rsidR="00D5706A" w:rsidRDefault="00D5706A" w:rsidP="002A2BF9">
        <w:pPr>
          <w:pStyle w:val="Zpat"/>
          <w:tabs>
            <w:tab w:val="left" w:pos="3990"/>
            <w:tab w:val="center" w:pos="4251"/>
          </w:tabs>
          <w:jc w:val="left"/>
        </w:pPr>
        <w:r>
          <w:tab/>
        </w:r>
        <w:r>
          <w:tab/>
        </w:r>
        <w:fldSimple w:instr="PAGE   \* MERGEFORMAT">
          <w:r w:rsidR="00520BF5">
            <w:rPr>
              <w:noProof/>
            </w:rPr>
            <w:t>84</w:t>
          </w:r>
        </w:fldSimple>
      </w:p>
    </w:sdtContent>
  </w:sdt>
  <w:p w:rsidR="00D5706A" w:rsidRDefault="00D5706A">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6EC2" w:rsidRDefault="00426EC2" w:rsidP="0046091C">
      <w:pPr>
        <w:spacing w:after="0" w:line="240" w:lineRule="auto"/>
      </w:pPr>
      <w:r>
        <w:separator/>
      </w:r>
    </w:p>
  </w:footnote>
  <w:footnote w:type="continuationSeparator" w:id="0">
    <w:p w:rsidR="00426EC2" w:rsidRDefault="00426EC2" w:rsidP="0046091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06A" w:rsidRDefault="00D5706A">
    <w:pPr>
      <w:pStyle w:val="Zhlav"/>
    </w:pPr>
  </w:p>
  <w:p w:rsidR="00D5706A" w:rsidRDefault="00D5706A">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06A" w:rsidRDefault="00D5706A">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3647F"/>
    <w:multiLevelType w:val="hybridMultilevel"/>
    <w:tmpl w:val="64742FFE"/>
    <w:lvl w:ilvl="0" w:tplc="04050001">
      <w:start w:val="1"/>
      <w:numFmt w:val="bullet"/>
      <w:lvlText w:val=""/>
      <w:lvlJc w:val="left"/>
      <w:pPr>
        <w:ind w:left="1298" w:hanging="360"/>
      </w:pPr>
      <w:rPr>
        <w:rFonts w:ascii="Symbol" w:hAnsi="Symbol" w:hint="default"/>
      </w:rPr>
    </w:lvl>
    <w:lvl w:ilvl="1" w:tplc="04050003" w:tentative="1">
      <w:start w:val="1"/>
      <w:numFmt w:val="bullet"/>
      <w:lvlText w:val="o"/>
      <w:lvlJc w:val="left"/>
      <w:pPr>
        <w:ind w:left="2018" w:hanging="360"/>
      </w:pPr>
      <w:rPr>
        <w:rFonts w:ascii="Courier New" w:hAnsi="Courier New" w:cs="Courier New" w:hint="default"/>
      </w:rPr>
    </w:lvl>
    <w:lvl w:ilvl="2" w:tplc="04050005" w:tentative="1">
      <w:start w:val="1"/>
      <w:numFmt w:val="bullet"/>
      <w:lvlText w:val=""/>
      <w:lvlJc w:val="left"/>
      <w:pPr>
        <w:ind w:left="2738" w:hanging="360"/>
      </w:pPr>
      <w:rPr>
        <w:rFonts w:ascii="Wingdings" w:hAnsi="Wingdings" w:hint="default"/>
      </w:rPr>
    </w:lvl>
    <w:lvl w:ilvl="3" w:tplc="04050001" w:tentative="1">
      <w:start w:val="1"/>
      <w:numFmt w:val="bullet"/>
      <w:lvlText w:val=""/>
      <w:lvlJc w:val="left"/>
      <w:pPr>
        <w:ind w:left="3458" w:hanging="360"/>
      </w:pPr>
      <w:rPr>
        <w:rFonts w:ascii="Symbol" w:hAnsi="Symbol" w:hint="default"/>
      </w:rPr>
    </w:lvl>
    <w:lvl w:ilvl="4" w:tplc="04050003" w:tentative="1">
      <w:start w:val="1"/>
      <w:numFmt w:val="bullet"/>
      <w:lvlText w:val="o"/>
      <w:lvlJc w:val="left"/>
      <w:pPr>
        <w:ind w:left="4178" w:hanging="360"/>
      </w:pPr>
      <w:rPr>
        <w:rFonts w:ascii="Courier New" w:hAnsi="Courier New" w:cs="Courier New" w:hint="default"/>
      </w:rPr>
    </w:lvl>
    <w:lvl w:ilvl="5" w:tplc="04050005" w:tentative="1">
      <w:start w:val="1"/>
      <w:numFmt w:val="bullet"/>
      <w:lvlText w:val=""/>
      <w:lvlJc w:val="left"/>
      <w:pPr>
        <w:ind w:left="4898" w:hanging="360"/>
      </w:pPr>
      <w:rPr>
        <w:rFonts w:ascii="Wingdings" w:hAnsi="Wingdings" w:hint="default"/>
      </w:rPr>
    </w:lvl>
    <w:lvl w:ilvl="6" w:tplc="04050001" w:tentative="1">
      <w:start w:val="1"/>
      <w:numFmt w:val="bullet"/>
      <w:lvlText w:val=""/>
      <w:lvlJc w:val="left"/>
      <w:pPr>
        <w:ind w:left="5618" w:hanging="360"/>
      </w:pPr>
      <w:rPr>
        <w:rFonts w:ascii="Symbol" w:hAnsi="Symbol" w:hint="default"/>
      </w:rPr>
    </w:lvl>
    <w:lvl w:ilvl="7" w:tplc="04050003" w:tentative="1">
      <w:start w:val="1"/>
      <w:numFmt w:val="bullet"/>
      <w:lvlText w:val="o"/>
      <w:lvlJc w:val="left"/>
      <w:pPr>
        <w:ind w:left="6338" w:hanging="360"/>
      </w:pPr>
      <w:rPr>
        <w:rFonts w:ascii="Courier New" w:hAnsi="Courier New" w:cs="Courier New" w:hint="default"/>
      </w:rPr>
    </w:lvl>
    <w:lvl w:ilvl="8" w:tplc="04050005" w:tentative="1">
      <w:start w:val="1"/>
      <w:numFmt w:val="bullet"/>
      <w:lvlText w:val=""/>
      <w:lvlJc w:val="left"/>
      <w:pPr>
        <w:ind w:left="7058" w:hanging="360"/>
      </w:pPr>
      <w:rPr>
        <w:rFonts w:ascii="Wingdings" w:hAnsi="Wingdings" w:hint="default"/>
      </w:rPr>
    </w:lvl>
  </w:abstractNum>
  <w:abstractNum w:abstractNumId="1">
    <w:nsid w:val="04B128E3"/>
    <w:multiLevelType w:val="hybridMultilevel"/>
    <w:tmpl w:val="96DE65A0"/>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2">
    <w:nsid w:val="05A705F4"/>
    <w:multiLevelType w:val="hybridMultilevel"/>
    <w:tmpl w:val="244278A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77122BB"/>
    <w:multiLevelType w:val="hybridMultilevel"/>
    <w:tmpl w:val="2E26F264"/>
    <w:lvl w:ilvl="0" w:tplc="04050001">
      <w:start w:val="1"/>
      <w:numFmt w:val="bullet"/>
      <w:lvlText w:val=""/>
      <w:lvlJc w:val="left"/>
      <w:pPr>
        <w:ind w:left="2148" w:hanging="360"/>
      </w:pPr>
      <w:rPr>
        <w:rFonts w:ascii="Symbol" w:hAnsi="Symbol" w:hint="default"/>
      </w:rPr>
    </w:lvl>
    <w:lvl w:ilvl="1" w:tplc="04050003" w:tentative="1">
      <w:start w:val="1"/>
      <w:numFmt w:val="bullet"/>
      <w:lvlText w:val="o"/>
      <w:lvlJc w:val="left"/>
      <w:pPr>
        <w:ind w:left="2868" w:hanging="360"/>
      </w:pPr>
      <w:rPr>
        <w:rFonts w:ascii="Courier New" w:hAnsi="Courier New" w:cs="Courier New" w:hint="default"/>
      </w:rPr>
    </w:lvl>
    <w:lvl w:ilvl="2" w:tplc="04050005" w:tentative="1">
      <w:start w:val="1"/>
      <w:numFmt w:val="bullet"/>
      <w:lvlText w:val=""/>
      <w:lvlJc w:val="left"/>
      <w:pPr>
        <w:ind w:left="3588" w:hanging="360"/>
      </w:pPr>
      <w:rPr>
        <w:rFonts w:ascii="Wingdings" w:hAnsi="Wingdings" w:hint="default"/>
      </w:rPr>
    </w:lvl>
    <w:lvl w:ilvl="3" w:tplc="04050001" w:tentative="1">
      <w:start w:val="1"/>
      <w:numFmt w:val="bullet"/>
      <w:lvlText w:val=""/>
      <w:lvlJc w:val="left"/>
      <w:pPr>
        <w:ind w:left="4308" w:hanging="360"/>
      </w:pPr>
      <w:rPr>
        <w:rFonts w:ascii="Symbol" w:hAnsi="Symbol" w:hint="default"/>
      </w:rPr>
    </w:lvl>
    <w:lvl w:ilvl="4" w:tplc="04050003" w:tentative="1">
      <w:start w:val="1"/>
      <w:numFmt w:val="bullet"/>
      <w:lvlText w:val="o"/>
      <w:lvlJc w:val="left"/>
      <w:pPr>
        <w:ind w:left="5028" w:hanging="360"/>
      </w:pPr>
      <w:rPr>
        <w:rFonts w:ascii="Courier New" w:hAnsi="Courier New" w:cs="Courier New" w:hint="default"/>
      </w:rPr>
    </w:lvl>
    <w:lvl w:ilvl="5" w:tplc="04050005" w:tentative="1">
      <w:start w:val="1"/>
      <w:numFmt w:val="bullet"/>
      <w:lvlText w:val=""/>
      <w:lvlJc w:val="left"/>
      <w:pPr>
        <w:ind w:left="5748" w:hanging="360"/>
      </w:pPr>
      <w:rPr>
        <w:rFonts w:ascii="Wingdings" w:hAnsi="Wingdings" w:hint="default"/>
      </w:rPr>
    </w:lvl>
    <w:lvl w:ilvl="6" w:tplc="04050001" w:tentative="1">
      <w:start w:val="1"/>
      <w:numFmt w:val="bullet"/>
      <w:lvlText w:val=""/>
      <w:lvlJc w:val="left"/>
      <w:pPr>
        <w:ind w:left="6468" w:hanging="360"/>
      </w:pPr>
      <w:rPr>
        <w:rFonts w:ascii="Symbol" w:hAnsi="Symbol" w:hint="default"/>
      </w:rPr>
    </w:lvl>
    <w:lvl w:ilvl="7" w:tplc="04050003" w:tentative="1">
      <w:start w:val="1"/>
      <w:numFmt w:val="bullet"/>
      <w:lvlText w:val="o"/>
      <w:lvlJc w:val="left"/>
      <w:pPr>
        <w:ind w:left="7188" w:hanging="360"/>
      </w:pPr>
      <w:rPr>
        <w:rFonts w:ascii="Courier New" w:hAnsi="Courier New" w:cs="Courier New" w:hint="default"/>
      </w:rPr>
    </w:lvl>
    <w:lvl w:ilvl="8" w:tplc="04050005" w:tentative="1">
      <w:start w:val="1"/>
      <w:numFmt w:val="bullet"/>
      <w:lvlText w:val=""/>
      <w:lvlJc w:val="left"/>
      <w:pPr>
        <w:ind w:left="7908" w:hanging="360"/>
      </w:pPr>
      <w:rPr>
        <w:rFonts w:ascii="Wingdings" w:hAnsi="Wingdings" w:hint="default"/>
      </w:rPr>
    </w:lvl>
  </w:abstractNum>
  <w:abstractNum w:abstractNumId="4">
    <w:nsid w:val="0C4C6D07"/>
    <w:multiLevelType w:val="hybridMultilevel"/>
    <w:tmpl w:val="A51254E2"/>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5">
    <w:nsid w:val="123D701E"/>
    <w:multiLevelType w:val="hybridMultilevel"/>
    <w:tmpl w:val="123E2FA0"/>
    <w:lvl w:ilvl="0" w:tplc="512EC1DA">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2EB777A"/>
    <w:multiLevelType w:val="hybridMultilevel"/>
    <w:tmpl w:val="ACD4E81A"/>
    <w:lvl w:ilvl="0" w:tplc="04050001">
      <w:start w:val="1"/>
      <w:numFmt w:val="bullet"/>
      <w:lvlText w:val=""/>
      <w:lvlJc w:val="left"/>
      <w:pPr>
        <w:ind w:left="1298" w:hanging="360"/>
      </w:pPr>
      <w:rPr>
        <w:rFonts w:ascii="Symbol" w:hAnsi="Symbol" w:hint="default"/>
      </w:rPr>
    </w:lvl>
    <w:lvl w:ilvl="1" w:tplc="04050003" w:tentative="1">
      <w:start w:val="1"/>
      <w:numFmt w:val="bullet"/>
      <w:lvlText w:val="o"/>
      <w:lvlJc w:val="left"/>
      <w:pPr>
        <w:ind w:left="2018" w:hanging="360"/>
      </w:pPr>
      <w:rPr>
        <w:rFonts w:ascii="Courier New" w:hAnsi="Courier New" w:cs="Courier New" w:hint="default"/>
      </w:rPr>
    </w:lvl>
    <w:lvl w:ilvl="2" w:tplc="04050005" w:tentative="1">
      <w:start w:val="1"/>
      <w:numFmt w:val="bullet"/>
      <w:lvlText w:val=""/>
      <w:lvlJc w:val="left"/>
      <w:pPr>
        <w:ind w:left="2738" w:hanging="360"/>
      </w:pPr>
      <w:rPr>
        <w:rFonts w:ascii="Wingdings" w:hAnsi="Wingdings" w:hint="default"/>
      </w:rPr>
    </w:lvl>
    <w:lvl w:ilvl="3" w:tplc="04050001" w:tentative="1">
      <w:start w:val="1"/>
      <w:numFmt w:val="bullet"/>
      <w:lvlText w:val=""/>
      <w:lvlJc w:val="left"/>
      <w:pPr>
        <w:ind w:left="3458" w:hanging="360"/>
      </w:pPr>
      <w:rPr>
        <w:rFonts w:ascii="Symbol" w:hAnsi="Symbol" w:hint="default"/>
      </w:rPr>
    </w:lvl>
    <w:lvl w:ilvl="4" w:tplc="04050003" w:tentative="1">
      <w:start w:val="1"/>
      <w:numFmt w:val="bullet"/>
      <w:lvlText w:val="o"/>
      <w:lvlJc w:val="left"/>
      <w:pPr>
        <w:ind w:left="4178" w:hanging="360"/>
      </w:pPr>
      <w:rPr>
        <w:rFonts w:ascii="Courier New" w:hAnsi="Courier New" w:cs="Courier New" w:hint="default"/>
      </w:rPr>
    </w:lvl>
    <w:lvl w:ilvl="5" w:tplc="04050005" w:tentative="1">
      <w:start w:val="1"/>
      <w:numFmt w:val="bullet"/>
      <w:lvlText w:val=""/>
      <w:lvlJc w:val="left"/>
      <w:pPr>
        <w:ind w:left="4898" w:hanging="360"/>
      </w:pPr>
      <w:rPr>
        <w:rFonts w:ascii="Wingdings" w:hAnsi="Wingdings" w:hint="default"/>
      </w:rPr>
    </w:lvl>
    <w:lvl w:ilvl="6" w:tplc="04050001" w:tentative="1">
      <w:start w:val="1"/>
      <w:numFmt w:val="bullet"/>
      <w:lvlText w:val=""/>
      <w:lvlJc w:val="left"/>
      <w:pPr>
        <w:ind w:left="5618" w:hanging="360"/>
      </w:pPr>
      <w:rPr>
        <w:rFonts w:ascii="Symbol" w:hAnsi="Symbol" w:hint="default"/>
      </w:rPr>
    </w:lvl>
    <w:lvl w:ilvl="7" w:tplc="04050003" w:tentative="1">
      <w:start w:val="1"/>
      <w:numFmt w:val="bullet"/>
      <w:lvlText w:val="o"/>
      <w:lvlJc w:val="left"/>
      <w:pPr>
        <w:ind w:left="6338" w:hanging="360"/>
      </w:pPr>
      <w:rPr>
        <w:rFonts w:ascii="Courier New" w:hAnsi="Courier New" w:cs="Courier New" w:hint="default"/>
      </w:rPr>
    </w:lvl>
    <w:lvl w:ilvl="8" w:tplc="04050005" w:tentative="1">
      <w:start w:val="1"/>
      <w:numFmt w:val="bullet"/>
      <w:lvlText w:val=""/>
      <w:lvlJc w:val="left"/>
      <w:pPr>
        <w:ind w:left="7058" w:hanging="360"/>
      </w:pPr>
      <w:rPr>
        <w:rFonts w:ascii="Wingdings" w:hAnsi="Wingdings" w:hint="default"/>
      </w:rPr>
    </w:lvl>
  </w:abstractNum>
  <w:abstractNum w:abstractNumId="7">
    <w:nsid w:val="159D5848"/>
    <w:multiLevelType w:val="hybridMultilevel"/>
    <w:tmpl w:val="0D8273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1A6F4BC3"/>
    <w:multiLevelType w:val="hybridMultilevel"/>
    <w:tmpl w:val="7630AEB8"/>
    <w:lvl w:ilvl="0" w:tplc="0405000F">
      <w:start w:val="1"/>
      <w:numFmt w:val="decimal"/>
      <w:lvlText w:val="%1."/>
      <w:lvlJc w:val="left"/>
      <w:pPr>
        <w:ind w:left="3600" w:hanging="360"/>
      </w:pPr>
    </w:lvl>
    <w:lvl w:ilvl="1" w:tplc="04050019" w:tentative="1">
      <w:start w:val="1"/>
      <w:numFmt w:val="lowerLetter"/>
      <w:lvlText w:val="%2."/>
      <w:lvlJc w:val="left"/>
      <w:pPr>
        <w:ind w:left="4320" w:hanging="360"/>
      </w:pPr>
    </w:lvl>
    <w:lvl w:ilvl="2" w:tplc="0405001B" w:tentative="1">
      <w:start w:val="1"/>
      <w:numFmt w:val="lowerRoman"/>
      <w:lvlText w:val="%3."/>
      <w:lvlJc w:val="right"/>
      <w:pPr>
        <w:ind w:left="5040" w:hanging="180"/>
      </w:pPr>
    </w:lvl>
    <w:lvl w:ilvl="3" w:tplc="0405000F" w:tentative="1">
      <w:start w:val="1"/>
      <w:numFmt w:val="decimal"/>
      <w:lvlText w:val="%4."/>
      <w:lvlJc w:val="left"/>
      <w:pPr>
        <w:ind w:left="5760" w:hanging="360"/>
      </w:pPr>
    </w:lvl>
    <w:lvl w:ilvl="4" w:tplc="04050019" w:tentative="1">
      <w:start w:val="1"/>
      <w:numFmt w:val="lowerLetter"/>
      <w:lvlText w:val="%5."/>
      <w:lvlJc w:val="left"/>
      <w:pPr>
        <w:ind w:left="6480" w:hanging="360"/>
      </w:pPr>
    </w:lvl>
    <w:lvl w:ilvl="5" w:tplc="0405001B" w:tentative="1">
      <w:start w:val="1"/>
      <w:numFmt w:val="lowerRoman"/>
      <w:lvlText w:val="%6."/>
      <w:lvlJc w:val="right"/>
      <w:pPr>
        <w:ind w:left="7200" w:hanging="180"/>
      </w:pPr>
    </w:lvl>
    <w:lvl w:ilvl="6" w:tplc="0405000F" w:tentative="1">
      <w:start w:val="1"/>
      <w:numFmt w:val="decimal"/>
      <w:lvlText w:val="%7."/>
      <w:lvlJc w:val="left"/>
      <w:pPr>
        <w:ind w:left="7920" w:hanging="360"/>
      </w:pPr>
    </w:lvl>
    <w:lvl w:ilvl="7" w:tplc="04050019" w:tentative="1">
      <w:start w:val="1"/>
      <w:numFmt w:val="lowerLetter"/>
      <w:lvlText w:val="%8."/>
      <w:lvlJc w:val="left"/>
      <w:pPr>
        <w:ind w:left="8640" w:hanging="360"/>
      </w:pPr>
    </w:lvl>
    <w:lvl w:ilvl="8" w:tplc="0405001B" w:tentative="1">
      <w:start w:val="1"/>
      <w:numFmt w:val="lowerRoman"/>
      <w:lvlText w:val="%9."/>
      <w:lvlJc w:val="right"/>
      <w:pPr>
        <w:ind w:left="9360" w:hanging="180"/>
      </w:pPr>
    </w:lvl>
  </w:abstractNum>
  <w:abstractNum w:abstractNumId="9">
    <w:nsid w:val="25B65F83"/>
    <w:multiLevelType w:val="hybridMultilevel"/>
    <w:tmpl w:val="CADCE9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32F81A57"/>
    <w:multiLevelType w:val="hybridMultilevel"/>
    <w:tmpl w:val="6290AB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3F88739D"/>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2">
    <w:nsid w:val="4D1A1437"/>
    <w:multiLevelType w:val="hybridMultilevel"/>
    <w:tmpl w:val="4836AE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510B536F"/>
    <w:multiLevelType w:val="hybridMultilevel"/>
    <w:tmpl w:val="024C7F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54D96382"/>
    <w:multiLevelType w:val="hybridMultilevel"/>
    <w:tmpl w:val="9822C1FE"/>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5">
    <w:nsid w:val="7C0C2BA1"/>
    <w:multiLevelType w:val="hybridMultilevel"/>
    <w:tmpl w:val="D29C44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11"/>
  </w:num>
  <w:num w:numId="4">
    <w:abstractNumId w:val="1"/>
  </w:num>
  <w:num w:numId="5">
    <w:abstractNumId w:val="10"/>
  </w:num>
  <w:num w:numId="6">
    <w:abstractNumId w:val="5"/>
  </w:num>
  <w:num w:numId="7">
    <w:abstractNumId w:val="9"/>
  </w:num>
  <w:num w:numId="8">
    <w:abstractNumId w:val="13"/>
  </w:num>
  <w:num w:numId="9">
    <w:abstractNumId w:val="14"/>
  </w:num>
  <w:num w:numId="10">
    <w:abstractNumId w:val="3"/>
  </w:num>
  <w:num w:numId="11">
    <w:abstractNumId w:val="4"/>
  </w:num>
  <w:num w:numId="12">
    <w:abstractNumId w:val="0"/>
  </w:num>
  <w:num w:numId="13">
    <w:abstractNumId w:val="7"/>
  </w:num>
  <w:num w:numId="14">
    <w:abstractNumId w:val="12"/>
  </w:num>
  <w:num w:numId="15">
    <w:abstractNumId w:val="15"/>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9D681D"/>
    <w:rsid w:val="00000503"/>
    <w:rsid w:val="0000716D"/>
    <w:rsid w:val="00016382"/>
    <w:rsid w:val="0002161D"/>
    <w:rsid w:val="0002536F"/>
    <w:rsid w:val="0003112C"/>
    <w:rsid w:val="00031981"/>
    <w:rsid w:val="0003241C"/>
    <w:rsid w:val="00032523"/>
    <w:rsid w:val="000355FD"/>
    <w:rsid w:val="000416BF"/>
    <w:rsid w:val="00043379"/>
    <w:rsid w:val="00052EC3"/>
    <w:rsid w:val="0006364D"/>
    <w:rsid w:val="00063E18"/>
    <w:rsid w:val="0006567B"/>
    <w:rsid w:val="000744C6"/>
    <w:rsid w:val="0007523A"/>
    <w:rsid w:val="000869D1"/>
    <w:rsid w:val="00086B07"/>
    <w:rsid w:val="00092A33"/>
    <w:rsid w:val="00095CA3"/>
    <w:rsid w:val="000A48D8"/>
    <w:rsid w:val="000A6CF4"/>
    <w:rsid w:val="000B1449"/>
    <w:rsid w:val="000B65C6"/>
    <w:rsid w:val="000B79C0"/>
    <w:rsid w:val="000C033E"/>
    <w:rsid w:val="000D5D36"/>
    <w:rsid w:val="000D5F1F"/>
    <w:rsid w:val="000D6B6C"/>
    <w:rsid w:val="000E0BFC"/>
    <w:rsid w:val="000E13C3"/>
    <w:rsid w:val="000E2A47"/>
    <w:rsid w:val="000E7B48"/>
    <w:rsid w:val="000F3E12"/>
    <w:rsid w:val="000F4881"/>
    <w:rsid w:val="000F5124"/>
    <w:rsid w:val="000F5890"/>
    <w:rsid w:val="000F63C7"/>
    <w:rsid w:val="000F78A4"/>
    <w:rsid w:val="00100DED"/>
    <w:rsid w:val="00107462"/>
    <w:rsid w:val="0012167E"/>
    <w:rsid w:val="00135302"/>
    <w:rsid w:val="001361BC"/>
    <w:rsid w:val="0015189A"/>
    <w:rsid w:val="00154177"/>
    <w:rsid w:val="00154C4D"/>
    <w:rsid w:val="00160C28"/>
    <w:rsid w:val="00161FB3"/>
    <w:rsid w:val="00170CF6"/>
    <w:rsid w:val="001816EC"/>
    <w:rsid w:val="001831EE"/>
    <w:rsid w:val="0018374F"/>
    <w:rsid w:val="001A1961"/>
    <w:rsid w:val="001A5C03"/>
    <w:rsid w:val="001A691C"/>
    <w:rsid w:val="001B1FDD"/>
    <w:rsid w:val="001B7E6C"/>
    <w:rsid w:val="001D1AF4"/>
    <w:rsid w:val="001D1CA6"/>
    <w:rsid w:val="001D4231"/>
    <w:rsid w:val="001D5280"/>
    <w:rsid w:val="001D61F7"/>
    <w:rsid w:val="001D6B81"/>
    <w:rsid w:val="001E3122"/>
    <w:rsid w:val="001E4F70"/>
    <w:rsid w:val="001F4F82"/>
    <w:rsid w:val="00202835"/>
    <w:rsid w:val="002048C9"/>
    <w:rsid w:val="00206171"/>
    <w:rsid w:val="00216F7D"/>
    <w:rsid w:val="002218E3"/>
    <w:rsid w:val="00221BAC"/>
    <w:rsid w:val="00221BCC"/>
    <w:rsid w:val="00234755"/>
    <w:rsid w:val="00235967"/>
    <w:rsid w:val="00241F1D"/>
    <w:rsid w:val="00241FD9"/>
    <w:rsid w:val="00251E59"/>
    <w:rsid w:val="00252BB0"/>
    <w:rsid w:val="00263D0A"/>
    <w:rsid w:val="00265B1D"/>
    <w:rsid w:val="002732DA"/>
    <w:rsid w:val="00275184"/>
    <w:rsid w:val="0027680A"/>
    <w:rsid w:val="00282BAC"/>
    <w:rsid w:val="002908C3"/>
    <w:rsid w:val="0029681A"/>
    <w:rsid w:val="002A2BF9"/>
    <w:rsid w:val="002B6BF0"/>
    <w:rsid w:val="002C4ECA"/>
    <w:rsid w:val="002C59E0"/>
    <w:rsid w:val="002E249C"/>
    <w:rsid w:val="002E7CD0"/>
    <w:rsid w:val="002F191A"/>
    <w:rsid w:val="00305B82"/>
    <w:rsid w:val="00311920"/>
    <w:rsid w:val="003143FE"/>
    <w:rsid w:val="00314A93"/>
    <w:rsid w:val="003240F0"/>
    <w:rsid w:val="00335455"/>
    <w:rsid w:val="00341A99"/>
    <w:rsid w:val="0034339D"/>
    <w:rsid w:val="00355772"/>
    <w:rsid w:val="003579BB"/>
    <w:rsid w:val="0036131E"/>
    <w:rsid w:val="00366161"/>
    <w:rsid w:val="00367EEE"/>
    <w:rsid w:val="00371DA2"/>
    <w:rsid w:val="0037277A"/>
    <w:rsid w:val="0037281A"/>
    <w:rsid w:val="00374FAB"/>
    <w:rsid w:val="00376B8B"/>
    <w:rsid w:val="00381FB7"/>
    <w:rsid w:val="003906ED"/>
    <w:rsid w:val="003943B2"/>
    <w:rsid w:val="003A1BA7"/>
    <w:rsid w:val="003A454E"/>
    <w:rsid w:val="003A7008"/>
    <w:rsid w:val="003B1077"/>
    <w:rsid w:val="003B5CE3"/>
    <w:rsid w:val="003C0208"/>
    <w:rsid w:val="003C241B"/>
    <w:rsid w:val="003C2EBB"/>
    <w:rsid w:val="003C4115"/>
    <w:rsid w:val="003C648F"/>
    <w:rsid w:val="003D0DD2"/>
    <w:rsid w:val="003D414E"/>
    <w:rsid w:val="003E7AD9"/>
    <w:rsid w:val="00402242"/>
    <w:rsid w:val="00403FF6"/>
    <w:rsid w:val="004047C2"/>
    <w:rsid w:val="00405888"/>
    <w:rsid w:val="00405B41"/>
    <w:rsid w:val="00426EC2"/>
    <w:rsid w:val="004340D5"/>
    <w:rsid w:val="00435450"/>
    <w:rsid w:val="00441E00"/>
    <w:rsid w:val="00447070"/>
    <w:rsid w:val="00447C74"/>
    <w:rsid w:val="00450B77"/>
    <w:rsid w:val="00452E9B"/>
    <w:rsid w:val="00455B78"/>
    <w:rsid w:val="0046091C"/>
    <w:rsid w:val="00461AE9"/>
    <w:rsid w:val="004673B1"/>
    <w:rsid w:val="00476F50"/>
    <w:rsid w:val="00484961"/>
    <w:rsid w:val="004A4748"/>
    <w:rsid w:val="004A6BC5"/>
    <w:rsid w:val="004B0F3B"/>
    <w:rsid w:val="004B7161"/>
    <w:rsid w:val="004C2020"/>
    <w:rsid w:val="004C742F"/>
    <w:rsid w:val="004E2BD5"/>
    <w:rsid w:val="004F095E"/>
    <w:rsid w:val="004F20FF"/>
    <w:rsid w:val="004F394C"/>
    <w:rsid w:val="004F5AF4"/>
    <w:rsid w:val="004F6A5B"/>
    <w:rsid w:val="004F740D"/>
    <w:rsid w:val="00510CCA"/>
    <w:rsid w:val="00511B3E"/>
    <w:rsid w:val="00520BF5"/>
    <w:rsid w:val="00520D6F"/>
    <w:rsid w:val="00526AA3"/>
    <w:rsid w:val="00527DE6"/>
    <w:rsid w:val="005416D6"/>
    <w:rsid w:val="0054367B"/>
    <w:rsid w:val="005571A7"/>
    <w:rsid w:val="00565266"/>
    <w:rsid w:val="0056569C"/>
    <w:rsid w:val="00566290"/>
    <w:rsid w:val="0057092B"/>
    <w:rsid w:val="00571812"/>
    <w:rsid w:val="00573ABC"/>
    <w:rsid w:val="00575020"/>
    <w:rsid w:val="00586204"/>
    <w:rsid w:val="00590C6B"/>
    <w:rsid w:val="00591E2A"/>
    <w:rsid w:val="005952FA"/>
    <w:rsid w:val="00597101"/>
    <w:rsid w:val="005A103F"/>
    <w:rsid w:val="005A46AA"/>
    <w:rsid w:val="005A7BBE"/>
    <w:rsid w:val="005B7C26"/>
    <w:rsid w:val="005C4DFD"/>
    <w:rsid w:val="005C4E69"/>
    <w:rsid w:val="005C544F"/>
    <w:rsid w:val="005C6A76"/>
    <w:rsid w:val="005D07F5"/>
    <w:rsid w:val="005E6312"/>
    <w:rsid w:val="005E644A"/>
    <w:rsid w:val="005F0D75"/>
    <w:rsid w:val="0060637B"/>
    <w:rsid w:val="00611723"/>
    <w:rsid w:val="006128CE"/>
    <w:rsid w:val="0061584F"/>
    <w:rsid w:val="0062229A"/>
    <w:rsid w:val="0062444A"/>
    <w:rsid w:val="00645B71"/>
    <w:rsid w:val="006614EC"/>
    <w:rsid w:val="00661F84"/>
    <w:rsid w:val="00662024"/>
    <w:rsid w:val="00667848"/>
    <w:rsid w:val="006720FA"/>
    <w:rsid w:val="006838C5"/>
    <w:rsid w:val="00683995"/>
    <w:rsid w:val="00696AB1"/>
    <w:rsid w:val="006975C2"/>
    <w:rsid w:val="00697696"/>
    <w:rsid w:val="006A2B78"/>
    <w:rsid w:val="006A3C4D"/>
    <w:rsid w:val="006A46C5"/>
    <w:rsid w:val="006A4973"/>
    <w:rsid w:val="006A5271"/>
    <w:rsid w:val="006A78E8"/>
    <w:rsid w:val="006B0AEF"/>
    <w:rsid w:val="006B1278"/>
    <w:rsid w:val="006B322F"/>
    <w:rsid w:val="006C52BB"/>
    <w:rsid w:val="006D2CB7"/>
    <w:rsid w:val="006E5E7D"/>
    <w:rsid w:val="006E709B"/>
    <w:rsid w:val="006F4450"/>
    <w:rsid w:val="00701ABD"/>
    <w:rsid w:val="00707733"/>
    <w:rsid w:val="0071356D"/>
    <w:rsid w:val="0071460D"/>
    <w:rsid w:val="00716700"/>
    <w:rsid w:val="00723668"/>
    <w:rsid w:val="007312E6"/>
    <w:rsid w:val="00735079"/>
    <w:rsid w:val="00740E91"/>
    <w:rsid w:val="00747253"/>
    <w:rsid w:val="00751221"/>
    <w:rsid w:val="00751525"/>
    <w:rsid w:val="00751ED5"/>
    <w:rsid w:val="007559E5"/>
    <w:rsid w:val="007671CB"/>
    <w:rsid w:val="00777EF6"/>
    <w:rsid w:val="00784D8D"/>
    <w:rsid w:val="007A1CE9"/>
    <w:rsid w:val="007A37CA"/>
    <w:rsid w:val="007A3BA4"/>
    <w:rsid w:val="007A734D"/>
    <w:rsid w:val="007C3745"/>
    <w:rsid w:val="007C5A1E"/>
    <w:rsid w:val="007D680E"/>
    <w:rsid w:val="007F114E"/>
    <w:rsid w:val="007F712A"/>
    <w:rsid w:val="00803789"/>
    <w:rsid w:val="00803E89"/>
    <w:rsid w:val="0080458B"/>
    <w:rsid w:val="0080495F"/>
    <w:rsid w:val="008059DB"/>
    <w:rsid w:val="00815A18"/>
    <w:rsid w:val="00815F32"/>
    <w:rsid w:val="00817619"/>
    <w:rsid w:val="00834592"/>
    <w:rsid w:val="00840B92"/>
    <w:rsid w:val="00844A4E"/>
    <w:rsid w:val="008510B4"/>
    <w:rsid w:val="00855CFD"/>
    <w:rsid w:val="008600F3"/>
    <w:rsid w:val="00864B75"/>
    <w:rsid w:val="00864D9D"/>
    <w:rsid w:val="008651A8"/>
    <w:rsid w:val="00883391"/>
    <w:rsid w:val="00886651"/>
    <w:rsid w:val="00890477"/>
    <w:rsid w:val="008923AE"/>
    <w:rsid w:val="00892A30"/>
    <w:rsid w:val="008A7824"/>
    <w:rsid w:val="008B587F"/>
    <w:rsid w:val="008B7E31"/>
    <w:rsid w:val="008C0999"/>
    <w:rsid w:val="008C26A0"/>
    <w:rsid w:val="008C3C9E"/>
    <w:rsid w:val="008C3E18"/>
    <w:rsid w:val="008C49F5"/>
    <w:rsid w:val="008C6A93"/>
    <w:rsid w:val="008D3A67"/>
    <w:rsid w:val="008D4394"/>
    <w:rsid w:val="008D4C26"/>
    <w:rsid w:val="008E13AD"/>
    <w:rsid w:val="008E5BCC"/>
    <w:rsid w:val="008F16B6"/>
    <w:rsid w:val="009052F6"/>
    <w:rsid w:val="0091093E"/>
    <w:rsid w:val="00911B83"/>
    <w:rsid w:val="009155EA"/>
    <w:rsid w:val="00915FA7"/>
    <w:rsid w:val="00920BC8"/>
    <w:rsid w:val="00925A5D"/>
    <w:rsid w:val="009267D8"/>
    <w:rsid w:val="009365A3"/>
    <w:rsid w:val="00937E2F"/>
    <w:rsid w:val="00943972"/>
    <w:rsid w:val="009448B7"/>
    <w:rsid w:val="00950DFD"/>
    <w:rsid w:val="00951609"/>
    <w:rsid w:val="00954BB6"/>
    <w:rsid w:val="00954D14"/>
    <w:rsid w:val="00960675"/>
    <w:rsid w:val="009853A4"/>
    <w:rsid w:val="00986620"/>
    <w:rsid w:val="009A1074"/>
    <w:rsid w:val="009A43B8"/>
    <w:rsid w:val="009A5B77"/>
    <w:rsid w:val="009A6280"/>
    <w:rsid w:val="009A69D7"/>
    <w:rsid w:val="009B3160"/>
    <w:rsid w:val="009B6233"/>
    <w:rsid w:val="009C357F"/>
    <w:rsid w:val="009D4281"/>
    <w:rsid w:val="009D4F2F"/>
    <w:rsid w:val="009D522E"/>
    <w:rsid w:val="009D681D"/>
    <w:rsid w:val="009E3329"/>
    <w:rsid w:val="009E44F4"/>
    <w:rsid w:val="00A10630"/>
    <w:rsid w:val="00A12040"/>
    <w:rsid w:val="00A13993"/>
    <w:rsid w:val="00A22F9E"/>
    <w:rsid w:val="00A3462A"/>
    <w:rsid w:val="00A36269"/>
    <w:rsid w:val="00A3639C"/>
    <w:rsid w:val="00A37A16"/>
    <w:rsid w:val="00A4394A"/>
    <w:rsid w:val="00A45E74"/>
    <w:rsid w:val="00A50DF5"/>
    <w:rsid w:val="00A6733B"/>
    <w:rsid w:val="00A72F5F"/>
    <w:rsid w:val="00A7313F"/>
    <w:rsid w:val="00A75580"/>
    <w:rsid w:val="00A75606"/>
    <w:rsid w:val="00A82E20"/>
    <w:rsid w:val="00A842EB"/>
    <w:rsid w:val="00A928D4"/>
    <w:rsid w:val="00A928F0"/>
    <w:rsid w:val="00AA1A0B"/>
    <w:rsid w:val="00AC52CD"/>
    <w:rsid w:val="00AC57CE"/>
    <w:rsid w:val="00AC6441"/>
    <w:rsid w:val="00AC7D1A"/>
    <w:rsid w:val="00AD0314"/>
    <w:rsid w:val="00AD4A4D"/>
    <w:rsid w:val="00AD631F"/>
    <w:rsid w:val="00AF4201"/>
    <w:rsid w:val="00AF75B2"/>
    <w:rsid w:val="00B13732"/>
    <w:rsid w:val="00B13783"/>
    <w:rsid w:val="00B16706"/>
    <w:rsid w:val="00B27B7A"/>
    <w:rsid w:val="00B30904"/>
    <w:rsid w:val="00B30E76"/>
    <w:rsid w:val="00B40A5E"/>
    <w:rsid w:val="00B42096"/>
    <w:rsid w:val="00B4506C"/>
    <w:rsid w:val="00B46892"/>
    <w:rsid w:val="00B51434"/>
    <w:rsid w:val="00B51ADB"/>
    <w:rsid w:val="00B62AD1"/>
    <w:rsid w:val="00B62E41"/>
    <w:rsid w:val="00B65B66"/>
    <w:rsid w:val="00B70FC1"/>
    <w:rsid w:val="00B74F81"/>
    <w:rsid w:val="00B77C6B"/>
    <w:rsid w:val="00B80A99"/>
    <w:rsid w:val="00B8543E"/>
    <w:rsid w:val="00B85A32"/>
    <w:rsid w:val="00B91D4A"/>
    <w:rsid w:val="00BB02EE"/>
    <w:rsid w:val="00BB2D84"/>
    <w:rsid w:val="00BB5CB5"/>
    <w:rsid w:val="00BB7DFF"/>
    <w:rsid w:val="00BC7D52"/>
    <w:rsid w:val="00BD3D98"/>
    <w:rsid w:val="00BD7D6D"/>
    <w:rsid w:val="00BE1851"/>
    <w:rsid w:val="00BE5658"/>
    <w:rsid w:val="00BE567B"/>
    <w:rsid w:val="00BE6519"/>
    <w:rsid w:val="00BE74D0"/>
    <w:rsid w:val="00BF3042"/>
    <w:rsid w:val="00C03190"/>
    <w:rsid w:val="00C04CAA"/>
    <w:rsid w:val="00C11C14"/>
    <w:rsid w:val="00C14CE4"/>
    <w:rsid w:val="00C20086"/>
    <w:rsid w:val="00C255EC"/>
    <w:rsid w:val="00C25C7F"/>
    <w:rsid w:val="00C2724A"/>
    <w:rsid w:val="00C30A28"/>
    <w:rsid w:val="00C32432"/>
    <w:rsid w:val="00C3290B"/>
    <w:rsid w:val="00C50BD5"/>
    <w:rsid w:val="00C51BBF"/>
    <w:rsid w:val="00C713AC"/>
    <w:rsid w:val="00C71C7F"/>
    <w:rsid w:val="00C77A1E"/>
    <w:rsid w:val="00C8632D"/>
    <w:rsid w:val="00C96470"/>
    <w:rsid w:val="00C967DD"/>
    <w:rsid w:val="00C975CE"/>
    <w:rsid w:val="00C97F95"/>
    <w:rsid w:val="00CA26A4"/>
    <w:rsid w:val="00CB0797"/>
    <w:rsid w:val="00CB24DD"/>
    <w:rsid w:val="00CB3F82"/>
    <w:rsid w:val="00CC20F7"/>
    <w:rsid w:val="00CC6A9D"/>
    <w:rsid w:val="00CD0806"/>
    <w:rsid w:val="00CE034A"/>
    <w:rsid w:val="00CE13E0"/>
    <w:rsid w:val="00CE3036"/>
    <w:rsid w:val="00CF024F"/>
    <w:rsid w:val="00CF1B53"/>
    <w:rsid w:val="00CF1BD0"/>
    <w:rsid w:val="00D011AE"/>
    <w:rsid w:val="00D04456"/>
    <w:rsid w:val="00D11FC1"/>
    <w:rsid w:val="00D1764A"/>
    <w:rsid w:val="00D23DD0"/>
    <w:rsid w:val="00D2416F"/>
    <w:rsid w:val="00D32307"/>
    <w:rsid w:val="00D458D8"/>
    <w:rsid w:val="00D45D5B"/>
    <w:rsid w:val="00D547B1"/>
    <w:rsid w:val="00D5706A"/>
    <w:rsid w:val="00D61826"/>
    <w:rsid w:val="00D66F08"/>
    <w:rsid w:val="00D7116E"/>
    <w:rsid w:val="00D721E3"/>
    <w:rsid w:val="00D72210"/>
    <w:rsid w:val="00D72393"/>
    <w:rsid w:val="00D72DB6"/>
    <w:rsid w:val="00D76B4D"/>
    <w:rsid w:val="00D813E4"/>
    <w:rsid w:val="00D8275D"/>
    <w:rsid w:val="00D85340"/>
    <w:rsid w:val="00DA08F1"/>
    <w:rsid w:val="00DA2055"/>
    <w:rsid w:val="00DA550D"/>
    <w:rsid w:val="00DA5966"/>
    <w:rsid w:val="00DB1CBA"/>
    <w:rsid w:val="00DB545A"/>
    <w:rsid w:val="00DB5EFB"/>
    <w:rsid w:val="00DC0487"/>
    <w:rsid w:val="00DC1AF8"/>
    <w:rsid w:val="00DC7117"/>
    <w:rsid w:val="00DC72B7"/>
    <w:rsid w:val="00DD21CA"/>
    <w:rsid w:val="00DD24B4"/>
    <w:rsid w:val="00DD403B"/>
    <w:rsid w:val="00DD487F"/>
    <w:rsid w:val="00DD67E6"/>
    <w:rsid w:val="00DE47CD"/>
    <w:rsid w:val="00DF1A8B"/>
    <w:rsid w:val="00DF3BF7"/>
    <w:rsid w:val="00E00585"/>
    <w:rsid w:val="00E02C0B"/>
    <w:rsid w:val="00E03F70"/>
    <w:rsid w:val="00E13617"/>
    <w:rsid w:val="00E139EC"/>
    <w:rsid w:val="00E1632C"/>
    <w:rsid w:val="00E22401"/>
    <w:rsid w:val="00E31806"/>
    <w:rsid w:val="00E31F89"/>
    <w:rsid w:val="00E4052C"/>
    <w:rsid w:val="00E45F1B"/>
    <w:rsid w:val="00E53991"/>
    <w:rsid w:val="00E6045E"/>
    <w:rsid w:val="00E6123E"/>
    <w:rsid w:val="00E65C89"/>
    <w:rsid w:val="00E76700"/>
    <w:rsid w:val="00E806B8"/>
    <w:rsid w:val="00E8680D"/>
    <w:rsid w:val="00E97EDF"/>
    <w:rsid w:val="00EA70D0"/>
    <w:rsid w:val="00EB0776"/>
    <w:rsid w:val="00EB0BD1"/>
    <w:rsid w:val="00EC15AF"/>
    <w:rsid w:val="00EC17C5"/>
    <w:rsid w:val="00EC41A6"/>
    <w:rsid w:val="00EC443F"/>
    <w:rsid w:val="00EC67BC"/>
    <w:rsid w:val="00EC6CE8"/>
    <w:rsid w:val="00EC7C77"/>
    <w:rsid w:val="00ED0E42"/>
    <w:rsid w:val="00ED444F"/>
    <w:rsid w:val="00ED6859"/>
    <w:rsid w:val="00EF41F4"/>
    <w:rsid w:val="00F050C5"/>
    <w:rsid w:val="00F12BF0"/>
    <w:rsid w:val="00F1523F"/>
    <w:rsid w:val="00F15D3E"/>
    <w:rsid w:val="00F2088E"/>
    <w:rsid w:val="00F221A0"/>
    <w:rsid w:val="00F2313B"/>
    <w:rsid w:val="00F25A84"/>
    <w:rsid w:val="00F30F72"/>
    <w:rsid w:val="00F33467"/>
    <w:rsid w:val="00F336BE"/>
    <w:rsid w:val="00F34F59"/>
    <w:rsid w:val="00F46491"/>
    <w:rsid w:val="00F54A48"/>
    <w:rsid w:val="00F71BAF"/>
    <w:rsid w:val="00F76FCE"/>
    <w:rsid w:val="00F83AE1"/>
    <w:rsid w:val="00F85886"/>
    <w:rsid w:val="00F94C9C"/>
    <w:rsid w:val="00FA06F0"/>
    <w:rsid w:val="00FA504A"/>
    <w:rsid w:val="00FC2CE3"/>
    <w:rsid w:val="00FC517D"/>
    <w:rsid w:val="00FD2687"/>
    <w:rsid w:val="00FD537A"/>
    <w:rsid w:val="00FE478A"/>
    <w:rsid w:val="00FE51B9"/>
    <w:rsid w:val="00FE5BFC"/>
    <w:rsid w:val="00FE6406"/>
    <w:rsid w:val="00FF2A68"/>
    <w:rsid w:val="00FF55D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aliases w:val="Monika"/>
    <w:qFormat/>
    <w:rsid w:val="005C544F"/>
    <w:pPr>
      <w:spacing w:after="200" w:line="360" w:lineRule="auto"/>
      <w:jc w:val="both"/>
    </w:pPr>
    <w:rPr>
      <w:rFonts w:ascii="Times New Roman" w:hAnsi="Times New Roman"/>
      <w:sz w:val="24"/>
    </w:rPr>
  </w:style>
  <w:style w:type="paragraph" w:styleId="Nadpis1">
    <w:name w:val="heading 1"/>
    <w:aliases w:val="Velký"/>
    <w:basedOn w:val="Normln"/>
    <w:next w:val="Normln"/>
    <w:link w:val="Nadpis1Char"/>
    <w:uiPriority w:val="9"/>
    <w:qFormat/>
    <w:rsid w:val="009A5B77"/>
    <w:pPr>
      <w:keepNext/>
      <w:keepLines/>
      <w:numPr>
        <w:numId w:val="3"/>
      </w:numPr>
      <w:spacing w:before="240" w:after="0"/>
      <w:outlineLvl w:val="0"/>
    </w:pPr>
    <w:rPr>
      <w:rFonts w:eastAsiaTheme="majorEastAsia" w:cstheme="majorBidi"/>
      <w:b/>
      <w:color w:val="000000" w:themeColor="text1"/>
      <w:sz w:val="28"/>
      <w:szCs w:val="32"/>
    </w:rPr>
  </w:style>
  <w:style w:type="paragraph" w:styleId="Nadpis2">
    <w:name w:val="heading 2"/>
    <w:aliases w:val="Malý"/>
    <w:basedOn w:val="Normln"/>
    <w:next w:val="Normln"/>
    <w:link w:val="Nadpis2Char"/>
    <w:uiPriority w:val="9"/>
    <w:unhideWhenUsed/>
    <w:qFormat/>
    <w:rsid w:val="00BD3D98"/>
    <w:pPr>
      <w:keepNext/>
      <w:keepLines/>
      <w:numPr>
        <w:ilvl w:val="1"/>
        <w:numId w:val="3"/>
      </w:numPr>
      <w:spacing w:before="40" w:after="0"/>
      <w:ind w:left="578" w:hanging="578"/>
      <w:outlineLvl w:val="1"/>
    </w:pPr>
    <w:rPr>
      <w:rFonts w:eastAsiaTheme="majorEastAsia" w:cstheme="majorBidi"/>
      <w:b/>
      <w:szCs w:val="26"/>
    </w:rPr>
  </w:style>
  <w:style w:type="paragraph" w:styleId="Nadpis3">
    <w:name w:val="heading 3"/>
    <w:aliases w:val="Nadpis nejmenší"/>
    <w:basedOn w:val="Normln"/>
    <w:next w:val="Normln"/>
    <w:link w:val="Nadpis3Char"/>
    <w:uiPriority w:val="9"/>
    <w:unhideWhenUsed/>
    <w:qFormat/>
    <w:rsid w:val="008C3C9E"/>
    <w:pPr>
      <w:keepNext/>
      <w:keepLines/>
      <w:numPr>
        <w:ilvl w:val="2"/>
        <w:numId w:val="3"/>
      </w:numPr>
      <w:spacing w:before="40" w:after="0"/>
      <w:outlineLvl w:val="2"/>
    </w:pPr>
    <w:rPr>
      <w:rFonts w:eastAsiaTheme="majorEastAsia" w:cstheme="majorBidi"/>
      <w:b/>
      <w:szCs w:val="24"/>
    </w:rPr>
  </w:style>
  <w:style w:type="paragraph" w:styleId="Nadpis4">
    <w:name w:val="heading 4"/>
    <w:basedOn w:val="Normln"/>
    <w:next w:val="Normln"/>
    <w:link w:val="Nadpis4Char"/>
    <w:uiPriority w:val="9"/>
    <w:unhideWhenUsed/>
    <w:qFormat/>
    <w:rsid w:val="0046091C"/>
    <w:pPr>
      <w:keepNext/>
      <w:keepLines/>
      <w:numPr>
        <w:ilvl w:val="3"/>
        <w:numId w:val="3"/>
      </w:numPr>
      <w:spacing w:before="40" w:after="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semiHidden/>
    <w:unhideWhenUsed/>
    <w:qFormat/>
    <w:rsid w:val="0046091C"/>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46091C"/>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46091C"/>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46091C"/>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46091C"/>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Velký Char"/>
    <w:basedOn w:val="Standardnpsmoodstavce"/>
    <w:link w:val="Nadpis1"/>
    <w:uiPriority w:val="9"/>
    <w:rsid w:val="009A5B77"/>
    <w:rPr>
      <w:rFonts w:ascii="Times New Roman" w:eastAsiaTheme="majorEastAsia" w:hAnsi="Times New Roman" w:cstheme="majorBidi"/>
      <w:b/>
      <w:noProof/>
      <w:color w:val="000000" w:themeColor="text1"/>
      <w:sz w:val="28"/>
      <w:szCs w:val="32"/>
    </w:rPr>
  </w:style>
  <w:style w:type="character" w:customStyle="1" w:styleId="Nadpis2Char">
    <w:name w:val="Nadpis 2 Char"/>
    <w:aliases w:val="Malý Char"/>
    <w:basedOn w:val="Standardnpsmoodstavce"/>
    <w:link w:val="Nadpis2"/>
    <w:uiPriority w:val="9"/>
    <w:rsid w:val="00BD3D98"/>
    <w:rPr>
      <w:rFonts w:ascii="Times New Roman" w:eastAsiaTheme="majorEastAsia" w:hAnsi="Times New Roman" w:cstheme="majorBidi"/>
      <w:b/>
      <w:sz w:val="24"/>
      <w:szCs w:val="26"/>
    </w:rPr>
  </w:style>
  <w:style w:type="paragraph" w:styleId="Obsah1">
    <w:name w:val="toc 1"/>
    <w:basedOn w:val="Normln"/>
    <w:next w:val="Normln"/>
    <w:autoRedefine/>
    <w:uiPriority w:val="39"/>
    <w:unhideWhenUsed/>
    <w:rsid w:val="008D3A67"/>
    <w:pPr>
      <w:tabs>
        <w:tab w:val="left" w:pos="440"/>
        <w:tab w:val="right" w:leader="dot" w:pos="9062"/>
      </w:tabs>
      <w:spacing w:after="100"/>
    </w:pPr>
  </w:style>
  <w:style w:type="character" w:styleId="Hypertextovodkaz">
    <w:name w:val="Hyperlink"/>
    <w:basedOn w:val="Standardnpsmoodstavce"/>
    <w:uiPriority w:val="99"/>
    <w:unhideWhenUsed/>
    <w:rsid w:val="009A5B77"/>
    <w:rPr>
      <w:color w:val="0563C1" w:themeColor="hyperlink"/>
      <w:u w:val="single"/>
    </w:rPr>
  </w:style>
  <w:style w:type="paragraph" w:styleId="Textbubliny">
    <w:name w:val="Balloon Text"/>
    <w:basedOn w:val="Normln"/>
    <w:link w:val="TextbublinyChar"/>
    <w:uiPriority w:val="99"/>
    <w:semiHidden/>
    <w:unhideWhenUsed/>
    <w:rsid w:val="0046091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6091C"/>
    <w:rPr>
      <w:rFonts w:ascii="Segoe UI" w:hAnsi="Segoe UI" w:cs="Segoe UI"/>
      <w:noProof/>
      <w:sz w:val="18"/>
      <w:szCs w:val="18"/>
    </w:rPr>
  </w:style>
  <w:style w:type="character" w:customStyle="1" w:styleId="Nadpis3Char">
    <w:name w:val="Nadpis 3 Char"/>
    <w:aliases w:val="Nadpis nejmenší Char"/>
    <w:basedOn w:val="Standardnpsmoodstavce"/>
    <w:link w:val="Nadpis3"/>
    <w:uiPriority w:val="9"/>
    <w:rsid w:val="008C3C9E"/>
    <w:rPr>
      <w:rFonts w:ascii="Times New Roman" w:eastAsiaTheme="majorEastAsia" w:hAnsi="Times New Roman" w:cstheme="majorBidi"/>
      <w:b/>
      <w:sz w:val="24"/>
      <w:szCs w:val="24"/>
    </w:rPr>
  </w:style>
  <w:style w:type="character" w:customStyle="1" w:styleId="Nadpis4Char">
    <w:name w:val="Nadpis 4 Char"/>
    <w:basedOn w:val="Standardnpsmoodstavce"/>
    <w:link w:val="Nadpis4"/>
    <w:uiPriority w:val="9"/>
    <w:rsid w:val="0046091C"/>
    <w:rPr>
      <w:rFonts w:asciiTheme="majorHAnsi" w:eastAsiaTheme="majorEastAsia" w:hAnsiTheme="majorHAnsi" w:cstheme="majorBidi"/>
      <w:i/>
      <w:iCs/>
      <w:noProof/>
      <w:color w:val="2E74B5" w:themeColor="accent1" w:themeShade="BF"/>
      <w:sz w:val="24"/>
    </w:rPr>
  </w:style>
  <w:style w:type="character" w:customStyle="1" w:styleId="Nadpis5Char">
    <w:name w:val="Nadpis 5 Char"/>
    <w:basedOn w:val="Standardnpsmoodstavce"/>
    <w:link w:val="Nadpis5"/>
    <w:uiPriority w:val="9"/>
    <w:semiHidden/>
    <w:rsid w:val="0046091C"/>
    <w:rPr>
      <w:rFonts w:asciiTheme="majorHAnsi" w:eastAsiaTheme="majorEastAsia" w:hAnsiTheme="majorHAnsi" w:cstheme="majorBidi"/>
      <w:noProof/>
      <w:color w:val="2E74B5" w:themeColor="accent1" w:themeShade="BF"/>
      <w:sz w:val="24"/>
    </w:rPr>
  </w:style>
  <w:style w:type="character" w:customStyle="1" w:styleId="Nadpis6Char">
    <w:name w:val="Nadpis 6 Char"/>
    <w:basedOn w:val="Standardnpsmoodstavce"/>
    <w:link w:val="Nadpis6"/>
    <w:uiPriority w:val="9"/>
    <w:semiHidden/>
    <w:rsid w:val="0046091C"/>
    <w:rPr>
      <w:rFonts w:asciiTheme="majorHAnsi" w:eastAsiaTheme="majorEastAsia" w:hAnsiTheme="majorHAnsi" w:cstheme="majorBidi"/>
      <w:noProof/>
      <w:color w:val="1F4D78" w:themeColor="accent1" w:themeShade="7F"/>
      <w:sz w:val="24"/>
    </w:rPr>
  </w:style>
  <w:style w:type="character" w:customStyle="1" w:styleId="Nadpis7Char">
    <w:name w:val="Nadpis 7 Char"/>
    <w:basedOn w:val="Standardnpsmoodstavce"/>
    <w:link w:val="Nadpis7"/>
    <w:uiPriority w:val="9"/>
    <w:semiHidden/>
    <w:rsid w:val="0046091C"/>
    <w:rPr>
      <w:rFonts w:asciiTheme="majorHAnsi" w:eastAsiaTheme="majorEastAsia" w:hAnsiTheme="majorHAnsi" w:cstheme="majorBidi"/>
      <w:i/>
      <w:iCs/>
      <w:noProof/>
      <w:color w:val="1F4D78" w:themeColor="accent1" w:themeShade="7F"/>
      <w:sz w:val="24"/>
    </w:rPr>
  </w:style>
  <w:style w:type="character" w:customStyle="1" w:styleId="Nadpis8Char">
    <w:name w:val="Nadpis 8 Char"/>
    <w:basedOn w:val="Standardnpsmoodstavce"/>
    <w:link w:val="Nadpis8"/>
    <w:uiPriority w:val="9"/>
    <w:semiHidden/>
    <w:rsid w:val="0046091C"/>
    <w:rPr>
      <w:rFonts w:asciiTheme="majorHAnsi" w:eastAsiaTheme="majorEastAsia" w:hAnsiTheme="majorHAnsi" w:cstheme="majorBidi"/>
      <w:noProof/>
      <w:color w:val="272727" w:themeColor="text1" w:themeTint="D8"/>
      <w:sz w:val="21"/>
      <w:szCs w:val="21"/>
    </w:rPr>
  </w:style>
  <w:style w:type="character" w:customStyle="1" w:styleId="Nadpis9Char">
    <w:name w:val="Nadpis 9 Char"/>
    <w:basedOn w:val="Standardnpsmoodstavce"/>
    <w:link w:val="Nadpis9"/>
    <w:uiPriority w:val="9"/>
    <w:semiHidden/>
    <w:rsid w:val="0046091C"/>
    <w:rPr>
      <w:rFonts w:asciiTheme="majorHAnsi" w:eastAsiaTheme="majorEastAsia" w:hAnsiTheme="majorHAnsi" w:cstheme="majorBidi"/>
      <w:i/>
      <w:iCs/>
      <w:noProof/>
      <w:color w:val="272727" w:themeColor="text1" w:themeTint="D8"/>
      <w:sz w:val="21"/>
      <w:szCs w:val="21"/>
    </w:rPr>
  </w:style>
  <w:style w:type="paragraph" w:styleId="Obsah2">
    <w:name w:val="toc 2"/>
    <w:basedOn w:val="Normln"/>
    <w:next w:val="Normln"/>
    <w:autoRedefine/>
    <w:uiPriority w:val="39"/>
    <w:unhideWhenUsed/>
    <w:rsid w:val="0046091C"/>
    <w:pPr>
      <w:spacing w:after="100"/>
      <w:ind w:left="240"/>
    </w:pPr>
  </w:style>
  <w:style w:type="paragraph" w:styleId="Zhlav">
    <w:name w:val="header"/>
    <w:basedOn w:val="Normln"/>
    <w:link w:val="ZhlavChar"/>
    <w:uiPriority w:val="99"/>
    <w:unhideWhenUsed/>
    <w:rsid w:val="0046091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6091C"/>
    <w:rPr>
      <w:rFonts w:ascii="Times New Roman" w:hAnsi="Times New Roman"/>
      <w:noProof/>
      <w:sz w:val="24"/>
    </w:rPr>
  </w:style>
  <w:style w:type="paragraph" w:styleId="Zpat">
    <w:name w:val="footer"/>
    <w:basedOn w:val="Normln"/>
    <w:link w:val="ZpatChar"/>
    <w:uiPriority w:val="99"/>
    <w:unhideWhenUsed/>
    <w:rsid w:val="0046091C"/>
    <w:pPr>
      <w:tabs>
        <w:tab w:val="center" w:pos="4536"/>
        <w:tab w:val="right" w:pos="9072"/>
      </w:tabs>
      <w:spacing w:after="0" w:line="240" w:lineRule="auto"/>
    </w:pPr>
  </w:style>
  <w:style w:type="character" w:customStyle="1" w:styleId="ZpatChar">
    <w:name w:val="Zápatí Char"/>
    <w:basedOn w:val="Standardnpsmoodstavce"/>
    <w:link w:val="Zpat"/>
    <w:uiPriority w:val="99"/>
    <w:rsid w:val="0046091C"/>
    <w:rPr>
      <w:rFonts w:ascii="Times New Roman" w:hAnsi="Times New Roman"/>
      <w:noProof/>
      <w:sz w:val="24"/>
    </w:rPr>
  </w:style>
  <w:style w:type="character" w:styleId="Zstupntext">
    <w:name w:val="Placeholder Text"/>
    <w:basedOn w:val="Standardnpsmoodstavce"/>
    <w:uiPriority w:val="99"/>
    <w:semiHidden/>
    <w:rsid w:val="00107462"/>
    <w:rPr>
      <w:color w:val="808080"/>
    </w:rPr>
  </w:style>
  <w:style w:type="paragraph" w:styleId="Odstavecseseznamem">
    <w:name w:val="List Paragraph"/>
    <w:basedOn w:val="Normln"/>
    <w:uiPriority w:val="34"/>
    <w:qFormat/>
    <w:rsid w:val="007A1CE9"/>
    <w:pPr>
      <w:ind w:left="720"/>
      <w:contextualSpacing/>
    </w:pPr>
    <w:rPr>
      <w:noProof/>
    </w:rPr>
  </w:style>
  <w:style w:type="paragraph" w:styleId="Normlnweb">
    <w:name w:val="Normal (Web)"/>
    <w:basedOn w:val="Normln"/>
    <w:uiPriority w:val="99"/>
    <w:unhideWhenUsed/>
    <w:rsid w:val="00AC6441"/>
    <w:pPr>
      <w:spacing w:before="100" w:beforeAutospacing="1" w:after="100" w:afterAutospacing="1" w:line="240" w:lineRule="auto"/>
      <w:jc w:val="left"/>
    </w:pPr>
    <w:rPr>
      <w:rFonts w:eastAsia="Times New Roman" w:cs="Times New Roman"/>
      <w:szCs w:val="24"/>
      <w:lang w:eastAsia="cs-CZ"/>
    </w:rPr>
  </w:style>
  <w:style w:type="paragraph" w:customStyle="1" w:styleId="Default">
    <w:name w:val="Default"/>
    <w:rsid w:val="0044707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l6">
    <w:name w:val="l6"/>
    <w:basedOn w:val="Normln"/>
    <w:rsid w:val="002908C3"/>
    <w:pPr>
      <w:spacing w:before="100" w:beforeAutospacing="1" w:after="100" w:afterAutospacing="1" w:line="240" w:lineRule="auto"/>
      <w:jc w:val="left"/>
    </w:pPr>
    <w:rPr>
      <w:rFonts w:eastAsia="Times New Roman" w:cs="Times New Roman"/>
      <w:szCs w:val="24"/>
      <w:lang w:eastAsia="cs-CZ"/>
    </w:rPr>
  </w:style>
  <w:style w:type="character" w:styleId="PromnnHTML">
    <w:name w:val="HTML Variable"/>
    <w:basedOn w:val="Standardnpsmoodstavce"/>
    <w:uiPriority w:val="99"/>
    <w:semiHidden/>
    <w:unhideWhenUsed/>
    <w:rsid w:val="002908C3"/>
    <w:rPr>
      <w:i/>
      <w:iCs/>
    </w:rPr>
  </w:style>
  <w:style w:type="table" w:styleId="Mkatabulky">
    <w:name w:val="Table Grid"/>
    <w:basedOn w:val="Normlntabulka"/>
    <w:uiPriority w:val="39"/>
    <w:rsid w:val="001F4F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iln">
    <w:name w:val="Strong"/>
    <w:basedOn w:val="Standardnpsmoodstavce"/>
    <w:uiPriority w:val="22"/>
    <w:qFormat/>
    <w:rsid w:val="00BB2D84"/>
    <w:rPr>
      <w:b/>
      <w:bCs/>
    </w:rPr>
  </w:style>
  <w:style w:type="paragraph" w:styleId="Obsah3">
    <w:name w:val="toc 3"/>
    <w:basedOn w:val="Normln"/>
    <w:next w:val="Normln"/>
    <w:autoRedefine/>
    <w:uiPriority w:val="39"/>
    <w:unhideWhenUsed/>
    <w:rsid w:val="00DA08F1"/>
    <w:pPr>
      <w:spacing w:after="100"/>
      <w:ind w:left="480"/>
    </w:pPr>
  </w:style>
  <w:style w:type="paragraph" w:styleId="Titulek">
    <w:name w:val="caption"/>
    <w:basedOn w:val="Normln"/>
    <w:next w:val="Normln"/>
    <w:uiPriority w:val="35"/>
    <w:semiHidden/>
    <w:unhideWhenUsed/>
    <w:qFormat/>
    <w:rsid w:val="00FC517D"/>
    <w:pPr>
      <w:spacing w:line="240" w:lineRule="auto"/>
    </w:pPr>
    <w:rPr>
      <w:b/>
      <w:bCs/>
      <w:color w:val="5B9BD5" w:themeColor="accent1"/>
      <w:sz w:val="18"/>
      <w:szCs w:val="18"/>
    </w:rPr>
  </w:style>
</w:styles>
</file>

<file path=word/webSettings.xml><?xml version="1.0" encoding="utf-8"?>
<w:webSettings xmlns:r="http://schemas.openxmlformats.org/officeDocument/2006/relationships" xmlns:w="http://schemas.openxmlformats.org/wordprocessingml/2006/main">
  <w:divs>
    <w:div w:id="462163652">
      <w:bodyDiv w:val="1"/>
      <w:marLeft w:val="0"/>
      <w:marRight w:val="0"/>
      <w:marTop w:val="0"/>
      <w:marBottom w:val="0"/>
      <w:divBdr>
        <w:top w:val="none" w:sz="0" w:space="0" w:color="auto"/>
        <w:left w:val="none" w:sz="0" w:space="0" w:color="auto"/>
        <w:bottom w:val="none" w:sz="0" w:space="0" w:color="auto"/>
        <w:right w:val="none" w:sz="0" w:space="0" w:color="auto"/>
      </w:divBdr>
    </w:div>
    <w:div w:id="1615550107">
      <w:bodyDiv w:val="1"/>
      <w:marLeft w:val="0"/>
      <w:marRight w:val="0"/>
      <w:marTop w:val="0"/>
      <w:marBottom w:val="0"/>
      <w:divBdr>
        <w:top w:val="none" w:sz="0" w:space="0" w:color="auto"/>
        <w:left w:val="none" w:sz="0" w:space="0" w:color="auto"/>
        <w:bottom w:val="none" w:sz="0" w:space="0" w:color="auto"/>
        <w:right w:val="none" w:sz="0" w:space="0" w:color="auto"/>
      </w:divBdr>
    </w:div>
    <w:div w:id="1870221767">
      <w:bodyDiv w:val="1"/>
      <w:marLeft w:val="0"/>
      <w:marRight w:val="0"/>
      <w:marTop w:val="0"/>
      <w:marBottom w:val="0"/>
      <w:divBdr>
        <w:top w:val="none" w:sz="0" w:space="0" w:color="auto"/>
        <w:left w:val="none" w:sz="0" w:space="0" w:color="auto"/>
        <w:bottom w:val="none" w:sz="0" w:space="0" w:color="auto"/>
        <w:right w:val="none" w:sz="0" w:space="0" w:color="auto"/>
      </w:divBdr>
    </w:div>
    <w:div w:id="2083024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3.xml"/><Relationship Id="rId18" Type="http://schemas.openxmlformats.org/officeDocument/2006/relationships/chart" Target="charts/chart8.xm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chart" Target="charts/chart11.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chart" Target="charts/chart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chart" Target="charts/chart14.xm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chart" Target="charts/chart13.xml"/><Relationship Id="rId28"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chart" Target="charts/chart9.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4.xml"/><Relationship Id="rId22" Type="http://schemas.openxmlformats.org/officeDocument/2006/relationships/chart" Target="charts/chart12.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Monika\Desktop\Diplomka%20aktu&#225;ln&#237;\data.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Monika\Desktop\Diplomka%20aktu&#225;ln&#237;\data.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Monika\Desktop\Diplomka%20aktu&#225;ln&#237;\data.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Monika\Desktop\Diplomka%20aktu&#225;ln&#237;\data.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Monika\Desktop\Diplomka%20aktu&#225;ln&#237;\data.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Monika\Desktop\Diplomka%20aktu&#225;ln&#237;\data.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Monika\Desktop\Diplomka%20aktu&#225;ln&#237;\data.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Monika\Desktop\Diplomka%20aktu&#225;ln&#237;\data.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Monika\Desktop\Diplomka%20aktu&#225;ln&#237;\data.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Monika\Desktop\Diplomka%20aktu&#225;ln&#237;\data.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Monika\Desktop\Diplomka%20aktu&#225;ln&#237;\data.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Monika\Desktop\Diplomka%20aktu&#225;ln&#237;\data.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Monika\Desktop\Diplomka%20aktu&#225;ln&#237;\data.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Monika\Desktop\Diplomka%20aktu&#225;ln&#237;\dat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cs-CZ"/>
  <c:style val="10"/>
  <c:chart>
    <c:autoTitleDeleted val="1"/>
    <c:plotArea>
      <c:layout/>
      <c:pieChart>
        <c:varyColors val="1"/>
        <c:ser>
          <c:idx val="0"/>
          <c:order val="0"/>
          <c:dLbls>
            <c:spPr>
              <a:noFill/>
              <a:ln>
                <a:noFill/>
              </a:ln>
              <a:effectLst/>
            </c:spPr>
            <c:showPercent val="1"/>
            <c:showLeaderLines val="1"/>
            <c:extLst>
              <c:ext xmlns:c15="http://schemas.microsoft.com/office/drawing/2012/chart" uri="{CE6537A1-D6FC-4f65-9D91-7224C49458BB}"/>
            </c:extLst>
          </c:dLbls>
          <c:cat>
            <c:strRef>
              <c:f>List1!$A$24:$A$28</c:f>
              <c:strCache>
                <c:ptCount val="5"/>
                <c:pt idx="0">
                  <c:v>základní</c:v>
                </c:pt>
                <c:pt idx="1">
                  <c:v>vyučen</c:v>
                </c:pt>
                <c:pt idx="2">
                  <c:v>střední škola</c:v>
                </c:pt>
                <c:pt idx="3">
                  <c:v>vyšší odborná škola</c:v>
                </c:pt>
                <c:pt idx="4">
                  <c:v>vysoká škola</c:v>
                </c:pt>
              </c:strCache>
            </c:strRef>
          </c:cat>
          <c:val>
            <c:numRef>
              <c:f>List1!$B$24:$B$28</c:f>
              <c:numCache>
                <c:formatCode>General</c:formatCode>
                <c:ptCount val="5"/>
                <c:pt idx="0">
                  <c:v>29</c:v>
                </c:pt>
                <c:pt idx="1">
                  <c:v>22</c:v>
                </c:pt>
                <c:pt idx="2">
                  <c:v>9</c:v>
                </c:pt>
                <c:pt idx="3">
                  <c:v>1</c:v>
                </c:pt>
                <c:pt idx="4">
                  <c:v>1</c:v>
                </c:pt>
              </c:numCache>
            </c:numRef>
          </c:val>
        </c:ser>
        <c:dLbls>
          <c:showPercent val="1"/>
        </c:dLbls>
        <c:firstSliceAng val="0"/>
      </c:pieChart>
    </c:plotArea>
    <c:legend>
      <c:legendPos val="r"/>
    </c:legend>
    <c:plotVisOnly val="1"/>
    <c:dispBlanksAs val="zero"/>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lang val="cs-CZ"/>
  <c:style val="10"/>
  <c:chart>
    <c:autoTitleDeleted val="1"/>
    <c:plotArea>
      <c:layout/>
      <c:pieChart>
        <c:varyColors val="1"/>
        <c:ser>
          <c:idx val="0"/>
          <c:order val="0"/>
          <c:dLbls>
            <c:spPr>
              <a:noFill/>
              <a:ln>
                <a:noFill/>
              </a:ln>
              <a:effectLst/>
            </c:spPr>
            <c:showPercent val="1"/>
            <c:showLeaderLines val="1"/>
            <c:extLst>
              <c:ext xmlns:c15="http://schemas.microsoft.com/office/drawing/2012/chart" uri="{CE6537A1-D6FC-4f65-9D91-7224C49458BB}"/>
            </c:extLst>
          </c:dLbls>
          <c:cat>
            <c:strRef>
              <c:f>List1!$D$161:$D$164</c:f>
              <c:strCache>
                <c:ptCount val="4"/>
                <c:pt idx="0">
                  <c:v>plně souhlasím</c:v>
                </c:pt>
                <c:pt idx="1">
                  <c:v>souhlasím</c:v>
                </c:pt>
                <c:pt idx="2">
                  <c:v>nevím</c:v>
                </c:pt>
                <c:pt idx="3">
                  <c:v>nesouhlasím</c:v>
                </c:pt>
              </c:strCache>
            </c:strRef>
          </c:cat>
          <c:val>
            <c:numRef>
              <c:f>List1!$E$161:$E$164</c:f>
              <c:numCache>
                <c:formatCode>General</c:formatCode>
                <c:ptCount val="4"/>
                <c:pt idx="0">
                  <c:v>7</c:v>
                </c:pt>
                <c:pt idx="1">
                  <c:v>10</c:v>
                </c:pt>
                <c:pt idx="2">
                  <c:v>1</c:v>
                </c:pt>
                <c:pt idx="3">
                  <c:v>1</c:v>
                </c:pt>
              </c:numCache>
            </c:numRef>
          </c:val>
        </c:ser>
        <c:dLbls>
          <c:showPercent val="1"/>
        </c:dLbls>
        <c:firstSliceAng val="0"/>
      </c:pieChart>
    </c:plotArea>
    <c:legend>
      <c:legendPos val="r"/>
    </c:legend>
    <c:plotVisOnly val="1"/>
    <c:dispBlanksAs val="zero"/>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cs-CZ"/>
  <c:style val="10"/>
  <c:chart>
    <c:autoTitleDeleted val="1"/>
    <c:plotArea>
      <c:layout/>
      <c:pieChart>
        <c:varyColors val="1"/>
        <c:ser>
          <c:idx val="0"/>
          <c:order val="0"/>
          <c:dLbls>
            <c:spPr>
              <a:noFill/>
              <a:ln>
                <a:noFill/>
              </a:ln>
              <a:effectLst/>
            </c:spPr>
            <c:showPercent val="1"/>
            <c:showLeaderLines val="1"/>
            <c:extLst>
              <c:ext xmlns:c15="http://schemas.microsoft.com/office/drawing/2012/chart" uri="{CE6537A1-D6FC-4f65-9D91-7224C49458BB}"/>
            </c:extLst>
          </c:dLbls>
          <c:cat>
            <c:strRef>
              <c:f>List1!$A$169:$A$170</c:f>
              <c:strCache>
                <c:ptCount val="2"/>
                <c:pt idx="0">
                  <c:v>plně souhlasím</c:v>
                </c:pt>
                <c:pt idx="1">
                  <c:v>souhlasím</c:v>
                </c:pt>
              </c:strCache>
            </c:strRef>
          </c:cat>
          <c:val>
            <c:numRef>
              <c:f>List1!$B$169:$B$170</c:f>
              <c:numCache>
                <c:formatCode>General</c:formatCode>
                <c:ptCount val="2"/>
                <c:pt idx="0">
                  <c:v>13</c:v>
                </c:pt>
                <c:pt idx="1">
                  <c:v>6</c:v>
                </c:pt>
              </c:numCache>
            </c:numRef>
          </c:val>
        </c:ser>
        <c:dLbls>
          <c:showPercent val="1"/>
        </c:dLbls>
        <c:firstSliceAng val="0"/>
      </c:pieChart>
    </c:plotArea>
    <c:legend>
      <c:legendPos val="r"/>
    </c:legend>
    <c:plotVisOnly val="1"/>
    <c:dispBlanksAs val="zero"/>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lang val="cs-CZ"/>
  <c:style val="10"/>
  <c:chart>
    <c:autoTitleDeleted val="1"/>
    <c:plotArea>
      <c:layout/>
      <c:pieChart>
        <c:varyColors val="1"/>
        <c:ser>
          <c:idx val="0"/>
          <c:order val="0"/>
          <c:dLbls>
            <c:spPr>
              <a:noFill/>
              <a:ln>
                <a:noFill/>
              </a:ln>
              <a:effectLst/>
            </c:spPr>
            <c:showPercent val="1"/>
            <c:showLeaderLines val="1"/>
            <c:extLst>
              <c:ext xmlns:c15="http://schemas.microsoft.com/office/drawing/2012/chart" uri="{CE6537A1-D6FC-4f65-9D91-7224C49458BB}"/>
            </c:extLst>
          </c:dLbls>
          <c:cat>
            <c:strRef>
              <c:f>List1!$D$169:$D$172</c:f>
              <c:strCache>
                <c:ptCount val="4"/>
                <c:pt idx="0">
                  <c:v>plně souhlasím</c:v>
                </c:pt>
                <c:pt idx="1">
                  <c:v>souhlasím</c:v>
                </c:pt>
                <c:pt idx="2">
                  <c:v>nevím</c:v>
                </c:pt>
                <c:pt idx="3">
                  <c:v>nesouhlasím</c:v>
                </c:pt>
              </c:strCache>
            </c:strRef>
          </c:cat>
          <c:val>
            <c:numRef>
              <c:f>List1!$E$169:$E$172</c:f>
              <c:numCache>
                <c:formatCode>General</c:formatCode>
                <c:ptCount val="4"/>
                <c:pt idx="0">
                  <c:v>8</c:v>
                </c:pt>
                <c:pt idx="1">
                  <c:v>9</c:v>
                </c:pt>
                <c:pt idx="2">
                  <c:v>1</c:v>
                </c:pt>
                <c:pt idx="3">
                  <c:v>1</c:v>
                </c:pt>
              </c:numCache>
            </c:numRef>
          </c:val>
        </c:ser>
        <c:dLbls>
          <c:showPercent val="1"/>
        </c:dLbls>
        <c:firstSliceAng val="0"/>
      </c:pieChart>
    </c:plotArea>
    <c:legend>
      <c:legendPos val="r"/>
    </c:legend>
    <c:plotVisOnly val="1"/>
    <c:dispBlanksAs val="zero"/>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lang val="cs-CZ"/>
  <c:style val="10"/>
  <c:chart>
    <c:autoTitleDeleted val="1"/>
    <c:plotArea>
      <c:layout/>
      <c:pieChart>
        <c:varyColors val="1"/>
        <c:ser>
          <c:idx val="0"/>
          <c:order val="0"/>
          <c:dLbls>
            <c:spPr>
              <a:noFill/>
              <a:ln>
                <a:noFill/>
              </a:ln>
              <a:effectLst/>
            </c:spPr>
            <c:showPercent val="1"/>
            <c:showLeaderLines val="1"/>
            <c:extLst>
              <c:ext xmlns:c15="http://schemas.microsoft.com/office/drawing/2012/chart" uri="{CE6537A1-D6FC-4f65-9D91-7224C49458BB}"/>
            </c:extLst>
          </c:dLbls>
          <c:cat>
            <c:strRef>
              <c:f>List1!$A$177:$A$179</c:f>
              <c:strCache>
                <c:ptCount val="3"/>
                <c:pt idx="0">
                  <c:v>plně souhlasím</c:v>
                </c:pt>
                <c:pt idx="1">
                  <c:v>souhlasím</c:v>
                </c:pt>
                <c:pt idx="2">
                  <c:v>nevím</c:v>
                </c:pt>
              </c:strCache>
            </c:strRef>
          </c:cat>
          <c:val>
            <c:numRef>
              <c:f>List1!$B$177:$B$179</c:f>
              <c:numCache>
                <c:formatCode>General</c:formatCode>
                <c:ptCount val="3"/>
                <c:pt idx="0">
                  <c:v>16</c:v>
                </c:pt>
                <c:pt idx="1">
                  <c:v>2</c:v>
                </c:pt>
                <c:pt idx="2">
                  <c:v>1</c:v>
                </c:pt>
              </c:numCache>
            </c:numRef>
          </c:val>
        </c:ser>
        <c:dLbls>
          <c:showPercent val="1"/>
        </c:dLbls>
        <c:firstSliceAng val="0"/>
      </c:pieChart>
    </c:plotArea>
    <c:legend>
      <c:legendPos val="r"/>
    </c:legend>
    <c:plotVisOnly val="1"/>
    <c:dispBlanksAs val="zero"/>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lang val="cs-CZ"/>
  <c:style val="10"/>
  <c:chart>
    <c:autoTitleDeleted val="1"/>
    <c:plotArea>
      <c:layout/>
      <c:pieChart>
        <c:varyColors val="1"/>
        <c:ser>
          <c:idx val="0"/>
          <c:order val="0"/>
          <c:dLbls>
            <c:spPr>
              <a:noFill/>
              <a:ln>
                <a:noFill/>
              </a:ln>
              <a:effectLst/>
            </c:spPr>
            <c:showPercent val="1"/>
            <c:showLeaderLines val="1"/>
            <c:extLst>
              <c:ext xmlns:c15="http://schemas.microsoft.com/office/drawing/2012/chart" uri="{CE6537A1-D6FC-4f65-9D91-7224C49458BB}"/>
            </c:extLst>
          </c:dLbls>
          <c:cat>
            <c:strRef>
              <c:f>List1!$D$177:$D$179</c:f>
              <c:strCache>
                <c:ptCount val="3"/>
                <c:pt idx="0">
                  <c:v>plně souhlasím</c:v>
                </c:pt>
                <c:pt idx="1">
                  <c:v>souhlasím</c:v>
                </c:pt>
                <c:pt idx="2">
                  <c:v>nesouhlasím</c:v>
                </c:pt>
              </c:strCache>
            </c:strRef>
          </c:cat>
          <c:val>
            <c:numRef>
              <c:f>List1!$E$177:$E$179</c:f>
              <c:numCache>
                <c:formatCode>General</c:formatCode>
                <c:ptCount val="3"/>
                <c:pt idx="0">
                  <c:v>11</c:v>
                </c:pt>
                <c:pt idx="1">
                  <c:v>6</c:v>
                </c:pt>
                <c:pt idx="2">
                  <c:v>2</c:v>
                </c:pt>
              </c:numCache>
            </c:numRef>
          </c:val>
        </c:ser>
        <c:dLbls>
          <c:showPercent val="1"/>
        </c:dLbls>
        <c:firstSliceAng val="0"/>
      </c:pieChart>
    </c:plotArea>
    <c:legend>
      <c:legendPos val="r"/>
    </c:legend>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cs-CZ"/>
  <c:style val="10"/>
  <c:chart>
    <c:autoTitleDeleted val="1"/>
    <c:plotArea>
      <c:layout/>
      <c:pieChart>
        <c:varyColors val="1"/>
        <c:ser>
          <c:idx val="0"/>
          <c:order val="0"/>
          <c:dLbls>
            <c:spPr>
              <a:noFill/>
              <a:ln>
                <a:noFill/>
              </a:ln>
              <a:effectLst/>
            </c:spPr>
            <c:showPercent val="1"/>
            <c:showLeaderLines val="1"/>
            <c:extLst>
              <c:ext xmlns:c15="http://schemas.microsoft.com/office/drawing/2012/chart" uri="{CE6537A1-D6FC-4f65-9D91-7224C49458BB}"/>
            </c:extLst>
          </c:dLbls>
          <c:cat>
            <c:strRef>
              <c:f>List1!$A$32:$A$35</c:f>
              <c:strCache>
                <c:ptCount val="4"/>
                <c:pt idx="0">
                  <c:v>základní</c:v>
                </c:pt>
                <c:pt idx="1">
                  <c:v>vyučen</c:v>
                </c:pt>
                <c:pt idx="2">
                  <c:v>střední škola</c:v>
                </c:pt>
                <c:pt idx="3">
                  <c:v>vysoká škola</c:v>
                </c:pt>
              </c:strCache>
            </c:strRef>
          </c:cat>
          <c:val>
            <c:numRef>
              <c:f>List1!$B$32:$B$35</c:f>
              <c:numCache>
                <c:formatCode>General</c:formatCode>
                <c:ptCount val="4"/>
                <c:pt idx="0">
                  <c:v>11</c:v>
                </c:pt>
                <c:pt idx="1">
                  <c:v>5</c:v>
                </c:pt>
                <c:pt idx="2">
                  <c:v>2</c:v>
                </c:pt>
                <c:pt idx="3">
                  <c:v>1</c:v>
                </c:pt>
              </c:numCache>
            </c:numRef>
          </c:val>
        </c:ser>
        <c:dLbls>
          <c:showPercent val="1"/>
        </c:dLbls>
        <c:firstSliceAng val="0"/>
      </c:pieChart>
    </c:plotArea>
    <c:legend>
      <c:legendPos val="r"/>
    </c:legend>
    <c:plotVisOnly val="1"/>
    <c:dispBlanksAs val="zero"/>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cs-CZ"/>
  <c:style val="10"/>
  <c:chart>
    <c:autoTitleDeleted val="1"/>
    <c:plotArea>
      <c:layout/>
      <c:pieChart>
        <c:varyColors val="1"/>
        <c:ser>
          <c:idx val="0"/>
          <c:order val="0"/>
          <c:dLbls>
            <c:spPr>
              <a:noFill/>
              <a:ln>
                <a:noFill/>
              </a:ln>
              <a:effectLst/>
            </c:spPr>
            <c:showPercent val="1"/>
            <c:showLeaderLines val="1"/>
            <c:extLst>
              <c:ext xmlns:c15="http://schemas.microsoft.com/office/drawing/2012/chart" uri="{CE6537A1-D6FC-4f65-9D91-7224C49458BB}"/>
            </c:extLst>
          </c:dLbls>
          <c:cat>
            <c:strRef>
              <c:f>List1!$A$40:$A$43</c:f>
              <c:strCache>
                <c:ptCount val="4"/>
                <c:pt idx="0">
                  <c:v>svobodný</c:v>
                </c:pt>
                <c:pt idx="1">
                  <c:v>ženatý</c:v>
                </c:pt>
                <c:pt idx="2">
                  <c:v>rozvedený</c:v>
                </c:pt>
                <c:pt idx="3">
                  <c:v>vdovec</c:v>
                </c:pt>
              </c:strCache>
            </c:strRef>
          </c:cat>
          <c:val>
            <c:numRef>
              <c:f>List1!$B$40:$B$43</c:f>
              <c:numCache>
                <c:formatCode>General</c:formatCode>
                <c:ptCount val="4"/>
                <c:pt idx="0">
                  <c:v>38</c:v>
                </c:pt>
                <c:pt idx="1">
                  <c:v>6</c:v>
                </c:pt>
                <c:pt idx="2">
                  <c:v>17</c:v>
                </c:pt>
                <c:pt idx="3">
                  <c:v>1</c:v>
                </c:pt>
              </c:numCache>
            </c:numRef>
          </c:val>
        </c:ser>
        <c:dLbls>
          <c:showPercent val="1"/>
        </c:dLbls>
        <c:firstSliceAng val="0"/>
      </c:pieChart>
    </c:plotArea>
    <c:legend>
      <c:legendPos val="r"/>
    </c:legend>
    <c:plotVisOnly val="1"/>
    <c:dispBlanksAs val="zero"/>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cs-CZ"/>
  <c:style val="10"/>
  <c:chart>
    <c:autoTitleDeleted val="1"/>
    <c:plotArea>
      <c:layout/>
      <c:pieChart>
        <c:varyColors val="1"/>
        <c:ser>
          <c:idx val="0"/>
          <c:order val="0"/>
          <c:dLbls>
            <c:spPr>
              <a:noFill/>
              <a:ln>
                <a:noFill/>
              </a:ln>
              <a:effectLst/>
            </c:spPr>
            <c:showPercent val="1"/>
            <c:showLeaderLines val="1"/>
            <c:extLst>
              <c:ext xmlns:c15="http://schemas.microsoft.com/office/drawing/2012/chart" uri="{CE6537A1-D6FC-4f65-9D91-7224C49458BB}"/>
            </c:extLst>
          </c:dLbls>
          <c:cat>
            <c:strRef>
              <c:f>List1!$A$47:$A$49</c:f>
              <c:strCache>
                <c:ptCount val="3"/>
                <c:pt idx="0">
                  <c:v>svobodný</c:v>
                </c:pt>
                <c:pt idx="1">
                  <c:v>ženatý</c:v>
                </c:pt>
                <c:pt idx="2">
                  <c:v>rozvedený</c:v>
                </c:pt>
              </c:strCache>
            </c:strRef>
          </c:cat>
          <c:val>
            <c:numRef>
              <c:f>List1!$B$47:$B$49</c:f>
              <c:numCache>
                <c:formatCode>General</c:formatCode>
                <c:ptCount val="3"/>
                <c:pt idx="0">
                  <c:v>13</c:v>
                </c:pt>
                <c:pt idx="1">
                  <c:v>1</c:v>
                </c:pt>
                <c:pt idx="2">
                  <c:v>5</c:v>
                </c:pt>
              </c:numCache>
            </c:numRef>
          </c:val>
        </c:ser>
        <c:dLbls>
          <c:showPercent val="1"/>
        </c:dLbls>
        <c:firstSliceAng val="0"/>
      </c:pieChart>
    </c:plotArea>
    <c:legend>
      <c:legendPos val="r"/>
    </c:legend>
    <c:plotVisOnly val="1"/>
    <c:dispBlanksAs val="zero"/>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cs-CZ"/>
  <c:style val="10"/>
  <c:chart>
    <c:autoTitleDeleted val="1"/>
    <c:plotArea>
      <c:layout/>
      <c:pieChart>
        <c:varyColors val="1"/>
        <c:ser>
          <c:idx val="0"/>
          <c:order val="0"/>
          <c:dLbls>
            <c:spPr>
              <a:noFill/>
              <a:ln>
                <a:noFill/>
              </a:ln>
              <a:effectLst/>
            </c:spPr>
            <c:showPercent val="1"/>
            <c:showLeaderLines val="1"/>
            <c:extLst>
              <c:ext xmlns:c15="http://schemas.microsoft.com/office/drawing/2012/chart" uri="{CE6537A1-D6FC-4f65-9D91-7224C49458BB}"/>
            </c:extLst>
          </c:dLbls>
          <c:cat>
            <c:strRef>
              <c:f>List1!$A$64:$A$67</c:f>
              <c:strCache>
                <c:ptCount val="4"/>
                <c:pt idx="0">
                  <c:v>dobré, pravidelně se stýkáme</c:v>
                </c:pt>
                <c:pt idx="1">
                  <c:v>narušené, ale snažíme se k sobě najít cestu a naše vztahy zlepšit</c:v>
                </c:pt>
                <c:pt idx="2">
                  <c:v>narušené, v kontaktu jsme jen v nejnutnějších případech</c:v>
                </c:pt>
                <c:pt idx="3">
                  <c:v>špatné, nestýkáme se</c:v>
                </c:pt>
              </c:strCache>
            </c:strRef>
          </c:cat>
          <c:val>
            <c:numRef>
              <c:f>List1!$B$64:$B$67</c:f>
              <c:numCache>
                <c:formatCode>General</c:formatCode>
                <c:ptCount val="4"/>
                <c:pt idx="0">
                  <c:v>15</c:v>
                </c:pt>
                <c:pt idx="1">
                  <c:v>27</c:v>
                </c:pt>
                <c:pt idx="2">
                  <c:v>12</c:v>
                </c:pt>
                <c:pt idx="3">
                  <c:v>8</c:v>
                </c:pt>
              </c:numCache>
            </c:numRef>
          </c:val>
        </c:ser>
        <c:dLbls>
          <c:showPercent val="1"/>
        </c:dLbls>
        <c:firstSliceAng val="0"/>
      </c:pieChart>
    </c:plotArea>
    <c:legend>
      <c:legendPos val="r"/>
    </c:legend>
    <c:plotVisOnly val="1"/>
    <c:dispBlanksAs val="zero"/>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cs-CZ"/>
  <c:style val="10"/>
  <c:chart>
    <c:autoTitleDeleted val="1"/>
    <c:plotArea>
      <c:layout/>
      <c:pieChart>
        <c:varyColors val="1"/>
        <c:ser>
          <c:idx val="0"/>
          <c:order val="0"/>
          <c:dLbls>
            <c:spPr>
              <a:noFill/>
              <a:ln>
                <a:noFill/>
              </a:ln>
              <a:effectLst/>
            </c:spPr>
            <c:showPercent val="1"/>
            <c:showLeaderLines val="1"/>
            <c:extLst>
              <c:ext xmlns:c15="http://schemas.microsoft.com/office/drawing/2012/chart" uri="{CE6537A1-D6FC-4f65-9D91-7224C49458BB}"/>
            </c:extLst>
          </c:dLbls>
          <c:cat>
            <c:strRef>
              <c:f>List1!$A$71:$A$72</c:f>
              <c:strCache>
                <c:ptCount val="2"/>
                <c:pt idx="0">
                  <c:v>vztahy se zlepšily</c:v>
                </c:pt>
                <c:pt idx="1">
                  <c:v>vztahy zůstaly stejné</c:v>
                </c:pt>
              </c:strCache>
            </c:strRef>
          </c:cat>
          <c:val>
            <c:numRef>
              <c:f>List1!$B$71:$B$72</c:f>
              <c:numCache>
                <c:formatCode>General</c:formatCode>
                <c:ptCount val="2"/>
                <c:pt idx="0">
                  <c:v>13</c:v>
                </c:pt>
                <c:pt idx="1">
                  <c:v>6</c:v>
                </c:pt>
              </c:numCache>
            </c:numRef>
          </c:val>
        </c:ser>
        <c:dLbls>
          <c:showPercent val="1"/>
        </c:dLbls>
        <c:firstSliceAng val="0"/>
      </c:pieChart>
    </c:plotArea>
    <c:legend>
      <c:legendPos val="r"/>
    </c:legend>
    <c:plotVisOnly val="1"/>
    <c:dispBlanksAs val="zero"/>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cs-CZ"/>
  <c:style val="10"/>
  <c:chart>
    <c:autoTitleDeleted val="1"/>
    <c:plotArea>
      <c:layout>
        <c:manualLayout>
          <c:layoutTarget val="inner"/>
          <c:xMode val="edge"/>
          <c:yMode val="edge"/>
          <c:x val="8.8888888888889239E-2"/>
          <c:y val="0.11342592592592612"/>
          <c:w val="0.46388888888889068"/>
          <c:h val="0.77314814814815014"/>
        </c:manualLayout>
      </c:layout>
      <c:pieChart>
        <c:varyColors val="1"/>
        <c:ser>
          <c:idx val="0"/>
          <c:order val="0"/>
          <c:dLbls>
            <c:spPr>
              <a:noFill/>
              <a:ln>
                <a:noFill/>
              </a:ln>
              <a:effectLst/>
            </c:spPr>
            <c:showPercent val="1"/>
            <c:showLeaderLines val="1"/>
            <c:extLst>
              <c:ext xmlns:c15="http://schemas.microsoft.com/office/drawing/2012/chart" uri="{CE6537A1-D6FC-4f65-9D91-7224C49458BB}"/>
            </c:extLst>
          </c:dLbls>
          <c:cat>
            <c:strRef>
              <c:f>List1!$A$91:$A$95</c:f>
              <c:strCache>
                <c:ptCount val="5"/>
                <c:pt idx="0">
                  <c:v>z prezentace pracovníků služby následné péče</c:v>
                </c:pt>
                <c:pt idx="1">
                  <c:v>od pracovníků zařízení pro léčbu</c:v>
                </c:pt>
                <c:pt idx="2">
                  <c:v>od jiných klientů</c:v>
                </c:pt>
                <c:pt idx="3">
                  <c:v>z internetu</c:v>
                </c:pt>
                <c:pt idx="4">
                  <c:v>z jiných zdrojů</c:v>
                </c:pt>
              </c:strCache>
            </c:strRef>
          </c:cat>
          <c:val>
            <c:numRef>
              <c:f>List1!$B$91:$B$95</c:f>
              <c:numCache>
                <c:formatCode>General</c:formatCode>
                <c:ptCount val="5"/>
                <c:pt idx="0">
                  <c:v>21</c:v>
                </c:pt>
                <c:pt idx="1">
                  <c:v>26</c:v>
                </c:pt>
                <c:pt idx="2">
                  <c:v>6</c:v>
                </c:pt>
                <c:pt idx="3">
                  <c:v>8</c:v>
                </c:pt>
                <c:pt idx="4">
                  <c:v>1</c:v>
                </c:pt>
              </c:numCache>
            </c:numRef>
          </c:val>
        </c:ser>
        <c:dLbls>
          <c:showPercent val="1"/>
        </c:dLbls>
        <c:firstSliceAng val="0"/>
      </c:pieChart>
    </c:plotArea>
    <c:legend>
      <c:legendPos val="r"/>
    </c:legend>
    <c:plotVisOnly val="1"/>
    <c:dispBlanksAs val="zero"/>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lang val="cs-CZ"/>
  <c:style val="10"/>
  <c:chart>
    <c:autoTitleDeleted val="1"/>
    <c:plotArea>
      <c:layout/>
      <c:pieChart>
        <c:varyColors val="1"/>
        <c:ser>
          <c:idx val="0"/>
          <c:order val="0"/>
          <c:dLbls>
            <c:spPr>
              <a:noFill/>
              <a:ln>
                <a:noFill/>
              </a:ln>
              <a:effectLst/>
            </c:spPr>
            <c:showPercent val="1"/>
            <c:showLeaderLines val="1"/>
            <c:extLst>
              <c:ext xmlns:c15="http://schemas.microsoft.com/office/drawing/2012/chart" uri="{CE6537A1-D6FC-4f65-9D91-7224C49458BB}"/>
            </c:extLst>
          </c:dLbls>
          <c:cat>
            <c:strRef>
              <c:f>List1!$A$118:$A$119</c:f>
              <c:strCache>
                <c:ptCount val="2"/>
                <c:pt idx="0">
                  <c:v>ano</c:v>
                </c:pt>
                <c:pt idx="1">
                  <c:v>ne</c:v>
                </c:pt>
              </c:strCache>
            </c:strRef>
          </c:cat>
          <c:val>
            <c:numRef>
              <c:f>List1!$B$118:$B$119</c:f>
              <c:numCache>
                <c:formatCode>General</c:formatCode>
                <c:ptCount val="2"/>
                <c:pt idx="0">
                  <c:v>4</c:v>
                </c:pt>
                <c:pt idx="1">
                  <c:v>15</c:v>
                </c:pt>
              </c:numCache>
            </c:numRef>
          </c:val>
        </c:ser>
        <c:dLbls>
          <c:showPercent val="1"/>
        </c:dLbls>
        <c:firstSliceAng val="0"/>
      </c:pieChart>
    </c:plotArea>
    <c:legend>
      <c:legendPos val="r"/>
    </c:legend>
    <c:plotVisOnly val="1"/>
    <c:dispBlanksAs val="zero"/>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lang val="cs-CZ"/>
  <c:style val="10"/>
  <c:chart>
    <c:autoTitleDeleted val="1"/>
    <c:plotArea>
      <c:layout/>
      <c:pieChart>
        <c:varyColors val="1"/>
        <c:ser>
          <c:idx val="0"/>
          <c:order val="0"/>
          <c:dLbls>
            <c:spPr>
              <a:noFill/>
              <a:ln>
                <a:noFill/>
              </a:ln>
              <a:effectLst/>
            </c:spPr>
            <c:showPercent val="1"/>
            <c:showLeaderLines val="1"/>
            <c:extLst>
              <c:ext xmlns:c15="http://schemas.microsoft.com/office/drawing/2012/chart" uri="{CE6537A1-D6FC-4f65-9D91-7224C49458BB}"/>
            </c:extLst>
          </c:dLbls>
          <c:cat>
            <c:strRef>
              <c:f>List1!$A$161:$A$163</c:f>
              <c:strCache>
                <c:ptCount val="3"/>
                <c:pt idx="0">
                  <c:v>plně souhlasím</c:v>
                </c:pt>
                <c:pt idx="1">
                  <c:v>souhlasím</c:v>
                </c:pt>
                <c:pt idx="2">
                  <c:v>nevím</c:v>
                </c:pt>
              </c:strCache>
            </c:strRef>
          </c:cat>
          <c:val>
            <c:numRef>
              <c:f>List1!$B$161:$B$163</c:f>
              <c:numCache>
                <c:formatCode>General</c:formatCode>
                <c:ptCount val="3"/>
                <c:pt idx="0">
                  <c:v>9</c:v>
                </c:pt>
                <c:pt idx="1">
                  <c:v>7</c:v>
                </c:pt>
                <c:pt idx="2">
                  <c:v>3</c:v>
                </c:pt>
              </c:numCache>
            </c:numRef>
          </c:val>
        </c:ser>
        <c:dLbls>
          <c:showPercent val="1"/>
        </c:dLbls>
        <c:firstSliceAng val="0"/>
      </c:pieChart>
    </c:plotArea>
    <c:legend>
      <c:legendPos val="r"/>
    </c:legend>
    <c:plotVisOnly val="1"/>
    <c:dispBlanksAs val="zero"/>
  </c:chart>
  <c:externalData r:id="rId1"/>
</c:chartSpace>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B83F88-1DB4-4068-81FC-57E819A95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3467</TotalTime>
  <Pages>84</Pages>
  <Words>17243</Words>
  <Characters>101392</Characters>
  <Application>Microsoft Office Word</Application>
  <DocSecurity>0</DocSecurity>
  <Lines>2253</Lines>
  <Paragraphs>1049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117586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Sivakova</dc:creator>
  <cp:lastModifiedBy>Monika</cp:lastModifiedBy>
  <cp:revision>149</cp:revision>
  <dcterms:created xsi:type="dcterms:W3CDTF">2018-06-07T12:11:00Z</dcterms:created>
  <dcterms:modified xsi:type="dcterms:W3CDTF">2018-06-21T19:50:00Z</dcterms:modified>
</cp:coreProperties>
</file>