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1A1AA9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m</w:t>
            </w: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e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190A49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Marek Záboj,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Ph.D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502" w:type="dxa"/>
            <w:vAlign w:val="center"/>
          </w:tcPr>
          <w:p w:rsidR="007D1F01" w:rsidRPr="003118D9" w:rsidRDefault="0072682C" w:rsidP="0072682C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Štefan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Bielko</w:t>
            </w:r>
            <w:proofErr w:type="spellEnd"/>
          </w:p>
        </w:tc>
      </w:tr>
    </w:tbl>
    <w:p w:rsidR="007D1F01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FE7E82" w:rsidRPr="003118D9" w:rsidRDefault="00FE7E82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190A49" w:rsidRPr="00190A49" w:rsidRDefault="0072682C" w:rsidP="00190A49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72682C">
              <w:rPr>
                <w:rFonts w:ascii="Arial" w:hAnsi="Arial" w:cs="Arial"/>
              </w:rPr>
              <w:t>Možnosti propagace stravovacích zařízení v místních podmínkách</w:t>
            </w:r>
            <w:r w:rsidR="00190A49" w:rsidRPr="00190A49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</w:p>
          <w:p w:rsidR="007D1F01" w:rsidRPr="0072682C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AA66E3" w:rsidRDefault="00AA66E3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A66E3">
        <w:trPr>
          <w:cantSplit/>
        </w:trPr>
        <w:tc>
          <w:tcPr>
            <w:tcW w:w="2966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AA66E3" w:rsidRDefault="00AA66E3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FE7E82" w:rsidRPr="003118D9" w:rsidRDefault="00FE7E82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AA66E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AA66E3" w:rsidRDefault="00AA66E3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1A1AA9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AA66E3" w:rsidRDefault="00AA66E3" w:rsidP="00AA66E3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AA66E3" w:rsidRDefault="00AA66E3" w:rsidP="00AA66E3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FE7E82" w:rsidRPr="00AA66E3" w:rsidRDefault="00A91A53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Popište využití hlavních nástrojů komunikace ve stravovacích zařízeních.</w:t>
      </w:r>
    </w:p>
    <w:p w:rsidR="00AA66E3" w:rsidRPr="003118D9" w:rsidRDefault="00AA66E3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1A1AA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</w:t>
            </w:r>
            <w:bookmarkStart w:id="0" w:name="_GoBack"/>
            <w:bookmarkEnd w:id="0"/>
            <w:r w:rsidR="003118D9"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AA66E3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</w:t>
            </w:r>
          </w:p>
        </w:tc>
      </w:tr>
    </w:tbl>
    <w:p w:rsidR="00AA66E3" w:rsidRDefault="00AA66E3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72682C" w:rsidRDefault="0072682C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teoretické části se autor zabývá až příliš podrobně obecnými pojmy jako je marketing. Bylo by vhodnější pozornost zaměřit více na propagaci a oblast stravovacích zařízení, která zde není zmíněna vůbec.</w:t>
      </w:r>
    </w:p>
    <w:p w:rsidR="0072682C" w:rsidRDefault="0072682C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V analytické části postrádám úvodní text, který by přiblížil sledovanou oblast výzkumu. Navíc zde chybí </w:t>
      </w:r>
      <w:r w:rsidR="00AA66E3">
        <w:rPr>
          <w:rFonts w:ascii="Arial" w:eastAsia="Times New Roman" w:hAnsi="Arial" w:cs="Arial"/>
          <w:kern w:val="0"/>
          <w:lang w:eastAsia="cs-CZ" w:bidi="ar-SA"/>
        </w:rPr>
        <w:t>kapitola 3.1.</w:t>
      </w:r>
    </w:p>
    <w:p w:rsidR="00AA66E3" w:rsidRDefault="00AA66E3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Návrhová část je zaměřena pouze na tvorbu balíčků a neobsahuje </w:t>
      </w:r>
      <w:r w:rsidR="00A91A53">
        <w:rPr>
          <w:rFonts w:ascii="Arial" w:eastAsia="Times New Roman" w:hAnsi="Arial" w:cs="Arial"/>
          <w:kern w:val="0"/>
          <w:lang w:eastAsia="cs-CZ" w:bidi="ar-SA"/>
        </w:rPr>
        <w:t>posouzení využití nástrojů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komunikačního mixu.</w:t>
      </w:r>
    </w:p>
    <w:p w:rsidR="00AA66E3" w:rsidRDefault="00AA66E3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Po formální stránce je práce na průměrné úrovni. Návaznost jednotlivých částí není příliš logická a přehledná. Podkapitoly třetí kapitoly nejsou uvedeny v seznamu a diskuse by měla následovat až po návrhové části.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AA66E3">
        <w:rPr>
          <w:rFonts w:ascii="Arial" w:eastAsia="Times New Roman" w:hAnsi="Arial" w:cs="Arial"/>
          <w:b/>
          <w:kern w:val="0"/>
          <w:lang w:eastAsia="cs-CZ" w:bidi="ar-SA"/>
        </w:rPr>
        <w:t>C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150DFB">
        <w:rPr>
          <w:rFonts w:ascii="Arial" w:eastAsia="Times New Roman" w:hAnsi="Arial" w:cs="Arial"/>
          <w:b/>
          <w:kern w:val="0"/>
          <w:lang w:eastAsia="cs-CZ" w:bidi="ar-SA"/>
        </w:rPr>
        <w:t xml:space="preserve">Ing. Marek Záboj, </w:t>
      </w:r>
      <w:proofErr w:type="spellStart"/>
      <w:r w:rsidR="00150DFB">
        <w:rPr>
          <w:rFonts w:ascii="Arial" w:eastAsia="Times New Roman" w:hAnsi="Arial" w:cs="Arial"/>
          <w:b/>
          <w:kern w:val="0"/>
          <w:lang w:eastAsia="cs-CZ" w:bidi="ar-SA"/>
        </w:rPr>
        <w:t>Ph.D</w:t>
      </w:r>
      <w:proofErr w:type="spellEnd"/>
      <w:r w:rsidR="00150DFB">
        <w:rPr>
          <w:rFonts w:ascii="Arial" w:eastAsia="Times New Roman" w:hAnsi="Arial" w:cs="Arial"/>
          <w:b/>
          <w:kern w:val="0"/>
          <w:lang w:eastAsia="cs-CZ" w:bidi="ar-SA"/>
        </w:rPr>
        <w:t>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150DFB">
        <w:rPr>
          <w:rFonts w:ascii="Arial" w:eastAsia="Times New Roman" w:hAnsi="Arial" w:cs="Arial"/>
          <w:kern w:val="0"/>
          <w:lang w:eastAsia="cs-CZ" w:bidi="ar-SA"/>
        </w:rPr>
        <w:t>22. 5. 2017, Brno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1F01"/>
    <w:rsid w:val="00004F4D"/>
    <w:rsid w:val="0005268F"/>
    <w:rsid w:val="000C79D9"/>
    <w:rsid w:val="000E765B"/>
    <w:rsid w:val="000F41A1"/>
    <w:rsid w:val="00150DFB"/>
    <w:rsid w:val="00190A49"/>
    <w:rsid w:val="001A1AA9"/>
    <w:rsid w:val="003118D9"/>
    <w:rsid w:val="003E5E57"/>
    <w:rsid w:val="004B2D28"/>
    <w:rsid w:val="004D513D"/>
    <w:rsid w:val="00674809"/>
    <w:rsid w:val="006C4029"/>
    <w:rsid w:val="0072682C"/>
    <w:rsid w:val="007A3E76"/>
    <w:rsid w:val="007D1F01"/>
    <w:rsid w:val="007F5283"/>
    <w:rsid w:val="00963B1B"/>
    <w:rsid w:val="00A57A6B"/>
    <w:rsid w:val="00A91A53"/>
    <w:rsid w:val="00AA66E3"/>
    <w:rsid w:val="00BC5104"/>
    <w:rsid w:val="00C26E0A"/>
    <w:rsid w:val="00DD5856"/>
    <w:rsid w:val="00E00248"/>
    <w:rsid w:val="00E06CAD"/>
    <w:rsid w:val="00EB066C"/>
    <w:rsid w:val="00EF1FF5"/>
    <w:rsid w:val="00F65478"/>
    <w:rsid w:val="00F966A4"/>
    <w:rsid w:val="00FE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A9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A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user_2</cp:lastModifiedBy>
  <cp:revision>3</cp:revision>
  <cp:lastPrinted>2017-05-22T12:18:00Z</cp:lastPrinted>
  <dcterms:created xsi:type="dcterms:W3CDTF">2017-05-22T11:56:00Z</dcterms:created>
  <dcterms:modified xsi:type="dcterms:W3CDTF">2017-05-22T12:18:00Z</dcterms:modified>
</cp:coreProperties>
</file>