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6E4E4" w14:textId="591FCD82" w:rsidR="00F45EEF" w:rsidRPr="00F45EEF" w:rsidRDefault="00F45EEF" w:rsidP="00F45EEF">
      <w:pPr>
        <w:jc w:val="center"/>
        <w:rPr>
          <w:rFonts w:cs="Times New Roman"/>
          <w:sz w:val="32"/>
          <w:szCs w:val="32"/>
        </w:rPr>
      </w:pPr>
      <w:bookmarkStart w:id="0" w:name="_Hlk109976617"/>
      <w:bookmarkEnd w:id="0"/>
      <w:r w:rsidRPr="00F45EEF">
        <w:rPr>
          <w:rFonts w:cs="Times New Roman"/>
          <w:sz w:val="32"/>
          <w:szCs w:val="32"/>
        </w:rPr>
        <w:t>UNIVERZITA PALACKÉHO V OLOMOUCI</w:t>
      </w:r>
    </w:p>
    <w:p w14:paraId="1FA9B3D3" w14:textId="341BE19F" w:rsidR="00F45EEF" w:rsidRPr="00F45EEF" w:rsidRDefault="00F45EEF" w:rsidP="00F45EEF">
      <w:pPr>
        <w:jc w:val="center"/>
        <w:rPr>
          <w:rFonts w:cs="Times New Roman"/>
          <w:sz w:val="28"/>
          <w:szCs w:val="28"/>
        </w:rPr>
      </w:pPr>
      <w:r w:rsidRPr="00F45EEF">
        <w:rPr>
          <w:rFonts w:cs="Times New Roman"/>
          <w:sz w:val="28"/>
          <w:szCs w:val="28"/>
        </w:rPr>
        <w:t>FAKULTA ZDRAVOTNICKÝCH VĚD</w:t>
      </w:r>
    </w:p>
    <w:p w14:paraId="4C647BAB" w14:textId="77777777" w:rsidR="00F45EEF" w:rsidRPr="00F45EEF" w:rsidRDefault="00F45EEF" w:rsidP="00F45EEF">
      <w:pPr>
        <w:jc w:val="center"/>
        <w:rPr>
          <w:rFonts w:cs="Times New Roman"/>
          <w:szCs w:val="24"/>
        </w:rPr>
      </w:pPr>
      <w:r w:rsidRPr="00F45EEF">
        <w:rPr>
          <w:rFonts w:cs="Times New Roman"/>
          <w:szCs w:val="24"/>
        </w:rPr>
        <w:t>Ústav radiologických metod</w:t>
      </w:r>
    </w:p>
    <w:p w14:paraId="45E93D0A" w14:textId="77777777" w:rsidR="00F45EEF" w:rsidRPr="00F45EEF" w:rsidRDefault="00F45EEF" w:rsidP="00F45EEF">
      <w:pPr>
        <w:jc w:val="center"/>
        <w:rPr>
          <w:rFonts w:cs="Times New Roman"/>
          <w:sz w:val="22"/>
        </w:rPr>
      </w:pPr>
    </w:p>
    <w:p w14:paraId="1FD79462" w14:textId="77777777" w:rsidR="00F45EEF" w:rsidRPr="00F45EEF" w:rsidRDefault="00F45EEF" w:rsidP="00F45EEF">
      <w:pPr>
        <w:jc w:val="center"/>
        <w:rPr>
          <w:rFonts w:cs="Times New Roman"/>
          <w:sz w:val="22"/>
        </w:rPr>
      </w:pPr>
    </w:p>
    <w:p w14:paraId="688D93AC" w14:textId="77777777" w:rsidR="00F45EEF" w:rsidRPr="00F45EEF" w:rsidRDefault="00F45EEF" w:rsidP="00F45EEF">
      <w:pPr>
        <w:rPr>
          <w:rFonts w:cs="Times New Roman"/>
          <w:sz w:val="22"/>
        </w:rPr>
      </w:pPr>
    </w:p>
    <w:p w14:paraId="1A6711AB" w14:textId="77777777" w:rsidR="00F45EEF" w:rsidRPr="00F45EEF" w:rsidRDefault="00F45EEF" w:rsidP="00F45EEF">
      <w:pPr>
        <w:jc w:val="center"/>
        <w:rPr>
          <w:rFonts w:cs="Times New Roman"/>
          <w:sz w:val="22"/>
        </w:rPr>
      </w:pPr>
    </w:p>
    <w:p w14:paraId="7F1D7AF9" w14:textId="77777777" w:rsidR="00F45EEF" w:rsidRPr="00F45EEF" w:rsidRDefault="00F45EEF" w:rsidP="00F45EEF">
      <w:pPr>
        <w:jc w:val="center"/>
        <w:rPr>
          <w:rFonts w:cs="Times New Roman"/>
          <w:szCs w:val="24"/>
        </w:rPr>
      </w:pPr>
      <w:r w:rsidRPr="00F45EEF">
        <w:rPr>
          <w:rFonts w:cs="Times New Roman"/>
          <w:szCs w:val="24"/>
        </w:rPr>
        <w:t xml:space="preserve">Bc. Vilém Rosický, </w:t>
      </w:r>
      <w:proofErr w:type="spellStart"/>
      <w:r w:rsidRPr="00F45EEF">
        <w:rPr>
          <w:rFonts w:cs="Times New Roman"/>
          <w:szCs w:val="24"/>
        </w:rPr>
        <w:t>DiS</w:t>
      </w:r>
      <w:proofErr w:type="spellEnd"/>
      <w:r w:rsidRPr="00F45EEF">
        <w:rPr>
          <w:rFonts w:cs="Times New Roman"/>
          <w:szCs w:val="24"/>
        </w:rPr>
        <w:t>.</w:t>
      </w:r>
    </w:p>
    <w:p w14:paraId="2903A8F4" w14:textId="77777777" w:rsidR="00F45EEF" w:rsidRPr="00F45EEF" w:rsidRDefault="00F45EEF" w:rsidP="00F45EEF">
      <w:pPr>
        <w:jc w:val="center"/>
        <w:rPr>
          <w:rFonts w:cs="Times New Roman"/>
          <w:sz w:val="22"/>
        </w:rPr>
      </w:pPr>
    </w:p>
    <w:p w14:paraId="0C757448" w14:textId="77777777" w:rsidR="00F45EEF" w:rsidRPr="00F45EEF" w:rsidRDefault="00F45EEF" w:rsidP="00F45EEF">
      <w:pPr>
        <w:jc w:val="center"/>
        <w:rPr>
          <w:rFonts w:cs="Times New Roman"/>
          <w:sz w:val="22"/>
        </w:rPr>
      </w:pPr>
    </w:p>
    <w:p w14:paraId="10FAA741" w14:textId="77777777" w:rsidR="00F45EEF" w:rsidRPr="00F45EEF" w:rsidRDefault="00F45EEF" w:rsidP="00F45EEF">
      <w:pPr>
        <w:jc w:val="center"/>
        <w:rPr>
          <w:rFonts w:cs="Times New Roman"/>
          <w:sz w:val="22"/>
        </w:rPr>
      </w:pPr>
    </w:p>
    <w:p w14:paraId="7AEF2BD2" w14:textId="77777777" w:rsidR="00F45EEF" w:rsidRPr="00F45EEF" w:rsidRDefault="00F45EEF" w:rsidP="00F45EEF">
      <w:pPr>
        <w:jc w:val="center"/>
        <w:rPr>
          <w:rFonts w:cs="Times New Roman"/>
          <w:sz w:val="22"/>
        </w:rPr>
      </w:pPr>
    </w:p>
    <w:p w14:paraId="17DEBCBA" w14:textId="77777777" w:rsidR="00F45EEF" w:rsidRPr="00F45EEF" w:rsidRDefault="00F45EEF" w:rsidP="00F45EEF">
      <w:pPr>
        <w:rPr>
          <w:rFonts w:cs="Times New Roman"/>
          <w:sz w:val="22"/>
        </w:rPr>
      </w:pPr>
    </w:p>
    <w:p w14:paraId="56FAF6CC" w14:textId="77777777" w:rsidR="00F45EEF" w:rsidRPr="00F45EEF" w:rsidRDefault="00F45EEF" w:rsidP="00F45EEF">
      <w:pPr>
        <w:jc w:val="center"/>
        <w:rPr>
          <w:rFonts w:cs="Times New Roman"/>
          <w:sz w:val="22"/>
        </w:rPr>
      </w:pPr>
    </w:p>
    <w:p w14:paraId="03B84744" w14:textId="5376EE4B" w:rsidR="00F45EEF" w:rsidRPr="00020E28" w:rsidRDefault="00F45EEF" w:rsidP="00F45EEF">
      <w:pPr>
        <w:pStyle w:val="Nadpis1"/>
        <w:jc w:val="center"/>
        <w:rPr>
          <w:rFonts w:cs="Times New Roman"/>
          <w:b w:val="0"/>
          <w:bCs/>
          <w:color w:val="000000"/>
        </w:rPr>
      </w:pPr>
      <w:bookmarkStart w:id="1" w:name="_Toc109988246"/>
      <w:bookmarkStart w:id="2" w:name="_Toc109988310"/>
      <w:bookmarkStart w:id="3" w:name="_Toc109988443"/>
      <w:bookmarkStart w:id="4" w:name="_Toc109988786"/>
      <w:r w:rsidRPr="00020E28">
        <w:rPr>
          <w:rFonts w:cs="Times New Roman"/>
          <w:b w:val="0"/>
          <w:bCs/>
          <w:color w:val="000000"/>
        </w:rPr>
        <w:t>Radiační zátěž při diagnostice močových kamenů</w:t>
      </w:r>
      <w:bookmarkEnd w:id="1"/>
      <w:bookmarkEnd w:id="2"/>
      <w:bookmarkEnd w:id="3"/>
      <w:bookmarkEnd w:id="4"/>
    </w:p>
    <w:p w14:paraId="14A0A178" w14:textId="77777777" w:rsidR="00F45EEF" w:rsidRPr="00F45EEF" w:rsidRDefault="00F45EEF" w:rsidP="00F45EEF">
      <w:pPr>
        <w:rPr>
          <w:rFonts w:cs="Times New Roman"/>
          <w:lang w:eastAsia="cs-CZ"/>
        </w:rPr>
      </w:pPr>
    </w:p>
    <w:p w14:paraId="4F92AB35" w14:textId="77777777" w:rsidR="00F45EEF" w:rsidRPr="00F45EEF" w:rsidRDefault="00F45EEF" w:rsidP="00F45EEF">
      <w:pPr>
        <w:jc w:val="center"/>
        <w:rPr>
          <w:rFonts w:cs="Times New Roman"/>
        </w:rPr>
      </w:pPr>
      <w:r w:rsidRPr="00F45EEF">
        <w:rPr>
          <w:rFonts w:cs="Times New Roman"/>
        </w:rPr>
        <w:t>Diplomová práce</w:t>
      </w:r>
    </w:p>
    <w:p w14:paraId="42355DD0" w14:textId="77777777" w:rsidR="00F45EEF" w:rsidRPr="00F45EEF" w:rsidRDefault="00F45EEF" w:rsidP="00F45EEF">
      <w:pPr>
        <w:rPr>
          <w:rFonts w:cs="Times New Roman"/>
        </w:rPr>
      </w:pPr>
    </w:p>
    <w:p w14:paraId="145CC770" w14:textId="77777777" w:rsidR="00F45EEF" w:rsidRPr="00F45EEF" w:rsidRDefault="00F45EEF" w:rsidP="00F45EEF">
      <w:pPr>
        <w:jc w:val="center"/>
        <w:rPr>
          <w:rFonts w:cs="Times New Roman"/>
        </w:rPr>
      </w:pPr>
    </w:p>
    <w:p w14:paraId="465BC31E" w14:textId="77777777" w:rsidR="00F45EEF" w:rsidRPr="00F45EEF" w:rsidRDefault="00F45EEF" w:rsidP="00F45EEF">
      <w:pPr>
        <w:jc w:val="center"/>
        <w:rPr>
          <w:rFonts w:cs="Times New Roman"/>
        </w:rPr>
      </w:pPr>
    </w:p>
    <w:p w14:paraId="49592EEA" w14:textId="77777777" w:rsidR="00F45EEF" w:rsidRPr="00F45EEF" w:rsidRDefault="00F45EEF" w:rsidP="00F45EEF">
      <w:pPr>
        <w:jc w:val="center"/>
        <w:rPr>
          <w:rFonts w:cs="Times New Roman"/>
        </w:rPr>
      </w:pPr>
    </w:p>
    <w:p w14:paraId="7D6998C0" w14:textId="77777777" w:rsidR="00F45EEF" w:rsidRPr="00F45EEF" w:rsidRDefault="00F45EEF" w:rsidP="00F45EEF">
      <w:pPr>
        <w:jc w:val="center"/>
        <w:rPr>
          <w:rFonts w:cs="Times New Roman"/>
        </w:rPr>
      </w:pPr>
    </w:p>
    <w:p w14:paraId="57160478" w14:textId="77777777" w:rsidR="00F45EEF" w:rsidRPr="00F45EEF" w:rsidRDefault="00F45EEF" w:rsidP="00F45EEF">
      <w:pPr>
        <w:jc w:val="center"/>
        <w:rPr>
          <w:rFonts w:cs="Times New Roman"/>
        </w:rPr>
      </w:pPr>
    </w:p>
    <w:p w14:paraId="02B66037" w14:textId="77777777" w:rsidR="00F45EEF" w:rsidRPr="00F45EEF" w:rsidRDefault="00F45EEF" w:rsidP="00F45EEF">
      <w:pPr>
        <w:jc w:val="center"/>
        <w:rPr>
          <w:rFonts w:cs="Times New Roman"/>
        </w:rPr>
      </w:pPr>
    </w:p>
    <w:p w14:paraId="2995D1AF" w14:textId="373E6D53" w:rsidR="00F45EEF" w:rsidRPr="00F45EEF" w:rsidRDefault="00F45EEF" w:rsidP="00F45EEF">
      <w:pPr>
        <w:jc w:val="center"/>
        <w:rPr>
          <w:rFonts w:cs="Times New Roman"/>
        </w:rPr>
      </w:pPr>
      <w:r w:rsidRPr="00F45EEF">
        <w:rPr>
          <w:rFonts w:cs="Times New Roman"/>
        </w:rPr>
        <w:t xml:space="preserve">Vedoucí práce: MUDr. Leoš </w:t>
      </w:r>
      <w:proofErr w:type="spellStart"/>
      <w:r w:rsidRPr="00F45EEF">
        <w:rPr>
          <w:rFonts w:cs="Times New Roman"/>
        </w:rPr>
        <w:t>Ungermann</w:t>
      </w:r>
      <w:proofErr w:type="spellEnd"/>
      <w:r w:rsidRPr="00F45EEF">
        <w:rPr>
          <w:rFonts w:cs="Times New Roman"/>
        </w:rPr>
        <w:t>, Ph.D., MBA</w:t>
      </w:r>
    </w:p>
    <w:p w14:paraId="7399E6CA" w14:textId="7961D6F9" w:rsidR="00F45EEF" w:rsidRDefault="00F45EEF" w:rsidP="00F45EEF">
      <w:pPr>
        <w:jc w:val="center"/>
        <w:rPr>
          <w:rFonts w:cs="Times New Roman"/>
        </w:rPr>
      </w:pPr>
    </w:p>
    <w:p w14:paraId="398115DA" w14:textId="28302EBA" w:rsidR="00F45EEF" w:rsidRDefault="00F45EEF" w:rsidP="00F45EEF">
      <w:pPr>
        <w:jc w:val="center"/>
        <w:rPr>
          <w:rFonts w:cs="Times New Roman"/>
        </w:rPr>
      </w:pPr>
    </w:p>
    <w:p w14:paraId="5B7D69F0" w14:textId="75560A41" w:rsidR="00F45EEF" w:rsidRDefault="00F45EEF" w:rsidP="00F45EEF">
      <w:pPr>
        <w:jc w:val="center"/>
        <w:rPr>
          <w:rFonts w:cs="Times New Roman"/>
        </w:rPr>
      </w:pPr>
    </w:p>
    <w:p w14:paraId="00D4594D" w14:textId="77777777" w:rsidR="00F45EEF" w:rsidRPr="00F45EEF" w:rsidRDefault="00F45EEF" w:rsidP="00F45EEF">
      <w:pPr>
        <w:jc w:val="center"/>
        <w:rPr>
          <w:rFonts w:cs="Times New Roman"/>
        </w:rPr>
      </w:pPr>
    </w:p>
    <w:p w14:paraId="7237B769" w14:textId="77777777" w:rsidR="00F45EEF" w:rsidRPr="00F45EEF" w:rsidRDefault="00F45EEF" w:rsidP="00F45EEF">
      <w:pPr>
        <w:jc w:val="center"/>
        <w:rPr>
          <w:rFonts w:cs="Times New Roman"/>
        </w:rPr>
      </w:pPr>
      <w:r w:rsidRPr="00F45EEF">
        <w:rPr>
          <w:rFonts w:cs="Times New Roman"/>
        </w:rPr>
        <w:t>Olomouc 2022</w:t>
      </w:r>
    </w:p>
    <w:p w14:paraId="7BF51A4E" w14:textId="77777777" w:rsidR="00F45EEF" w:rsidRDefault="00F45EEF">
      <w:pPr>
        <w:rPr>
          <w:rFonts w:cs="Times New Roman"/>
        </w:rPr>
      </w:pPr>
      <w:r w:rsidRPr="00F45EEF">
        <w:rPr>
          <w:rFonts w:cs="Times New Roman"/>
        </w:rPr>
        <w:br w:type="page"/>
      </w:r>
    </w:p>
    <w:p w14:paraId="53B6E3A0" w14:textId="5D1B723A" w:rsidR="0042699E" w:rsidRDefault="0042699E" w:rsidP="0042699E">
      <w:pPr>
        <w:spacing w:line="360" w:lineRule="auto"/>
        <w:jc w:val="both"/>
      </w:pPr>
    </w:p>
    <w:p w14:paraId="00F9FD15" w14:textId="116EB239" w:rsidR="0042699E" w:rsidRDefault="0042699E" w:rsidP="0042699E">
      <w:pPr>
        <w:spacing w:line="360" w:lineRule="auto"/>
        <w:jc w:val="both"/>
      </w:pPr>
    </w:p>
    <w:p w14:paraId="5EB7F2E6" w14:textId="51EE3DC1" w:rsidR="0042699E" w:rsidRDefault="0042699E" w:rsidP="0042699E">
      <w:pPr>
        <w:spacing w:line="360" w:lineRule="auto"/>
        <w:jc w:val="both"/>
      </w:pPr>
    </w:p>
    <w:p w14:paraId="3BC3EF54" w14:textId="66C137AA" w:rsidR="0042699E" w:rsidRDefault="0042699E" w:rsidP="0042699E">
      <w:pPr>
        <w:spacing w:line="360" w:lineRule="auto"/>
        <w:jc w:val="both"/>
      </w:pPr>
    </w:p>
    <w:p w14:paraId="1D815FE8" w14:textId="07491762" w:rsidR="0042699E" w:rsidRDefault="0042699E" w:rsidP="0042699E">
      <w:pPr>
        <w:spacing w:line="360" w:lineRule="auto"/>
        <w:jc w:val="both"/>
      </w:pPr>
    </w:p>
    <w:p w14:paraId="1A12C4C0" w14:textId="5D12AB6D" w:rsidR="0042699E" w:rsidRDefault="0042699E" w:rsidP="0042699E">
      <w:pPr>
        <w:spacing w:line="360" w:lineRule="auto"/>
        <w:jc w:val="both"/>
      </w:pPr>
    </w:p>
    <w:p w14:paraId="30475ED9" w14:textId="3D0E740A" w:rsidR="0042699E" w:rsidRDefault="0042699E" w:rsidP="0042699E">
      <w:pPr>
        <w:spacing w:line="360" w:lineRule="auto"/>
        <w:jc w:val="both"/>
      </w:pPr>
    </w:p>
    <w:p w14:paraId="6E8668DD" w14:textId="3571E032" w:rsidR="0042699E" w:rsidRDefault="0042699E" w:rsidP="0042699E">
      <w:pPr>
        <w:spacing w:line="360" w:lineRule="auto"/>
        <w:jc w:val="both"/>
      </w:pPr>
    </w:p>
    <w:p w14:paraId="6CB2A605" w14:textId="1C97EF13" w:rsidR="0042699E" w:rsidRDefault="0042699E" w:rsidP="0042699E">
      <w:pPr>
        <w:spacing w:line="360" w:lineRule="auto"/>
        <w:jc w:val="both"/>
      </w:pPr>
    </w:p>
    <w:p w14:paraId="0BBB7D0E" w14:textId="32B92AB3" w:rsidR="0042699E" w:rsidRDefault="0042699E" w:rsidP="0042699E">
      <w:pPr>
        <w:spacing w:line="360" w:lineRule="auto"/>
        <w:jc w:val="both"/>
      </w:pPr>
    </w:p>
    <w:p w14:paraId="04A7D9BE" w14:textId="3658F0CB" w:rsidR="0042699E" w:rsidRDefault="0042699E" w:rsidP="0042699E">
      <w:pPr>
        <w:spacing w:line="360" w:lineRule="auto"/>
        <w:jc w:val="both"/>
      </w:pPr>
    </w:p>
    <w:p w14:paraId="0D1A5A04" w14:textId="46FBFCC1" w:rsidR="0042699E" w:rsidRDefault="0042699E" w:rsidP="0042699E">
      <w:pPr>
        <w:spacing w:line="360" w:lineRule="auto"/>
        <w:jc w:val="both"/>
      </w:pPr>
    </w:p>
    <w:p w14:paraId="4C1C65E2" w14:textId="787D6CE9" w:rsidR="0042699E" w:rsidRDefault="0042699E" w:rsidP="0042699E">
      <w:pPr>
        <w:spacing w:line="360" w:lineRule="auto"/>
        <w:jc w:val="both"/>
      </w:pPr>
    </w:p>
    <w:p w14:paraId="7EC8105D" w14:textId="5C28CB60" w:rsidR="0042699E" w:rsidRDefault="0042699E" w:rsidP="0042699E">
      <w:pPr>
        <w:spacing w:line="360" w:lineRule="auto"/>
        <w:jc w:val="both"/>
      </w:pPr>
    </w:p>
    <w:p w14:paraId="240F0B00" w14:textId="7025D2C4" w:rsidR="0042699E" w:rsidRDefault="0042699E" w:rsidP="0042699E">
      <w:pPr>
        <w:spacing w:line="360" w:lineRule="auto"/>
        <w:jc w:val="both"/>
      </w:pPr>
    </w:p>
    <w:p w14:paraId="7613AC40" w14:textId="6BC4079C" w:rsidR="0042699E" w:rsidRDefault="0042699E" w:rsidP="0042699E">
      <w:pPr>
        <w:spacing w:line="360" w:lineRule="auto"/>
        <w:jc w:val="both"/>
      </w:pPr>
    </w:p>
    <w:p w14:paraId="5A64EF52" w14:textId="6D3DFC2C" w:rsidR="0042699E" w:rsidRDefault="0042699E" w:rsidP="0042699E">
      <w:pPr>
        <w:spacing w:line="360" w:lineRule="auto"/>
        <w:jc w:val="both"/>
      </w:pPr>
    </w:p>
    <w:p w14:paraId="27D303D3" w14:textId="65469050" w:rsidR="0042699E" w:rsidRDefault="0042699E" w:rsidP="0042699E">
      <w:pPr>
        <w:spacing w:line="360" w:lineRule="auto"/>
        <w:jc w:val="both"/>
      </w:pPr>
    </w:p>
    <w:p w14:paraId="41C9EB4B" w14:textId="77777777" w:rsidR="0042699E" w:rsidRDefault="0042699E" w:rsidP="0042699E">
      <w:pPr>
        <w:spacing w:line="360" w:lineRule="auto"/>
        <w:jc w:val="both"/>
      </w:pPr>
    </w:p>
    <w:p w14:paraId="2A4754B5" w14:textId="77777777" w:rsidR="0042699E" w:rsidRDefault="0042699E" w:rsidP="0042699E">
      <w:pPr>
        <w:spacing w:line="360" w:lineRule="auto"/>
        <w:ind w:firstLine="708"/>
        <w:jc w:val="both"/>
      </w:pPr>
      <w:r>
        <w:t>Prohlašuji, že jsem diplomovou práci vypracoval samostatně a použil jen uvedené bibliografické a elektronické zdroje.</w:t>
      </w:r>
    </w:p>
    <w:p w14:paraId="0D896698" w14:textId="77777777" w:rsidR="0042699E" w:rsidRDefault="0042699E" w:rsidP="0042699E">
      <w:pPr>
        <w:spacing w:line="360" w:lineRule="auto"/>
        <w:jc w:val="both"/>
      </w:pPr>
    </w:p>
    <w:p w14:paraId="6B318997" w14:textId="7D44409B" w:rsidR="0042699E" w:rsidRDefault="0042699E" w:rsidP="0042699E">
      <w:pPr>
        <w:spacing w:line="360" w:lineRule="auto"/>
        <w:jc w:val="both"/>
      </w:pPr>
      <w:r>
        <w:t>V Olomouci 2</w:t>
      </w:r>
      <w:r w:rsidR="0052163F">
        <w:t>9</w:t>
      </w:r>
      <w:r>
        <w:t>.7.2022</w:t>
      </w:r>
      <w:r>
        <w:tab/>
      </w:r>
      <w:r>
        <w:tab/>
      </w:r>
      <w:r>
        <w:tab/>
      </w:r>
      <w:r>
        <w:tab/>
      </w:r>
      <w:r>
        <w:tab/>
      </w:r>
      <w:r>
        <w:tab/>
      </w:r>
      <w:r>
        <w:tab/>
      </w:r>
      <w:r w:rsidR="00900B99">
        <w:tab/>
      </w:r>
      <w:r w:rsidR="00900B99">
        <w:tab/>
      </w:r>
      <w:r w:rsidR="00900B99">
        <w:tab/>
      </w:r>
      <w:r w:rsidR="00900B99">
        <w:tab/>
      </w:r>
      <w:r w:rsidR="00900B99">
        <w:tab/>
      </w:r>
      <w:r w:rsidR="00900B99">
        <w:tab/>
      </w:r>
      <w:r w:rsidR="00900B99">
        <w:tab/>
      </w:r>
      <w:r w:rsidR="00900B99">
        <w:tab/>
      </w:r>
      <w:r w:rsidR="00900B99">
        <w:tab/>
      </w:r>
      <w:r w:rsidR="00900B99">
        <w:tab/>
      </w:r>
      <w:r>
        <w:t>……………………………</w:t>
      </w:r>
      <w:proofErr w:type="gramStart"/>
      <w:r>
        <w:t>…….</w:t>
      </w:r>
      <w:proofErr w:type="gramEnd"/>
      <w:r>
        <w:t>.</w:t>
      </w:r>
    </w:p>
    <w:p w14:paraId="667864C8" w14:textId="77777777" w:rsidR="0042699E" w:rsidRDefault="0042699E" w:rsidP="0042699E">
      <w:pPr>
        <w:spacing w:line="360" w:lineRule="auto"/>
        <w:jc w:val="both"/>
      </w:pPr>
      <w:r>
        <w:tab/>
      </w:r>
      <w:r>
        <w:tab/>
      </w:r>
      <w:r>
        <w:tab/>
      </w:r>
      <w:r>
        <w:tab/>
      </w:r>
      <w:r>
        <w:tab/>
      </w:r>
      <w:r>
        <w:tab/>
      </w:r>
      <w:r>
        <w:tab/>
      </w:r>
      <w:r>
        <w:tab/>
      </w:r>
      <w:r>
        <w:tab/>
      </w:r>
      <w:r>
        <w:tab/>
        <w:t>podpis</w:t>
      </w:r>
    </w:p>
    <w:p w14:paraId="034503EE" w14:textId="77777777" w:rsidR="0042019D" w:rsidRDefault="0042019D">
      <w:pPr>
        <w:rPr>
          <w:rFonts w:cs="Times New Roman"/>
          <w:b/>
          <w:bCs/>
          <w:szCs w:val="24"/>
        </w:rPr>
      </w:pPr>
    </w:p>
    <w:p w14:paraId="6908831B" w14:textId="77777777" w:rsidR="0042019D" w:rsidRDefault="0042019D">
      <w:pPr>
        <w:rPr>
          <w:rFonts w:cs="Times New Roman"/>
          <w:b/>
          <w:bCs/>
          <w:szCs w:val="24"/>
        </w:rPr>
      </w:pPr>
    </w:p>
    <w:p w14:paraId="700B3DB2" w14:textId="77777777" w:rsidR="0042019D" w:rsidRDefault="0042019D">
      <w:pPr>
        <w:rPr>
          <w:rFonts w:cs="Times New Roman"/>
          <w:b/>
          <w:bCs/>
          <w:szCs w:val="24"/>
        </w:rPr>
      </w:pPr>
    </w:p>
    <w:p w14:paraId="2077BFF4" w14:textId="77777777" w:rsidR="0042019D" w:rsidRDefault="0042019D">
      <w:pPr>
        <w:rPr>
          <w:rFonts w:cs="Times New Roman"/>
          <w:b/>
          <w:bCs/>
          <w:szCs w:val="24"/>
        </w:rPr>
      </w:pPr>
    </w:p>
    <w:p w14:paraId="32F47D20" w14:textId="77777777" w:rsidR="0042019D" w:rsidRDefault="0042019D">
      <w:pPr>
        <w:rPr>
          <w:rFonts w:cs="Times New Roman"/>
          <w:b/>
          <w:bCs/>
          <w:szCs w:val="24"/>
        </w:rPr>
      </w:pPr>
    </w:p>
    <w:p w14:paraId="501D2CC1" w14:textId="77777777" w:rsidR="0042019D" w:rsidRDefault="0042019D">
      <w:pPr>
        <w:rPr>
          <w:rFonts w:cs="Times New Roman"/>
          <w:b/>
          <w:bCs/>
          <w:szCs w:val="24"/>
        </w:rPr>
      </w:pPr>
    </w:p>
    <w:p w14:paraId="6F7890E6" w14:textId="77777777" w:rsidR="0042019D" w:rsidRDefault="0042019D">
      <w:pPr>
        <w:rPr>
          <w:rFonts w:cs="Times New Roman"/>
          <w:b/>
          <w:bCs/>
          <w:szCs w:val="24"/>
        </w:rPr>
      </w:pPr>
    </w:p>
    <w:p w14:paraId="7CBB09DC" w14:textId="77777777" w:rsidR="0042019D" w:rsidRDefault="0042019D">
      <w:pPr>
        <w:rPr>
          <w:rFonts w:cs="Times New Roman"/>
          <w:b/>
          <w:bCs/>
          <w:szCs w:val="24"/>
        </w:rPr>
      </w:pPr>
    </w:p>
    <w:p w14:paraId="0ACE7276" w14:textId="77777777" w:rsidR="0042019D" w:rsidRDefault="0042019D">
      <w:pPr>
        <w:rPr>
          <w:rFonts w:cs="Times New Roman"/>
          <w:b/>
          <w:bCs/>
          <w:szCs w:val="24"/>
        </w:rPr>
      </w:pPr>
    </w:p>
    <w:p w14:paraId="69CC1657" w14:textId="77777777" w:rsidR="0042019D" w:rsidRDefault="0042019D">
      <w:pPr>
        <w:rPr>
          <w:rFonts w:cs="Times New Roman"/>
          <w:b/>
          <w:bCs/>
          <w:szCs w:val="24"/>
        </w:rPr>
      </w:pPr>
    </w:p>
    <w:p w14:paraId="759B2296" w14:textId="77777777" w:rsidR="0042019D" w:rsidRDefault="0042019D">
      <w:pPr>
        <w:rPr>
          <w:rFonts w:cs="Times New Roman"/>
          <w:b/>
          <w:bCs/>
          <w:szCs w:val="24"/>
        </w:rPr>
      </w:pPr>
    </w:p>
    <w:p w14:paraId="7902D757" w14:textId="77777777" w:rsidR="0042019D" w:rsidRDefault="0042019D">
      <w:pPr>
        <w:rPr>
          <w:rFonts w:cs="Times New Roman"/>
          <w:b/>
          <w:bCs/>
          <w:szCs w:val="24"/>
        </w:rPr>
      </w:pPr>
    </w:p>
    <w:p w14:paraId="551B1476" w14:textId="77777777" w:rsidR="0042019D" w:rsidRDefault="0042019D">
      <w:pPr>
        <w:rPr>
          <w:rFonts w:cs="Times New Roman"/>
          <w:b/>
          <w:bCs/>
          <w:szCs w:val="24"/>
        </w:rPr>
      </w:pPr>
    </w:p>
    <w:p w14:paraId="3A95807E" w14:textId="77777777" w:rsidR="0042019D" w:rsidRDefault="0042019D">
      <w:pPr>
        <w:rPr>
          <w:rFonts w:cs="Times New Roman"/>
          <w:b/>
          <w:bCs/>
          <w:szCs w:val="24"/>
        </w:rPr>
      </w:pPr>
    </w:p>
    <w:p w14:paraId="0BB8F76A" w14:textId="77777777" w:rsidR="0042019D" w:rsidRDefault="0042019D">
      <w:pPr>
        <w:rPr>
          <w:rFonts w:cs="Times New Roman"/>
          <w:b/>
          <w:bCs/>
          <w:szCs w:val="24"/>
        </w:rPr>
      </w:pPr>
    </w:p>
    <w:p w14:paraId="40E28737" w14:textId="77777777" w:rsidR="0042019D" w:rsidRDefault="0042019D">
      <w:pPr>
        <w:rPr>
          <w:rFonts w:cs="Times New Roman"/>
          <w:b/>
          <w:bCs/>
          <w:szCs w:val="24"/>
        </w:rPr>
      </w:pPr>
    </w:p>
    <w:p w14:paraId="7C285F8F" w14:textId="77777777" w:rsidR="0042019D" w:rsidRDefault="0042019D">
      <w:pPr>
        <w:rPr>
          <w:rFonts w:cs="Times New Roman"/>
          <w:b/>
          <w:bCs/>
          <w:szCs w:val="24"/>
        </w:rPr>
      </w:pPr>
    </w:p>
    <w:p w14:paraId="3FACA0AC" w14:textId="77777777" w:rsidR="0042019D" w:rsidRDefault="0042019D">
      <w:pPr>
        <w:rPr>
          <w:rFonts w:cs="Times New Roman"/>
          <w:b/>
          <w:bCs/>
          <w:szCs w:val="24"/>
        </w:rPr>
      </w:pPr>
    </w:p>
    <w:p w14:paraId="02C7B622" w14:textId="77777777" w:rsidR="0042019D" w:rsidRDefault="0042019D">
      <w:pPr>
        <w:rPr>
          <w:rFonts w:cs="Times New Roman"/>
          <w:b/>
          <w:bCs/>
          <w:szCs w:val="24"/>
        </w:rPr>
      </w:pPr>
    </w:p>
    <w:p w14:paraId="7E19A563" w14:textId="77777777" w:rsidR="0042019D" w:rsidRDefault="0042019D">
      <w:pPr>
        <w:rPr>
          <w:rFonts w:cs="Times New Roman"/>
          <w:b/>
          <w:bCs/>
          <w:szCs w:val="24"/>
        </w:rPr>
      </w:pPr>
    </w:p>
    <w:p w14:paraId="1FDC65E8" w14:textId="77777777" w:rsidR="0042019D" w:rsidRDefault="0042019D">
      <w:pPr>
        <w:rPr>
          <w:rFonts w:cs="Times New Roman"/>
          <w:b/>
          <w:bCs/>
          <w:szCs w:val="24"/>
        </w:rPr>
      </w:pPr>
    </w:p>
    <w:p w14:paraId="20D31C6E" w14:textId="77777777" w:rsidR="0042019D" w:rsidRDefault="0042019D">
      <w:pPr>
        <w:rPr>
          <w:rFonts w:cs="Times New Roman"/>
          <w:b/>
          <w:bCs/>
          <w:szCs w:val="24"/>
        </w:rPr>
      </w:pPr>
    </w:p>
    <w:p w14:paraId="51213236" w14:textId="77777777" w:rsidR="0042019D" w:rsidRDefault="0042019D">
      <w:pPr>
        <w:rPr>
          <w:rFonts w:cs="Times New Roman"/>
          <w:b/>
          <w:bCs/>
          <w:szCs w:val="24"/>
        </w:rPr>
      </w:pPr>
    </w:p>
    <w:p w14:paraId="0F189916" w14:textId="77777777" w:rsidR="0042019D" w:rsidRDefault="0042019D">
      <w:pPr>
        <w:rPr>
          <w:rFonts w:cs="Times New Roman"/>
          <w:b/>
          <w:bCs/>
          <w:szCs w:val="24"/>
        </w:rPr>
      </w:pPr>
    </w:p>
    <w:p w14:paraId="5E8423DD" w14:textId="0190123F" w:rsidR="00F45EEF" w:rsidRDefault="0042699E">
      <w:pPr>
        <w:rPr>
          <w:rFonts w:cs="Times New Roman"/>
          <w:b/>
          <w:bCs/>
          <w:szCs w:val="24"/>
        </w:rPr>
      </w:pPr>
      <w:r w:rsidRPr="0042699E">
        <w:rPr>
          <w:rFonts w:cs="Times New Roman"/>
          <w:b/>
          <w:bCs/>
          <w:szCs w:val="24"/>
        </w:rPr>
        <w:t>Poděkování</w:t>
      </w:r>
    </w:p>
    <w:p w14:paraId="0CA442CF" w14:textId="14A3C6E9" w:rsidR="0042699E" w:rsidRDefault="0042699E" w:rsidP="0042019D">
      <w:pPr>
        <w:spacing w:line="360" w:lineRule="auto"/>
        <w:rPr>
          <w:rFonts w:cs="Times New Roman"/>
          <w:b/>
          <w:bCs/>
          <w:szCs w:val="24"/>
        </w:rPr>
      </w:pPr>
    </w:p>
    <w:p w14:paraId="6A128599" w14:textId="0AD6C15F" w:rsidR="0042699E" w:rsidRDefault="0042699E" w:rsidP="0042019D">
      <w:pPr>
        <w:spacing w:line="360" w:lineRule="auto"/>
        <w:jc w:val="both"/>
        <w:rPr>
          <w:rFonts w:cs="Times New Roman"/>
          <w:szCs w:val="24"/>
        </w:rPr>
      </w:pPr>
      <w:r w:rsidRPr="0042699E">
        <w:rPr>
          <w:rFonts w:cs="Times New Roman"/>
          <w:szCs w:val="24"/>
        </w:rPr>
        <w:tab/>
        <w:t>Rád bych poděkoval</w:t>
      </w:r>
      <w:r>
        <w:rPr>
          <w:rFonts w:cs="Times New Roman"/>
          <w:szCs w:val="24"/>
        </w:rPr>
        <w:t xml:space="preserve"> </w:t>
      </w:r>
      <w:r w:rsidR="0042019D">
        <w:rPr>
          <w:rFonts w:cs="Times New Roman"/>
          <w:szCs w:val="24"/>
        </w:rPr>
        <w:t xml:space="preserve">vedoucímu práce MUDr. Leošovi </w:t>
      </w:r>
      <w:proofErr w:type="spellStart"/>
      <w:r w:rsidR="0042019D">
        <w:rPr>
          <w:rFonts w:cs="Times New Roman"/>
          <w:szCs w:val="24"/>
        </w:rPr>
        <w:t>Ungermannovi</w:t>
      </w:r>
      <w:proofErr w:type="spellEnd"/>
      <w:r w:rsidR="0042019D">
        <w:rPr>
          <w:rFonts w:cs="Times New Roman"/>
          <w:szCs w:val="24"/>
        </w:rPr>
        <w:t xml:space="preserve">, Ph.D., MBA za odborné vedení mé diplomové práce, cenné připomínky a čas, který mi věnoval při tvorbě této práce. Dále bych poděkoval Mgr. Jaroslavovi </w:t>
      </w:r>
      <w:proofErr w:type="spellStart"/>
      <w:r w:rsidR="0042019D">
        <w:rPr>
          <w:rFonts w:cs="Times New Roman"/>
          <w:szCs w:val="24"/>
        </w:rPr>
        <w:t>Stormovi</w:t>
      </w:r>
      <w:proofErr w:type="spellEnd"/>
      <w:r w:rsidR="0042019D">
        <w:rPr>
          <w:rFonts w:cs="Times New Roman"/>
          <w:szCs w:val="24"/>
        </w:rPr>
        <w:t xml:space="preserve"> z Radiologické kliniky Fakultní nemocnice Hradec Králové za možnost použití programů pro výpočet efektivní dávky.</w:t>
      </w:r>
    </w:p>
    <w:p w14:paraId="447334FC" w14:textId="77777777" w:rsidR="00FB09EF" w:rsidRPr="00FB09EF" w:rsidRDefault="00FB09EF" w:rsidP="00FB09EF">
      <w:pPr>
        <w:spacing w:line="360" w:lineRule="auto"/>
        <w:rPr>
          <w:rFonts w:cs="Times New Roman"/>
          <w:b/>
          <w:bCs/>
          <w:szCs w:val="24"/>
        </w:rPr>
      </w:pPr>
      <w:r w:rsidRPr="00FB09EF">
        <w:rPr>
          <w:rFonts w:cs="Times New Roman"/>
          <w:b/>
          <w:bCs/>
          <w:szCs w:val="24"/>
        </w:rPr>
        <w:lastRenderedPageBreak/>
        <w:t>ANOTACE</w:t>
      </w:r>
    </w:p>
    <w:p w14:paraId="12C49193" w14:textId="77777777" w:rsidR="00FB09EF" w:rsidRPr="00FB09EF" w:rsidRDefault="00FB09EF" w:rsidP="00FB09EF">
      <w:pPr>
        <w:spacing w:line="360" w:lineRule="auto"/>
        <w:rPr>
          <w:rFonts w:cs="Times New Roman"/>
          <w:b/>
          <w:bCs/>
          <w:szCs w:val="24"/>
        </w:rPr>
      </w:pPr>
      <w:r w:rsidRPr="00FB09EF">
        <w:rPr>
          <w:rFonts w:cs="Times New Roman"/>
          <w:b/>
          <w:bCs/>
          <w:szCs w:val="24"/>
        </w:rPr>
        <w:t>Typ závěrečné práce:</w:t>
      </w:r>
      <w:r w:rsidRPr="00FB09EF">
        <w:rPr>
          <w:rFonts w:cs="Times New Roman"/>
          <w:b/>
          <w:bCs/>
          <w:szCs w:val="24"/>
        </w:rPr>
        <w:tab/>
      </w:r>
      <w:r w:rsidRPr="00FB09EF">
        <w:rPr>
          <w:rFonts w:cs="Times New Roman"/>
          <w:b/>
          <w:bCs/>
          <w:szCs w:val="24"/>
        </w:rPr>
        <w:tab/>
      </w:r>
      <w:r w:rsidRPr="00FB09EF">
        <w:rPr>
          <w:rFonts w:cs="Times New Roman"/>
          <w:szCs w:val="24"/>
        </w:rPr>
        <w:t>Diplomová práce</w:t>
      </w:r>
    </w:p>
    <w:p w14:paraId="1A1168B4" w14:textId="77777777" w:rsidR="00FB09EF" w:rsidRPr="00FB09EF" w:rsidRDefault="00FB09EF" w:rsidP="00FB09EF">
      <w:pPr>
        <w:spacing w:line="360" w:lineRule="auto"/>
        <w:rPr>
          <w:rFonts w:cs="Times New Roman"/>
          <w:b/>
          <w:bCs/>
          <w:szCs w:val="24"/>
        </w:rPr>
      </w:pPr>
      <w:r w:rsidRPr="00FB09EF">
        <w:rPr>
          <w:rFonts w:cs="Times New Roman"/>
          <w:b/>
          <w:bCs/>
          <w:szCs w:val="24"/>
        </w:rPr>
        <w:t>Téma práce:</w:t>
      </w:r>
      <w:r w:rsidRPr="00FB09EF">
        <w:rPr>
          <w:rFonts w:cs="Times New Roman"/>
          <w:b/>
          <w:bCs/>
          <w:szCs w:val="24"/>
        </w:rPr>
        <w:tab/>
      </w:r>
      <w:r w:rsidRPr="00FB09EF">
        <w:rPr>
          <w:rFonts w:cs="Times New Roman"/>
          <w:b/>
          <w:bCs/>
          <w:szCs w:val="24"/>
        </w:rPr>
        <w:tab/>
      </w:r>
      <w:r w:rsidRPr="00FB09EF">
        <w:rPr>
          <w:rFonts w:cs="Times New Roman"/>
          <w:b/>
          <w:bCs/>
          <w:szCs w:val="24"/>
        </w:rPr>
        <w:tab/>
      </w:r>
      <w:r w:rsidRPr="00FB09EF">
        <w:rPr>
          <w:rFonts w:cs="Times New Roman"/>
          <w:b/>
          <w:bCs/>
          <w:szCs w:val="24"/>
        </w:rPr>
        <w:tab/>
      </w:r>
      <w:r w:rsidRPr="00FB09EF">
        <w:rPr>
          <w:rFonts w:cs="Times New Roman"/>
          <w:szCs w:val="24"/>
        </w:rPr>
        <w:t>Radiační zátěž při diagnostice močových kamenů</w:t>
      </w:r>
    </w:p>
    <w:p w14:paraId="28EA92FD" w14:textId="77777777" w:rsidR="00FB09EF" w:rsidRPr="00FB09EF" w:rsidRDefault="00FB09EF" w:rsidP="00FB09EF">
      <w:pPr>
        <w:spacing w:line="360" w:lineRule="auto"/>
        <w:rPr>
          <w:rFonts w:cs="Times New Roman"/>
          <w:b/>
          <w:bCs/>
          <w:szCs w:val="24"/>
        </w:rPr>
      </w:pPr>
      <w:r w:rsidRPr="00FB09EF">
        <w:rPr>
          <w:rFonts w:cs="Times New Roman"/>
          <w:b/>
          <w:bCs/>
          <w:szCs w:val="24"/>
        </w:rPr>
        <w:t>Název práce:</w:t>
      </w:r>
      <w:r w:rsidRPr="00FB09EF">
        <w:rPr>
          <w:rFonts w:cs="Times New Roman"/>
          <w:b/>
          <w:bCs/>
          <w:szCs w:val="24"/>
        </w:rPr>
        <w:tab/>
      </w:r>
      <w:r w:rsidRPr="00FB09EF">
        <w:rPr>
          <w:rFonts w:cs="Times New Roman"/>
          <w:b/>
          <w:bCs/>
          <w:szCs w:val="24"/>
        </w:rPr>
        <w:tab/>
      </w:r>
      <w:r w:rsidRPr="00FB09EF">
        <w:rPr>
          <w:rFonts w:cs="Times New Roman"/>
          <w:b/>
          <w:bCs/>
          <w:szCs w:val="24"/>
        </w:rPr>
        <w:tab/>
      </w:r>
      <w:r w:rsidRPr="00FB09EF">
        <w:rPr>
          <w:rFonts w:cs="Times New Roman"/>
          <w:b/>
          <w:bCs/>
          <w:szCs w:val="24"/>
        </w:rPr>
        <w:tab/>
      </w:r>
      <w:r w:rsidRPr="00FB09EF">
        <w:rPr>
          <w:rFonts w:cs="Times New Roman"/>
          <w:szCs w:val="24"/>
        </w:rPr>
        <w:t>Radiační zátěž při diagnostice močových kamenů</w:t>
      </w:r>
    </w:p>
    <w:p w14:paraId="4A15C655" w14:textId="77777777" w:rsidR="00FB09EF" w:rsidRPr="00FB09EF" w:rsidRDefault="00FB09EF" w:rsidP="00FB09EF">
      <w:pPr>
        <w:spacing w:line="360" w:lineRule="auto"/>
        <w:rPr>
          <w:rFonts w:cs="Times New Roman"/>
          <w:szCs w:val="24"/>
        </w:rPr>
      </w:pPr>
      <w:r w:rsidRPr="00FB09EF">
        <w:rPr>
          <w:rFonts w:cs="Times New Roman"/>
          <w:b/>
          <w:bCs/>
          <w:szCs w:val="24"/>
        </w:rPr>
        <w:t>Název práce v AJ:</w:t>
      </w:r>
      <w:r w:rsidRPr="00FB09EF">
        <w:rPr>
          <w:rFonts w:cs="Times New Roman"/>
          <w:b/>
          <w:bCs/>
          <w:szCs w:val="24"/>
        </w:rPr>
        <w:tab/>
      </w:r>
      <w:r w:rsidRPr="00FB09EF">
        <w:rPr>
          <w:rFonts w:cs="Times New Roman"/>
          <w:b/>
          <w:bCs/>
          <w:szCs w:val="24"/>
        </w:rPr>
        <w:tab/>
      </w:r>
      <w:r w:rsidRPr="00FB09EF">
        <w:rPr>
          <w:rFonts w:cs="Times New Roman"/>
          <w:b/>
          <w:bCs/>
          <w:szCs w:val="24"/>
        </w:rPr>
        <w:tab/>
      </w:r>
      <w:proofErr w:type="spellStart"/>
      <w:r w:rsidRPr="00FB09EF">
        <w:rPr>
          <w:rFonts w:cs="Times New Roman"/>
          <w:szCs w:val="24"/>
        </w:rPr>
        <w:t>Diagnosis</w:t>
      </w:r>
      <w:proofErr w:type="spellEnd"/>
      <w:r w:rsidRPr="00FB09EF">
        <w:rPr>
          <w:rFonts w:cs="Times New Roman"/>
          <w:szCs w:val="24"/>
        </w:rPr>
        <w:t xml:space="preserve"> </w:t>
      </w:r>
      <w:proofErr w:type="spellStart"/>
      <w:r w:rsidRPr="00FB09EF">
        <w:rPr>
          <w:rFonts w:cs="Times New Roman"/>
          <w:szCs w:val="24"/>
        </w:rPr>
        <w:t>of</w:t>
      </w:r>
      <w:proofErr w:type="spellEnd"/>
      <w:r w:rsidRPr="00FB09EF">
        <w:rPr>
          <w:rFonts w:cs="Times New Roman"/>
          <w:szCs w:val="24"/>
        </w:rPr>
        <w:t xml:space="preserve"> </w:t>
      </w:r>
      <w:proofErr w:type="spellStart"/>
      <w:r w:rsidRPr="00FB09EF">
        <w:rPr>
          <w:rFonts w:cs="Times New Roman"/>
          <w:szCs w:val="24"/>
        </w:rPr>
        <w:t>urinary</w:t>
      </w:r>
      <w:proofErr w:type="spellEnd"/>
      <w:r w:rsidRPr="00FB09EF">
        <w:rPr>
          <w:rFonts w:cs="Times New Roman"/>
          <w:szCs w:val="24"/>
        </w:rPr>
        <w:t xml:space="preserve"> </w:t>
      </w:r>
      <w:proofErr w:type="spellStart"/>
      <w:r w:rsidRPr="00FB09EF">
        <w:rPr>
          <w:rFonts w:cs="Times New Roman"/>
          <w:szCs w:val="24"/>
        </w:rPr>
        <w:t>stones</w:t>
      </w:r>
      <w:proofErr w:type="spellEnd"/>
      <w:r w:rsidRPr="00FB09EF">
        <w:rPr>
          <w:rFonts w:cs="Times New Roman"/>
          <w:szCs w:val="24"/>
        </w:rPr>
        <w:t xml:space="preserve">: </w:t>
      </w:r>
      <w:proofErr w:type="spellStart"/>
      <w:r w:rsidRPr="00FB09EF">
        <w:rPr>
          <w:rFonts w:cs="Times New Roman"/>
          <w:szCs w:val="24"/>
        </w:rPr>
        <w:t>radiation</w:t>
      </w:r>
      <w:proofErr w:type="spellEnd"/>
      <w:r w:rsidRPr="00FB09EF">
        <w:rPr>
          <w:rFonts w:cs="Times New Roman"/>
          <w:szCs w:val="24"/>
        </w:rPr>
        <w:t xml:space="preserve"> dose</w:t>
      </w:r>
    </w:p>
    <w:p w14:paraId="40667D3A" w14:textId="10230F5F" w:rsidR="00FB09EF" w:rsidRPr="00FB09EF" w:rsidRDefault="00FB09EF" w:rsidP="00FB09EF">
      <w:pPr>
        <w:spacing w:line="360" w:lineRule="auto"/>
        <w:rPr>
          <w:rFonts w:cs="Times New Roman"/>
          <w:szCs w:val="24"/>
        </w:rPr>
      </w:pPr>
      <w:r w:rsidRPr="00FB09EF">
        <w:rPr>
          <w:rFonts w:cs="Times New Roman"/>
          <w:b/>
          <w:bCs/>
          <w:szCs w:val="24"/>
        </w:rPr>
        <w:t>Datum zadání:</w:t>
      </w:r>
      <w:r>
        <w:rPr>
          <w:rFonts w:cs="Times New Roman"/>
          <w:b/>
          <w:bCs/>
          <w:szCs w:val="24"/>
        </w:rPr>
        <w:tab/>
      </w:r>
      <w:r>
        <w:rPr>
          <w:rFonts w:cs="Times New Roman"/>
          <w:b/>
          <w:bCs/>
          <w:szCs w:val="24"/>
        </w:rPr>
        <w:tab/>
      </w:r>
      <w:r>
        <w:rPr>
          <w:rFonts w:cs="Times New Roman"/>
          <w:b/>
          <w:bCs/>
          <w:szCs w:val="24"/>
        </w:rPr>
        <w:tab/>
      </w:r>
      <w:r>
        <w:rPr>
          <w:rFonts w:cs="Times New Roman"/>
          <w:szCs w:val="24"/>
        </w:rPr>
        <w:t>2021-01-28</w:t>
      </w:r>
    </w:p>
    <w:p w14:paraId="36DEE573" w14:textId="6EEA9B7D" w:rsidR="00FB09EF" w:rsidRPr="00FB09EF" w:rsidRDefault="00FB09EF" w:rsidP="00FB09EF">
      <w:pPr>
        <w:spacing w:line="360" w:lineRule="auto"/>
        <w:rPr>
          <w:rFonts w:cs="Times New Roman"/>
          <w:szCs w:val="24"/>
        </w:rPr>
      </w:pPr>
      <w:r w:rsidRPr="00FB09EF">
        <w:rPr>
          <w:rFonts w:cs="Times New Roman"/>
          <w:b/>
          <w:bCs/>
          <w:szCs w:val="24"/>
        </w:rPr>
        <w:t>Datum odevzdání:</w:t>
      </w:r>
      <w:r>
        <w:rPr>
          <w:rFonts w:cs="Times New Roman"/>
          <w:b/>
          <w:bCs/>
          <w:szCs w:val="24"/>
        </w:rPr>
        <w:tab/>
      </w:r>
      <w:r>
        <w:rPr>
          <w:rFonts w:cs="Times New Roman"/>
          <w:b/>
          <w:bCs/>
          <w:szCs w:val="24"/>
        </w:rPr>
        <w:tab/>
      </w:r>
      <w:r>
        <w:rPr>
          <w:rFonts w:cs="Times New Roman"/>
          <w:b/>
          <w:bCs/>
          <w:szCs w:val="24"/>
        </w:rPr>
        <w:tab/>
      </w:r>
      <w:r>
        <w:rPr>
          <w:rFonts w:cs="Times New Roman"/>
          <w:szCs w:val="24"/>
        </w:rPr>
        <w:t>2022-07-29</w:t>
      </w:r>
    </w:p>
    <w:p w14:paraId="20153C47" w14:textId="77777777" w:rsidR="00FB09EF" w:rsidRPr="00FB09EF" w:rsidRDefault="00FB09EF" w:rsidP="00FB09EF">
      <w:pPr>
        <w:spacing w:line="360" w:lineRule="auto"/>
        <w:rPr>
          <w:rFonts w:cs="Times New Roman"/>
          <w:szCs w:val="24"/>
        </w:rPr>
      </w:pPr>
      <w:r w:rsidRPr="00FB09EF">
        <w:rPr>
          <w:rFonts w:cs="Times New Roman"/>
          <w:b/>
          <w:bCs/>
          <w:szCs w:val="24"/>
        </w:rPr>
        <w:t xml:space="preserve">Vysoká škola, fakulta, ústav: </w:t>
      </w:r>
      <w:r w:rsidRPr="00FB09EF">
        <w:rPr>
          <w:rFonts w:cs="Times New Roman"/>
          <w:b/>
          <w:bCs/>
          <w:szCs w:val="24"/>
        </w:rPr>
        <w:tab/>
      </w:r>
      <w:r w:rsidRPr="00FB09EF">
        <w:rPr>
          <w:rFonts w:cs="Times New Roman"/>
          <w:szCs w:val="24"/>
        </w:rPr>
        <w:t>Univerzita Palackého v Olomouci</w:t>
      </w:r>
    </w:p>
    <w:p w14:paraId="69B63EEA" w14:textId="77777777" w:rsidR="00FB09EF" w:rsidRPr="00FB09EF" w:rsidRDefault="00FB09EF" w:rsidP="00FB09EF">
      <w:pPr>
        <w:spacing w:line="360" w:lineRule="auto"/>
        <w:rPr>
          <w:rFonts w:cs="Times New Roman"/>
          <w:szCs w:val="24"/>
        </w:rPr>
      </w:pPr>
      <w:r w:rsidRPr="00FB09EF">
        <w:rPr>
          <w:rFonts w:cs="Times New Roman"/>
          <w:szCs w:val="24"/>
        </w:rPr>
        <w:tab/>
      </w:r>
      <w:r w:rsidRPr="00FB09EF">
        <w:rPr>
          <w:rFonts w:cs="Times New Roman"/>
          <w:szCs w:val="24"/>
        </w:rPr>
        <w:tab/>
      </w:r>
      <w:r w:rsidRPr="00FB09EF">
        <w:rPr>
          <w:rFonts w:cs="Times New Roman"/>
          <w:szCs w:val="24"/>
        </w:rPr>
        <w:tab/>
      </w:r>
      <w:r w:rsidRPr="00FB09EF">
        <w:rPr>
          <w:rFonts w:cs="Times New Roman"/>
          <w:szCs w:val="24"/>
        </w:rPr>
        <w:tab/>
      </w:r>
      <w:r w:rsidRPr="00FB09EF">
        <w:rPr>
          <w:rFonts w:cs="Times New Roman"/>
          <w:szCs w:val="24"/>
        </w:rPr>
        <w:tab/>
        <w:t>Fakulta zdravotnických věd</w:t>
      </w:r>
    </w:p>
    <w:p w14:paraId="0F989005" w14:textId="77777777" w:rsidR="00FB09EF" w:rsidRPr="00FB09EF" w:rsidRDefault="00FB09EF" w:rsidP="00FB09EF">
      <w:pPr>
        <w:spacing w:line="360" w:lineRule="auto"/>
        <w:rPr>
          <w:rFonts w:cs="Times New Roman"/>
          <w:szCs w:val="24"/>
        </w:rPr>
      </w:pPr>
      <w:r w:rsidRPr="00FB09EF">
        <w:rPr>
          <w:rFonts w:cs="Times New Roman"/>
          <w:szCs w:val="24"/>
        </w:rPr>
        <w:tab/>
      </w:r>
      <w:r w:rsidRPr="00FB09EF">
        <w:rPr>
          <w:rFonts w:cs="Times New Roman"/>
          <w:szCs w:val="24"/>
        </w:rPr>
        <w:tab/>
      </w:r>
      <w:r w:rsidRPr="00FB09EF">
        <w:rPr>
          <w:rFonts w:cs="Times New Roman"/>
          <w:szCs w:val="24"/>
        </w:rPr>
        <w:tab/>
      </w:r>
      <w:r w:rsidRPr="00FB09EF">
        <w:rPr>
          <w:rFonts w:cs="Times New Roman"/>
          <w:szCs w:val="24"/>
        </w:rPr>
        <w:tab/>
      </w:r>
      <w:r w:rsidRPr="00FB09EF">
        <w:rPr>
          <w:rFonts w:cs="Times New Roman"/>
          <w:szCs w:val="24"/>
        </w:rPr>
        <w:tab/>
        <w:t>Ústav radiologických metod</w:t>
      </w:r>
    </w:p>
    <w:p w14:paraId="6AD9D0B4" w14:textId="57076AE3" w:rsidR="00FB09EF" w:rsidRPr="00FB09EF" w:rsidRDefault="00FB09EF" w:rsidP="00FB09EF">
      <w:pPr>
        <w:spacing w:line="360" w:lineRule="auto"/>
        <w:rPr>
          <w:rFonts w:cs="Times New Roman"/>
          <w:szCs w:val="24"/>
        </w:rPr>
      </w:pPr>
      <w:r w:rsidRPr="00FB09EF">
        <w:rPr>
          <w:rFonts w:cs="Times New Roman"/>
          <w:b/>
          <w:bCs/>
          <w:szCs w:val="24"/>
        </w:rPr>
        <w:t>Autor práce:</w:t>
      </w:r>
      <w:r w:rsidRPr="00FB09EF">
        <w:rPr>
          <w:rFonts w:cs="Times New Roman"/>
          <w:b/>
          <w:bCs/>
          <w:szCs w:val="24"/>
        </w:rPr>
        <w:tab/>
      </w:r>
      <w:r w:rsidRPr="00FB09EF">
        <w:rPr>
          <w:rFonts w:cs="Times New Roman"/>
          <w:b/>
          <w:bCs/>
          <w:szCs w:val="24"/>
        </w:rPr>
        <w:tab/>
      </w:r>
      <w:r w:rsidRPr="00FB09EF">
        <w:rPr>
          <w:rFonts w:cs="Times New Roman"/>
          <w:b/>
          <w:bCs/>
          <w:szCs w:val="24"/>
        </w:rPr>
        <w:tab/>
      </w:r>
      <w:r w:rsidRPr="00FB09EF">
        <w:rPr>
          <w:rFonts w:cs="Times New Roman"/>
          <w:b/>
          <w:bCs/>
          <w:szCs w:val="24"/>
        </w:rPr>
        <w:tab/>
      </w:r>
      <w:r w:rsidRPr="00FB09EF">
        <w:rPr>
          <w:rFonts w:cs="Times New Roman"/>
          <w:szCs w:val="24"/>
        </w:rPr>
        <w:t xml:space="preserve">Bc. Rosický Vilém, </w:t>
      </w:r>
      <w:proofErr w:type="spellStart"/>
      <w:r w:rsidRPr="00FB09EF">
        <w:rPr>
          <w:rFonts w:cs="Times New Roman"/>
          <w:szCs w:val="24"/>
        </w:rPr>
        <w:t>DiS</w:t>
      </w:r>
      <w:proofErr w:type="spellEnd"/>
      <w:r w:rsidRPr="00FB09EF">
        <w:rPr>
          <w:rFonts w:cs="Times New Roman"/>
          <w:szCs w:val="24"/>
        </w:rPr>
        <w:t>.</w:t>
      </w:r>
    </w:p>
    <w:p w14:paraId="41286EC5" w14:textId="4B693038" w:rsidR="00FB09EF" w:rsidRPr="00FB09EF" w:rsidRDefault="00FB09EF" w:rsidP="00FB09EF">
      <w:pPr>
        <w:spacing w:line="360" w:lineRule="auto"/>
        <w:rPr>
          <w:rFonts w:cs="Times New Roman"/>
          <w:b/>
          <w:bCs/>
          <w:szCs w:val="24"/>
        </w:rPr>
      </w:pPr>
      <w:r w:rsidRPr="00FB09EF">
        <w:rPr>
          <w:rFonts w:cs="Times New Roman"/>
          <w:b/>
          <w:bCs/>
          <w:szCs w:val="24"/>
        </w:rPr>
        <w:t>Vedoucí práce:</w:t>
      </w:r>
      <w:r w:rsidRPr="00FB09EF">
        <w:rPr>
          <w:rFonts w:cs="Times New Roman"/>
          <w:b/>
          <w:bCs/>
          <w:szCs w:val="24"/>
        </w:rPr>
        <w:tab/>
      </w:r>
      <w:r w:rsidRPr="00FB09EF">
        <w:rPr>
          <w:rFonts w:cs="Times New Roman"/>
          <w:b/>
          <w:bCs/>
          <w:szCs w:val="24"/>
        </w:rPr>
        <w:tab/>
      </w:r>
      <w:r w:rsidRPr="00FB09EF">
        <w:rPr>
          <w:rFonts w:cs="Times New Roman"/>
          <w:b/>
          <w:bCs/>
          <w:szCs w:val="24"/>
        </w:rPr>
        <w:tab/>
      </w:r>
      <w:r w:rsidRPr="00FB09EF">
        <w:rPr>
          <w:rFonts w:cs="Times New Roman"/>
          <w:szCs w:val="24"/>
        </w:rPr>
        <w:t xml:space="preserve">MUDr. Leoš </w:t>
      </w:r>
      <w:proofErr w:type="spellStart"/>
      <w:r w:rsidRPr="00FB09EF">
        <w:rPr>
          <w:rFonts w:cs="Times New Roman"/>
          <w:szCs w:val="24"/>
        </w:rPr>
        <w:t>Ungermann</w:t>
      </w:r>
      <w:proofErr w:type="spellEnd"/>
      <w:r w:rsidRPr="00FB09EF">
        <w:rPr>
          <w:rFonts w:cs="Times New Roman"/>
          <w:szCs w:val="24"/>
        </w:rPr>
        <w:t>, Ph.D.</w:t>
      </w:r>
      <w:r>
        <w:rPr>
          <w:rFonts w:cs="Times New Roman"/>
          <w:szCs w:val="24"/>
        </w:rPr>
        <w:t>, MBA</w:t>
      </w:r>
    </w:p>
    <w:p w14:paraId="472E4C44" w14:textId="1CD4E848" w:rsidR="00FB09EF" w:rsidRPr="00FB09EF" w:rsidRDefault="00FB09EF" w:rsidP="00FB09EF">
      <w:pPr>
        <w:spacing w:line="360" w:lineRule="auto"/>
        <w:rPr>
          <w:rFonts w:cs="Times New Roman"/>
          <w:szCs w:val="24"/>
        </w:rPr>
      </w:pPr>
      <w:r w:rsidRPr="00FB09EF">
        <w:rPr>
          <w:rFonts w:cs="Times New Roman"/>
          <w:b/>
          <w:bCs/>
          <w:szCs w:val="24"/>
        </w:rPr>
        <w:t>Oponent práce:</w:t>
      </w:r>
      <w:r>
        <w:rPr>
          <w:rFonts w:cs="Times New Roman"/>
          <w:b/>
          <w:bCs/>
          <w:szCs w:val="24"/>
        </w:rPr>
        <w:tab/>
      </w:r>
      <w:r>
        <w:rPr>
          <w:rFonts w:cs="Times New Roman"/>
          <w:b/>
          <w:bCs/>
          <w:szCs w:val="24"/>
        </w:rPr>
        <w:tab/>
      </w:r>
      <w:r>
        <w:rPr>
          <w:rFonts w:cs="Times New Roman"/>
          <w:b/>
          <w:bCs/>
          <w:szCs w:val="24"/>
        </w:rPr>
        <w:tab/>
      </w:r>
      <w:r>
        <w:rPr>
          <w:rFonts w:cs="Times New Roman"/>
          <w:szCs w:val="24"/>
        </w:rPr>
        <w:t xml:space="preserve">Mgr. Jaroslav </w:t>
      </w:r>
      <w:proofErr w:type="spellStart"/>
      <w:r>
        <w:rPr>
          <w:rFonts w:cs="Times New Roman"/>
          <w:szCs w:val="24"/>
        </w:rPr>
        <w:t>Storm</w:t>
      </w:r>
      <w:proofErr w:type="spellEnd"/>
    </w:p>
    <w:p w14:paraId="79A2E628" w14:textId="77777777" w:rsidR="00FB09EF" w:rsidRDefault="00FB09EF" w:rsidP="00FB09EF">
      <w:pPr>
        <w:spacing w:line="360" w:lineRule="auto"/>
        <w:rPr>
          <w:rFonts w:cs="Times New Roman"/>
          <w:b/>
          <w:bCs/>
          <w:szCs w:val="24"/>
        </w:rPr>
      </w:pPr>
      <w:r w:rsidRPr="00FB09EF">
        <w:rPr>
          <w:rFonts w:cs="Times New Roman"/>
          <w:b/>
          <w:bCs/>
          <w:szCs w:val="24"/>
        </w:rPr>
        <w:t>Abstrakt v ČJ:</w:t>
      </w:r>
    </w:p>
    <w:p w14:paraId="5630983B" w14:textId="05A0ED31" w:rsidR="00FB09EF" w:rsidRPr="00E9325D" w:rsidRDefault="00FB09EF" w:rsidP="00E9325D">
      <w:pPr>
        <w:spacing w:line="360" w:lineRule="auto"/>
        <w:jc w:val="both"/>
        <w:rPr>
          <w:rFonts w:cs="Times New Roman"/>
          <w:szCs w:val="24"/>
        </w:rPr>
      </w:pPr>
      <w:r>
        <w:rPr>
          <w:rFonts w:cs="Times New Roman"/>
          <w:b/>
          <w:bCs/>
          <w:szCs w:val="24"/>
        </w:rPr>
        <w:tab/>
      </w:r>
      <w:r w:rsidR="00E9325D">
        <w:rPr>
          <w:rFonts w:cs="Times New Roman"/>
          <w:szCs w:val="24"/>
        </w:rPr>
        <w:t>Cílem této diplomové práce bylo porovnání radiační zátěže při zobrazení vývodných močových cest na vylučovací urografii s </w:t>
      </w:r>
      <w:proofErr w:type="spellStart"/>
      <w:r w:rsidR="00E9325D">
        <w:rPr>
          <w:rFonts w:cs="Times New Roman"/>
          <w:szCs w:val="24"/>
        </w:rPr>
        <w:t>low</w:t>
      </w:r>
      <w:proofErr w:type="spellEnd"/>
      <w:r w:rsidR="00E9325D">
        <w:rPr>
          <w:rFonts w:cs="Times New Roman"/>
          <w:szCs w:val="24"/>
        </w:rPr>
        <w:t xml:space="preserve"> dose CT vyšetřením u pacientů s diagnózou močových kamenů. Pro porovnání radiační zátěže obou vyšetřovacích metod byla zvolena fyzikální veličina efektivní dávka. Druhým cílem bylo porovnat záchyt urolitiázy na vylučovací urografii s </w:t>
      </w:r>
      <w:proofErr w:type="spellStart"/>
      <w:r w:rsidR="00E9325D">
        <w:rPr>
          <w:rFonts w:cs="Times New Roman"/>
          <w:szCs w:val="24"/>
        </w:rPr>
        <w:t>low</w:t>
      </w:r>
      <w:proofErr w:type="spellEnd"/>
      <w:r w:rsidR="00E9325D">
        <w:rPr>
          <w:rFonts w:cs="Times New Roman"/>
          <w:szCs w:val="24"/>
        </w:rPr>
        <w:t xml:space="preserve"> dose CT vyšetřením. V teoretické části jsou popsány metody zobrazení vývodných vylučovacích močových cest se zaměřením na vylučovací urografii a </w:t>
      </w:r>
      <w:proofErr w:type="spellStart"/>
      <w:r w:rsidR="00E9325D">
        <w:rPr>
          <w:rFonts w:cs="Times New Roman"/>
          <w:szCs w:val="24"/>
        </w:rPr>
        <w:t>low</w:t>
      </w:r>
      <w:proofErr w:type="spellEnd"/>
      <w:r w:rsidR="00E9325D">
        <w:rPr>
          <w:rFonts w:cs="Times New Roman"/>
          <w:szCs w:val="24"/>
        </w:rPr>
        <w:t xml:space="preserve"> dose CT vyšetření, anatomie vývodných močových cest, indikace a typické nálezy na vylučovací urografii a CT. Výzkumný soubor tvořili pacienti vyšetření v roce 2019 v krajské nemocnici, kteří byli vybráni z nemocničního informačního systému s podmínkou vyšetření pro diagnózu urolitiázy ve vývodných močových cestách. V</w:t>
      </w:r>
      <w:r w:rsidR="008B17F8">
        <w:rPr>
          <w:rFonts w:cs="Times New Roman"/>
          <w:szCs w:val="24"/>
        </w:rPr>
        <w:t>ylučovacím</w:t>
      </w:r>
      <w:r w:rsidR="00E9325D">
        <w:rPr>
          <w:rFonts w:cs="Times New Roman"/>
          <w:szCs w:val="24"/>
        </w:rPr>
        <w:t xml:space="preserve"> kritériím vyhovělo celkem 50 pacientů vyšetřených vylučovací urografií a 50 pacientů vyšetřených </w:t>
      </w:r>
      <w:proofErr w:type="spellStart"/>
      <w:r w:rsidR="00E9325D">
        <w:rPr>
          <w:rFonts w:cs="Times New Roman"/>
          <w:szCs w:val="24"/>
        </w:rPr>
        <w:t>low</w:t>
      </w:r>
      <w:proofErr w:type="spellEnd"/>
      <w:r w:rsidR="00E9325D">
        <w:rPr>
          <w:rFonts w:cs="Times New Roman"/>
          <w:szCs w:val="24"/>
        </w:rPr>
        <w:t xml:space="preserve"> dose CT.</w:t>
      </w:r>
      <w:r w:rsidR="008B17F8">
        <w:rPr>
          <w:rFonts w:cs="Times New Roman"/>
          <w:szCs w:val="24"/>
        </w:rPr>
        <w:t xml:space="preserve"> </w:t>
      </w:r>
      <w:r w:rsidR="00E9325D">
        <w:rPr>
          <w:rFonts w:cs="Times New Roman"/>
          <w:szCs w:val="24"/>
        </w:rPr>
        <w:t xml:space="preserve">Sběr dat proběhl formou retrospektivní korelační studie a během následného statistického zpracování byly hodnoceny tři hypotézy, které nám pomohli zhodnotit cíle práce. Z výsledků testování hypotéz vyplynula korelace s dostupnými studiemi. Bylo prokázáno, že radiační zátěž je u </w:t>
      </w:r>
      <w:proofErr w:type="spellStart"/>
      <w:r w:rsidR="00E9325D">
        <w:rPr>
          <w:rFonts w:cs="Times New Roman"/>
          <w:szCs w:val="24"/>
        </w:rPr>
        <w:t>low</w:t>
      </w:r>
      <w:proofErr w:type="spellEnd"/>
      <w:r w:rsidR="00E9325D">
        <w:rPr>
          <w:rFonts w:cs="Times New Roman"/>
          <w:szCs w:val="24"/>
        </w:rPr>
        <w:t xml:space="preserve"> </w:t>
      </w:r>
      <w:r w:rsidR="00E9325D">
        <w:rPr>
          <w:rFonts w:cs="Times New Roman"/>
          <w:szCs w:val="24"/>
        </w:rPr>
        <w:lastRenderedPageBreak/>
        <w:t xml:space="preserve">dose CT vyšší než v případě vylučovací urografie. </w:t>
      </w:r>
      <w:proofErr w:type="spellStart"/>
      <w:r w:rsidR="00E9325D">
        <w:rPr>
          <w:rFonts w:cs="Times New Roman"/>
          <w:szCs w:val="24"/>
        </w:rPr>
        <w:t>Low</w:t>
      </w:r>
      <w:proofErr w:type="spellEnd"/>
      <w:r w:rsidR="00E9325D">
        <w:rPr>
          <w:rFonts w:cs="Times New Roman"/>
          <w:szCs w:val="24"/>
        </w:rPr>
        <w:t xml:space="preserve"> dose CT současně zachytí více nálezů urolitiázy a více vedlejších nálezů oproti vylučovací urografii.     </w:t>
      </w:r>
      <w:r>
        <w:rPr>
          <w:rFonts w:cs="Times New Roman"/>
          <w:b/>
          <w:bCs/>
          <w:szCs w:val="24"/>
        </w:rPr>
        <w:tab/>
      </w:r>
      <w:r>
        <w:rPr>
          <w:rFonts w:cs="Times New Roman"/>
          <w:b/>
          <w:bCs/>
          <w:szCs w:val="24"/>
        </w:rPr>
        <w:tab/>
      </w:r>
    </w:p>
    <w:p w14:paraId="214CECDF" w14:textId="13072F0F" w:rsidR="00FB09EF" w:rsidRPr="00E9325D" w:rsidRDefault="00FB09EF" w:rsidP="00FB09EF">
      <w:pPr>
        <w:spacing w:line="360" w:lineRule="auto"/>
        <w:rPr>
          <w:rFonts w:cs="Times New Roman"/>
          <w:b/>
          <w:bCs/>
          <w:szCs w:val="24"/>
        </w:rPr>
      </w:pPr>
      <w:r w:rsidRPr="00E9325D">
        <w:rPr>
          <w:rFonts w:cs="Times New Roman"/>
          <w:b/>
          <w:bCs/>
          <w:szCs w:val="24"/>
        </w:rPr>
        <w:t>Abstrakt v AJ:</w:t>
      </w:r>
    </w:p>
    <w:p w14:paraId="15A4FC56" w14:textId="1408BD78" w:rsidR="00E9325D" w:rsidRDefault="00E9325D" w:rsidP="00E9325D">
      <w:pPr>
        <w:shd w:val="clear" w:color="auto" w:fill="FDFDFD"/>
        <w:spacing w:line="360" w:lineRule="auto"/>
        <w:jc w:val="both"/>
        <w:rPr>
          <w:rFonts w:eastAsia="Times New Roman" w:cs="Times New Roman"/>
          <w:szCs w:val="24"/>
          <w:lang w:val="en" w:eastAsia="cs-CZ"/>
        </w:rPr>
      </w:pPr>
      <w:r w:rsidRPr="00E9325D">
        <w:rPr>
          <w:rFonts w:cs="Times New Roman"/>
          <w:b/>
          <w:bCs/>
          <w:szCs w:val="24"/>
        </w:rPr>
        <w:tab/>
      </w:r>
      <w:r w:rsidRPr="00E9325D">
        <w:rPr>
          <w:rFonts w:eastAsia="Times New Roman" w:cs="Times New Roman"/>
          <w:szCs w:val="24"/>
          <w:lang w:val="en" w:eastAsia="cs-CZ"/>
        </w:rPr>
        <w:t xml:space="preserve">The aim of this diploma thesis was to compare the radiation dose in the imaging of urinary tract outlets on intravenous urography (IVU) with low dose CT examination in patients diagnosed with urinary stones. To compare the radiation dose of both examination methods, the physical quantity effective dose was chosen. The second aim was to compare the detection of urolithiasis on intravenous urography with low dose CT scan. The theoretical part describes methods of imaging of excretory urinary tracts with a focus on intravenous urography and low dose CT examination, anatomy of urinary tract outlets, indications and typical findings on intravenous urography and CT. The research group consisted of patients examined in 2019 in the regional hospital, who were selected from the hospital information system with the condition of examination for the diagnosis of urolithiasis in the urinary tract. A total of 50 patients examined by intravenous urography and 50 patients examined by low dose CT met the </w:t>
      </w:r>
      <w:r w:rsidR="008B17F8">
        <w:rPr>
          <w:rFonts w:eastAsia="Times New Roman" w:cs="Times New Roman"/>
          <w:szCs w:val="24"/>
          <w:lang w:val="en" w:eastAsia="cs-CZ"/>
        </w:rPr>
        <w:t>exclusion</w:t>
      </w:r>
      <w:r w:rsidRPr="00E9325D">
        <w:rPr>
          <w:rFonts w:eastAsia="Times New Roman" w:cs="Times New Roman"/>
          <w:szCs w:val="24"/>
          <w:lang w:val="en" w:eastAsia="cs-CZ"/>
        </w:rPr>
        <w:t xml:space="preserve"> criteria. The data collection took place in the form of a retrospective correlation study and during the subsequent statistical processing, three hypotheses were evaluated, which helped us to evaluate the aims of the work. The results of hypothesis testing showed a correlation with the available studies. The radiation load has been shown to be higher with low dose CT than with intravenous urography. Low dose CT simultaneously captures more urolithiasis findings and more side findings compared to intravenous urography.</w:t>
      </w:r>
    </w:p>
    <w:p w14:paraId="63EBF1B2" w14:textId="77777777" w:rsidR="00E9325D" w:rsidRPr="00E9325D" w:rsidRDefault="00E9325D" w:rsidP="00E9325D">
      <w:pPr>
        <w:shd w:val="clear" w:color="auto" w:fill="FDFDFD"/>
        <w:spacing w:line="360" w:lineRule="auto"/>
        <w:jc w:val="both"/>
        <w:rPr>
          <w:rFonts w:eastAsia="Times New Roman" w:cs="Times New Roman"/>
          <w:szCs w:val="24"/>
          <w:lang w:val="en" w:eastAsia="cs-CZ"/>
        </w:rPr>
      </w:pPr>
    </w:p>
    <w:p w14:paraId="1F27EDE5" w14:textId="384561FF" w:rsidR="00FB09EF" w:rsidRPr="00E44628" w:rsidRDefault="00FB09EF" w:rsidP="00E44628">
      <w:pPr>
        <w:spacing w:line="360" w:lineRule="auto"/>
        <w:ind w:left="2124" w:hanging="2124"/>
        <w:jc w:val="both"/>
        <w:rPr>
          <w:rFonts w:cs="Times New Roman"/>
          <w:szCs w:val="24"/>
        </w:rPr>
      </w:pPr>
      <w:r w:rsidRPr="00FB09EF">
        <w:rPr>
          <w:rFonts w:cs="Times New Roman"/>
          <w:b/>
          <w:bCs/>
          <w:szCs w:val="24"/>
        </w:rPr>
        <w:t>Klíčová slova v ČJ:</w:t>
      </w:r>
      <w:r w:rsidR="00893FDB">
        <w:rPr>
          <w:rFonts w:cs="Times New Roman"/>
          <w:b/>
          <w:bCs/>
          <w:szCs w:val="24"/>
        </w:rPr>
        <w:t xml:space="preserve"> </w:t>
      </w:r>
      <w:r w:rsidR="00E44628">
        <w:rPr>
          <w:rFonts w:cs="Times New Roman"/>
          <w:b/>
          <w:bCs/>
          <w:szCs w:val="24"/>
        </w:rPr>
        <w:tab/>
      </w:r>
      <w:r w:rsidR="00893FDB" w:rsidRPr="00E44628">
        <w:rPr>
          <w:rFonts w:cs="Times New Roman"/>
          <w:szCs w:val="24"/>
        </w:rPr>
        <w:t>dávka, urolitiáza, výpočetní tomografie, urografie, efektivní dávka</w:t>
      </w:r>
    </w:p>
    <w:p w14:paraId="59DE3D96" w14:textId="72F26B94" w:rsidR="00FB09EF" w:rsidRPr="00893FDB" w:rsidRDefault="00FB09EF" w:rsidP="00E44628">
      <w:pPr>
        <w:spacing w:line="360" w:lineRule="auto"/>
        <w:ind w:left="2124" w:hanging="2124"/>
        <w:jc w:val="both"/>
        <w:rPr>
          <w:rFonts w:cs="Times New Roman"/>
          <w:b/>
          <w:bCs/>
          <w:szCs w:val="24"/>
        </w:rPr>
      </w:pPr>
      <w:r w:rsidRPr="00FB09EF">
        <w:rPr>
          <w:rFonts w:cs="Times New Roman"/>
          <w:b/>
          <w:bCs/>
          <w:szCs w:val="24"/>
        </w:rPr>
        <w:t>Klíčová slova v AJ:</w:t>
      </w:r>
      <w:r w:rsidR="00893FDB">
        <w:rPr>
          <w:rFonts w:cs="Times New Roman"/>
          <w:b/>
          <w:bCs/>
          <w:szCs w:val="24"/>
        </w:rPr>
        <w:t xml:space="preserve"> </w:t>
      </w:r>
      <w:r w:rsidR="00E44628">
        <w:rPr>
          <w:rFonts w:cs="Times New Roman"/>
          <w:b/>
          <w:bCs/>
          <w:szCs w:val="24"/>
        </w:rPr>
        <w:tab/>
      </w:r>
      <w:proofErr w:type="spellStart"/>
      <w:r w:rsidR="00E44628" w:rsidRPr="00E44628">
        <w:rPr>
          <w:rFonts w:cs="Times New Roman"/>
          <w:szCs w:val="24"/>
        </w:rPr>
        <w:t>r</w:t>
      </w:r>
      <w:r w:rsidR="00893FDB" w:rsidRPr="00893FDB">
        <w:rPr>
          <w:rFonts w:cs="Times New Roman"/>
          <w:szCs w:val="24"/>
        </w:rPr>
        <w:t>adiation</w:t>
      </w:r>
      <w:proofErr w:type="spellEnd"/>
      <w:r w:rsidR="00893FDB" w:rsidRPr="00893FDB">
        <w:rPr>
          <w:rFonts w:cs="Times New Roman"/>
          <w:szCs w:val="24"/>
        </w:rPr>
        <w:t xml:space="preserve"> dose, </w:t>
      </w:r>
      <w:proofErr w:type="spellStart"/>
      <w:r w:rsidR="00893FDB" w:rsidRPr="00893FDB">
        <w:rPr>
          <w:rFonts w:cs="Times New Roman"/>
          <w:szCs w:val="24"/>
        </w:rPr>
        <w:t>urolithiasis</w:t>
      </w:r>
      <w:proofErr w:type="spellEnd"/>
      <w:r w:rsidR="00893FDB" w:rsidRPr="00893FDB">
        <w:rPr>
          <w:rFonts w:cs="Times New Roman"/>
          <w:szCs w:val="24"/>
        </w:rPr>
        <w:t xml:space="preserve">, </w:t>
      </w:r>
      <w:proofErr w:type="spellStart"/>
      <w:r w:rsidR="00893FDB" w:rsidRPr="00893FDB">
        <w:rPr>
          <w:rFonts w:cs="Times New Roman"/>
          <w:szCs w:val="24"/>
        </w:rPr>
        <w:t>computed</w:t>
      </w:r>
      <w:proofErr w:type="spellEnd"/>
      <w:r w:rsidR="00893FDB" w:rsidRPr="00893FDB">
        <w:rPr>
          <w:rFonts w:cs="Times New Roman"/>
          <w:szCs w:val="24"/>
        </w:rPr>
        <w:t xml:space="preserve"> </w:t>
      </w:r>
      <w:proofErr w:type="spellStart"/>
      <w:r w:rsidR="00893FDB" w:rsidRPr="00893FDB">
        <w:rPr>
          <w:rFonts w:cs="Times New Roman"/>
          <w:szCs w:val="24"/>
        </w:rPr>
        <w:t>tomography</w:t>
      </w:r>
      <w:proofErr w:type="spellEnd"/>
      <w:r w:rsidR="00893FDB" w:rsidRPr="00893FDB">
        <w:rPr>
          <w:rFonts w:cs="Times New Roman"/>
          <w:szCs w:val="24"/>
        </w:rPr>
        <w:t xml:space="preserve">, </w:t>
      </w:r>
      <w:proofErr w:type="spellStart"/>
      <w:r w:rsidR="00893FDB" w:rsidRPr="00893FDB">
        <w:rPr>
          <w:rFonts w:cs="Times New Roman"/>
          <w:szCs w:val="24"/>
        </w:rPr>
        <w:t>urography</w:t>
      </w:r>
      <w:proofErr w:type="spellEnd"/>
      <w:r w:rsidR="00E44628">
        <w:rPr>
          <w:rFonts w:cs="Times New Roman"/>
          <w:szCs w:val="24"/>
        </w:rPr>
        <w:t xml:space="preserve">, </w:t>
      </w:r>
      <w:proofErr w:type="spellStart"/>
      <w:r w:rsidR="00E44628">
        <w:rPr>
          <w:rFonts w:cs="Times New Roman"/>
          <w:szCs w:val="24"/>
        </w:rPr>
        <w:t>effective</w:t>
      </w:r>
      <w:proofErr w:type="spellEnd"/>
      <w:r w:rsidR="00E44628">
        <w:rPr>
          <w:rFonts w:cs="Times New Roman"/>
          <w:szCs w:val="24"/>
        </w:rPr>
        <w:t xml:space="preserve"> dose</w:t>
      </w:r>
    </w:p>
    <w:p w14:paraId="3DED83B3" w14:textId="50F1F9A6" w:rsidR="00FB09EF" w:rsidRPr="00FB09EF" w:rsidRDefault="00FB09EF" w:rsidP="00FB09EF">
      <w:pPr>
        <w:spacing w:line="360" w:lineRule="auto"/>
        <w:rPr>
          <w:rFonts w:cs="Times New Roman"/>
          <w:b/>
          <w:bCs/>
          <w:szCs w:val="24"/>
        </w:rPr>
      </w:pPr>
      <w:r w:rsidRPr="00FB09EF">
        <w:rPr>
          <w:rFonts w:cs="Times New Roman"/>
          <w:b/>
          <w:bCs/>
          <w:szCs w:val="24"/>
        </w:rPr>
        <w:t>Rozsah:</w:t>
      </w:r>
      <w:r w:rsidR="00E44628">
        <w:rPr>
          <w:rFonts w:cs="Times New Roman"/>
          <w:b/>
          <w:bCs/>
          <w:szCs w:val="24"/>
        </w:rPr>
        <w:tab/>
      </w:r>
      <w:r w:rsidR="00E44628">
        <w:rPr>
          <w:rFonts w:cs="Times New Roman"/>
          <w:b/>
          <w:bCs/>
          <w:szCs w:val="24"/>
        </w:rPr>
        <w:tab/>
      </w:r>
      <w:r w:rsidR="000E4A13">
        <w:rPr>
          <w:rFonts w:cs="Times New Roman"/>
          <w:szCs w:val="24"/>
        </w:rPr>
        <w:t>87</w:t>
      </w:r>
      <w:r w:rsidR="00E44628" w:rsidRPr="00E44628">
        <w:rPr>
          <w:rFonts w:cs="Times New Roman"/>
          <w:szCs w:val="24"/>
        </w:rPr>
        <w:t xml:space="preserve"> stran / </w:t>
      </w:r>
      <w:r w:rsidR="000E4A13">
        <w:rPr>
          <w:rFonts w:cs="Times New Roman"/>
          <w:szCs w:val="24"/>
        </w:rPr>
        <w:t>2</w:t>
      </w:r>
      <w:r w:rsidR="00E44628" w:rsidRPr="00E44628">
        <w:rPr>
          <w:rFonts w:cs="Times New Roman"/>
          <w:szCs w:val="24"/>
        </w:rPr>
        <w:t xml:space="preserve"> příloh</w:t>
      </w:r>
      <w:r w:rsidR="000E4A13">
        <w:rPr>
          <w:rFonts w:cs="Times New Roman"/>
          <w:szCs w:val="24"/>
        </w:rPr>
        <w:t>y</w:t>
      </w:r>
    </w:p>
    <w:p w14:paraId="07EA5F02" w14:textId="454B87EC" w:rsidR="0042699E" w:rsidRDefault="0042699E">
      <w:pPr>
        <w:rPr>
          <w:rFonts w:cs="Times New Roman"/>
          <w:szCs w:val="24"/>
        </w:rPr>
      </w:pPr>
    </w:p>
    <w:p w14:paraId="7DAA4B69" w14:textId="77777777" w:rsidR="0042699E" w:rsidRPr="0042699E" w:rsidRDefault="0042699E">
      <w:pPr>
        <w:rPr>
          <w:rFonts w:cs="Times New Roman"/>
          <w:szCs w:val="24"/>
        </w:rPr>
      </w:pPr>
    </w:p>
    <w:p w14:paraId="5F52187C" w14:textId="77777777" w:rsidR="00F45EEF" w:rsidRPr="00F45EEF" w:rsidRDefault="00F45EEF" w:rsidP="00F45EEF">
      <w:pPr>
        <w:rPr>
          <w:rFonts w:cs="Times New Roman"/>
        </w:rPr>
      </w:pPr>
    </w:p>
    <w:p w14:paraId="3BE66312" w14:textId="52ED2D0A" w:rsidR="002A190F" w:rsidRDefault="002A190F"/>
    <w:p w14:paraId="148352F9" w14:textId="7B73ED7E" w:rsidR="003F7912" w:rsidRDefault="001D22F7" w:rsidP="003F7912">
      <w:pPr>
        <w:pStyle w:val="Nadpis1"/>
        <w:rPr>
          <w:rFonts w:cs="Times New Roman"/>
          <w:b w:val="0"/>
          <w:bCs/>
        </w:rPr>
      </w:pPr>
      <w:bookmarkStart w:id="5" w:name="_Toc109988247"/>
      <w:bookmarkStart w:id="6" w:name="_Toc109988311"/>
      <w:bookmarkStart w:id="7" w:name="_Toc109988444"/>
      <w:bookmarkStart w:id="8" w:name="_Toc109988787"/>
      <w:r w:rsidRPr="001D22F7">
        <w:rPr>
          <w:rFonts w:cs="Times New Roman"/>
          <w:b w:val="0"/>
          <w:bCs/>
        </w:rPr>
        <w:lastRenderedPageBreak/>
        <w:t>OBSAH</w:t>
      </w:r>
      <w:bookmarkEnd w:id="5"/>
      <w:bookmarkEnd w:id="6"/>
      <w:bookmarkEnd w:id="7"/>
      <w:bookmarkEnd w:id="8"/>
    </w:p>
    <w:p w14:paraId="296AFE59" w14:textId="77777777" w:rsidR="003F7912" w:rsidRPr="003F7912" w:rsidRDefault="003F7912" w:rsidP="003F7912">
      <w:pPr>
        <w:rPr>
          <w:lang w:eastAsia="cs-CZ"/>
        </w:rPr>
      </w:pPr>
    </w:p>
    <w:sdt>
      <w:sdtPr>
        <w:rPr>
          <w:rFonts w:ascii="Times New Roman" w:eastAsiaTheme="minorHAnsi" w:hAnsi="Times New Roman" w:cstheme="minorBidi"/>
          <w:color w:val="auto"/>
          <w:sz w:val="24"/>
          <w:szCs w:val="22"/>
          <w:lang w:eastAsia="en-US"/>
        </w:rPr>
        <w:id w:val="-2110500690"/>
        <w:docPartObj>
          <w:docPartGallery w:val="Table of Contents"/>
          <w:docPartUnique/>
        </w:docPartObj>
      </w:sdtPr>
      <w:sdtEndPr>
        <w:rPr>
          <w:b/>
          <w:bCs/>
        </w:rPr>
      </w:sdtEndPr>
      <w:sdtContent>
        <w:p w14:paraId="68373745" w14:textId="1DF2D399" w:rsidR="00545BDF" w:rsidRPr="00545BDF" w:rsidRDefault="00545BDF" w:rsidP="00545BDF">
          <w:pPr>
            <w:pStyle w:val="Nadpisobsahu"/>
            <w:spacing w:line="360" w:lineRule="auto"/>
            <w:rPr>
              <w:noProof/>
            </w:rPr>
          </w:pPr>
          <w:r>
            <w:fldChar w:fldCharType="begin"/>
          </w:r>
          <w:r>
            <w:instrText xml:space="preserve"> TOC \o "1-3" \h \z \u </w:instrText>
          </w:r>
          <w:r>
            <w:fldChar w:fldCharType="separate"/>
          </w:r>
        </w:p>
        <w:p w14:paraId="295032F3" w14:textId="590E134B"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788" w:history="1">
            <w:r w:rsidR="00545BDF" w:rsidRPr="001A5C15">
              <w:rPr>
                <w:rStyle w:val="Hypertextovodkaz"/>
                <w:noProof/>
              </w:rPr>
              <w:t>Ú</w:t>
            </w:r>
            <w:r w:rsidR="004B1356">
              <w:rPr>
                <w:rStyle w:val="Hypertextovodkaz"/>
                <w:noProof/>
              </w:rPr>
              <w:t>vod</w:t>
            </w:r>
            <w:r w:rsidR="00545BDF">
              <w:rPr>
                <w:noProof/>
                <w:webHidden/>
              </w:rPr>
              <w:tab/>
            </w:r>
            <w:r w:rsidR="00545BDF">
              <w:rPr>
                <w:noProof/>
                <w:webHidden/>
              </w:rPr>
              <w:fldChar w:fldCharType="begin"/>
            </w:r>
            <w:r w:rsidR="00545BDF">
              <w:rPr>
                <w:noProof/>
                <w:webHidden/>
              </w:rPr>
              <w:instrText xml:space="preserve"> PAGEREF _Toc109988788 \h </w:instrText>
            </w:r>
            <w:r w:rsidR="00545BDF">
              <w:rPr>
                <w:noProof/>
                <w:webHidden/>
              </w:rPr>
            </w:r>
            <w:r w:rsidR="00545BDF">
              <w:rPr>
                <w:noProof/>
                <w:webHidden/>
              </w:rPr>
              <w:fldChar w:fldCharType="separate"/>
            </w:r>
            <w:r w:rsidR="004B1356">
              <w:rPr>
                <w:noProof/>
                <w:webHidden/>
              </w:rPr>
              <w:t>9</w:t>
            </w:r>
            <w:r w:rsidR="00545BDF">
              <w:rPr>
                <w:noProof/>
                <w:webHidden/>
              </w:rPr>
              <w:fldChar w:fldCharType="end"/>
            </w:r>
          </w:hyperlink>
        </w:p>
        <w:p w14:paraId="04BF68CD" w14:textId="45D8A4B4"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789" w:history="1">
            <w:r w:rsidR="00545BDF" w:rsidRPr="001A5C15">
              <w:rPr>
                <w:rStyle w:val="Hypertextovodkaz"/>
                <w:noProof/>
              </w:rPr>
              <w:t>1 R</w:t>
            </w:r>
            <w:r w:rsidR="004B1356">
              <w:rPr>
                <w:rStyle w:val="Hypertextovodkaz"/>
                <w:noProof/>
              </w:rPr>
              <w:t>ešeršní čínnost</w:t>
            </w:r>
            <w:r w:rsidR="00545BDF">
              <w:rPr>
                <w:noProof/>
                <w:webHidden/>
              </w:rPr>
              <w:tab/>
            </w:r>
            <w:r w:rsidR="00545BDF">
              <w:rPr>
                <w:noProof/>
                <w:webHidden/>
              </w:rPr>
              <w:fldChar w:fldCharType="begin"/>
            </w:r>
            <w:r w:rsidR="00545BDF">
              <w:rPr>
                <w:noProof/>
                <w:webHidden/>
              </w:rPr>
              <w:instrText xml:space="preserve"> PAGEREF _Toc109988789 \h </w:instrText>
            </w:r>
            <w:r w:rsidR="00545BDF">
              <w:rPr>
                <w:noProof/>
                <w:webHidden/>
              </w:rPr>
            </w:r>
            <w:r w:rsidR="00545BDF">
              <w:rPr>
                <w:noProof/>
                <w:webHidden/>
              </w:rPr>
              <w:fldChar w:fldCharType="separate"/>
            </w:r>
            <w:r w:rsidR="004B1356">
              <w:rPr>
                <w:noProof/>
                <w:webHidden/>
              </w:rPr>
              <w:t>10</w:t>
            </w:r>
            <w:r w:rsidR="00545BDF">
              <w:rPr>
                <w:noProof/>
                <w:webHidden/>
              </w:rPr>
              <w:fldChar w:fldCharType="end"/>
            </w:r>
          </w:hyperlink>
        </w:p>
        <w:p w14:paraId="3E242FC1" w14:textId="3BD67310"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790" w:history="1">
            <w:r w:rsidR="00545BDF" w:rsidRPr="001A5C15">
              <w:rPr>
                <w:rStyle w:val="Hypertextovodkaz"/>
                <w:noProof/>
              </w:rPr>
              <w:t>T</w:t>
            </w:r>
            <w:r w:rsidR="004B1356">
              <w:rPr>
                <w:rStyle w:val="Hypertextovodkaz"/>
                <w:noProof/>
              </w:rPr>
              <w:t>eoretická část</w:t>
            </w:r>
            <w:r w:rsidR="00545BDF">
              <w:rPr>
                <w:noProof/>
                <w:webHidden/>
              </w:rPr>
              <w:tab/>
            </w:r>
            <w:r w:rsidR="00545BDF">
              <w:rPr>
                <w:noProof/>
                <w:webHidden/>
              </w:rPr>
              <w:fldChar w:fldCharType="begin"/>
            </w:r>
            <w:r w:rsidR="00545BDF">
              <w:rPr>
                <w:noProof/>
                <w:webHidden/>
              </w:rPr>
              <w:instrText xml:space="preserve"> PAGEREF _Toc109988790 \h </w:instrText>
            </w:r>
            <w:r w:rsidR="00545BDF">
              <w:rPr>
                <w:noProof/>
                <w:webHidden/>
              </w:rPr>
            </w:r>
            <w:r w:rsidR="00545BDF">
              <w:rPr>
                <w:noProof/>
                <w:webHidden/>
              </w:rPr>
              <w:fldChar w:fldCharType="separate"/>
            </w:r>
            <w:r w:rsidR="004B1356">
              <w:rPr>
                <w:noProof/>
                <w:webHidden/>
              </w:rPr>
              <w:t>11</w:t>
            </w:r>
            <w:r w:rsidR="00545BDF">
              <w:rPr>
                <w:noProof/>
                <w:webHidden/>
              </w:rPr>
              <w:fldChar w:fldCharType="end"/>
            </w:r>
          </w:hyperlink>
        </w:p>
        <w:p w14:paraId="0D48CA32" w14:textId="22305FA7"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791" w:history="1">
            <w:r w:rsidR="00545BDF" w:rsidRPr="001A5C15">
              <w:rPr>
                <w:rStyle w:val="Hypertextovodkaz"/>
                <w:noProof/>
              </w:rPr>
              <w:t>2 Anatomie ledvin a vývodného močového systému</w:t>
            </w:r>
            <w:r w:rsidR="00545BDF">
              <w:rPr>
                <w:noProof/>
                <w:webHidden/>
              </w:rPr>
              <w:tab/>
            </w:r>
            <w:r w:rsidR="00545BDF">
              <w:rPr>
                <w:noProof/>
                <w:webHidden/>
              </w:rPr>
              <w:fldChar w:fldCharType="begin"/>
            </w:r>
            <w:r w:rsidR="00545BDF">
              <w:rPr>
                <w:noProof/>
                <w:webHidden/>
              </w:rPr>
              <w:instrText xml:space="preserve"> PAGEREF _Toc109988791 \h </w:instrText>
            </w:r>
            <w:r w:rsidR="00545BDF">
              <w:rPr>
                <w:noProof/>
                <w:webHidden/>
              </w:rPr>
            </w:r>
            <w:r w:rsidR="00545BDF">
              <w:rPr>
                <w:noProof/>
                <w:webHidden/>
              </w:rPr>
              <w:fldChar w:fldCharType="separate"/>
            </w:r>
            <w:r w:rsidR="004B1356">
              <w:rPr>
                <w:noProof/>
                <w:webHidden/>
              </w:rPr>
              <w:t>11</w:t>
            </w:r>
            <w:r w:rsidR="00545BDF">
              <w:rPr>
                <w:noProof/>
                <w:webHidden/>
              </w:rPr>
              <w:fldChar w:fldCharType="end"/>
            </w:r>
          </w:hyperlink>
        </w:p>
        <w:p w14:paraId="3C8193CA" w14:textId="01F3556F"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792" w:history="1">
            <w:r w:rsidR="00545BDF" w:rsidRPr="001A5C15">
              <w:rPr>
                <w:rStyle w:val="Hypertextovodkaz"/>
                <w:noProof/>
              </w:rPr>
              <w:t>3 Metody zobrazení močového systému</w:t>
            </w:r>
            <w:r w:rsidR="00545BDF">
              <w:rPr>
                <w:noProof/>
                <w:webHidden/>
              </w:rPr>
              <w:tab/>
            </w:r>
            <w:r w:rsidR="00545BDF">
              <w:rPr>
                <w:noProof/>
                <w:webHidden/>
              </w:rPr>
              <w:fldChar w:fldCharType="begin"/>
            </w:r>
            <w:r w:rsidR="00545BDF">
              <w:rPr>
                <w:noProof/>
                <w:webHidden/>
              </w:rPr>
              <w:instrText xml:space="preserve"> PAGEREF _Toc109988792 \h </w:instrText>
            </w:r>
            <w:r w:rsidR="00545BDF">
              <w:rPr>
                <w:noProof/>
                <w:webHidden/>
              </w:rPr>
            </w:r>
            <w:r w:rsidR="00545BDF">
              <w:rPr>
                <w:noProof/>
                <w:webHidden/>
              </w:rPr>
              <w:fldChar w:fldCharType="separate"/>
            </w:r>
            <w:r w:rsidR="004B1356">
              <w:rPr>
                <w:noProof/>
                <w:webHidden/>
              </w:rPr>
              <w:t>17</w:t>
            </w:r>
            <w:r w:rsidR="00545BDF">
              <w:rPr>
                <w:noProof/>
                <w:webHidden/>
              </w:rPr>
              <w:fldChar w:fldCharType="end"/>
            </w:r>
          </w:hyperlink>
        </w:p>
        <w:p w14:paraId="520F8BFE" w14:textId="6900BF7B"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793" w:history="1">
            <w:r w:rsidR="00545BDF" w:rsidRPr="001A5C15">
              <w:rPr>
                <w:rStyle w:val="Hypertextovodkaz"/>
                <w:noProof/>
              </w:rPr>
              <w:t>3.1 Neinvazivní zobrazení močového systému</w:t>
            </w:r>
            <w:r w:rsidR="00545BDF">
              <w:rPr>
                <w:noProof/>
                <w:webHidden/>
              </w:rPr>
              <w:tab/>
            </w:r>
            <w:r w:rsidR="00545BDF">
              <w:rPr>
                <w:noProof/>
                <w:webHidden/>
              </w:rPr>
              <w:fldChar w:fldCharType="begin"/>
            </w:r>
            <w:r w:rsidR="00545BDF">
              <w:rPr>
                <w:noProof/>
                <w:webHidden/>
              </w:rPr>
              <w:instrText xml:space="preserve"> PAGEREF _Toc109988793 \h </w:instrText>
            </w:r>
            <w:r w:rsidR="00545BDF">
              <w:rPr>
                <w:noProof/>
                <w:webHidden/>
              </w:rPr>
            </w:r>
            <w:r w:rsidR="00545BDF">
              <w:rPr>
                <w:noProof/>
                <w:webHidden/>
              </w:rPr>
              <w:fldChar w:fldCharType="separate"/>
            </w:r>
            <w:r w:rsidR="004B1356">
              <w:rPr>
                <w:noProof/>
                <w:webHidden/>
              </w:rPr>
              <w:t>17</w:t>
            </w:r>
            <w:r w:rsidR="00545BDF">
              <w:rPr>
                <w:noProof/>
                <w:webHidden/>
              </w:rPr>
              <w:fldChar w:fldCharType="end"/>
            </w:r>
          </w:hyperlink>
        </w:p>
        <w:p w14:paraId="397A606C" w14:textId="1C05EB7D" w:rsidR="00545BDF" w:rsidRDefault="00967A29" w:rsidP="00545BDF">
          <w:pPr>
            <w:pStyle w:val="Obsah1"/>
            <w:tabs>
              <w:tab w:val="left" w:pos="440"/>
              <w:tab w:val="right" w:leader="dot" w:pos="9061"/>
            </w:tabs>
            <w:spacing w:line="360" w:lineRule="auto"/>
            <w:rPr>
              <w:rFonts w:asciiTheme="minorHAnsi" w:eastAsiaTheme="minorEastAsia" w:hAnsiTheme="minorHAnsi"/>
              <w:noProof/>
              <w:sz w:val="22"/>
              <w:lang w:eastAsia="cs-CZ"/>
            </w:rPr>
          </w:pPr>
          <w:hyperlink w:anchor="_Toc109988794" w:history="1">
            <w:r w:rsidR="00545BDF" w:rsidRPr="001A5C15">
              <w:rPr>
                <w:rStyle w:val="Hypertextovodkaz"/>
                <w:noProof/>
              </w:rPr>
              <w:t>4</w:t>
            </w:r>
            <w:r w:rsidR="00545BDF">
              <w:rPr>
                <w:rFonts w:asciiTheme="minorHAnsi" w:eastAsiaTheme="minorEastAsia" w:hAnsiTheme="minorHAnsi"/>
                <w:noProof/>
                <w:sz w:val="22"/>
                <w:lang w:eastAsia="cs-CZ"/>
              </w:rPr>
              <w:tab/>
            </w:r>
            <w:r w:rsidR="00545BDF" w:rsidRPr="001A5C15">
              <w:rPr>
                <w:rStyle w:val="Hypertextovodkaz"/>
                <w:noProof/>
              </w:rPr>
              <w:t>Intravenózní vylučovací urografie (IVU)</w:t>
            </w:r>
            <w:r w:rsidR="00545BDF">
              <w:rPr>
                <w:noProof/>
                <w:webHidden/>
              </w:rPr>
              <w:tab/>
            </w:r>
            <w:r w:rsidR="00545BDF">
              <w:rPr>
                <w:noProof/>
                <w:webHidden/>
              </w:rPr>
              <w:fldChar w:fldCharType="begin"/>
            </w:r>
            <w:r w:rsidR="00545BDF">
              <w:rPr>
                <w:noProof/>
                <w:webHidden/>
              </w:rPr>
              <w:instrText xml:space="preserve"> PAGEREF _Toc109988794 \h </w:instrText>
            </w:r>
            <w:r w:rsidR="00545BDF">
              <w:rPr>
                <w:noProof/>
                <w:webHidden/>
              </w:rPr>
            </w:r>
            <w:r w:rsidR="00545BDF">
              <w:rPr>
                <w:noProof/>
                <w:webHidden/>
              </w:rPr>
              <w:fldChar w:fldCharType="separate"/>
            </w:r>
            <w:r w:rsidR="004B1356">
              <w:rPr>
                <w:noProof/>
                <w:webHidden/>
              </w:rPr>
              <w:t>21</w:t>
            </w:r>
            <w:r w:rsidR="00545BDF">
              <w:rPr>
                <w:noProof/>
                <w:webHidden/>
              </w:rPr>
              <w:fldChar w:fldCharType="end"/>
            </w:r>
          </w:hyperlink>
        </w:p>
        <w:p w14:paraId="26D1DE36" w14:textId="56F7EDC5"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795" w:history="1">
            <w:r w:rsidR="00545BDF" w:rsidRPr="001A5C15">
              <w:rPr>
                <w:rStyle w:val="Hypertextovodkaz"/>
                <w:noProof/>
              </w:rPr>
              <w:t>4.1 Princip IVU</w:t>
            </w:r>
            <w:r w:rsidR="00545BDF">
              <w:rPr>
                <w:noProof/>
                <w:webHidden/>
              </w:rPr>
              <w:tab/>
            </w:r>
            <w:r w:rsidR="00545BDF">
              <w:rPr>
                <w:noProof/>
                <w:webHidden/>
              </w:rPr>
              <w:fldChar w:fldCharType="begin"/>
            </w:r>
            <w:r w:rsidR="00545BDF">
              <w:rPr>
                <w:noProof/>
                <w:webHidden/>
              </w:rPr>
              <w:instrText xml:space="preserve"> PAGEREF _Toc109988795 \h </w:instrText>
            </w:r>
            <w:r w:rsidR="00545BDF">
              <w:rPr>
                <w:noProof/>
                <w:webHidden/>
              </w:rPr>
            </w:r>
            <w:r w:rsidR="00545BDF">
              <w:rPr>
                <w:noProof/>
                <w:webHidden/>
              </w:rPr>
              <w:fldChar w:fldCharType="separate"/>
            </w:r>
            <w:r w:rsidR="004B1356">
              <w:rPr>
                <w:noProof/>
                <w:webHidden/>
              </w:rPr>
              <w:t>21</w:t>
            </w:r>
            <w:r w:rsidR="00545BDF">
              <w:rPr>
                <w:noProof/>
                <w:webHidden/>
              </w:rPr>
              <w:fldChar w:fldCharType="end"/>
            </w:r>
          </w:hyperlink>
        </w:p>
        <w:p w14:paraId="5C468253" w14:textId="6ACF6D58"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796" w:history="1">
            <w:r w:rsidR="00545BDF" w:rsidRPr="001A5C15">
              <w:rPr>
                <w:rStyle w:val="Hypertextovodkaz"/>
                <w:noProof/>
              </w:rPr>
              <w:t>4.2 Princip RTG přístroje</w:t>
            </w:r>
            <w:r w:rsidR="00545BDF">
              <w:rPr>
                <w:noProof/>
                <w:webHidden/>
              </w:rPr>
              <w:tab/>
            </w:r>
            <w:r w:rsidR="00545BDF">
              <w:rPr>
                <w:noProof/>
                <w:webHidden/>
              </w:rPr>
              <w:fldChar w:fldCharType="begin"/>
            </w:r>
            <w:r w:rsidR="00545BDF">
              <w:rPr>
                <w:noProof/>
                <w:webHidden/>
              </w:rPr>
              <w:instrText xml:space="preserve"> PAGEREF _Toc109988796 \h </w:instrText>
            </w:r>
            <w:r w:rsidR="00545BDF">
              <w:rPr>
                <w:noProof/>
                <w:webHidden/>
              </w:rPr>
            </w:r>
            <w:r w:rsidR="00545BDF">
              <w:rPr>
                <w:noProof/>
                <w:webHidden/>
              </w:rPr>
              <w:fldChar w:fldCharType="separate"/>
            </w:r>
            <w:r w:rsidR="004B1356">
              <w:rPr>
                <w:noProof/>
                <w:webHidden/>
              </w:rPr>
              <w:t>21</w:t>
            </w:r>
            <w:r w:rsidR="00545BDF">
              <w:rPr>
                <w:noProof/>
                <w:webHidden/>
              </w:rPr>
              <w:fldChar w:fldCharType="end"/>
            </w:r>
          </w:hyperlink>
        </w:p>
        <w:p w14:paraId="180299A6" w14:textId="29C1C07B"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797" w:history="1">
            <w:r w:rsidR="00545BDF" w:rsidRPr="001A5C15">
              <w:rPr>
                <w:rStyle w:val="Hypertextovodkaz"/>
                <w:noProof/>
              </w:rPr>
              <w:t>4.3 Používané kontrastní látky při IVU</w:t>
            </w:r>
            <w:r w:rsidR="00545BDF">
              <w:rPr>
                <w:noProof/>
                <w:webHidden/>
              </w:rPr>
              <w:tab/>
            </w:r>
            <w:r w:rsidR="00545BDF">
              <w:rPr>
                <w:noProof/>
                <w:webHidden/>
              </w:rPr>
              <w:fldChar w:fldCharType="begin"/>
            </w:r>
            <w:r w:rsidR="00545BDF">
              <w:rPr>
                <w:noProof/>
                <w:webHidden/>
              </w:rPr>
              <w:instrText xml:space="preserve"> PAGEREF _Toc109988797 \h </w:instrText>
            </w:r>
            <w:r w:rsidR="00545BDF">
              <w:rPr>
                <w:noProof/>
                <w:webHidden/>
              </w:rPr>
            </w:r>
            <w:r w:rsidR="00545BDF">
              <w:rPr>
                <w:noProof/>
                <w:webHidden/>
              </w:rPr>
              <w:fldChar w:fldCharType="separate"/>
            </w:r>
            <w:r w:rsidR="004B1356">
              <w:rPr>
                <w:noProof/>
                <w:webHidden/>
              </w:rPr>
              <w:t>22</w:t>
            </w:r>
            <w:r w:rsidR="00545BDF">
              <w:rPr>
                <w:noProof/>
                <w:webHidden/>
              </w:rPr>
              <w:fldChar w:fldCharType="end"/>
            </w:r>
          </w:hyperlink>
        </w:p>
        <w:p w14:paraId="36CD3392" w14:textId="2D1F3916"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798" w:history="1">
            <w:r w:rsidR="00545BDF" w:rsidRPr="001A5C15">
              <w:rPr>
                <w:rStyle w:val="Hypertextovodkaz"/>
                <w:noProof/>
              </w:rPr>
              <w:t>4.4 Indikace k IVU</w:t>
            </w:r>
            <w:r w:rsidR="00545BDF">
              <w:rPr>
                <w:noProof/>
                <w:webHidden/>
              </w:rPr>
              <w:tab/>
            </w:r>
            <w:r w:rsidR="00545BDF">
              <w:rPr>
                <w:noProof/>
                <w:webHidden/>
              </w:rPr>
              <w:fldChar w:fldCharType="begin"/>
            </w:r>
            <w:r w:rsidR="00545BDF">
              <w:rPr>
                <w:noProof/>
                <w:webHidden/>
              </w:rPr>
              <w:instrText xml:space="preserve"> PAGEREF _Toc109988798 \h </w:instrText>
            </w:r>
            <w:r w:rsidR="00545BDF">
              <w:rPr>
                <w:noProof/>
                <w:webHidden/>
              </w:rPr>
            </w:r>
            <w:r w:rsidR="00545BDF">
              <w:rPr>
                <w:noProof/>
                <w:webHidden/>
              </w:rPr>
              <w:fldChar w:fldCharType="separate"/>
            </w:r>
            <w:r w:rsidR="004B1356">
              <w:rPr>
                <w:noProof/>
                <w:webHidden/>
              </w:rPr>
              <w:t>22</w:t>
            </w:r>
            <w:r w:rsidR="00545BDF">
              <w:rPr>
                <w:noProof/>
                <w:webHidden/>
              </w:rPr>
              <w:fldChar w:fldCharType="end"/>
            </w:r>
          </w:hyperlink>
        </w:p>
        <w:p w14:paraId="79403FB4" w14:textId="56941563"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799" w:history="1">
            <w:r w:rsidR="00545BDF" w:rsidRPr="001A5C15">
              <w:rPr>
                <w:rStyle w:val="Hypertextovodkaz"/>
                <w:noProof/>
              </w:rPr>
              <w:t>4.5. Kontraindikace IVU</w:t>
            </w:r>
            <w:r w:rsidR="00545BDF">
              <w:rPr>
                <w:noProof/>
                <w:webHidden/>
              </w:rPr>
              <w:tab/>
            </w:r>
            <w:r w:rsidR="00545BDF">
              <w:rPr>
                <w:noProof/>
                <w:webHidden/>
              </w:rPr>
              <w:fldChar w:fldCharType="begin"/>
            </w:r>
            <w:r w:rsidR="00545BDF">
              <w:rPr>
                <w:noProof/>
                <w:webHidden/>
              </w:rPr>
              <w:instrText xml:space="preserve"> PAGEREF _Toc109988799 \h </w:instrText>
            </w:r>
            <w:r w:rsidR="00545BDF">
              <w:rPr>
                <w:noProof/>
                <w:webHidden/>
              </w:rPr>
            </w:r>
            <w:r w:rsidR="00545BDF">
              <w:rPr>
                <w:noProof/>
                <w:webHidden/>
              </w:rPr>
              <w:fldChar w:fldCharType="separate"/>
            </w:r>
            <w:r w:rsidR="004B1356">
              <w:rPr>
                <w:noProof/>
                <w:webHidden/>
              </w:rPr>
              <w:t>23</w:t>
            </w:r>
            <w:r w:rsidR="00545BDF">
              <w:rPr>
                <w:noProof/>
                <w:webHidden/>
              </w:rPr>
              <w:fldChar w:fldCharType="end"/>
            </w:r>
          </w:hyperlink>
        </w:p>
        <w:p w14:paraId="30D8CA29" w14:textId="0A6C8FD4"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00" w:history="1">
            <w:r w:rsidR="00545BDF" w:rsidRPr="001A5C15">
              <w:rPr>
                <w:rStyle w:val="Hypertextovodkaz"/>
                <w:noProof/>
              </w:rPr>
              <w:t>4.6. Příprava pacienta</w:t>
            </w:r>
            <w:r w:rsidR="00545BDF">
              <w:rPr>
                <w:noProof/>
                <w:webHidden/>
              </w:rPr>
              <w:tab/>
            </w:r>
            <w:r w:rsidR="00545BDF">
              <w:rPr>
                <w:noProof/>
                <w:webHidden/>
              </w:rPr>
              <w:fldChar w:fldCharType="begin"/>
            </w:r>
            <w:r w:rsidR="00545BDF">
              <w:rPr>
                <w:noProof/>
                <w:webHidden/>
              </w:rPr>
              <w:instrText xml:space="preserve"> PAGEREF _Toc109988800 \h </w:instrText>
            </w:r>
            <w:r w:rsidR="00545BDF">
              <w:rPr>
                <w:noProof/>
                <w:webHidden/>
              </w:rPr>
            </w:r>
            <w:r w:rsidR="00545BDF">
              <w:rPr>
                <w:noProof/>
                <w:webHidden/>
              </w:rPr>
              <w:fldChar w:fldCharType="separate"/>
            </w:r>
            <w:r w:rsidR="004B1356">
              <w:rPr>
                <w:noProof/>
                <w:webHidden/>
              </w:rPr>
              <w:t>24</w:t>
            </w:r>
            <w:r w:rsidR="00545BDF">
              <w:rPr>
                <w:noProof/>
                <w:webHidden/>
              </w:rPr>
              <w:fldChar w:fldCharType="end"/>
            </w:r>
          </w:hyperlink>
        </w:p>
        <w:p w14:paraId="07D064C9" w14:textId="1AA729C8"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01" w:history="1">
            <w:r w:rsidR="00545BDF" w:rsidRPr="001A5C15">
              <w:rPr>
                <w:rStyle w:val="Hypertextovodkaz"/>
                <w:noProof/>
              </w:rPr>
              <w:t>4.7. Provedení IVU</w:t>
            </w:r>
            <w:r w:rsidR="00545BDF">
              <w:rPr>
                <w:noProof/>
                <w:webHidden/>
              </w:rPr>
              <w:tab/>
            </w:r>
            <w:r w:rsidR="00545BDF">
              <w:rPr>
                <w:noProof/>
                <w:webHidden/>
              </w:rPr>
              <w:fldChar w:fldCharType="begin"/>
            </w:r>
            <w:r w:rsidR="00545BDF">
              <w:rPr>
                <w:noProof/>
                <w:webHidden/>
              </w:rPr>
              <w:instrText xml:space="preserve"> PAGEREF _Toc109988801 \h </w:instrText>
            </w:r>
            <w:r w:rsidR="00545BDF">
              <w:rPr>
                <w:noProof/>
                <w:webHidden/>
              </w:rPr>
            </w:r>
            <w:r w:rsidR="00545BDF">
              <w:rPr>
                <w:noProof/>
                <w:webHidden/>
              </w:rPr>
              <w:fldChar w:fldCharType="separate"/>
            </w:r>
            <w:r w:rsidR="004B1356">
              <w:rPr>
                <w:noProof/>
                <w:webHidden/>
              </w:rPr>
              <w:t>25</w:t>
            </w:r>
            <w:r w:rsidR="00545BDF">
              <w:rPr>
                <w:noProof/>
                <w:webHidden/>
              </w:rPr>
              <w:fldChar w:fldCharType="end"/>
            </w:r>
          </w:hyperlink>
        </w:p>
        <w:p w14:paraId="60B716FC" w14:textId="412AD9A6" w:rsidR="00545BDF" w:rsidRDefault="00967A29" w:rsidP="00545BDF">
          <w:pPr>
            <w:pStyle w:val="Obsah1"/>
            <w:tabs>
              <w:tab w:val="left" w:pos="440"/>
              <w:tab w:val="right" w:leader="dot" w:pos="9061"/>
            </w:tabs>
            <w:spacing w:line="360" w:lineRule="auto"/>
            <w:rPr>
              <w:rFonts w:asciiTheme="minorHAnsi" w:eastAsiaTheme="minorEastAsia" w:hAnsiTheme="minorHAnsi"/>
              <w:noProof/>
              <w:sz w:val="22"/>
              <w:lang w:eastAsia="cs-CZ"/>
            </w:rPr>
          </w:pPr>
          <w:hyperlink w:anchor="_Toc109988802" w:history="1">
            <w:r w:rsidR="00545BDF" w:rsidRPr="001A5C15">
              <w:rPr>
                <w:rStyle w:val="Hypertextovodkaz"/>
                <w:noProof/>
              </w:rPr>
              <w:t>5</w:t>
            </w:r>
            <w:r w:rsidR="00545BDF">
              <w:rPr>
                <w:rFonts w:asciiTheme="minorHAnsi" w:eastAsiaTheme="minorEastAsia" w:hAnsiTheme="minorHAnsi"/>
                <w:noProof/>
                <w:sz w:val="22"/>
                <w:lang w:eastAsia="cs-CZ"/>
              </w:rPr>
              <w:tab/>
            </w:r>
            <w:r w:rsidR="00545BDF" w:rsidRPr="001A5C15">
              <w:rPr>
                <w:rStyle w:val="Hypertextovodkaz"/>
                <w:noProof/>
              </w:rPr>
              <w:t>Výpočetní tomografie vývodných močových cest</w:t>
            </w:r>
            <w:r w:rsidR="00545BDF">
              <w:rPr>
                <w:noProof/>
                <w:webHidden/>
              </w:rPr>
              <w:tab/>
            </w:r>
            <w:r w:rsidR="00545BDF">
              <w:rPr>
                <w:noProof/>
                <w:webHidden/>
              </w:rPr>
              <w:fldChar w:fldCharType="begin"/>
            </w:r>
            <w:r w:rsidR="00545BDF">
              <w:rPr>
                <w:noProof/>
                <w:webHidden/>
              </w:rPr>
              <w:instrText xml:space="preserve"> PAGEREF _Toc109988802 \h </w:instrText>
            </w:r>
            <w:r w:rsidR="00545BDF">
              <w:rPr>
                <w:noProof/>
                <w:webHidden/>
              </w:rPr>
            </w:r>
            <w:r w:rsidR="00545BDF">
              <w:rPr>
                <w:noProof/>
                <w:webHidden/>
              </w:rPr>
              <w:fldChar w:fldCharType="separate"/>
            </w:r>
            <w:r w:rsidR="004B1356">
              <w:rPr>
                <w:noProof/>
                <w:webHidden/>
              </w:rPr>
              <w:t>27</w:t>
            </w:r>
            <w:r w:rsidR="00545BDF">
              <w:rPr>
                <w:noProof/>
                <w:webHidden/>
              </w:rPr>
              <w:fldChar w:fldCharType="end"/>
            </w:r>
          </w:hyperlink>
        </w:p>
        <w:p w14:paraId="6AF9A294" w14:textId="46A67FD1"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03" w:history="1">
            <w:r w:rsidR="00545BDF" w:rsidRPr="001A5C15">
              <w:rPr>
                <w:rStyle w:val="Hypertextovodkaz"/>
                <w:noProof/>
              </w:rPr>
              <w:t>5.1 Princip výpočetní tomografie</w:t>
            </w:r>
            <w:r w:rsidR="00545BDF">
              <w:rPr>
                <w:noProof/>
                <w:webHidden/>
              </w:rPr>
              <w:tab/>
            </w:r>
            <w:r w:rsidR="00545BDF">
              <w:rPr>
                <w:noProof/>
                <w:webHidden/>
              </w:rPr>
              <w:fldChar w:fldCharType="begin"/>
            </w:r>
            <w:r w:rsidR="00545BDF">
              <w:rPr>
                <w:noProof/>
                <w:webHidden/>
              </w:rPr>
              <w:instrText xml:space="preserve"> PAGEREF _Toc109988803 \h </w:instrText>
            </w:r>
            <w:r w:rsidR="00545BDF">
              <w:rPr>
                <w:noProof/>
                <w:webHidden/>
              </w:rPr>
            </w:r>
            <w:r w:rsidR="00545BDF">
              <w:rPr>
                <w:noProof/>
                <w:webHidden/>
              </w:rPr>
              <w:fldChar w:fldCharType="separate"/>
            </w:r>
            <w:r w:rsidR="004B1356">
              <w:rPr>
                <w:noProof/>
                <w:webHidden/>
              </w:rPr>
              <w:t>27</w:t>
            </w:r>
            <w:r w:rsidR="00545BDF">
              <w:rPr>
                <w:noProof/>
                <w:webHidden/>
              </w:rPr>
              <w:fldChar w:fldCharType="end"/>
            </w:r>
          </w:hyperlink>
        </w:p>
        <w:p w14:paraId="05DEEA3A" w14:textId="30AF68DF"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04" w:history="1">
            <w:r w:rsidR="00545BDF" w:rsidRPr="001A5C15">
              <w:rPr>
                <w:rStyle w:val="Hypertextovodkaz"/>
                <w:noProof/>
              </w:rPr>
              <w:t>5.2 Druhy vyšetření močových cest na CT</w:t>
            </w:r>
            <w:r w:rsidR="00545BDF">
              <w:rPr>
                <w:noProof/>
                <w:webHidden/>
              </w:rPr>
              <w:tab/>
            </w:r>
            <w:r w:rsidR="00545BDF">
              <w:rPr>
                <w:noProof/>
                <w:webHidden/>
              </w:rPr>
              <w:fldChar w:fldCharType="begin"/>
            </w:r>
            <w:r w:rsidR="00545BDF">
              <w:rPr>
                <w:noProof/>
                <w:webHidden/>
              </w:rPr>
              <w:instrText xml:space="preserve"> PAGEREF _Toc109988804 \h </w:instrText>
            </w:r>
            <w:r w:rsidR="00545BDF">
              <w:rPr>
                <w:noProof/>
                <w:webHidden/>
              </w:rPr>
            </w:r>
            <w:r w:rsidR="00545BDF">
              <w:rPr>
                <w:noProof/>
                <w:webHidden/>
              </w:rPr>
              <w:fldChar w:fldCharType="separate"/>
            </w:r>
            <w:r w:rsidR="004B1356">
              <w:rPr>
                <w:noProof/>
                <w:webHidden/>
              </w:rPr>
              <w:t>27</w:t>
            </w:r>
            <w:r w:rsidR="00545BDF">
              <w:rPr>
                <w:noProof/>
                <w:webHidden/>
              </w:rPr>
              <w:fldChar w:fldCharType="end"/>
            </w:r>
          </w:hyperlink>
        </w:p>
        <w:p w14:paraId="53CC5A42" w14:textId="2AFC5437" w:rsidR="00545BDF" w:rsidRDefault="00967A29" w:rsidP="00545BDF">
          <w:pPr>
            <w:pStyle w:val="Obsah3"/>
            <w:tabs>
              <w:tab w:val="right" w:leader="dot" w:pos="9061"/>
            </w:tabs>
            <w:spacing w:line="360" w:lineRule="auto"/>
            <w:rPr>
              <w:noProof/>
            </w:rPr>
          </w:pPr>
          <w:hyperlink w:anchor="_Toc109988805" w:history="1">
            <w:r w:rsidR="00545BDF" w:rsidRPr="001A5C15">
              <w:rPr>
                <w:rStyle w:val="Hypertextovodkaz"/>
                <w:noProof/>
              </w:rPr>
              <w:t>5.2.1 CT ledvin</w:t>
            </w:r>
            <w:r w:rsidR="00545BDF">
              <w:rPr>
                <w:noProof/>
                <w:webHidden/>
              </w:rPr>
              <w:tab/>
            </w:r>
            <w:r w:rsidR="00545BDF">
              <w:rPr>
                <w:noProof/>
                <w:webHidden/>
              </w:rPr>
              <w:fldChar w:fldCharType="begin"/>
            </w:r>
            <w:r w:rsidR="00545BDF">
              <w:rPr>
                <w:noProof/>
                <w:webHidden/>
              </w:rPr>
              <w:instrText xml:space="preserve"> PAGEREF _Toc109988805 \h </w:instrText>
            </w:r>
            <w:r w:rsidR="00545BDF">
              <w:rPr>
                <w:noProof/>
                <w:webHidden/>
              </w:rPr>
            </w:r>
            <w:r w:rsidR="00545BDF">
              <w:rPr>
                <w:noProof/>
                <w:webHidden/>
              </w:rPr>
              <w:fldChar w:fldCharType="separate"/>
            </w:r>
            <w:r w:rsidR="004B1356">
              <w:rPr>
                <w:noProof/>
                <w:webHidden/>
              </w:rPr>
              <w:t>27</w:t>
            </w:r>
            <w:r w:rsidR="00545BDF">
              <w:rPr>
                <w:noProof/>
                <w:webHidden/>
              </w:rPr>
              <w:fldChar w:fldCharType="end"/>
            </w:r>
          </w:hyperlink>
        </w:p>
        <w:p w14:paraId="61AF6FBD" w14:textId="44541328" w:rsidR="00545BDF" w:rsidRDefault="00967A29" w:rsidP="00545BDF">
          <w:pPr>
            <w:pStyle w:val="Obsah3"/>
            <w:tabs>
              <w:tab w:val="right" w:leader="dot" w:pos="9061"/>
            </w:tabs>
            <w:spacing w:line="360" w:lineRule="auto"/>
            <w:rPr>
              <w:noProof/>
            </w:rPr>
          </w:pPr>
          <w:hyperlink w:anchor="_Toc109988806" w:history="1">
            <w:r w:rsidR="00545BDF" w:rsidRPr="001A5C15">
              <w:rPr>
                <w:rStyle w:val="Hypertextovodkaz"/>
                <w:noProof/>
              </w:rPr>
              <w:t>5.2.2 CT IVU (urografie)</w:t>
            </w:r>
            <w:r w:rsidR="00545BDF">
              <w:rPr>
                <w:noProof/>
                <w:webHidden/>
              </w:rPr>
              <w:tab/>
            </w:r>
            <w:r w:rsidR="00545BDF">
              <w:rPr>
                <w:noProof/>
                <w:webHidden/>
              </w:rPr>
              <w:fldChar w:fldCharType="begin"/>
            </w:r>
            <w:r w:rsidR="00545BDF">
              <w:rPr>
                <w:noProof/>
                <w:webHidden/>
              </w:rPr>
              <w:instrText xml:space="preserve"> PAGEREF _Toc109988806 \h </w:instrText>
            </w:r>
            <w:r w:rsidR="00545BDF">
              <w:rPr>
                <w:noProof/>
                <w:webHidden/>
              </w:rPr>
            </w:r>
            <w:r w:rsidR="00545BDF">
              <w:rPr>
                <w:noProof/>
                <w:webHidden/>
              </w:rPr>
              <w:fldChar w:fldCharType="separate"/>
            </w:r>
            <w:r w:rsidR="004B1356">
              <w:rPr>
                <w:noProof/>
                <w:webHidden/>
              </w:rPr>
              <w:t>28</w:t>
            </w:r>
            <w:r w:rsidR="00545BDF">
              <w:rPr>
                <w:noProof/>
                <w:webHidden/>
              </w:rPr>
              <w:fldChar w:fldCharType="end"/>
            </w:r>
          </w:hyperlink>
        </w:p>
        <w:p w14:paraId="225E96BB" w14:textId="23F05B75" w:rsidR="00545BDF" w:rsidRDefault="00967A29" w:rsidP="00545BDF">
          <w:pPr>
            <w:pStyle w:val="Obsah3"/>
            <w:tabs>
              <w:tab w:val="right" w:leader="dot" w:pos="9061"/>
            </w:tabs>
            <w:spacing w:line="360" w:lineRule="auto"/>
            <w:rPr>
              <w:noProof/>
            </w:rPr>
          </w:pPr>
          <w:hyperlink w:anchor="_Toc109988807" w:history="1">
            <w:r w:rsidR="00545BDF" w:rsidRPr="001A5C15">
              <w:rPr>
                <w:rStyle w:val="Hypertextovodkaz"/>
                <w:noProof/>
              </w:rPr>
              <w:t>5.2.3 Low dose CT</w:t>
            </w:r>
            <w:r w:rsidR="00545BDF">
              <w:rPr>
                <w:noProof/>
                <w:webHidden/>
              </w:rPr>
              <w:tab/>
            </w:r>
            <w:r w:rsidR="00545BDF">
              <w:rPr>
                <w:noProof/>
                <w:webHidden/>
              </w:rPr>
              <w:fldChar w:fldCharType="begin"/>
            </w:r>
            <w:r w:rsidR="00545BDF">
              <w:rPr>
                <w:noProof/>
                <w:webHidden/>
              </w:rPr>
              <w:instrText xml:space="preserve"> PAGEREF _Toc109988807 \h </w:instrText>
            </w:r>
            <w:r w:rsidR="00545BDF">
              <w:rPr>
                <w:noProof/>
                <w:webHidden/>
              </w:rPr>
            </w:r>
            <w:r w:rsidR="00545BDF">
              <w:rPr>
                <w:noProof/>
                <w:webHidden/>
              </w:rPr>
              <w:fldChar w:fldCharType="separate"/>
            </w:r>
            <w:r w:rsidR="004B1356">
              <w:rPr>
                <w:noProof/>
                <w:webHidden/>
              </w:rPr>
              <w:t>28</w:t>
            </w:r>
            <w:r w:rsidR="00545BDF">
              <w:rPr>
                <w:noProof/>
                <w:webHidden/>
              </w:rPr>
              <w:fldChar w:fldCharType="end"/>
            </w:r>
          </w:hyperlink>
        </w:p>
        <w:p w14:paraId="21C93B15" w14:textId="073FD286"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08" w:history="1">
            <w:r w:rsidR="00545BDF" w:rsidRPr="001A5C15">
              <w:rPr>
                <w:rStyle w:val="Hypertextovodkaz"/>
                <w:noProof/>
              </w:rPr>
              <w:t>5.3 Indikace k CT vývodných cest močových</w:t>
            </w:r>
            <w:r w:rsidR="00545BDF">
              <w:rPr>
                <w:noProof/>
                <w:webHidden/>
              </w:rPr>
              <w:tab/>
            </w:r>
            <w:r w:rsidR="00545BDF">
              <w:rPr>
                <w:noProof/>
                <w:webHidden/>
              </w:rPr>
              <w:fldChar w:fldCharType="begin"/>
            </w:r>
            <w:r w:rsidR="00545BDF">
              <w:rPr>
                <w:noProof/>
                <w:webHidden/>
              </w:rPr>
              <w:instrText xml:space="preserve"> PAGEREF _Toc109988808 \h </w:instrText>
            </w:r>
            <w:r w:rsidR="00545BDF">
              <w:rPr>
                <w:noProof/>
                <w:webHidden/>
              </w:rPr>
            </w:r>
            <w:r w:rsidR="00545BDF">
              <w:rPr>
                <w:noProof/>
                <w:webHidden/>
              </w:rPr>
              <w:fldChar w:fldCharType="separate"/>
            </w:r>
            <w:r w:rsidR="004B1356">
              <w:rPr>
                <w:noProof/>
                <w:webHidden/>
              </w:rPr>
              <w:t>28</w:t>
            </w:r>
            <w:r w:rsidR="00545BDF">
              <w:rPr>
                <w:noProof/>
                <w:webHidden/>
              </w:rPr>
              <w:fldChar w:fldCharType="end"/>
            </w:r>
          </w:hyperlink>
        </w:p>
        <w:p w14:paraId="3FEC627B" w14:textId="5207CC3C"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09" w:history="1">
            <w:r w:rsidR="00545BDF" w:rsidRPr="001A5C15">
              <w:rPr>
                <w:rStyle w:val="Hypertextovodkaz"/>
                <w:noProof/>
              </w:rPr>
              <w:t>5.4 Kontraindikace CT</w:t>
            </w:r>
            <w:r w:rsidR="00545BDF">
              <w:rPr>
                <w:noProof/>
                <w:webHidden/>
              </w:rPr>
              <w:tab/>
            </w:r>
            <w:r w:rsidR="00545BDF">
              <w:rPr>
                <w:noProof/>
                <w:webHidden/>
              </w:rPr>
              <w:fldChar w:fldCharType="begin"/>
            </w:r>
            <w:r w:rsidR="00545BDF">
              <w:rPr>
                <w:noProof/>
                <w:webHidden/>
              </w:rPr>
              <w:instrText xml:space="preserve"> PAGEREF _Toc109988809 \h </w:instrText>
            </w:r>
            <w:r w:rsidR="00545BDF">
              <w:rPr>
                <w:noProof/>
                <w:webHidden/>
              </w:rPr>
            </w:r>
            <w:r w:rsidR="00545BDF">
              <w:rPr>
                <w:noProof/>
                <w:webHidden/>
              </w:rPr>
              <w:fldChar w:fldCharType="separate"/>
            </w:r>
            <w:r w:rsidR="004B1356">
              <w:rPr>
                <w:noProof/>
                <w:webHidden/>
              </w:rPr>
              <w:t>29</w:t>
            </w:r>
            <w:r w:rsidR="00545BDF">
              <w:rPr>
                <w:noProof/>
                <w:webHidden/>
              </w:rPr>
              <w:fldChar w:fldCharType="end"/>
            </w:r>
          </w:hyperlink>
        </w:p>
        <w:p w14:paraId="6A8AD7F5" w14:textId="0FF2AC49"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10" w:history="1">
            <w:r w:rsidR="00545BDF" w:rsidRPr="001A5C15">
              <w:rPr>
                <w:rStyle w:val="Hypertextovodkaz"/>
                <w:noProof/>
              </w:rPr>
              <w:t>5.5 Příprava pacienta</w:t>
            </w:r>
            <w:r w:rsidR="00545BDF">
              <w:rPr>
                <w:noProof/>
                <w:webHidden/>
              </w:rPr>
              <w:tab/>
            </w:r>
            <w:r w:rsidR="00545BDF">
              <w:rPr>
                <w:noProof/>
                <w:webHidden/>
              </w:rPr>
              <w:fldChar w:fldCharType="begin"/>
            </w:r>
            <w:r w:rsidR="00545BDF">
              <w:rPr>
                <w:noProof/>
                <w:webHidden/>
              </w:rPr>
              <w:instrText xml:space="preserve"> PAGEREF _Toc109988810 \h </w:instrText>
            </w:r>
            <w:r w:rsidR="00545BDF">
              <w:rPr>
                <w:noProof/>
                <w:webHidden/>
              </w:rPr>
            </w:r>
            <w:r w:rsidR="00545BDF">
              <w:rPr>
                <w:noProof/>
                <w:webHidden/>
              </w:rPr>
              <w:fldChar w:fldCharType="separate"/>
            </w:r>
            <w:r w:rsidR="004B1356">
              <w:rPr>
                <w:noProof/>
                <w:webHidden/>
              </w:rPr>
              <w:t>29</w:t>
            </w:r>
            <w:r w:rsidR="00545BDF">
              <w:rPr>
                <w:noProof/>
                <w:webHidden/>
              </w:rPr>
              <w:fldChar w:fldCharType="end"/>
            </w:r>
          </w:hyperlink>
        </w:p>
        <w:p w14:paraId="6B8BB296" w14:textId="75E25DEE"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11" w:history="1">
            <w:r w:rsidR="00545BDF" w:rsidRPr="001A5C15">
              <w:rPr>
                <w:rStyle w:val="Hypertextovodkaz"/>
                <w:noProof/>
              </w:rPr>
              <w:t>5.6 Provedení jednotlivých typů CT</w:t>
            </w:r>
            <w:r w:rsidR="00545BDF">
              <w:rPr>
                <w:noProof/>
                <w:webHidden/>
              </w:rPr>
              <w:tab/>
            </w:r>
            <w:r w:rsidR="00545BDF">
              <w:rPr>
                <w:noProof/>
                <w:webHidden/>
              </w:rPr>
              <w:fldChar w:fldCharType="begin"/>
            </w:r>
            <w:r w:rsidR="00545BDF">
              <w:rPr>
                <w:noProof/>
                <w:webHidden/>
              </w:rPr>
              <w:instrText xml:space="preserve"> PAGEREF _Toc109988811 \h </w:instrText>
            </w:r>
            <w:r w:rsidR="00545BDF">
              <w:rPr>
                <w:noProof/>
                <w:webHidden/>
              </w:rPr>
            </w:r>
            <w:r w:rsidR="00545BDF">
              <w:rPr>
                <w:noProof/>
                <w:webHidden/>
              </w:rPr>
              <w:fldChar w:fldCharType="separate"/>
            </w:r>
            <w:r w:rsidR="004B1356">
              <w:rPr>
                <w:noProof/>
                <w:webHidden/>
              </w:rPr>
              <w:t>29</w:t>
            </w:r>
            <w:r w:rsidR="00545BDF">
              <w:rPr>
                <w:noProof/>
                <w:webHidden/>
              </w:rPr>
              <w:fldChar w:fldCharType="end"/>
            </w:r>
          </w:hyperlink>
        </w:p>
        <w:p w14:paraId="694F0380" w14:textId="425AB633"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12" w:history="1">
            <w:r w:rsidR="00545BDF" w:rsidRPr="001A5C15">
              <w:rPr>
                <w:rStyle w:val="Hypertextovodkaz"/>
                <w:noProof/>
              </w:rPr>
              <w:t>6 Typické nálezy na IVU a CT</w:t>
            </w:r>
            <w:r w:rsidR="00545BDF">
              <w:rPr>
                <w:noProof/>
                <w:webHidden/>
              </w:rPr>
              <w:tab/>
            </w:r>
            <w:r w:rsidR="00545BDF">
              <w:rPr>
                <w:noProof/>
                <w:webHidden/>
              </w:rPr>
              <w:fldChar w:fldCharType="begin"/>
            </w:r>
            <w:r w:rsidR="00545BDF">
              <w:rPr>
                <w:noProof/>
                <w:webHidden/>
              </w:rPr>
              <w:instrText xml:space="preserve"> PAGEREF _Toc109988812 \h </w:instrText>
            </w:r>
            <w:r w:rsidR="00545BDF">
              <w:rPr>
                <w:noProof/>
                <w:webHidden/>
              </w:rPr>
            </w:r>
            <w:r w:rsidR="00545BDF">
              <w:rPr>
                <w:noProof/>
                <w:webHidden/>
              </w:rPr>
              <w:fldChar w:fldCharType="separate"/>
            </w:r>
            <w:r w:rsidR="004B1356">
              <w:rPr>
                <w:noProof/>
                <w:webHidden/>
              </w:rPr>
              <w:t>34</w:t>
            </w:r>
            <w:r w:rsidR="00545BDF">
              <w:rPr>
                <w:noProof/>
                <w:webHidden/>
              </w:rPr>
              <w:fldChar w:fldCharType="end"/>
            </w:r>
          </w:hyperlink>
        </w:p>
        <w:p w14:paraId="17462BA1" w14:textId="56CC3FD9"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13" w:history="1">
            <w:r w:rsidR="00545BDF" w:rsidRPr="001A5C15">
              <w:rPr>
                <w:rStyle w:val="Hypertextovodkaz"/>
                <w:noProof/>
              </w:rPr>
              <w:t>6.1 Nejčastější nálezy při IVU</w:t>
            </w:r>
            <w:r w:rsidR="00545BDF">
              <w:rPr>
                <w:noProof/>
                <w:webHidden/>
              </w:rPr>
              <w:tab/>
            </w:r>
            <w:r w:rsidR="00545BDF">
              <w:rPr>
                <w:noProof/>
                <w:webHidden/>
              </w:rPr>
              <w:fldChar w:fldCharType="begin"/>
            </w:r>
            <w:r w:rsidR="00545BDF">
              <w:rPr>
                <w:noProof/>
                <w:webHidden/>
              </w:rPr>
              <w:instrText xml:space="preserve"> PAGEREF _Toc109988813 \h </w:instrText>
            </w:r>
            <w:r w:rsidR="00545BDF">
              <w:rPr>
                <w:noProof/>
                <w:webHidden/>
              </w:rPr>
            </w:r>
            <w:r w:rsidR="00545BDF">
              <w:rPr>
                <w:noProof/>
                <w:webHidden/>
              </w:rPr>
              <w:fldChar w:fldCharType="separate"/>
            </w:r>
            <w:r w:rsidR="004B1356">
              <w:rPr>
                <w:noProof/>
                <w:webHidden/>
              </w:rPr>
              <w:t>34</w:t>
            </w:r>
            <w:r w:rsidR="00545BDF">
              <w:rPr>
                <w:noProof/>
                <w:webHidden/>
              </w:rPr>
              <w:fldChar w:fldCharType="end"/>
            </w:r>
          </w:hyperlink>
        </w:p>
        <w:p w14:paraId="7A048911" w14:textId="28569695"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14" w:history="1">
            <w:r w:rsidR="00545BDF" w:rsidRPr="001A5C15">
              <w:rPr>
                <w:rStyle w:val="Hypertextovodkaz"/>
                <w:noProof/>
              </w:rPr>
              <w:t>6.2 Nejčastější nálezy při CT ledvin</w:t>
            </w:r>
            <w:r w:rsidR="00545BDF">
              <w:rPr>
                <w:noProof/>
                <w:webHidden/>
              </w:rPr>
              <w:tab/>
            </w:r>
            <w:r w:rsidR="00545BDF">
              <w:rPr>
                <w:noProof/>
                <w:webHidden/>
              </w:rPr>
              <w:fldChar w:fldCharType="begin"/>
            </w:r>
            <w:r w:rsidR="00545BDF">
              <w:rPr>
                <w:noProof/>
                <w:webHidden/>
              </w:rPr>
              <w:instrText xml:space="preserve"> PAGEREF _Toc109988814 \h </w:instrText>
            </w:r>
            <w:r w:rsidR="00545BDF">
              <w:rPr>
                <w:noProof/>
                <w:webHidden/>
              </w:rPr>
            </w:r>
            <w:r w:rsidR="00545BDF">
              <w:rPr>
                <w:noProof/>
                <w:webHidden/>
              </w:rPr>
              <w:fldChar w:fldCharType="separate"/>
            </w:r>
            <w:r w:rsidR="004B1356">
              <w:rPr>
                <w:noProof/>
                <w:webHidden/>
              </w:rPr>
              <w:t>34</w:t>
            </w:r>
            <w:r w:rsidR="00545BDF">
              <w:rPr>
                <w:noProof/>
                <w:webHidden/>
              </w:rPr>
              <w:fldChar w:fldCharType="end"/>
            </w:r>
          </w:hyperlink>
        </w:p>
        <w:p w14:paraId="1B0B3941" w14:textId="79433E8C"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15" w:history="1">
            <w:r w:rsidR="004B1356">
              <w:rPr>
                <w:rStyle w:val="Hypertextovodkaz"/>
                <w:noProof/>
              </w:rPr>
              <w:t>Výzkumná část</w:t>
            </w:r>
            <w:r w:rsidR="00545BDF">
              <w:rPr>
                <w:noProof/>
                <w:webHidden/>
              </w:rPr>
              <w:tab/>
            </w:r>
            <w:r w:rsidR="00545BDF">
              <w:rPr>
                <w:noProof/>
                <w:webHidden/>
              </w:rPr>
              <w:fldChar w:fldCharType="begin"/>
            </w:r>
            <w:r w:rsidR="00545BDF">
              <w:rPr>
                <w:noProof/>
                <w:webHidden/>
              </w:rPr>
              <w:instrText xml:space="preserve"> PAGEREF _Toc109988815 \h </w:instrText>
            </w:r>
            <w:r w:rsidR="00545BDF">
              <w:rPr>
                <w:noProof/>
                <w:webHidden/>
              </w:rPr>
            </w:r>
            <w:r w:rsidR="00545BDF">
              <w:rPr>
                <w:noProof/>
                <w:webHidden/>
              </w:rPr>
              <w:fldChar w:fldCharType="separate"/>
            </w:r>
            <w:r w:rsidR="004B1356">
              <w:rPr>
                <w:noProof/>
                <w:webHidden/>
              </w:rPr>
              <w:t>36</w:t>
            </w:r>
            <w:r w:rsidR="00545BDF">
              <w:rPr>
                <w:noProof/>
                <w:webHidden/>
              </w:rPr>
              <w:fldChar w:fldCharType="end"/>
            </w:r>
          </w:hyperlink>
        </w:p>
        <w:p w14:paraId="18A031A1" w14:textId="6BD48178"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16" w:history="1">
            <w:r w:rsidR="00545BDF" w:rsidRPr="001A5C15">
              <w:rPr>
                <w:rStyle w:val="Hypertextovodkaz"/>
                <w:noProof/>
              </w:rPr>
              <w:t>7 Cíle práce a hypotézy</w:t>
            </w:r>
            <w:r w:rsidR="00545BDF">
              <w:rPr>
                <w:noProof/>
                <w:webHidden/>
              </w:rPr>
              <w:tab/>
            </w:r>
            <w:r w:rsidR="00545BDF">
              <w:rPr>
                <w:noProof/>
                <w:webHidden/>
              </w:rPr>
              <w:fldChar w:fldCharType="begin"/>
            </w:r>
            <w:r w:rsidR="00545BDF">
              <w:rPr>
                <w:noProof/>
                <w:webHidden/>
              </w:rPr>
              <w:instrText xml:space="preserve"> PAGEREF _Toc109988816 \h </w:instrText>
            </w:r>
            <w:r w:rsidR="00545BDF">
              <w:rPr>
                <w:noProof/>
                <w:webHidden/>
              </w:rPr>
            </w:r>
            <w:r w:rsidR="00545BDF">
              <w:rPr>
                <w:noProof/>
                <w:webHidden/>
              </w:rPr>
              <w:fldChar w:fldCharType="separate"/>
            </w:r>
            <w:r w:rsidR="004B1356">
              <w:rPr>
                <w:noProof/>
                <w:webHidden/>
              </w:rPr>
              <w:t>36</w:t>
            </w:r>
            <w:r w:rsidR="00545BDF">
              <w:rPr>
                <w:noProof/>
                <w:webHidden/>
              </w:rPr>
              <w:fldChar w:fldCharType="end"/>
            </w:r>
          </w:hyperlink>
        </w:p>
        <w:p w14:paraId="549CBE1C" w14:textId="58357957"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17" w:history="1">
            <w:r w:rsidR="00545BDF" w:rsidRPr="001A5C15">
              <w:rPr>
                <w:rStyle w:val="Hypertextovodkaz"/>
                <w:noProof/>
              </w:rPr>
              <w:t>7.1 Cíle práce</w:t>
            </w:r>
            <w:r w:rsidR="00545BDF">
              <w:rPr>
                <w:noProof/>
                <w:webHidden/>
              </w:rPr>
              <w:tab/>
            </w:r>
            <w:r w:rsidR="00545BDF">
              <w:rPr>
                <w:noProof/>
                <w:webHidden/>
              </w:rPr>
              <w:fldChar w:fldCharType="begin"/>
            </w:r>
            <w:r w:rsidR="00545BDF">
              <w:rPr>
                <w:noProof/>
                <w:webHidden/>
              </w:rPr>
              <w:instrText xml:space="preserve"> PAGEREF _Toc109988817 \h </w:instrText>
            </w:r>
            <w:r w:rsidR="00545BDF">
              <w:rPr>
                <w:noProof/>
                <w:webHidden/>
              </w:rPr>
            </w:r>
            <w:r w:rsidR="00545BDF">
              <w:rPr>
                <w:noProof/>
                <w:webHidden/>
              </w:rPr>
              <w:fldChar w:fldCharType="separate"/>
            </w:r>
            <w:r w:rsidR="004B1356">
              <w:rPr>
                <w:noProof/>
                <w:webHidden/>
              </w:rPr>
              <w:t>36</w:t>
            </w:r>
            <w:r w:rsidR="00545BDF">
              <w:rPr>
                <w:noProof/>
                <w:webHidden/>
              </w:rPr>
              <w:fldChar w:fldCharType="end"/>
            </w:r>
          </w:hyperlink>
        </w:p>
        <w:p w14:paraId="1C362319" w14:textId="5256D33E"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18" w:history="1">
            <w:r w:rsidR="00545BDF" w:rsidRPr="001A5C15">
              <w:rPr>
                <w:rStyle w:val="Hypertextovodkaz"/>
                <w:noProof/>
              </w:rPr>
              <w:t>7.2 Hypotézy</w:t>
            </w:r>
            <w:r w:rsidR="00545BDF">
              <w:rPr>
                <w:noProof/>
                <w:webHidden/>
              </w:rPr>
              <w:tab/>
            </w:r>
            <w:r w:rsidR="00545BDF">
              <w:rPr>
                <w:noProof/>
                <w:webHidden/>
              </w:rPr>
              <w:fldChar w:fldCharType="begin"/>
            </w:r>
            <w:r w:rsidR="00545BDF">
              <w:rPr>
                <w:noProof/>
                <w:webHidden/>
              </w:rPr>
              <w:instrText xml:space="preserve"> PAGEREF _Toc109988818 \h </w:instrText>
            </w:r>
            <w:r w:rsidR="00545BDF">
              <w:rPr>
                <w:noProof/>
                <w:webHidden/>
              </w:rPr>
            </w:r>
            <w:r w:rsidR="00545BDF">
              <w:rPr>
                <w:noProof/>
                <w:webHidden/>
              </w:rPr>
              <w:fldChar w:fldCharType="separate"/>
            </w:r>
            <w:r w:rsidR="004B1356">
              <w:rPr>
                <w:noProof/>
                <w:webHidden/>
              </w:rPr>
              <w:t>36</w:t>
            </w:r>
            <w:r w:rsidR="00545BDF">
              <w:rPr>
                <w:noProof/>
                <w:webHidden/>
              </w:rPr>
              <w:fldChar w:fldCharType="end"/>
            </w:r>
          </w:hyperlink>
        </w:p>
        <w:p w14:paraId="63ED3146" w14:textId="6BBABA90"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19" w:history="1">
            <w:r w:rsidR="00545BDF" w:rsidRPr="001A5C15">
              <w:rPr>
                <w:rStyle w:val="Hypertextovodkaz"/>
                <w:noProof/>
              </w:rPr>
              <w:t>8 Soubor pacientů a metodika výzkumu</w:t>
            </w:r>
            <w:r w:rsidR="00545BDF">
              <w:rPr>
                <w:noProof/>
                <w:webHidden/>
              </w:rPr>
              <w:tab/>
            </w:r>
            <w:r w:rsidR="00545BDF">
              <w:rPr>
                <w:noProof/>
                <w:webHidden/>
              </w:rPr>
              <w:fldChar w:fldCharType="begin"/>
            </w:r>
            <w:r w:rsidR="00545BDF">
              <w:rPr>
                <w:noProof/>
                <w:webHidden/>
              </w:rPr>
              <w:instrText xml:space="preserve"> PAGEREF _Toc109988819 \h </w:instrText>
            </w:r>
            <w:r w:rsidR="00545BDF">
              <w:rPr>
                <w:noProof/>
                <w:webHidden/>
              </w:rPr>
            </w:r>
            <w:r w:rsidR="00545BDF">
              <w:rPr>
                <w:noProof/>
                <w:webHidden/>
              </w:rPr>
              <w:fldChar w:fldCharType="separate"/>
            </w:r>
            <w:r w:rsidR="004B1356">
              <w:rPr>
                <w:noProof/>
                <w:webHidden/>
              </w:rPr>
              <w:t>37</w:t>
            </w:r>
            <w:r w:rsidR="00545BDF">
              <w:rPr>
                <w:noProof/>
                <w:webHidden/>
              </w:rPr>
              <w:fldChar w:fldCharType="end"/>
            </w:r>
          </w:hyperlink>
        </w:p>
        <w:p w14:paraId="1D88374E" w14:textId="4CCAA7FA"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20" w:history="1">
            <w:r w:rsidR="00545BDF" w:rsidRPr="001A5C15">
              <w:rPr>
                <w:rStyle w:val="Hypertextovodkaz"/>
                <w:noProof/>
              </w:rPr>
              <w:t>8.1 Charakteristika souboru</w:t>
            </w:r>
            <w:r w:rsidR="00545BDF">
              <w:rPr>
                <w:noProof/>
                <w:webHidden/>
              </w:rPr>
              <w:tab/>
            </w:r>
            <w:r w:rsidR="00545BDF">
              <w:rPr>
                <w:noProof/>
                <w:webHidden/>
              </w:rPr>
              <w:fldChar w:fldCharType="begin"/>
            </w:r>
            <w:r w:rsidR="00545BDF">
              <w:rPr>
                <w:noProof/>
                <w:webHidden/>
              </w:rPr>
              <w:instrText xml:space="preserve"> PAGEREF _Toc109988820 \h </w:instrText>
            </w:r>
            <w:r w:rsidR="00545BDF">
              <w:rPr>
                <w:noProof/>
                <w:webHidden/>
              </w:rPr>
            </w:r>
            <w:r w:rsidR="00545BDF">
              <w:rPr>
                <w:noProof/>
                <w:webHidden/>
              </w:rPr>
              <w:fldChar w:fldCharType="separate"/>
            </w:r>
            <w:r w:rsidR="004B1356">
              <w:rPr>
                <w:noProof/>
                <w:webHidden/>
              </w:rPr>
              <w:t>37</w:t>
            </w:r>
            <w:r w:rsidR="00545BDF">
              <w:rPr>
                <w:noProof/>
                <w:webHidden/>
              </w:rPr>
              <w:fldChar w:fldCharType="end"/>
            </w:r>
          </w:hyperlink>
        </w:p>
        <w:p w14:paraId="0DBE5BE5" w14:textId="764ACD57" w:rsidR="00545BDF" w:rsidRDefault="00967A29" w:rsidP="00545BDF">
          <w:pPr>
            <w:pStyle w:val="Obsah3"/>
            <w:tabs>
              <w:tab w:val="right" w:leader="dot" w:pos="9061"/>
            </w:tabs>
            <w:spacing w:line="360" w:lineRule="auto"/>
            <w:rPr>
              <w:noProof/>
            </w:rPr>
          </w:pPr>
          <w:hyperlink w:anchor="_Toc109988821" w:history="1">
            <w:r w:rsidR="00545BDF" w:rsidRPr="001A5C15">
              <w:rPr>
                <w:rStyle w:val="Hypertextovodkaz"/>
                <w:noProof/>
              </w:rPr>
              <w:t>8.1.1 Vylučovací kritéria</w:t>
            </w:r>
            <w:r w:rsidR="00545BDF">
              <w:rPr>
                <w:noProof/>
                <w:webHidden/>
              </w:rPr>
              <w:tab/>
            </w:r>
            <w:r w:rsidR="00545BDF">
              <w:rPr>
                <w:noProof/>
                <w:webHidden/>
              </w:rPr>
              <w:fldChar w:fldCharType="begin"/>
            </w:r>
            <w:r w:rsidR="00545BDF">
              <w:rPr>
                <w:noProof/>
                <w:webHidden/>
              </w:rPr>
              <w:instrText xml:space="preserve"> PAGEREF _Toc109988821 \h </w:instrText>
            </w:r>
            <w:r w:rsidR="00545BDF">
              <w:rPr>
                <w:noProof/>
                <w:webHidden/>
              </w:rPr>
            </w:r>
            <w:r w:rsidR="00545BDF">
              <w:rPr>
                <w:noProof/>
                <w:webHidden/>
              </w:rPr>
              <w:fldChar w:fldCharType="separate"/>
            </w:r>
            <w:r w:rsidR="004B1356">
              <w:rPr>
                <w:noProof/>
                <w:webHidden/>
              </w:rPr>
              <w:t>37</w:t>
            </w:r>
            <w:r w:rsidR="00545BDF">
              <w:rPr>
                <w:noProof/>
                <w:webHidden/>
              </w:rPr>
              <w:fldChar w:fldCharType="end"/>
            </w:r>
          </w:hyperlink>
        </w:p>
        <w:p w14:paraId="5AD80847" w14:textId="5A9B7885" w:rsidR="00545BDF" w:rsidRDefault="00967A29" w:rsidP="00545BDF">
          <w:pPr>
            <w:pStyle w:val="Obsah3"/>
            <w:tabs>
              <w:tab w:val="right" w:leader="dot" w:pos="9061"/>
            </w:tabs>
            <w:spacing w:line="360" w:lineRule="auto"/>
            <w:rPr>
              <w:noProof/>
            </w:rPr>
          </w:pPr>
          <w:hyperlink w:anchor="_Toc109988822" w:history="1">
            <w:r w:rsidR="00545BDF" w:rsidRPr="001A5C15">
              <w:rPr>
                <w:rStyle w:val="Hypertextovodkaz"/>
                <w:noProof/>
              </w:rPr>
              <w:t>8.1.2 Sledovaná kritéria</w:t>
            </w:r>
            <w:r w:rsidR="00545BDF">
              <w:rPr>
                <w:noProof/>
                <w:webHidden/>
              </w:rPr>
              <w:tab/>
            </w:r>
            <w:r w:rsidR="00545BDF">
              <w:rPr>
                <w:noProof/>
                <w:webHidden/>
              </w:rPr>
              <w:fldChar w:fldCharType="begin"/>
            </w:r>
            <w:r w:rsidR="00545BDF">
              <w:rPr>
                <w:noProof/>
                <w:webHidden/>
              </w:rPr>
              <w:instrText xml:space="preserve"> PAGEREF _Toc109988822 \h </w:instrText>
            </w:r>
            <w:r w:rsidR="00545BDF">
              <w:rPr>
                <w:noProof/>
                <w:webHidden/>
              </w:rPr>
            </w:r>
            <w:r w:rsidR="00545BDF">
              <w:rPr>
                <w:noProof/>
                <w:webHidden/>
              </w:rPr>
              <w:fldChar w:fldCharType="separate"/>
            </w:r>
            <w:r w:rsidR="004B1356">
              <w:rPr>
                <w:noProof/>
                <w:webHidden/>
              </w:rPr>
              <w:t>38</w:t>
            </w:r>
            <w:r w:rsidR="00545BDF">
              <w:rPr>
                <w:noProof/>
                <w:webHidden/>
              </w:rPr>
              <w:fldChar w:fldCharType="end"/>
            </w:r>
          </w:hyperlink>
        </w:p>
        <w:p w14:paraId="2CC26C74" w14:textId="47910D7D" w:rsidR="00545BDF" w:rsidRDefault="00967A29" w:rsidP="00545BDF">
          <w:pPr>
            <w:pStyle w:val="Obsah3"/>
            <w:tabs>
              <w:tab w:val="right" w:leader="dot" w:pos="9061"/>
            </w:tabs>
            <w:spacing w:line="360" w:lineRule="auto"/>
            <w:rPr>
              <w:noProof/>
            </w:rPr>
          </w:pPr>
          <w:hyperlink w:anchor="_Toc109988823" w:history="1">
            <w:r w:rsidR="00545BDF" w:rsidRPr="001A5C15">
              <w:rPr>
                <w:rStyle w:val="Hypertextovodkaz"/>
                <w:noProof/>
              </w:rPr>
              <w:t>8.1.3 Soubor pacientů</w:t>
            </w:r>
            <w:r w:rsidR="00545BDF">
              <w:rPr>
                <w:noProof/>
                <w:webHidden/>
              </w:rPr>
              <w:tab/>
            </w:r>
            <w:r w:rsidR="00545BDF">
              <w:rPr>
                <w:noProof/>
                <w:webHidden/>
              </w:rPr>
              <w:fldChar w:fldCharType="begin"/>
            </w:r>
            <w:r w:rsidR="00545BDF">
              <w:rPr>
                <w:noProof/>
                <w:webHidden/>
              </w:rPr>
              <w:instrText xml:space="preserve"> PAGEREF _Toc109988823 \h </w:instrText>
            </w:r>
            <w:r w:rsidR="00545BDF">
              <w:rPr>
                <w:noProof/>
                <w:webHidden/>
              </w:rPr>
            </w:r>
            <w:r w:rsidR="00545BDF">
              <w:rPr>
                <w:noProof/>
                <w:webHidden/>
              </w:rPr>
              <w:fldChar w:fldCharType="separate"/>
            </w:r>
            <w:r w:rsidR="004B1356">
              <w:rPr>
                <w:noProof/>
                <w:webHidden/>
              </w:rPr>
              <w:t>38</w:t>
            </w:r>
            <w:r w:rsidR="00545BDF">
              <w:rPr>
                <w:noProof/>
                <w:webHidden/>
              </w:rPr>
              <w:fldChar w:fldCharType="end"/>
            </w:r>
          </w:hyperlink>
        </w:p>
        <w:p w14:paraId="39C75DC1" w14:textId="1E9FF0A4" w:rsidR="00545BDF" w:rsidRDefault="00967A29" w:rsidP="00545BDF">
          <w:pPr>
            <w:pStyle w:val="Obsah3"/>
            <w:tabs>
              <w:tab w:val="right" w:leader="dot" w:pos="9061"/>
            </w:tabs>
            <w:spacing w:line="360" w:lineRule="auto"/>
            <w:rPr>
              <w:noProof/>
            </w:rPr>
          </w:pPr>
          <w:hyperlink w:anchor="_Toc109988824" w:history="1">
            <w:r w:rsidR="00545BDF" w:rsidRPr="001A5C15">
              <w:rPr>
                <w:rStyle w:val="Hypertextovodkaz"/>
                <w:noProof/>
              </w:rPr>
              <w:t>8.1.4 Zpracování dat</w:t>
            </w:r>
            <w:r w:rsidR="00545BDF">
              <w:rPr>
                <w:noProof/>
                <w:webHidden/>
              </w:rPr>
              <w:tab/>
            </w:r>
            <w:r w:rsidR="00545BDF">
              <w:rPr>
                <w:noProof/>
                <w:webHidden/>
              </w:rPr>
              <w:fldChar w:fldCharType="begin"/>
            </w:r>
            <w:r w:rsidR="00545BDF">
              <w:rPr>
                <w:noProof/>
                <w:webHidden/>
              </w:rPr>
              <w:instrText xml:space="preserve"> PAGEREF _Toc109988824 \h </w:instrText>
            </w:r>
            <w:r w:rsidR="00545BDF">
              <w:rPr>
                <w:noProof/>
                <w:webHidden/>
              </w:rPr>
            </w:r>
            <w:r w:rsidR="00545BDF">
              <w:rPr>
                <w:noProof/>
                <w:webHidden/>
              </w:rPr>
              <w:fldChar w:fldCharType="separate"/>
            </w:r>
            <w:r w:rsidR="004B1356">
              <w:rPr>
                <w:noProof/>
                <w:webHidden/>
              </w:rPr>
              <w:t>42</w:t>
            </w:r>
            <w:r w:rsidR="00545BDF">
              <w:rPr>
                <w:noProof/>
                <w:webHidden/>
              </w:rPr>
              <w:fldChar w:fldCharType="end"/>
            </w:r>
          </w:hyperlink>
        </w:p>
        <w:p w14:paraId="3064971F" w14:textId="33F4D712"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25" w:history="1">
            <w:r w:rsidR="00545BDF" w:rsidRPr="001A5C15">
              <w:rPr>
                <w:rStyle w:val="Hypertextovodkaz"/>
                <w:noProof/>
              </w:rPr>
              <w:t>8.2 Metodika výzkumu</w:t>
            </w:r>
            <w:r w:rsidR="00545BDF">
              <w:rPr>
                <w:noProof/>
                <w:webHidden/>
              </w:rPr>
              <w:tab/>
            </w:r>
            <w:r w:rsidR="00545BDF">
              <w:rPr>
                <w:noProof/>
                <w:webHidden/>
              </w:rPr>
              <w:fldChar w:fldCharType="begin"/>
            </w:r>
            <w:r w:rsidR="00545BDF">
              <w:rPr>
                <w:noProof/>
                <w:webHidden/>
              </w:rPr>
              <w:instrText xml:space="preserve"> PAGEREF _Toc109988825 \h </w:instrText>
            </w:r>
            <w:r w:rsidR="00545BDF">
              <w:rPr>
                <w:noProof/>
                <w:webHidden/>
              </w:rPr>
            </w:r>
            <w:r w:rsidR="00545BDF">
              <w:rPr>
                <w:noProof/>
                <w:webHidden/>
              </w:rPr>
              <w:fldChar w:fldCharType="separate"/>
            </w:r>
            <w:r w:rsidR="004B1356">
              <w:rPr>
                <w:noProof/>
                <w:webHidden/>
              </w:rPr>
              <w:t>43</w:t>
            </w:r>
            <w:r w:rsidR="00545BDF">
              <w:rPr>
                <w:noProof/>
                <w:webHidden/>
              </w:rPr>
              <w:fldChar w:fldCharType="end"/>
            </w:r>
          </w:hyperlink>
        </w:p>
        <w:p w14:paraId="1E064A38" w14:textId="36B777F2" w:rsidR="00545BDF" w:rsidRDefault="00967A29" w:rsidP="00545BDF">
          <w:pPr>
            <w:pStyle w:val="Obsah3"/>
            <w:tabs>
              <w:tab w:val="right" w:leader="dot" w:pos="9061"/>
            </w:tabs>
            <w:spacing w:line="360" w:lineRule="auto"/>
            <w:rPr>
              <w:noProof/>
            </w:rPr>
          </w:pPr>
          <w:hyperlink w:anchor="_Toc109988826" w:history="1">
            <w:r w:rsidR="00545BDF" w:rsidRPr="001A5C15">
              <w:rPr>
                <w:rStyle w:val="Hypertextovodkaz"/>
                <w:noProof/>
              </w:rPr>
              <w:t>8.2.1 Metodika výpočtu efektivní dávky u IVU</w:t>
            </w:r>
            <w:r w:rsidR="00545BDF">
              <w:rPr>
                <w:noProof/>
                <w:webHidden/>
              </w:rPr>
              <w:tab/>
            </w:r>
            <w:r w:rsidR="00545BDF">
              <w:rPr>
                <w:noProof/>
                <w:webHidden/>
              </w:rPr>
              <w:fldChar w:fldCharType="begin"/>
            </w:r>
            <w:r w:rsidR="00545BDF">
              <w:rPr>
                <w:noProof/>
                <w:webHidden/>
              </w:rPr>
              <w:instrText xml:space="preserve"> PAGEREF _Toc109988826 \h </w:instrText>
            </w:r>
            <w:r w:rsidR="00545BDF">
              <w:rPr>
                <w:noProof/>
                <w:webHidden/>
              </w:rPr>
            </w:r>
            <w:r w:rsidR="00545BDF">
              <w:rPr>
                <w:noProof/>
                <w:webHidden/>
              </w:rPr>
              <w:fldChar w:fldCharType="separate"/>
            </w:r>
            <w:r w:rsidR="004B1356">
              <w:rPr>
                <w:noProof/>
                <w:webHidden/>
              </w:rPr>
              <w:t>45</w:t>
            </w:r>
            <w:r w:rsidR="00545BDF">
              <w:rPr>
                <w:noProof/>
                <w:webHidden/>
              </w:rPr>
              <w:fldChar w:fldCharType="end"/>
            </w:r>
          </w:hyperlink>
        </w:p>
        <w:p w14:paraId="725A0488" w14:textId="74B01E64" w:rsidR="00545BDF" w:rsidRDefault="00967A29" w:rsidP="00545BDF">
          <w:pPr>
            <w:pStyle w:val="Obsah3"/>
            <w:tabs>
              <w:tab w:val="right" w:leader="dot" w:pos="9061"/>
            </w:tabs>
            <w:spacing w:line="360" w:lineRule="auto"/>
            <w:rPr>
              <w:noProof/>
            </w:rPr>
          </w:pPr>
          <w:hyperlink w:anchor="_Toc109988827" w:history="1">
            <w:r w:rsidR="00545BDF" w:rsidRPr="001A5C15">
              <w:rPr>
                <w:rStyle w:val="Hypertextovodkaz"/>
                <w:noProof/>
              </w:rPr>
              <w:t>8.2.2 Metodika výpočtu efektivní dávky u low dose CT vyšetření</w:t>
            </w:r>
            <w:r w:rsidR="00545BDF">
              <w:rPr>
                <w:noProof/>
                <w:webHidden/>
              </w:rPr>
              <w:tab/>
            </w:r>
            <w:r w:rsidR="00545BDF">
              <w:rPr>
                <w:noProof/>
                <w:webHidden/>
              </w:rPr>
              <w:fldChar w:fldCharType="begin"/>
            </w:r>
            <w:r w:rsidR="00545BDF">
              <w:rPr>
                <w:noProof/>
                <w:webHidden/>
              </w:rPr>
              <w:instrText xml:space="preserve"> PAGEREF _Toc109988827 \h </w:instrText>
            </w:r>
            <w:r w:rsidR="00545BDF">
              <w:rPr>
                <w:noProof/>
                <w:webHidden/>
              </w:rPr>
            </w:r>
            <w:r w:rsidR="00545BDF">
              <w:rPr>
                <w:noProof/>
                <w:webHidden/>
              </w:rPr>
              <w:fldChar w:fldCharType="separate"/>
            </w:r>
            <w:r w:rsidR="004B1356">
              <w:rPr>
                <w:noProof/>
                <w:webHidden/>
              </w:rPr>
              <w:t>49</w:t>
            </w:r>
            <w:r w:rsidR="00545BDF">
              <w:rPr>
                <w:noProof/>
                <w:webHidden/>
              </w:rPr>
              <w:fldChar w:fldCharType="end"/>
            </w:r>
          </w:hyperlink>
        </w:p>
        <w:p w14:paraId="026CCC79" w14:textId="20835FC7" w:rsidR="00545BDF" w:rsidRDefault="00967A29" w:rsidP="00545BDF">
          <w:pPr>
            <w:pStyle w:val="Obsah3"/>
            <w:tabs>
              <w:tab w:val="right" w:leader="dot" w:pos="9061"/>
            </w:tabs>
            <w:spacing w:line="360" w:lineRule="auto"/>
            <w:rPr>
              <w:noProof/>
            </w:rPr>
          </w:pPr>
          <w:hyperlink w:anchor="_Toc109988828" w:history="1">
            <w:r w:rsidR="00545BDF" w:rsidRPr="001A5C15">
              <w:rPr>
                <w:rStyle w:val="Hypertextovodkaz"/>
                <w:noProof/>
              </w:rPr>
              <w:t>8.2.3 Metodika výzkumu záchytu urolitiázy u IVU a low dose CT</w:t>
            </w:r>
            <w:r w:rsidR="00545BDF">
              <w:rPr>
                <w:noProof/>
                <w:webHidden/>
              </w:rPr>
              <w:tab/>
            </w:r>
            <w:r w:rsidR="00545BDF">
              <w:rPr>
                <w:noProof/>
                <w:webHidden/>
              </w:rPr>
              <w:fldChar w:fldCharType="begin"/>
            </w:r>
            <w:r w:rsidR="00545BDF">
              <w:rPr>
                <w:noProof/>
                <w:webHidden/>
              </w:rPr>
              <w:instrText xml:space="preserve"> PAGEREF _Toc109988828 \h </w:instrText>
            </w:r>
            <w:r w:rsidR="00545BDF">
              <w:rPr>
                <w:noProof/>
                <w:webHidden/>
              </w:rPr>
            </w:r>
            <w:r w:rsidR="00545BDF">
              <w:rPr>
                <w:noProof/>
                <w:webHidden/>
              </w:rPr>
              <w:fldChar w:fldCharType="separate"/>
            </w:r>
            <w:r w:rsidR="004B1356">
              <w:rPr>
                <w:noProof/>
                <w:webHidden/>
              </w:rPr>
              <w:t>51</w:t>
            </w:r>
            <w:r w:rsidR="00545BDF">
              <w:rPr>
                <w:noProof/>
                <w:webHidden/>
              </w:rPr>
              <w:fldChar w:fldCharType="end"/>
            </w:r>
          </w:hyperlink>
        </w:p>
        <w:p w14:paraId="22ECE333" w14:textId="324F34F3"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29" w:history="1">
            <w:r w:rsidR="00545BDF" w:rsidRPr="001A5C15">
              <w:rPr>
                <w:rStyle w:val="Hypertextovodkaz"/>
                <w:noProof/>
              </w:rPr>
              <w:t>9 Výsledky výzkumu</w:t>
            </w:r>
            <w:r w:rsidR="00545BDF">
              <w:rPr>
                <w:noProof/>
                <w:webHidden/>
              </w:rPr>
              <w:tab/>
            </w:r>
            <w:r w:rsidR="00545BDF">
              <w:rPr>
                <w:noProof/>
                <w:webHidden/>
              </w:rPr>
              <w:fldChar w:fldCharType="begin"/>
            </w:r>
            <w:r w:rsidR="00545BDF">
              <w:rPr>
                <w:noProof/>
                <w:webHidden/>
              </w:rPr>
              <w:instrText xml:space="preserve"> PAGEREF _Toc109988829 \h </w:instrText>
            </w:r>
            <w:r w:rsidR="00545BDF">
              <w:rPr>
                <w:noProof/>
                <w:webHidden/>
              </w:rPr>
            </w:r>
            <w:r w:rsidR="00545BDF">
              <w:rPr>
                <w:noProof/>
                <w:webHidden/>
              </w:rPr>
              <w:fldChar w:fldCharType="separate"/>
            </w:r>
            <w:r w:rsidR="004B1356">
              <w:rPr>
                <w:noProof/>
                <w:webHidden/>
              </w:rPr>
              <w:t>52</w:t>
            </w:r>
            <w:r w:rsidR="00545BDF">
              <w:rPr>
                <w:noProof/>
                <w:webHidden/>
              </w:rPr>
              <w:fldChar w:fldCharType="end"/>
            </w:r>
          </w:hyperlink>
        </w:p>
        <w:p w14:paraId="74D4D991" w14:textId="10D9A1A0"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30" w:history="1">
            <w:r w:rsidR="00545BDF" w:rsidRPr="001A5C15">
              <w:rPr>
                <w:rStyle w:val="Hypertextovodkaz"/>
                <w:noProof/>
              </w:rPr>
              <w:t>9.1 Porovnání radiační zátěže IVU s low dose CT</w:t>
            </w:r>
            <w:r w:rsidR="00545BDF">
              <w:rPr>
                <w:noProof/>
                <w:webHidden/>
              </w:rPr>
              <w:tab/>
            </w:r>
            <w:r w:rsidR="00545BDF">
              <w:rPr>
                <w:noProof/>
                <w:webHidden/>
              </w:rPr>
              <w:fldChar w:fldCharType="begin"/>
            </w:r>
            <w:r w:rsidR="00545BDF">
              <w:rPr>
                <w:noProof/>
                <w:webHidden/>
              </w:rPr>
              <w:instrText xml:space="preserve"> PAGEREF _Toc109988830 \h </w:instrText>
            </w:r>
            <w:r w:rsidR="00545BDF">
              <w:rPr>
                <w:noProof/>
                <w:webHidden/>
              </w:rPr>
            </w:r>
            <w:r w:rsidR="00545BDF">
              <w:rPr>
                <w:noProof/>
                <w:webHidden/>
              </w:rPr>
              <w:fldChar w:fldCharType="separate"/>
            </w:r>
            <w:r w:rsidR="004B1356">
              <w:rPr>
                <w:noProof/>
                <w:webHidden/>
              </w:rPr>
              <w:t>52</w:t>
            </w:r>
            <w:r w:rsidR="00545BDF">
              <w:rPr>
                <w:noProof/>
                <w:webHidden/>
              </w:rPr>
              <w:fldChar w:fldCharType="end"/>
            </w:r>
          </w:hyperlink>
        </w:p>
        <w:p w14:paraId="24AB8FCE" w14:textId="71CC85FD"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31" w:history="1">
            <w:r w:rsidR="00545BDF" w:rsidRPr="001A5C15">
              <w:rPr>
                <w:rStyle w:val="Hypertextovodkaz"/>
                <w:noProof/>
              </w:rPr>
              <w:t>9.2 Záchyt urolitiázy u IVU</w:t>
            </w:r>
            <w:r w:rsidR="00545BDF">
              <w:rPr>
                <w:noProof/>
                <w:webHidden/>
              </w:rPr>
              <w:tab/>
            </w:r>
            <w:r w:rsidR="00545BDF">
              <w:rPr>
                <w:noProof/>
                <w:webHidden/>
              </w:rPr>
              <w:fldChar w:fldCharType="begin"/>
            </w:r>
            <w:r w:rsidR="00545BDF">
              <w:rPr>
                <w:noProof/>
                <w:webHidden/>
              </w:rPr>
              <w:instrText xml:space="preserve"> PAGEREF _Toc109988831 \h </w:instrText>
            </w:r>
            <w:r w:rsidR="00545BDF">
              <w:rPr>
                <w:noProof/>
                <w:webHidden/>
              </w:rPr>
            </w:r>
            <w:r w:rsidR="00545BDF">
              <w:rPr>
                <w:noProof/>
                <w:webHidden/>
              </w:rPr>
              <w:fldChar w:fldCharType="separate"/>
            </w:r>
            <w:r w:rsidR="004B1356">
              <w:rPr>
                <w:noProof/>
                <w:webHidden/>
              </w:rPr>
              <w:t>57</w:t>
            </w:r>
            <w:r w:rsidR="00545BDF">
              <w:rPr>
                <w:noProof/>
                <w:webHidden/>
              </w:rPr>
              <w:fldChar w:fldCharType="end"/>
            </w:r>
          </w:hyperlink>
        </w:p>
        <w:p w14:paraId="64B89CB0" w14:textId="1E67D568" w:rsidR="00545BDF" w:rsidRDefault="00967A29" w:rsidP="00545BDF">
          <w:pPr>
            <w:pStyle w:val="Obsah3"/>
            <w:tabs>
              <w:tab w:val="right" w:leader="dot" w:pos="9061"/>
            </w:tabs>
            <w:spacing w:line="360" w:lineRule="auto"/>
            <w:rPr>
              <w:noProof/>
            </w:rPr>
          </w:pPr>
          <w:hyperlink w:anchor="_Toc109988832" w:history="1">
            <w:r w:rsidR="00545BDF" w:rsidRPr="001A5C15">
              <w:rPr>
                <w:rStyle w:val="Hypertextovodkaz"/>
                <w:noProof/>
              </w:rPr>
              <w:t>9.2.1 Nález urolitiázy u IVU</w:t>
            </w:r>
            <w:r w:rsidR="00545BDF">
              <w:rPr>
                <w:noProof/>
                <w:webHidden/>
              </w:rPr>
              <w:tab/>
            </w:r>
            <w:r w:rsidR="00545BDF">
              <w:rPr>
                <w:noProof/>
                <w:webHidden/>
              </w:rPr>
              <w:fldChar w:fldCharType="begin"/>
            </w:r>
            <w:r w:rsidR="00545BDF">
              <w:rPr>
                <w:noProof/>
                <w:webHidden/>
              </w:rPr>
              <w:instrText xml:space="preserve"> PAGEREF _Toc109988832 \h </w:instrText>
            </w:r>
            <w:r w:rsidR="00545BDF">
              <w:rPr>
                <w:noProof/>
                <w:webHidden/>
              </w:rPr>
            </w:r>
            <w:r w:rsidR="00545BDF">
              <w:rPr>
                <w:noProof/>
                <w:webHidden/>
              </w:rPr>
              <w:fldChar w:fldCharType="separate"/>
            </w:r>
            <w:r w:rsidR="004B1356">
              <w:rPr>
                <w:noProof/>
                <w:webHidden/>
              </w:rPr>
              <w:t>57</w:t>
            </w:r>
            <w:r w:rsidR="00545BDF">
              <w:rPr>
                <w:noProof/>
                <w:webHidden/>
              </w:rPr>
              <w:fldChar w:fldCharType="end"/>
            </w:r>
          </w:hyperlink>
        </w:p>
        <w:p w14:paraId="195FF763" w14:textId="19ACDB25" w:rsidR="00545BDF" w:rsidRDefault="00967A29" w:rsidP="00545BDF">
          <w:pPr>
            <w:pStyle w:val="Obsah3"/>
            <w:tabs>
              <w:tab w:val="right" w:leader="dot" w:pos="9061"/>
            </w:tabs>
            <w:spacing w:line="360" w:lineRule="auto"/>
            <w:rPr>
              <w:noProof/>
            </w:rPr>
          </w:pPr>
          <w:hyperlink w:anchor="_Toc109988833" w:history="1">
            <w:r w:rsidR="00545BDF" w:rsidRPr="001A5C15">
              <w:rPr>
                <w:rStyle w:val="Hypertextovodkaz"/>
                <w:noProof/>
              </w:rPr>
              <w:t>9.2.2 Vedlejší nálezy IVU</w:t>
            </w:r>
            <w:r w:rsidR="00545BDF">
              <w:rPr>
                <w:noProof/>
                <w:webHidden/>
              </w:rPr>
              <w:tab/>
            </w:r>
            <w:r w:rsidR="00545BDF">
              <w:rPr>
                <w:noProof/>
                <w:webHidden/>
              </w:rPr>
              <w:fldChar w:fldCharType="begin"/>
            </w:r>
            <w:r w:rsidR="00545BDF">
              <w:rPr>
                <w:noProof/>
                <w:webHidden/>
              </w:rPr>
              <w:instrText xml:space="preserve"> PAGEREF _Toc109988833 \h </w:instrText>
            </w:r>
            <w:r w:rsidR="00545BDF">
              <w:rPr>
                <w:noProof/>
                <w:webHidden/>
              </w:rPr>
            </w:r>
            <w:r w:rsidR="00545BDF">
              <w:rPr>
                <w:noProof/>
                <w:webHidden/>
              </w:rPr>
              <w:fldChar w:fldCharType="separate"/>
            </w:r>
            <w:r w:rsidR="004B1356">
              <w:rPr>
                <w:noProof/>
                <w:webHidden/>
              </w:rPr>
              <w:t>58</w:t>
            </w:r>
            <w:r w:rsidR="00545BDF">
              <w:rPr>
                <w:noProof/>
                <w:webHidden/>
              </w:rPr>
              <w:fldChar w:fldCharType="end"/>
            </w:r>
          </w:hyperlink>
        </w:p>
        <w:p w14:paraId="11A25694" w14:textId="50C7A96A"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34" w:history="1">
            <w:r w:rsidR="00545BDF" w:rsidRPr="001A5C15">
              <w:rPr>
                <w:rStyle w:val="Hypertextovodkaz"/>
                <w:noProof/>
              </w:rPr>
              <w:t>9.3 Záchyt urolitiázy na low dose CT</w:t>
            </w:r>
            <w:r w:rsidR="00545BDF">
              <w:rPr>
                <w:noProof/>
                <w:webHidden/>
              </w:rPr>
              <w:tab/>
            </w:r>
            <w:r w:rsidR="00545BDF">
              <w:rPr>
                <w:noProof/>
                <w:webHidden/>
              </w:rPr>
              <w:fldChar w:fldCharType="begin"/>
            </w:r>
            <w:r w:rsidR="00545BDF">
              <w:rPr>
                <w:noProof/>
                <w:webHidden/>
              </w:rPr>
              <w:instrText xml:space="preserve"> PAGEREF _Toc109988834 \h </w:instrText>
            </w:r>
            <w:r w:rsidR="00545BDF">
              <w:rPr>
                <w:noProof/>
                <w:webHidden/>
              </w:rPr>
            </w:r>
            <w:r w:rsidR="00545BDF">
              <w:rPr>
                <w:noProof/>
                <w:webHidden/>
              </w:rPr>
              <w:fldChar w:fldCharType="separate"/>
            </w:r>
            <w:r w:rsidR="004B1356">
              <w:rPr>
                <w:noProof/>
                <w:webHidden/>
              </w:rPr>
              <w:t>60</w:t>
            </w:r>
            <w:r w:rsidR="00545BDF">
              <w:rPr>
                <w:noProof/>
                <w:webHidden/>
              </w:rPr>
              <w:fldChar w:fldCharType="end"/>
            </w:r>
          </w:hyperlink>
        </w:p>
        <w:p w14:paraId="1BE0156E" w14:textId="249EFDA2" w:rsidR="00545BDF" w:rsidRDefault="00967A29" w:rsidP="00545BDF">
          <w:pPr>
            <w:pStyle w:val="Obsah3"/>
            <w:tabs>
              <w:tab w:val="right" w:leader="dot" w:pos="9061"/>
            </w:tabs>
            <w:spacing w:line="360" w:lineRule="auto"/>
            <w:rPr>
              <w:noProof/>
            </w:rPr>
          </w:pPr>
          <w:hyperlink w:anchor="_Toc109988835" w:history="1">
            <w:r w:rsidR="00545BDF" w:rsidRPr="001A5C15">
              <w:rPr>
                <w:rStyle w:val="Hypertextovodkaz"/>
                <w:noProof/>
              </w:rPr>
              <w:t>9.3.1 Nález urolitiázy u low dose CT</w:t>
            </w:r>
            <w:r w:rsidR="00545BDF">
              <w:rPr>
                <w:noProof/>
                <w:webHidden/>
              </w:rPr>
              <w:tab/>
            </w:r>
            <w:r w:rsidR="00545BDF">
              <w:rPr>
                <w:noProof/>
                <w:webHidden/>
              </w:rPr>
              <w:fldChar w:fldCharType="begin"/>
            </w:r>
            <w:r w:rsidR="00545BDF">
              <w:rPr>
                <w:noProof/>
                <w:webHidden/>
              </w:rPr>
              <w:instrText xml:space="preserve"> PAGEREF _Toc109988835 \h </w:instrText>
            </w:r>
            <w:r w:rsidR="00545BDF">
              <w:rPr>
                <w:noProof/>
                <w:webHidden/>
              </w:rPr>
            </w:r>
            <w:r w:rsidR="00545BDF">
              <w:rPr>
                <w:noProof/>
                <w:webHidden/>
              </w:rPr>
              <w:fldChar w:fldCharType="separate"/>
            </w:r>
            <w:r w:rsidR="004B1356">
              <w:rPr>
                <w:noProof/>
                <w:webHidden/>
              </w:rPr>
              <w:t>60</w:t>
            </w:r>
            <w:r w:rsidR="00545BDF">
              <w:rPr>
                <w:noProof/>
                <w:webHidden/>
              </w:rPr>
              <w:fldChar w:fldCharType="end"/>
            </w:r>
          </w:hyperlink>
        </w:p>
        <w:p w14:paraId="7EA2D022" w14:textId="5E3B45E5" w:rsidR="00545BDF" w:rsidRDefault="00967A29" w:rsidP="00545BDF">
          <w:pPr>
            <w:pStyle w:val="Obsah3"/>
            <w:tabs>
              <w:tab w:val="right" w:leader="dot" w:pos="9061"/>
            </w:tabs>
            <w:spacing w:line="360" w:lineRule="auto"/>
            <w:rPr>
              <w:noProof/>
            </w:rPr>
          </w:pPr>
          <w:hyperlink w:anchor="_Toc109988836" w:history="1">
            <w:r w:rsidR="00545BDF" w:rsidRPr="001A5C15">
              <w:rPr>
                <w:rStyle w:val="Hypertextovodkaz"/>
                <w:noProof/>
              </w:rPr>
              <w:t>9.3.2 Vedlejší nálezy low dose CT</w:t>
            </w:r>
            <w:r w:rsidR="00545BDF">
              <w:rPr>
                <w:noProof/>
                <w:webHidden/>
              </w:rPr>
              <w:tab/>
            </w:r>
            <w:r w:rsidR="00545BDF">
              <w:rPr>
                <w:noProof/>
                <w:webHidden/>
              </w:rPr>
              <w:fldChar w:fldCharType="begin"/>
            </w:r>
            <w:r w:rsidR="00545BDF">
              <w:rPr>
                <w:noProof/>
                <w:webHidden/>
              </w:rPr>
              <w:instrText xml:space="preserve"> PAGEREF _Toc109988836 \h </w:instrText>
            </w:r>
            <w:r w:rsidR="00545BDF">
              <w:rPr>
                <w:noProof/>
                <w:webHidden/>
              </w:rPr>
            </w:r>
            <w:r w:rsidR="00545BDF">
              <w:rPr>
                <w:noProof/>
                <w:webHidden/>
              </w:rPr>
              <w:fldChar w:fldCharType="separate"/>
            </w:r>
            <w:r w:rsidR="004B1356">
              <w:rPr>
                <w:noProof/>
                <w:webHidden/>
              </w:rPr>
              <w:t>61</w:t>
            </w:r>
            <w:r w:rsidR="00545BDF">
              <w:rPr>
                <w:noProof/>
                <w:webHidden/>
              </w:rPr>
              <w:fldChar w:fldCharType="end"/>
            </w:r>
          </w:hyperlink>
        </w:p>
        <w:p w14:paraId="4717AAE0" w14:textId="375A2D12" w:rsidR="00545BDF" w:rsidRDefault="00967A29" w:rsidP="00545BDF">
          <w:pPr>
            <w:pStyle w:val="Obsah2"/>
            <w:tabs>
              <w:tab w:val="right" w:leader="dot" w:pos="9061"/>
            </w:tabs>
            <w:spacing w:line="360" w:lineRule="auto"/>
            <w:rPr>
              <w:rFonts w:asciiTheme="minorHAnsi" w:eastAsiaTheme="minorEastAsia" w:hAnsiTheme="minorHAnsi"/>
              <w:noProof/>
              <w:sz w:val="22"/>
              <w:lang w:eastAsia="cs-CZ"/>
            </w:rPr>
          </w:pPr>
          <w:hyperlink w:anchor="_Toc109988837" w:history="1">
            <w:r w:rsidR="00545BDF" w:rsidRPr="001A5C15">
              <w:rPr>
                <w:rStyle w:val="Hypertextovodkaz"/>
                <w:noProof/>
              </w:rPr>
              <w:t>9.4 Porovnání záchytu urolitiázy IVU s low dose CT</w:t>
            </w:r>
            <w:r w:rsidR="00545BDF">
              <w:rPr>
                <w:noProof/>
                <w:webHidden/>
              </w:rPr>
              <w:tab/>
            </w:r>
            <w:r w:rsidR="00545BDF">
              <w:rPr>
                <w:noProof/>
                <w:webHidden/>
              </w:rPr>
              <w:fldChar w:fldCharType="begin"/>
            </w:r>
            <w:r w:rsidR="00545BDF">
              <w:rPr>
                <w:noProof/>
                <w:webHidden/>
              </w:rPr>
              <w:instrText xml:space="preserve"> PAGEREF _Toc109988837 \h </w:instrText>
            </w:r>
            <w:r w:rsidR="00545BDF">
              <w:rPr>
                <w:noProof/>
                <w:webHidden/>
              </w:rPr>
            </w:r>
            <w:r w:rsidR="00545BDF">
              <w:rPr>
                <w:noProof/>
                <w:webHidden/>
              </w:rPr>
              <w:fldChar w:fldCharType="separate"/>
            </w:r>
            <w:r w:rsidR="004B1356">
              <w:rPr>
                <w:noProof/>
                <w:webHidden/>
              </w:rPr>
              <w:t>64</w:t>
            </w:r>
            <w:r w:rsidR="00545BDF">
              <w:rPr>
                <w:noProof/>
                <w:webHidden/>
              </w:rPr>
              <w:fldChar w:fldCharType="end"/>
            </w:r>
          </w:hyperlink>
        </w:p>
        <w:p w14:paraId="72033D65" w14:textId="5902DDC2"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38" w:history="1">
            <w:r w:rsidR="00545BDF" w:rsidRPr="001A5C15">
              <w:rPr>
                <w:rStyle w:val="Hypertextovodkaz"/>
                <w:noProof/>
              </w:rPr>
              <w:t>10 Diskuse</w:t>
            </w:r>
            <w:r w:rsidR="00545BDF">
              <w:rPr>
                <w:noProof/>
                <w:webHidden/>
              </w:rPr>
              <w:tab/>
            </w:r>
            <w:r w:rsidR="00545BDF">
              <w:rPr>
                <w:noProof/>
                <w:webHidden/>
              </w:rPr>
              <w:fldChar w:fldCharType="begin"/>
            </w:r>
            <w:r w:rsidR="00545BDF">
              <w:rPr>
                <w:noProof/>
                <w:webHidden/>
              </w:rPr>
              <w:instrText xml:space="preserve"> PAGEREF _Toc109988838 \h </w:instrText>
            </w:r>
            <w:r w:rsidR="00545BDF">
              <w:rPr>
                <w:noProof/>
                <w:webHidden/>
              </w:rPr>
            </w:r>
            <w:r w:rsidR="00545BDF">
              <w:rPr>
                <w:noProof/>
                <w:webHidden/>
              </w:rPr>
              <w:fldChar w:fldCharType="separate"/>
            </w:r>
            <w:r w:rsidR="004B1356">
              <w:rPr>
                <w:noProof/>
                <w:webHidden/>
              </w:rPr>
              <w:t>66</w:t>
            </w:r>
            <w:r w:rsidR="00545BDF">
              <w:rPr>
                <w:noProof/>
                <w:webHidden/>
              </w:rPr>
              <w:fldChar w:fldCharType="end"/>
            </w:r>
          </w:hyperlink>
        </w:p>
        <w:p w14:paraId="01574CB9" w14:textId="14B04284"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39" w:history="1">
            <w:r w:rsidR="00545BDF" w:rsidRPr="001A5C15">
              <w:rPr>
                <w:rStyle w:val="Hypertextovodkaz"/>
                <w:noProof/>
              </w:rPr>
              <w:t>11 Závěr</w:t>
            </w:r>
            <w:r w:rsidR="00545BDF">
              <w:rPr>
                <w:noProof/>
                <w:webHidden/>
              </w:rPr>
              <w:tab/>
            </w:r>
            <w:r w:rsidR="00545BDF">
              <w:rPr>
                <w:noProof/>
                <w:webHidden/>
              </w:rPr>
              <w:fldChar w:fldCharType="begin"/>
            </w:r>
            <w:r w:rsidR="00545BDF">
              <w:rPr>
                <w:noProof/>
                <w:webHidden/>
              </w:rPr>
              <w:instrText xml:space="preserve"> PAGEREF _Toc109988839 \h </w:instrText>
            </w:r>
            <w:r w:rsidR="00545BDF">
              <w:rPr>
                <w:noProof/>
                <w:webHidden/>
              </w:rPr>
            </w:r>
            <w:r w:rsidR="00545BDF">
              <w:rPr>
                <w:noProof/>
                <w:webHidden/>
              </w:rPr>
              <w:fldChar w:fldCharType="separate"/>
            </w:r>
            <w:r w:rsidR="004B1356">
              <w:rPr>
                <w:noProof/>
                <w:webHidden/>
              </w:rPr>
              <w:t>69</w:t>
            </w:r>
            <w:r w:rsidR="00545BDF">
              <w:rPr>
                <w:noProof/>
                <w:webHidden/>
              </w:rPr>
              <w:fldChar w:fldCharType="end"/>
            </w:r>
          </w:hyperlink>
        </w:p>
        <w:p w14:paraId="0D270098" w14:textId="67047AB7"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40" w:history="1">
            <w:r w:rsidR="00545BDF" w:rsidRPr="001A5C15">
              <w:rPr>
                <w:rStyle w:val="Hypertextovodkaz"/>
                <w:noProof/>
              </w:rPr>
              <w:t>Použitá literatura</w:t>
            </w:r>
            <w:r w:rsidR="00545BDF">
              <w:rPr>
                <w:noProof/>
                <w:webHidden/>
              </w:rPr>
              <w:tab/>
            </w:r>
            <w:r w:rsidR="00545BDF">
              <w:rPr>
                <w:noProof/>
                <w:webHidden/>
              </w:rPr>
              <w:fldChar w:fldCharType="begin"/>
            </w:r>
            <w:r w:rsidR="00545BDF">
              <w:rPr>
                <w:noProof/>
                <w:webHidden/>
              </w:rPr>
              <w:instrText xml:space="preserve"> PAGEREF _Toc109988840 \h </w:instrText>
            </w:r>
            <w:r w:rsidR="00545BDF">
              <w:rPr>
                <w:noProof/>
                <w:webHidden/>
              </w:rPr>
            </w:r>
            <w:r w:rsidR="00545BDF">
              <w:rPr>
                <w:noProof/>
                <w:webHidden/>
              </w:rPr>
              <w:fldChar w:fldCharType="separate"/>
            </w:r>
            <w:r w:rsidR="004B1356">
              <w:rPr>
                <w:noProof/>
                <w:webHidden/>
              </w:rPr>
              <w:t>70</w:t>
            </w:r>
            <w:r w:rsidR="00545BDF">
              <w:rPr>
                <w:noProof/>
                <w:webHidden/>
              </w:rPr>
              <w:fldChar w:fldCharType="end"/>
            </w:r>
          </w:hyperlink>
        </w:p>
        <w:p w14:paraId="2C4E8137" w14:textId="2C43B5FA"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41" w:history="1">
            <w:r w:rsidR="00545BDF" w:rsidRPr="001A5C15">
              <w:rPr>
                <w:rStyle w:val="Hypertextovodkaz"/>
                <w:noProof/>
              </w:rPr>
              <w:t>Seznam zkratek</w:t>
            </w:r>
            <w:r w:rsidR="00545BDF">
              <w:rPr>
                <w:noProof/>
                <w:webHidden/>
              </w:rPr>
              <w:tab/>
            </w:r>
            <w:r w:rsidR="00545BDF">
              <w:rPr>
                <w:noProof/>
                <w:webHidden/>
              </w:rPr>
              <w:fldChar w:fldCharType="begin"/>
            </w:r>
            <w:r w:rsidR="00545BDF">
              <w:rPr>
                <w:noProof/>
                <w:webHidden/>
              </w:rPr>
              <w:instrText xml:space="preserve"> PAGEREF _Toc109988841 \h </w:instrText>
            </w:r>
            <w:r w:rsidR="00545BDF">
              <w:rPr>
                <w:noProof/>
                <w:webHidden/>
              </w:rPr>
            </w:r>
            <w:r w:rsidR="00545BDF">
              <w:rPr>
                <w:noProof/>
                <w:webHidden/>
              </w:rPr>
              <w:fldChar w:fldCharType="separate"/>
            </w:r>
            <w:r w:rsidR="004B1356">
              <w:rPr>
                <w:noProof/>
                <w:webHidden/>
              </w:rPr>
              <w:t>71</w:t>
            </w:r>
            <w:r w:rsidR="00545BDF">
              <w:rPr>
                <w:noProof/>
                <w:webHidden/>
              </w:rPr>
              <w:fldChar w:fldCharType="end"/>
            </w:r>
          </w:hyperlink>
        </w:p>
        <w:p w14:paraId="5ABFF096" w14:textId="3A31B36F"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42" w:history="1">
            <w:r w:rsidR="00545BDF" w:rsidRPr="001A5C15">
              <w:rPr>
                <w:rStyle w:val="Hypertextovodkaz"/>
                <w:noProof/>
              </w:rPr>
              <w:t>Seznam obrázků</w:t>
            </w:r>
            <w:r w:rsidR="00545BDF">
              <w:rPr>
                <w:noProof/>
                <w:webHidden/>
              </w:rPr>
              <w:tab/>
            </w:r>
            <w:r w:rsidR="00545BDF">
              <w:rPr>
                <w:noProof/>
                <w:webHidden/>
              </w:rPr>
              <w:fldChar w:fldCharType="begin"/>
            </w:r>
            <w:r w:rsidR="00545BDF">
              <w:rPr>
                <w:noProof/>
                <w:webHidden/>
              </w:rPr>
              <w:instrText xml:space="preserve"> PAGEREF _Toc109988842 \h </w:instrText>
            </w:r>
            <w:r w:rsidR="00545BDF">
              <w:rPr>
                <w:noProof/>
                <w:webHidden/>
              </w:rPr>
            </w:r>
            <w:r w:rsidR="00545BDF">
              <w:rPr>
                <w:noProof/>
                <w:webHidden/>
              </w:rPr>
              <w:fldChar w:fldCharType="separate"/>
            </w:r>
            <w:r w:rsidR="004B1356">
              <w:rPr>
                <w:noProof/>
                <w:webHidden/>
              </w:rPr>
              <w:t>74</w:t>
            </w:r>
            <w:r w:rsidR="00545BDF">
              <w:rPr>
                <w:noProof/>
                <w:webHidden/>
              </w:rPr>
              <w:fldChar w:fldCharType="end"/>
            </w:r>
          </w:hyperlink>
        </w:p>
        <w:p w14:paraId="107D8545" w14:textId="42A8C796"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43" w:history="1">
            <w:r w:rsidR="00545BDF" w:rsidRPr="001A5C15">
              <w:rPr>
                <w:rStyle w:val="Hypertextovodkaz"/>
                <w:noProof/>
              </w:rPr>
              <w:t>Seznam tabulek</w:t>
            </w:r>
            <w:r w:rsidR="00545BDF">
              <w:rPr>
                <w:noProof/>
                <w:webHidden/>
              </w:rPr>
              <w:tab/>
            </w:r>
            <w:r w:rsidR="00545BDF">
              <w:rPr>
                <w:noProof/>
                <w:webHidden/>
              </w:rPr>
              <w:fldChar w:fldCharType="begin"/>
            </w:r>
            <w:r w:rsidR="00545BDF">
              <w:rPr>
                <w:noProof/>
                <w:webHidden/>
              </w:rPr>
              <w:instrText xml:space="preserve"> PAGEREF _Toc109988843 \h </w:instrText>
            </w:r>
            <w:r w:rsidR="00545BDF">
              <w:rPr>
                <w:noProof/>
                <w:webHidden/>
              </w:rPr>
            </w:r>
            <w:r w:rsidR="00545BDF">
              <w:rPr>
                <w:noProof/>
                <w:webHidden/>
              </w:rPr>
              <w:fldChar w:fldCharType="separate"/>
            </w:r>
            <w:r w:rsidR="004B1356">
              <w:rPr>
                <w:noProof/>
                <w:webHidden/>
              </w:rPr>
              <w:t>75</w:t>
            </w:r>
            <w:r w:rsidR="00545BDF">
              <w:rPr>
                <w:noProof/>
                <w:webHidden/>
              </w:rPr>
              <w:fldChar w:fldCharType="end"/>
            </w:r>
          </w:hyperlink>
        </w:p>
        <w:p w14:paraId="3A6E70E6" w14:textId="21A7FC9A" w:rsidR="00545BDF" w:rsidRDefault="00967A29" w:rsidP="00545BDF">
          <w:pPr>
            <w:pStyle w:val="Obsah1"/>
            <w:tabs>
              <w:tab w:val="right" w:leader="dot" w:pos="9061"/>
            </w:tabs>
            <w:spacing w:line="360" w:lineRule="auto"/>
            <w:rPr>
              <w:rFonts w:asciiTheme="minorHAnsi" w:eastAsiaTheme="minorEastAsia" w:hAnsiTheme="minorHAnsi"/>
              <w:noProof/>
              <w:sz w:val="22"/>
              <w:lang w:eastAsia="cs-CZ"/>
            </w:rPr>
          </w:pPr>
          <w:hyperlink w:anchor="_Toc109988844" w:history="1">
            <w:r w:rsidR="00545BDF" w:rsidRPr="001A5C15">
              <w:rPr>
                <w:rStyle w:val="Hypertextovodkaz"/>
                <w:noProof/>
              </w:rPr>
              <w:t>Seznam příloh</w:t>
            </w:r>
            <w:r w:rsidR="00545BDF">
              <w:rPr>
                <w:noProof/>
                <w:webHidden/>
              </w:rPr>
              <w:tab/>
            </w:r>
            <w:r w:rsidR="00545BDF">
              <w:rPr>
                <w:noProof/>
                <w:webHidden/>
              </w:rPr>
              <w:fldChar w:fldCharType="begin"/>
            </w:r>
            <w:r w:rsidR="00545BDF">
              <w:rPr>
                <w:noProof/>
                <w:webHidden/>
              </w:rPr>
              <w:instrText xml:space="preserve"> PAGEREF _Toc109988844 \h </w:instrText>
            </w:r>
            <w:r w:rsidR="00545BDF">
              <w:rPr>
                <w:noProof/>
                <w:webHidden/>
              </w:rPr>
            </w:r>
            <w:r w:rsidR="00545BDF">
              <w:rPr>
                <w:noProof/>
                <w:webHidden/>
              </w:rPr>
              <w:fldChar w:fldCharType="separate"/>
            </w:r>
            <w:r w:rsidR="004B1356">
              <w:rPr>
                <w:noProof/>
                <w:webHidden/>
              </w:rPr>
              <w:t>77</w:t>
            </w:r>
            <w:r w:rsidR="00545BDF">
              <w:rPr>
                <w:noProof/>
                <w:webHidden/>
              </w:rPr>
              <w:fldChar w:fldCharType="end"/>
            </w:r>
          </w:hyperlink>
        </w:p>
        <w:p w14:paraId="34504F4B" w14:textId="39965A9E" w:rsidR="00545BDF" w:rsidRDefault="00545BDF" w:rsidP="00545BDF">
          <w:pPr>
            <w:spacing w:line="360" w:lineRule="auto"/>
          </w:pPr>
          <w:r>
            <w:rPr>
              <w:b/>
              <w:bCs/>
            </w:rPr>
            <w:fldChar w:fldCharType="end"/>
          </w:r>
        </w:p>
      </w:sdtContent>
    </w:sdt>
    <w:p w14:paraId="44C1FCEC" w14:textId="0EB0B671" w:rsidR="00A87174" w:rsidRDefault="00A87174" w:rsidP="003F7912">
      <w:pPr>
        <w:pStyle w:val="Nadpis1"/>
        <w:rPr>
          <w:rFonts w:cs="Times New Roman"/>
          <w:b w:val="0"/>
          <w:bCs/>
        </w:rPr>
      </w:pPr>
    </w:p>
    <w:p w14:paraId="44142954" w14:textId="794BAC3C" w:rsidR="00FE46F9" w:rsidRPr="001D22F7" w:rsidRDefault="00FE46F9" w:rsidP="001D22F7">
      <w:pPr>
        <w:pStyle w:val="Nadpis1"/>
        <w:rPr>
          <w:rFonts w:cs="Times New Roman"/>
          <w:b w:val="0"/>
          <w:bCs/>
        </w:rPr>
      </w:pPr>
    </w:p>
    <w:p w14:paraId="3596EB55" w14:textId="79CEF112" w:rsidR="00FE46F9" w:rsidRDefault="00FE46F9"/>
    <w:p w14:paraId="1E625017" w14:textId="77777777" w:rsidR="001D22F7" w:rsidRDefault="001D22F7">
      <w:pPr>
        <w:sectPr w:rsidR="001D22F7" w:rsidSect="00265341">
          <w:footerReference w:type="default" r:id="rId7"/>
          <w:pgSz w:w="11906" w:h="16838"/>
          <w:pgMar w:top="1418" w:right="1134" w:bottom="1418" w:left="1701" w:header="709" w:footer="709" w:gutter="0"/>
          <w:cols w:space="708"/>
          <w:docGrid w:linePitch="360"/>
        </w:sectPr>
      </w:pPr>
    </w:p>
    <w:p w14:paraId="50BA1BE4" w14:textId="2E214A8A" w:rsidR="00FE46F9" w:rsidRPr="00A87174" w:rsidRDefault="001D22F7" w:rsidP="00A87174">
      <w:pPr>
        <w:pStyle w:val="Nadpis1"/>
      </w:pPr>
      <w:bookmarkStart w:id="9" w:name="_Toc109988248"/>
      <w:bookmarkStart w:id="10" w:name="_Toc109988445"/>
      <w:bookmarkStart w:id="11" w:name="_Toc109988788"/>
      <w:r w:rsidRPr="00A87174">
        <w:lastRenderedPageBreak/>
        <w:t>ÚVOD</w:t>
      </w:r>
      <w:bookmarkEnd w:id="9"/>
      <w:bookmarkEnd w:id="10"/>
      <w:bookmarkEnd w:id="11"/>
    </w:p>
    <w:p w14:paraId="4E355CC9" w14:textId="70355DE3" w:rsidR="001D22F7" w:rsidRDefault="001D22F7" w:rsidP="001D22F7">
      <w:pPr>
        <w:rPr>
          <w:lang w:eastAsia="cs-CZ"/>
        </w:rPr>
      </w:pPr>
    </w:p>
    <w:p w14:paraId="65D667F1" w14:textId="77777777" w:rsidR="001D22F7" w:rsidRDefault="001D22F7" w:rsidP="001D22F7">
      <w:pPr>
        <w:spacing w:line="360" w:lineRule="auto"/>
        <w:ind w:firstLine="708"/>
        <w:jc w:val="both"/>
        <w:rPr>
          <w:rFonts w:cs="Times New Roman"/>
          <w:szCs w:val="24"/>
        </w:rPr>
      </w:pPr>
      <w:r w:rsidRPr="00BA6BA1">
        <w:rPr>
          <w:rFonts w:cs="Times New Roman"/>
          <w:szCs w:val="24"/>
        </w:rPr>
        <w:t>Urolitiáza se řadí k nejčastějším urologickým onemocněním</w:t>
      </w:r>
      <w:r>
        <w:rPr>
          <w:rFonts w:cs="Times New Roman"/>
          <w:szCs w:val="24"/>
        </w:rPr>
        <w:t xml:space="preserve">, které má souvislost s životním stylem člověka a zařazuje se mezi civilizační choroby. Zlatou standardní vyšetřovací metodou při diagnostice urolitiázy se stala výpočetní tomografie (CT) a vylučovací urografie (IVU) postupně ustupuje do pozadí.  </w:t>
      </w:r>
    </w:p>
    <w:p w14:paraId="6D5E702D" w14:textId="77777777" w:rsidR="001D22F7" w:rsidRDefault="001D22F7" w:rsidP="001D22F7">
      <w:pPr>
        <w:spacing w:line="360" w:lineRule="auto"/>
        <w:jc w:val="both"/>
        <w:rPr>
          <w:rFonts w:cs="Times New Roman"/>
          <w:szCs w:val="24"/>
        </w:rPr>
      </w:pPr>
      <w:r>
        <w:rPr>
          <w:rFonts w:cs="Times New Roman"/>
          <w:szCs w:val="24"/>
        </w:rPr>
        <w:t>Diplomová práce se zabývá stanovením radiační zátěže při diagnostice močových kamenů.</w:t>
      </w:r>
    </w:p>
    <w:p w14:paraId="5B025034" w14:textId="77777777" w:rsidR="001D22F7" w:rsidRPr="00EA16F6" w:rsidRDefault="001D22F7" w:rsidP="001D22F7">
      <w:pPr>
        <w:spacing w:line="360" w:lineRule="auto"/>
        <w:jc w:val="both"/>
        <w:rPr>
          <w:rFonts w:cs="Times New Roman"/>
          <w:szCs w:val="24"/>
        </w:rPr>
      </w:pPr>
      <w:r>
        <w:rPr>
          <w:rFonts w:cs="Times New Roman"/>
          <w:szCs w:val="24"/>
        </w:rPr>
        <w:t>Diplomová práce je rozdělena na část teoretickou a výzkumnou. V teoretické části se dozvíme o anatomii ledvin a vývodných cestách močových, metodách zobrazení močových cest. Zmiňuji zde princip vylučovací urografie a CT vyšetření vývodných cest močových. V závěru teoretické části popisuji typické nálezy diagnostikované vylučovací urografii a výpočetní tomografií.</w:t>
      </w:r>
    </w:p>
    <w:p w14:paraId="02CBBD6D" w14:textId="2C2B1D76" w:rsidR="001D22F7" w:rsidRDefault="001D22F7" w:rsidP="001D22F7">
      <w:pPr>
        <w:spacing w:line="360" w:lineRule="auto"/>
        <w:jc w:val="both"/>
        <w:rPr>
          <w:rFonts w:cs="Times New Roman"/>
          <w:szCs w:val="24"/>
        </w:rPr>
      </w:pPr>
      <w:r>
        <w:rPr>
          <w:rFonts w:cs="Times New Roman"/>
          <w:szCs w:val="24"/>
        </w:rPr>
        <w:t xml:space="preserve">Ve výzkumné části jsou zanalyzovány dva soubory pacientů po 50 pacientech, kteří byli vyšetřeni v krajské nemocnici v roce 2019 pro diagnózu močových kamenů, pomocí vyšetřovací metody vylučovací urografie a </w:t>
      </w:r>
      <w:proofErr w:type="spellStart"/>
      <w:r>
        <w:rPr>
          <w:rFonts w:cs="Times New Roman"/>
          <w:szCs w:val="24"/>
        </w:rPr>
        <w:t>nízkodávkového</w:t>
      </w:r>
      <w:proofErr w:type="spellEnd"/>
      <w:r>
        <w:rPr>
          <w:rFonts w:cs="Times New Roman"/>
          <w:szCs w:val="24"/>
        </w:rPr>
        <w:t xml:space="preserve"> CT vyšetření (</w:t>
      </w:r>
      <w:proofErr w:type="spellStart"/>
      <w:r>
        <w:rPr>
          <w:rFonts w:cs="Times New Roman"/>
          <w:szCs w:val="24"/>
        </w:rPr>
        <w:t>low</w:t>
      </w:r>
      <w:proofErr w:type="spellEnd"/>
      <w:r>
        <w:rPr>
          <w:rFonts w:cs="Times New Roman"/>
          <w:szCs w:val="24"/>
        </w:rPr>
        <w:t xml:space="preserve"> dose CT). Pro oba soubory pacientů byla pro porovnání radiační zátěže vypočtena efektivní dávka a data byla u obou souborů vzájemně porovnána. Porovnáním zjistíme, která vyšetřovací metoda je více zatěžující pro pacienta z hlediska dávky záření. Dále se pak u obou souborů hodnotil záchyt urolitiázy společně se zjištěnými vedlejšími nálezy, kde zjistíme, která vyšetřovací metoda zachytí častěji urolitiázu, a u které je diagnostikováno více vedlejších nálezů.    </w:t>
      </w:r>
    </w:p>
    <w:p w14:paraId="5D2EAC9A" w14:textId="77777777" w:rsidR="001D22F7" w:rsidRDefault="001D22F7" w:rsidP="001D22F7">
      <w:pPr>
        <w:spacing w:line="360" w:lineRule="auto"/>
        <w:jc w:val="both"/>
        <w:rPr>
          <w:rFonts w:cs="Times New Roman"/>
          <w:szCs w:val="24"/>
        </w:rPr>
      </w:pPr>
      <w:r w:rsidRPr="00EA16F6">
        <w:rPr>
          <w:rFonts w:cs="Times New Roman"/>
          <w:szCs w:val="24"/>
        </w:rPr>
        <w:t>Téma práce jsem si vybral</w:t>
      </w:r>
      <w:r>
        <w:rPr>
          <w:rFonts w:cs="Times New Roman"/>
          <w:szCs w:val="24"/>
        </w:rPr>
        <w:t xml:space="preserve"> z důvodu toho</w:t>
      </w:r>
      <w:r w:rsidRPr="00EA16F6">
        <w:rPr>
          <w:rFonts w:cs="Times New Roman"/>
          <w:szCs w:val="24"/>
        </w:rPr>
        <w:t>,</w:t>
      </w:r>
      <w:r>
        <w:rPr>
          <w:rFonts w:cs="Times New Roman"/>
          <w:szCs w:val="24"/>
        </w:rPr>
        <w:t xml:space="preserve"> jelikož otázka snižování radiační zátěže při lékařských ozářeních je neustále aktuální.</w:t>
      </w:r>
    </w:p>
    <w:p w14:paraId="4A5FC99F" w14:textId="77777777" w:rsidR="001D22F7" w:rsidRPr="001D22F7" w:rsidRDefault="001D22F7" w:rsidP="001D22F7">
      <w:pPr>
        <w:rPr>
          <w:lang w:eastAsia="cs-CZ"/>
        </w:rPr>
      </w:pPr>
    </w:p>
    <w:p w14:paraId="628ADCAC" w14:textId="0440946B" w:rsidR="00FE46F9" w:rsidRDefault="00FE46F9"/>
    <w:p w14:paraId="3C8A8FDC" w14:textId="2ABDAD3C" w:rsidR="00FE46F9" w:rsidRDefault="00FE46F9">
      <w:r>
        <w:br w:type="page"/>
      </w:r>
    </w:p>
    <w:p w14:paraId="49ABA71F" w14:textId="1DF355EC" w:rsidR="00FE46F9" w:rsidRDefault="00A87174" w:rsidP="00A87174">
      <w:pPr>
        <w:pStyle w:val="Nadpis1"/>
      </w:pPr>
      <w:bookmarkStart w:id="12" w:name="_Toc109988249"/>
      <w:bookmarkStart w:id="13" w:name="_Toc109988446"/>
      <w:bookmarkStart w:id="14" w:name="_Toc109988789"/>
      <w:r>
        <w:lastRenderedPageBreak/>
        <w:t>1 REŠERŠNÍ ČINNOST</w:t>
      </w:r>
      <w:bookmarkEnd w:id="12"/>
      <w:bookmarkEnd w:id="13"/>
      <w:bookmarkEnd w:id="14"/>
    </w:p>
    <w:p w14:paraId="1B340266" w14:textId="5884B97E" w:rsidR="00A87174" w:rsidRDefault="00A87174" w:rsidP="00A87174">
      <w:pPr>
        <w:rPr>
          <w:lang w:eastAsia="cs-CZ"/>
        </w:rPr>
      </w:pPr>
    </w:p>
    <w:p w14:paraId="5B22EFA7" w14:textId="6C3D8614" w:rsidR="00A87174" w:rsidRPr="00A87174" w:rsidRDefault="00D834D1" w:rsidP="00A87174">
      <w:pPr>
        <w:rPr>
          <w:lang w:eastAsia="cs-CZ"/>
        </w:rPr>
      </w:pPr>
      <w:r>
        <w:rPr>
          <w:noProof/>
          <w:lang w:eastAsia="cs-CZ"/>
        </w:rPr>
        <mc:AlternateContent>
          <mc:Choice Requires="wps">
            <w:drawing>
              <wp:anchor distT="0" distB="0" distL="114300" distR="114300" simplePos="0" relativeHeight="251658240" behindDoc="0" locked="0" layoutInCell="1" allowOverlap="1" wp14:anchorId="1F857250" wp14:editId="0F4DADF5">
                <wp:simplePos x="0" y="0"/>
                <wp:positionH relativeFrom="page">
                  <wp:align>center</wp:align>
                </wp:positionH>
                <wp:positionV relativeFrom="paragraph">
                  <wp:posOffset>117475</wp:posOffset>
                </wp:positionV>
                <wp:extent cx="5372100" cy="342900"/>
                <wp:effectExtent l="0" t="0" r="19050" b="19050"/>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9525">
                          <a:solidFill>
                            <a:srgbClr val="000000"/>
                          </a:solidFill>
                          <a:miter lim="800000"/>
                          <a:headEnd/>
                          <a:tailEnd/>
                        </a:ln>
                      </wps:spPr>
                      <wps:txbx>
                        <w:txbxContent>
                          <w:p w14:paraId="1CB1CE01" w14:textId="77777777" w:rsidR="00D834D1" w:rsidRPr="00FB47B6" w:rsidRDefault="00D834D1" w:rsidP="00D834D1">
                            <w:pPr>
                              <w:jc w:val="center"/>
                              <w:rPr>
                                <w:b/>
                              </w:rPr>
                            </w:pPr>
                            <w:r>
                              <w:rPr>
                                <w:b/>
                              </w:rPr>
                              <w:t xml:space="preserve">1. </w:t>
                            </w:r>
                            <w:r w:rsidRPr="00FB47B6">
                              <w:rPr>
                                <w:b/>
                              </w:rPr>
                              <w:t>ALGORITMUS REŠERŠNÍ 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57250" id="_x0000_t202" coordsize="21600,21600" o:spt="202" path="m,l,21600r21600,l21600,xe">
                <v:stroke joinstyle="miter"/>
                <v:path gradientshapeok="t" o:connecttype="rect"/>
              </v:shapetype>
              <v:shape id="Textové pole 1" o:spid="_x0000_s1026" type="#_x0000_t202" style="position:absolute;margin-left:0;margin-top:9.25pt;width:423pt;height:2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">
                <v:textbox>
                  <w:txbxContent>
                    <w:p w14:paraId="1CB1CE01" w14:textId="77777777" w:rsidR="00D834D1" w:rsidRPr="00FB47B6" w:rsidRDefault="00D834D1" w:rsidP="00D834D1">
                      <w:pPr>
                        <w:jc w:val="center"/>
                        <w:rPr>
                          <w:b/>
                        </w:rPr>
                      </w:pPr>
                      <w:r>
                        <w:rPr>
                          <w:b/>
                        </w:rPr>
                        <w:t xml:space="preserve">1. </w:t>
                      </w:r>
                      <w:r w:rsidRPr="00FB47B6">
                        <w:rPr>
                          <w:b/>
                        </w:rPr>
                        <w:t>ALGORITMUS REŠERŠNÍ ČINNOSTI</w:t>
                      </w:r>
                    </w:p>
                  </w:txbxContent>
                </v:textbox>
                <w10:wrap anchorx="page"/>
              </v:shape>
            </w:pict>
          </mc:Fallback>
        </mc:AlternateContent>
      </w:r>
    </w:p>
    <w:p w14:paraId="32B90BBE" w14:textId="162E91B3" w:rsidR="00FE46F9" w:rsidRDefault="00D834D1">
      <w:r>
        <w:rPr>
          <w:noProof/>
        </w:rPr>
        <mc:AlternateContent>
          <mc:Choice Requires="wps">
            <w:drawing>
              <wp:anchor distT="0" distB="0" distL="114300" distR="114300" simplePos="0" relativeHeight="251659264" behindDoc="0" locked="0" layoutInCell="1" allowOverlap="1" wp14:anchorId="3B082593" wp14:editId="44A36D24">
                <wp:simplePos x="0" y="0"/>
                <wp:positionH relativeFrom="page">
                  <wp:posOffset>3771900</wp:posOffset>
                </wp:positionH>
                <wp:positionV relativeFrom="paragraph">
                  <wp:posOffset>179705</wp:posOffset>
                </wp:positionV>
                <wp:extent cx="0" cy="400050"/>
                <wp:effectExtent l="76200" t="0" r="57150" b="57150"/>
                <wp:wrapNone/>
                <wp:docPr id="2"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CAA92" id="Přímá spojnic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pt,14.15pt" to="297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">
                <v:stroke endarrow="block"/>
                <w10:wrap anchorx="page"/>
              </v:line>
            </w:pict>
          </mc:Fallback>
        </mc:AlternateContent>
      </w:r>
    </w:p>
    <w:p w14:paraId="3DA640E9" w14:textId="70D95504" w:rsidR="00FE46F9" w:rsidRDefault="00FE46F9"/>
    <w:p w14:paraId="15B624A7" w14:textId="719A5761" w:rsidR="00275B8A" w:rsidRDefault="00B1237D">
      <w:r>
        <w:rPr>
          <w:noProof/>
        </w:rPr>
        <mc:AlternateContent>
          <mc:Choice Requires="wps">
            <w:drawing>
              <wp:anchor distT="0" distB="0" distL="114300" distR="114300" simplePos="0" relativeHeight="251673600" behindDoc="0" locked="0" layoutInCell="1" allowOverlap="1" wp14:anchorId="6D5FF8CB" wp14:editId="0761EEAC">
                <wp:simplePos x="0" y="0"/>
                <wp:positionH relativeFrom="margin">
                  <wp:align>left</wp:align>
                </wp:positionH>
                <wp:positionV relativeFrom="paragraph">
                  <wp:posOffset>5419725</wp:posOffset>
                </wp:positionV>
                <wp:extent cx="5372100" cy="361950"/>
                <wp:effectExtent l="0" t="0" r="19050" b="1905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61950"/>
                        </a:xfrm>
                        <a:prstGeom prst="rect">
                          <a:avLst/>
                        </a:prstGeom>
                        <a:solidFill>
                          <a:srgbClr val="FFFFFF"/>
                        </a:solidFill>
                        <a:ln w="9525">
                          <a:solidFill>
                            <a:srgbClr val="000000"/>
                          </a:solidFill>
                          <a:miter lim="800000"/>
                          <a:headEnd/>
                          <a:tailEnd/>
                        </a:ln>
                      </wps:spPr>
                      <wps:txbx>
                        <w:txbxContent>
                          <w:p w14:paraId="3A8DDDE8" w14:textId="79EEBDFF" w:rsidR="00B1237D" w:rsidRPr="00FB47B6" w:rsidRDefault="00B1237D" w:rsidP="00B1237D">
                            <w:pPr>
                              <w:jc w:val="center"/>
                            </w:pPr>
                            <w:r>
                              <w:t>Pro tvorbu této diplomové práce bylo použito</w:t>
                            </w:r>
                            <w:r w:rsidR="00275B8A">
                              <w:t xml:space="preserve"> </w:t>
                            </w:r>
                            <w:r w:rsidR="00275B8A" w:rsidRPr="00275B8A">
                              <w:rPr>
                                <w:b/>
                                <w:bCs/>
                              </w:rPr>
                              <w:t>16</w:t>
                            </w:r>
                            <w:r w:rsidR="00275B8A">
                              <w:t xml:space="preserve"> dohledaných článků</w:t>
                            </w:r>
                            <w:r w:rsidRPr="00B1237D">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FF8CB" id="Textové pole 11" o:spid="_x0000_s1027" type="#_x0000_t202" style="position:absolute;margin-left:0;margin-top:426.75pt;width:423pt;height:2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">
                <v:textbox>
                  <w:txbxContent>
                    <w:p w14:paraId="3A8DDDE8" w14:textId="79EEBDFF" w:rsidR="00B1237D" w:rsidRPr="00FB47B6" w:rsidRDefault="00B1237D" w:rsidP="00B1237D">
                      <w:pPr>
                        <w:jc w:val="center"/>
                      </w:pPr>
                      <w:r>
                        <w:t>Pro tvorbu této diplomové práce bylo použito</w:t>
                      </w:r>
                      <w:r w:rsidR="00275B8A">
                        <w:t xml:space="preserve"> </w:t>
                      </w:r>
                      <w:r w:rsidR="00275B8A" w:rsidRPr="00275B8A">
                        <w:rPr>
                          <w:b/>
                          <w:bCs/>
                        </w:rPr>
                        <w:t>16</w:t>
                      </w:r>
                      <w:r w:rsidR="00275B8A">
                        <w:t xml:space="preserve"> dohledaných článků</w:t>
                      </w:r>
                      <w:r w:rsidRPr="00B1237D">
                        <w:rPr>
                          <w:b/>
                          <w:bCs/>
                        </w:rPr>
                        <w:t xml:space="preserve"> </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5D4AB2CE" wp14:editId="76F412C8">
                <wp:simplePos x="0" y="0"/>
                <wp:positionH relativeFrom="page">
                  <wp:align>center</wp:align>
                </wp:positionH>
                <wp:positionV relativeFrom="paragraph">
                  <wp:posOffset>5000625</wp:posOffset>
                </wp:positionV>
                <wp:extent cx="0" cy="400050"/>
                <wp:effectExtent l="76200" t="0" r="57150" b="57150"/>
                <wp:wrapNone/>
                <wp:docPr id="12" name="Přímá spojnic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640E0" id="Přímá spojnice 12" o:spid="_x0000_s1026" style="position:absolute;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393.75pt" to="0,4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">
                <v:stroke endarrow="block"/>
                <w10:wrap anchorx="page"/>
              </v:line>
            </w:pict>
          </mc:Fallback>
        </mc:AlternateContent>
      </w:r>
      <w:r>
        <w:rPr>
          <w:noProof/>
        </w:rPr>
        <mc:AlternateContent>
          <mc:Choice Requires="wps">
            <w:drawing>
              <wp:anchor distT="0" distB="0" distL="114300" distR="114300" simplePos="0" relativeHeight="251669504" behindDoc="0" locked="0" layoutInCell="1" allowOverlap="1" wp14:anchorId="128A7ABF" wp14:editId="61DEB952">
                <wp:simplePos x="0" y="0"/>
                <wp:positionH relativeFrom="margin">
                  <wp:align>left</wp:align>
                </wp:positionH>
                <wp:positionV relativeFrom="paragraph">
                  <wp:posOffset>4257675</wp:posOffset>
                </wp:positionV>
                <wp:extent cx="5372100" cy="704850"/>
                <wp:effectExtent l="0" t="0" r="19050" b="1905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704850"/>
                        </a:xfrm>
                        <a:prstGeom prst="rect">
                          <a:avLst/>
                        </a:prstGeom>
                        <a:solidFill>
                          <a:srgbClr val="FFFFFF"/>
                        </a:solidFill>
                        <a:ln w="9525">
                          <a:solidFill>
                            <a:srgbClr val="000000"/>
                          </a:solidFill>
                          <a:miter lim="800000"/>
                          <a:headEnd/>
                          <a:tailEnd/>
                        </a:ln>
                      </wps:spPr>
                      <wps:txbx>
                        <w:txbxContent>
                          <w:p w14:paraId="5A26A5DB" w14:textId="538C3BD5" w:rsidR="00B1237D" w:rsidRDefault="00B1237D" w:rsidP="00B1237D">
                            <w:pPr>
                              <w:jc w:val="center"/>
                              <w:rPr>
                                <w:b/>
                                <w:bCs/>
                              </w:rPr>
                            </w:pPr>
                            <w:r>
                              <w:rPr>
                                <w:b/>
                                <w:bCs/>
                              </w:rPr>
                              <w:t>Vyřazující kritéria:</w:t>
                            </w:r>
                          </w:p>
                          <w:p w14:paraId="45E04274" w14:textId="56AACC32" w:rsidR="00B1237D" w:rsidRPr="00B1237D" w:rsidRDefault="00B1237D" w:rsidP="00B1237D">
                            <w:pPr>
                              <w:jc w:val="center"/>
                            </w:pPr>
                            <w:r>
                              <w:t>duplicitní články, odlišná tématika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A7ABF" id="Textové pole 9" o:spid="_x0000_s1028" type="#_x0000_t202" style="position:absolute;margin-left:0;margin-top:335.25pt;width:423pt;height:55.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">
                <v:textbox>
                  <w:txbxContent>
                    <w:p w14:paraId="5A26A5DB" w14:textId="538C3BD5" w:rsidR="00B1237D" w:rsidRDefault="00B1237D" w:rsidP="00B1237D">
                      <w:pPr>
                        <w:jc w:val="center"/>
                        <w:rPr>
                          <w:b/>
                          <w:bCs/>
                        </w:rPr>
                      </w:pPr>
                      <w:r>
                        <w:rPr>
                          <w:b/>
                          <w:bCs/>
                        </w:rPr>
                        <w:t>Vyřazující kritéria:</w:t>
                      </w:r>
                    </w:p>
                    <w:p w14:paraId="45E04274" w14:textId="56AACC32" w:rsidR="00B1237D" w:rsidRPr="00B1237D" w:rsidRDefault="00B1237D" w:rsidP="00B1237D">
                      <w:pPr>
                        <w:jc w:val="center"/>
                      </w:pPr>
                      <w:r>
                        <w:t>duplicitní články, odlišná tématika</w:t>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29AA5DAA" wp14:editId="7EC57569">
                <wp:simplePos x="0" y="0"/>
                <wp:positionH relativeFrom="page">
                  <wp:align>center</wp:align>
                </wp:positionH>
                <wp:positionV relativeFrom="paragraph">
                  <wp:posOffset>3810000</wp:posOffset>
                </wp:positionV>
                <wp:extent cx="0" cy="400050"/>
                <wp:effectExtent l="76200" t="0" r="57150" b="57150"/>
                <wp:wrapNone/>
                <wp:docPr id="10" name="Přímá spojnic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6FBF0" id="Přímá spojnice 10" o:spid="_x0000_s1026" style="position:absolute;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300pt" to="0,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">
                <v:stroke endarrow="block"/>
                <w10:wrap anchorx="page"/>
              </v:line>
            </w:pict>
          </mc:Fallback>
        </mc:AlternateContent>
      </w:r>
      <w:r>
        <w:rPr>
          <w:noProof/>
        </w:rPr>
        <mc:AlternateContent>
          <mc:Choice Requires="wps">
            <w:drawing>
              <wp:anchor distT="0" distB="0" distL="114300" distR="114300" simplePos="0" relativeHeight="251667456" behindDoc="0" locked="0" layoutInCell="1" allowOverlap="1" wp14:anchorId="5A378091" wp14:editId="453AD5C3">
                <wp:simplePos x="0" y="0"/>
                <wp:positionH relativeFrom="page">
                  <wp:align>center</wp:align>
                </wp:positionH>
                <wp:positionV relativeFrom="paragraph">
                  <wp:posOffset>2981325</wp:posOffset>
                </wp:positionV>
                <wp:extent cx="0" cy="400050"/>
                <wp:effectExtent l="76200" t="0" r="57150" b="57150"/>
                <wp:wrapNone/>
                <wp:docPr id="7" name="Přímá spojnic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90C21" id="Přímá spojnice 7" o:spid="_x0000_s1026" style="position:absolute;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234.75pt" to="0,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">
                <v:stroke endarrow="block"/>
                <w10:wrap anchorx="page"/>
              </v:line>
            </w:pict>
          </mc:Fallback>
        </mc:AlternateContent>
      </w:r>
      <w:r w:rsidR="002A028B">
        <w:rPr>
          <w:noProof/>
        </w:rPr>
        <mc:AlternateContent>
          <mc:Choice Requires="wps">
            <w:drawing>
              <wp:anchor distT="0" distB="0" distL="114300" distR="114300" simplePos="0" relativeHeight="251665408" behindDoc="0" locked="0" layoutInCell="1" allowOverlap="1" wp14:anchorId="040AD71C" wp14:editId="1AE2A105">
                <wp:simplePos x="0" y="0"/>
                <wp:positionH relativeFrom="margin">
                  <wp:align>left</wp:align>
                </wp:positionH>
                <wp:positionV relativeFrom="paragraph">
                  <wp:posOffset>3409950</wp:posOffset>
                </wp:positionV>
                <wp:extent cx="5372100" cy="361950"/>
                <wp:effectExtent l="0" t="0" r="19050" b="1905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61950"/>
                        </a:xfrm>
                        <a:prstGeom prst="rect">
                          <a:avLst/>
                        </a:prstGeom>
                        <a:solidFill>
                          <a:srgbClr val="FFFFFF"/>
                        </a:solidFill>
                        <a:ln w="9525">
                          <a:solidFill>
                            <a:srgbClr val="000000"/>
                          </a:solidFill>
                          <a:miter lim="800000"/>
                          <a:headEnd/>
                          <a:tailEnd/>
                        </a:ln>
                      </wps:spPr>
                      <wps:txbx>
                        <w:txbxContent>
                          <w:p w14:paraId="4018E3DB" w14:textId="5A1B384F" w:rsidR="002A028B" w:rsidRPr="00FB47B6" w:rsidRDefault="002A028B" w:rsidP="002A028B">
                            <w:pPr>
                              <w:jc w:val="center"/>
                            </w:pPr>
                            <w:r>
                              <w:t xml:space="preserve">Počet studií, které byly nalezeny: </w:t>
                            </w:r>
                            <w:r w:rsidR="00B1237D" w:rsidRPr="00B1237D">
                              <w:rPr>
                                <w:b/>
                                <w:bCs/>
                              </w:rPr>
                              <w:t>92</w:t>
                            </w:r>
                            <w:r w:rsidRPr="00B1237D">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D71C" id="Textové pole 6" o:spid="_x0000_s1029" type="#_x0000_t202" style="position:absolute;margin-left:0;margin-top:268.5pt;width:423pt;height:28.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">
                <v:textbox>
                  <w:txbxContent>
                    <w:p w14:paraId="4018E3DB" w14:textId="5A1B384F" w:rsidR="002A028B" w:rsidRPr="00FB47B6" w:rsidRDefault="002A028B" w:rsidP="002A028B">
                      <w:pPr>
                        <w:jc w:val="center"/>
                      </w:pPr>
                      <w:r>
                        <w:t xml:space="preserve">Počet studií, které byly nalezeny: </w:t>
                      </w:r>
                      <w:r w:rsidR="00B1237D" w:rsidRPr="00B1237D">
                        <w:rPr>
                          <w:b/>
                          <w:bCs/>
                        </w:rPr>
                        <w:t>92</w:t>
                      </w:r>
                      <w:r w:rsidRPr="00B1237D">
                        <w:rPr>
                          <w:b/>
                          <w:bCs/>
                        </w:rPr>
                        <w:t xml:space="preserve"> </w:t>
                      </w:r>
                    </w:p>
                  </w:txbxContent>
                </v:textbox>
                <w10:wrap anchorx="margin"/>
              </v:shape>
            </w:pict>
          </mc:Fallback>
        </mc:AlternateContent>
      </w:r>
      <w:r w:rsidR="002A028B">
        <w:rPr>
          <w:noProof/>
        </w:rPr>
        <mc:AlternateContent>
          <mc:Choice Requires="wps">
            <w:drawing>
              <wp:anchor distT="0" distB="0" distL="114300" distR="114300" simplePos="0" relativeHeight="251661312" behindDoc="0" locked="0" layoutInCell="1" allowOverlap="1" wp14:anchorId="61986D01" wp14:editId="6E4F3C18">
                <wp:simplePos x="0" y="0"/>
                <wp:positionH relativeFrom="margin">
                  <wp:align>left</wp:align>
                </wp:positionH>
                <wp:positionV relativeFrom="paragraph">
                  <wp:posOffset>2355850</wp:posOffset>
                </wp:positionV>
                <wp:extent cx="5372100" cy="571500"/>
                <wp:effectExtent l="0" t="0" r="19050" b="1905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w="9525">
                          <a:solidFill>
                            <a:srgbClr val="000000"/>
                          </a:solidFill>
                          <a:miter lim="800000"/>
                          <a:headEnd/>
                          <a:tailEnd/>
                        </a:ln>
                      </wps:spPr>
                      <wps:txbx>
                        <w:txbxContent>
                          <w:p w14:paraId="220EBA4A" w14:textId="77777777" w:rsidR="002A028B" w:rsidRDefault="002A028B" w:rsidP="002A028B">
                            <w:pPr>
                              <w:jc w:val="center"/>
                              <w:rPr>
                                <w:b/>
                              </w:rPr>
                            </w:pPr>
                            <w:r>
                              <w:rPr>
                                <w:b/>
                              </w:rPr>
                              <w:t>DATABÁZE A DODATEČNÉ ZÁZNAMY Z JINÝCH ZDROJŮ:</w:t>
                            </w:r>
                          </w:p>
                          <w:p w14:paraId="2A0D74A3" w14:textId="7E913F82" w:rsidR="002A028B" w:rsidRPr="00FB47B6" w:rsidRDefault="002A028B" w:rsidP="002A028B">
                            <w:pPr>
                              <w:jc w:val="center"/>
                            </w:pPr>
                            <w:r>
                              <w:t xml:space="preserve">EBSCO (MEDLINE), Medvik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86D01" id="Textové pole 4" o:spid="_x0000_s1030" type="#_x0000_t202" style="position:absolute;margin-left:0;margin-top:185.5pt;width:423pt;height: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">
                <v:textbox>
                  <w:txbxContent>
                    <w:p w14:paraId="220EBA4A" w14:textId="77777777" w:rsidR="002A028B" w:rsidRDefault="002A028B" w:rsidP="002A028B">
                      <w:pPr>
                        <w:jc w:val="center"/>
                        <w:rPr>
                          <w:b/>
                        </w:rPr>
                      </w:pPr>
                      <w:r>
                        <w:rPr>
                          <w:b/>
                        </w:rPr>
                        <w:t>DATABÁZE A DODATEČNÉ ZÁZNAMY Z JINÝCH ZDROJŮ:</w:t>
                      </w:r>
                    </w:p>
                    <w:p w14:paraId="2A0D74A3" w14:textId="7E913F82" w:rsidR="002A028B" w:rsidRPr="00FB47B6" w:rsidRDefault="002A028B" w:rsidP="002A028B">
                      <w:pPr>
                        <w:jc w:val="center"/>
                      </w:pPr>
                      <w:r>
                        <w:t xml:space="preserve">EBSCO (MEDLINE), Medvik </w:t>
                      </w:r>
                    </w:p>
                  </w:txbxContent>
                </v:textbox>
                <w10:wrap anchorx="margin"/>
              </v:shape>
            </w:pict>
          </mc:Fallback>
        </mc:AlternateContent>
      </w:r>
      <w:r w:rsidR="002A028B">
        <w:rPr>
          <w:noProof/>
        </w:rPr>
        <mc:AlternateContent>
          <mc:Choice Requires="wps">
            <w:drawing>
              <wp:anchor distT="0" distB="0" distL="114300" distR="114300" simplePos="0" relativeHeight="251663360" behindDoc="0" locked="0" layoutInCell="1" allowOverlap="1" wp14:anchorId="59D9042B" wp14:editId="15635A19">
                <wp:simplePos x="0" y="0"/>
                <wp:positionH relativeFrom="page">
                  <wp:align>center</wp:align>
                </wp:positionH>
                <wp:positionV relativeFrom="paragraph">
                  <wp:posOffset>1933575</wp:posOffset>
                </wp:positionV>
                <wp:extent cx="0" cy="400050"/>
                <wp:effectExtent l="76200" t="0" r="57150" b="57150"/>
                <wp:wrapNone/>
                <wp:docPr id="5"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253FD" id="Přímá spojnice 5" o:spid="_x0000_s1026" style="position:absolute;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152.25pt" to="0,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">
                <v:stroke endarrow="block"/>
                <w10:wrap anchorx="page"/>
              </v:line>
            </w:pict>
          </mc:Fallback>
        </mc:AlternateContent>
      </w:r>
      <w:r w:rsidR="00D834D1">
        <w:rPr>
          <w:noProof/>
        </w:rPr>
        <mc:AlternateContent>
          <mc:Choice Requires="wps">
            <w:drawing>
              <wp:anchor distT="0" distB="0" distL="114300" distR="114300" simplePos="0" relativeHeight="251660288" behindDoc="0" locked="0" layoutInCell="1" allowOverlap="1" wp14:anchorId="12F7CC1E" wp14:editId="3EAA2455">
                <wp:simplePos x="0" y="0"/>
                <wp:positionH relativeFrom="margin">
                  <wp:align>left</wp:align>
                </wp:positionH>
                <wp:positionV relativeFrom="paragraph">
                  <wp:posOffset>22225</wp:posOffset>
                </wp:positionV>
                <wp:extent cx="5372100" cy="1914525"/>
                <wp:effectExtent l="0" t="0" r="19050" b="28575"/>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914525"/>
                        </a:xfrm>
                        <a:prstGeom prst="rect">
                          <a:avLst/>
                        </a:prstGeom>
                        <a:solidFill>
                          <a:srgbClr val="FFFFFF"/>
                        </a:solidFill>
                        <a:ln w="9525">
                          <a:solidFill>
                            <a:srgbClr val="000000"/>
                          </a:solidFill>
                          <a:miter lim="800000"/>
                          <a:headEnd/>
                          <a:tailEnd/>
                        </a:ln>
                      </wps:spPr>
                      <wps:txbx>
                        <w:txbxContent>
                          <w:p w14:paraId="47FBA287" w14:textId="77777777" w:rsidR="00D834D1" w:rsidRPr="00FB47B6" w:rsidRDefault="00D834D1" w:rsidP="00D834D1">
                            <w:pPr>
                              <w:jc w:val="center"/>
                              <w:rPr>
                                <w:b/>
                              </w:rPr>
                            </w:pPr>
                            <w:r w:rsidRPr="00FB47B6">
                              <w:rPr>
                                <w:b/>
                              </w:rPr>
                              <w:t>VYHLEDÁVACÍ KRITÉRIA</w:t>
                            </w:r>
                          </w:p>
                          <w:p w14:paraId="3B3A9484" w14:textId="3206E5EC" w:rsidR="00D834D1" w:rsidRPr="00D834D1" w:rsidRDefault="00D834D1" w:rsidP="00D834D1">
                            <w:pPr>
                              <w:rPr>
                                <w:b/>
                              </w:rPr>
                            </w:pPr>
                            <w:r>
                              <w:rPr>
                                <w:b/>
                              </w:rPr>
                              <w:t xml:space="preserve">Klíčová slova v </w:t>
                            </w:r>
                            <w:r w:rsidRPr="00FB47B6">
                              <w:rPr>
                                <w:b/>
                              </w:rPr>
                              <w:t>AJ:</w:t>
                            </w:r>
                            <w:r>
                              <w:rPr>
                                <w:b/>
                              </w:rPr>
                              <w:t xml:space="preserve"> </w:t>
                            </w:r>
                            <w:r>
                              <w:rPr>
                                <w:rFonts w:cs="Times New Roman"/>
                                <w:szCs w:val="24"/>
                              </w:rPr>
                              <w:t>R</w:t>
                            </w:r>
                            <w:r w:rsidRPr="00893FDB">
                              <w:rPr>
                                <w:rFonts w:cs="Times New Roman"/>
                                <w:szCs w:val="24"/>
                              </w:rPr>
                              <w:t>adiation dose, urolithiasis, computed tomography, urography</w:t>
                            </w:r>
                            <w:r>
                              <w:rPr>
                                <w:rFonts w:cs="Times New Roman"/>
                                <w:szCs w:val="24"/>
                              </w:rPr>
                              <w:t>, effective dose</w:t>
                            </w:r>
                          </w:p>
                          <w:p w14:paraId="516065DE" w14:textId="77777777" w:rsidR="00D834D1" w:rsidRDefault="00D834D1" w:rsidP="00D834D1">
                            <w:r w:rsidRPr="00FB47B6">
                              <w:rPr>
                                <w:b/>
                              </w:rPr>
                              <w:t>Jazyk:</w:t>
                            </w:r>
                            <w:r>
                              <w:t xml:space="preserve"> český a anglický</w:t>
                            </w:r>
                          </w:p>
                          <w:p w14:paraId="7A30CE49" w14:textId="77777777" w:rsidR="00D834D1" w:rsidRDefault="00D834D1" w:rsidP="00D834D1">
                            <w:r w:rsidRPr="00FB47B6">
                              <w:rPr>
                                <w:b/>
                              </w:rPr>
                              <w:t>Období:</w:t>
                            </w:r>
                            <w:r>
                              <w:t xml:space="preserve"> 2001 – 2020</w:t>
                            </w:r>
                          </w:p>
                          <w:p w14:paraId="3D66C227" w14:textId="77777777" w:rsidR="00D834D1" w:rsidRDefault="00D834D1" w:rsidP="00D834D1">
                            <w:pPr>
                              <w:jc w:val="both"/>
                            </w:pPr>
                            <w:r w:rsidRPr="00FB47B6">
                              <w:rPr>
                                <w:b/>
                              </w:rPr>
                              <w:t>Další kritéria:</w:t>
                            </w:r>
                            <w:r>
                              <w:t xml:space="preserve"> recenzovaná periodika, plnotext, sborníky, články týkající se dané problematiky</w:t>
                            </w:r>
                          </w:p>
                          <w:p w14:paraId="2A3320EB" w14:textId="77777777" w:rsidR="00D834D1" w:rsidRDefault="00D834D1" w:rsidP="00D834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7CC1E" id="Textové pole 3" o:spid="_x0000_s1031" type="#_x0000_t202" style="position:absolute;margin-left:0;margin-top:1.75pt;width:423pt;height:150.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">
                <v:textbox>
                  <w:txbxContent>
                    <w:p w14:paraId="47FBA287" w14:textId="77777777" w:rsidR="00D834D1" w:rsidRPr="00FB47B6" w:rsidRDefault="00D834D1" w:rsidP="00D834D1">
                      <w:pPr>
                        <w:jc w:val="center"/>
                        <w:rPr>
                          <w:b/>
                        </w:rPr>
                      </w:pPr>
                      <w:r w:rsidRPr="00FB47B6">
                        <w:rPr>
                          <w:b/>
                        </w:rPr>
                        <w:t>VYHLEDÁVACÍ KRITÉRIA</w:t>
                      </w:r>
                    </w:p>
                    <w:p w14:paraId="3B3A9484" w14:textId="3206E5EC" w:rsidR="00D834D1" w:rsidRPr="00D834D1" w:rsidRDefault="00D834D1" w:rsidP="00D834D1">
                      <w:pPr>
                        <w:rPr>
                          <w:b/>
                        </w:rPr>
                      </w:pPr>
                      <w:r>
                        <w:rPr>
                          <w:b/>
                        </w:rPr>
                        <w:t xml:space="preserve">Klíčová slova v </w:t>
                      </w:r>
                      <w:r w:rsidRPr="00FB47B6">
                        <w:rPr>
                          <w:b/>
                        </w:rPr>
                        <w:t>AJ:</w:t>
                      </w:r>
                      <w:r>
                        <w:rPr>
                          <w:b/>
                        </w:rPr>
                        <w:t xml:space="preserve"> </w:t>
                      </w:r>
                      <w:r>
                        <w:rPr>
                          <w:rFonts w:cs="Times New Roman"/>
                          <w:szCs w:val="24"/>
                        </w:rPr>
                        <w:t>R</w:t>
                      </w:r>
                      <w:r w:rsidRPr="00893FDB">
                        <w:rPr>
                          <w:rFonts w:cs="Times New Roman"/>
                          <w:szCs w:val="24"/>
                        </w:rPr>
                        <w:t>adiation dose, urolithiasis, computed tomography, urography</w:t>
                      </w:r>
                      <w:r>
                        <w:rPr>
                          <w:rFonts w:cs="Times New Roman"/>
                          <w:szCs w:val="24"/>
                        </w:rPr>
                        <w:t>, effective dose</w:t>
                      </w:r>
                    </w:p>
                    <w:p w14:paraId="516065DE" w14:textId="77777777" w:rsidR="00D834D1" w:rsidRDefault="00D834D1" w:rsidP="00D834D1">
                      <w:r w:rsidRPr="00FB47B6">
                        <w:rPr>
                          <w:b/>
                        </w:rPr>
                        <w:t>Jazyk:</w:t>
                      </w:r>
                      <w:r>
                        <w:t xml:space="preserve"> český a anglický</w:t>
                      </w:r>
                    </w:p>
                    <w:p w14:paraId="7A30CE49" w14:textId="77777777" w:rsidR="00D834D1" w:rsidRDefault="00D834D1" w:rsidP="00D834D1">
                      <w:r w:rsidRPr="00FB47B6">
                        <w:rPr>
                          <w:b/>
                        </w:rPr>
                        <w:t>Období:</w:t>
                      </w:r>
                      <w:r>
                        <w:t xml:space="preserve"> 2001 – 2020</w:t>
                      </w:r>
                    </w:p>
                    <w:p w14:paraId="3D66C227" w14:textId="77777777" w:rsidR="00D834D1" w:rsidRDefault="00D834D1" w:rsidP="00D834D1">
                      <w:pPr>
                        <w:jc w:val="both"/>
                      </w:pPr>
                      <w:r w:rsidRPr="00FB47B6">
                        <w:rPr>
                          <w:b/>
                        </w:rPr>
                        <w:t>Další kritéria:</w:t>
                      </w:r>
                      <w:r>
                        <w:t xml:space="preserve"> recenzovaná periodika, plnotext, sborníky, články týkající se dané problematiky</w:t>
                      </w:r>
                    </w:p>
                    <w:p w14:paraId="2A3320EB" w14:textId="77777777" w:rsidR="00D834D1" w:rsidRDefault="00D834D1" w:rsidP="00D834D1">
                      <w:pPr>
                        <w:jc w:val="center"/>
                      </w:pPr>
                    </w:p>
                  </w:txbxContent>
                </v:textbox>
                <w10:wrap anchorx="margin"/>
              </v:shape>
            </w:pict>
          </mc:Fallback>
        </mc:AlternateContent>
      </w:r>
    </w:p>
    <w:p w14:paraId="71514214" w14:textId="77777777" w:rsidR="00B1237D" w:rsidRDefault="00B1237D"/>
    <w:p w14:paraId="6BB426B1" w14:textId="77777777" w:rsidR="00FE46F9" w:rsidRDefault="00FE46F9"/>
    <w:p w14:paraId="3F307E02" w14:textId="77777777" w:rsidR="00FE46F9" w:rsidRDefault="00FE46F9"/>
    <w:p w14:paraId="5049F577" w14:textId="77777777" w:rsidR="00FE46F9" w:rsidRDefault="00FE46F9"/>
    <w:p w14:paraId="73E1E009" w14:textId="77777777" w:rsidR="00FE46F9" w:rsidRDefault="00FE46F9"/>
    <w:p w14:paraId="6AD79BA8" w14:textId="77777777" w:rsidR="00FE46F9" w:rsidRDefault="00FE46F9"/>
    <w:p w14:paraId="55715CF7" w14:textId="51F6898A" w:rsidR="00FE46F9" w:rsidRDefault="00FE46F9"/>
    <w:p w14:paraId="7A0751B0" w14:textId="05D5D5FC" w:rsidR="00275B8A" w:rsidRDefault="00275B8A"/>
    <w:p w14:paraId="777EE090" w14:textId="5979E11B" w:rsidR="00275B8A" w:rsidRDefault="00275B8A"/>
    <w:p w14:paraId="33BDBF1F" w14:textId="1159DAD6" w:rsidR="00275B8A" w:rsidRDefault="00275B8A"/>
    <w:p w14:paraId="3F2CFDAA" w14:textId="3C0C25E5" w:rsidR="00275B8A" w:rsidRDefault="00275B8A"/>
    <w:p w14:paraId="39169271" w14:textId="31FCC122" w:rsidR="00275B8A" w:rsidRDefault="00275B8A"/>
    <w:p w14:paraId="488A0526" w14:textId="71F46DCD" w:rsidR="00275B8A" w:rsidRDefault="00275B8A"/>
    <w:p w14:paraId="492539FF" w14:textId="342ED476" w:rsidR="00275B8A" w:rsidRDefault="00275B8A"/>
    <w:p w14:paraId="03999122" w14:textId="356165CC" w:rsidR="00275B8A" w:rsidRDefault="00275B8A"/>
    <w:p w14:paraId="748B0F89" w14:textId="15DFDF1A" w:rsidR="00275B8A" w:rsidRDefault="00275B8A"/>
    <w:p w14:paraId="487EA450" w14:textId="3D726FEC" w:rsidR="00275B8A" w:rsidRDefault="00275B8A"/>
    <w:p w14:paraId="6A3C88EC" w14:textId="2F5DBDEC" w:rsidR="00275B8A" w:rsidRDefault="00275B8A"/>
    <w:p w14:paraId="3A4BC7B3" w14:textId="0838E404" w:rsidR="00275B8A" w:rsidRDefault="00275B8A"/>
    <w:p w14:paraId="09901398" w14:textId="774C7326" w:rsidR="00275B8A" w:rsidRDefault="00275B8A"/>
    <w:p w14:paraId="4AEA7D34" w14:textId="07A6EDFD" w:rsidR="00275B8A" w:rsidRDefault="00275B8A"/>
    <w:p w14:paraId="2A04C500" w14:textId="05EAC753" w:rsidR="00275B8A" w:rsidRDefault="00275B8A" w:rsidP="007711CD">
      <w:pPr>
        <w:spacing w:line="360" w:lineRule="auto"/>
        <w:jc w:val="both"/>
      </w:pPr>
      <w:r>
        <w:tab/>
      </w:r>
    </w:p>
    <w:p w14:paraId="352C1331" w14:textId="76E91DE2" w:rsidR="00275B8A" w:rsidRDefault="00275B8A"/>
    <w:p w14:paraId="682C5432" w14:textId="1AED7513" w:rsidR="007711CD" w:rsidRDefault="007711CD">
      <w:r>
        <w:br w:type="page"/>
      </w:r>
    </w:p>
    <w:p w14:paraId="22B11D0A" w14:textId="5ED99BFF" w:rsidR="00275B8A" w:rsidRDefault="007711CD" w:rsidP="007711CD">
      <w:pPr>
        <w:pStyle w:val="Nadpis1"/>
      </w:pPr>
      <w:bookmarkStart w:id="15" w:name="_Toc109988250"/>
      <w:bookmarkStart w:id="16" w:name="_Toc109988447"/>
      <w:bookmarkStart w:id="17" w:name="_Toc109988790"/>
      <w:r>
        <w:lastRenderedPageBreak/>
        <w:t>TEORETICKÁ ČÁST</w:t>
      </w:r>
      <w:bookmarkEnd w:id="15"/>
      <w:bookmarkEnd w:id="16"/>
      <w:bookmarkEnd w:id="17"/>
    </w:p>
    <w:p w14:paraId="5D4279B3" w14:textId="5A43AFBA" w:rsidR="007711CD" w:rsidRDefault="007711CD" w:rsidP="007711CD">
      <w:pPr>
        <w:rPr>
          <w:lang w:eastAsia="cs-CZ"/>
        </w:rPr>
      </w:pPr>
    </w:p>
    <w:p w14:paraId="57261DCB" w14:textId="531775BB" w:rsidR="007711CD" w:rsidRDefault="007711CD" w:rsidP="007711CD">
      <w:pPr>
        <w:pStyle w:val="Nadpis1"/>
      </w:pPr>
      <w:bookmarkStart w:id="18" w:name="_Toc109988251"/>
      <w:bookmarkStart w:id="19" w:name="_Toc109988448"/>
      <w:bookmarkStart w:id="20" w:name="_Toc109988791"/>
      <w:r>
        <w:t>2 Anatomie ledvin a vývodného močového systému</w:t>
      </w:r>
      <w:bookmarkEnd w:id="18"/>
      <w:bookmarkEnd w:id="19"/>
      <w:bookmarkEnd w:id="20"/>
    </w:p>
    <w:p w14:paraId="460C61D2" w14:textId="29E48E9F" w:rsidR="007711CD" w:rsidRDefault="007711CD" w:rsidP="007711CD">
      <w:pPr>
        <w:rPr>
          <w:lang w:eastAsia="cs-CZ"/>
        </w:rPr>
      </w:pPr>
    </w:p>
    <w:p w14:paraId="3DF10601" w14:textId="6CB6E57A" w:rsidR="00213D15" w:rsidRDefault="00213D15" w:rsidP="00213D15">
      <w:pPr>
        <w:spacing w:line="360" w:lineRule="auto"/>
        <w:jc w:val="both"/>
      </w:pPr>
      <w:r>
        <w:rPr>
          <w:lang w:eastAsia="cs-CZ"/>
        </w:rPr>
        <w:tab/>
      </w:r>
      <w:r>
        <w:t xml:space="preserve">Ledviny společně s vývodnými močovými cestami a dalšími orgány </w:t>
      </w:r>
      <w:proofErr w:type="gramStart"/>
      <w:r>
        <w:t>vytváří</w:t>
      </w:r>
      <w:proofErr w:type="gramEnd"/>
      <w:r>
        <w:t xml:space="preserve"> jeden z životně důležitých systémů pro člověka tzv. močový systém, který zajišťuje vylučování, a tím odstranění rozpuštěných odpadních produktů metabolismu. Funkcí celého močového systému není jen odstraňování odpadních produktů metabolismu, ale také zpětný návrat látek do krve, jejichž vyloučení v rozpuštěné formě v podobě moči by znamenalo pro organismus ztrátu, kterou nelze jinak nahradit.</w:t>
      </w:r>
    </w:p>
    <w:p w14:paraId="6280304C" w14:textId="77777777" w:rsidR="00213D15" w:rsidRDefault="00213D15" w:rsidP="00213D15">
      <w:pPr>
        <w:spacing w:line="360" w:lineRule="auto"/>
        <w:jc w:val="both"/>
      </w:pPr>
      <w:r>
        <w:tab/>
        <w:t>Močový systém se skládá z ledvin (</w:t>
      </w:r>
      <w:proofErr w:type="spellStart"/>
      <w:r>
        <w:t>renes</w:t>
      </w:r>
      <w:proofErr w:type="spellEnd"/>
      <w:r>
        <w:t>), jejichž hlavní funkcí je tvorba moči. Další navazující částí na ledviny jsou močové cesty, kterými je moč z ledvin odváděna. Močové cesty se skládají z ledvinových kalichů (</w:t>
      </w:r>
      <w:proofErr w:type="spellStart"/>
      <w:r>
        <w:t>calices</w:t>
      </w:r>
      <w:proofErr w:type="spellEnd"/>
      <w:r>
        <w:t xml:space="preserve"> </w:t>
      </w:r>
      <w:proofErr w:type="spellStart"/>
      <w:r>
        <w:t>renales</w:t>
      </w:r>
      <w:proofErr w:type="spellEnd"/>
      <w:r>
        <w:t xml:space="preserve">), ledvinové pánvičky (pelvis </w:t>
      </w:r>
      <w:proofErr w:type="spellStart"/>
      <w:r>
        <w:t>renalis</w:t>
      </w:r>
      <w:proofErr w:type="spellEnd"/>
      <w:r>
        <w:t xml:space="preserve">), pravého a levého močovodu (ureter </w:t>
      </w:r>
      <w:proofErr w:type="spellStart"/>
      <w:r>
        <w:t>dexter</w:t>
      </w:r>
      <w:proofErr w:type="spellEnd"/>
      <w:r>
        <w:t xml:space="preserve"> et </w:t>
      </w:r>
      <w:proofErr w:type="spellStart"/>
      <w:r>
        <w:t>sinister</w:t>
      </w:r>
      <w:proofErr w:type="spellEnd"/>
      <w:r>
        <w:t>), močového měchýře (</w:t>
      </w:r>
      <w:proofErr w:type="spellStart"/>
      <w:r>
        <w:t>vesica</w:t>
      </w:r>
      <w:proofErr w:type="spellEnd"/>
      <w:r>
        <w:t xml:space="preserve"> </w:t>
      </w:r>
      <w:proofErr w:type="spellStart"/>
      <w:r>
        <w:t>urinaria</w:t>
      </w:r>
      <w:proofErr w:type="spellEnd"/>
      <w:r>
        <w:t>) a močové trubice (</w:t>
      </w:r>
      <w:proofErr w:type="spellStart"/>
      <w:r>
        <w:t>urethra</w:t>
      </w:r>
      <w:proofErr w:type="spellEnd"/>
      <w:r>
        <w:t>).</w:t>
      </w:r>
    </w:p>
    <w:p w14:paraId="7ED272DC" w14:textId="6A8D5396" w:rsidR="00213D15" w:rsidRDefault="00213D15" w:rsidP="00213D15">
      <w:pPr>
        <w:spacing w:line="360" w:lineRule="auto"/>
        <w:jc w:val="both"/>
      </w:pPr>
      <w:r>
        <w:t xml:space="preserve">Ledvinové kalichy vedou moč z vnitřních částí ledvin a přecházejí v ledvině v rozšířený úsek zvaný ledvinová pánvička. Ledvinová pánvička představuje malý rezervoár pro moč, který ústí do močovodu. Močovody mají za úkol odvádět moč z kalichů do močového měchýře, který </w:t>
      </w:r>
      <w:proofErr w:type="gramStart"/>
      <w:r>
        <w:t>slouží</w:t>
      </w:r>
      <w:proofErr w:type="gramEnd"/>
      <w:r>
        <w:t xml:space="preserve"> jako dočasné shromaždiště pro moč. Z močového měchýře odchází moč močovou trubicí ven z těla.  </w:t>
      </w:r>
    </w:p>
    <w:p w14:paraId="47FB885E" w14:textId="77777777" w:rsidR="00213D15" w:rsidRDefault="00213D15" w:rsidP="00213D15">
      <w:pPr>
        <w:spacing w:line="360" w:lineRule="auto"/>
        <w:jc w:val="both"/>
        <w:rPr>
          <w:b/>
          <w:bCs/>
        </w:rPr>
      </w:pPr>
      <w:r w:rsidRPr="00B7580F">
        <w:rPr>
          <w:b/>
          <w:bCs/>
        </w:rPr>
        <w:t>Ledviny</w:t>
      </w:r>
    </w:p>
    <w:p w14:paraId="17AB615B" w14:textId="77777777" w:rsidR="00213D15" w:rsidRDefault="00213D15" w:rsidP="00213D15">
      <w:pPr>
        <w:spacing w:line="360" w:lineRule="auto"/>
        <w:jc w:val="both"/>
      </w:pPr>
      <w:r>
        <w:t xml:space="preserve">Ledviny jsou párovým orgánem uloženým </w:t>
      </w:r>
      <w:proofErr w:type="spellStart"/>
      <w:r>
        <w:t>retroperitoneálně</w:t>
      </w:r>
      <w:proofErr w:type="spellEnd"/>
      <w:r>
        <w:t xml:space="preserve">, </w:t>
      </w:r>
      <w:proofErr w:type="spellStart"/>
      <w:r>
        <w:t>paravertebrálně</w:t>
      </w:r>
      <w:proofErr w:type="spellEnd"/>
      <w:r>
        <w:t xml:space="preserve"> na zadní straně břišní stěny ve výši obratlů Th12-L2. Ledviny mají charakteristický tvar, nejčastěji se přirovnávají k fazolovému bobu, jemuž odpovídají tvarem svého obvodu a typickým předozadním zploštěním. Základní funkcí ledvin je odstraňování moči, v níž jsou rozpuštěny odpadní produkty metabolismu, převážně močovina se solí a současně se odstraňuje i přebytečné množství vody, které organismus nevyužívá. Ledviny se touto exkreční funkcí podílí na udržování homeostázy. </w:t>
      </w:r>
    </w:p>
    <w:p w14:paraId="24C2A66B" w14:textId="77777777" w:rsidR="00213D15" w:rsidRDefault="00213D15" w:rsidP="00213D15">
      <w:pPr>
        <w:spacing w:line="360" w:lineRule="auto"/>
        <w:jc w:val="both"/>
      </w:pPr>
      <w:r>
        <w:t xml:space="preserve">Další funkcí ledvin, kterou je nutné zmínit, je endokrinní funkce. Ledviny produkují a převádí do krve enzym renin a hormon </w:t>
      </w:r>
      <w:proofErr w:type="spellStart"/>
      <w:r>
        <w:t>erythropoetin</w:t>
      </w:r>
      <w:proofErr w:type="spellEnd"/>
      <w:r>
        <w:t xml:space="preserve">. Renin má vliv na krevní tlak. </w:t>
      </w:r>
      <w:proofErr w:type="spellStart"/>
      <w:r>
        <w:t>Erythropoetin</w:t>
      </w:r>
      <w:proofErr w:type="spellEnd"/>
      <w:r>
        <w:t xml:space="preserve"> reguluje tvorbu červených krvinek (erytrocytů).    </w:t>
      </w:r>
    </w:p>
    <w:p w14:paraId="5A771FDA" w14:textId="23550F55" w:rsidR="00213D15" w:rsidRDefault="00213D15" w:rsidP="00213D15">
      <w:pPr>
        <w:spacing w:line="360" w:lineRule="auto"/>
        <w:jc w:val="both"/>
      </w:pPr>
      <w:r>
        <w:lastRenderedPageBreak/>
        <w:t>Uložení v </w:t>
      </w:r>
      <w:proofErr w:type="spellStart"/>
      <w:r>
        <w:t>retoperitoneálním</w:t>
      </w:r>
      <w:proofErr w:type="spellEnd"/>
      <w:r>
        <w:t xml:space="preserve"> prostoru ovlivňuje u pravé ledviny pravý jaterní lalok a nachází se tak níže než levá ledvina. V dlouhé ose ledvina </w:t>
      </w:r>
      <w:proofErr w:type="gramStart"/>
      <w:r>
        <w:t>měří</w:t>
      </w:r>
      <w:proofErr w:type="gramEnd"/>
      <w:r>
        <w:t xml:space="preserve"> 10-12 cm, dosahuje šířky 5–6 cm, tloušťka se obvykle pohybuje okolo 3,5–4 cm.  Hmotnost ledviny dosahuje 120–170 g. Velikost a hmotnost ledvin u žen je zpravidla menší než u mužů </w:t>
      </w:r>
      <w:r w:rsidRPr="00AF5702">
        <w:t>(</w:t>
      </w:r>
      <w:r w:rsidRPr="00AF5702">
        <w:rPr>
          <w:color w:val="000000"/>
        </w:rPr>
        <w:t>Čihák, R., 2013, s. 266-267)</w:t>
      </w:r>
      <w:r w:rsidRPr="00AF5702">
        <w:t>.</w:t>
      </w:r>
      <w:r>
        <w:t xml:space="preserve"> Velikost ledvin se během života mění. Ledviny dosahují své největší velikosti ve věku 28-30 let a po 65. roce věku dochází k jejich zmenšování, které souvisí s cévními změnami. Velikost ovlivňuje také přítomnost bílkovin ve stravě, pokud převažují dochází k jejich zvětšování (</w:t>
      </w:r>
      <w:proofErr w:type="spellStart"/>
      <w:r>
        <w:t>hypetrofii</w:t>
      </w:r>
      <w:proofErr w:type="spellEnd"/>
      <w:r>
        <w:t>). K </w:t>
      </w:r>
      <w:proofErr w:type="spellStart"/>
      <w:r>
        <w:t>hypetrofii</w:t>
      </w:r>
      <w:proofErr w:type="spellEnd"/>
      <w:r>
        <w:t xml:space="preserve"> ledvin dochází také při ztrátě jedné z ledvin, kdy lidské tělo kompenzuje tuto ztrátu zvětšením zbývající ledviny, a to až na téměř její dvojnásobek (kompenzační hypertrofie). </w:t>
      </w:r>
      <w:r w:rsidRPr="00AF5702">
        <w:t>(</w:t>
      </w:r>
      <w:r w:rsidRPr="00AF5702">
        <w:rPr>
          <w:color w:val="000000"/>
        </w:rPr>
        <w:t>Čihák, R., 2013, s. 267)</w:t>
      </w:r>
    </w:p>
    <w:p w14:paraId="270DC4E4" w14:textId="77777777" w:rsidR="00213D15" w:rsidRDefault="00213D15" w:rsidP="00213D15">
      <w:pPr>
        <w:spacing w:line="360" w:lineRule="auto"/>
        <w:jc w:val="both"/>
      </w:pPr>
      <w:r>
        <w:t xml:space="preserve">Na mediální, konkávní straně ledviny se nachází vertikální vkleslina, která se označuje jako renální hilus. V místě hilu vstupují cévy a nervy do ledvin a odstupuje dutý systém ledviny. Z hilu pak pokračuje směrem do ledviny prostor, který se nazývá centrálním </w:t>
      </w:r>
      <w:proofErr w:type="spellStart"/>
      <w:r>
        <w:t>echokomplexem</w:t>
      </w:r>
      <w:proofErr w:type="spellEnd"/>
      <w:r>
        <w:t>.</w:t>
      </w:r>
    </w:p>
    <w:p w14:paraId="5647185F" w14:textId="77777777" w:rsidR="00213D15" w:rsidRDefault="00213D15" w:rsidP="00213D15">
      <w:pPr>
        <w:spacing w:line="360" w:lineRule="auto"/>
        <w:jc w:val="both"/>
      </w:pPr>
      <w:r>
        <w:t xml:space="preserve">Pro bližší popis se na ledvině ještě rozlišují dva póly – zaoblený horní a dolní pól a dvě plochy – vyklenutá ventrální a dorzální </w:t>
      </w:r>
      <w:proofErr w:type="spellStart"/>
      <w:r>
        <w:t>oploštělá</w:t>
      </w:r>
      <w:proofErr w:type="spellEnd"/>
      <w:r>
        <w:t xml:space="preserve"> plocha.</w:t>
      </w:r>
    </w:p>
    <w:p w14:paraId="007EE189" w14:textId="77777777" w:rsidR="00213D15" w:rsidRDefault="00213D15" w:rsidP="00213D15">
      <w:pPr>
        <w:spacing w:line="360" w:lineRule="auto"/>
        <w:jc w:val="both"/>
      </w:pPr>
      <w:r>
        <w:tab/>
        <w:t>Ledviny jsou z důvodu své křehkosti chráněny několika ochrannými vrstvami. Na povrchu ledviny je vazivové pouzdro (</w:t>
      </w:r>
      <w:proofErr w:type="spellStart"/>
      <w:r>
        <w:t>capsula</w:t>
      </w:r>
      <w:proofErr w:type="spellEnd"/>
      <w:r>
        <w:t xml:space="preserve"> </w:t>
      </w:r>
      <w:proofErr w:type="spellStart"/>
      <w:r>
        <w:t>renalis</w:t>
      </w:r>
      <w:proofErr w:type="spellEnd"/>
      <w:r>
        <w:t xml:space="preserve">), zevně od něj tzv. </w:t>
      </w:r>
      <w:proofErr w:type="spellStart"/>
      <w:r>
        <w:t>perirenální</w:t>
      </w:r>
      <w:proofErr w:type="spellEnd"/>
      <w:r>
        <w:t xml:space="preserve"> tuk, který je ohraničen renální fascií (</w:t>
      </w:r>
      <w:proofErr w:type="spellStart"/>
      <w:r>
        <w:t>fascia</w:t>
      </w:r>
      <w:proofErr w:type="spellEnd"/>
      <w:r>
        <w:t xml:space="preserve"> </w:t>
      </w:r>
      <w:proofErr w:type="spellStart"/>
      <w:r>
        <w:t>renalis</w:t>
      </w:r>
      <w:proofErr w:type="spellEnd"/>
      <w:r>
        <w:t xml:space="preserve">). Zevně od renální fascie se nachází další vrstva tzv. </w:t>
      </w:r>
      <w:proofErr w:type="spellStart"/>
      <w:r>
        <w:t>pararenálního</w:t>
      </w:r>
      <w:proofErr w:type="spellEnd"/>
      <w:r>
        <w:t xml:space="preserve"> tuku.</w:t>
      </w:r>
    </w:p>
    <w:p w14:paraId="1E9F0343" w14:textId="77777777" w:rsidR="00213D15" w:rsidRDefault="00213D15" w:rsidP="00213D15">
      <w:pPr>
        <w:spacing w:line="360" w:lineRule="auto"/>
        <w:jc w:val="both"/>
      </w:pPr>
      <w:r>
        <w:tab/>
        <w:t>Vlastní parenchym ledviny se skládá z kůry (</w:t>
      </w:r>
      <w:proofErr w:type="spellStart"/>
      <w:r>
        <w:t>cortex</w:t>
      </w:r>
      <w:proofErr w:type="spellEnd"/>
      <w:r>
        <w:t xml:space="preserve"> </w:t>
      </w:r>
      <w:proofErr w:type="spellStart"/>
      <w:r>
        <w:t>renalis</w:t>
      </w:r>
      <w:proofErr w:type="spellEnd"/>
      <w:r>
        <w:t>) a dřeně (</w:t>
      </w:r>
      <w:proofErr w:type="spellStart"/>
      <w:r>
        <w:t>medulla</w:t>
      </w:r>
      <w:proofErr w:type="spellEnd"/>
      <w:r>
        <w:t xml:space="preserve"> </w:t>
      </w:r>
      <w:proofErr w:type="spellStart"/>
      <w:r>
        <w:t>renalis</w:t>
      </w:r>
      <w:proofErr w:type="spellEnd"/>
      <w:r>
        <w:t xml:space="preserve">). Kůra ledviny se nachází podél zevního obvodu ledviny. Dřeň </w:t>
      </w:r>
      <w:proofErr w:type="gramStart"/>
      <w:r>
        <w:t>utváří</w:t>
      </w:r>
      <w:proofErr w:type="gramEnd"/>
      <w:r>
        <w:t xml:space="preserve"> typické tvary pyramid, kdy jejich vrcholy míří centrálně do oblasti ledvinného sinu a končí v oblasti papil. Ledvinové papily </w:t>
      </w:r>
      <w:proofErr w:type="gramStart"/>
      <w:r>
        <w:t>tvoří</w:t>
      </w:r>
      <w:proofErr w:type="gramEnd"/>
      <w:r>
        <w:t xml:space="preserve"> vrcholky pyramid, které ústí do hilu ledviny. Ledvinná kůra zasahuje mezi pyramidy v dřeni a vznikají tak sloupce (</w:t>
      </w:r>
      <w:proofErr w:type="spellStart"/>
      <w:r>
        <w:t>columnae</w:t>
      </w:r>
      <w:proofErr w:type="spellEnd"/>
      <w:r>
        <w:t xml:space="preserve"> </w:t>
      </w:r>
      <w:proofErr w:type="spellStart"/>
      <w:r>
        <w:t>renales</w:t>
      </w:r>
      <w:proofErr w:type="spellEnd"/>
      <w:r>
        <w:t xml:space="preserve"> Bertini). Renální papily přecházejí do ledvinných kalichů. Každá ledvina má obvykle sedm párů malých kalichů (</w:t>
      </w:r>
      <w:proofErr w:type="spellStart"/>
      <w:r>
        <w:t>calices</w:t>
      </w:r>
      <w:proofErr w:type="spellEnd"/>
      <w:r>
        <w:t xml:space="preserve"> </w:t>
      </w:r>
      <w:proofErr w:type="spellStart"/>
      <w:r>
        <w:t>minores</w:t>
      </w:r>
      <w:proofErr w:type="spellEnd"/>
      <w:r>
        <w:t xml:space="preserve">), z nichž každý pár </w:t>
      </w:r>
      <w:proofErr w:type="gramStart"/>
      <w:r>
        <w:t>tvoří</w:t>
      </w:r>
      <w:proofErr w:type="gramEnd"/>
      <w:r>
        <w:t xml:space="preserve"> přední a zadní kalich. Každá dvojice malých kalichů se spojuje a vznikají tak 2-3 velké kalichy (</w:t>
      </w:r>
      <w:proofErr w:type="spellStart"/>
      <w:r>
        <w:t>calices</w:t>
      </w:r>
      <w:proofErr w:type="spellEnd"/>
      <w:r>
        <w:t xml:space="preserve"> </w:t>
      </w:r>
      <w:proofErr w:type="spellStart"/>
      <w:r>
        <w:t>majores</w:t>
      </w:r>
      <w:proofErr w:type="spellEnd"/>
      <w:r>
        <w:t>). Velké kalichy v </w:t>
      </w:r>
      <w:proofErr w:type="spellStart"/>
      <w:r>
        <w:t>infundibulu</w:t>
      </w:r>
      <w:proofErr w:type="spellEnd"/>
      <w:r>
        <w:t xml:space="preserve"> přecházejí do pánvičky (pelvis </w:t>
      </w:r>
      <w:proofErr w:type="spellStart"/>
      <w:r>
        <w:t>renalis</w:t>
      </w:r>
      <w:proofErr w:type="spellEnd"/>
      <w:r>
        <w:t>).</w:t>
      </w:r>
    </w:p>
    <w:p w14:paraId="554CE78C" w14:textId="77777777" w:rsidR="00213D15" w:rsidRDefault="00213D15" w:rsidP="00213D15">
      <w:pPr>
        <w:spacing w:line="360" w:lineRule="auto"/>
        <w:jc w:val="both"/>
      </w:pPr>
      <w:r>
        <w:t xml:space="preserve">Vysokou míru variability vykazuje umístění ledvinové pánvičky, a i uspořádání jednotlivých kalichů, kdy může být pánvička uložena </w:t>
      </w:r>
      <w:proofErr w:type="spellStart"/>
      <w:r>
        <w:t>intrarenálně</w:t>
      </w:r>
      <w:proofErr w:type="spellEnd"/>
      <w:r>
        <w:t xml:space="preserve"> nebo </w:t>
      </w:r>
      <w:proofErr w:type="spellStart"/>
      <w:r>
        <w:t>částěčně</w:t>
      </w:r>
      <w:proofErr w:type="spellEnd"/>
      <w:r>
        <w:t xml:space="preserve"> i zcela </w:t>
      </w:r>
      <w:proofErr w:type="spellStart"/>
      <w:r>
        <w:t>extrarenálně</w:t>
      </w:r>
      <w:proofErr w:type="spellEnd"/>
      <w:r w:rsidRPr="0051497B">
        <w:rPr>
          <w:color w:val="000000"/>
        </w:rPr>
        <w:t>.</w:t>
      </w:r>
    </w:p>
    <w:p w14:paraId="17B196C0" w14:textId="4ACC9076" w:rsidR="00213D15" w:rsidRPr="00B7580F" w:rsidRDefault="00213D15" w:rsidP="00213D15">
      <w:pPr>
        <w:spacing w:line="360" w:lineRule="auto"/>
        <w:jc w:val="both"/>
      </w:pPr>
      <w:r>
        <w:t xml:space="preserve">  </w:t>
      </w:r>
    </w:p>
    <w:p w14:paraId="12F10CA9" w14:textId="24CED915" w:rsidR="00213D15" w:rsidRPr="00085001" w:rsidRDefault="00213D15" w:rsidP="00213D15">
      <w:pPr>
        <w:spacing w:line="360" w:lineRule="auto"/>
        <w:jc w:val="both"/>
        <w:rPr>
          <w:b/>
          <w:bCs/>
        </w:rPr>
      </w:pPr>
      <w:proofErr w:type="spellStart"/>
      <w:r w:rsidRPr="00085001">
        <w:rPr>
          <w:b/>
          <w:bCs/>
        </w:rPr>
        <w:lastRenderedPageBreak/>
        <w:t>Syntopie</w:t>
      </w:r>
      <w:proofErr w:type="spellEnd"/>
      <w:r w:rsidRPr="00085001">
        <w:rPr>
          <w:b/>
          <w:bCs/>
        </w:rPr>
        <w:t xml:space="preserve"> ledvin</w:t>
      </w:r>
    </w:p>
    <w:p w14:paraId="447F6FC2" w14:textId="77777777" w:rsidR="00213D15" w:rsidRDefault="00213D15" w:rsidP="00213D15">
      <w:pPr>
        <w:spacing w:line="360" w:lineRule="auto"/>
        <w:jc w:val="both"/>
      </w:pPr>
      <w:r>
        <w:t xml:space="preserve">Ledviny přiléhají ve své horní třetině k bránici a dolní dvě třetiny na sval musculus </w:t>
      </w:r>
      <w:proofErr w:type="spellStart"/>
      <w:r>
        <w:t>quadratus</w:t>
      </w:r>
      <w:proofErr w:type="spellEnd"/>
      <w:r>
        <w:t xml:space="preserve"> </w:t>
      </w:r>
      <w:proofErr w:type="spellStart"/>
      <w:r>
        <w:t>lumborum</w:t>
      </w:r>
      <w:proofErr w:type="spellEnd"/>
      <w:r>
        <w:t xml:space="preserve">. Nad horním pólem každé ledviny se nachází endokrinní orgán označovaný jako nadledvina. Od parenchymu ledvin jsou odděleny velkou vrstvou </w:t>
      </w:r>
      <w:proofErr w:type="spellStart"/>
      <w:r>
        <w:t>pararenálního</w:t>
      </w:r>
      <w:proofErr w:type="spellEnd"/>
      <w:r>
        <w:t xml:space="preserve"> tuku. Horní pól pravé ledviny zasahuje k pravému laloku jater a k sestupné části duodena (</w:t>
      </w:r>
      <w:proofErr w:type="spellStart"/>
      <w:r>
        <w:t>pars</w:t>
      </w:r>
      <w:proofErr w:type="spellEnd"/>
      <w:r>
        <w:t xml:space="preserve"> </w:t>
      </w:r>
      <w:proofErr w:type="spellStart"/>
      <w:r>
        <w:t>descendens</w:t>
      </w:r>
      <w:proofErr w:type="spellEnd"/>
      <w:r>
        <w:t xml:space="preserve"> </w:t>
      </w:r>
      <w:proofErr w:type="spellStart"/>
      <w:r>
        <w:t>duodeni</w:t>
      </w:r>
      <w:proofErr w:type="spellEnd"/>
      <w:r>
        <w:t>). Levá ledvina může být v úzkém vztahu ke slezině, kaudě pankreatu nebo žaludku.</w:t>
      </w:r>
    </w:p>
    <w:p w14:paraId="6087F628" w14:textId="2C80A055" w:rsidR="00213D15" w:rsidRPr="00D108C9" w:rsidRDefault="00213D15" w:rsidP="00213D15">
      <w:pPr>
        <w:spacing w:line="360" w:lineRule="auto"/>
        <w:jc w:val="both"/>
      </w:pPr>
      <w:r>
        <w:t xml:space="preserve">Ledviny odděluje od ostatních blízkých orgánů </w:t>
      </w:r>
      <w:proofErr w:type="spellStart"/>
      <w:r>
        <w:t>retroperitonea</w:t>
      </w:r>
      <w:proofErr w:type="spellEnd"/>
      <w:r>
        <w:t xml:space="preserve"> ochranná tuková vrstva.</w:t>
      </w:r>
    </w:p>
    <w:p w14:paraId="5AFB44D5" w14:textId="77777777" w:rsidR="00213D15" w:rsidRPr="00342D5F" w:rsidRDefault="00213D15" w:rsidP="00213D15">
      <w:pPr>
        <w:spacing w:line="360" w:lineRule="auto"/>
        <w:jc w:val="both"/>
        <w:rPr>
          <w:b/>
          <w:bCs/>
        </w:rPr>
      </w:pPr>
      <w:r w:rsidRPr="00342D5F">
        <w:rPr>
          <w:b/>
          <w:bCs/>
        </w:rPr>
        <w:t>Cévní zásobení a lymfatické zásobení ledvin</w:t>
      </w:r>
    </w:p>
    <w:p w14:paraId="748C7339" w14:textId="77777777" w:rsidR="00213D15" w:rsidRDefault="00213D15" w:rsidP="00213D15">
      <w:pPr>
        <w:spacing w:line="360" w:lineRule="auto"/>
        <w:jc w:val="both"/>
      </w:pPr>
      <w:r>
        <w:tab/>
        <w:t>Cévní zásobení ledvin zajišťují jednak renální tepny (</w:t>
      </w:r>
      <w:proofErr w:type="spellStart"/>
      <w:r>
        <w:t>arteriae</w:t>
      </w:r>
      <w:proofErr w:type="spellEnd"/>
      <w:r>
        <w:t xml:space="preserve"> </w:t>
      </w:r>
      <w:proofErr w:type="spellStart"/>
      <w:r>
        <w:t>renales</w:t>
      </w:r>
      <w:proofErr w:type="spellEnd"/>
      <w:r>
        <w:t>) a renální žíly (</w:t>
      </w:r>
      <w:proofErr w:type="spellStart"/>
      <w:r>
        <w:t>venae</w:t>
      </w:r>
      <w:proofErr w:type="spellEnd"/>
      <w:r>
        <w:t xml:space="preserve"> </w:t>
      </w:r>
      <w:proofErr w:type="spellStart"/>
      <w:r>
        <w:t>renales</w:t>
      </w:r>
      <w:proofErr w:type="spellEnd"/>
      <w:r>
        <w:t>). Průtok krve ledvinami je vysoce intenzivní, kdy za 1 minutu projde oběma ledvinami 1,2-1,3 litru krve. Renální tepny přivádějí do ledvin okysličenou krev od srdce a odstupují z abdominální aorty v úrovni bederních obratlů L1/L2.Pravá renální tepna (</w:t>
      </w:r>
      <w:proofErr w:type="spellStart"/>
      <w:r>
        <w:t>arteria</w:t>
      </w:r>
      <w:proofErr w:type="spellEnd"/>
      <w:r>
        <w:t xml:space="preserve"> </w:t>
      </w:r>
      <w:proofErr w:type="spellStart"/>
      <w:r>
        <w:t>renales</w:t>
      </w:r>
      <w:proofErr w:type="spellEnd"/>
      <w:r>
        <w:t xml:space="preserve"> </w:t>
      </w:r>
      <w:proofErr w:type="spellStart"/>
      <w:r>
        <w:t>dx</w:t>
      </w:r>
      <w:proofErr w:type="spellEnd"/>
      <w:r>
        <w:t>.) má vetší délku než levá renální tepna (</w:t>
      </w:r>
      <w:proofErr w:type="spellStart"/>
      <w:r>
        <w:t>arteria</w:t>
      </w:r>
      <w:proofErr w:type="spellEnd"/>
      <w:r>
        <w:t xml:space="preserve"> </w:t>
      </w:r>
      <w:proofErr w:type="spellStart"/>
      <w:r>
        <w:t>renales</w:t>
      </w:r>
      <w:proofErr w:type="spellEnd"/>
      <w:r>
        <w:t xml:space="preserve"> sin.) a obvykle odstupuje z abdominální aorty (aorta </w:t>
      </w:r>
      <w:proofErr w:type="spellStart"/>
      <w:r>
        <w:t>abdominalis</w:t>
      </w:r>
      <w:proofErr w:type="spellEnd"/>
      <w:r>
        <w:t>) níže. Pravá renální tepna vede dorzálně od dolní duté žíly (</w:t>
      </w:r>
      <w:proofErr w:type="spellStart"/>
      <w:r>
        <w:t>vena</w:t>
      </w:r>
      <w:proofErr w:type="spellEnd"/>
      <w:r>
        <w:t xml:space="preserve"> </w:t>
      </w:r>
      <w:proofErr w:type="spellStart"/>
      <w:r>
        <w:t>cava</w:t>
      </w:r>
      <w:proofErr w:type="spellEnd"/>
      <w:r>
        <w:t xml:space="preserve"> </w:t>
      </w:r>
      <w:proofErr w:type="spellStart"/>
      <w:r>
        <w:t>inferior</w:t>
      </w:r>
      <w:proofErr w:type="spellEnd"/>
      <w:r>
        <w:t xml:space="preserve">). Každá z renálních tepen se rozděluje do pěti </w:t>
      </w:r>
      <w:proofErr w:type="spellStart"/>
      <w:r>
        <w:t>segmentárních</w:t>
      </w:r>
      <w:proofErr w:type="spellEnd"/>
      <w:r>
        <w:t xml:space="preserve"> tepen, které zásobují jednotlivé segmenty ledviny. Tepna pro zadní segment (</w:t>
      </w:r>
      <w:proofErr w:type="spellStart"/>
      <w:r>
        <w:t>segmentum</w:t>
      </w:r>
      <w:proofErr w:type="spellEnd"/>
      <w:r>
        <w:t xml:space="preserve"> </w:t>
      </w:r>
      <w:proofErr w:type="spellStart"/>
      <w:r>
        <w:t>posterius</w:t>
      </w:r>
      <w:proofErr w:type="spellEnd"/>
      <w:r>
        <w:t xml:space="preserve">) prochází dorzálně od ledvinné pánvičky a zbývající čtyři tepny ventrálně od pánvičky. </w:t>
      </w:r>
      <w:r w:rsidRPr="0051497B">
        <w:t>(</w:t>
      </w:r>
      <w:r w:rsidRPr="0051497B">
        <w:rPr>
          <w:color w:val="000000"/>
        </w:rPr>
        <w:t>Lambert, L. &amp; Burgetová, A., 2020, s.3</w:t>
      </w:r>
      <w:r>
        <w:rPr>
          <w:color w:val="000000"/>
        </w:rPr>
        <w:t>1</w:t>
      </w:r>
      <w:r w:rsidRPr="0051497B">
        <w:rPr>
          <w:color w:val="000000"/>
        </w:rPr>
        <w:t>)</w:t>
      </w:r>
      <w:r>
        <w:t xml:space="preserve"> </w:t>
      </w:r>
    </w:p>
    <w:p w14:paraId="4B2D355C" w14:textId="77777777" w:rsidR="00213D15" w:rsidRDefault="00213D15" w:rsidP="00213D15">
      <w:pPr>
        <w:spacing w:line="360" w:lineRule="auto"/>
        <w:jc w:val="both"/>
      </w:pPr>
      <w:r>
        <w:tab/>
        <w:t>Renální žíly (</w:t>
      </w:r>
      <w:proofErr w:type="spellStart"/>
      <w:r>
        <w:t>venae</w:t>
      </w:r>
      <w:proofErr w:type="spellEnd"/>
      <w:r>
        <w:t xml:space="preserve"> </w:t>
      </w:r>
      <w:proofErr w:type="spellStart"/>
      <w:r>
        <w:t>renales</w:t>
      </w:r>
      <w:proofErr w:type="spellEnd"/>
      <w:r>
        <w:t>) vedou odkysličenou a filtrací očištěnou krev z obou ledvin. V hilu ledviny probíhají obvykle před pánvičkou a renální tepnou, s kterou jdou paralelně a poté se připojují do dolní duté žíly (</w:t>
      </w:r>
      <w:proofErr w:type="spellStart"/>
      <w:r>
        <w:t>vena</w:t>
      </w:r>
      <w:proofErr w:type="spellEnd"/>
      <w:r>
        <w:t xml:space="preserve"> </w:t>
      </w:r>
      <w:proofErr w:type="spellStart"/>
      <w:r>
        <w:t>cava</w:t>
      </w:r>
      <w:proofErr w:type="spellEnd"/>
      <w:r>
        <w:t xml:space="preserve"> </w:t>
      </w:r>
      <w:proofErr w:type="spellStart"/>
      <w:r>
        <w:t>inferior</w:t>
      </w:r>
      <w:proofErr w:type="spellEnd"/>
      <w:r>
        <w:t xml:space="preserve">). Levá renální žíla vykazuje vysokou míru variability ve svém průběhu, kdy často prochází </w:t>
      </w:r>
      <w:proofErr w:type="spellStart"/>
      <w:r>
        <w:t>retroaortálně</w:t>
      </w:r>
      <w:proofErr w:type="spellEnd"/>
      <w:r>
        <w:t>.</w:t>
      </w:r>
    </w:p>
    <w:p w14:paraId="5CF40936" w14:textId="5D939FDD" w:rsidR="00213D15" w:rsidRDefault="00213D15" w:rsidP="00213D15">
      <w:pPr>
        <w:spacing w:line="360" w:lineRule="auto"/>
        <w:jc w:val="both"/>
      </w:pPr>
      <w:r>
        <w:t xml:space="preserve">Lymfu (mízu) odvádí z ledvin lymfatické cévy, které prochází souběžně s cévami vstupujícími a odstupujícími do ledvin v hilu. Spádové uzliny se nalézají </w:t>
      </w:r>
      <w:proofErr w:type="spellStart"/>
      <w:r>
        <w:t>paraaortálně</w:t>
      </w:r>
      <w:proofErr w:type="spellEnd"/>
      <w:r>
        <w:t xml:space="preserve"> v okolí odstupů renálních tepen. </w:t>
      </w:r>
    </w:p>
    <w:p w14:paraId="191253AE" w14:textId="77777777" w:rsidR="00213D15" w:rsidRDefault="00213D15" w:rsidP="00213D15">
      <w:pPr>
        <w:spacing w:line="360" w:lineRule="auto"/>
        <w:jc w:val="both"/>
        <w:rPr>
          <w:b/>
          <w:bCs/>
        </w:rPr>
      </w:pPr>
      <w:r w:rsidRPr="00B43F74">
        <w:rPr>
          <w:b/>
          <w:bCs/>
        </w:rPr>
        <w:t>Obaly a prostory kolem ledvin</w:t>
      </w:r>
    </w:p>
    <w:p w14:paraId="6F2105BC" w14:textId="77777777" w:rsidR="00213D15" w:rsidRPr="00F2578C" w:rsidRDefault="00213D15" w:rsidP="00213D15">
      <w:pPr>
        <w:spacing w:line="360" w:lineRule="auto"/>
        <w:jc w:val="both"/>
        <w:rPr>
          <w:color w:val="000000"/>
        </w:rPr>
      </w:pPr>
      <w:r>
        <w:tab/>
        <w:t>Ledviny chrání od svého okolí v </w:t>
      </w:r>
      <w:proofErr w:type="spellStart"/>
      <w:r>
        <w:t>retroperitoneu</w:t>
      </w:r>
      <w:proofErr w:type="spellEnd"/>
      <w:r>
        <w:t xml:space="preserve"> ochranná vrstva tukové tkáně (</w:t>
      </w:r>
      <w:proofErr w:type="spellStart"/>
      <w:r>
        <w:t>capsula</w:t>
      </w:r>
      <w:proofErr w:type="spellEnd"/>
      <w:r>
        <w:t xml:space="preserve"> </w:t>
      </w:r>
      <w:proofErr w:type="spellStart"/>
      <w:r>
        <w:t>adiposa</w:t>
      </w:r>
      <w:proofErr w:type="spellEnd"/>
      <w:r>
        <w:t>). V tukovém pouzdru okolo ledvin vedou tepénky a žilky. Na vlastním povrchu ledvin je vazivový obal (</w:t>
      </w:r>
      <w:proofErr w:type="spellStart"/>
      <w:r>
        <w:t>capsula</w:t>
      </w:r>
      <w:proofErr w:type="spellEnd"/>
      <w:r>
        <w:t xml:space="preserve"> </w:t>
      </w:r>
      <w:proofErr w:type="spellStart"/>
      <w:r>
        <w:t>renalis</w:t>
      </w:r>
      <w:proofErr w:type="spellEnd"/>
      <w:r>
        <w:t xml:space="preserve">). Nad vazivovým obalem se nachází široká vrstva </w:t>
      </w:r>
      <w:proofErr w:type="spellStart"/>
      <w:r>
        <w:t>pararenálního</w:t>
      </w:r>
      <w:proofErr w:type="spellEnd"/>
      <w:r>
        <w:t xml:space="preserve"> tuku, která je krytá renální fascií</w:t>
      </w:r>
      <w:r w:rsidRPr="0051497B">
        <w:rPr>
          <w:color w:val="000000"/>
        </w:rPr>
        <w:t>.</w:t>
      </w:r>
      <w:r>
        <w:rPr>
          <w:color w:val="000000"/>
        </w:rPr>
        <w:t xml:space="preserve"> Renální fascie se skládá ze dvou listů a obaluje ledviny. Přední list renální fascie – </w:t>
      </w:r>
      <w:proofErr w:type="spellStart"/>
      <w:r>
        <w:rPr>
          <w:color w:val="000000"/>
        </w:rPr>
        <w:t>prerenální</w:t>
      </w:r>
      <w:proofErr w:type="spellEnd"/>
      <w:r>
        <w:rPr>
          <w:color w:val="000000"/>
        </w:rPr>
        <w:t xml:space="preserve"> fascie (</w:t>
      </w:r>
      <w:proofErr w:type="spellStart"/>
      <w:r>
        <w:rPr>
          <w:color w:val="000000"/>
        </w:rPr>
        <w:t>fascia</w:t>
      </w:r>
      <w:proofErr w:type="spellEnd"/>
      <w:r>
        <w:rPr>
          <w:color w:val="000000"/>
        </w:rPr>
        <w:t xml:space="preserve"> </w:t>
      </w:r>
      <w:proofErr w:type="spellStart"/>
      <w:r>
        <w:rPr>
          <w:color w:val="000000"/>
        </w:rPr>
        <w:t>renalis</w:t>
      </w:r>
      <w:proofErr w:type="spellEnd"/>
      <w:r>
        <w:rPr>
          <w:color w:val="000000"/>
        </w:rPr>
        <w:t xml:space="preserve"> </w:t>
      </w:r>
      <w:proofErr w:type="spellStart"/>
      <w:r>
        <w:rPr>
          <w:color w:val="000000"/>
        </w:rPr>
        <w:t>anterior</w:t>
      </w:r>
      <w:proofErr w:type="spellEnd"/>
      <w:r>
        <w:rPr>
          <w:color w:val="000000"/>
        </w:rPr>
        <w:t xml:space="preserve">) je nazývána jako </w:t>
      </w:r>
      <w:proofErr w:type="spellStart"/>
      <w:r>
        <w:rPr>
          <w:color w:val="000000"/>
        </w:rPr>
        <w:lastRenderedPageBreak/>
        <w:t>Gerotova</w:t>
      </w:r>
      <w:proofErr w:type="spellEnd"/>
      <w:r>
        <w:rPr>
          <w:color w:val="000000"/>
        </w:rPr>
        <w:t xml:space="preserve"> fascie a zadní list </w:t>
      </w:r>
      <w:proofErr w:type="spellStart"/>
      <w:r>
        <w:rPr>
          <w:color w:val="000000"/>
        </w:rPr>
        <w:t>retrorenální</w:t>
      </w:r>
      <w:proofErr w:type="spellEnd"/>
      <w:r>
        <w:rPr>
          <w:color w:val="000000"/>
        </w:rPr>
        <w:t xml:space="preserve"> fascie (</w:t>
      </w:r>
      <w:proofErr w:type="spellStart"/>
      <w:r>
        <w:rPr>
          <w:color w:val="000000"/>
        </w:rPr>
        <w:t>fascia</w:t>
      </w:r>
      <w:proofErr w:type="spellEnd"/>
      <w:r>
        <w:rPr>
          <w:color w:val="000000"/>
        </w:rPr>
        <w:t xml:space="preserve"> </w:t>
      </w:r>
      <w:proofErr w:type="spellStart"/>
      <w:r>
        <w:rPr>
          <w:color w:val="000000"/>
        </w:rPr>
        <w:t>renalis</w:t>
      </w:r>
      <w:proofErr w:type="spellEnd"/>
      <w:r>
        <w:rPr>
          <w:color w:val="000000"/>
        </w:rPr>
        <w:t xml:space="preserve"> </w:t>
      </w:r>
      <w:proofErr w:type="spellStart"/>
      <w:r>
        <w:rPr>
          <w:color w:val="000000"/>
        </w:rPr>
        <w:t>posterior</w:t>
      </w:r>
      <w:proofErr w:type="spellEnd"/>
      <w:r>
        <w:rPr>
          <w:color w:val="000000"/>
        </w:rPr>
        <w:t xml:space="preserve">) se označuje jako </w:t>
      </w:r>
      <w:proofErr w:type="spellStart"/>
      <w:r>
        <w:rPr>
          <w:color w:val="000000"/>
        </w:rPr>
        <w:t>Zuckerkandlova</w:t>
      </w:r>
      <w:proofErr w:type="spellEnd"/>
      <w:r>
        <w:rPr>
          <w:color w:val="000000"/>
        </w:rPr>
        <w:t xml:space="preserve"> fascie.</w:t>
      </w:r>
      <w:r>
        <w:t xml:space="preserve"> „</w:t>
      </w:r>
      <w:r>
        <w:rPr>
          <w:color w:val="000000"/>
        </w:rPr>
        <w:t>Obě fascie se spojují laterálně a částečně se napojují na vnitřní fascii břišních svalů (</w:t>
      </w:r>
      <w:proofErr w:type="spellStart"/>
      <w:r>
        <w:rPr>
          <w:color w:val="000000"/>
        </w:rPr>
        <w:t>fascia</w:t>
      </w:r>
      <w:proofErr w:type="spellEnd"/>
      <w:r>
        <w:rPr>
          <w:color w:val="000000"/>
        </w:rPr>
        <w:t xml:space="preserve"> </w:t>
      </w:r>
      <w:proofErr w:type="spellStart"/>
      <w:r>
        <w:rPr>
          <w:color w:val="000000"/>
        </w:rPr>
        <w:t>transversalis</w:t>
      </w:r>
      <w:proofErr w:type="spellEnd"/>
      <w:r>
        <w:rPr>
          <w:color w:val="000000"/>
        </w:rPr>
        <w:t xml:space="preserve">)“ </w:t>
      </w:r>
      <w:r w:rsidRPr="0051497B">
        <w:t>(</w:t>
      </w:r>
      <w:r w:rsidRPr="0051497B">
        <w:rPr>
          <w:color w:val="000000"/>
        </w:rPr>
        <w:t>Lambert, L. &amp; Burgetová, A., 2020, s.3</w:t>
      </w:r>
      <w:r>
        <w:rPr>
          <w:color w:val="000000"/>
        </w:rPr>
        <w:t>1</w:t>
      </w:r>
      <w:r w:rsidRPr="0051497B">
        <w:rPr>
          <w:color w:val="000000"/>
        </w:rPr>
        <w:t>).</w:t>
      </w:r>
      <w:r>
        <w:t xml:space="preserve"> </w:t>
      </w:r>
    </w:p>
    <w:p w14:paraId="60E60118" w14:textId="77777777" w:rsidR="00213D15" w:rsidRPr="0091291C" w:rsidRDefault="00213D15" w:rsidP="00213D15">
      <w:pPr>
        <w:spacing w:line="360" w:lineRule="auto"/>
        <w:jc w:val="both"/>
        <w:rPr>
          <w:color w:val="000000"/>
        </w:rPr>
      </w:pPr>
      <w:r>
        <w:rPr>
          <w:color w:val="000000"/>
        </w:rPr>
        <w:t xml:space="preserve">Kraniálním směrem se obě tyto fascie nespojují, ale zůstávají otevřené k area nuda </w:t>
      </w:r>
      <w:proofErr w:type="spellStart"/>
      <w:r>
        <w:rPr>
          <w:color w:val="000000"/>
        </w:rPr>
        <w:t>hepatis</w:t>
      </w:r>
      <w:proofErr w:type="spellEnd"/>
      <w:r>
        <w:rPr>
          <w:color w:val="000000"/>
        </w:rPr>
        <w:t xml:space="preserve"> a vlevo do oblasti bránice. Renální fascie dělí </w:t>
      </w:r>
      <w:proofErr w:type="spellStart"/>
      <w:r>
        <w:rPr>
          <w:color w:val="000000"/>
        </w:rPr>
        <w:t>retroperitoneum</w:t>
      </w:r>
      <w:proofErr w:type="spellEnd"/>
      <w:r>
        <w:rPr>
          <w:color w:val="000000"/>
        </w:rPr>
        <w:t xml:space="preserve"> na tři části: </w:t>
      </w:r>
      <w:proofErr w:type="spellStart"/>
      <w:r>
        <w:rPr>
          <w:color w:val="000000"/>
        </w:rPr>
        <w:t>perirenální</w:t>
      </w:r>
      <w:proofErr w:type="spellEnd"/>
      <w:r>
        <w:rPr>
          <w:color w:val="000000"/>
        </w:rPr>
        <w:t xml:space="preserve"> prostor okolo ledvin, přední a zadní </w:t>
      </w:r>
      <w:proofErr w:type="spellStart"/>
      <w:r>
        <w:rPr>
          <w:color w:val="000000"/>
        </w:rPr>
        <w:t>pararenální</w:t>
      </w:r>
      <w:proofErr w:type="spellEnd"/>
      <w:r>
        <w:rPr>
          <w:color w:val="000000"/>
        </w:rPr>
        <w:t xml:space="preserve"> prostor před renální fascií a za ní. </w:t>
      </w:r>
    </w:p>
    <w:p w14:paraId="72C4E309" w14:textId="77777777" w:rsidR="00213D15" w:rsidRPr="00153858" w:rsidRDefault="00213D15" w:rsidP="00213D15">
      <w:pPr>
        <w:spacing w:line="360" w:lineRule="auto"/>
        <w:jc w:val="both"/>
      </w:pPr>
      <w:proofErr w:type="spellStart"/>
      <w:r>
        <w:rPr>
          <w:color w:val="000000"/>
        </w:rPr>
        <w:t>Perirenální</w:t>
      </w:r>
      <w:proofErr w:type="spellEnd"/>
      <w:r>
        <w:rPr>
          <w:color w:val="000000"/>
        </w:rPr>
        <w:t xml:space="preserve"> prostor je vyplněn tukem a nacházejí se zde přemosťující septa. Ohraničuje ho ventrálně i dorzálně renální fascie. Kaudálním směrem se otevírá a přechází do dolního </w:t>
      </w:r>
      <w:proofErr w:type="spellStart"/>
      <w:r>
        <w:rPr>
          <w:color w:val="000000"/>
        </w:rPr>
        <w:t>retroperitonea</w:t>
      </w:r>
      <w:proofErr w:type="spellEnd"/>
      <w:r>
        <w:rPr>
          <w:color w:val="000000"/>
        </w:rPr>
        <w:t xml:space="preserve"> břicha a pánve.</w:t>
      </w:r>
      <w:r>
        <w:t xml:space="preserve"> </w:t>
      </w:r>
    </w:p>
    <w:p w14:paraId="0646D100" w14:textId="77777777" w:rsidR="00213D15" w:rsidRDefault="00213D15" w:rsidP="00213D15">
      <w:pPr>
        <w:spacing w:line="360" w:lineRule="auto"/>
        <w:jc w:val="both"/>
        <w:rPr>
          <w:color w:val="000000"/>
        </w:rPr>
      </w:pPr>
      <w:r>
        <w:rPr>
          <w:color w:val="000000"/>
        </w:rPr>
        <w:t xml:space="preserve">Přední </w:t>
      </w:r>
      <w:proofErr w:type="spellStart"/>
      <w:r>
        <w:rPr>
          <w:color w:val="000000"/>
        </w:rPr>
        <w:t>pararenální</w:t>
      </w:r>
      <w:proofErr w:type="spellEnd"/>
      <w:r>
        <w:rPr>
          <w:color w:val="000000"/>
        </w:rPr>
        <w:t xml:space="preserve"> prostor se nachází mezi předním listem renální fascie a nástěnným peritoneem. V tomto prostoru se nalézá pankreas, duodenum, </w:t>
      </w:r>
      <w:proofErr w:type="spellStart"/>
      <w:r>
        <w:rPr>
          <w:color w:val="000000"/>
        </w:rPr>
        <w:t>colon</w:t>
      </w:r>
      <w:proofErr w:type="spellEnd"/>
      <w:r>
        <w:rPr>
          <w:color w:val="000000"/>
        </w:rPr>
        <w:t xml:space="preserve"> </w:t>
      </w:r>
      <w:proofErr w:type="spellStart"/>
      <w:r>
        <w:rPr>
          <w:color w:val="000000"/>
        </w:rPr>
        <w:t>ascendens</w:t>
      </w:r>
      <w:proofErr w:type="spellEnd"/>
      <w:r>
        <w:rPr>
          <w:color w:val="000000"/>
        </w:rPr>
        <w:t xml:space="preserve"> a </w:t>
      </w:r>
      <w:proofErr w:type="spellStart"/>
      <w:r>
        <w:rPr>
          <w:color w:val="000000"/>
        </w:rPr>
        <w:t>colon</w:t>
      </w:r>
      <w:proofErr w:type="spellEnd"/>
      <w:r>
        <w:rPr>
          <w:color w:val="000000"/>
        </w:rPr>
        <w:t xml:space="preserve"> </w:t>
      </w:r>
      <w:proofErr w:type="spellStart"/>
      <w:r>
        <w:rPr>
          <w:color w:val="000000"/>
        </w:rPr>
        <w:t>descendens</w:t>
      </w:r>
      <w:proofErr w:type="spellEnd"/>
      <w:r>
        <w:rPr>
          <w:color w:val="000000"/>
        </w:rPr>
        <w:t>.</w:t>
      </w:r>
    </w:p>
    <w:p w14:paraId="3BCBDB2A" w14:textId="5C8BFF59" w:rsidR="00213D15" w:rsidRDefault="00213D15" w:rsidP="00213D15">
      <w:pPr>
        <w:spacing w:line="360" w:lineRule="auto"/>
        <w:jc w:val="both"/>
        <w:rPr>
          <w:color w:val="000000"/>
        </w:rPr>
      </w:pPr>
      <w:r>
        <w:rPr>
          <w:color w:val="000000"/>
        </w:rPr>
        <w:t xml:space="preserve">Zadní </w:t>
      </w:r>
      <w:proofErr w:type="spellStart"/>
      <w:r>
        <w:rPr>
          <w:color w:val="000000"/>
        </w:rPr>
        <w:t>pararenální</w:t>
      </w:r>
      <w:proofErr w:type="spellEnd"/>
      <w:r>
        <w:rPr>
          <w:color w:val="000000"/>
        </w:rPr>
        <w:t xml:space="preserve"> prostor vyplňuje pouze tuk a nachází se mezi zadním listem renální fascie a zadními svaly břišní stěny. </w:t>
      </w:r>
    </w:p>
    <w:p w14:paraId="16A3B48D" w14:textId="77777777" w:rsidR="00213D15" w:rsidRDefault="00213D15" w:rsidP="00213D15">
      <w:pPr>
        <w:spacing w:line="360" w:lineRule="auto"/>
        <w:jc w:val="both"/>
        <w:rPr>
          <w:b/>
          <w:bCs/>
        </w:rPr>
      </w:pPr>
      <w:r w:rsidRPr="00153858">
        <w:rPr>
          <w:b/>
          <w:bCs/>
        </w:rPr>
        <w:t>Ureter</w:t>
      </w:r>
    </w:p>
    <w:p w14:paraId="215233FB" w14:textId="77777777" w:rsidR="00213D15" w:rsidRPr="00153858" w:rsidRDefault="00213D15" w:rsidP="00213D15">
      <w:pPr>
        <w:spacing w:line="360" w:lineRule="auto"/>
        <w:jc w:val="both"/>
      </w:pPr>
      <w:r w:rsidRPr="00153858">
        <w:t>Ureter (močovod)</w:t>
      </w:r>
      <w:r>
        <w:t xml:space="preserve"> je párovým orgánem, který</w:t>
      </w:r>
      <w:r w:rsidRPr="00153858">
        <w:t xml:space="preserve"> odvádí vytvořenou moč z</w:t>
      </w:r>
      <w:r>
        <w:t> </w:t>
      </w:r>
      <w:r w:rsidRPr="00153858">
        <w:t>led</w:t>
      </w:r>
      <w:r>
        <w:t>vinové pánvičky</w:t>
      </w:r>
      <w:r w:rsidRPr="00153858">
        <w:t xml:space="preserve"> do močového měchýře (</w:t>
      </w:r>
      <w:proofErr w:type="spellStart"/>
      <w:r w:rsidRPr="00153858">
        <w:t>vesica</w:t>
      </w:r>
      <w:proofErr w:type="spellEnd"/>
      <w:r w:rsidRPr="00153858">
        <w:t xml:space="preserve"> </w:t>
      </w:r>
      <w:proofErr w:type="spellStart"/>
      <w:r w:rsidRPr="00153858">
        <w:t>urinaria</w:t>
      </w:r>
      <w:proofErr w:type="spellEnd"/>
      <w:r w:rsidRPr="00153858">
        <w:t xml:space="preserve">). Dosahují délky 25-30 cm a </w:t>
      </w:r>
      <w:r>
        <w:t>rozlišují se u něho</w:t>
      </w:r>
      <w:r w:rsidRPr="00153858">
        <w:t xml:space="preserve"> tři části:</w:t>
      </w:r>
    </w:p>
    <w:p w14:paraId="69A0E4D8" w14:textId="28D0191D" w:rsidR="00213D15" w:rsidRPr="00153858" w:rsidRDefault="00D108C9" w:rsidP="00D108C9">
      <w:pPr>
        <w:pStyle w:val="Odstavecseseznamem"/>
        <w:numPr>
          <w:ilvl w:val="0"/>
          <w:numId w:val="4"/>
        </w:numPr>
        <w:spacing w:line="360" w:lineRule="auto"/>
        <w:jc w:val="both"/>
      </w:pPr>
      <w:r>
        <w:t>Č</w:t>
      </w:r>
      <w:r w:rsidR="00213D15" w:rsidRPr="00153858">
        <w:t>ást abdominální (</w:t>
      </w:r>
      <w:proofErr w:type="spellStart"/>
      <w:r w:rsidR="00213D15" w:rsidRPr="00153858">
        <w:t>pars</w:t>
      </w:r>
      <w:proofErr w:type="spellEnd"/>
      <w:r w:rsidR="00213D15" w:rsidRPr="00153858">
        <w:t xml:space="preserve"> </w:t>
      </w:r>
      <w:proofErr w:type="spellStart"/>
      <w:r w:rsidR="00213D15" w:rsidRPr="00153858">
        <w:t>abdominalis</w:t>
      </w:r>
      <w:proofErr w:type="spellEnd"/>
      <w:r w:rsidR="00213D15" w:rsidRPr="00153858">
        <w:t>) – probíhající v </w:t>
      </w:r>
      <w:proofErr w:type="spellStart"/>
      <w:r w:rsidR="00213D15" w:rsidRPr="00153858">
        <w:t>retroperitoneu</w:t>
      </w:r>
      <w:proofErr w:type="spellEnd"/>
      <w:r w:rsidR="00213D15" w:rsidRPr="00153858">
        <w:t>;</w:t>
      </w:r>
    </w:p>
    <w:p w14:paraId="5C78294E" w14:textId="52603757" w:rsidR="00213D15" w:rsidRPr="00153858" w:rsidRDefault="00D108C9" w:rsidP="00D108C9">
      <w:pPr>
        <w:spacing w:line="360" w:lineRule="auto"/>
        <w:ind w:firstLine="360"/>
        <w:jc w:val="both"/>
      </w:pPr>
      <w:r>
        <w:t xml:space="preserve">b) </w:t>
      </w:r>
      <w:r>
        <w:tab/>
      </w:r>
      <w:r w:rsidR="00213D15" w:rsidRPr="00153858">
        <w:t>Část pánevní (</w:t>
      </w:r>
      <w:proofErr w:type="spellStart"/>
      <w:r w:rsidR="00213D15" w:rsidRPr="00153858">
        <w:t>pars</w:t>
      </w:r>
      <w:proofErr w:type="spellEnd"/>
      <w:r w:rsidR="00213D15" w:rsidRPr="00153858">
        <w:t xml:space="preserve"> </w:t>
      </w:r>
      <w:proofErr w:type="spellStart"/>
      <w:r w:rsidR="00213D15" w:rsidRPr="00153858">
        <w:t>pelvina</w:t>
      </w:r>
      <w:proofErr w:type="spellEnd"/>
      <w:r w:rsidR="00213D15" w:rsidRPr="00153858">
        <w:t xml:space="preserve">) – prochází přes </w:t>
      </w:r>
      <w:proofErr w:type="spellStart"/>
      <w:r w:rsidR="00213D15" w:rsidRPr="00153858">
        <w:t>ilický</w:t>
      </w:r>
      <w:proofErr w:type="spellEnd"/>
      <w:r w:rsidR="00213D15" w:rsidRPr="00153858">
        <w:t xml:space="preserve"> svazek do malé pánve;</w:t>
      </w:r>
    </w:p>
    <w:p w14:paraId="08D57253" w14:textId="5037DB39" w:rsidR="00213D15" w:rsidRPr="00895214" w:rsidRDefault="00213D15" w:rsidP="00D108C9">
      <w:pPr>
        <w:spacing w:line="360" w:lineRule="auto"/>
        <w:ind w:firstLine="360"/>
        <w:jc w:val="both"/>
        <w:rPr>
          <w:color w:val="000000"/>
        </w:rPr>
      </w:pPr>
      <w:r>
        <w:t xml:space="preserve">c) </w:t>
      </w:r>
      <w:r w:rsidR="00D108C9">
        <w:tab/>
      </w:r>
      <w:r w:rsidRPr="00153858">
        <w:t>Část intramurální (</w:t>
      </w:r>
      <w:proofErr w:type="spellStart"/>
      <w:r w:rsidRPr="00153858">
        <w:t>pars</w:t>
      </w:r>
      <w:proofErr w:type="spellEnd"/>
      <w:r w:rsidRPr="00153858">
        <w:t xml:space="preserve"> </w:t>
      </w:r>
      <w:proofErr w:type="spellStart"/>
      <w:r w:rsidRPr="00153858">
        <w:t>intramuralis</w:t>
      </w:r>
      <w:proofErr w:type="spellEnd"/>
      <w:r w:rsidRPr="00153858">
        <w:t>) – nachází se ve stěně močového měchýře.</w:t>
      </w:r>
      <w:r>
        <w:t xml:space="preserve"> </w:t>
      </w:r>
    </w:p>
    <w:p w14:paraId="7F8F9D96" w14:textId="77777777" w:rsidR="00213D15" w:rsidRDefault="00213D15" w:rsidP="00213D15">
      <w:pPr>
        <w:spacing w:line="360" w:lineRule="auto"/>
        <w:jc w:val="both"/>
      </w:pPr>
      <w:r>
        <w:t>Průměr močovodu se obvykle pohybuje okolo 3 mm a při svém průběhu je fyziologicky zúžen ve třech místech:</w:t>
      </w:r>
    </w:p>
    <w:p w14:paraId="439D6F9D" w14:textId="32AC9AE7" w:rsidR="00213D15" w:rsidRDefault="00213D15" w:rsidP="00D108C9">
      <w:pPr>
        <w:pStyle w:val="Odstavecseseznamem"/>
        <w:numPr>
          <w:ilvl w:val="0"/>
          <w:numId w:val="5"/>
        </w:numPr>
        <w:spacing w:line="360" w:lineRule="auto"/>
        <w:jc w:val="both"/>
      </w:pPr>
      <w:r>
        <w:t>Zúžení v </w:t>
      </w:r>
      <w:proofErr w:type="spellStart"/>
      <w:r>
        <w:t>pyeloureterálním</w:t>
      </w:r>
      <w:proofErr w:type="spellEnd"/>
      <w:r>
        <w:t xml:space="preserve"> přechodu – v místě výstupu ureteru z pánvičky;</w:t>
      </w:r>
    </w:p>
    <w:p w14:paraId="09CFB813" w14:textId="3F8ADE64" w:rsidR="00213D15" w:rsidRDefault="00213D15" w:rsidP="00D108C9">
      <w:pPr>
        <w:pStyle w:val="Odstavecseseznamem"/>
        <w:numPr>
          <w:ilvl w:val="0"/>
          <w:numId w:val="5"/>
        </w:numPr>
        <w:spacing w:line="360" w:lineRule="auto"/>
        <w:jc w:val="both"/>
      </w:pPr>
      <w:r>
        <w:t xml:space="preserve">Zúžení v oblasti přechodu přes </w:t>
      </w:r>
      <w:proofErr w:type="spellStart"/>
      <w:r>
        <w:t>ilický</w:t>
      </w:r>
      <w:proofErr w:type="spellEnd"/>
      <w:r>
        <w:t xml:space="preserve"> svazek do malé pánve;</w:t>
      </w:r>
    </w:p>
    <w:p w14:paraId="153C51A1" w14:textId="31D0033F" w:rsidR="00213D15" w:rsidRPr="0025188E" w:rsidRDefault="00213D15" w:rsidP="00D108C9">
      <w:pPr>
        <w:pStyle w:val="Odstavecseseznamem"/>
        <w:numPr>
          <w:ilvl w:val="0"/>
          <w:numId w:val="5"/>
        </w:numPr>
        <w:spacing w:line="360" w:lineRule="auto"/>
        <w:jc w:val="both"/>
      </w:pPr>
      <w:r>
        <w:t>Zúžení ve stěně močového měchýře (</w:t>
      </w:r>
      <w:proofErr w:type="spellStart"/>
      <w:r>
        <w:t>intravezikálně</w:t>
      </w:r>
      <w:proofErr w:type="spellEnd"/>
      <w:r>
        <w:t xml:space="preserve">) tzv. </w:t>
      </w:r>
      <w:proofErr w:type="spellStart"/>
      <w:r>
        <w:t>pars</w:t>
      </w:r>
      <w:proofErr w:type="spellEnd"/>
      <w:r>
        <w:t xml:space="preserve"> </w:t>
      </w:r>
      <w:proofErr w:type="spellStart"/>
      <w:r>
        <w:t>intramuralis</w:t>
      </w:r>
      <w:proofErr w:type="spellEnd"/>
      <w:r>
        <w:t xml:space="preserve">, které se zprůchodňuje jen při průchodu močového vřeténka. </w:t>
      </w:r>
      <w:r w:rsidRPr="00AF5702">
        <w:t>(</w:t>
      </w:r>
      <w:r w:rsidRPr="00D108C9">
        <w:rPr>
          <w:color w:val="000000"/>
        </w:rPr>
        <w:t>Čihák, R., 2013, s. 267)</w:t>
      </w:r>
    </w:p>
    <w:p w14:paraId="137470BE" w14:textId="75362BF4" w:rsidR="00213D15" w:rsidRDefault="00213D15" w:rsidP="00213D15">
      <w:pPr>
        <w:spacing w:line="360" w:lineRule="auto"/>
        <w:jc w:val="both"/>
      </w:pPr>
      <w:r>
        <w:t xml:space="preserve">Uretery zásobují cévy z kolemjdoucích tepen, z aorty, renálních tepen, </w:t>
      </w:r>
      <w:proofErr w:type="spellStart"/>
      <w:r>
        <w:t>gonadálních</w:t>
      </w:r>
      <w:proofErr w:type="spellEnd"/>
      <w:r w:rsidR="00D108C9">
        <w:t xml:space="preserve"> </w:t>
      </w:r>
      <w:r>
        <w:t xml:space="preserve">tepen, dále pak z větví </w:t>
      </w:r>
      <w:proofErr w:type="spellStart"/>
      <w:r>
        <w:t>arteria</w:t>
      </w:r>
      <w:proofErr w:type="spellEnd"/>
      <w:r>
        <w:t xml:space="preserve"> </w:t>
      </w:r>
      <w:proofErr w:type="spellStart"/>
      <w:r>
        <w:t>iliaca</w:t>
      </w:r>
      <w:proofErr w:type="spellEnd"/>
      <w:r>
        <w:t xml:space="preserve"> interna a </w:t>
      </w:r>
      <w:proofErr w:type="spellStart"/>
      <w:r>
        <w:t>arteria</w:t>
      </w:r>
      <w:proofErr w:type="spellEnd"/>
      <w:r>
        <w:t xml:space="preserve"> </w:t>
      </w:r>
      <w:proofErr w:type="spellStart"/>
      <w:r>
        <w:t>vesicalis</w:t>
      </w:r>
      <w:proofErr w:type="spellEnd"/>
      <w:r>
        <w:t xml:space="preserve"> </w:t>
      </w:r>
      <w:proofErr w:type="spellStart"/>
      <w:r>
        <w:t>inferior</w:t>
      </w:r>
      <w:proofErr w:type="spellEnd"/>
      <w:r>
        <w:t>. Žilní odtok ústí do příslušných žil.</w:t>
      </w:r>
    </w:p>
    <w:p w14:paraId="7515DA53" w14:textId="77777777" w:rsidR="00213D15" w:rsidRDefault="00213D15" w:rsidP="00213D15">
      <w:pPr>
        <w:spacing w:line="360" w:lineRule="auto"/>
        <w:jc w:val="both"/>
      </w:pPr>
      <w:r>
        <w:lastRenderedPageBreak/>
        <w:t xml:space="preserve">Stěna vlastního ureteru je složena uvnitř ze sliznice (tunica </w:t>
      </w:r>
      <w:proofErr w:type="spellStart"/>
      <w:r>
        <w:t>mucosa</w:t>
      </w:r>
      <w:proofErr w:type="spellEnd"/>
      <w:r>
        <w:t xml:space="preserve">), svaloviny (tunica </w:t>
      </w:r>
      <w:proofErr w:type="spellStart"/>
      <w:r>
        <w:t>muscularis</w:t>
      </w:r>
      <w:proofErr w:type="spellEnd"/>
      <w:r>
        <w:t xml:space="preserve">), která se nachází uprostřed a vazivové </w:t>
      </w:r>
      <w:proofErr w:type="spellStart"/>
      <w:r>
        <w:t>adventicie</w:t>
      </w:r>
      <w:proofErr w:type="spellEnd"/>
      <w:r>
        <w:t xml:space="preserve">, která je na povrchu. </w:t>
      </w:r>
    </w:p>
    <w:p w14:paraId="11BC5418" w14:textId="3D94711C" w:rsidR="00213D15" w:rsidRPr="00D108C9" w:rsidRDefault="00213D15" w:rsidP="00213D15">
      <w:pPr>
        <w:spacing w:line="360" w:lineRule="auto"/>
        <w:jc w:val="both"/>
      </w:pPr>
      <w:r>
        <w:tab/>
        <w:t>Průtok moči uretery neprobíhá volně, ale dochází zde k aktivnímu transportu v podobě tzv. močového vřeténka, kdy je vlastní moč posunována stahy svaloviny nad tekutinou i pod tekutinou peristaltickými pohyby do močového měchýře.</w:t>
      </w:r>
    </w:p>
    <w:p w14:paraId="00F2D764" w14:textId="77777777" w:rsidR="00213D15" w:rsidRDefault="00213D15" w:rsidP="00213D15">
      <w:pPr>
        <w:spacing w:line="360" w:lineRule="auto"/>
        <w:jc w:val="both"/>
        <w:rPr>
          <w:b/>
          <w:bCs/>
          <w:color w:val="000000"/>
        </w:rPr>
      </w:pPr>
      <w:r>
        <w:rPr>
          <w:b/>
          <w:bCs/>
          <w:color w:val="000000"/>
        </w:rPr>
        <w:t>Močový měchýř</w:t>
      </w:r>
    </w:p>
    <w:p w14:paraId="7F3DD36B" w14:textId="77777777" w:rsidR="00213D15" w:rsidRDefault="00213D15" w:rsidP="00213D15">
      <w:pPr>
        <w:spacing w:line="360" w:lineRule="auto"/>
        <w:jc w:val="both"/>
        <w:rPr>
          <w:color w:val="000000"/>
        </w:rPr>
      </w:pPr>
      <w:r>
        <w:rPr>
          <w:color w:val="000000"/>
        </w:rPr>
        <w:t>Močový měchýř (</w:t>
      </w:r>
      <w:proofErr w:type="spellStart"/>
      <w:r>
        <w:rPr>
          <w:color w:val="000000"/>
        </w:rPr>
        <w:t>vesica</w:t>
      </w:r>
      <w:proofErr w:type="spellEnd"/>
      <w:r>
        <w:rPr>
          <w:color w:val="000000"/>
        </w:rPr>
        <w:t xml:space="preserve"> </w:t>
      </w:r>
      <w:proofErr w:type="spellStart"/>
      <w:r>
        <w:rPr>
          <w:color w:val="000000"/>
        </w:rPr>
        <w:t>urinaria</w:t>
      </w:r>
      <w:proofErr w:type="spellEnd"/>
      <w:r>
        <w:rPr>
          <w:color w:val="000000"/>
        </w:rPr>
        <w:t xml:space="preserve">) se nachází v malé pánvi za symfýzou. Jde o dutý svalový orgán, který </w:t>
      </w:r>
      <w:proofErr w:type="gramStart"/>
      <w:r>
        <w:rPr>
          <w:color w:val="000000"/>
        </w:rPr>
        <w:t>slouží</w:t>
      </w:r>
      <w:proofErr w:type="gramEnd"/>
      <w:r>
        <w:rPr>
          <w:color w:val="000000"/>
        </w:rPr>
        <w:t xml:space="preserve"> jako shromaždiště moči před mikcí a jako její aktivní vypuzovací systém. Tvar měchýře ovlivňuje stupeň jeho naplnění, stav hladké svalové vrstvy, která se nalézá v prostřední vrstvě močového měchýře, věk, poloha a náplně v okolních orgánech. Vnitřek močového měchýře vystýlá sliznice, která je krytá přechodným epitelem. Při plnění močového měchýře močí dochází k vyklenování jeho ploch, přičemž se vyklenuje více jeho zadní plocha směrem k rektu.</w:t>
      </w:r>
    </w:p>
    <w:p w14:paraId="01E4A3A4" w14:textId="77777777" w:rsidR="00213D15" w:rsidRDefault="00213D15" w:rsidP="00213D15">
      <w:pPr>
        <w:spacing w:line="360" w:lineRule="auto"/>
        <w:jc w:val="both"/>
        <w:rPr>
          <w:color w:val="000000"/>
        </w:rPr>
      </w:pPr>
      <w:r>
        <w:rPr>
          <w:color w:val="000000"/>
        </w:rPr>
        <w:t xml:space="preserve">Na močovém měchýři rozlišujeme následující části fundus </w:t>
      </w:r>
      <w:proofErr w:type="spellStart"/>
      <w:r>
        <w:rPr>
          <w:color w:val="000000"/>
        </w:rPr>
        <w:t>vesicae</w:t>
      </w:r>
      <w:proofErr w:type="spellEnd"/>
      <w:r>
        <w:rPr>
          <w:color w:val="000000"/>
        </w:rPr>
        <w:t xml:space="preserve"> (spodinu měchýře), cervix </w:t>
      </w:r>
      <w:proofErr w:type="spellStart"/>
      <w:r>
        <w:rPr>
          <w:color w:val="000000"/>
        </w:rPr>
        <w:t>vesicae</w:t>
      </w:r>
      <w:proofErr w:type="spellEnd"/>
      <w:r>
        <w:rPr>
          <w:color w:val="000000"/>
        </w:rPr>
        <w:t xml:space="preserve">, kde odstupuje </w:t>
      </w:r>
      <w:proofErr w:type="spellStart"/>
      <w:r>
        <w:rPr>
          <w:color w:val="000000"/>
        </w:rPr>
        <w:t>uretra</w:t>
      </w:r>
      <w:proofErr w:type="spellEnd"/>
      <w:r>
        <w:rPr>
          <w:color w:val="000000"/>
        </w:rPr>
        <w:t xml:space="preserve">, corpus </w:t>
      </w:r>
      <w:proofErr w:type="spellStart"/>
      <w:r>
        <w:rPr>
          <w:color w:val="000000"/>
        </w:rPr>
        <w:t>vesicae</w:t>
      </w:r>
      <w:proofErr w:type="spellEnd"/>
      <w:r>
        <w:rPr>
          <w:color w:val="000000"/>
        </w:rPr>
        <w:t xml:space="preserve"> (tělo měchýře) a apex </w:t>
      </w:r>
      <w:proofErr w:type="spellStart"/>
      <w:r>
        <w:rPr>
          <w:color w:val="000000"/>
        </w:rPr>
        <w:t>vesicae</w:t>
      </w:r>
      <w:proofErr w:type="spellEnd"/>
      <w:r>
        <w:rPr>
          <w:color w:val="000000"/>
        </w:rPr>
        <w:t xml:space="preserve"> (vrchol měchýře). Dorzální stěna močového měchýře se nazývá </w:t>
      </w:r>
      <w:proofErr w:type="spellStart"/>
      <w:r>
        <w:rPr>
          <w:color w:val="000000"/>
        </w:rPr>
        <w:t>bazí</w:t>
      </w:r>
      <w:proofErr w:type="spellEnd"/>
      <w:r>
        <w:rPr>
          <w:color w:val="000000"/>
        </w:rPr>
        <w:t xml:space="preserve"> měchýře. Při fundu měchýře se nachází </w:t>
      </w:r>
      <w:proofErr w:type="spellStart"/>
      <w:r>
        <w:rPr>
          <w:color w:val="000000"/>
        </w:rPr>
        <w:t>trigonum</w:t>
      </w:r>
      <w:proofErr w:type="spellEnd"/>
      <w:r>
        <w:rPr>
          <w:color w:val="000000"/>
        </w:rPr>
        <w:t xml:space="preserve"> </w:t>
      </w:r>
      <w:proofErr w:type="spellStart"/>
      <w:r>
        <w:rPr>
          <w:color w:val="000000"/>
        </w:rPr>
        <w:t>vesicae</w:t>
      </w:r>
      <w:proofErr w:type="spellEnd"/>
      <w:r>
        <w:rPr>
          <w:color w:val="000000"/>
        </w:rPr>
        <w:t xml:space="preserve"> (trojúhelníkovitá oblast), ležící mezi ústím obou ureterů a ústím </w:t>
      </w:r>
      <w:proofErr w:type="spellStart"/>
      <w:r>
        <w:rPr>
          <w:color w:val="000000"/>
        </w:rPr>
        <w:t>uretry</w:t>
      </w:r>
      <w:proofErr w:type="spellEnd"/>
      <w:r>
        <w:rPr>
          <w:color w:val="000000"/>
        </w:rPr>
        <w:t xml:space="preserve">. </w:t>
      </w:r>
    </w:p>
    <w:p w14:paraId="3B667BA8" w14:textId="77777777" w:rsidR="00213D15" w:rsidRDefault="00213D15" w:rsidP="00213D15">
      <w:pPr>
        <w:spacing w:line="360" w:lineRule="auto"/>
        <w:jc w:val="both"/>
        <w:rPr>
          <w:color w:val="000000"/>
        </w:rPr>
      </w:pPr>
      <w:r>
        <w:rPr>
          <w:color w:val="000000"/>
        </w:rPr>
        <w:t xml:space="preserve">Arteriální cévní zásobení pochází z párových větví </w:t>
      </w:r>
      <w:proofErr w:type="spellStart"/>
      <w:r>
        <w:rPr>
          <w:color w:val="000000"/>
        </w:rPr>
        <w:t>arteria</w:t>
      </w:r>
      <w:proofErr w:type="spellEnd"/>
      <w:r>
        <w:rPr>
          <w:color w:val="000000"/>
        </w:rPr>
        <w:t xml:space="preserve"> </w:t>
      </w:r>
      <w:proofErr w:type="spellStart"/>
      <w:r>
        <w:rPr>
          <w:color w:val="000000"/>
        </w:rPr>
        <w:t>iliaca</w:t>
      </w:r>
      <w:proofErr w:type="spellEnd"/>
      <w:r>
        <w:rPr>
          <w:color w:val="000000"/>
        </w:rPr>
        <w:t xml:space="preserve"> interna. Žíly močového měchýře odvádějí krev do okolních žilních sítí a poté do vnitřních </w:t>
      </w:r>
      <w:proofErr w:type="spellStart"/>
      <w:r>
        <w:rPr>
          <w:color w:val="000000"/>
        </w:rPr>
        <w:t>ilických</w:t>
      </w:r>
      <w:proofErr w:type="spellEnd"/>
      <w:r>
        <w:rPr>
          <w:color w:val="000000"/>
        </w:rPr>
        <w:t xml:space="preserve"> žil (</w:t>
      </w:r>
      <w:proofErr w:type="spellStart"/>
      <w:r>
        <w:rPr>
          <w:color w:val="000000"/>
        </w:rPr>
        <w:t>venae</w:t>
      </w:r>
      <w:proofErr w:type="spellEnd"/>
      <w:r>
        <w:rPr>
          <w:color w:val="000000"/>
        </w:rPr>
        <w:t xml:space="preserve"> </w:t>
      </w:r>
      <w:proofErr w:type="spellStart"/>
      <w:r>
        <w:rPr>
          <w:color w:val="000000"/>
        </w:rPr>
        <w:t>iliacae</w:t>
      </w:r>
      <w:proofErr w:type="spellEnd"/>
      <w:r>
        <w:rPr>
          <w:color w:val="000000"/>
        </w:rPr>
        <w:t xml:space="preserve"> </w:t>
      </w:r>
      <w:proofErr w:type="spellStart"/>
      <w:r>
        <w:rPr>
          <w:color w:val="000000"/>
        </w:rPr>
        <w:t>internae</w:t>
      </w:r>
      <w:proofErr w:type="spellEnd"/>
      <w:r>
        <w:rPr>
          <w:color w:val="000000"/>
        </w:rPr>
        <w:t xml:space="preserve">). Mízní cévy z močového měchýře prochází podél cév a spádové uzliny se nalézají v malé pánvi podél větví </w:t>
      </w:r>
      <w:proofErr w:type="spellStart"/>
      <w:r>
        <w:rPr>
          <w:color w:val="000000"/>
        </w:rPr>
        <w:t>arteria</w:t>
      </w:r>
      <w:proofErr w:type="spellEnd"/>
      <w:r>
        <w:rPr>
          <w:color w:val="000000"/>
        </w:rPr>
        <w:t xml:space="preserve"> </w:t>
      </w:r>
      <w:proofErr w:type="spellStart"/>
      <w:r>
        <w:rPr>
          <w:color w:val="000000"/>
        </w:rPr>
        <w:t>iliaca</w:t>
      </w:r>
      <w:proofErr w:type="spellEnd"/>
      <w:r>
        <w:rPr>
          <w:color w:val="000000"/>
        </w:rPr>
        <w:t xml:space="preserve"> interna. </w:t>
      </w:r>
      <w:r w:rsidRPr="00AF5702">
        <w:t>(</w:t>
      </w:r>
      <w:r w:rsidRPr="0025188E">
        <w:rPr>
          <w:color w:val="000000"/>
        </w:rPr>
        <w:t xml:space="preserve">Čihák, R., 2013, s. </w:t>
      </w:r>
      <w:r>
        <w:rPr>
          <w:color w:val="000000"/>
        </w:rPr>
        <w:t>307</w:t>
      </w:r>
      <w:r w:rsidRPr="0025188E">
        <w:rPr>
          <w:color w:val="000000"/>
        </w:rPr>
        <w:t>)</w:t>
      </w:r>
    </w:p>
    <w:p w14:paraId="5ECEEAC0" w14:textId="040A75B3" w:rsidR="00213D15" w:rsidRDefault="00213D15" w:rsidP="00213D15">
      <w:pPr>
        <w:spacing w:line="360" w:lineRule="auto"/>
        <w:jc w:val="both"/>
        <w:rPr>
          <w:color w:val="000000"/>
        </w:rPr>
      </w:pPr>
      <w:r>
        <w:rPr>
          <w:color w:val="000000"/>
        </w:rPr>
        <w:t>Fyziologická kapacita močového měchýře, kdy se dostavuje nucení na močení se pohybuje v rozmezí 250-300 cm</w:t>
      </w:r>
      <w:r>
        <w:rPr>
          <w:color w:val="000000"/>
          <w:vertAlign w:val="superscript"/>
        </w:rPr>
        <w:t>3</w:t>
      </w:r>
      <w:r>
        <w:rPr>
          <w:color w:val="000000"/>
        </w:rPr>
        <w:t>. Ženy mají oproti mužům větší močový měchýř.</w:t>
      </w:r>
    </w:p>
    <w:p w14:paraId="4310C135" w14:textId="77777777" w:rsidR="00213D15" w:rsidRDefault="00213D15" w:rsidP="00213D15">
      <w:pPr>
        <w:spacing w:line="360" w:lineRule="auto"/>
        <w:jc w:val="both"/>
        <w:rPr>
          <w:b/>
          <w:bCs/>
          <w:color w:val="000000"/>
        </w:rPr>
      </w:pPr>
      <w:r w:rsidRPr="00336106">
        <w:rPr>
          <w:b/>
          <w:bCs/>
          <w:color w:val="000000"/>
        </w:rPr>
        <w:t>Prostata</w:t>
      </w:r>
    </w:p>
    <w:p w14:paraId="74D0F8F3" w14:textId="77777777" w:rsidR="00213D15" w:rsidRDefault="00213D15" w:rsidP="00213D15">
      <w:pPr>
        <w:spacing w:line="360" w:lineRule="auto"/>
        <w:jc w:val="both"/>
        <w:rPr>
          <w:color w:val="000000"/>
        </w:rPr>
      </w:pPr>
      <w:r>
        <w:rPr>
          <w:b/>
          <w:bCs/>
          <w:color w:val="000000"/>
        </w:rPr>
        <w:tab/>
      </w:r>
      <w:r>
        <w:rPr>
          <w:color w:val="000000"/>
        </w:rPr>
        <w:t xml:space="preserve">Prostata (předstojná žláza) se nachází pod močovým měchýřem. Její velikost se přirovnává k velikosti kaštanu. Na prostatě rozlišujeme </w:t>
      </w:r>
      <w:proofErr w:type="spellStart"/>
      <w:r>
        <w:rPr>
          <w:color w:val="000000"/>
        </w:rPr>
        <w:t>bazi</w:t>
      </w:r>
      <w:proofErr w:type="spellEnd"/>
      <w:r>
        <w:rPr>
          <w:color w:val="000000"/>
        </w:rPr>
        <w:t xml:space="preserve"> (</w:t>
      </w:r>
      <w:proofErr w:type="spellStart"/>
      <w:r>
        <w:rPr>
          <w:color w:val="000000"/>
        </w:rPr>
        <w:t>basis</w:t>
      </w:r>
      <w:proofErr w:type="spellEnd"/>
      <w:r>
        <w:rPr>
          <w:color w:val="000000"/>
        </w:rPr>
        <w:t xml:space="preserve"> </w:t>
      </w:r>
      <w:proofErr w:type="spellStart"/>
      <w:r>
        <w:rPr>
          <w:color w:val="000000"/>
        </w:rPr>
        <w:t>prostatae</w:t>
      </w:r>
      <w:proofErr w:type="spellEnd"/>
      <w:r>
        <w:rPr>
          <w:color w:val="000000"/>
        </w:rPr>
        <w:t xml:space="preserve">), hrot prostaty (apex </w:t>
      </w:r>
      <w:proofErr w:type="spellStart"/>
      <w:r>
        <w:rPr>
          <w:color w:val="000000"/>
        </w:rPr>
        <w:t>prostatae</w:t>
      </w:r>
      <w:proofErr w:type="spellEnd"/>
      <w:r>
        <w:rPr>
          <w:color w:val="000000"/>
        </w:rPr>
        <w:t xml:space="preserve">), přední plochu (facies </w:t>
      </w:r>
      <w:proofErr w:type="spellStart"/>
      <w:r>
        <w:rPr>
          <w:color w:val="000000"/>
        </w:rPr>
        <w:t>anterior</w:t>
      </w:r>
      <w:proofErr w:type="spellEnd"/>
      <w:r>
        <w:rPr>
          <w:color w:val="000000"/>
        </w:rPr>
        <w:t xml:space="preserve">), zadní plochu (facies </w:t>
      </w:r>
      <w:proofErr w:type="spellStart"/>
      <w:r>
        <w:rPr>
          <w:color w:val="000000"/>
        </w:rPr>
        <w:t>posterior</w:t>
      </w:r>
      <w:proofErr w:type="spellEnd"/>
      <w:r>
        <w:rPr>
          <w:color w:val="000000"/>
        </w:rPr>
        <w:t xml:space="preserve">) a dvě </w:t>
      </w:r>
      <w:proofErr w:type="spellStart"/>
      <w:r>
        <w:rPr>
          <w:color w:val="000000"/>
        </w:rPr>
        <w:t>inferolaterální</w:t>
      </w:r>
      <w:proofErr w:type="spellEnd"/>
      <w:r>
        <w:rPr>
          <w:color w:val="000000"/>
        </w:rPr>
        <w:t xml:space="preserve"> stěny.</w:t>
      </w:r>
    </w:p>
    <w:p w14:paraId="0FEB754C" w14:textId="77777777" w:rsidR="00213D15" w:rsidRDefault="00213D15" w:rsidP="00213D15">
      <w:pPr>
        <w:spacing w:line="360" w:lineRule="auto"/>
        <w:jc w:val="both"/>
        <w:rPr>
          <w:color w:val="000000"/>
        </w:rPr>
      </w:pPr>
      <w:r>
        <w:rPr>
          <w:color w:val="000000"/>
        </w:rPr>
        <w:t xml:space="preserve">Prostatu na jejím povrchu pokrývá vazivový obal, který je složen ze dvou vrstev vaziva. Anatomicky se člení u dospělého muže na tři laloky (dva laterální a jeden mediánní). </w:t>
      </w:r>
      <w:r>
        <w:rPr>
          <w:color w:val="000000"/>
        </w:rPr>
        <w:lastRenderedPageBreak/>
        <w:t>Z klinického hlediska rozdělujeme prostatu na následující zóny (</w:t>
      </w:r>
      <w:proofErr w:type="spellStart"/>
      <w:r>
        <w:rPr>
          <w:color w:val="000000"/>
        </w:rPr>
        <w:t>periurethrální</w:t>
      </w:r>
      <w:proofErr w:type="spellEnd"/>
      <w:r>
        <w:rPr>
          <w:color w:val="000000"/>
        </w:rPr>
        <w:t xml:space="preserve">, vnitřní a vnější zóna). </w:t>
      </w:r>
      <w:proofErr w:type="spellStart"/>
      <w:r>
        <w:rPr>
          <w:color w:val="000000"/>
        </w:rPr>
        <w:t>Periurethrální</w:t>
      </w:r>
      <w:proofErr w:type="spellEnd"/>
      <w:r>
        <w:rPr>
          <w:color w:val="000000"/>
        </w:rPr>
        <w:t xml:space="preserve"> zóna těsně obepíná </w:t>
      </w:r>
      <w:proofErr w:type="spellStart"/>
      <w:r>
        <w:rPr>
          <w:color w:val="000000"/>
        </w:rPr>
        <w:t>urethru</w:t>
      </w:r>
      <w:proofErr w:type="spellEnd"/>
      <w:r>
        <w:rPr>
          <w:color w:val="000000"/>
        </w:rPr>
        <w:t xml:space="preserve"> v kraniální části prostaty a </w:t>
      </w:r>
      <w:proofErr w:type="gramStart"/>
      <w:r>
        <w:rPr>
          <w:color w:val="000000"/>
        </w:rPr>
        <w:t>tvoří</w:t>
      </w:r>
      <w:proofErr w:type="gramEnd"/>
      <w:r>
        <w:rPr>
          <w:color w:val="000000"/>
        </w:rPr>
        <w:t xml:space="preserve"> ji slizniční žlázky. Vnitřní zóna se nachází za </w:t>
      </w:r>
      <w:proofErr w:type="spellStart"/>
      <w:r>
        <w:rPr>
          <w:color w:val="000000"/>
        </w:rPr>
        <w:t>periurethrální</w:t>
      </w:r>
      <w:proofErr w:type="spellEnd"/>
      <w:r>
        <w:rPr>
          <w:color w:val="000000"/>
        </w:rPr>
        <w:t xml:space="preserve"> zónou a skládá se ze </w:t>
      </w:r>
      <w:proofErr w:type="spellStart"/>
      <w:r>
        <w:rPr>
          <w:color w:val="000000"/>
        </w:rPr>
        <w:t>submukosních</w:t>
      </w:r>
      <w:proofErr w:type="spellEnd"/>
      <w:r>
        <w:rPr>
          <w:color w:val="000000"/>
        </w:rPr>
        <w:t xml:space="preserve"> žlázek. Vnější zóna obkružuje zezadu a ze stran vnitřní zónu, a je složena z hlavních žláz.</w:t>
      </w:r>
    </w:p>
    <w:p w14:paraId="2571E190" w14:textId="2051FC1E" w:rsidR="00213D15" w:rsidRDefault="00213D15" w:rsidP="00213D15">
      <w:pPr>
        <w:spacing w:line="360" w:lineRule="auto"/>
        <w:jc w:val="both"/>
        <w:rPr>
          <w:color w:val="000000"/>
        </w:rPr>
      </w:pPr>
      <w:r>
        <w:rPr>
          <w:color w:val="000000"/>
        </w:rPr>
        <w:t>Cévní zásobení prostaty zajišťují následující tepny odstupující z větví</w:t>
      </w:r>
      <w:r w:rsidRPr="00D5168A">
        <w:rPr>
          <w:color w:val="000000"/>
        </w:rPr>
        <w:t xml:space="preserve"> </w:t>
      </w:r>
      <w:proofErr w:type="spellStart"/>
      <w:r>
        <w:rPr>
          <w:color w:val="000000"/>
        </w:rPr>
        <w:t>arteria</w:t>
      </w:r>
      <w:proofErr w:type="spellEnd"/>
      <w:r>
        <w:rPr>
          <w:color w:val="000000"/>
        </w:rPr>
        <w:t xml:space="preserve"> </w:t>
      </w:r>
      <w:proofErr w:type="spellStart"/>
      <w:r>
        <w:rPr>
          <w:color w:val="000000"/>
        </w:rPr>
        <w:t>vesicalis</w:t>
      </w:r>
      <w:proofErr w:type="spellEnd"/>
      <w:r>
        <w:rPr>
          <w:color w:val="000000"/>
        </w:rPr>
        <w:t xml:space="preserve"> </w:t>
      </w:r>
      <w:proofErr w:type="spellStart"/>
      <w:r>
        <w:rPr>
          <w:color w:val="000000"/>
        </w:rPr>
        <w:t>inferior</w:t>
      </w:r>
      <w:proofErr w:type="spellEnd"/>
      <w:r>
        <w:rPr>
          <w:color w:val="000000"/>
        </w:rPr>
        <w:t xml:space="preserve"> a </w:t>
      </w:r>
      <w:proofErr w:type="spellStart"/>
      <w:r>
        <w:rPr>
          <w:color w:val="000000"/>
        </w:rPr>
        <w:t>arteria</w:t>
      </w:r>
      <w:proofErr w:type="spellEnd"/>
      <w:r>
        <w:rPr>
          <w:color w:val="000000"/>
        </w:rPr>
        <w:t xml:space="preserve"> </w:t>
      </w:r>
      <w:proofErr w:type="spellStart"/>
      <w:r>
        <w:rPr>
          <w:color w:val="000000"/>
        </w:rPr>
        <w:t>rectalis</w:t>
      </w:r>
      <w:proofErr w:type="spellEnd"/>
      <w:r>
        <w:rPr>
          <w:color w:val="000000"/>
        </w:rPr>
        <w:t xml:space="preserve"> media. Žíly na povrchu prostaty utvářejí pleteň (plexus </w:t>
      </w:r>
      <w:proofErr w:type="spellStart"/>
      <w:r>
        <w:rPr>
          <w:color w:val="000000"/>
        </w:rPr>
        <w:t>venosus</w:t>
      </w:r>
      <w:proofErr w:type="spellEnd"/>
      <w:r>
        <w:rPr>
          <w:color w:val="000000"/>
        </w:rPr>
        <w:t xml:space="preserve"> </w:t>
      </w:r>
      <w:proofErr w:type="spellStart"/>
      <w:r>
        <w:rPr>
          <w:color w:val="000000"/>
        </w:rPr>
        <w:t>prostaticus</w:t>
      </w:r>
      <w:proofErr w:type="spellEnd"/>
      <w:r>
        <w:rPr>
          <w:color w:val="000000"/>
        </w:rPr>
        <w:t xml:space="preserve">), do níž jsou přiváděny žíly penisu a dolní části močového měchýře. Krev je z této žilní pleteně odváděna přes plexus </w:t>
      </w:r>
      <w:proofErr w:type="spellStart"/>
      <w:r>
        <w:rPr>
          <w:color w:val="000000"/>
        </w:rPr>
        <w:t>venosus</w:t>
      </w:r>
      <w:proofErr w:type="spellEnd"/>
      <w:r>
        <w:rPr>
          <w:color w:val="000000"/>
        </w:rPr>
        <w:t xml:space="preserve"> </w:t>
      </w:r>
      <w:proofErr w:type="spellStart"/>
      <w:r>
        <w:rPr>
          <w:color w:val="000000"/>
        </w:rPr>
        <w:t>vesicalis</w:t>
      </w:r>
      <w:proofErr w:type="spellEnd"/>
      <w:r>
        <w:rPr>
          <w:color w:val="000000"/>
        </w:rPr>
        <w:t xml:space="preserve"> do žil </w:t>
      </w:r>
      <w:proofErr w:type="spellStart"/>
      <w:r>
        <w:rPr>
          <w:color w:val="000000"/>
        </w:rPr>
        <w:t>venae</w:t>
      </w:r>
      <w:proofErr w:type="spellEnd"/>
      <w:r>
        <w:rPr>
          <w:color w:val="000000"/>
        </w:rPr>
        <w:t xml:space="preserve"> </w:t>
      </w:r>
      <w:proofErr w:type="spellStart"/>
      <w:r>
        <w:rPr>
          <w:color w:val="000000"/>
        </w:rPr>
        <w:t>vessicales</w:t>
      </w:r>
      <w:proofErr w:type="spellEnd"/>
      <w:r>
        <w:rPr>
          <w:color w:val="000000"/>
        </w:rPr>
        <w:t xml:space="preserve"> a dále do </w:t>
      </w:r>
      <w:proofErr w:type="spellStart"/>
      <w:r>
        <w:rPr>
          <w:color w:val="000000"/>
        </w:rPr>
        <w:t>vena</w:t>
      </w:r>
      <w:proofErr w:type="spellEnd"/>
      <w:r>
        <w:rPr>
          <w:color w:val="000000"/>
        </w:rPr>
        <w:t xml:space="preserve"> </w:t>
      </w:r>
      <w:proofErr w:type="spellStart"/>
      <w:r>
        <w:rPr>
          <w:color w:val="000000"/>
        </w:rPr>
        <w:t>iliaca</w:t>
      </w:r>
      <w:proofErr w:type="spellEnd"/>
      <w:r>
        <w:rPr>
          <w:color w:val="000000"/>
        </w:rPr>
        <w:t xml:space="preserve"> interna. Lymfa z prostaty je odváděna lymfatickými cévami do vnitřních </w:t>
      </w:r>
      <w:proofErr w:type="spellStart"/>
      <w:r>
        <w:rPr>
          <w:color w:val="000000"/>
        </w:rPr>
        <w:t>ilických</w:t>
      </w:r>
      <w:proofErr w:type="spellEnd"/>
      <w:r>
        <w:rPr>
          <w:color w:val="000000"/>
        </w:rPr>
        <w:t xml:space="preserve"> uzlin. </w:t>
      </w:r>
      <w:r w:rsidRPr="00AF5702">
        <w:t>(</w:t>
      </w:r>
      <w:r w:rsidRPr="0025188E">
        <w:rPr>
          <w:color w:val="000000"/>
        </w:rPr>
        <w:t xml:space="preserve">Čihák, R., 2013, s. </w:t>
      </w:r>
      <w:r>
        <w:rPr>
          <w:color w:val="000000"/>
        </w:rPr>
        <w:t>345</w:t>
      </w:r>
      <w:r w:rsidRPr="0025188E">
        <w:rPr>
          <w:color w:val="000000"/>
        </w:rPr>
        <w:t>)</w:t>
      </w:r>
    </w:p>
    <w:p w14:paraId="1CE72635" w14:textId="77777777" w:rsidR="00213D15" w:rsidRDefault="00213D15" w:rsidP="00213D15">
      <w:pPr>
        <w:spacing w:line="360" w:lineRule="auto"/>
        <w:jc w:val="both"/>
        <w:rPr>
          <w:b/>
          <w:bCs/>
          <w:color w:val="000000"/>
        </w:rPr>
      </w:pPr>
      <w:r w:rsidRPr="00B27821">
        <w:rPr>
          <w:b/>
          <w:bCs/>
          <w:color w:val="000000"/>
        </w:rPr>
        <w:t>Ženská močová trubice</w:t>
      </w:r>
    </w:p>
    <w:p w14:paraId="3922ECB6" w14:textId="0441C532" w:rsidR="00213D15" w:rsidRDefault="00213D15" w:rsidP="00213D15">
      <w:pPr>
        <w:spacing w:line="360" w:lineRule="auto"/>
        <w:jc w:val="both"/>
        <w:rPr>
          <w:color w:val="000000"/>
        </w:rPr>
      </w:pPr>
      <w:r>
        <w:rPr>
          <w:color w:val="000000"/>
        </w:rPr>
        <w:tab/>
        <w:t>Ženská močová trubice (</w:t>
      </w:r>
      <w:proofErr w:type="spellStart"/>
      <w:r>
        <w:rPr>
          <w:color w:val="000000"/>
        </w:rPr>
        <w:t>urethra</w:t>
      </w:r>
      <w:proofErr w:type="spellEnd"/>
      <w:r>
        <w:rPr>
          <w:color w:val="000000"/>
        </w:rPr>
        <w:t xml:space="preserve"> feminina) je dlouhá 3-4 cm. Vychází z močového měchýře za symfýzou, dále prochází </w:t>
      </w:r>
      <w:proofErr w:type="spellStart"/>
      <w:r>
        <w:rPr>
          <w:color w:val="000000"/>
        </w:rPr>
        <w:t>ventrokaudálně</w:t>
      </w:r>
      <w:proofErr w:type="spellEnd"/>
      <w:r>
        <w:rPr>
          <w:color w:val="000000"/>
        </w:rPr>
        <w:t xml:space="preserve"> před vaginou a vyúsťuje mezi malými stydkými pysky. </w:t>
      </w:r>
      <w:r>
        <w:rPr>
          <w:color w:val="000000"/>
        </w:rPr>
        <w:tab/>
      </w:r>
    </w:p>
    <w:p w14:paraId="0BDFDDFC" w14:textId="77777777" w:rsidR="00213D15" w:rsidRDefault="00213D15" w:rsidP="00213D15">
      <w:pPr>
        <w:spacing w:line="360" w:lineRule="auto"/>
        <w:jc w:val="both"/>
        <w:rPr>
          <w:b/>
          <w:bCs/>
          <w:color w:val="000000"/>
        </w:rPr>
      </w:pPr>
      <w:r w:rsidRPr="00C26353">
        <w:rPr>
          <w:b/>
          <w:bCs/>
          <w:color w:val="000000"/>
        </w:rPr>
        <w:t>Mužská močová trubice</w:t>
      </w:r>
    </w:p>
    <w:p w14:paraId="2653B430" w14:textId="77777777" w:rsidR="00213D15" w:rsidRDefault="00213D15" w:rsidP="00213D15">
      <w:pPr>
        <w:spacing w:line="360" w:lineRule="auto"/>
        <w:jc w:val="both"/>
        <w:rPr>
          <w:color w:val="000000"/>
        </w:rPr>
      </w:pPr>
      <w:r>
        <w:rPr>
          <w:b/>
          <w:bCs/>
          <w:color w:val="000000"/>
        </w:rPr>
        <w:tab/>
      </w:r>
      <w:r w:rsidRPr="00B46DFB">
        <w:rPr>
          <w:color w:val="000000"/>
        </w:rPr>
        <w:t>Mužská močová trubice</w:t>
      </w:r>
      <w:r>
        <w:rPr>
          <w:color w:val="000000"/>
        </w:rPr>
        <w:t xml:space="preserve"> (</w:t>
      </w:r>
      <w:proofErr w:type="spellStart"/>
      <w:r>
        <w:rPr>
          <w:color w:val="000000"/>
        </w:rPr>
        <w:t>urethra</w:t>
      </w:r>
      <w:proofErr w:type="spellEnd"/>
      <w:r>
        <w:rPr>
          <w:color w:val="000000"/>
        </w:rPr>
        <w:t xml:space="preserve"> </w:t>
      </w:r>
      <w:proofErr w:type="spellStart"/>
      <w:r>
        <w:rPr>
          <w:color w:val="000000"/>
        </w:rPr>
        <w:t>masculina</w:t>
      </w:r>
      <w:proofErr w:type="spellEnd"/>
      <w:r>
        <w:rPr>
          <w:color w:val="000000"/>
        </w:rPr>
        <w:t xml:space="preserve">) je trubice dlouhá 20-22 cm. U muže plní nejen vývodnou močovou cestu, ale také vývodnou cestu pohlavní od vústění </w:t>
      </w:r>
      <w:proofErr w:type="spellStart"/>
      <w:r>
        <w:rPr>
          <w:color w:val="000000"/>
        </w:rPr>
        <w:t>ductus</w:t>
      </w:r>
      <w:proofErr w:type="spellEnd"/>
      <w:r>
        <w:rPr>
          <w:color w:val="000000"/>
        </w:rPr>
        <w:t xml:space="preserve"> </w:t>
      </w:r>
      <w:proofErr w:type="spellStart"/>
      <w:r>
        <w:rPr>
          <w:color w:val="000000"/>
        </w:rPr>
        <w:t>ejaculatorii</w:t>
      </w:r>
      <w:proofErr w:type="spellEnd"/>
      <w:r>
        <w:rPr>
          <w:color w:val="000000"/>
        </w:rPr>
        <w:t xml:space="preserve">. Její začátek začíná v místě zvaném ostium </w:t>
      </w:r>
      <w:proofErr w:type="spellStart"/>
      <w:r>
        <w:rPr>
          <w:color w:val="000000"/>
        </w:rPr>
        <w:t>urethrae</w:t>
      </w:r>
      <w:proofErr w:type="spellEnd"/>
      <w:r>
        <w:rPr>
          <w:color w:val="000000"/>
        </w:rPr>
        <w:t xml:space="preserve"> </w:t>
      </w:r>
      <w:proofErr w:type="spellStart"/>
      <w:r>
        <w:rPr>
          <w:color w:val="000000"/>
        </w:rPr>
        <w:t>internum</w:t>
      </w:r>
      <w:proofErr w:type="spellEnd"/>
      <w:r>
        <w:rPr>
          <w:color w:val="000000"/>
        </w:rPr>
        <w:t xml:space="preserve"> v močovém měchýři a </w:t>
      </w:r>
      <w:proofErr w:type="gramStart"/>
      <w:r>
        <w:rPr>
          <w:color w:val="000000"/>
        </w:rPr>
        <w:t>končí</w:t>
      </w:r>
      <w:proofErr w:type="gramEnd"/>
      <w:r>
        <w:rPr>
          <w:color w:val="000000"/>
        </w:rPr>
        <w:t xml:space="preserve"> na vrcholu </w:t>
      </w:r>
      <w:proofErr w:type="spellStart"/>
      <w:r>
        <w:rPr>
          <w:color w:val="000000"/>
        </w:rPr>
        <w:t>glans</w:t>
      </w:r>
      <w:proofErr w:type="spellEnd"/>
      <w:r>
        <w:rPr>
          <w:color w:val="000000"/>
        </w:rPr>
        <w:t xml:space="preserve"> penis jako ostium </w:t>
      </w:r>
      <w:proofErr w:type="spellStart"/>
      <w:r>
        <w:rPr>
          <w:color w:val="000000"/>
        </w:rPr>
        <w:t>urethrae</w:t>
      </w:r>
      <w:proofErr w:type="spellEnd"/>
      <w:r>
        <w:rPr>
          <w:color w:val="000000"/>
        </w:rPr>
        <w:t xml:space="preserve"> </w:t>
      </w:r>
      <w:proofErr w:type="spellStart"/>
      <w:r>
        <w:rPr>
          <w:color w:val="000000"/>
        </w:rPr>
        <w:t>externum</w:t>
      </w:r>
      <w:proofErr w:type="spellEnd"/>
      <w:r>
        <w:rPr>
          <w:color w:val="000000"/>
        </w:rPr>
        <w:t xml:space="preserve">. Z pohledu radiologie je nejčastěji rozdělována na přední a zadní část. Její zadní část </w:t>
      </w:r>
      <w:proofErr w:type="gramStart"/>
      <w:r>
        <w:rPr>
          <w:color w:val="000000"/>
        </w:rPr>
        <w:t>tvoří</w:t>
      </w:r>
      <w:proofErr w:type="gramEnd"/>
      <w:r>
        <w:rPr>
          <w:color w:val="000000"/>
        </w:rPr>
        <w:t xml:space="preserve"> prostatická a </w:t>
      </w:r>
      <w:proofErr w:type="spellStart"/>
      <w:r>
        <w:rPr>
          <w:color w:val="000000"/>
        </w:rPr>
        <w:t>membranózní</w:t>
      </w:r>
      <w:proofErr w:type="spellEnd"/>
      <w:r>
        <w:rPr>
          <w:color w:val="000000"/>
        </w:rPr>
        <w:t xml:space="preserve"> </w:t>
      </w:r>
      <w:proofErr w:type="spellStart"/>
      <w:r>
        <w:rPr>
          <w:color w:val="000000"/>
        </w:rPr>
        <w:t>uretra</w:t>
      </w:r>
      <w:proofErr w:type="spellEnd"/>
      <w:r>
        <w:rPr>
          <w:color w:val="000000"/>
        </w:rPr>
        <w:t xml:space="preserve">, přední část </w:t>
      </w:r>
      <w:proofErr w:type="spellStart"/>
      <w:r>
        <w:rPr>
          <w:color w:val="000000"/>
        </w:rPr>
        <w:t>pars</w:t>
      </w:r>
      <w:proofErr w:type="spellEnd"/>
      <w:r>
        <w:rPr>
          <w:color w:val="000000"/>
        </w:rPr>
        <w:t xml:space="preserve"> </w:t>
      </w:r>
      <w:proofErr w:type="spellStart"/>
      <w:r>
        <w:rPr>
          <w:color w:val="000000"/>
        </w:rPr>
        <w:t>spongiosa</w:t>
      </w:r>
      <w:proofErr w:type="spellEnd"/>
      <w:r>
        <w:rPr>
          <w:color w:val="000000"/>
        </w:rPr>
        <w:t>. Prostatická část má asi 3 cm délku a prochází prostatou. Do této části ústí prostatické žlázky, spojený vývod chámovodu a semenných váčků (</w:t>
      </w:r>
      <w:proofErr w:type="spellStart"/>
      <w:r>
        <w:rPr>
          <w:color w:val="000000"/>
        </w:rPr>
        <w:t>ducti</w:t>
      </w:r>
      <w:proofErr w:type="spellEnd"/>
      <w:r>
        <w:rPr>
          <w:color w:val="000000"/>
        </w:rPr>
        <w:t xml:space="preserve"> </w:t>
      </w:r>
      <w:proofErr w:type="spellStart"/>
      <w:r>
        <w:rPr>
          <w:color w:val="000000"/>
        </w:rPr>
        <w:t>ejaculatorii</w:t>
      </w:r>
      <w:proofErr w:type="spellEnd"/>
      <w:r>
        <w:rPr>
          <w:color w:val="000000"/>
        </w:rPr>
        <w:t xml:space="preserve">). </w:t>
      </w:r>
      <w:proofErr w:type="spellStart"/>
      <w:r>
        <w:rPr>
          <w:color w:val="000000"/>
        </w:rPr>
        <w:t>Membranózní</w:t>
      </w:r>
      <w:proofErr w:type="spellEnd"/>
      <w:r>
        <w:rPr>
          <w:color w:val="000000"/>
        </w:rPr>
        <w:t xml:space="preserve"> část </w:t>
      </w:r>
      <w:proofErr w:type="spellStart"/>
      <w:r>
        <w:rPr>
          <w:color w:val="000000"/>
        </w:rPr>
        <w:t>uretry</w:t>
      </w:r>
      <w:proofErr w:type="spellEnd"/>
      <w:r>
        <w:rPr>
          <w:color w:val="000000"/>
        </w:rPr>
        <w:t xml:space="preserve"> představuje nejkratší a nejužší úsek mužské </w:t>
      </w:r>
      <w:proofErr w:type="spellStart"/>
      <w:r>
        <w:rPr>
          <w:color w:val="000000"/>
        </w:rPr>
        <w:t>uretry</w:t>
      </w:r>
      <w:proofErr w:type="spellEnd"/>
      <w:r>
        <w:rPr>
          <w:color w:val="000000"/>
        </w:rPr>
        <w:t xml:space="preserve">, kdy její délka nepřesahuje 1 cm. V spongiózní částí </w:t>
      </w:r>
      <w:proofErr w:type="spellStart"/>
      <w:r>
        <w:rPr>
          <w:color w:val="000000"/>
        </w:rPr>
        <w:t>uretry</w:t>
      </w:r>
      <w:proofErr w:type="spellEnd"/>
      <w:r>
        <w:rPr>
          <w:color w:val="000000"/>
        </w:rPr>
        <w:t xml:space="preserve"> přechází </w:t>
      </w:r>
      <w:proofErr w:type="spellStart"/>
      <w:r>
        <w:rPr>
          <w:color w:val="000000"/>
        </w:rPr>
        <w:t>uretra</w:t>
      </w:r>
      <w:proofErr w:type="spellEnd"/>
      <w:r>
        <w:rPr>
          <w:color w:val="000000"/>
        </w:rPr>
        <w:t xml:space="preserve"> shora do nepárového topořivého tělesa penisu (corpus </w:t>
      </w:r>
      <w:proofErr w:type="spellStart"/>
      <w:r>
        <w:rPr>
          <w:color w:val="000000"/>
        </w:rPr>
        <w:t>spongiosum</w:t>
      </w:r>
      <w:proofErr w:type="spellEnd"/>
      <w:r>
        <w:rPr>
          <w:color w:val="000000"/>
        </w:rPr>
        <w:t xml:space="preserve"> penis) a jde jeho středem až k zevnímu ústí ostium </w:t>
      </w:r>
      <w:proofErr w:type="spellStart"/>
      <w:r>
        <w:rPr>
          <w:color w:val="000000"/>
        </w:rPr>
        <w:t>urethrae</w:t>
      </w:r>
      <w:proofErr w:type="spellEnd"/>
      <w:r>
        <w:rPr>
          <w:color w:val="000000"/>
        </w:rPr>
        <w:t xml:space="preserve"> </w:t>
      </w:r>
      <w:proofErr w:type="spellStart"/>
      <w:r>
        <w:rPr>
          <w:color w:val="000000"/>
        </w:rPr>
        <w:t>externum</w:t>
      </w:r>
      <w:proofErr w:type="spellEnd"/>
      <w:r>
        <w:rPr>
          <w:color w:val="000000"/>
        </w:rPr>
        <w:t xml:space="preserve">. Na mužské močové trubici rozeznáváme ještě dvě prohnutí, dorzální prohnutí je označováno jako </w:t>
      </w:r>
      <w:proofErr w:type="spellStart"/>
      <w:r>
        <w:rPr>
          <w:color w:val="000000"/>
        </w:rPr>
        <w:t>curvatura</w:t>
      </w:r>
      <w:proofErr w:type="spellEnd"/>
      <w:r>
        <w:rPr>
          <w:color w:val="000000"/>
        </w:rPr>
        <w:t xml:space="preserve"> </w:t>
      </w:r>
      <w:proofErr w:type="spellStart"/>
      <w:r>
        <w:rPr>
          <w:color w:val="000000"/>
        </w:rPr>
        <w:t>subpubica</w:t>
      </w:r>
      <w:proofErr w:type="spellEnd"/>
      <w:r>
        <w:rPr>
          <w:color w:val="000000"/>
        </w:rPr>
        <w:t xml:space="preserve"> a ventrální prohnutí jako </w:t>
      </w:r>
      <w:proofErr w:type="spellStart"/>
      <w:r>
        <w:rPr>
          <w:color w:val="000000"/>
        </w:rPr>
        <w:t>curvatura</w:t>
      </w:r>
      <w:proofErr w:type="spellEnd"/>
      <w:r>
        <w:rPr>
          <w:color w:val="000000"/>
        </w:rPr>
        <w:t xml:space="preserve"> </w:t>
      </w:r>
      <w:proofErr w:type="spellStart"/>
      <w:r>
        <w:rPr>
          <w:color w:val="000000"/>
        </w:rPr>
        <w:t>praepubica</w:t>
      </w:r>
      <w:proofErr w:type="spellEnd"/>
      <w:r>
        <w:rPr>
          <w:color w:val="000000"/>
        </w:rPr>
        <w:t xml:space="preserve">. Odtok a průtok moči </w:t>
      </w:r>
      <w:proofErr w:type="spellStart"/>
      <w:r>
        <w:rPr>
          <w:color w:val="000000"/>
        </w:rPr>
        <w:t>uretrou</w:t>
      </w:r>
      <w:proofErr w:type="spellEnd"/>
      <w:r>
        <w:rPr>
          <w:color w:val="000000"/>
        </w:rPr>
        <w:t xml:space="preserve"> regulují u muže dva svěrače (sfinktery). Horní svěrač je umístěn v hrdle močového měchýře, skládá se z hladké svaloviny a zabraňuje zpětné ejakulaci do močového měchýře. Dolní sfinkter se nalézá pod prostatou a je složen z příčně pruhované svaloviny, kterou lze vědomě ovládat jeho funkci při regulaci mikce.        </w:t>
      </w:r>
    </w:p>
    <w:p w14:paraId="71ED2824" w14:textId="77777777" w:rsidR="00D108C9" w:rsidRPr="00DA7DF5" w:rsidRDefault="00D108C9" w:rsidP="00DA7DF5">
      <w:pPr>
        <w:pStyle w:val="Nadpis1"/>
      </w:pPr>
      <w:bookmarkStart w:id="21" w:name="_Toc109988252"/>
      <w:bookmarkStart w:id="22" w:name="_Toc109988449"/>
      <w:bookmarkStart w:id="23" w:name="_Toc109988792"/>
      <w:r w:rsidRPr="00DA7DF5">
        <w:lastRenderedPageBreak/>
        <w:t>3 Metody zobrazení močového systému</w:t>
      </w:r>
      <w:bookmarkEnd w:id="21"/>
      <w:bookmarkEnd w:id="22"/>
      <w:bookmarkEnd w:id="23"/>
    </w:p>
    <w:p w14:paraId="51D01676" w14:textId="77777777" w:rsidR="00D108C9" w:rsidRDefault="00D108C9" w:rsidP="00D108C9">
      <w:pPr>
        <w:spacing w:line="360" w:lineRule="auto"/>
        <w:ind w:firstLine="708"/>
        <w:jc w:val="both"/>
      </w:pPr>
    </w:p>
    <w:p w14:paraId="06DE393B" w14:textId="2583BA2A" w:rsidR="004350AF" w:rsidRDefault="00D108C9" w:rsidP="00DA7DF5">
      <w:pPr>
        <w:spacing w:line="360" w:lineRule="auto"/>
        <w:ind w:firstLine="708"/>
        <w:jc w:val="both"/>
      </w:pPr>
      <w:r w:rsidRPr="00FC2920">
        <w:t>V oblasti urologické diagnostiky používáme k</w:t>
      </w:r>
      <w:r>
        <w:t> </w:t>
      </w:r>
      <w:r w:rsidRPr="00FC2920">
        <w:t>diagnostice</w:t>
      </w:r>
      <w:r>
        <w:t xml:space="preserve"> jednotlivých onemocnění</w:t>
      </w:r>
      <w:r w:rsidRPr="00FC2920">
        <w:t xml:space="preserve"> </w:t>
      </w:r>
      <w:r>
        <w:t xml:space="preserve">vyšetřovací metody neinvazivní a invazivní. </w:t>
      </w:r>
    </w:p>
    <w:p w14:paraId="49899441" w14:textId="77777777" w:rsidR="00DA7DF5" w:rsidRPr="00FB060A" w:rsidRDefault="00DA7DF5" w:rsidP="00DA7DF5">
      <w:pPr>
        <w:spacing w:line="360" w:lineRule="auto"/>
        <w:ind w:firstLine="708"/>
        <w:jc w:val="both"/>
      </w:pPr>
    </w:p>
    <w:p w14:paraId="650BAF24" w14:textId="77777777" w:rsidR="00D108C9" w:rsidRPr="00DA7DF5" w:rsidRDefault="00D108C9" w:rsidP="00DA7DF5">
      <w:pPr>
        <w:pStyle w:val="Nadpis2"/>
      </w:pPr>
      <w:bookmarkStart w:id="24" w:name="_Toc109988253"/>
      <w:bookmarkStart w:id="25" w:name="_Toc109988450"/>
      <w:bookmarkStart w:id="26" w:name="_Toc109988793"/>
      <w:r w:rsidRPr="00DA7DF5">
        <w:t>3.1 Neinvazivní zobrazení močového systému</w:t>
      </w:r>
      <w:bookmarkEnd w:id="24"/>
      <w:bookmarkEnd w:id="25"/>
      <w:bookmarkEnd w:id="26"/>
    </w:p>
    <w:p w14:paraId="0C4AD25F" w14:textId="77777777" w:rsidR="00D108C9" w:rsidRPr="00FB060A" w:rsidRDefault="00D108C9" w:rsidP="00D108C9">
      <w:pPr>
        <w:spacing w:line="360" w:lineRule="auto"/>
        <w:rPr>
          <w:b/>
          <w:bCs/>
        </w:rPr>
      </w:pPr>
    </w:p>
    <w:p w14:paraId="2D753545" w14:textId="77777777" w:rsidR="00D108C9" w:rsidRPr="00FB060A" w:rsidRDefault="00D108C9" w:rsidP="00D108C9">
      <w:pPr>
        <w:spacing w:line="360" w:lineRule="auto"/>
        <w:rPr>
          <w:b/>
          <w:bCs/>
        </w:rPr>
      </w:pPr>
      <w:r w:rsidRPr="00FB060A">
        <w:rPr>
          <w:b/>
          <w:bCs/>
        </w:rPr>
        <w:t>Nativní snímek</w:t>
      </w:r>
    </w:p>
    <w:p w14:paraId="241DCE69" w14:textId="1CF904DE" w:rsidR="00D108C9" w:rsidRPr="004350AF" w:rsidRDefault="00D108C9" w:rsidP="004350AF">
      <w:pPr>
        <w:spacing w:line="360" w:lineRule="auto"/>
        <w:jc w:val="both"/>
        <w:rPr>
          <w:color w:val="000000"/>
        </w:rPr>
      </w:pPr>
      <w:r w:rsidRPr="00FB060A">
        <w:tab/>
        <w:t>Nativní</w:t>
      </w:r>
      <w:r>
        <w:t xml:space="preserve"> snímek představuje nejjednodušší a laciné vyšetření v oblasti břicha a pánve. Nejčastěji se používá k vyhledávání rentgenově kontrastních konkrementů. Jeho vlastní provedení bude popsáno v samostatné kapitole o vylučovací urografii, jelikož nativním snímkem je vždy zahajováno vyšetření vylučovací urografií. </w:t>
      </w:r>
      <w:r w:rsidRPr="00490149">
        <w:t>(</w:t>
      </w:r>
      <w:r w:rsidRPr="00490149">
        <w:rPr>
          <w:color w:val="000000"/>
        </w:rPr>
        <w:t>Vyhnánek, L., 1998</w:t>
      </w:r>
      <w:r>
        <w:rPr>
          <w:color w:val="000000"/>
        </w:rPr>
        <w:t>, s. 198)</w:t>
      </w:r>
      <w:r w:rsidRPr="00490149">
        <w:rPr>
          <w:color w:val="000000"/>
        </w:rPr>
        <w:t> </w:t>
      </w:r>
    </w:p>
    <w:p w14:paraId="268448C5" w14:textId="77777777" w:rsidR="00D108C9" w:rsidRDefault="00D108C9" w:rsidP="00D108C9">
      <w:pPr>
        <w:spacing w:line="360" w:lineRule="auto"/>
        <w:rPr>
          <w:b/>
          <w:bCs/>
        </w:rPr>
      </w:pPr>
      <w:r w:rsidRPr="00490149">
        <w:rPr>
          <w:b/>
          <w:bCs/>
        </w:rPr>
        <w:t>Vylučovací urografie (IVU)</w:t>
      </w:r>
    </w:p>
    <w:p w14:paraId="5F43F91F" w14:textId="183C6ADA" w:rsidR="00D108C9" w:rsidRDefault="00D108C9" w:rsidP="004350AF">
      <w:pPr>
        <w:spacing w:line="360" w:lineRule="auto"/>
        <w:jc w:val="both"/>
      </w:pPr>
      <w:r>
        <w:rPr>
          <w:b/>
          <w:bCs/>
        </w:rPr>
        <w:tab/>
      </w:r>
      <w:r>
        <w:t xml:space="preserve">Vylučovací urografie se zařazuje mezi vyšetření kontrastní, kdy jsou zhotovovány </w:t>
      </w:r>
      <w:proofErr w:type="spellStart"/>
      <w:r>
        <w:t>rtg</w:t>
      </w:r>
      <w:proofErr w:type="spellEnd"/>
      <w:r>
        <w:t xml:space="preserve"> snímky břicha a pánve v určitých časových odstupech s intravenózní aplikací jodové kontrastní látky. V současné době je tato vyšetřovací metoda na ústupu z důvodu rozšíření ultrazvuku a výpočetní tomografie. Vlastní provedení vylučovací urografie a vše, co s touto vyšetřovací metodou souvisí, bude popsáno v samostatné kapitole č. 4.</w:t>
      </w:r>
    </w:p>
    <w:p w14:paraId="4DB8F839" w14:textId="77777777" w:rsidR="00D108C9" w:rsidRDefault="00D108C9" w:rsidP="00D108C9">
      <w:pPr>
        <w:jc w:val="both"/>
        <w:rPr>
          <w:b/>
          <w:bCs/>
        </w:rPr>
      </w:pPr>
      <w:r w:rsidRPr="00DF7773">
        <w:rPr>
          <w:b/>
          <w:bCs/>
        </w:rPr>
        <w:t>Ultrasonografie (UZ)</w:t>
      </w:r>
    </w:p>
    <w:p w14:paraId="3ACA2746" w14:textId="60DBFB7E" w:rsidR="00D108C9" w:rsidRDefault="00D108C9" w:rsidP="00D108C9">
      <w:pPr>
        <w:spacing w:line="360" w:lineRule="auto"/>
        <w:jc w:val="both"/>
        <w:rPr>
          <w:color w:val="000000"/>
        </w:rPr>
      </w:pPr>
      <w:r>
        <w:rPr>
          <w:b/>
          <w:bCs/>
        </w:rPr>
        <w:tab/>
      </w:r>
      <w:r>
        <w:t xml:space="preserve">Vyšetření ultrazvukem je v současnosti nejčastěji používané radiodiagnostické vyšetření u urologických onemocnění. Má mnoho výhod pro vyšetřované pacienty. Hlavním přínosem pro pacienty je, že toto vyšetření nepracuje s ionizujícím zářením, ale používá tzv. mechanické vlnění. Pacient tak není zatížen ionizujícím zářením. Ultrazvuk má na druhou stranu, ale své limity, kterými jsou nízká senzitivita u akutní pyelonefritidy, nádory </w:t>
      </w:r>
      <w:proofErr w:type="spellStart"/>
      <w:r>
        <w:t>kalichopánvičkového</w:t>
      </w:r>
      <w:proofErr w:type="spellEnd"/>
      <w:r>
        <w:t xml:space="preserve"> systému a u konkrementů menších než 3 mm. </w:t>
      </w:r>
      <w:r w:rsidRPr="0051497B">
        <w:t>(</w:t>
      </w:r>
      <w:r w:rsidRPr="0051497B">
        <w:rPr>
          <w:color w:val="000000"/>
        </w:rPr>
        <w:t>Lambert, L. &amp; Burgetová, A., 2020, s.</w:t>
      </w:r>
      <w:r>
        <w:rPr>
          <w:color w:val="000000"/>
        </w:rPr>
        <w:t>20</w:t>
      </w:r>
      <w:r w:rsidRPr="0051497B">
        <w:rPr>
          <w:color w:val="000000"/>
        </w:rPr>
        <w:t>)</w:t>
      </w:r>
    </w:p>
    <w:p w14:paraId="78518B42" w14:textId="77777777" w:rsidR="00D108C9" w:rsidRDefault="00D108C9" w:rsidP="00D108C9">
      <w:pPr>
        <w:spacing w:line="360" w:lineRule="auto"/>
        <w:jc w:val="both"/>
        <w:rPr>
          <w:b/>
          <w:bCs/>
          <w:color w:val="000000"/>
        </w:rPr>
      </w:pPr>
      <w:r w:rsidRPr="00DE318E">
        <w:rPr>
          <w:b/>
          <w:bCs/>
          <w:color w:val="000000"/>
        </w:rPr>
        <w:t>Výpočetní tomografie</w:t>
      </w:r>
      <w:r>
        <w:rPr>
          <w:b/>
          <w:bCs/>
          <w:color w:val="000000"/>
        </w:rPr>
        <w:t xml:space="preserve"> (CT)</w:t>
      </w:r>
    </w:p>
    <w:p w14:paraId="6B585338" w14:textId="77777777" w:rsidR="00D108C9" w:rsidRPr="000F49F1" w:rsidRDefault="00D108C9" w:rsidP="00D108C9">
      <w:pPr>
        <w:spacing w:line="360" w:lineRule="auto"/>
        <w:jc w:val="both"/>
        <w:rPr>
          <w:color w:val="000000"/>
        </w:rPr>
      </w:pPr>
      <w:r>
        <w:rPr>
          <w:b/>
          <w:bCs/>
          <w:color w:val="000000"/>
        </w:rPr>
        <w:tab/>
      </w:r>
      <w:r w:rsidRPr="000F49F1">
        <w:rPr>
          <w:color w:val="000000"/>
        </w:rPr>
        <w:t>Výpočetní tomografie</w:t>
      </w:r>
      <w:r>
        <w:rPr>
          <w:color w:val="000000"/>
        </w:rPr>
        <w:t xml:space="preserve"> představuje vyšetřovací metodu, kdy za pomocí ionizujícího záření, které je absorbováno ve vyšetřované tkáni, zobrazujeme tělo v transverzálních řezech s možností dalších rekonstrukcí v dalších rovinách. </w:t>
      </w:r>
    </w:p>
    <w:p w14:paraId="367D6914" w14:textId="77777777" w:rsidR="00D108C9" w:rsidRDefault="00D108C9" w:rsidP="00D108C9">
      <w:pPr>
        <w:spacing w:line="360" w:lineRule="auto"/>
        <w:ind w:firstLine="708"/>
        <w:jc w:val="both"/>
        <w:rPr>
          <w:color w:val="000000"/>
        </w:rPr>
      </w:pPr>
      <w:r>
        <w:rPr>
          <w:color w:val="000000"/>
        </w:rPr>
        <w:lastRenderedPageBreak/>
        <w:t xml:space="preserve">CT vyšetření v současnosti zcela nahrazuje vyšetření vylučovací urografií v případě urolitiázy. CT vyšetření může být provedeno nativně nebo s aplikací kontrastní látky. Nejčastějšími indikacemi k CT vyšetření jsou akutní onemocnění močového systému, léze v </w:t>
      </w:r>
      <w:proofErr w:type="spellStart"/>
      <w:r>
        <w:rPr>
          <w:color w:val="000000"/>
        </w:rPr>
        <w:t>retropretioneu</w:t>
      </w:r>
      <w:proofErr w:type="spellEnd"/>
      <w:r>
        <w:rPr>
          <w:color w:val="000000"/>
        </w:rPr>
        <w:t xml:space="preserve"> a malé pánvi. </w:t>
      </w:r>
      <w:r w:rsidRPr="00C86F91">
        <w:rPr>
          <w:color w:val="000000"/>
        </w:rPr>
        <w:t>(Hora, M., 2021, s. 17)</w:t>
      </w:r>
    </w:p>
    <w:p w14:paraId="015E13F7" w14:textId="724C09DB" w:rsidR="00D108C9" w:rsidRDefault="00D108C9" w:rsidP="00D108C9">
      <w:pPr>
        <w:spacing w:line="360" w:lineRule="auto"/>
        <w:jc w:val="both"/>
        <w:rPr>
          <w:color w:val="000000"/>
        </w:rPr>
      </w:pPr>
      <w:r>
        <w:rPr>
          <w:color w:val="000000"/>
        </w:rPr>
        <w:t xml:space="preserve">Hlavní nevýhodu CT vyšetření přestavuje vysoká radiační zátěž z použitého ionizujícího záření. Tuto radiační zátěž je možné snížit použitím </w:t>
      </w:r>
      <w:proofErr w:type="spellStart"/>
      <w:r>
        <w:rPr>
          <w:color w:val="000000"/>
        </w:rPr>
        <w:t>nízkodávkových</w:t>
      </w:r>
      <w:proofErr w:type="spellEnd"/>
      <w:r>
        <w:rPr>
          <w:color w:val="000000"/>
        </w:rPr>
        <w:t xml:space="preserve"> protokolů (</w:t>
      </w:r>
      <w:proofErr w:type="spellStart"/>
      <w:r>
        <w:rPr>
          <w:color w:val="000000"/>
        </w:rPr>
        <w:t>low</w:t>
      </w:r>
      <w:proofErr w:type="spellEnd"/>
      <w:r>
        <w:rPr>
          <w:color w:val="000000"/>
        </w:rPr>
        <w:t xml:space="preserve"> dose) u některých indikací, které blíže </w:t>
      </w:r>
      <w:proofErr w:type="gramStart"/>
      <w:r>
        <w:rPr>
          <w:color w:val="000000"/>
        </w:rPr>
        <w:t>popíši</w:t>
      </w:r>
      <w:proofErr w:type="gramEnd"/>
      <w:r>
        <w:rPr>
          <w:color w:val="000000"/>
        </w:rPr>
        <w:t xml:space="preserve"> a vysvětlím v samostatné kapitole věnované výpočetní tomografii. </w:t>
      </w:r>
    </w:p>
    <w:p w14:paraId="1130A1F5" w14:textId="77777777" w:rsidR="00D108C9" w:rsidRPr="004A6705" w:rsidRDefault="00D108C9" w:rsidP="00D108C9">
      <w:pPr>
        <w:spacing w:line="360" w:lineRule="auto"/>
        <w:jc w:val="both"/>
        <w:rPr>
          <w:color w:val="000000"/>
        </w:rPr>
      </w:pPr>
      <w:r w:rsidRPr="004A6705">
        <w:rPr>
          <w:b/>
          <w:bCs/>
          <w:color w:val="000000"/>
        </w:rPr>
        <w:t>Magnetická rezonance</w:t>
      </w:r>
      <w:r>
        <w:rPr>
          <w:b/>
          <w:bCs/>
          <w:color w:val="000000"/>
        </w:rPr>
        <w:t xml:space="preserve"> (MR)</w:t>
      </w:r>
    </w:p>
    <w:p w14:paraId="11C1E277" w14:textId="77777777" w:rsidR="00D108C9" w:rsidRDefault="00D108C9" w:rsidP="00D108C9">
      <w:pPr>
        <w:spacing w:line="360" w:lineRule="auto"/>
        <w:jc w:val="both"/>
        <w:rPr>
          <w:color w:val="000000"/>
        </w:rPr>
      </w:pPr>
      <w:r w:rsidRPr="004A6705">
        <w:rPr>
          <w:color w:val="000000"/>
        </w:rPr>
        <w:tab/>
        <w:t>Magnetická rezonance</w:t>
      </w:r>
      <w:r>
        <w:rPr>
          <w:color w:val="000000"/>
        </w:rPr>
        <w:t xml:space="preserve"> </w:t>
      </w:r>
      <w:proofErr w:type="gramStart"/>
      <w:r>
        <w:rPr>
          <w:color w:val="000000"/>
        </w:rPr>
        <w:t>patří</w:t>
      </w:r>
      <w:proofErr w:type="gramEnd"/>
      <w:r>
        <w:rPr>
          <w:color w:val="000000"/>
        </w:rPr>
        <w:t xml:space="preserve"> mezi tomografické vyšetřovací metody. Pro zobrazení nevyužívá ionizujícího záření, ale jednotlivé části těla odlišuje podle jejich chování a vlastností v magnetickém poli. Vlastní vyšetření se provádí nativně nebo pomocí kontrastní látky s gadoliniem. </w:t>
      </w:r>
    </w:p>
    <w:p w14:paraId="3009A0EC" w14:textId="5C7B27A0" w:rsidR="00D108C9" w:rsidRPr="004350AF" w:rsidRDefault="00D108C9" w:rsidP="004350AF">
      <w:pPr>
        <w:spacing w:line="360" w:lineRule="auto"/>
        <w:ind w:firstLine="708"/>
        <w:jc w:val="both"/>
        <w:rPr>
          <w:color w:val="000000"/>
        </w:rPr>
      </w:pPr>
      <w:r>
        <w:rPr>
          <w:color w:val="000000"/>
        </w:rPr>
        <w:t xml:space="preserve">Výhodou MR je biologická neškodnost a vysoké tkáňové rozlišení, nulová radiační zátěž, méně </w:t>
      </w:r>
      <w:proofErr w:type="spellStart"/>
      <w:r>
        <w:rPr>
          <w:color w:val="000000"/>
        </w:rPr>
        <w:t>nefrotoxická</w:t>
      </w:r>
      <w:proofErr w:type="spellEnd"/>
      <w:r>
        <w:rPr>
          <w:color w:val="000000"/>
        </w:rPr>
        <w:t xml:space="preserve"> kontrastní látka. Nevýhodou je naopak nižší prostorové rozlišení oproti CT, spolupráce pacienta (dýchání), riziko rozvoje </w:t>
      </w:r>
      <w:proofErr w:type="spellStart"/>
      <w:r>
        <w:rPr>
          <w:color w:val="000000"/>
        </w:rPr>
        <w:t>nefrogenní</w:t>
      </w:r>
      <w:proofErr w:type="spellEnd"/>
      <w:r>
        <w:rPr>
          <w:color w:val="000000"/>
        </w:rPr>
        <w:t xml:space="preserve"> systémové fibrózy u pacientů s chronickou renální insuficiencí a cena vyšetření. </w:t>
      </w:r>
      <w:r w:rsidRPr="002052F6">
        <w:rPr>
          <w:color w:val="000000"/>
        </w:rPr>
        <w:t xml:space="preserve">(Malíková, H., 2019, s 17)  </w:t>
      </w:r>
      <w:r>
        <w:t xml:space="preserve"> </w:t>
      </w:r>
    </w:p>
    <w:p w14:paraId="7C6F5998" w14:textId="77777777" w:rsidR="00D108C9" w:rsidRDefault="00D108C9" w:rsidP="00D108C9">
      <w:pPr>
        <w:spacing w:line="360" w:lineRule="auto"/>
        <w:jc w:val="both"/>
        <w:rPr>
          <w:b/>
          <w:bCs/>
        </w:rPr>
      </w:pPr>
      <w:r w:rsidRPr="005E5CBC">
        <w:rPr>
          <w:b/>
          <w:bCs/>
        </w:rPr>
        <w:t>Pozitronová emisní tomografie PET/CT</w:t>
      </w:r>
    </w:p>
    <w:p w14:paraId="1402016B" w14:textId="7BABFD16" w:rsidR="00D108C9" w:rsidRPr="004350AF" w:rsidRDefault="00D108C9" w:rsidP="00D108C9">
      <w:pPr>
        <w:spacing w:line="360" w:lineRule="auto"/>
        <w:jc w:val="both"/>
        <w:rPr>
          <w:color w:val="000000"/>
        </w:rPr>
      </w:pPr>
      <w:r>
        <w:rPr>
          <w:b/>
          <w:bCs/>
        </w:rPr>
        <w:tab/>
      </w:r>
      <w:r>
        <w:t>Tato vyšetřovací metoda spojuje metodiku vyšetření nukleární medicíny (PET) s CT vyšetřením. Jedná se o tzv. hybridní metodu, kdy fúzováním PET zobrazení s CT řezy získáváme anatomickou a funkční vizualizaci. PET zobrazení je založeno na principu detekce metabolické aktivity nosiče značeného radionuklidem s β</w:t>
      </w:r>
      <w:r>
        <w:rPr>
          <w:vertAlign w:val="superscript"/>
        </w:rPr>
        <w:t>+</w:t>
      </w:r>
      <w:r>
        <w:t xml:space="preserve"> rozpadem. </w:t>
      </w:r>
      <w:r>
        <w:rPr>
          <w:color w:val="000000"/>
        </w:rPr>
        <w:t xml:space="preserve">V urologii se v současnosti uplatňuje při vyšetření pokročilých a metastatických tumorů ledvin a močového měchýře. </w:t>
      </w:r>
      <w:r w:rsidRPr="00C86F91">
        <w:rPr>
          <w:color w:val="000000"/>
        </w:rPr>
        <w:t>(Hora, M., 2021, s. 1</w:t>
      </w:r>
      <w:r>
        <w:rPr>
          <w:color w:val="000000"/>
        </w:rPr>
        <w:t>8</w:t>
      </w:r>
      <w:r w:rsidRPr="00C86F91">
        <w:rPr>
          <w:color w:val="000000"/>
        </w:rPr>
        <w:t>)</w:t>
      </w:r>
      <w:r>
        <w:rPr>
          <w:color w:val="000000"/>
        </w:rPr>
        <w:t xml:space="preserve"> </w:t>
      </w:r>
    </w:p>
    <w:p w14:paraId="2BFD1ED1" w14:textId="77777777" w:rsidR="00D108C9" w:rsidRDefault="00D108C9" w:rsidP="00D108C9">
      <w:pPr>
        <w:spacing w:line="360" w:lineRule="auto"/>
        <w:jc w:val="both"/>
        <w:rPr>
          <w:b/>
          <w:bCs/>
        </w:rPr>
      </w:pPr>
      <w:r w:rsidRPr="00FB3802">
        <w:rPr>
          <w:b/>
          <w:bCs/>
        </w:rPr>
        <w:t>PET/MRI</w:t>
      </w:r>
      <w:r w:rsidRPr="00FB3802">
        <w:rPr>
          <w:b/>
          <w:bCs/>
        </w:rPr>
        <w:tab/>
      </w:r>
    </w:p>
    <w:p w14:paraId="28941391" w14:textId="77777777" w:rsidR="00D108C9" w:rsidRDefault="00D108C9" w:rsidP="00D108C9">
      <w:pPr>
        <w:spacing w:line="360" w:lineRule="auto"/>
        <w:jc w:val="both"/>
      </w:pPr>
      <w:r>
        <w:rPr>
          <w:b/>
          <w:bCs/>
        </w:rPr>
        <w:tab/>
      </w:r>
      <w:r w:rsidRPr="00FB3802">
        <w:t xml:space="preserve">Představuje </w:t>
      </w:r>
      <w:r>
        <w:t xml:space="preserve">nejnovější metodu zobrazování na molekulární úrovni, v podstatě jde o spojení velmi přesného strukturálního i funkčního zobrazení magnetické rezonance se zobrazením metabolismu tkání pozitronovou emisní tomografií. Nejčastěji se používá ve vyhledávání, </w:t>
      </w:r>
      <w:proofErr w:type="spellStart"/>
      <w:r>
        <w:t>stagingu</w:t>
      </w:r>
      <w:proofErr w:type="spellEnd"/>
      <w:r>
        <w:t xml:space="preserve"> a </w:t>
      </w:r>
      <w:proofErr w:type="spellStart"/>
      <w:r>
        <w:t>restagingu</w:t>
      </w:r>
      <w:proofErr w:type="spellEnd"/>
      <w:r>
        <w:t xml:space="preserve"> karcinomu prostaty. </w:t>
      </w:r>
      <w:r w:rsidRPr="00C86F91">
        <w:rPr>
          <w:color w:val="000000"/>
        </w:rPr>
        <w:t>(Hora, M., 2021, s. 1</w:t>
      </w:r>
      <w:r>
        <w:rPr>
          <w:color w:val="000000"/>
        </w:rPr>
        <w:t>8</w:t>
      </w:r>
      <w:r w:rsidRPr="00C86F91">
        <w:rPr>
          <w:color w:val="000000"/>
        </w:rPr>
        <w:t>)</w:t>
      </w:r>
    </w:p>
    <w:p w14:paraId="53BF5AC5" w14:textId="77777777" w:rsidR="00D108C9" w:rsidRDefault="00D108C9" w:rsidP="00D108C9">
      <w:pPr>
        <w:spacing w:line="360" w:lineRule="auto"/>
        <w:jc w:val="both"/>
        <w:rPr>
          <w:b/>
          <w:bCs/>
        </w:rPr>
      </w:pPr>
    </w:p>
    <w:p w14:paraId="6F0A2123" w14:textId="77777777" w:rsidR="00D108C9" w:rsidRDefault="00D108C9" w:rsidP="00D108C9">
      <w:pPr>
        <w:spacing w:line="360" w:lineRule="auto"/>
        <w:jc w:val="both"/>
        <w:rPr>
          <w:b/>
          <w:bCs/>
        </w:rPr>
      </w:pPr>
      <w:r w:rsidRPr="00D0319C">
        <w:rPr>
          <w:b/>
          <w:bCs/>
        </w:rPr>
        <w:lastRenderedPageBreak/>
        <w:t>Scintigrafie ledvin</w:t>
      </w:r>
    </w:p>
    <w:p w14:paraId="72A6394B" w14:textId="77777777" w:rsidR="00D108C9" w:rsidRPr="001C0517" w:rsidRDefault="00D108C9" w:rsidP="00D108C9">
      <w:pPr>
        <w:spacing w:line="360" w:lineRule="auto"/>
        <w:ind w:firstLine="708"/>
        <w:jc w:val="both"/>
      </w:pPr>
      <w:r w:rsidRPr="00013564">
        <w:t xml:space="preserve">Scintigrafie ledvin představuje vyšetřovací metodu nukleární medicíny. </w:t>
      </w:r>
      <w:r w:rsidRPr="001C0517">
        <w:t xml:space="preserve">Používá se </w:t>
      </w:r>
      <w:r>
        <w:t xml:space="preserve">především k dynamické diagnostice obstrukce horních cest močových, vyšetření funkčnosti obou ledvin. Scintigrafie ledvin se provádí jako dynamické nebo statické vyšetření ledvin. Dynamické vyšetření ledvin s DTPA se provádí pro zobrazení funkčních lézí. Naproti tomu statická scintigrafie ledvin s DMSA </w:t>
      </w:r>
      <w:proofErr w:type="gramStart"/>
      <w:r>
        <w:t>slouží</w:t>
      </w:r>
      <w:proofErr w:type="gramEnd"/>
      <w:r>
        <w:t xml:space="preserve"> k diagnostice morfologických lézí. </w:t>
      </w:r>
      <w:r w:rsidRPr="00C86F91">
        <w:rPr>
          <w:color w:val="000000"/>
        </w:rPr>
        <w:t>(Hora, M., 2021, s. 1</w:t>
      </w:r>
      <w:r>
        <w:rPr>
          <w:color w:val="000000"/>
        </w:rPr>
        <w:t>8</w:t>
      </w:r>
      <w:r w:rsidRPr="00C86F91">
        <w:rPr>
          <w:color w:val="000000"/>
        </w:rPr>
        <w:t>)</w:t>
      </w:r>
    </w:p>
    <w:p w14:paraId="6580E809" w14:textId="16463905" w:rsidR="00D108C9" w:rsidRPr="004350AF" w:rsidRDefault="00D108C9" w:rsidP="004350AF">
      <w:pPr>
        <w:jc w:val="both"/>
        <w:rPr>
          <w:b/>
          <w:bCs/>
        </w:rPr>
      </w:pPr>
      <w:r>
        <w:rPr>
          <w:b/>
          <w:bCs/>
        </w:rPr>
        <w:tab/>
      </w:r>
    </w:p>
    <w:p w14:paraId="059395EF" w14:textId="1F062B37" w:rsidR="00D108C9" w:rsidRDefault="00D108C9" w:rsidP="00D108C9">
      <w:pPr>
        <w:rPr>
          <w:b/>
          <w:bCs/>
          <w:sz w:val="32"/>
          <w:szCs w:val="32"/>
        </w:rPr>
      </w:pPr>
      <w:r>
        <w:rPr>
          <w:b/>
          <w:bCs/>
          <w:sz w:val="32"/>
          <w:szCs w:val="32"/>
        </w:rPr>
        <w:t xml:space="preserve">3.2 </w:t>
      </w:r>
      <w:r w:rsidRPr="00013564">
        <w:rPr>
          <w:b/>
          <w:bCs/>
          <w:sz w:val="32"/>
          <w:szCs w:val="32"/>
        </w:rPr>
        <w:t>Invazivní zobrazení močového systému</w:t>
      </w:r>
    </w:p>
    <w:p w14:paraId="1118B080" w14:textId="77777777" w:rsidR="004350AF" w:rsidRDefault="004350AF" w:rsidP="00D108C9">
      <w:pPr>
        <w:rPr>
          <w:b/>
          <w:bCs/>
        </w:rPr>
      </w:pPr>
    </w:p>
    <w:p w14:paraId="09EBB45D" w14:textId="4AB4B1E0" w:rsidR="00D108C9" w:rsidRDefault="00D108C9" w:rsidP="00D108C9">
      <w:pPr>
        <w:rPr>
          <w:b/>
          <w:bCs/>
        </w:rPr>
      </w:pPr>
      <w:r>
        <w:rPr>
          <w:b/>
          <w:bCs/>
        </w:rPr>
        <w:t>Angiografie</w:t>
      </w:r>
    </w:p>
    <w:p w14:paraId="039F535C" w14:textId="7B37D4F8" w:rsidR="00D108C9" w:rsidRDefault="00D108C9" w:rsidP="004350AF">
      <w:pPr>
        <w:spacing w:line="360" w:lineRule="auto"/>
        <w:jc w:val="both"/>
      </w:pPr>
      <w:r>
        <w:rPr>
          <w:b/>
          <w:bCs/>
        </w:rPr>
        <w:tab/>
      </w:r>
      <w:r>
        <w:t>V </w:t>
      </w:r>
      <w:proofErr w:type="spellStart"/>
      <w:r>
        <w:t>uroradiologii</w:t>
      </w:r>
      <w:proofErr w:type="spellEnd"/>
      <w:r>
        <w:t xml:space="preserve"> se nejčastěji používá renální arteriografie při podezření na renální arteriální stenózu. Jde o invazivní vyšetřovací metodu, která se provádí pomocí digitální subtrakční angiografie. Výhodou této vyšetřovací metody je kromě vlastní diagnostiky i možnost terapeutického výkonu v podobě perkutánní </w:t>
      </w:r>
      <w:proofErr w:type="spellStart"/>
      <w:r>
        <w:t>transluminální</w:t>
      </w:r>
      <w:proofErr w:type="spellEnd"/>
      <w:r>
        <w:t xml:space="preserve"> angioplastiky (PTA) nebo možnost implantace do místa stenózy.</w:t>
      </w:r>
      <w:r w:rsidRPr="00762299">
        <w:tab/>
      </w:r>
    </w:p>
    <w:p w14:paraId="124D96DD" w14:textId="77777777" w:rsidR="00D108C9" w:rsidRDefault="00D108C9" w:rsidP="00D108C9">
      <w:pPr>
        <w:rPr>
          <w:b/>
          <w:bCs/>
        </w:rPr>
      </w:pPr>
      <w:r w:rsidRPr="0016708B">
        <w:rPr>
          <w:b/>
          <w:bCs/>
        </w:rPr>
        <w:t>Přímá pyelografie (</w:t>
      </w:r>
      <w:proofErr w:type="spellStart"/>
      <w:r w:rsidRPr="0016708B">
        <w:rPr>
          <w:b/>
          <w:bCs/>
        </w:rPr>
        <w:t>nefrostomogram</w:t>
      </w:r>
      <w:proofErr w:type="spellEnd"/>
      <w:r w:rsidRPr="0016708B">
        <w:rPr>
          <w:b/>
          <w:bCs/>
        </w:rPr>
        <w:t>)</w:t>
      </w:r>
    </w:p>
    <w:p w14:paraId="5989117C" w14:textId="27F23052" w:rsidR="00D108C9" w:rsidRPr="004350AF" w:rsidRDefault="00D108C9" w:rsidP="004350AF">
      <w:pPr>
        <w:spacing w:line="360" w:lineRule="auto"/>
        <w:ind w:firstLine="708"/>
        <w:jc w:val="both"/>
        <w:rPr>
          <w:color w:val="000000"/>
        </w:rPr>
      </w:pPr>
      <w:r>
        <w:t xml:space="preserve">Tato vyšetřovací metoda používá invazivní přístup pomocí perkutánní punkce dutého systému ledviny, kdy cestou </w:t>
      </w:r>
      <w:proofErr w:type="spellStart"/>
      <w:r>
        <w:t>nefrostomie</w:t>
      </w:r>
      <w:proofErr w:type="spellEnd"/>
      <w:r>
        <w:t xml:space="preserve"> provedeme nástřik </w:t>
      </w:r>
      <w:proofErr w:type="spellStart"/>
      <w:r>
        <w:t>kalichopánvičkového</w:t>
      </w:r>
      <w:proofErr w:type="spellEnd"/>
      <w:r>
        <w:t xml:space="preserve"> systému a ureteru. Nejčastěji se takto posuzuje dutý systém ledviny před perkutánní extrakcí konkrementu a po ní. Dále se pak touto cestou kontroluje správné uložení </w:t>
      </w:r>
      <w:proofErr w:type="spellStart"/>
      <w:r>
        <w:t>nefrostomie</w:t>
      </w:r>
      <w:proofErr w:type="spellEnd"/>
      <w:r>
        <w:t xml:space="preserve">. </w:t>
      </w:r>
      <w:r w:rsidRPr="0051497B">
        <w:t>(</w:t>
      </w:r>
      <w:r w:rsidRPr="0051497B">
        <w:rPr>
          <w:color w:val="000000"/>
        </w:rPr>
        <w:t>Lambert, L. &amp; Burgetová, A., 2020, s.</w:t>
      </w:r>
      <w:r>
        <w:rPr>
          <w:color w:val="000000"/>
        </w:rPr>
        <w:t>18</w:t>
      </w:r>
      <w:r w:rsidRPr="0051497B">
        <w:rPr>
          <w:color w:val="000000"/>
        </w:rPr>
        <w:t>)</w:t>
      </w:r>
    </w:p>
    <w:p w14:paraId="7A709BCF" w14:textId="77777777" w:rsidR="00D108C9" w:rsidRDefault="00D108C9" w:rsidP="00D108C9">
      <w:pPr>
        <w:jc w:val="both"/>
        <w:rPr>
          <w:b/>
          <w:bCs/>
        </w:rPr>
      </w:pPr>
      <w:r w:rsidRPr="001E4CF4">
        <w:rPr>
          <w:b/>
          <w:bCs/>
        </w:rPr>
        <w:t>Ascendentní pyelografie</w:t>
      </w:r>
    </w:p>
    <w:p w14:paraId="6A6C1F49" w14:textId="274FED56" w:rsidR="00D108C9" w:rsidRDefault="00D108C9" w:rsidP="00D108C9">
      <w:pPr>
        <w:spacing w:line="360" w:lineRule="auto"/>
        <w:jc w:val="both"/>
        <w:rPr>
          <w:color w:val="000000"/>
        </w:rPr>
      </w:pPr>
      <w:r w:rsidRPr="00C04786">
        <w:tab/>
        <w:t>Při této invazivní vyšetřovací metodě je</w:t>
      </w:r>
      <w:r>
        <w:t xml:space="preserve"> zaveden</w:t>
      </w:r>
      <w:r w:rsidRPr="00C04786">
        <w:t xml:space="preserve"> </w:t>
      </w:r>
      <w:r>
        <w:t xml:space="preserve">katétr do </w:t>
      </w:r>
      <w:proofErr w:type="spellStart"/>
      <w:r>
        <w:t>ureterálního</w:t>
      </w:r>
      <w:proofErr w:type="spellEnd"/>
      <w:r>
        <w:t xml:space="preserve"> ústí při cystoskopii v anestezii a provede se nástřik ureteru a </w:t>
      </w:r>
      <w:proofErr w:type="spellStart"/>
      <w:r>
        <w:t>kalichopánvičkového</w:t>
      </w:r>
      <w:proofErr w:type="spellEnd"/>
      <w:r>
        <w:t xml:space="preserve"> systému jodovou kontrastní látkou. Při tomto vyšetření se používá speciální </w:t>
      </w:r>
      <w:proofErr w:type="spellStart"/>
      <w:r>
        <w:t>Chevassuho</w:t>
      </w:r>
      <w:proofErr w:type="spellEnd"/>
      <w:r>
        <w:t xml:space="preserve"> cévka. Výhodou tohoto vyšetření je kombinace s cystoskopií, kdy můžeme odebírat vzorky na cytologické vyšetření z vývodných močových cest nebo provést odběr na histologické vyšetření. Zásadní nevýhodu představuje možnost zavlečení infekce retrográdním směrem z močového měchýře dále do dutého systému ledvin. </w:t>
      </w:r>
      <w:r w:rsidRPr="0051497B">
        <w:t>(</w:t>
      </w:r>
      <w:r w:rsidRPr="0051497B">
        <w:rPr>
          <w:color w:val="000000"/>
        </w:rPr>
        <w:t>Lambert, L. &amp; Burgetová, A., 2020, s.</w:t>
      </w:r>
      <w:r>
        <w:rPr>
          <w:color w:val="000000"/>
        </w:rPr>
        <w:t>18</w:t>
      </w:r>
      <w:r w:rsidRPr="0051497B">
        <w:rPr>
          <w:color w:val="000000"/>
        </w:rPr>
        <w:t>)</w:t>
      </w:r>
    </w:p>
    <w:p w14:paraId="4050CC57" w14:textId="77777777" w:rsidR="004350AF" w:rsidRPr="004350AF" w:rsidRDefault="004350AF" w:rsidP="00D108C9">
      <w:pPr>
        <w:spacing w:line="360" w:lineRule="auto"/>
        <w:jc w:val="both"/>
        <w:rPr>
          <w:color w:val="000000"/>
        </w:rPr>
      </w:pPr>
    </w:p>
    <w:p w14:paraId="50F92EB3" w14:textId="77777777" w:rsidR="00D108C9" w:rsidRDefault="00D108C9" w:rsidP="00D108C9">
      <w:pPr>
        <w:spacing w:line="360" w:lineRule="auto"/>
        <w:jc w:val="both"/>
        <w:rPr>
          <w:b/>
          <w:bCs/>
        </w:rPr>
      </w:pPr>
      <w:r>
        <w:rPr>
          <w:b/>
          <w:bCs/>
        </w:rPr>
        <w:lastRenderedPageBreak/>
        <w:t xml:space="preserve">Cystografie </w:t>
      </w:r>
    </w:p>
    <w:p w14:paraId="02817A8C" w14:textId="0FEB0ABF" w:rsidR="00D108C9" w:rsidRPr="004350AF" w:rsidRDefault="00D108C9" w:rsidP="00D108C9">
      <w:pPr>
        <w:spacing w:line="360" w:lineRule="auto"/>
        <w:ind w:firstLine="708"/>
        <w:jc w:val="both"/>
        <w:rPr>
          <w:b/>
          <w:bCs/>
        </w:rPr>
      </w:pPr>
      <w:r w:rsidRPr="00056C9E">
        <w:t>Cystografii</w:t>
      </w:r>
      <w:r>
        <w:t xml:space="preserve"> provádíme pod skiaskopickou kontrolou, kdy vyšetřujeme močový měchýř po naplnění močovým katétrem s ředěnou jodovou kontrastní látkou. Tato metoda je prováděna společně s </w:t>
      </w:r>
      <w:proofErr w:type="spellStart"/>
      <w:r>
        <w:t>uretrografií</w:t>
      </w:r>
      <w:proofErr w:type="spellEnd"/>
      <w:r>
        <w:t xml:space="preserve">, kdy zobrazujeme </w:t>
      </w:r>
      <w:proofErr w:type="spellStart"/>
      <w:r>
        <w:t>uretru</w:t>
      </w:r>
      <w:proofErr w:type="spellEnd"/>
      <w:r>
        <w:t xml:space="preserve">. Při vyšetření muže se katetr zavádí do distální části </w:t>
      </w:r>
      <w:proofErr w:type="spellStart"/>
      <w:r>
        <w:t>penilní</w:t>
      </w:r>
      <w:proofErr w:type="spellEnd"/>
      <w:r>
        <w:t xml:space="preserve"> </w:t>
      </w:r>
      <w:proofErr w:type="spellStart"/>
      <w:r>
        <w:t>uretry</w:t>
      </w:r>
      <w:proofErr w:type="spellEnd"/>
      <w:r>
        <w:t xml:space="preserve">. Po naplnění močového měchýře odstraníme katétr. Za pomocí skiaskopie hodnotíme </w:t>
      </w:r>
      <w:proofErr w:type="spellStart"/>
      <w:r>
        <w:t>uretru</w:t>
      </w:r>
      <w:proofErr w:type="spellEnd"/>
      <w:r>
        <w:t xml:space="preserve"> již během plnění </w:t>
      </w:r>
      <w:proofErr w:type="spellStart"/>
      <w:r>
        <w:t>uretry</w:t>
      </w:r>
      <w:proofErr w:type="spellEnd"/>
      <w:r>
        <w:t xml:space="preserve"> kontrastní látkou, tak i při mikci.</w:t>
      </w:r>
      <w:r w:rsidR="004350AF">
        <w:t xml:space="preserve"> </w:t>
      </w:r>
      <w:r>
        <w:t xml:space="preserve">Hlavními indikacemi této metody jsou </w:t>
      </w:r>
      <w:proofErr w:type="spellStart"/>
      <w:r>
        <w:t>vezikoureterální</w:t>
      </w:r>
      <w:proofErr w:type="spellEnd"/>
      <w:r>
        <w:t xml:space="preserve"> reflux, ruptura nebo perforace močového měchýře při traumatu. </w:t>
      </w:r>
    </w:p>
    <w:p w14:paraId="3C470774" w14:textId="47080280" w:rsidR="004350AF" w:rsidRDefault="004350AF">
      <w:pPr>
        <w:rPr>
          <w:color w:val="000000"/>
        </w:rPr>
      </w:pPr>
      <w:r>
        <w:rPr>
          <w:color w:val="000000"/>
        </w:rPr>
        <w:br w:type="page"/>
      </w:r>
    </w:p>
    <w:p w14:paraId="0DF2BE0D" w14:textId="251AC7A0" w:rsidR="00DA7DF5" w:rsidRDefault="00DA7DF5" w:rsidP="00DA7DF5">
      <w:pPr>
        <w:pStyle w:val="Nadpis1"/>
        <w:numPr>
          <w:ilvl w:val="0"/>
          <w:numId w:val="7"/>
        </w:numPr>
      </w:pPr>
      <w:bookmarkStart w:id="27" w:name="_Toc109988254"/>
      <w:bookmarkStart w:id="28" w:name="_Toc109988451"/>
      <w:bookmarkStart w:id="29" w:name="_Toc109988794"/>
      <w:r w:rsidRPr="00E938F1">
        <w:lastRenderedPageBreak/>
        <w:t>Intravenózní vylučovací urografie (IVU)</w:t>
      </w:r>
      <w:bookmarkEnd w:id="27"/>
      <w:bookmarkEnd w:id="28"/>
      <w:bookmarkEnd w:id="29"/>
    </w:p>
    <w:p w14:paraId="25B2FEF2" w14:textId="77777777" w:rsidR="00DA7DF5" w:rsidRPr="00DA7DF5" w:rsidRDefault="00DA7DF5" w:rsidP="00DA7DF5">
      <w:pPr>
        <w:pStyle w:val="Odstavecseseznamem"/>
        <w:rPr>
          <w:lang w:eastAsia="cs-CZ"/>
        </w:rPr>
      </w:pPr>
    </w:p>
    <w:p w14:paraId="07BCD425" w14:textId="2570D46D" w:rsidR="00DA7DF5" w:rsidRDefault="00DA7DF5" w:rsidP="00DA7DF5">
      <w:pPr>
        <w:spacing w:line="360" w:lineRule="auto"/>
        <w:jc w:val="both"/>
      </w:pPr>
      <w:r w:rsidRPr="00E938F1">
        <w:rPr>
          <w:b/>
          <w:bCs/>
          <w:sz w:val="32"/>
          <w:szCs w:val="32"/>
        </w:rPr>
        <w:tab/>
      </w:r>
      <w:r w:rsidRPr="00E938F1">
        <w:t>Intravenózní vylučovací urografie se řadí mezi základní vyšetřovací metody vylučovacího traktu, která vznikla ve 20.</w:t>
      </w:r>
      <w:r>
        <w:t xml:space="preserve"> </w:t>
      </w:r>
      <w:r w:rsidRPr="00E938F1">
        <w:t xml:space="preserve">letech 20. století, ale jejíž použití je v současné době na ústupu. Ve většině indikací ji nahrazuje CT urografie.  </w:t>
      </w:r>
    </w:p>
    <w:p w14:paraId="74921576" w14:textId="77777777" w:rsidR="00DA7DF5" w:rsidRPr="00DA7DF5" w:rsidRDefault="00DA7DF5" w:rsidP="00DA7DF5">
      <w:pPr>
        <w:spacing w:line="360" w:lineRule="auto"/>
        <w:jc w:val="both"/>
      </w:pPr>
    </w:p>
    <w:p w14:paraId="7FEEB761" w14:textId="4B8A2C37" w:rsidR="001B3298" w:rsidRDefault="00DA7DF5" w:rsidP="001B3298">
      <w:pPr>
        <w:pStyle w:val="Nadpis2"/>
      </w:pPr>
      <w:bookmarkStart w:id="30" w:name="_Toc109988255"/>
      <w:bookmarkStart w:id="31" w:name="_Toc109988452"/>
      <w:bookmarkStart w:id="32" w:name="_Toc109988795"/>
      <w:r w:rsidRPr="00E938F1">
        <w:t>4.1 Princip IVU</w:t>
      </w:r>
      <w:bookmarkEnd w:id="30"/>
      <w:bookmarkEnd w:id="31"/>
      <w:bookmarkEnd w:id="32"/>
    </w:p>
    <w:p w14:paraId="0ECF0BA8" w14:textId="77777777" w:rsidR="001B3298" w:rsidRPr="001B3298" w:rsidRDefault="001B3298" w:rsidP="001B3298"/>
    <w:p w14:paraId="4B7DBD8E" w14:textId="77777777" w:rsidR="00DA7DF5" w:rsidRPr="00E938F1" w:rsidRDefault="00DA7DF5" w:rsidP="00DA7DF5">
      <w:pPr>
        <w:spacing w:line="360" w:lineRule="auto"/>
        <w:jc w:val="both"/>
      </w:pPr>
      <w:r w:rsidRPr="00E938F1">
        <w:tab/>
        <w:t xml:space="preserve">Principem IVU je intravenózní podání </w:t>
      </w:r>
      <w:proofErr w:type="spellStart"/>
      <w:r w:rsidRPr="00E938F1">
        <w:t>nefrotropní</w:t>
      </w:r>
      <w:proofErr w:type="spellEnd"/>
      <w:r w:rsidRPr="00E938F1">
        <w:t xml:space="preserve"> jodové kontrastní látky do kubitální žíly, která </w:t>
      </w:r>
      <w:r>
        <w:t xml:space="preserve">zobrazuje svým </w:t>
      </w:r>
      <w:r w:rsidRPr="00E938F1">
        <w:t xml:space="preserve">vylučováním ledvinami </w:t>
      </w:r>
      <w:proofErr w:type="spellStart"/>
      <w:r w:rsidRPr="00E938F1">
        <w:t>uropoetický</w:t>
      </w:r>
      <w:proofErr w:type="spellEnd"/>
      <w:r w:rsidRPr="00E938F1">
        <w:t xml:space="preserve"> trakt</w:t>
      </w:r>
      <w:r>
        <w:t>. Při tomto vyšetření</w:t>
      </w:r>
      <w:r w:rsidRPr="00E938F1">
        <w:t xml:space="preserve"> snímk</w:t>
      </w:r>
      <w:r>
        <w:t>ujeme</w:t>
      </w:r>
      <w:r w:rsidRPr="00E938F1">
        <w:t xml:space="preserve"> oblast břicha a pánve v předozadní projekci (AP). Provedení vlastního vyšetření má řadu variant, jejichž použití se řídí klinickými údaji a rozhodnutím vyšetřujícího lékaře</w:t>
      </w:r>
      <w:r>
        <w:t>.</w:t>
      </w:r>
      <w:r w:rsidRPr="00E938F1">
        <w:t xml:space="preserve"> </w:t>
      </w:r>
      <w:r>
        <w:t>Radiolog</w:t>
      </w:r>
      <w:r w:rsidRPr="00E938F1">
        <w:t xml:space="preserve"> </w:t>
      </w:r>
      <w:r>
        <w:t>průběžně hodnotí</w:t>
      </w:r>
      <w:r w:rsidRPr="00E938F1">
        <w:t xml:space="preserve"> vyšetření a řídí se místními radiologickými standardy pracoviště (</w:t>
      </w:r>
      <w:r w:rsidRPr="00E938F1">
        <w:rPr>
          <w:color w:val="000000"/>
        </w:rPr>
        <w:t>Nekula, J., 2005. s 112). Místní radiologické standardy pracoviště vycházejí z platných Národních radiologických standardů (NRS) (</w:t>
      </w:r>
      <w:r w:rsidRPr="00E938F1">
        <w:t>Věstník MZČR. 2019. Částka 13, s. 31).</w:t>
      </w:r>
    </w:p>
    <w:p w14:paraId="31DDCAE0" w14:textId="77777777" w:rsidR="00DA7DF5" w:rsidRPr="00E938F1" w:rsidRDefault="00DA7DF5" w:rsidP="00DA7DF5">
      <w:r w:rsidRPr="00E938F1">
        <w:t xml:space="preserve"> </w:t>
      </w:r>
    </w:p>
    <w:p w14:paraId="24BCC87F" w14:textId="03FE0797" w:rsidR="00DA7DF5" w:rsidRDefault="00DA7DF5" w:rsidP="00DA7DF5">
      <w:pPr>
        <w:pStyle w:val="Nadpis2"/>
      </w:pPr>
      <w:bookmarkStart w:id="33" w:name="_Toc109988256"/>
      <w:bookmarkStart w:id="34" w:name="_Toc109988453"/>
      <w:bookmarkStart w:id="35" w:name="_Toc109988796"/>
      <w:r w:rsidRPr="00E938F1">
        <w:t>4.2 Princip RTG přístroje</w:t>
      </w:r>
      <w:bookmarkEnd w:id="33"/>
      <w:bookmarkEnd w:id="34"/>
      <w:bookmarkEnd w:id="35"/>
    </w:p>
    <w:p w14:paraId="4375EF5E" w14:textId="77777777" w:rsidR="001B3298" w:rsidRPr="001B3298" w:rsidRDefault="001B3298" w:rsidP="001B3298"/>
    <w:p w14:paraId="1D4838F3" w14:textId="5F7F06B5" w:rsidR="00DA7DF5" w:rsidRDefault="00DA7DF5" w:rsidP="00DA7DF5">
      <w:pPr>
        <w:spacing w:line="360" w:lineRule="auto"/>
        <w:jc w:val="both"/>
      </w:pPr>
      <w:r>
        <w:rPr>
          <w:b/>
          <w:bCs/>
          <w:sz w:val="32"/>
          <w:szCs w:val="32"/>
        </w:rPr>
        <w:tab/>
      </w:r>
      <w:r>
        <w:t xml:space="preserve">RTG přístroj je zařízení složené ze zdroje záření (rentgenky), zdroje vysokého napětí, stínění, přídavné filtrace, kolimátorů, sekundární mřížky, receptoru obrazu, stojanu a vyšetřovacího stolu. Místem vzniku RTG záření je rentgenka. Rentgenka je vakuová </w:t>
      </w:r>
      <w:proofErr w:type="gramStart"/>
      <w:r>
        <w:t>trubice</w:t>
      </w:r>
      <w:proofErr w:type="gramEnd"/>
      <w:r>
        <w:t xml:space="preserve"> v níž jsou umístěny naproti sobě dvě elektrody (katoda a anoda). Žhavením žhavícího vlákna na katodě dojde k emitování elektronů, které jsou </w:t>
      </w:r>
      <w:proofErr w:type="spellStart"/>
      <w:r>
        <w:t>vysokonapětovým</w:t>
      </w:r>
      <w:proofErr w:type="spellEnd"/>
      <w:r>
        <w:t xml:space="preserve"> elektrickým polem v řádech kilovoltů urychlovány na ohnisko anody. Urychlené elektrony se v ohnisku anody prudce zastaví a dojde k přeměně jejich kinetické energie na RTG záření a teplo. Účinnost této přeměny je velmi malá, udává se, že asi jen jedno procento z celkové energie urychlených</w:t>
      </w:r>
      <w:r w:rsidR="001B3298">
        <w:t xml:space="preserve"> </w:t>
      </w:r>
      <w:r>
        <w:t>elektronů se přemění na RTG záření.</w:t>
      </w:r>
      <w:r w:rsidR="001B3298">
        <w:t xml:space="preserve"> </w:t>
      </w:r>
      <w:r>
        <w:t xml:space="preserve">Vzniklé RTG záření je pak dále využito pro zobrazování anatomických struktur lidského těla. Skiagrafické zobrazení pracuje na principu dvourozměrného sumačního zobrazení třírozměrného objektu, kdy se rentgenka i pacient nepohybují. Základem zobrazení je zachycení </w:t>
      </w:r>
      <w:proofErr w:type="spellStart"/>
      <w:r>
        <w:t>rtg</w:t>
      </w:r>
      <w:proofErr w:type="spellEnd"/>
      <w:r>
        <w:t xml:space="preserve"> fotonů, které prošly tělem pacienta bez jakékoliv interakce nebo se průchodem tělem zeslabily na ploše receptoru. Jednotlivým absorpcím RTG záření, které jsou rozdílné v každé části těla pacienta jsou na obrazu přiřazovány různé intenzity ve stupnici šedi. Měkké tkáně se zobrazují jako jasnější obraz nebo </w:t>
      </w:r>
      <w:r>
        <w:lastRenderedPageBreak/>
        <w:t>zčernáním na filmu, což je způsobenou menší hustotou tkáně s nižším stupněm absorpce RTG záření. Tkáně s vyšší hustotou, jako např. kosti, obsahující vápník naopak více pohlcují RTG záření a způsobují méně intenzivní obraz nebo menší zčernání na filmu.</w:t>
      </w:r>
    </w:p>
    <w:p w14:paraId="76BD790C" w14:textId="77777777" w:rsidR="00DA7DF5" w:rsidRDefault="00DA7DF5" w:rsidP="00DA7DF5">
      <w:pPr>
        <w:spacing w:line="360" w:lineRule="auto"/>
        <w:jc w:val="both"/>
      </w:pPr>
      <w:r>
        <w:tab/>
        <w:t xml:space="preserve">V současné době zobrazování anatomických struktur probíhá na většině RTG pracovišť pomocí elektronických zobrazovacích detektorů typu </w:t>
      </w:r>
      <w:proofErr w:type="spellStart"/>
      <w:r>
        <w:t>flat</w:t>
      </w:r>
      <w:proofErr w:type="spellEnd"/>
      <w:r>
        <w:t>-panel, kdy získáváme přímý digitální obraz. Tyto detektory mají vysokou detekční účinnost a umožňují dodatečné elektronické a počítačové zpracování obrazu (</w:t>
      </w:r>
      <w:proofErr w:type="spellStart"/>
      <w:r>
        <w:t>postprocessing</w:t>
      </w:r>
      <w:proofErr w:type="spellEnd"/>
      <w:r>
        <w:t xml:space="preserve">).  </w:t>
      </w:r>
    </w:p>
    <w:p w14:paraId="049EB1C1" w14:textId="25B16DE8" w:rsidR="00DA7DF5" w:rsidRPr="001B3298" w:rsidRDefault="00DA7DF5" w:rsidP="001B3298">
      <w:pPr>
        <w:spacing w:line="360" w:lineRule="auto"/>
        <w:jc w:val="both"/>
      </w:pPr>
    </w:p>
    <w:p w14:paraId="5715D908" w14:textId="195CB9C1" w:rsidR="00DA7DF5" w:rsidRPr="007542CA" w:rsidRDefault="007542CA" w:rsidP="007542CA">
      <w:pPr>
        <w:pStyle w:val="Nadpis2"/>
      </w:pPr>
      <w:bookmarkStart w:id="36" w:name="_Toc109988257"/>
      <w:bookmarkStart w:id="37" w:name="_Toc109988454"/>
      <w:bookmarkStart w:id="38" w:name="_Toc109988797"/>
      <w:r w:rsidRPr="007542CA">
        <w:t xml:space="preserve">4.3 </w:t>
      </w:r>
      <w:r w:rsidR="00DA7DF5" w:rsidRPr="007542CA">
        <w:t>Používané kontrastní látky při IVU</w:t>
      </w:r>
      <w:bookmarkEnd w:id="36"/>
      <w:bookmarkEnd w:id="37"/>
      <w:bookmarkEnd w:id="38"/>
    </w:p>
    <w:p w14:paraId="74070409" w14:textId="77777777" w:rsidR="001B3298" w:rsidRPr="001B3298" w:rsidRDefault="001B3298" w:rsidP="001B3298">
      <w:pPr>
        <w:pStyle w:val="Odstavecseseznamem"/>
        <w:ind w:left="855"/>
      </w:pPr>
    </w:p>
    <w:p w14:paraId="7C33F047" w14:textId="77777777" w:rsidR="00DA7DF5" w:rsidRPr="00E938F1" w:rsidRDefault="00DA7DF5" w:rsidP="00DA7DF5">
      <w:pPr>
        <w:spacing w:line="360" w:lineRule="auto"/>
        <w:jc w:val="both"/>
      </w:pPr>
      <w:r w:rsidRPr="00E938F1">
        <w:rPr>
          <w:b/>
          <w:bCs/>
          <w:sz w:val="32"/>
          <w:szCs w:val="32"/>
        </w:rPr>
        <w:tab/>
      </w:r>
      <w:r w:rsidRPr="00E938F1">
        <w:t xml:space="preserve">Nejčastěji pracoviště </w:t>
      </w:r>
      <w:r>
        <w:t xml:space="preserve">při tomto vyšetření </w:t>
      </w:r>
      <w:r w:rsidRPr="00E938F1">
        <w:t xml:space="preserve">používají </w:t>
      </w:r>
      <w:proofErr w:type="spellStart"/>
      <w:r w:rsidRPr="00E938F1">
        <w:t>neionické</w:t>
      </w:r>
      <w:proofErr w:type="spellEnd"/>
      <w:r w:rsidRPr="00E938F1">
        <w:t xml:space="preserve"> kontrastní látky např. </w:t>
      </w:r>
      <w:proofErr w:type="spellStart"/>
      <w:r w:rsidRPr="00E938F1">
        <w:t>Ultravist</w:t>
      </w:r>
      <w:proofErr w:type="spellEnd"/>
      <w:r w:rsidRPr="00E938F1">
        <w:t xml:space="preserve"> 370. Množství podané jodové kontrastní látky podané kanylou do kubitální žíly určuje předem lékař dle váhy pacienta. Obvykle se podává 1-1,5ml/kg váhy pacienta s přihlédnutím na ledvinné funkce a přidružená onemocnění.  </w:t>
      </w:r>
      <w:r>
        <w:t>Obvykle se aplikuje</w:t>
      </w:r>
      <w:r w:rsidRPr="00E938F1">
        <w:t xml:space="preserve"> 60-80 ml jodové kontrastní látky.</w:t>
      </w:r>
      <w:r>
        <w:t xml:space="preserve"> </w:t>
      </w:r>
      <w:r w:rsidRPr="00E938F1">
        <w:t>Podání kontrastní látky provádí aplikující lékař ve spolupráci s radiologickým asistentem a musí být v souladu s Metodickým listem intravaskulárního podání jodových kontrastních látek (JKL) uvedeným v Místních radiologických standardech (MRS).</w:t>
      </w:r>
    </w:p>
    <w:p w14:paraId="6F95D4F7" w14:textId="77777777" w:rsidR="00DA7DF5" w:rsidRPr="00E938F1" w:rsidRDefault="00DA7DF5" w:rsidP="00DA7DF5">
      <w:pPr>
        <w:rPr>
          <w:b/>
          <w:bCs/>
          <w:sz w:val="32"/>
          <w:szCs w:val="32"/>
        </w:rPr>
      </w:pPr>
    </w:p>
    <w:p w14:paraId="62180DA0" w14:textId="4B6A6C52" w:rsidR="00DA7DF5" w:rsidRDefault="00DA7DF5" w:rsidP="00DA7DF5">
      <w:pPr>
        <w:pStyle w:val="Nadpis2"/>
      </w:pPr>
      <w:bookmarkStart w:id="39" w:name="_Toc109988258"/>
      <w:bookmarkStart w:id="40" w:name="_Toc109988455"/>
      <w:bookmarkStart w:id="41" w:name="_Toc109988798"/>
      <w:r w:rsidRPr="00E938F1">
        <w:t>4.</w:t>
      </w:r>
      <w:r w:rsidR="001D06A2">
        <w:t>4</w:t>
      </w:r>
      <w:r w:rsidRPr="00E938F1">
        <w:t xml:space="preserve"> Indikace k</w:t>
      </w:r>
      <w:r w:rsidR="007542CA">
        <w:t> </w:t>
      </w:r>
      <w:r w:rsidRPr="00E938F1">
        <w:t>IVU</w:t>
      </w:r>
      <w:bookmarkEnd w:id="39"/>
      <w:bookmarkEnd w:id="40"/>
      <w:bookmarkEnd w:id="41"/>
    </w:p>
    <w:p w14:paraId="7704A820" w14:textId="77777777" w:rsidR="007542CA" w:rsidRPr="007542CA" w:rsidRDefault="007542CA" w:rsidP="007542CA"/>
    <w:p w14:paraId="4FCFA3BE" w14:textId="67BD86C5" w:rsidR="00DA7DF5" w:rsidRPr="005B1810" w:rsidRDefault="00DA7DF5" w:rsidP="00DA7DF5">
      <w:pPr>
        <w:spacing w:line="360" w:lineRule="auto"/>
        <w:ind w:firstLine="708"/>
        <w:jc w:val="both"/>
        <w:rPr>
          <w:color w:val="000000"/>
        </w:rPr>
      </w:pPr>
      <w:r w:rsidRPr="005B1810">
        <w:rPr>
          <w:color w:val="000000"/>
        </w:rPr>
        <w:t xml:space="preserve">Mezi nejčastější indikace k provedení IVU </w:t>
      </w:r>
      <w:proofErr w:type="gramStart"/>
      <w:r w:rsidRPr="005B1810">
        <w:rPr>
          <w:color w:val="000000"/>
        </w:rPr>
        <w:t>patří</w:t>
      </w:r>
      <w:proofErr w:type="gramEnd"/>
      <w:r w:rsidRPr="005B1810">
        <w:rPr>
          <w:color w:val="000000"/>
        </w:rPr>
        <w:t xml:space="preserve"> renální kolika, </w:t>
      </w:r>
      <w:proofErr w:type="spellStart"/>
      <w:r w:rsidRPr="005B1810">
        <w:rPr>
          <w:color w:val="000000"/>
        </w:rPr>
        <w:t>hydronefróza</w:t>
      </w:r>
      <w:proofErr w:type="spellEnd"/>
      <w:r w:rsidRPr="005B1810">
        <w:rPr>
          <w:color w:val="000000"/>
        </w:rPr>
        <w:t xml:space="preserve">, hematurie, urolitiáza, cysty, problémy s mikcí. </w:t>
      </w:r>
      <w:r w:rsidRPr="004455F6">
        <w:t>Vyšetření provádíme na základě žádanky indikujícího lékaře</w:t>
      </w:r>
      <w:r>
        <w:t>.</w:t>
      </w:r>
      <w:r w:rsidRPr="004455F6">
        <w:t xml:space="preserve"> Indikace </w:t>
      </w:r>
      <w:r>
        <w:t>k vyšetření musí být</w:t>
      </w:r>
      <w:r w:rsidRPr="004455F6">
        <w:t xml:space="preserve"> v souladu s dokumentem „Indikační kritéria pro zobrazovací metody“. (Věstník MZČR. 2003, Částka 11) Odůvodněnost indikace v souladu s citovaným dokumentem posuzuje lékař radiolog a provedení vyšetření schválí nebo zamítne se svým podpisem na žádanku </w:t>
      </w:r>
      <w:r w:rsidR="00640A4B">
        <w:t>(obrázek č. 1)</w:t>
      </w:r>
      <w:r w:rsidRPr="001B3298">
        <w:t>.</w:t>
      </w:r>
    </w:p>
    <w:p w14:paraId="6BC98A16" w14:textId="77777777" w:rsidR="00DA7DF5" w:rsidRPr="00E938F1" w:rsidRDefault="00DA7DF5" w:rsidP="00DA7DF5">
      <w:pPr>
        <w:spacing w:line="360" w:lineRule="auto"/>
        <w:jc w:val="both"/>
      </w:pPr>
    </w:p>
    <w:p w14:paraId="2DC35492" w14:textId="70A73C0F" w:rsidR="00DA7DF5" w:rsidRPr="00E938F1" w:rsidRDefault="00DA7DF5" w:rsidP="00DA7DF5">
      <w:pPr>
        <w:spacing w:line="360" w:lineRule="auto"/>
        <w:jc w:val="both"/>
      </w:pPr>
      <w:r>
        <w:rPr>
          <w:noProof/>
        </w:rPr>
        <w:lastRenderedPageBreak/>
        <w:drawing>
          <wp:inline distT="0" distB="0" distL="0" distR="0" wp14:anchorId="64832A74" wp14:editId="70907361">
            <wp:extent cx="5734050" cy="4086225"/>
            <wp:effectExtent l="0" t="0" r="0" b="9525"/>
            <wp:docPr id="14" name="Obrázek 14" descr="Obsah obrázku text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sah obrázku textPopis byl vytvořen automati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086225"/>
                    </a:xfrm>
                    <a:prstGeom prst="rect">
                      <a:avLst/>
                    </a:prstGeom>
                    <a:noFill/>
                    <a:ln>
                      <a:noFill/>
                    </a:ln>
                  </pic:spPr>
                </pic:pic>
              </a:graphicData>
            </a:graphic>
          </wp:inline>
        </w:drawing>
      </w:r>
    </w:p>
    <w:p w14:paraId="39903224" w14:textId="7CF5373B" w:rsidR="00DA7DF5" w:rsidRPr="00E938F1" w:rsidRDefault="001D06A2" w:rsidP="00DA7DF5">
      <w:pPr>
        <w:spacing w:line="360" w:lineRule="auto"/>
        <w:jc w:val="both"/>
      </w:pPr>
      <w:r>
        <w:t>Obrázek č.1:</w:t>
      </w:r>
      <w:r w:rsidR="00DA7DF5" w:rsidRPr="00E938F1">
        <w:t xml:space="preserve"> Žádanka na vyšetření IVU</w:t>
      </w:r>
    </w:p>
    <w:p w14:paraId="6BE06565" w14:textId="5D650718" w:rsidR="00DA7DF5" w:rsidRPr="00E938F1" w:rsidRDefault="00DA7DF5" w:rsidP="00DA7DF5">
      <w:pPr>
        <w:spacing w:line="360" w:lineRule="auto"/>
        <w:jc w:val="both"/>
        <w:rPr>
          <w:b/>
          <w:bCs/>
          <w:color w:val="000000"/>
        </w:rPr>
      </w:pPr>
      <w:r w:rsidRPr="00E938F1">
        <w:t xml:space="preserve">Zdroj: </w:t>
      </w:r>
      <w:r w:rsidRPr="00E938F1">
        <w:rPr>
          <w:color w:val="000000"/>
        </w:rPr>
        <w:t xml:space="preserve">Pardubická nemocnice, Nemocnice Pardubického kraje, </w:t>
      </w:r>
      <w:proofErr w:type="spellStart"/>
      <w:r w:rsidRPr="00E938F1">
        <w:rPr>
          <w:color w:val="000000"/>
        </w:rPr>
        <w:t>a.</w:t>
      </w:r>
      <w:r w:rsidR="00640A4B" w:rsidRPr="00E938F1">
        <w:rPr>
          <w:color w:val="000000"/>
        </w:rPr>
        <w:t>s</w:t>
      </w:r>
      <w:proofErr w:type="spellEnd"/>
      <w:r w:rsidR="00640A4B">
        <w:rPr>
          <w:color w:val="000000"/>
        </w:rPr>
        <w:t xml:space="preserve"> </w:t>
      </w:r>
      <w:r w:rsidR="00640A4B" w:rsidRPr="00E938F1">
        <w:rPr>
          <w:color w:val="000000"/>
        </w:rPr>
        <w:t>– Radiodiagnostické</w:t>
      </w:r>
      <w:r w:rsidRPr="00E938F1">
        <w:rPr>
          <w:color w:val="000000"/>
        </w:rPr>
        <w:t xml:space="preserve"> oddělení</w:t>
      </w:r>
    </w:p>
    <w:p w14:paraId="55E3FB99" w14:textId="77777777" w:rsidR="00DA7DF5" w:rsidRPr="00E938F1" w:rsidRDefault="00DA7DF5" w:rsidP="00DA7DF5">
      <w:pPr>
        <w:rPr>
          <w:b/>
          <w:bCs/>
          <w:sz w:val="32"/>
          <w:szCs w:val="32"/>
        </w:rPr>
      </w:pPr>
    </w:p>
    <w:p w14:paraId="26380688" w14:textId="636427F7" w:rsidR="00DA7DF5" w:rsidRDefault="00DA7DF5" w:rsidP="00DA7DF5">
      <w:pPr>
        <w:pStyle w:val="Nadpis2"/>
      </w:pPr>
      <w:bookmarkStart w:id="42" w:name="_Toc109988259"/>
      <w:bookmarkStart w:id="43" w:name="_Toc109988456"/>
      <w:bookmarkStart w:id="44" w:name="_Toc109988799"/>
      <w:r w:rsidRPr="00E938F1">
        <w:t>4.5. Kontraindikace IVU</w:t>
      </w:r>
      <w:bookmarkEnd w:id="42"/>
      <w:bookmarkEnd w:id="43"/>
      <w:bookmarkEnd w:id="44"/>
    </w:p>
    <w:p w14:paraId="145E1B01" w14:textId="77777777" w:rsidR="007542CA" w:rsidRPr="007542CA" w:rsidRDefault="007542CA" w:rsidP="007542CA"/>
    <w:p w14:paraId="4E5F631A" w14:textId="77777777" w:rsidR="00DA7DF5" w:rsidRPr="00994CD1" w:rsidRDefault="00DA7DF5" w:rsidP="00DA7DF5">
      <w:pPr>
        <w:spacing w:line="360" w:lineRule="auto"/>
        <w:jc w:val="both"/>
      </w:pPr>
      <w:r w:rsidRPr="00994CD1">
        <w:rPr>
          <w:b/>
          <w:bCs/>
        </w:rPr>
        <w:tab/>
      </w:r>
      <w:r w:rsidRPr="00994CD1">
        <w:t xml:space="preserve">Mezi kontraindikace provedení IVU řadíme graviditu, nespolupráce pacienta a alergie na jodovou kontrastní látku. Po </w:t>
      </w:r>
      <w:r>
        <w:t>případném těhotenství</w:t>
      </w:r>
      <w:r w:rsidRPr="00994CD1">
        <w:t xml:space="preserve"> je nutné pátrat u žen v reprodukčním věku a odpovědnost za zjištěné těhotenství nese indikující lékař s radiologem. Zjištěné podezření na graviditu zaznamenává radiologický asistent na žádanku s podpisem pacientky. Vyšetření IVU je v takovém případě zrušeno lékařem radiologem po dohodě s indikujícím lékařem.</w:t>
      </w:r>
    </w:p>
    <w:p w14:paraId="3C69B22A" w14:textId="77777777" w:rsidR="00DA7DF5" w:rsidRPr="00994CD1" w:rsidRDefault="00DA7DF5" w:rsidP="00DA7DF5">
      <w:pPr>
        <w:spacing w:line="360" w:lineRule="auto"/>
        <w:jc w:val="both"/>
      </w:pPr>
      <w:r>
        <w:tab/>
      </w:r>
      <w:r w:rsidRPr="00994CD1">
        <w:t>Mezi relativní kontraindikace řadíme</w:t>
      </w:r>
      <w:r>
        <w:t xml:space="preserve"> dehydrataci, dekompenzovaný diabetes </w:t>
      </w:r>
      <w:proofErr w:type="spellStart"/>
      <w:r>
        <w:t>mellitus</w:t>
      </w:r>
      <w:proofErr w:type="spellEnd"/>
      <w:r>
        <w:t xml:space="preserve"> a diabetickou nefropatii.</w:t>
      </w:r>
      <w:r w:rsidRPr="00994CD1">
        <w:t xml:space="preserve"> </w:t>
      </w:r>
    </w:p>
    <w:p w14:paraId="3DE4C74E" w14:textId="77777777" w:rsidR="00DA7DF5" w:rsidRPr="005F0267" w:rsidRDefault="00DA7DF5" w:rsidP="00DA7DF5">
      <w:pPr>
        <w:spacing w:line="360" w:lineRule="auto"/>
        <w:jc w:val="both"/>
      </w:pPr>
      <w:r w:rsidRPr="00E938F1">
        <w:lastRenderedPageBreak/>
        <w:tab/>
      </w:r>
      <w:r w:rsidRPr="005F0267">
        <w:t>V případě odmítnutí vyšetření pacientem</w:t>
      </w:r>
      <w:r>
        <w:t xml:space="preserve"> r</w:t>
      </w:r>
      <w:r w:rsidRPr="005F0267">
        <w:t>adiologický asistent tuto skutečnost zaznamená do Nemocničního informačního systému (NIS) i na žádanku. Pacient v takovém případě podepisuje dokument zvaný negativní reverz.</w:t>
      </w:r>
    </w:p>
    <w:p w14:paraId="0F6C97E1" w14:textId="793EBAE5" w:rsidR="00DA7DF5" w:rsidRPr="007542CA" w:rsidRDefault="00DA7DF5" w:rsidP="007542CA">
      <w:pPr>
        <w:spacing w:line="360" w:lineRule="auto"/>
        <w:jc w:val="both"/>
      </w:pPr>
      <w:r w:rsidRPr="005F0267">
        <w:tab/>
        <w:t xml:space="preserve">Závažnou kontraindikací IVU je alergie na jodovou kontrastní látku. Alergie na kontrastní látku musí být uvedena na žádance a radiologický asistent před začátkem vyšetření tuto skutečnost znovu ověřuje. Pokud dojde během vyšetření k alergické reakci, radiologický asistent zajistí základní životní funkce pacienta a přivolává lékaře radiologa, a na jeho pokyn </w:t>
      </w:r>
      <w:r>
        <w:t>zajistí přivolání</w:t>
      </w:r>
      <w:r w:rsidRPr="005F0267">
        <w:t xml:space="preserve"> resuscitační</w:t>
      </w:r>
      <w:r>
        <w:t>ho</w:t>
      </w:r>
      <w:r w:rsidRPr="005F0267">
        <w:t xml:space="preserve"> tým</w:t>
      </w:r>
      <w:r>
        <w:t>u</w:t>
      </w:r>
      <w:r w:rsidRPr="005F0267">
        <w:t xml:space="preserve">.   </w:t>
      </w:r>
    </w:p>
    <w:p w14:paraId="46608868" w14:textId="77777777" w:rsidR="007542CA" w:rsidRDefault="007542CA" w:rsidP="00DA7DF5">
      <w:pPr>
        <w:pStyle w:val="Nadpis2"/>
      </w:pPr>
    </w:p>
    <w:p w14:paraId="540B3A00" w14:textId="005DE09E" w:rsidR="00DA7DF5" w:rsidRDefault="00DA7DF5" w:rsidP="00DA7DF5">
      <w:pPr>
        <w:pStyle w:val="Nadpis2"/>
      </w:pPr>
      <w:bookmarkStart w:id="45" w:name="_Toc109988260"/>
      <w:bookmarkStart w:id="46" w:name="_Toc109988457"/>
      <w:bookmarkStart w:id="47" w:name="_Toc109988800"/>
      <w:r w:rsidRPr="00E938F1">
        <w:t>4.6. Příprava pacienta</w:t>
      </w:r>
      <w:bookmarkEnd w:id="45"/>
      <w:bookmarkEnd w:id="46"/>
      <w:bookmarkEnd w:id="47"/>
    </w:p>
    <w:p w14:paraId="2C7EB0EA" w14:textId="77777777" w:rsidR="007542CA" w:rsidRPr="007542CA" w:rsidRDefault="007542CA" w:rsidP="007542CA"/>
    <w:p w14:paraId="4DBCF2BB" w14:textId="17D65BE6" w:rsidR="00DA7DF5" w:rsidRPr="005F0267" w:rsidRDefault="00DA7DF5" w:rsidP="00DA7DF5">
      <w:pPr>
        <w:spacing w:line="360" w:lineRule="auto"/>
        <w:ind w:firstLine="708"/>
        <w:jc w:val="both"/>
      </w:pPr>
      <w:r w:rsidRPr="005F0267">
        <w:t xml:space="preserve">Před zahájením vyšetření je nutná řádná příprava pacienta. Pacient </w:t>
      </w:r>
      <w:proofErr w:type="gramStart"/>
      <w:r w:rsidRPr="005F0267">
        <w:t>obdrží</w:t>
      </w:r>
      <w:proofErr w:type="gramEnd"/>
      <w:r w:rsidRPr="005F0267">
        <w:t xml:space="preserve"> před vyšetřením informační letáček, kde je podrobně popsána příprava. Vždy je poučen o nutnosti dokonalého vyprázdnění den před a ráno v den vyšetření. Pacient se dostavuje k vyšetření nalačno z důvodu podání kontrastní látky a pro omezení sumace se střevní náplní. Pacient má být dobře hydratován z důvodu aplikace jodové kontrastní látky, která má </w:t>
      </w:r>
      <w:proofErr w:type="spellStart"/>
      <w:r w:rsidRPr="005F0267">
        <w:t>nefrotoxický</w:t>
      </w:r>
      <w:proofErr w:type="spellEnd"/>
      <w:r w:rsidRPr="005F0267">
        <w:t xml:space="preserve"> účinek. Důležitou součástí přípravy</w:t>
      </w:r>
      <w:r w:rsidR="0050078B">
        <w:t xml:space="preserve"> před vyšetřením je</w:t>
      </w:r>
      <w:r w:rsidRPr="005F0267">
        <w:t xml:space="preserve"> </w:t>
      </w:r>
      <w:r w:rsidR="0050078B">
        <w:t>zjištění</w:t>
      </w:r>
      <w:r w:rsidRPr="005F0267">
        <w:t xml:space="preserve"> funkce ledvin z důvodu použití </w:t>
      </w:r>
      <w:proofErr w:type="spellStart"/>
      <w:r w:rsidRPr="005F0267">
        <w:t>nefrotropní</w:t>
      </w:r>
      <w:proofErr w:type="spellEnd"/>
      <w:r w:rsidRPr="005F0267">
        <w:t xml:space="preserve"> jodové kontrastní látky, kdy se </w:t>
      </w:r>
      <w:r w:rsidR="0050078B">
        <w:t>stanovuje</w:t>
      </w:r>
      <w:r w:rsidRPr="005F0267">
        <w:t xml:space="preserve"> hladina kreatininu a urey v krevním séru. Před zahájením</w:t>
      </w:r>
      <w:r w:rsidR="00893418">
        <w:t xml:space="preserve"> diagnostického výkonu</w:t>
      </w:r>
      <w:r w:rsidRPr="005F0267">
        <w:t xml:space="preserve"> je pacient seznámen s</w:t>
      </w:r>
      <w:r>
        <w:t xml:space="preserve"> jeho </w:t>
      </w:r>
      <w:r w:rsidRPr="005F0267">
        <w:t>průběhem</w:t>
      </w:r>
      <w:r w:rsidR="00893418">
        <w:t xml:space="preserve"> a </w:t>
      </w:r>
      <w:r w:rsidRPr="005F0267">
        <w:t xml:space="preserve">upozorněn na možná rizika. </w:t>
      </w:r>
      <w:r>
        <w:t>Pokud souhlasí, tak po poučení o všech možných rizicích toto potvrdí</w:t>
      </w:r>
      <w:r w:rsidRPr="005F0267">
        <w:t xml:space="preserve"> svým podpisem do informovaného souhlasu </w:t>
      </w:r>
      <w:r w:rsidR="00893418">
        <w:t xml:space="preserve">diagnostického výkonu </w:t>
      </w:r>
      <w:r w:rsidRPr="005F0267">
        <w:t xml:space="preserve">IVU. </w:t>
      </w:r>
    </w:p>
    <w:p w14:paraId="0AA1C02D" w14:textId="5F59D1B6" w:rsidR="00DA7DF5" w:rsidRDefault="00DA7DF5" w:rsidP="008459EB">
      <w:pPr>
        <w:spacing w:line="360" w:lineRule="auto"/>
        <w:ind w:firstLine="708"/>
        <w:jc w:val="both"/>
      </w:pPr>
      <w:r w:rsidRPr="005F0267">
        <w:t>Zvláštní příprava před podáním kontrastní látky</w:t>
      </w:r>
      <w:r>
        <w:t xml:space="preserve"> v podobě premedikace</w:t>
      </w:r>
      <w:r w:rsidRPr="005F0267">
        <w:t xml:space="preserve"> se provádí jen u pacientů se známými alergiemi a u pacientů se zhoršenými funkcemi ledvin dle indikace radiologa, který aplikuje kontrastní látku. V případě </w:t>
      </w:r>
      <w:r>
        <w:t xml:space="preserve">zjištěné </w:t>
      </w:r>
      <w:r w:rsidRPr="005F0267">
        <w:t xml:space="preserve">pozitivní alergické anamnézy je pacient </w:t>
      </w:r>
      <w:proofErr w:type="spellStart"/>
      <w:r w:rsidRPr="005F0267">
        <w:t>premedikován</w:t>
      </w:r>
      <w:proofErr w:type="spellEnd"/>
      <w:r w:rsidRPr="005F0267">
        <w:t xml:space="preserve"> a postupuje se podle Metodického listu intravaskulárního podání jódových kontrastních látek (JKL), kde jsou blíže popsány typy nežádoucích reakcí, zásady intravaskulárního podání JKL, premedikace pacienta apod. Uvedený dokument </w:t>
      </w:r>
      <w:r w:rsidR="001F58EA">
        <w:t xml:space="preserve">uvádím v seznamu příloh </w:t>
      </w:r>
      <w:r w:rsidR="004722CB">
        <w:t>(příloha č.1).</w:t>
      </w:r>
    </w:p>
    <w:p w14:paraId="63B0EBCF" w14:textId="15534D40" w:rsidR="008459EB" w:rsidRDefault="008459EB">
      <w:r>
        <w:br w:type="page"/>
      </w:r>
    </w:p>
    <w:p w14:paraId="7A563A70" w14:textId="188871E4" w:rsidR="00DA7DF5" w:rsidRDefault="00DA7DF5" w:rsidP="00DA7DF5">
      <w:pPr>
        <w:pStyle w:val="Nadpis2"/>
      </w:pPr>
      <w:bookmarkStart w:id="48" w:name="_Toc109988261"/>
      <w:bookmarkStart w:id="49" w:name="_Toc109988458"/>
      <w:bookmarkStart w:id="50" w:name="_Toc109988801"/>
      <w:r w:rsidRPr="00E938F1">
        <w:lastRenderedPageBreak/>
        <w:t>4.7. Provedení IVU</w:t>
      </w:r>
      <w:bookmarkEnd w:id="48"/>
      <w:bookmarkEnd w:id="49"/>
      <w:bookmarkEnd w:id="50"/>
    </w:p>
    <w:p w14:paraId="4585E83B" w14:textId="77777777" w:rsidR="008459EB" w:rsidRPr="008459EB" w:rsidRDefault="008459EB" w:rsidP="008459EB"/>
    <w:p w14:paraId="590CCE73" w14:textId="4E90C1A0" w:rsidR="00DA7DF5" w:rsidRPr="00CC74C7" w:rsidRDefault="00DA7DF5" w:rsidP="00DA7DF5">
      <w:pPr>
        <w:spacing w:line="360" w:lineRule="auto"/>
        <w:jc w:val="both"/>
      </w:pPr>
      <w:r>
        <w:rPr>
          <w:b/>
          <w:bCs/>
          <w:sz w:val="32"/>
          <w:szCs w:val="32"/>
        </w:rPr>
        <w:tab/>
      </w:r>
      <w:r>
        <w:t xml:space="preserve">Před zahájením vyšetření se pacient zajde vymočit na toaletu a </w:t>
      </w:r>
      <w:proofErr w:type="gramStart"/>
      <w:r>
        <w:t>odloží</w:t>
      </w:r>
      <w:proofErr w:type="gramEnd"/>
      <w:r>
        <w:t xml:space="preserve"> si do spodního prádla </w:t>
      </w:r>
      <w:r w:rsidR="00B66910">
        <w:t xml:space="preserve">a neměl na těle žádné </w:t>
      </w:r>
      <w:r>
        <w:t>kovov</w:t>
      </w:r>
      <w:r w:rsidR="00B66910">
        <w:t>é</w:t>
      </w:r>
      <w:r>
        <w:t xml:space="preserve"> předmět</w:t>
      </w:r>
      <w:r w:rsidR="00B66910">
        <w:t>y</w:t>
      </w:r>
      <w:r>
        <w:t xml:space="preserve">, které by jinak znehodnotily vyšetření artefakty. Potom je pacient uložen vleže na záda na vyšetřovací stůl a zhotoví se prostý snímek (nativní </w:t>
      </w:r>
      <w:proofErr w:type="spellStart"/>
      <w:r>
        <w:t>nefrogram</w:t>
      </w:r>
      <w:proofErr w:type="spellEnd"/>
      <w:r>
        <w:t xml:space="preserve">), na kterém musí být zachyceny celé ledviny včetně symfýzy. </w:t>
      </w:r>
      <w:r w:rsidRPr="00E938F1">
        <w:rPr>
          <w:color w:val="000000"/>
        </w:rPr>
        <w:t>Po nitrožilním podání JKL</w:t>
      </w:r>
      <w:r>
        <w:rPr>
          <w:color w:val="000000"/>
        </w:rPr>
        <w:t xml:space="preserve"> kanylou zavedenou</w:t>
      </w:r>
      <w:r w:rsidRPr="00E938F1">
        <w:rPr>
          <w:color w:val="000000"/>
        </w:rPr>
        <w:t xml:space="preserve"> do kubitální žíly</w:t>
      </w:r>
      <w:r>
        <w:rPr>
          <w:color w:val="000000"/>
        </w:rPr>
        <w:t>,</w:t>
      </w:r>
      <w:r w:rsidRPr="00E938F1">
        <w:rPr>
          <w:color w:val="000000"/>
        </w:rPr>
        <w:t xml:space="preserve"> zhotovujeme další snímky obvykle s časovým odstupem 7 min. (7, 14 a 21 min.). </w:t>
      </w:r>
      <w:r>
        <w:t xml:space="preserve">RTG </w:t>
      </w:r>
      <w:r w:rsidRPr="00CC74C7">
        <w:t xml:space="preserve">pracoviště používají </w:t>
      </w:r>
      <w:proofErr w:type="spellStart"/>
      <w:r w:rsidRPr="00CC74C7">
        <w:t>neionické</w:t>
      </w:r>
      <w:proofErr w:type="spellEnd"/>
      <w:r w:rsidRPr="00CC74C7">
        <w:t xml:space="preserve"> kontrastní látky např. </w:t>
      </w:r>
      <w:proofErr w:type="spellStart"/>
      <w:r w:rsidRPr="00CC74C7">
        <w:t>Ultravist</w:t>
      </w:r>
      <w:proofErr w:type="spellEnd"/>
      <w:r w:rsidRPr="00CC74C7">
        <w:t xml:space="preserve"> 370. Množství podané jodové kontrastní látky podané kanylou do kubitální žíly určuje předem lékař dle váhy pacienta. Obvykle se podává 1-1,5ml/kg váhy pacienta s přihlédnutím na ledvinné funkce a přidružená onemocnění. V průměru to bývá 60-80 ml jodové kontrastní látky.</w:t>
      </w:r>
    </w:p>
    <w:p w14:paraId="5B59040B" w14:textId="77777777" w:rsidR="00DA7DF5" w:rsidRDefault="00DA7DF5" w:rsidP="00DA7DF5">
      <w:pPr>
        <w:spacing w:line="360" w:lineRule="auto"/>
        <w:ind w:right="-17"/>
        <w:jc w:val="both"/>
      </w:pPr>
      <w:r w:rsidRPr="00CC74C7">
        <w:t>Podání kontrastní látky provádí aplikující lékař ve spolupráci s radiologickým asistentem a musí být v souladu s Metodickým listem intravaskulárního podání jodových kontrastních látek (JKL) uvedeným v Místních radiologických standardech (MRS).</w:t>
      </w:r>
    </w:p>
    <w:p w14:paraId="00FCF3EA" w14:textId="2BDD5988" w:rsidR="00DA7DF5" w:rsidRDefault="00DA7DF5" w:rsidP="00DA7DF5">
      <w:pPr>
        <w:spacing w:line="360" w:lineRule="auto"/>
        <w:ind w:right="-17" w:firstLine="708"/>
        <w:jc w:val="both"/>
      </w:pPr>
      <w:r w:rsidRPr="00E938F1">
        <w:rPr>
          <w:color w:val="000000"/>
        </w:rPr>
        <w:t>Pracoviště postupují</w:t>
      </w:r>
      <w:r>
        <w:rPr>
          <w:color w:val="000000"/>
        </w:rPr>
        <w:t xml:space="preserve"> při vyšetření</w:t>
      </w:r>
      <w:r w:rsidRPr="00E938F1">
        <w:rPr>
          <w:color w:val="000000"/>
        </w:rPr>
        <w:t xml:space="preserve"> dle Národních radiologických standardů (obr. </w:t>
      </w:r>
      <w:r w:rsidR="00F91C46">
        <w:rPr>
          <w:color w:val="000000"/>
        </w:rPr>
        <w:t>2</w:t>
      </w:r>
      <w:r w:rsidRPr="00E938F1">
        <w:rPr>
          <w:color w:val="000000"/>
        </w:rPr>
        <w:t>) (</w:t>
      </w:r>
      <w:r w:rsidRPr="00E938F1">
        <w:t xml:space="preserve">Věstník MZČR. 2019. Částka 13, s. 31). Pro lepší diagnostické hodnocení a zobrazení </w:t>
      </w:r>
      <w:proofErr w:type="spellStart"/>
      <w:r w:rsidRPr="00E938F1">
        <w:t>kalichopanvičkového</w:t>
      </w:r>
      <w:proofErr w:type="spellEnd"/>
      <w:r w:rsidRPr="00E938F1">
        <w:t xml:space="preserve"> systému (KPS) a ureterů lze použít břišní kompresi v </w:t>
      </w:r>
      <w:proofErr w:type="spellStart"/>
      <w:r w:rsidRPr="00E938F1">
        <w:t>bikristální</w:t>
      </w:r>
      <w:proofErr w:type="spellEnd"/>
      <w:r w:rsidRPr="00E938F1">
        <w:t xml:space="preserve"> čáře přes přední stěnu břišní, nebo se zhotovují i snímky na břiše. „Břišní kompresi nelze použít u pacientů po recentní operaci břicha, u </w:t>
      </w:r>
      <w:proofErr w:type="spellStart"/>
      <w:r w:rsidRPr="00E938F1">
        <w:t>stomiků</w:t>
      </w:r>
      <w:proofErr w:type="spellEnd"/>
      <w:r w:rsidRPr="00E938F1">
        <w:t>, při břišním aneurysmatu“. (</w:t>
      </w:r>
      <w:r w:rsidRPr="00E938F1">
        <w:rPr>
          <w:color w:val="000000"/>
        </w:rPr>
        <w:t>Lambert, L. &amp; Burgetová, A., 2020, s.16)</w:t>
      </w:r>
      <w:r w:rsidRPr="00E938F1">
        <w:t xml:space="preserve"> </w:t>
      </w:r>
    </w:p>
    <w:p w14:paraId="03260A4A" w14:textId="77777777" w:rsidR="00DA7DF5" w:rsidRDefault="00DA7DF5" w:rsidP="00DA7DF5">
      <w:pPr>
        <w:spacing w:line="360" w:lineRule="auto"/>
        <w:ind w:right="-17" w:firstLine="708"/>
        <w:jc w:val="both"/>
        <w:rPr>
          <w:color w:val="000000"/>
        </w:rPr>
      </w:pPr>
      <w:r>
        <w:rPr>
          <w:color w:val="000000"/>
        </w:rPr>
        <w:t>Pokud dochází ke zpožděnému vylučování ledvinou, doplňují se ještě snímky se zpožděním dle rychlosti exkrece.</w:t>
      </w:r>
    </w:p>
    <w:p w14:paraId="656567CA" w14:textId="38FD2B24" w:rsidR="00DA7DF5" w:rsidRDefault="00DA7DF5" w:rsidP="00DA7DF5">
      <w:pPr>
        <w:spacing w:line="360" w:lineRule="auto"/>
        <w:ind w:right="-17" w:firstLine="708"/>
        <w:jc w:val="both"/>
      </w:pPr>
      <w:r>
        <w:rPr>
          <w:color w:val="000000"/>
        </w:rPr>
        <w:t>Jednotlivé parametry expozice tohoto vyšetření nalezneme</w:t>
      </w:r>
      <w:r w:rsidR="00327130">
        <w:rPr>
          <w:color w:val="000000"/>
        </w:rPr>
        <w:t xml:space="preserve"> </w:t>
      </w:r>
      <w:r>
        <w:rPr>
          <w:color w:val="000000"/>
        </w:rPr>
        <w:t xml:space="preserve">v MRS ve formě přednastavených protokolů pro orgánovou automatiku dle váhy pacienta a expozičních tabulek uvedených v MRS. Za kvalitu snímků zodpovídá radiologický asistent. </w:t>
      </w:r>
    </w:p>
    <w:p w14:paraId="7E4B8A7A" w14:textId="77777777" w:rsidR="00DA7DF5" w:rsidRDefault="00DA7DF5" w:rsidP="00DA7DF5">
      <w:pPr>
        <w:spacing w:line="360" w:lineRule="auto"/>
        <w:jc w:val="both"/>
      </w:pPr>
      <w:r w:rsidRPr="00E938F1">
        <w:rPr>
          <w:b/>
          <w:bCs/>
          <w:sz w:val="32"/>
          <w:szCs w:val="32"/>
        </w:rPr>
        <w:tab/>
      </w:r>
      <w:bookmarkStart w:id="51" w:name="_Hlk103524620"/>
    </w:p>
    <w:bookmarkEnd w:id="51"/>
    <w:p w14:paraId="330C76F6" w14:textId="77777777" w:rsidR="00DA7DF5" w:rsidRDefault="00DA7DF5" w:rsidP="00DA7DF5">
      <w:pPr>
        <w:spacing w:line="360" w:lineRule="auto"/>
        <w:jc w:val="both"/>
        <w:rPr>
          <w:b/>
          <w:bCs/>
          <w:sz w:val="32"/>
          <w:szCs w:val="32"/>
        </w:rPr>
      </w:pPr>
    </w:p>
    <w:p w14:paraId="003C92F6" w14:textId="77777777" w:rsidR="00DA7DF5" w:rsidRDefault="00DA7DF5" w:rsidP="00DA7DF5">
      <w:pPr>
        <w:spacing w:line="360" w:lineRule="auto"/>
        <w:jc w:val="both"/>
        <w:rPr>
          <w:b/>
          <w:bCs/>
          <w:sz w:val="32"/>
          <w:szCs w:val="32"/>
        </w:rPr>
      </w:pPr>
    </w:p>
    <w:p w14:paraId="2EDEA7CF" w14:textId="77777777" w:rsidR="00DA7DF5" w:rsidRPr="00E938F1" w:rsidRDefault="00DA7DF5" w:rsidP="00DA7DF5">
      <w:pPr>
        <w:spacing w:line="360" w:lineRule="auto"/>
        <w:jc w:val="both"/>
      </w:pPr>
      <w:r>
        <w:rPr>
          <w:color w:val="000000"/>
        </w:rPr>
        <w:tab/>
      </w:r>
    </w:p>
    <w:p w14:paraId="2ED86BC5" w14:textId="054996BC" w:rsidR="00DA7DF5" w:rsidRPr="00E938F1" w:rsidRDefault="00DA7DF5" w:rsidP="00DA7DF5">
      <w:pPr>
        <w:spacing w:line="360" w:lineRule="auto"/>
        <w:jc w:val="both"/>
        <w:rPr>
          <w:b/>
          <w:bCs/>
          <w:noProof/>
        </w:rPr>
      </w:pPr>
      <w:r>
        <w:rPr>
          <w:b/>
          <w:bCs/>
          <w:noProof/>
        </w:rPr>
        <w:lastRenderedPageBreak/>
        <w:drawing>
          <wp:inline distT="0" distB="0" distL="0" distR="0" wp14:anchorId="17009F7A" wp14:editId="7E906A43">
            <wp:extent cx="5743575" cy="653415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6534150"/>
                    </a:xfrm>
                    <a:prstGeom prst="rect">
                      <a:avLst/>
                    </a:prstGeom>
                    <a:noFill/>
                    <a:ln>
                      <a:noFill/>
                    </a:ln>
                  </pic:spPr>
                </pic:pic>
              </a:graphicData>
            </a:graphic>
          </wp:inline>
        </w:drawing>
      </w:r>
    </w:p>
    <w:p w14:paraId="3FAB35F0" w14:textId="60E3A4FA" w:rsidR="00DA7DF5" w:rsidRPr="00E938F1" w:rsidRDefault="00F91C46" w:rsidP="00DA7DF5">
      <w:pPr>
        <w:spacing w:line="360" w:lineRule="auto"/>
        <w:jc w:val="both"/>
        <w:rPr>
          <w:b/>
          <w:bCs/>
          <w:noProof/>
        </w:rPr>
      </w:pPr>
      <w:bookmarkStart w:id="52" w:name="_Hlk109938239"/>
      <w:r w:rsidRPr="00F91C46">
        <w:rPr>
          <w:noProof/>
        </w:rPr>
        <w:t>Obrázek č.2:</w:t>
      </w:r>
      <w:r w:rsidR="00DA7DF5" w:rsidRPr="00E938F1">
        <w:rPr>
          <w:b/>
          <w:bCs/>
          <w:noProof/>
        </w:rPr>
        <w:t xml:space="preserve"> </w:t>
      </w:r>
      <w:r w:rsidR="00DA7DF5" w:rsidRPr="00E938F1">
        <w:t xml:space="preserve">Standard projekce IVU – intravenózní vylučovací urografie </w:t>
      </w:r>
    </w:p>
    <w:bookmarkEnd w:id="52"/>
    <w:p w14:paraId="26411C12" w14:textId="77777777" w:rsidR="00DA7DF5" w:rsidRPr="00E938F1" w:rsidRDefault="00DA7DF5" w:rsidP="00DA7DF5">
      <w:pPr>
        <w:spacing w:line="360" w:lineRule="auto"/>
        <w:jc w:val="both"/>
      </w:pPr>
      <w:r w:rsidRPr="00E938F1">
        <w:rPr>
          <w:noProof/>
        </w:rPr>
        <w:t xml:space="preserve">Zdroj: </w:t>
      </w:r>
      <w:r w:rsidRPr="00E938F1">
        <w:t>Věstník MZČR. 2019. Částka 13, s. 31</w:t>
      </w:r>
    </w:p>
    <w:p w14:paraId="1954C7ED" w14:textId="77777777" w:rsidR="00D108C9" w:rsidRPr="00B526F2" w:rsidRDefault="00D108C9" w:rsidP="00D108C9">
      <w:pPr>
        <w:spacing w:line="360" w:lineRule="auto"/>
        <w:ind w:firstLine="708"/>
        <w:jc w:val="both"/>
        <w:rPr>
          <w:color w:val="000000"/>
        </w:rPr>
      </w:pPr>
    </w:p>
    <w:p w14:paraId="0BF5C8A2" w14:textId="77777777" w:rsidR="00D108C9" w:rsidRDefault="00D108C9" w:rsidP="00D108C9">
      <w:pPr>
        <w:rPr>
          <w:b/>
          <w:bCs/>
          <w:sz w:val="32"/>
          <w:szCs w:val="32"/>
        </w:rPr>
      </w:pPr>
    </w:p>
    <w:p w14:paraId="40403EA8" w14:textId="74344C48" w:rsidR="00213D15" w:rsidRDefault="00213D15" w:rsidP="007711CD">
      <w:pPr>
        <w:rPr>
          <w:lang w:eastAsia="cs-CZ"/>
        </w:rPr>
      </w:pPr>
    </w:p>
    <w:p w14:paraId="129280CF" w14:textId="77777777" w:rsidR="007711CD" w:rsidRPr="007711CD" w:rsidRDefault="007711CD" w:rsidP="007711CD">
      <w:pPr>
        <w:rPr>
          <w:lang w:eastAsia="cs-CZ"/>
        </w:rPr>
      </w:pPr>
    </w:p>
    <w:p w14:paraId="707BAB80" w14:textId="2A27AD5C" w:rsidR="002575BC" w:rsidRDefault="002575BC" w:rsidP="002575BC">
      <w:pPr>
        <w:pStyle w:val="Nadpis1"/>
        <w:numPr>
          <w:ilvl w:val="0"/>
          <w:numId w:val="7"/>
        </w:numPr>
      </w:pPr>
      <w:bookmarkStart w:id="53" w:name="_Toc109988262"/>
      <w:bookmarkStart w:id="54" w:name="_Toc109988459"/>
      <w:bookmarkStart w:id="55" w:name="_Toc109988802"/>
      <w:r w:rsidRPr="00360793">
        <w:lastRenderedPageBreak/>
        <w:t xml:space="preserve">Výpočetní tomografie </w:t>
      </w:r>
      <w:r>
        <w:t>vývodných močových cest</w:t>
      </w:r>
      <w:bookmarkEnd w:id="53"/>
      <w:bookmarkEnd w:id="54"/>
      <w:bookmarkEnd w:id="55"/>
    </w:p>
    <w:p w14:paraId="75E34053" w14:textId="77777777" w:rsidR="002575BC" w:rsidRPr="002575BC" w:rsidRDefault="002575BC" w:rsidP="002575BC">
      <w:pPr>
        <w:pStyle w:val="Odstavecseseznamem"/>
        <w:ind w:left="360"/>
        <w:rPr>
          <w:lang w:eastAsia="cs-CZ"/>
        </w:rPr>
      </w:pPr>
    </w:p>
    <w:p w14:paraId="536F4190" w14:textId="77777777" w:rsidR="002575BC" w:rsidRPr="00FD5518" w:rsidRDefault="002575BC" w:rsidP="002575BC">
      <w:pPr>
        <w:spacing w:line="360" w:lineRule="auto"/>
        <w:jc w:val="both"/>
      </w:pPr>
      <w:r>
        <w:rPr>
          <w:b/>
          <w:bCs/>
        </w:rPr>
        <w:tab/>
      </w:r>
      <w:r>
        <w:t xml:space="preserve">Výpočetní tomografie zaměřená na ledviny a vývodný močový systém má svá specifická nastavení a protokoly. Jde zejména o volbu fáze vyšetření a nastavení skenovacích parametrů pro snížení radiační zátěže.  </w:t>
      </w:r>
    </w:p>
    <w:p w14:paraId="07B70FD6" w14:textId="77777777" w:rsidR="002575BC" w:rsidRDefault="002575BC" w:rsidP="002575BC">
      <w:pPr>
        <w:pStyle w:val="Nadpis2"/>
      </w:pPr>
    </w:p>
    <w:p w14:paraId="6E331916" w14:textId="14E736CC" w:rsidR="002575BC" w:rsidRDefault="002575BC" w:rsidP="002575BC">
      <w:pPr>
        <w:pStyle w:val="Nadpis2"/>
      </w:pPr>
      <w:bookmarkStart w:id="56" w:name="_Toc109988263"/>
      <w:bookmarkStart w:id="57" w:name="_Toc109988460"/>
      <w:bookmarkStart w:id="58" w:name="_Toc109988803"/>
      <w:r>
        <w:t>5.1 Princip výpočetní tomografie</w:t>
      </w:r>
      <w:bookmarkEnd w:id="56"/>
      <w:bookmarkEnd w:id="57"/>
      <w:bookmarkEnd w:id="58"/>
    </w:p>
    <w:p w14:paraId="052DF07A" w14:textId="77777777" w:rsidR="002575BC" w:rsidRPr="002575BC" w:rsidRDefault="002575BC" w:rsidP="002575BC"/>
    <w:p w14:paraId="395650C9" w14:textId="4E6F2CEB" w:rsidR="002575BC" w:rsidRPr="005B1810" w:rsidRDefault="002575BC" w:rsidP="002575BC">
      <w:pPr>
        <w:spacing w:line="360" w:lineRule="auto"/>
        <w:ind w:firstLine="708"/>
        <w:jc w:val="both"/>
      </w:pPr>
      <w:r>
        <w:t xml:space="preserve">Výpočetní tomografie je zobrazovací metoda, která využívá digitální zpracování dat o průchodu zeslabovaného svazku RTG záření tělem pacienta z různých úhlů. Jde o tomografickou metodu, která zobrazuje tělo v řezech. </w:t>
      </w:r>
      <w:r w:rsidRPr="00D852AA">
        <w:t xml:space="preserve">CT přístroj se skládá ze dvou hlavních částí – z prstencovité </w:t>
      </w:r>
      <w:proofErr w:type="spellStart"/>
      <w:r w:rsidRPr="00D852AA">
        <w:t>gantry</w:t>
      </w:r>
      <w:proofErr w:type="spellEnd"/>
      <w:r w:rsidRPr="00D852AA">
        <w:t xml:space="preserve">, ve které rotuje rentgenka s přídavnou filtrací a systému detektorů uspořádaných v řadách, a z vyšetřovacího stolu pro pacienta. Během vyšetření se synchronizuje rotace rentgenky se systémem detektorů uvnitř </w:t>
      </w:r>
      <w:proofErr w:type="spellStart"/>
      <w:r w:rsidRPr="00D852AA">
        <w:t>gantry</w:t>
      </w:r>
      <w:proofErr w:type="spellEnd"/>
      <w:r w:rsidRPr="00D852AA">
        <w:t>, přičemž se skrze otvor v </w:t>
      </w:r>
      <w:proofErr w:type="spellStart"/>
      <w:r w:rsidRPr="00D852AA">
        <w:t>gantry</w:t>
      </w:r>
      <w:proofErr w:type="spellEnd"/>
      <w:r w:rsidRPr="00D852AA">
        <w:t xml:space="preserve"> plynule posunuje vyšetřovací stůl. Díky této synchronizaci prochází rentgenový svazek jednotlivými vrstvami vyšetřovaného objemu z různých směrů. Zpracování velkého množství dat a rekonstrukci obrazu zajišťuje výkonný počítač vybavený algoritmem pro tuto činnost.   </w:t>
      </w:r>
    </w:p>
    <w:p w14:paraId="3F660929" w14:textId="77777777" w:rsidR="002575BC" w:rsidRDefault="002575BC" w:rsidP="002575BC">
      <w:pPr>
        <w:rPr>
          <w:b/>
          <w:bCs/>
        </w:rPr>
      </w:pPr>
    </w:p>
    <w:p w14:paraId="487A3114" w14:textId="5DB1FEAA" w:rsidR="002575BC" w:rsidRDefault="002575BC" w:rsidP="002575BC">
      <w:pPr>
        <w:pStyle w:val="Nadpis2"/>
      </w:pPr>
      <w:bookmarkStart w:id="59" w:name="_Toc109988264"/>
      <w:bookmarkStart w:id="60" w:name="_Toc109988461"/>
      <w:bookmarkStart w:id="61" w:name="_Toc109988804"/>
      <w:r>
        <w:t>5.2 Druhy vyšetření močových cest</w:t>
      </w:r>
      <w:r w:rsidR="007B4A3F">
        <w:t xml:space="preserve"> na CT</w:t>
      </w:r>
      <w:bookmarkEnd w:id="59"/>
      <w:bookmarkEnd w:id="60"/>
      <w:bookmarkEnd w:id="61"/>
    </w:p>
    <w:p w14:paraId="12B9952D" w14:textId="77777777" w:rsidR="002575BC" w:rsidRDefault="002575BC" w:rsidP="002575BC">
      <w:pPr>
        <w:rPr>
          <w:b/>
          <w:bCs/>
        </w:rPr>
      </w:pPr>
      <w:r>
        <w:rPr>
          <w:b/>
          <w:bCs/>
        </w:rPr>
        <w:tab/>
      </w:r>
    </w:p>
    <w:p w14:paraId="749C88B5" w14:textId="0430EF0A" w:rsidR="002575BC" w:rsidRDefault="002575BC" w:rsidP="001C386C">
      <w:pPr>
        <w:pStyle w:val="Nadpis3"/>
      </w:pPr>
      <w:bookmarkStart w:id="62" w:name="_Toc109988805"/>
      <w:r>
        <w:t>5.2.1 CT ledvin</w:t>
      </w:r>
      <w:bookmarkEnd w:id="62"/>
    </w:p>
    <w:p w14:paraId="34356BC9" w14:textId="77777777" w:rsidR="002575BC" w:rsidRDefault="002575BC" w:rsidP="002575BC">
      <w:pPr>
        <w:spacing w:line="360" w:lineRule="auto"/>
        <w:jc w:val="both"/>
      </w:pPr>
      <w:r w:rsidRPr="004529F1">
        <w:tab/>
        <w:t xml:space="preserve">Vyšetření </w:t>
      </w:r>
      <w:r>
        <w:t xml:space="preserve">ledvin na CT se řadí mezi základní zobrazovací vyšetřovací metodu, která je indikována u všech pacientů s nejasným nálezem na ultrazvuku, osvědčuje se v primární diagnostice urolitiázy a poskytuje cenné informace pro diferenciální diagnostiku renální koliky. Provádí se nativně nebo po podání kontrastní látky. Vyšetření při podezření na přítomnost konkrementu se dělá bez použití kontrastní látky (nativně). Konkrementy můžeme diagnostikovat v celém dutém systému ledviny, ureterech a močovém měchýři. Velkou výhodou nativního CT </w:t>
      </w:r>
      <w:proofErr w:type="spellStart"/>
      <w:r>
        <w:t>nefrogramu</w:t>
      </w:r>
      <w:proofErr w:type="spellEnd"/>
      <w:r>
        <w:t xml:space="preserve"> je posouzení lokalizace konkrementu, zjištění jeho velikosti a počtu konkrementů. Přítomnost konkrementů je možné diagnostikovat také nepřímo, pomocí nepřímých známek. Mezi nepřímé známky přítomnosti konkrementu v ureteru </w:t>
      </w:r>
      <w:proofErr w:type="gramStart"/>
      <w:r>
        <w:t>patří</w:t>
      </w:r>
      <w:proofErr w:type="gramEnd"/>
      <w:r>
        <w:t xml:space="preserve"> jednostranná dilatace ureteru a edém stěny ureteru kolem konkrementu.</w:t>
      </w:r>
    </w:p>
    <w:p w14:paraId="1DC7C068" w14:textId="14C3684D" w:rsidR="002575BC" w:rsidRDefault="002575BC" w:rsidP="002575BC">
      <w:pPr>
        <w:spacing w:line="360" w:lineRule="auto"/>
        <w:jc w:val="both"/>
      </w:pPr>
      <w:r>
        <w:lastRenderedPageBreak/>
        <w:t xml:space="preserve">Nevýhodou CT ledvin je vysoká radiační zátěž na vyšetření, která dosahuje obvykle až čtyřnásobných hodnot oproti klasické vylučovací urografii. Naopak podstatnou výhodou oproti IVU je rychlost CT vyšetření.  </w:t>
      </w:r>
    </w:p>
    <w:p w14:paraId="278502D4" w14:textId="77777777" w:rsidR="007B4A3F" w:rsidRPr="004529F1" w:rsidRDefault="007B4A3F" w:rsidP="002575BC">
      <w:pPr>
        <w:spacing w:line="360" w:lineRule="auto"/>
        <w:jc w:val="both"/>
      </w:pPr>
    </w:p>
    <w:p w14:paraId="1D872F6D" w14:textId="66331E8C" w:rsidR="0099509B" w:rsidRPr="0099509B" w:rsidRDefault="002575BC" w:rsidP="0099509B">
      <w:pPr>
        <w:pStyle w:val="Nadpis3"/>
      </w:pPr>
      <w:bookmarkStart w:id="63" w:name="_Toc109988806"/>
      <w:r>
        <w:t>5.2.2 CT IVU (urografie)</w:t>
      </w:r>
      <w:bookmarkEnd w:id="63"/>
    </w:p>
    <w:p w14:paraId="52708D7B" w14:textId="77777777" w:rsidR="002575BC" w:rsidRDefault="002575BC" w:rsidP="002575BC">
      <w:pPr>
        <w:spacing w:line="360" w:lineRule="auto"/>
        <w:jc w:val="both"/>
      </w:pPr>
      <w:r>
        <w:rPr>
          <w:b/>
          <w:bCs/>
        </w:rPr>
        <w:tab/>
      </w:r>
      <w:r>
        <w:t>Druh CT vyšetření s intravenózně aplikovanou jodovou kontrastní látkou, kdy se sleduje a hodnotí rychlost jejího vylučování ledvinami do moči společně s hodnocením jejího průchodu dutým systémem až do močového měchýře. V současné době tato vyšetřovací metoda zcela odsunula do pozadí klasickou vylučovací urografii (IVU) pro mnohem přesnější zobrazení morfologie dutého systému ledviny a vývodných močových cest.</w:t>
      </w:r>
    </w:p>
    <w:p w14:paraId="1DF6ADC1" w14:textId="34CA42FA" w:rsidR="002575BC" w:rsidRDefault="002575BC" w:rsidP="007B4A3F">
      <w:pPr>
        <w:spacing w:line="360" w:lineRule="auto"/>
        <w:jc w:val="both"/>
      </w:pPr>
      <w:r>
        <w:t xml:space="preserve">Vzhledem k tomu, že nejen nativní vyšetření CT ledvin i CT urografií představuje vysokou radiační zátěž pro pacienty, kteří obvykle přicházejí znovu na vyšetření ve vysokém počtu pro recidivu urolitiázy, byly zavedeny do praxe protokoly tzv. </w:t>
      </w:r>
      <w:proofErr w:type="spellStart"/>
      <w:r>
        <w:t>low</w:t>
      </w:r>
      <w:proofErr w:type="spellEnd"/>
      <w:r>
        <w:t xml:space="preserve"> dose CT. </w:t>
      </w:r>
    </w:p>
    <w:p w14:paraId="4E7840FE" w14:textId="77777777" w:rsidR="007B4A3F" w:rsidRPr="007B4A3F" w:rsidRDefault="007B4A3F" w:rsidP="007B4A3F">
      <w:pPr>
        <w:spacing w:line="360" w:lineRule="auto"/>
        <w:jc w:val="both"/>
      </w:pPr>
    </w:p>
    <w:p w14:paraId="1B7499C9" w14:textId="477648A9" w:rsidR="002575BC" w:rsidRDefault="002575BC" w:rsidP="0099509B">
      <w:pPr>
        <w:pStyle w:val="Nadpis3"/>
      </w:pPr>
      <w:bookmarkStart w:id="64" w:name="_Toc109988807"/>
      <w:r>
        <w:t xml:space="preserve">5.2.3 </w:t>
      </w:r>
      <w:proofErr w:type="spellStart"/>
      <w:r>
        <w:t>Low</w:t>
      </w:r>
      <w:proofErr w:type="spellEnd"/>
      <w:r>
        <w:t xml:space="preserve"> dose CT</w:t>
      </w:r>
      <w:bookmarkEnd w:id="64"/>
    </w:p>
    <w:p w14:paraId="633C713C" w14:textId="132D29A1" w:rsidR="002575BC" w:rsidRDefault="002575BC" w:rsidP="002575BC">
      <w:pPr>
        <w:spacing w:line="360" w:lineRule="auto"/>
        <w:ind w:right="-17" w:firstLine="708"/>
        <w:jc w:val="both"/>
      </w:pPr>
      <w:proofErr w:type="spellStart"/>
      <w:r>
        <w:t>Low</w:t>
      </w:r>
      <w:proofErr w:type="spellEnd"/>
      <w:r>
        <w:t xml:space="preserve"> dose CT představuje vyšetření na CT skeneru za použití tzv. </w:t>
      </w:r>
      <w:proofErr w:type="spellStart"/>
      <w:r>
        <w:t>nízkodávkového</w:t>
      </w:r>
      <w:proofErr w:type="spellEnd"/>
      <w:r>
        <w:t xml:space="preserve"> protokolu, kdy se snižuje radiační zátěž pomocí redukce napětí nebo proudu. Tyto protokoly se nejčastěji používají u orgánů, které mají nízkou </w:t>
      </w:r>
      <w:proofErr w:type="spellStart"/>
      <w:r>
        <w:t>absoprci</w:t>
      </w:r>
      <w:proofErr w:type="spellEnd"/>
      <w:r>
        <w:t xml:space="preserve"> záření, ale velký kontrast vůči svému okolí a nacházejí své uplatnění také při vyšetřování dětí. V případě </w:t>
      </w:r>
      <w:proofErr w:type="spellStart"/>
      <w:r>
        <w:t>low</w:t>
      </w:r>
      <w:proofErr w:type="spellEnd"/>
      <w:r>
        <w:t xml:space="preserve"> dose CT urografie se hodnota napětí pohybuje okolo 100 </w:t>
      </w:r>
      <w:proofErr w:type="spellStart"/>
      <w:r>
        <w:t>kV</w:t>
      </w:r>
      <w:proofErr w:type="spellEnd"/>
      <w:r>
        <w:t xml:space="preserve"> a množství proudu klesá na hodnotu 70 mA. Dalšími orgány, které tímto protokolem vyšetřujeme jsou plíce a tlusté střevo. (Ferda, J., 2009, s. 30)</w:t>
      </w:r>
      <w:r w:rsidRPr="00E938F1">
        <w:t xml:space="preserve"> </w:t>
      </w:r>
    </w:p>
    <w:p w14:paraId="65A43370" w14:textId="77777777" w:rsidR="002575BC" w:rsidRDefault="002575BC" w:rsidP="002575BC">
      <w:pPr>
        <w:rPr>
          <w:b/>
          <w:bCs/>
        </w:rPr>
      </w:pPr>
    </w:p>
    <w:p w14:paraId="0F7DDAFD" w14:textId="766237BF" w:rsidR="002575BC" w:rsidRDefault="002575BC" w:rsidP="002575BC">
      <w:pPr>
        <w:pStyle w:val="Nadpis2"/>
      </w:pPr>
      <w:bookmarkStart w:id="65" w:name="_Toc109988265"/>
      <w:bookmarkStart w:id="66" w:name="_Toc109988462"/>
      <w:bookmarkStart w:id="67" w:name="_Toc109988808"/>
      <w:r>
        <w:t>5.3 Indikace k CT vývodných cest močových</w:t>
      </w:r>
      <w:bookmarkEnd w:id="65"/>
      <w:bookmarkEnd w:id="66"/>
      <w:bookmarkEnd w:id="67"/>
    </w:p>
    <w:p w14:paraId="310194AC" w14:textId="77777777" w:rsidR="007B4A3F" w:rsidRPr="007B4A3F" w:rsidRDefault="007B4A3F" w:rsidP="007B4A3F"/>
    <w:p w14:paraId="6A54E7BA" w14:textId="18694AC2" w:rsidR="002575BC" w:rsidRDefault="002575BC" w:rsidP="002575BC">
      <w:pPr>
        <w:spacing w:line="360" w:lineRule="auto"/>
        <w:jc w:val="both"/>
      </w:pPr>
      <w:r>
        <w:tab/>
        <w:t xml:space="preserve">CT vývodných močových cest se provádí nativně nebo s použitím </w:t>
      </w:r>
      <w:proofErr w:type="spellStart"/>
      <w:r>
        <w:t>nefrotropních</w:t>
      </w:r>
      <w:proofErr w:type="spellEnd"/>
      <w:r>
        <w:t xml:space="preserve"> jodových kontrastních látek i ve více fázích vylučování kontrastní látky. Nejčastější indikací je urolitiáza, kde obvykle postačuje jen nativní vyšetření. Dalšími indikacemi k provedení CT představují nejednoznačné nálezy na UZ, podezření na maligní patologickou lézi zjištěnou na UZ pro její potvrzení, u tumorů určení </w:t>
      </w:r>
      <w:proofErr w:type="spellStart"/>
      <w:r>
        <w:t>stagingu</w:t>
      </w:r>
      <w:proofErr w:type="spellEnd"/>
      <w:r>
        <w:t>, vyšetření nadledvin. (Heřman, M., 2014, s. 163)</w:t>
      </w:r>
    </w:p>
    <w:p w14:paraId="564AABE7" w14:textId="77777777" w:rsidR="002575BC" w:rsidRDefault="002575BC" w:rsidP="002575BC">
      <w:pPr>
        <w:rPr>
          <w:b/>
          <w:bCs/>
        </w:rPr>
      </w:pPr>
    </w:p>
    <w:p w14:paraId="09B194E3" w14:textId="24B14EBF" w:rsidR="002575BC" w:rsidRDefault="002575BC" w:rsidP="002575BC">
      <w:pPr>
        <w:pStyle w:val="Nadpis2"/>
      </w:pPr>
      <w:bookmarkStart w:id="68" w:name="_Toc109988266"/>
      <w:bookmarkStart w:id="69" w:name="_Toc109988463"/>
      <w:bookmarkStart w:id="70" w:name="_Toc109988809"/>
      <w:r>
        <w:lastRenderedPageBreak/>
        <w:t>5.4 Kontraindikace CT</w:t>
      </w:r>
      <w:bookmarkEnd w:id="68"/>
      <w:bookmarkEnd w:id="69"/>
      <w:bookmarkEnd w:id="70"/>
    </w:p>
    <w:p w14:paraId="4126BB12" w14:textId="77777777" w:rsidR="007B4A3F" w:rsidRPr="007B4A3F" w:rsidRDefault="007B4A3F" w:rsidP="007B4A3F"/>
    <w:p w14:paraId="7CA98561" w14:textId="6BA184CA" w:rsidR="002575BC" w:rsidRDefault="002575BC" w:rsidP="007B4A3F">
      <w:pPr>
        <w:spacing w:line="360" w:lineRule="auto"/>
        <w:ind w:firstLine="708"/>
        <w:jc w:val="both"/>
      </w:pPr>
      <w:r>
        <w:t xml:space="preserve">Vyšetření pomocí CT nemá v obecném smyslu absolutní kontraindikaci. Relativní kontraindikaci představuje těhotenství. </w:t>
      </w:r>
    </w:p>
    <w:p w14:paraId="2E702EF2" w14:textId="77777777" w:rsidR="007B4A3F" w:rsidRPr="00E14236" w:rsidRDefault="007B4A3F" w:rsidP="007B4A3F">
      <w:pPr>
        <w:spacing w:line="360" w:lineRule="auto"/>
        <w:ind w:firstLine="708"/>
        <w:jc w:val="both"/>
      </w:pPr>
    </w:p>
    <w:p w14:paraId="52A7473E" w14:textId="0293CED4" w:rsidR="002575BC" w:rsidRDefault="002575BC" w:rsidP="007B4A3F">
      <w:pPr>
        <w:pStyle w:val="Nadpis2"/>
      </w:pPr>
      <w:bookmarkStart w:id="71" w:name="_Toc109988267"/>
      <w:bookmarkStart w:id="72" w:name="_Toc109988464"/>
      <w:bookmarkStart w:id="73" w:name="_Toc109988810"/>
      <w:r>
        <w:t>5.5 Příprava pacienta</w:t>
      </w:r>
      <w:bookmarkEnd w:id="71"/>
      <w:bookmarkEnd w:id="72"/>
      <w:bookmarkEnd w:id="73"/>
    </w:p>
    <w:p w14:paraId="7B72512F" w14:textId="77777777" w:rsidR="007B4A3F" w:rsidRPr="007B4A3F" w:rsidRDefault="007B4A3F" w:rsidP="007B4A3F"/>
    <w:p w14:paraId="418368DB" w14:textId="77777777" w:rsidR="002575BC" w:rsidRDefault="002575BC" w:rsidP="002575BC">
      <w:pPr>
        <w:spacing w:line="360" w:lineRule="auto"/>
        <w:jc w:val="both"/>
      </w:pPr>
      <w:r>
        <w:tab/>
        <w:t>Příprava pacienta u nativního vyšetření bez aplikace kontrastní látky není prakticky nutná, i přesto je u pacientů zjišťována alergická anamnéza a pacient je poučen o nutnosti řádného vyprázdnění střev před vyšetřením. Pacient před vyšetřením minimálně 4 hodiny nejí a je doporučován zvýšený příjem tekutin. Vyšetření s podáním kontrastní látky intravenózně je možné provést pouze u pacientů s vyšetřenými renálními funkcemi, kdy je důležité znát aktuální hodnotu kreatininu a urey v krevním séru. Za relativní kontraindikaci podání jodové kontrastní látky je považována hladina kreatininu v séru vyšší než 150 µmol/l. K prevenci alergických reakcí je možné použít kortikoidy (</w:t>
      </w:r>
      <w:proofErr w:type="spellStart"/>
      <w:r>
        <w:t>Prednison</w:t>
      </w:r>
      <w:proofErr w:type="spellEnd"/>
      <w:r>
        <w:t>) nebo antihistaminika (</w:t>
      </w:r>
      <w:proofErr w:type="spellStart"/>
      <w:r>
        <w:t>Dithiaden</w:t>
      </w:r>
      <w:proofErr w:type="spellEnd"/>
      <w:r>
        <w:t>).</w:t>
      </w:r>
    </w:p>
    <w:p w14:paraId="695A75F1" w14:textId="77777777" w:rsidR="002575BC" w:rsidRDefault="002575BC" w:rsidP="002575BC">
      <w:pPr>
        <w:jc w:val="both"/>
      </w:pPr>
    </w:p>
    <w:p w14:paraId="4E6B9D54" w14:textId="20C5D39B" w:rsidR="002575BC" w:rsidRDefault="002575BC" w:rsidP="002575BC">
      <w:pPr>
        <w:pStyle w:val="Nadpis2"/>
      </w:pPr>
      <w:r>
        <w:t xml:space="preserve"> </w:t>
      </w:r>
      <w:bookmarkStart w:id="74" w:name="_Toc109988268"/>
      <w:bookmarkStart w:id="75" w:name="_Toc109988465"/>
      <w:bookmarkStart w:id="76" w:name="_Toc109988811"/>
      <w:r>
        <w:t>5.6 Provedení jednotlivých typů CT</w:t>
      </w:r>
      <w:bookmarkEnd w:id="74"/>
      <w:bookmarkEnd w:id="75"/>
      <w:bookmarkEnd w:id="76"/>
      <w:r w:rsidRPr="00987E7A">
        <w:t xml:space="preserve"> </w:t>
      </w:r>
    </w:p>
    <w:p w14:paraId="6053A50B" w14:textId="77777777" w:rsidR="007B4A3F" w:rsidRPr="007B4A3F" w:rsidRDefault="007B4A3F" w:rsidP="007B4A3F"/>
    <w:p w14:paraId="117F863F" w14:textId="77777777" w:rsidR="002575BC" w:rsidRDefault="002575BC" w:rsidP="002575BC">
      <w:pPr>
        <w:spacing w:line="360" w:lineRule="auto"/>
        <w:jc w:val="both"/>
      </w:pPr>
      <w:r>
        <w:tab/>
        <w:t xml:space="preserve">Vlastní provedení jednotlivých modalit ve vyšetření pomocí CT popisují protokoly vyšetření, kde jsou uvedené jednotlivé parametry pro vyšetření. Tyto parametry má radiologický asistent k dispozici v přednastavených protokolech přímo v ovládací konzoli, které používá pro vyšetření a modifikuje je podle tělesné konstituce vyšetřovaného pacienta pro každého individuálně. </w:t>
      </w:r>
    </w:p>
    <w:p w14:paraId="644DD37C" w14:textId="4514031F" w:rsidR="002575BC" w:rsidRDefault="002575BC" w:rsidP="002575BC">
      <w:pPr>
        <w:spacing w:line="360" w:lineRule="auto"/>
        <w:jc w:val="both"/>
      </w:pPr>
      <w:r>
        <w:t xml:space="preserve">Jednotlivé protokoly u nejčastěji prováděných vyšetření v oblasti </w:t>
      </w:r>
      <w:proofErr w:type="spellStart"/>
      <w:r>
        <w:t>uropoetického</w:t>
      </w:r>
      <w:proofErr w:type="spellEnd"/>
      <w:r>
        <w:t xml:space="preserve"> systému uvádím zpracované ve formě tabulek</w:t>
      </w:r>
      <w:r w:rsidR="00776D12">
        <w:t xml:space="preserve"> (tab. č.1, 2 a 3).</w:t>
      </w:r>
    </w:p>
    <w:p w14:paraId="18B72985" w14:textId="77777777" w:rsidR="002575BC" w:rsidRDefault="002575BC" w:rsidP="002575BC">
      <w:pPr>
        <w:spacing w:line="360" w:lineRule="auto"/>
        <w:jc w:val="both"/>
      </w:pPr>
    </w:p>
    <w:p w14:paraId="00CB6FF9" w14:textId="77777777" w:rsidR="002575BC" w:rsidRDefault="002575BC" w:rsidP="002575BC">
      <w:pPr>
        <w:spacing w:line="360" w:lineRule="auto"/>
        <w:rPr>
          <w:b/>
          <w:bCs/>
        </w:rPr>
      </w:pPr>
    </w:p>
    <w:p w14:paraId="082AB276" w14:textId="77777777" w:rsidR="002575BC" w:rsidRDefault="002575BC" w:rsidP="002575BC">
      <w:pPr>
        <w:spacing w:line="360" w:lineRule="auto"/>
      </w:pPr>
    </w:p>
    <w:p w14:paraId="5D672786" w14:textId="77777777" w:rsidR="007B4A3F" w:rsidRDefault="007B4A3F" w:rsidP="002575BC">
      <w:pPr>
        <w:spacing w:line="360" w:lineRule="auto"/>
        <w:rPr>
          <w:b/>
          <w:bCs/>
        </w:rPr>
      </w:pPr>
    </w:p>
    <w:p w14:paraId="083CBF88" w14:textId="77777777" w:rsidR="00D3267D" w:rsidRDefault="00D3267D" w:rsidP="002575BC">
      <w:pPr>
        <w:spacing w:line="360" w:lineRule="auto"/>
        <w:rPr>
          <w:b/>
          <w:bCs/>
        </w:rPr>
      </w:pPr>
    </w:p>
    <w:p w14:paraId="690D1628" w14:textId="6F0AB132" w:rsidR="002575BC" w:rsidRPr="00EF5E80" w:rsidRDefault="002575BC" w:rsidP="00D3267D">
      <w:pPr>
        <w:spacing w:line="360" w:lineRule="auto"/>
        <w:rPr>
          <w:b/>
          <w:bCs/>
        </w:rPr>
      </w:pPr>
      <w:r w:rsidRPr="00EF5E80">
        <w:rPr>
          <w:b/>
          <w:bCs/>
        </w:rPr>
        <w:lastRenderedPageBreak/>
        <w:t xml:space="preserve">Tabulka č. </w:t>
      </w:r>
      <w:r w:rsidR="007B4A3F">
        <w:rPr>
          <w:b/>
          <w:bCs/>
        </w:rPr>
        <w:t>1</w:t>
      </w:r>
      <w:r w:rsidRPr="00EF5E80">
        <w:rPr>
          <w:b/>
          <w:bCs/>
        </w:rPr>
        <w:t>: CT protokol ledviny</w:t>
      </w:r>
    </w:p>
    <w:tbl>
      <w:tblPr>
        <w:tblW w:w="89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32"/>
        <w:gridCol w:w="4543"/>
      </w:tblGrid>
      <w:tr w:rsidR="002575BC" w14:paraId="11A843E2" w14:textId="77777777" w:rsidTr="00D3267D">
        <w:trPr>
          <w:trHeight w:val="295"/>
        </w:trPr>
        <w:tc>
          <w:tcPr>
            <w:tcW w:w="8975" w:type="dxa"/>
            <w:gridSpan w:val="2"/>
          </w:tcPr>
          <w:p w14:paraId="3617ECB3" w14:textId="77777777" w:rsidR="002575BC" w:rsidRPr="005B1810" w:rsidRDefault="002575BC" w:rsidP="00914144">
            <w:pPr>
              <w:spacing w:line="360" w:lineRule="auto"/>
              <w:rPr>
                <w:b/>
                <w:bCs/>
              </w:rPr>
            </w:pPr>
            <w:r w:rsidRPr="005B1810">
              <w:rPr>
                <w:b/>
                <w:bCs/>
              </w:rPr>
              <w:t>Ledviny</w:t>
            </w:r>
          </w:p>
          <w:p w14:paraId="4EE065A5" w14:textId="77777777" w:rsidR="002575BC" w:rsidRDefault="002575BC" w:rsidP="00914144">
            <w:pPr>
              <w:spacing w:line="360" w:lineRule="auto"/>
            </w:pPr>
          </w:p>
        </w:tc>
      </w:tr>
      <w:tr w:rsidR="002575BC" w14:paraId="7BA53F37" w14:textId="77777777" w:rsidTr="00D3267D">
        <w:trPr>
          <w:trHeight w:val="295"/>
        </w:trPr>
        <w:tc>
          <w:tcPr>
            <w:tcW w:w="8975" w:type="dxa"/>
            <w:gridSpan w:val="2"/>
          </w:tcPr>
          <w:p w14:paraId="7F40FFE0" w14:textId="77777777" w:rsidR="002575BC" w:rsidRDefault="002575BC" w:rsidP="00914144">
            <w:pPr>
              <w:spacing w:line="360" w:lineRule="auto"/>
            </w:pPr>
            <w:r w:rsidRPr="005B1810">
              <w:rPr>
                <w:b/>
                <w:bCs/>
              </w:rPr>
              <w:t xml:space="preserve">Indikace: diferenciální diagnostika ložiskových procesů, </w:t>
            </w:r>
            <w:proofErr w:type="spellStart"/>
            <w:r w:rsidRPr="005B1810">
              <w:rPr>
                <w:b/>
                <w:bCs/>
              </w:rPr>
              <w:t>staging</w:t>
            </w:r>
            <w:proofErr w:type="spellEnd"/>
            <w:r w:rsidRPr="005B1810">
              <w:rPr>
                <w:b/>
                <w:bCs/>
              </w:rPr>
              <w:t>, karcinomu ledviny atd., zánětlivá postižení, úrazy</w:t>
            </w:r>
          </w:p>
        </w:tc>
      </w:tr>
      <w:tr w:rsidR="002575BC" w14:paraId="5A14A90B" w14:textId="77777777" w:rsidTr="00D3267D">
        <w:trPr>
          <w:trHeight w:val="295"/>
        </w:trPr>
        <w:tc>
          <w:tcPr>
            <w:tcW w:w="4432" w:type="dxa"/>
          </w:tcPr>
          <w:p w14:paraId="0D771127" w14:textId="77777777" w:rsidR="002575BC" w:rsidRDefault="002575BC" w:rsidP="00914144">
            <w:pPr>
              <w:spacing w:line="360" w:lineRule="auto"/>
            </w:pPr>
            <w:r>
              <w:t xml:space="preserve">základní strategie vzhledem k podání KL </w:t>
            </w:r>
            <w:proofErr w:type="spellStart"/>
            <w:r>
              <w:t>i.v</w:t>
            </w:r>
            <w:proofErr w:type="spellEnd"/>
            <w:r>
              <w:t>.</w:t>
            </w:r>
          </w:p>
        </w:tc>
        <w:tc>
          <w:tcPr>
            <w:tcW w:w="4543" w:type="dxa"/>
          </w:tcPr>
          <w:p w14:paraId="2BD9B580" w14:textId="77777777" w:rsidR="002575BC" w:rsidRDefault="002575BC" w:rsidP="00914144">
            <w:pPr>
              <w:spacing w:line="360" w:lineRule="auto"/>
            </w:pPr>
            <w:r>
              <w:t xml:space="preserve">nativní a kontrastní dvoufázový sken </w:t>
            </w:r>
          </w:p>
        </w:tc>
      </w:tr>
      <w:tr w:rsidR="002575BC" w14:paraId="5DE417B0" w14:textId="77777777" w:rsidTr="00D3267D">
        <w:trPr>
          <w:trHeight w:val="295"/>
        </w:trPr>
        <w:tc>
          <w:tcPr>
            <w:tcW w:w="4432" w:type="dxa"/>
          </w:tcPr>
          <w:p w14:paraId="65A5F804" w14:textId="77777777" w:rsidR="002575BC" w:rsidRDefault="002575BC" w:rsidP="00914144">
            <w:pPr>
              <w:spacing w:line="360" w:lineRule="auto"/>
            </w:pPr>
            <w:r>
              <w:t xml:space="preserve">příprava nemocného – KL </w:t>
            </w:r>
            <w:proofErr w:type="spellStart"/>
            <w:r>
              <w:t>p.o</w:t>
            </w:r>
            <w:proofErr w:type="spellEnd"/>
            <w:r>
              <w:t>.</w:t>
            </w:r>
          </w:p>
        </w:tc>
        <w:tc>
          <w:tcPr>
            <w:tcW w:w="4543" w:type="dxa"/>
          </w:tcPr>
          <w:p w14:paraId="2B28964F" w14:textId="77777777" w:rsidR="002575BC" w:rsidRDefault="002575BC" w:rsidP="00914144">
            <w:pPr>
              <w:spacing w:line="360" w:lineRule="auto"/>
            </w:pPr>
            <w:r>
              <w:t>žádná nebo hypertenzní</w:t>
            </w:r>
          </w:p>
          <w:p w14:paraId="4F1B1AE8" w14:textId="77777777" w:rsidR="002575BC" w:rsidRDefault="002575BC" w:rsidP="00914144">
            <w:pPr>
              <w:spacing w:line="360" w:lineRule="auto"/>
            </w:pPr>
            <w:r>
              <w:t xml:space="preserve">dle rozhodnutí radiologa </w:t>
            </w:r>
          </w:p>
        </w:tc>
      </w:tr>
      <w:tr w:rsidR="002575BC" w14:paraId="22D6E947" w14:textId="77777777" w:rsidTr="00D3267D">
        <w:trPr>
          <w:trHeight w:val="295"/>
        </w:trPr>
        <w:tc>
          <w:tcPr>
            <w:tcW w:w="4432" w:type="dxa"/>
          </w:tcPr>
          <w:p w14:paraId="126D99E0" w14:textId="77777777" w:rsidR="002575BC" w:rsidRDefault="002575BC" w:rsidP="00914144">
            <w:pPr>
              <w:spacing w:line="360" w:lineRule="auto"/>
            </w:pPr>
            <w:r>
              <w:t>rozsah vyšetřované oblasti</w:t>
            </w:r>
          </w:p>
        </w:tc>
        <w:tc>
          <w:tcPr>
            <w:tcW w:w="4543" w:type="dxa"/>
          </w:tcPr>
          <w:p w14:paraId="11B4DF2C" w14:textId="77777777" w:rsidR="002575BC" w:rsidRDefault="002575BC" w:rsidP="00914144">
            <w:pPr>
              <w:spacing w:line="360" w:lineRule="auto"/>
            </w:pPr>
            <w:r>
              <w:t>rozsah nadledvin a ledvin od distální třetiny jater</w:t>
            </w:r>
          </w:p>
          <w:p w14:paraId="62E268AF" w14:textId="77777777" w:rsidR="002575BC" w:rsidRDefault="002575BC" w:rsidP="00914144">
            <w:pPr>
              <w:spacing w:line="360" w:lineRule="auto"/>
            </w:pPr>
            <w:r>
              <w:t>pod distální pól níže uložené ledviny (obvykle L4) nebo až pod dolní okraj patologické léze</w:t>
            </w:r>
          </w:p>
        </w:tc>
      </w:tr>
      <w:tr w:rsidR="002575BC" w14:paraId="124E4A2F" w14:textId="77777777" w:rsidTr="00D3267D">
        <w:trPr>
          <w:trHeight w:val="283"/>
        </w:trPr>
        <w:tc>
          <w:tcPr>
            <w:tcW w:w="4432" w:type="dxa"/>
          </w:tcPr>
          <w:p w14:paraId="29C00B42" w14:textId="77777777" w:rsidR="002575BC" w:rsidRDefault="002575BC" w:rsidP="00914144">
            <w:pPr>
              <w:spacing w:line="360" w:lineRule="auto"/>
            </w:pPr>
            <w:r>
              <w:t>tloušťka vrstvy</w:t>
            </w:r>
          </w:p>
        </w:tc>
        <w:tc>
          <w:tcPr>
            <w:tcW w:w="4543" w:type="dxa"/>
          </w:tcPr>
          <w:p w14:paraId="477C9ADF" w14:textId="77777777" w:rsidR="002575BC" w:rsidRDefault="002575BC" w:rsidP="00914144">
            <w:pPr>
              <w:spacing w:line="360" w:lineRule="auto"/>
            </w:pPr>
            <w:r>
              <w:t>5-7 mm</w:t>
            </w:r>
          </w:p>
        </w:tc>
      </w:tr>
      <w:tr w:rsidR="002575BC" w14:paraId="0D25722D" w14:textId="77777777" w:rsidTr="00D3267D">
        <w:trPr>
          <w:trHeight w:val="295"/>
        </w:trPr>
        <w:tc>
          <w:tcPr>
            <w:tcW w:w="4432" w:type="dxa"/>
          </w:tcPr>
          <w:p w14:paraId="6080B980" w14:textId="77777777" w:rsidR="002575BC" w:rsidRDefault="002575BC" w:rsidP="00914144">
            <w:pPr>
              <w:spacing w:line="360" w:lineRule="auto"/>
            </w:pPr>
            <w:proofErr w:type="spellStart"/>
            <w:r>
              <w:t>pitch</w:t>
            </w:r>
            <w:proofErr w:type="spellEnd"/>
          </w:p>
        </w:tc>
        <w:tc>
          <w:tcPr>
            <w:tcW w:w="4543" w:type="dxa"/>
          </w:tcPr>
          <w:p w14:paraId="455947D4" w14:textId="77777777" w:rsidR="002575BC" w:rsidRDefault="002575BC" w:rsidP="00914144">
            <w:pPr>
              <w:spacing w:line="360" w:lineRule="auto"/>
            </w:pPr>
            <w:r>
              <w:t>1-1,5</w:t>
            </w:r>
          </w:p>
        </w:tc>
      </w:tr>
      <w:tr w:rsidR="002575BC" w14:paraId="44332B62" w14:textId="77777777" w:rsidTr="00D3267D">
        <w:trPr>
          <w:trHeight w:val="295"/>
        </w:trPr>
        <w:tc>
          <w:tcPr>
            <w:tcW w:w="4432" w:type="dxa"/>
          </w:tcPr>
          <w:p w14:paraId="7099D9DF" w14:textId="77777777" w:rsidR="002575BC" w:rsidRDefault="002575BC" w:rsidP="00914144">
            <w:pPr>
              <w:spacing w:line="360" w:lineRule="auto"/>
            </w:pPr>
            <w:r>
              <w:t>instrukce nemocnému</w:t>
            </w:r>
          </w:p>
        </w:tc>
        <w:tc>
          <w:tcPr>
            <w:tcW w:w="4543" w:type="dxa"/>
          </w:tcPr>
          <w:p w14:paraId="594842AF" w14:textId="77777777" w:rsidR="002575BC" w:rsidRDefault="002575BC" w:rsidP="00914144">
            <w:pPr>
              <w:spacing w:line="360" w:lineRule="auto"/>
            </w:pPr>
            <w:r>
              <w:t xml:space="preserve">zadržet dech v inspiriu </w:t>
            </w:r>
          </w:p>
        </w:tc>
      </w:tr>
      <w:tr w:rsidR="002575BC" w14:paraId="14970C7A" w14:textId="77777777" w:rsidTr="00D3267D">
        <w:trPr>
          <w:trHeight w:val="295"/>
        </w:trPr>
        <w:tc>
          <w:tcPr>
            <w:tcW w:w="4432" w:type="dxa"/>
          </w:tcPr>
          <w:p w14:paraId="7A143972" w14:textId="77777777" w:rsidR="002575BC" w:rsidRDefault="002575BC" w:rsidP="00914144">
            <w:pPr>
              <w:spacing w:line="360" w:lineRule="auto"/>
            </w:pPr>
            <w:r>
              <w:t xml:space="preserve">směr skenování </w:t>
            </w:r>
          </w:p>
        </w:tc>
        <w:tc>
          <w:tcPr>
            <w:tcW w:w="4543" w:type="dxa"/>
          </w:tcPr>
          <w:p w14:paraId="74ECCB5D" w14:textId="77777777" w:rsidR="002575BC" w:rsidRDefault="002575BC" w:rsidP="00914144">
            <w:pPr>
              <w:spacing w:line="360" w:lineRule="auto"/>
            </w:pPr>
            <w:proofErr w:type="spellStart"/>
            <w:r>
              <w:t>nativ</w:t>
            </w:r>
            <w:proofErr w:type="spellEnd"/>
            <w:r>
              <w:t xml:space="preserve"> – </w:t>
            </w:r>
            <w:proofErr w:type="spellStart"/>
            <w:r>
              <w:t>kraniokaudálně</w:t>
            </w:r>
            <w:proofErr w:type="spellEnd"/>
          </w:p>
          <w:p w14:paraId="3B429FDA" w14:textId="77777777" w:rsidR="002575BC" w:rsidRDefault="002575BC" w:rsidP="002575BC">
            <w:pPr>
              <w:pStyle w:val="Odstavecseseznamem"/>
              <w:numPr>
                <w:ilvl w:val="0"/>
                <w:numId w:val="9"/>
              </w:numPr>
              <w:spacing w:after="0" w:line="360" w:lineRule="auto"/>
              <w:contextualSpacing w:val="0"/>
            </w:pPr>
            <w:r>
              <w:t>fáze (</w:t>
            </w:r>
            <w:proofErr w:type="spellStart"/>
            <w:r>
              <w:t>kortikomedulární</w:t>
            </w:r>
            <w:proofErr w:type="spellEnd"/>
            <w:r>
              <w:t xml:space="preserve">) </w:t>
            </w:r>
            <w:proofErr w:type="spellStart"/>
            <w:r>
              <w:t>kraniokaudálně</w:t>
            </w:r>
            <w:proofErr w:type="spellEnd"/>
          </w:p>
          <w:p w14:paraId="05FB4BC9" w14:textId="77777777" w:rsidR="002575BC" w:rsidRPr="00483FA8" w:rsidRDefault="002575BC" w:rsidP="002575BC">
            <w:pPr>
              <w:pStyle w:val="Odstavecseseznamem"/>
              <w:numPr>
                <w:ilvl w:val="0"/>
                <w:numId w:val="9"/>
              </w:numPr>
              <w:spacing w:after="0" w:line="360" w:lineRule="auto"/>
              <w:contextualSpacing w:val="0"/>
            </w:pPr>
            <w:r>
              <w:t xml:space="preserve">fáze (vyrovnání) </w:t>
            </w:r>
            <w:proofErr w:type="spellStart"/>
            <w:r>
              <w:t>kaudokraniálně</w:t>
            </w:r>
            <w:proofErr w:type="spellEnd"/>
            <w:r>
              <w:t xml:space="preserve"> </w:t>
            </w:r>
            <w:r w:rsidRPr="00483FA8">
              <w:t xml:space="preserve"> </w:t>
            </w:r>
          </w:p>
        </w:tc>
      </w:tr>
      <w:tr w:rsidR="002575BC" w14:paraId="457FCD7F" w14:textId="77777777" w:rsidTr="00D3267D">
        <w:trPr>
          <w:trHeight w:val="295"/>
        </w:trPr>
        <w:tc>
          <w:tcPr>
            <w:tcW w:w="4432" w:type="dxa"/>
          </w:tcPr>
          <w:p w14:paraId="01C66F7A" w14:textId="77777777" w:rsidR="002575BC" w:rsidRDefault="002575BC" w:rsidP="00914144">
            <w:pPr>
              <w:spacing w:line="360" w:lineRule="auto"/>
            </w:pPr>
            <w:r>
              <w:t xml:space="preserve">kontrastní sken: typ, koncentrace KL </w:t>
            </w:r>
            <w:proofErr w:type="spellStart"/>
            <w:r>
              <w:t>i.v</w:t>
            </w:r>
            <w:proofErr w:type="spellEnd"/>
            <w:r>
              <w:t>.</w:t>
            </w:r>
          </w:p>
        </w:tc>
        <w:tc>
          <w:tcPr>
            <w:tcW w:w="4543" w:type="dxa"/>
          </w:tcPr>
          <w:p w14:paraId="34AF55EA" w14:textId="77777777" w:rsidR="002575BC" w:rsidRDefault="002575BC" w:rsidP="00914144">
            <w:pPr>
              <w:spacing w:line="360" w:lineRule="auto"/>
            </w:pPr>
            <w:proofErr w:type="spellStart"/>
            <w:r>
              <w:t>ionická</w:t>
            </w:r>
            <w:proofErr w:type="spellEnd"/>
            <w:r>
              <w:t xml:space="preserve"> nebo </w:t>
            </w:r>
            <w:proofErr w:type="spellStart"/>
            <w:r>
              <w:t>neionická</w:t>
            </w:r>
            <w:proofErr w:type="spellEnd"/>
            <w:r>
              <w:t xml:space="preserve">, 300 </w:t>
            </w:r>
            <w:proofErr w:type="spellStart"/>
            <w:r>
              <w:t>mgJ</w:t>
            </w:r>
            <w:proofErr w:type="spellEnd"/>
            <w:r>
              <w:t>/ml</w:t>
            </w:r>
          </w:p>
        </w:tc>
      </w:tr>
      <w:tr w:rsidR="002575BC" w14:paraId="3FC89FBC" w14:textId="77777777" w:rsidTr="00D3267D">
        <w:trPr>
          <w:trHeight w:val="295"/>
        </w:trPr>
        <w:tc>
          <w:tcPr>
            <w:tcW w:w="4432" w:type="dxa"/>
          </w:tcPr>
          <w:p w14:paraId="52FB69A9" w14:textId="77777777" w:rsidR="002575BC" w:rsidRDefault="002575BC" w:rsidP="00914144">
            <w:pPr>
              <w:spacing w:line="360" w:lineRule="auto"/>
            </w:pPr>
            <w:r>
              <w:t>množství, rychlost a způsob podání</w:t>
            </w:r>
          </w:p>
        </w:tc>
        <w:tc>
          <w:tcPr>
            <w:tcW w:w="4543" w:type="dxa"/>
          </w:tcPr>
          <w:p w14:paraId="12116126" w14:textId="77777777" w:rsidR="002575BC" w:rsidRDefault="002575BC" w:rsidP="00914144">
            <w:pPr>
              <w:spacing w:line="360" w:lineRule="auto"/>
            </w:pPr>
            <w:r>
              <w:t>80-120 ml, 2 ml/s, injektorem</w:t>
            </w:r>
          </w:p>
        </w:tc>
      </w:tr>
      <w:tr w:rsidR="002575BC" w14:paraId="0516001E" w14:textId="77777777" w:rsidTr="00D3267D">
        <w:trPr>
          <w:trHeight w:val="295"/>
        </w:trPr>
        <w:tc>
          <w:tcPr>
            <w:tcW w:w="4432" w:type="dxa"/>
          </w:tcPr>
          <w:p w14:paraId="0EA4BA3A" w14:textId="77777777" w:rsidR="002575BC" w:rsidRDefault="002575BC" w:rsidP="00914144">
            <w:pPr>
              <w:spacing w:line="360" w:lineRule="auto"/>
            </w:pPr>
            <w:r>
              <w:t>zpoždění zahájení spirálního skenu</w:t>
            </w:r>
          </w:p>
        </w:tc>
        <w:tc>
          <w:tcPr>
            <w:tcW w:w="4543" w:type="dxa"/>
          </w:tcPr>
          <w:p w14:paraId="60890F1F" w14:textId="77777777" w:rsidR="002575BC" w:rsidRPr="00DD5C46" w:rsidRDefault="002575BC" w:rsidP="002575BC">
            <w:pPr>
              <w:pStyle w:val="Odstavecseseznamem"/>
              <w:numPr>
                <w:ilvl w:val="0"/>
                <w:numId w:val="10"/>
              </w:numPr>
              <w:spacing w:after="0" w:line="360" w:lineRule="auto"/>
              <w:contextualSpacing w:val="0"/>
            </w:pPr>
            <w:r>
              <w:t>fáze 40 s; II. Fáze 80-90 s</w:t>
            </w:r>
          </w:p>
        </w:tc>
      </w:tr>
      <w:tr w:rsidR="002575BC" w14:paraId="40EBDC07" w14:textId="77777777" w:rsidTr="00D3267D">
        <w:trPr>
          <w:trHeight w:val="295"/>
        </w:trPr>
        <w:tc>
          <w:tcPr>
            <w:tcW w:w="4432" w:type="dxa"/>
          </w:tcPr>
          <w:p w14:paraId="380F28EF" w14:textId="77777777" w:rsidR="002575BC" w:rsidRDefault="002575BC" w:rsidP="00914144">
            <w:pPr>
              <w:spacing w:line="360" w:lineRule="auto"/>
            </w:pPr>
            <w:r>
              <w:t>rekonstrukční algoritmus</w:t>
            </w:r>
          </w:p>
        </w:tc>
        <w:tc>
          <w:tcPr>
            <w:tcW w:w="4543" w:type="dxa"/>
          </w:tcPr>
          <w:p w14:paraId="38A22ED8" w14:textId="77777777" w:rsidR="002575BC" w:rsidRDefault="002575BC" w:rsidP="00914144">
            <w:pPr>
              <w:spacing w:line="360" w:lineRule="auto"/>
            </w:pPr>
            <w:r>
              <w:t>měkké tkáně</w:t>
            </w:r>
          </w:p>
        </w:tc>
      </w:tr>
      <w:tr w:rsidR="002575BC" w14:paraId="675729AB" w14:textId="77777777" w:rsidTr="00D3267D">
        <w:trPr>
          <w:trHeight w:val="295"/>
        </w:trPr>
        <w:tc>
          <w:tcPr>
            <w:tcW w:w="4432" w:type="dxa"/>
          </w:tcPr>
          <w:p w14:paraId="3364BDED" w14:textId="77777777" w:rsidR="002575BC" w:rsidRDefault="002575BC" w:rsidP="00914144">
            <w:pPr>
              <w:spacing w:line="360" w:lineRule="auto"/>
            </w:pPr>
            <w:r>
              <w:lastRenderedPageBreak/>
              <w:t>rekonstrukční interval mezi vrstvami v mm (inkrement)</w:t>
            </w:r>
          </w:p>
        </w:tc>
        <w:tc>
          <w:tcPr>
            <w:tcW w:w="4543" w:type="dxa"/>
          </w:tcPr>
          <w:p w14:paraId="3AD70E94" w14:textId="77777777" w:rsidR="002575BC" w:rsidRDefault="002575BC" w:rsidP="00914144">
            <w:pPr>
              <w:spacing w:line="360" w:lineRule="auto"/>
            </w:pPr>
            <w:r>
              <w:t>5 mm</w:t>
            </w:r>
          </w:p>
        </w:tc>
      </w:tr>
      <w:tr w:rsidR="002575BC" w14:paraId="27C15846" w14:textId="77777777" w:rsidTr="00D3267D">
        <w:trPr>
          <w:trHeight w:val="295"/>
        </w:trPr>
        <w:tc>
          <w:tcPr>
            <w:tcW w:w="4432" w:type="dxa"/>
          </w:tcPr>
          <w:p w14:paraId="15E66029" w14:textId="77777777" w:rsidR="002575BC" w:rsidRDefault="002575BC" w:rsidP="00914144">
            <w:pPr>
              <w:spacing w:line="360" w:lineRule="auto"/>
            </w:pPr>
            <w:r>
              <w:t xml:space="preserve">dokumentace: nastavení </w:t>
            </w:r>
            <w:proofErr w:type="spellStart"/>
            <w:proofErr w:type="gramStart"/>
            <w:r>
              <w:t>okna:šíře</w:t>
            </w:r>
            <w:proofErr w:type="spellEnd"/>
            <w:proofErr w:type="gramEnd"/>
            <w:r>
              <w:t xml:space="preserve">/střed </w:t>
            </w:r>
          </w:p>
        </w:tc>
        <w:tc>
          <w:tcPr>
            <w:tcW w:w="4543" w:type="dxa"/>
          </w:tcPr>
          <w:p w14:paraId="4203D2F8" w14:textId="77777777" w:rsidR="002575BC" w:rsidRDefault="002575BC" w:rsidP="00914144">
            <w:pPr>
              <w:spacing w:line="360" w:lineRule="auto"/>
            </w:pPr>
            <w:r>
              <w:t>nativně 200-450/30-50; po KL 300-450/50-100</w:t>
            </w:r>
          </w:p>
        </w:tc>
      </w:tr>
      <w:tr w:rsidR="002575BC" w14:paraId="58F6B540" w14:textId="77777777" w:rsidTr="00D3267D">
        <w:trPr>
          <w:trHeight w:val="295"/>
        </w:trPr>
        <w:tc>
          <w:tcPr>
            <w:tcW w:w="4432" w:type="dxa"/>
          </w:tcPr>
          <w:p w14:paraId="3F6449A6" w14:textId="77777777" w:rsidR="002575BC" w:rsidRDefault="002575BC" w:rsidP="00914144">
            <w:pPr>
              <w:spacing w:line="360" w:lineRule="auto"/>
            </w:pPr>
            <w:r>
              <w:t>pozdní sken (cca 5-10 min. po podání KL)</w:t>
            </w:r>
          </w:p>
        </w:tc>
        <w:tc>
          <w:tcPr>
            <w:tcW w:w="4543" w:type="dxa"/>
          </w:tcPr>
          <w:p w14:paraId="056A4571" w14:textId="77777777" w:rsidR="002575BC" w:rsidRDefault="002575BC" w:rsidP="00914144">
            <w:pPr>
              <w:spacing w:line="360" w:lineRule="auto"/>
            </w:pPr>
            <w:r>
              <w:t xml:space="preserve">případně k posouzení </w:t>
            </w:r>
            <w:proofErr w:type="spellStart"/>
            <w:r>
              <w:t>kalichopánvičkového</w:t>
            </w:r>
            <w:proofErr w:type="spellEnd"/>
            <w:r>
              <w:t xml:space="preserve"> systému a pozdní </w:t>
            </w:r>
            <w:proofErr w:type="spellStart"/>
            <w:r>
              <w:t>opacifikace</w:t>
            </w:r>
            <w:proofErr w:type="spellEnd"/>
            <w:r>
              <w:t xml:space="preserve"> zánětlivých lézí</w:t>
            </w:r>
          </w:p>
        </w:tc>
      </w:tr>
      <w:tr w:rsidR="002575BC" w14:paraId="35C8840F" w14:textId="77777777" w:rsidTr="00D3267D">
        <w:trPr>
          <w:trHeight w:val="295"/>
        </w:trPr>
        <w:tc>
          <w:tcPr>
            <w:tcW w:w="8975" w:type="dxa"/>
            <w:gridSpan w:val="2"/>
          </w:tcPr>
          <w:p w14:paraId="0B9430BE" w14:textId="77777777" w:rsidR="002575BC" w:rsidRDefault="002575BC" w:rsidP="00914144">
            <w:pPr>
              <w:spacing w:line="360" w:lineRule="auto"/>
            </w:pPr>
            <w:r>
              <w:t>Příklady:</w:t>
            </w:r>
          </w:p>
          <w:p w14:paraId="4F1EB05B" w14:textId="77777777" w:rsidR="002575BC" w:rsidRDefault="002575BC" w:rsidP="002575BC">
            <w:pPr>
              <w:pStyle w:val="Odstavecseseznamem"/>
              <w:numPr>
                <w:ilvl w:val="0"/>
                <w:numId w:val="11"/>
              </w:numPr>
              <w:spacing w:after="0" w:line="360" w:lineRule="auto"/>
              <w:contextualSpacing w:val="0"/>
            </w:pPr>
            <w:proofErr w:type="spellStart"/>
            <w:r>
              <w:t>nativ</w:t>
            </w:r>
            <w:proofErr w:type="spellEnd"/>
            <w:r>
              <w:t xml:space="preserve"> + I. fáze – anomálie kůry ledvin – hypertrofie </w:t>
            </w:r>
            <w:proofErr w:type="spellStart"/>
            <w:r>
              <w:t>columnae</w:t>
            </w:r>
            <w:proofErr w:type="spellEnd"/>
            <w:r>
              <w:t xml:space="preserve"> Bertini</w:t>
            </w:r>
          </w:p>
          <w:p w14:paraId="676069E6" w14:textId="77777777" w:rsidR="002575BC" w:rsidRDefault="002575BC" w:rsidP="002575BC">
            <w:pPr>
              <w:pStyle w:val="Odstavecseseznamem"/>
              <w:numPr>
                <w:ilvl w:val="0"/>
                <w:numId w:val="11"/>
              </w:numPr>
              <w:spacing w:after="0" w:line="360" w:lineRule="auto"/>
              <w:contextualSpacing w:val="0"/>
            </w:pPr>
            <w:proofErr w:type="spellStart"/>
            <w:r>
              <w:t>nativ</w:t>
            </w:r>
            <w:proofErr w:type="spellEnd"/>
            <w:r>
              <w:t xml:space="preserve"> + I. fáze + </w:t>
            </w:r>
            <w:proofErr w:type="spellStart"/>
            <w:proofErr w:type="gramStart"/>
            <w:r>
              <w:t>II.fáze</w:t>
            </w:r>
            <w:proofErr w:type="spellEnd"/>
            <w:proofErr w:type="gramEnd"/>
            <w:r>
              <w:t xml:space="preserve"> – cysty, tumory</w:t>
            </w:r>
          </w:p>
          <w:p w14:paraId="78CB8A65" w14:textId="77777777" w:rsidR="002575BC" w:rsidRDefault="002575BC" w:rsidP="002575BC">
            <w:pPr>
              <w:pStyle w:val="Odstavecseseznamem"/>
              <w:numPr>
                <w:ilvl w:val="0"/>
                <w:numId w:val="11"/>
              </w:numPr>
              <w:spacing w:after="0" w:line="360" w:lineRule="auto"/>
              <w:contextualSpacing w:val="0"/>
            </w:pPr>
            <w:proofErr w:type="spellStart"/>
            <w:r>
              <w:t>nativ</w:t>
            </w:r>
            <w:proofErr w:type="spellEnd"/>
            <w:r>
              <w:t xml:space="preserve"> + </w:t>
            </w:r>
            <w:proofErr w:type="spellStart"/>
            <w:proofErr w:type="gramStart"/>
            <w:r>
              <w:t>II.fáze</w:t>
            </w:r>
            <w:proofErr w:type="spellEnd"/>
            <w:proofErr w:type="gramEnd"/>
            <w:r>
              <w:t xml:space="preserve"> (příp. jen </w:t>
            </w:r>
            <w:proofErr w:type="spellStart"/>
            <w:r>
              <w:t>II.fáze</w:t>
            </w:r>
            <w:proofErr w:type="spellEnd"/>
            <w:r>
              <w:t>) – úrazy</w:t>
            </w:r>
          </w:p>
          <w:p w14:paraId="33894FD6" w14:textId="77777777" w:rsidR="002575BC" w:rsidRPr="00024FE7" w:rsidRDefault="002575BC" w:rsidP="002575BC">
            <w:pPr>
              <w:pStyle w:val="Odstavecseseznamem"/>
              <w:numPr>
                <w:ilvl w:val="0"/>
                <w:numId w:val="11"/>
              </w:numPr>
              <w:spacing w:after="0" w:line="360" w:lineRule="auto"/>
              <w:contextualSpacing w:val="0"/>
            </w:pPr>
            <w:proofErr w:type="spellStart"/>
            <w:r>
              <w:t>nativ</w:t>
            </w:r>
            <w:proofErr w:type="spellEnd"/>
            <w:r>
              <w:t xml:space="preserve"> + I. + II. + pozdní sken – hilové expanze, fokální (</w:t>
            </w:r>
            <w:proofErr w:type="spellStart"/>
            <w:r>
              <w:t>pyelo</w:t>
            </w:r>
            <w:proofErr w:type="spellEnd"/>
            <w:r>
              <w:t xml:space="preserve">)nefritida, anomálie dutých systémů, u nádorů a při podezření na ně je vhodné II. fázi protáhnout </w:t>
            </w:r>
            <w:proofErr w:type="spellStart"/>
            <w:r>
              <w:t>kraniokaudálně</w:t>
            </w:r>
            <w:proofErr w:type="spellEnd"/>
            <w:r>
              <w:t xml:space="preserve"> až k bránici (včetně jater)  </w:t>
            </w:r>
          </w:p>
        </w:tc>
      </w:tr>
    </w:tbl>
    <w:p w14:paraId="687EF994" w14:textId="77777777" w:rsidR="002575BC" w:rsidRPr="007E1584" w:rsidRDefault="002575BC" w:rsidP="002575BC">
      <w:pPr>
        <w:spacing w:line="360" w:lineRule="auto"/>
      </w:pPr>
      <w:r w:rsidRPr="007E1584">
        <w:t>Zdroj: Válek, V., 1998., s. 78</w:t>
      </w:r>
    </w:p>
    <w:p w14:paraId="6A39A391" w14:textId="77777777" w:rsidR="002575BC" w:rsidRDefault="002575BC" w:rsidP="002575BC">
      <w:pPr>
        <w:spacing w:line="360" w:lineRule="auto"/>
      </w:pPr>
    </w:p>
    <w:p w14:paraId="4044D4BB" w14:textId="77777777" w:rsidR="002575BC" w:rsidRDefault="002575BC" w:rsidP="002575BC">
      <w:pPr>
        <w:spacing w:line="360" w:lineRule="auto"/>
      </w:pPr>
    </w:p>
    <w:p w14:paraId="7D69AC10" w14:textId="2FED8F72" w:rsidR="002575BC" w:rsidRDefault="002575BC" w:rsidP="002575BC">
      <w:pPr>
        <w:spacing w:line="360" w:lineRule="auto"/>
        <w:rPr>
          <w:b/>
          <w:bCs/>
        </w:rPr>
      </w:pPr>
      <w:r>
        <w:rPr>
          <w:b/>
          <w:bCs/>
        </w:rPr>
        <w:t xml:space="preserve">Tabulka č. </w:t>
      </w:r>
      <w:r w:rsidR="00776D12">
        <w:rPr>
          <w:b/>
          <w:bCs/>
        </w:rPr>
        <w:t>2</w:t>
      </w:r>
      <w:r>
        <w:rPr>
          <w:b/>
          <w:bCs/>
        </w:rPr>
        <w:t>: Protokol CT urografie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0"/>
        <w:gridCol w:w="4531"/>
      </w:tblGrid>
      <w:tr w:rsidR="002575BC" w14:paraId="08280BEE" w14:textId="77777777" w:rsidTr="00D3267D">
        <w:tc>
          <w:tcPr>
            <w:tcW w:w="8951" w:type="dxa"/>
            <w:gridSpan w:val="2"/>
          </w:tcPr>
          <w:p w14:paraId="59FADE1E" w14:textId="77777777" w:rsidR="002575BC" w:rsidRPr="005B1810" w:rsidRDefault="002575BC" w:rsidP="00914144">
            <w:pPr>
              <w:spacing w:line="360" w:lineRule="auto"/>
              <w:rPr>
                <w:b/>
                <w:bCs/>
              </w:rPr>
            </w:pPr>
            <w:r w:rsidRPr="005B1810">
              <w:rPr>
                <w:b/>
                <w:bCs/>
              </w:rPr>
              <w:t>CT urografie</w:t>
            </w:r>
          </w:p>
        </w:tc>
      </w:tr>
      <w:tr w:rsidR="002575BC" w14:paraId="543700FA" w14:textId="77777777" w:rsidTr="00D3267D">
        <w:tc>
          <w:tcPr>
            <w:tcW w:w="4420" w:type="dxa"/>
          </w:tcPr>
          <w:p w14:paraId="035E5393" w14:textId="77777777" w:rsidR="002575BC" w:rsidRPr="00145462" w:rsidRDefault="002575BC" w:rsidP="00914144">
            <w:pPr>
              <w:spacing w:line="360" w:lineRule="auto"/>
            </w:pPr>
            <w:r>
              <w:t>PROTOKOL</w:t>
            </w:r>
          </w:p>
        </w:tc>
        <w:tc>
          <w:tcPr>
            <w:tcW w:w="4531" w:type="dxa"/>
          </w:tcPr>
          <w:p w14:paraId="54B8E506" w14:textId="77777777" w:rsidR="002575BC" w:rsidRPr="00145462" w:rsidRDefault="002575BC" w:rsidP="00914144">
            <w:pPr>
              <w:spacing w:line="360" w:lineRule="auto"/>
            </w:pPr>
          </w:p>
        </w:tc>
      </w:tr>
      <w:tr w:rsidR="002575BC" w14:paraId="092993E4" w14:textId="77777777" w:rsidTr="00D3267D">
        <w:tc>
          <w:tcPr>
            <w:tcW w:w="4420" w:type="dxa"/>
          </w:tcPr>
          <w:p w14:paraId="5D2D62F1" w14:textId="77777777" w:rsidR="002575BC" w:rsidRPr="002F69ED" w:rsidRDefault="002575BC" w:rsidP="00914144">
            <w:pPr>
              <w:spacing w:line="360" w:lineRule="auto"/>
            </w:pPr>
            <w:r w:rsidRPr="002F69ED">
              <w:t>rozsah</w:t>
            </w:r>
          </w:p>
        </w:tc>
        <w:tc>
          <w:tcPr>
            <w:tcW w:w="4531" w:type="dxa"/>
          </w:tcPr>
          <w:p w14:paraId="31399583" w14:textId="77777777" w:rsidR="002575BC" w:rsidRPr="002F69ED" w:rsidRDefault="002575BC" w:rsidP="00914144">
            <w:pPr>
              <w:spacing w:line="360" w:lineRule="auto"/>
            </w:pPr>
            <w:proofErr w:type="gramStart"/>
            <w:r w:rsidRPr="002F69ED">
              <w:t>L1 - symfýza</w:t>
            </w:r>
            <w:proofErr w:type="gramEnd"/>
          </w:p>
        </w:tc>
      </w:tr>
      <w:tr w:rsidR="002575BC" w14:paraId="24E182A3" w14:textId="77777777" w:rsidTr="00D3267D">
        <w:tc>
          <w:tcPr>
            <w:tcW w:w="4420" w:type="dxa"/>
          </w:tcPr>
          <w:p w14:paraId="1B1B4861" w14:textId="77777777" w:rsidR="002575BC" w:rsidRPr="002F69ED" w:rsidRDefault="002575BC" w:rsidP="00914144">
            <w:pPr>
              <w:spacing w:line="360" w:lineRule="auto"/>
            </w:pPr>
            <w:proofErr w:type="spellStart"/>
            <w:r w:rsidRPr="002F69ED">
              <w:t>kV</w:t>
            </w:r>
            <w:proofErr w:type="spellEnd"/>
            <w:r w:rsidRPr="002F69ED">
              <w:t xml:space="preserve">/referenční kvalita </w:t>
            </w:r>
            <w:proofErr w:type="spellStart"/>
            <w:r w:rsidRPr="002F69ED">
              <w:t>mAs</w:t>
            </w:r>
            <w:proofErr w:type="spellEnd"/>
          </w:p>
        </w:tc>
        <w:tc>
          <w:tcPr>
            <w:tcW w:w="4531" w:type="dxa"/>
          </w:tcPr>
          <w:p w14:paraId="00B46DB6" w14:textId="77777777" w:rsidR="002575BC" w:rsidRPr="002F69ED" w:rsidRDefault="002575BC" w:rsidP="00914144">
            <w:pPr>
              <w:spacing w:line="360" w:lineRule="auto"/>
            </w:pPr>
            <w:r w:rsidRPr="002F69ED">
              <w:t xml:space="preserve">100 </w:t>
            </w:r>
            <w:proofErr w:type="spellStart"/>
            <w:r w:rsidRPr="002F69ED">
              <w:t>kV</w:t>
            </w:r>
            <w:proofErr w:type="spellEnd"/>
            <w:r w:rsidRPr="002F69ED">
              <w:t xml:space="preserve">/70 </w:t>
            </w:r>
            <w:proofErr w:type="spellStart"/>
            <w:r w:rsidRPr="002F69ED">
              <w:t>mAs</w:t>
            </w:r>
            <w:proofErr w:type="spellEnd"/>
          </w:p>
        </w:tc>
      </w:tr>
      <w:tr w:rsidR="002575BC" w14:paraId="7F9E5990" w14:textId="77777777" w:rsidTr="00D3267D">
        <w:tc>
          <w:tcPr>
            <w:tcW w:w="4420" w:type="dxa"/>
          </w:tcPr>
          <w:p w14:paraId="7A5D5E6F" w14:textId="77777777" w:rsidR="002575BC" w:rsidRPr="002F69ED" w:rsidRDefault="002575BC" w:rsidP="00914144">
            <w:pPr>
              <w:spacing w:line="360" w:lineRule="auto"/>
            </w:pPr>
            <w:r w:rsidRPr="002F69ED">
              <w:t>kolimace/faktor stoupání</w:t>
            </w:r>
          </w:p>
        </w:tc>
        <w:tc>
          <w:tcPr>
            <w:tcW w:w="4531" w:type="dxa"/>
          </w:tcPr>
          <w:p w14:paraId="6AFCCF01" w14:textId="77777777" w:rsidR="002575BC" w:rsidRPr="002F69ED" w:rsidRDefault="002575BC" w:rsidP="00914144">
            <w:pPr>
              <w:spacing w:line="360" w:lineRule="auto"/>
            </w:pPr>
            <w:proofErr w:type="gramStart"/>
            <w:r w:rsidRPr="002F69ED">
              <w:t>&lt; 1</w:t>
            </w:r>
            <w:proofErr w:type="gramEnd"/>
            <w:r w:rsidRPr="002F69ED">
              <w:t>,5 mm/1,5</w:t>
            </w:r>
          </w:p>
        </w:tc>
      </w:tr>
      <w:tr w:rsidR="002575BC" w14:paraId="170A8D45" w14:textId="77777777" w:rsidTr="00D3267D">
        <w:tc>
          <w:tcPr>
            <w:tcW w:w="4420" w:type="dxa"/>
          </w:tcPr>
          <w:p w14:paraId="78DEE16B" w14:textId="77777777" w:rsidR="002575BC" w:rsidRPr="002F69ED" w:rsidRDefault="002575BC" w:rsidP="00914144">
            <w:pPr>
              <w:spacing w:line="360" w:lineRule="auto"/>
            </w:pPr>
            <w:r w:rsidRPr="002F69ED">
              <w:t>šíře vrstvy/</w:t>
            </w:r>
            <w:proofErr w:type="spellStart"/>
            <w:r w:rsidRPr="002F69ED">
              <w:t>increment</w:t>
            </w:r>
            <w:proofErr w:type="spellEnd"/>
          </w:p>
        </w:tc>
        <w:tc>
          <w:tcPr>
            <w:tcW w:w="4531" w:type="dxa"/>
          </w:tcPr>
          <w:p w14:paraId="197ACCAB" w14:textId="77777777" w:rsidR="002575BC" w:rsidRPr="002F69ED" w:rsidRDefault="002575BC" w:rsidP="00914144">
            <w:pPr>
              <w:spacing w:line="360" w:lineRule="auto"/>
            </w:pPr>
            <w:proofErr w:type="gramStart"/>
            <w:r w:rsidRPr="002F69ED">
              <w:t>&lt; 2</w:t>
            </w:r>
            <w:proofErr w:type="gramEnd"/>
            <w:r w:rsidRPr="002F69ED">
              <w:t xml:space="preserve"> mm/&lt; 1 mm; 5 mm</w:t>
            </w:r>
          </w:p>
        </w:tc>
      </w:tr>
      <w:tr w:rsidR="002575BC" w14:paraId="31B801E3" w14:textId="77777777" w:rsidTr="00D3267D">
        <w:tc>
          <w:tcPr>
            <w:tcW w:w="4420" w:type="dxa"/>
          </w:tcPr>
          <w:p w14:paraId="0ADA5F0B" w14:textId="77777777" w:rsidR="002575BC" w:rsidRPr="002F69ED" w:rsidRDefault="002575BC" w:rsidP="00914144">
            <w:pPr>
              <w:spacing w:line="360" w:lineRule="auto"/>
            </w:pPr>
            <w:r w:rsidRPr="002F69ED">
              <w:t>rekonstrukční algoritmus</w:t>
            </w:r>
          </w:p>
        </w:tc>
        <w:tc>
          <w:tcPr>
            <w:tcW w:w="4531" w:type="dxa"/>
          </w:tcPr>
          <w:p w14:paraId="767CEDB4" w14:textId="77777777" w:rsidR="002575BC" w:rsidRPr="002F69ED" w:rsidRDefault="002575BC" w:rsidP="00914144">
            <w:pPr>
              <w:spacing w:line="360" w:lineRule="auto"/>
            </w:pPr>
            <w:r w:rsidRPr="002F69ED">
              <w:t>pro CTA – potlačení rozhraní</w:t>
            </w:r>
          </w:p>
        </w:tc>
      </w:tr>
      <w:tr w:rsidR="002575BC" w14:paraId="311A7B81" w14:textId="77777777" w:rsidTr="00D3267D">
        <w:tc>
          <w:tcPr>
            <w:tcW w:w="4420" w:type="dxa"/>
          </w:tcPr>
          <w:p w14:paraId="7B2D1FBA" w14:textId="77777777" w:rsidR="002575BC" w:rsidRPr="002F69ED" w:rsidRDefault="002575BC" w:rsidP="00914144">
            <w:pPr>
              <w:spacing w:line="360" w:lineRule="auto"/>
            </w:pPr>
            <w:r w:rsidRPr="002F69ED">
              <w:t>aplikace kontrastní látky</w:t>
            </w:r>
          </w:p>
        </w:tc>
        <w:tc>
          <w:tcPr>
            <w:tcW w:w="4531" w:type="dxa"/>
          </w:tcPr>
          <w:p w14:paraId="0D27209A" w14:textId="77777777" w:rsidR="002575BC" w:rsidRPr="002F69ED" w:rsidRDefault="002575BC" w:rsidP="00914144">
            <w:pPr>
              <w:spacing w:line="360" w:lineRule="auto"/>
            </w:pPr>
            <w:proofErr w:type="spellStart"/>
            <w:r w:rsidRPr="002F69ED">
              <w:t>i.v</w:t>
            </w:r>
            <w:proofErr w:type="spellEnd"/>
            <w:r w:rsidRPr="002F69ED">
              <w:t>.</w:t>
            </w:r>
          </w:p>
        </w:tc>
      </w:tr>
      <w:tr w:rsidR="002575BC" w14:paraId="2E65970D" w14:textId="77777777" w:rsidTr="00D3267D">
        <w:tc>
          <w:tcPr>
            <w:tcW w:w="4420" w:type="dxa"/>
          </w:tcPr>
          <w:p w14:paraId="6000C93F" w14:textId="77777777" w:rsidR="002575BC" w:rsidRPr="002F69ED" w:rsidRDefault="002575BC" w:rsidP="00914144">
            <w:pPr>
              <w:spacing w:line="360" w:lineRule="auto"/>
            </w:pPr>
            <w:r w:rsidRPr="002F69ED">
              <w:lastRenderedPageBreak/>
              <w:t>fáze zobrazení/zpoždění</w:t>
            </w:r>
          </w:p>
        </w:tc>
        <w:tc>
          <w:tcPr>
            <w:tcW w:w="4531" w:type="dxa"/>
          </w:tcPr>
          <w:p w14:paraId="1935575F" w14:textId="77777777" w:rsidR="002575BC" w:rsidRPr="002F69ED" w:rsidRDefault="002575BC" w:rsidP="00914144">
            <w:pPr>
              <w:spacing w:line="360" w:lineRule="auto"/>
            </w:pPr>
            <w:r w:rsidRPr="002F69ED">
              <w:t>nekontrastní</w:t>
            </w:r>
          </w:p>
        </w:tc>
      </w:tr>
      <w:tr w:rsidR="002575BC" w14:paraId="10440B31" w14:textId="77777777" w:rsidTr="00D3267D">
        <w:tc>
          <w:tcPr>
            <w:tcW w:w="4420" w:type="dxa"/>
          </w:tcPr>
          <w:p w14:paraId="0A60A8C4" w14:textId="77777777" w:rsidR="002575BC" w:rsidRPr="002F69ED" w:rsidRDefault="002575BC" w:rsidP="00914144">
            <w:pPr>
              <w:spacing w:line="360" w:lineRule="auto"/>
            </w:pPr>
          </w:p>
        </w:tc>
        <w:tc>
          <w:tcPr>
            <w:tcW w:w="4531" w:type="dxa"/>
          </w:tcPr>
          <w:p w14:paraId="39370EEA" w14:textId="77777777" w:rsidR="002575BC" w:rsidRPr="002F69ED" w:rsidRDefault="002575BC" w:rsidP="00914144">
            <w:pPr>
              <w:spacing w:line="360" w:lineRule="auto"/>
            </w:pPr>
          </w:p>
        </w:tc>
      </w:tr>
      <w:tr w:rsidR="002575BC" w14:paraId="6E2903D1" w14:textId="77777777" w:rsidTr="00D3267D">
        <w:tc>
          <w:tcPr>
            <w:tcW w:w="4420" w:type="dxa"/>
          </w:tcPr>
          <w:p w14:paraId="1D6E04A9" w14:textId="77777777" w:rsidR="002575BC" w:rsidRPr="002F69ED" w:rsidRDefault="002575BC" w:rsidP="00914144">
            <w:pPr>
              <w:spacing w:line="360" w:lineRule="auto"/>
            </w:pPr>
            <w:r w:rsidRPr="002F69ED">
              <w:t>HODNOCENÍ</w:t>
            </w:r>
          </w:p>
        </w:tc>
        <w:tc>
          <w:tcPr>
            <w:tcW w:w="4531" w:type="dxa"/>
          </w:tcPr>
          <w:p w14:paraId="20B5812B" w14:textId="77777777" w:rsidR="002575BC" w:rsidRPr="002F69ED" w:rsidRDefault="002575BC" w:rsidP="00914144">
            <w:pPr>
              <w:spacing w:line="360" w:lineRule="auto"/>
            </w:pPr>
          </w:p>
        </w:tc>
      </w:tr>
      <w:tr w:rsidR="002575BC" w14:paraId="3916E2A0" w14:textId="77777777" w:rsidTr="00D3267D">
        <w:tc>
          <w:tcPr>
            <w:tcW w:w="4420" w:type="dxa"/>
          </w:tcPr>
          <w:p w14:paraId="368467C8" w14:textId="77777777" w:rsidR="002575BC" w:rsidRPr="002F69ED" w:rsidRDefault="002575BC" w:rsidP="00914144">
            <w:pPr>
              <w:spacing w:line="360" w:lineRule="auto"/>
            </w:pPr>
            <w:r w:rsidRPr="002F69ED">
              <w:t>šíře vrstvy</w:t>
            </w:r>
          </w:p>
        </w:tc>
        <w:tc>
          <w:tcPr>
            <w:tcW w:w="4531" w:type="dxa"/>
          </w:tcPr>
          <w:p w14:paraId="108E2B11" w14:textId="77777777" w:rsidR="002575BC" w:rsidRPr="002F69ED" w:rsidRDefault="002575BC" w:rsidP="00914144">
            <w:pPr>
              <w:spacing w:line="360" w:lineRule="auto"/>
            </w:pPr>
            <w:r w:rsidRPr="002F69ED">
              <w:t>2 mm</w:t>
            </w:r>
          </w:p>
        </w:tc>
      </w:tr>
      <w:tr w:rsidR="002575BC" w14:paraId="5803A79B" w14:textId="77777777" w:rsidTr="00D3267D">
        <w:tc>
          <w:tcPr>
            <w:tcW w:w="4420" w:type="dxa"/>
          </w:tcPr>
          <w:p w14:paraId="3E00D77C" w14:textId="77777777" w:rsidR="002575BC" w:rsidRPr="002F69ED" w:rsidRDefault="002575BC" w:rsidP="00914144">
            <w:pPr>
              <w:spacing w:line="360" w:lineRule="auto"/>
            </w:pPr>
            <w:r w:rsidRPr="002F69ED">
              <w:t>okénko</w:t>
            </w:r>
          </w:p>
        </w:tc>
        <w:tc>
          <w:tcPr>
            <w:tcW w:w="4531" w:type="dxa"/>
          </w:tcPr>
          <w:p w14:paraId="41579533" w14:textId="77777777" w:rsidR="002575BC" w:rsidRPr="002F69ED" w:rsidRDefault="002575BC" w:rsidP="00914144">
            <w:pPr>
              <w:spacing w:line="360" w:lineRule="auto"/>
            </w:pPr>
            <w:r w:rsidRPr="002F69ED">
              <w:t>C 50, W 400</w:t>
            </w:r>
          </w:p>
        </w:tc>
      </w:tr>
      <w:tr w:rsidR="002575BC" w14:paraId="10053EBE" w14:textId="77777777" w:rsidTr="00D3267D">
        <w:tc>
          <w:tcPr>
            <w:tcW w:w="4420" w:type="dxa"/>
          </w:tcPr>
          <w:p w14:paraId="1F41DC99" w14:textId="77777777" w:rsidR="002575BC" w:rsidRPr="002F69ED" w:rsidRDefault="002575BC" w:rsidP="00914144">
            <w:pPr>
              <w:spacing w:line="360" w:lineRule="auto"/>
            </w:pPr>
            <w:r w:rsidRPr="002F69ED">
              <w:t>roviny MPR</w:t>
            </w:r>
          </w:p>
        </w:tc>
        <w:tc>
          <w:tcPr>
            <w:tcW w:w="4531" w:type="dxa"/>
          </w:tcPr>
          <w:p w14:paraId="3CB893A7" w14:textId="77777777" w:rsidR="002575BC" w:rsidRPr="002F69ED" w:rsidRDefault="002575BC" w:rsidP="00914144">
            <w:pPr>
              <w:spacing w:line="360" w:lineRule="auto"/>
            </w:pPr>
            <w:r w:rsidRPr="002F69ED">
              <w:t>AX, COR, SAG</w:t>
            </w:r>
          </w:p>
        </w:tc>
      </w:tr>
      <w:tr w:rsidR="002575BC" w14:paraId="4C6A896A" w14:textId="77777777" w:rsidTr="00D3267D">
        <w:tc>
          <w:tcPr>
            <w:tcW w:w="4420" w:type="dxa"/>
          </w:tcPr>
          <w:p w14:paraId="3444C708" w14:textId="77777777" w:rsidR="002575BC" w:rsidRPr="002F69ED" w:rsidRDefault="002575BC" w:rsidP="00914144">
            <w:pPr>
              <w:spacing w:line="360" w:lineRule="auto"/>
            </w:pPr>
            <w:r w:rsidRPr="002F69ED">
              <w:t>MIP/</w:t>
            </w:r>
            <w:proofErr w:type="spellStart"/>
            <w:r w:rsidRPr="002F69ED">
              <w:t>minIP</w:t>
            </w:r>
            <w:proofErr w:type="spellEnd"/>
          </w:p>
        </w:tc>
        <w:tc>
          <w:tcPr>
            <w:tcW w:w="4531" w:type="dxa"/>
          </w:tcPr>
          <w:p w14:paraId="4D9446BC" w14:textId="77777777" w:rsidR="002575BC" w:rsidRPr="002F69ED" w:rsidRDefault="002575BC" w:rsidP="00914144">
            <w:pPr>
              <w:spacing w:line="360" w:lineRule="auto"/>
            </w:pPr>
            <w:r w:rsidRPr="002F69ED">
              <w:t xml:space="preserve">MIP vrstvy </w:t>
            </w:r>
            <w:proofErr w:type="gramStart"/>
            <w:r w:rsidRPr="002F69ED">
              <w:t>5 – 10</w:t>
            </w:r>
            <w:proofErr w:type="gramEnd"/>
            <w:r w:rsidRPr="002F69ED">
              <w:t xml:space="preserve"> mm</w:t>
            </w:r>
          </w:p>
        </w:tc>
      </w:tr>
      <w:tr w:rsidR="002575BC" w14:paraId="047ED1E0" w14:textId="77777777" w:rsidTr="00D3267D">
        <w:tc>
          <w:tcPr>
            <w:tcW w:w="4420" w:type="dxa"/>
          </w:tcPr>
          <w:p w14:paraId="2E268FA9" w14:textId="77777777" w:rsidR="002575BC" w:rsidRPr="002F69ED" w:rsidRDefault="002575BC" w:rsidP="00914144">
            <w:pPr>
              <w:spacing w:line="360" w:lineRule="auto"/>
            </w:pPr>
            <w:r w:rsidRPr="002F69ED">
              <w:t>VRT rekonstrukce</w:t>
            </w:r>
          </w:p>
        </w:tc>
        <w:tc>
          <w:tcPr>
            <w:tcW w:w="4531" w:type="dxa"/>
          </w:tcPr>
          <w:p w14:paraId="18620C4E" w14:textId="77777777" w:rsidR="002575BC" w:rsidRPr="002F69ED" w:rsidRDefault="002575BC" w:rsidP="00914144">
            <w:pPr>
              <w:spacing w:line="360" w:lineRule="auto"/>
            </w:pPr>
            <w:r w:rsidRPr="002F69ED">
              <w:t>poloprůhledné</w:t>
            </w:r>
          </w:p>
        </w:tc>
      </w:tr>
      <w:tr w:rsidR="002575BC" w14:paraId="65C8FB87" w14:textId="77777777" w:rsidTr="00D3267D">
        <w:tc>
          <w:tcPr>
            <w:tcW w:w="4420" w:type="dxa"/>
          </w:tcPr>
          <w:p w14:paraId="10462112" w14:textId="77777777" w:rsidR="002575BC" w:rsidRPr="002F69ED" w:rsidRDefault="002575BC" w:rsidP="00914144">
            <w:pPr>
              <w:spacing w:line="360" w:lineRule="auto"/>
            </w:pPr>
            <w:r w:rsidRPr="002F69ED">
              <w:t xml:space="preserve">další </w:t>
            </w:r>
            <w:proofErr w:type="spellStart"/>
            <w:r w:rsidRPr="002F69ED">
              <w:t>postprocessin</w:t>
            </w:r>
            <w:r>
              <w:t>g</w:t>
            </w:r>
            <w:proofErr w:type="spellEnd"/>
          </w:p>
        </w:tc>
        <w:tc>
          <w:tcPr>
            <w:tcW w:w="4531" w:type="dxa"/>
          </w:tcPr>
          <w:p w14:paraId="6D6F66D5" w14:textId="77777777" w:rsidR="002575BC" w:rsidRPr="002F69ED" w:rsidRDefault="002575BC" w:rsidP="00914144">
            <w:pPr>
              <w:spacing w:line="360" w:lineRule="auto"/>
            </w:pPr>
          </w:p>
        </w:tc>
      </w:tr>
      <w:tr w:rsidR="002575BC" w14:paraId="4BEC12AC" w14:textId="77777777" w:rsidTr="00D3267D">
        <w:tc>
          <w:tcPr>
            <w:tcW w:w="4420" w:type="dxa"/>
          </w:tcPr>
          <w:p w14:paraId="6A665783" w14:textId="77777777" w:rsidR="002575BC" w:rsidRPr="002F69ED" w:rsidRDefault="002575BC" w:rsidP="00914144">
            <w:pPr>
              <w:spacing w:line="360" w:lineRule="auto"/>
            </w:pPr>
            <w:r w:rsidRPr="002F69ED">
              <w:t>dokumentace nálezu</w:t>
            </w:r>
          </w:p>
        </w:tc>
        <w:tc>
          <w:tcPr>
            <w:tcW w:w="4531" w:type="dxa"/>
          </w:tcPr>
          <w:p w14:paraId="733824E3" w14:textId="77777777" w:rsidR="002575BC" w:rsidRPr="002F69ED" w:rsidRDefault="002575BC" w:rsidP="00914144">
            <w:pPr>
              <w:spacing w:line="360" w:lineRule="auto"/>
            </w:pPr>
            <w:r w:rsidRPr="002F69ED">
              <w:t>MPR, VRT</w:t>
            </w:r>
          </w:p>
        </w:tc>
      </w:tr>
    </w:tbl>
    <w:p w14:paraId="3A953437" w14:textId="77777777" w:rsidR="002575BC" w:rsidRPr="00516DBF" w:rsidRDefault="002575BC" w:rsidP="002575BC">
      <w:pPr>
        <w:spacing w:line="360" w:lineRule="auto"/>
      </w:pPr>
      <w:r w:rsidRPr="00516DBF">
        <w:t>Zdroj: Ferda, J., 2009, s. 174</w:t>
      </w:r>
    </w:p>
    <w:p w14:paraId="4231AA66" w14:textId="77777777" w:rsidR="00776D12" w:rsidRDefault="00776D12" w:rsidP="002575BC">
      <w:pPr>
        <w:spacing w:line="360" w:lineRule="auto"/>
      </w:pPr>
    </w:p>
    <w:p w14:paraId="1EF24E2B" w14:textId="1CA8E335" w:rsidR="002575BC" w:rsidRPr="00776D12" w:rsidRDefault="002575BC" w:rsidP="002575BC">
      <w:pPr>
        <w:spacing w:line="360" w:lineRule="auto"/>
      </w:pPr>
      <w:r>
        <w:rPr>
          <w:b/>
          <w:bCs/>
        </w:rPr>
        <w:t xml:space="preserve">Tabulka č. </w:t>
      </w:r>
      <w:r w:rsidR="00776D12">
        <w:rPr>
          <w:b/>
          <w:bCs/>
        </w:rPr>
        <w:t>3</w:t>
      </w:r>
      <w:r>
        <w:rPr>
          <w:b/>
          <w:bCs/>
        </w:rPr>
        <w:t>: Protokol urolitiáza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0"/>
        <w:gridCol w:w="4531"/>
      </w:tblGrid>
      <w:tr w:rsidR="002575BC" w14:paraId="2E9C8E9D" w14:textId="77777777" w:rsidTr="00D3267D">
        <w:tc>
          <w:tcPr>
            <w:tcW w:w="8951" w:type="dxa"/>
            <w:gridSpan w:val="2"/>
          </w:tcPr>
          <w:p w14:paraId="50AD9792" w14:textId="77777777" w:rsidR="002575BC" w:rsidRPr="005B1810" w:rsidRDefault="002575BC" w:rsidP="00914144">
            <w:pPr>
              <w:spacing w:line="360" w:lineRule="auto"/>
              <w:rPr>
                <w:b/>
                <w:bCs/>
              </w:rPr>
            </w:pPr>
            <w:r w:rsidRPr="005B1810">
              <w:rPr>
                <w:b/>
                <w:bCs/>
              </w:rPr>
              <w:t>Urolitiáza</w:t>
            </w:r>
          </w:p>
        </w:tc>
      </w:tr>
      <w:tr w:rsidR="002575BC" w:rsidRPr="00145462" w14:paraId="68DC8D53" w14:textId="77777777" w:rsidTr="00D3267D">
        <w:tc>
          <w:tcPr>
            <w:tcW w:w="4420" w:type="dxa"/>
          </w:tcPr>
          <w:p w14:paraId="4717D6F4" w14:textId="77777777" w:rsidR="002575BC" w:rsidRPr="00145462" w:rsidRDefault="002575BC" w:rsidP="00914144">
            <w:pPr>
              <w:spacing w:line="360" w:lineRule="auto"/>
            </w:pPr>
            <w:r>
              <w:t>PROTOKOL</w:t>
            </w:r>
          </w:p>
        </w:tc>
        <w:tc>
          <w:tcPr>
            <w:tcW w:w="4531" w:type="dxa"/>
          </w:tcPr>
          <w:p w14:paraId="789E3823" w14:textId="77777777" w:rsidR="002575BC" w:rsidRPr="00145462" w:rsidRDefault="002575BC" w:rsidP="00914144">
            <w:pPr>
              <w:spacing w:line="360" w:lineRule="auto"/>
            </w:pPr>
          </w:p>
        </w:tc>
      </w:tr>
      <w:tr w:rsidR="002575BC" w:rsidRPr="002F69ED" w14:paraId="68331646" w14:textId="77777777" w:rsidTr="00D3267D">
        <w:tc>
          <w:tcPr>
            <w:tcW w:w="4420" w:type="dxa"/>
          </w:tcPr>
          <w:p w14:paraId="702697AB" w14:textId="77777777" w:rsidR="002575BC" w:rsidRPr="002F69ED" w:rsidRDefault="002575BC" w:rsidP="00914144">
            <w:pPr>
              <w:spacing w:line="360" w:lineRule="auto"/>
            </w:pPr>
            <w:r w:rsidRPr="002F69ED">
              <w:t>rozsah</w:t>
            </w:r>
          </w:p>
        </w:tc>
        <w:tc>
          <w:tcPr>
            <w:tcW w:w="4531" w:type="dxa"/>
          </w:tcPr>
          <w:p w14:paraId="13957841" w14:textId="77777777" w:rsidR="002575BC" w:rsidRPr="002F69ED" w:rsidRDefault="002575BC" w:rsidP="00914144">
            <w:pPr>
              <w:spacing w:line="360" w:lineRule="auto"/>
            </w:pPr>
            <w:proofErr w:type="gramStart"/>
            <w:r w:rsidRPr="002F69ED">
              <w:t>L1 - symfýza</w:t>
            </w:r>
            <w:proofErr w:type="gramEnd"/>
          </w:p>
        </w:tc>
      </w:tr>
      <w:tr w:rsidR="002575BC" w:rsidRPr="002F69ED" w14:paraId="14B284BD" w14:textId="77777777" w:rsidTr="00D3267D">
        <w:tc>
          <w:tcPr>
            <w:tcW w:w="4420" w:type="dxa"/>
          </w:tcPr>
          <w:p w14:paraId="0AEA7245" w14:textId="77777777" w:rsidR="002575BC" w:rsidRPr="002F69ED" w:rsidRDefault="002575BC" w:rsidP="00914144">
            <w:pPr>
              <w:spacing w:line="360" w:lineRule="auto"/>
            </w:pPr>
            <w:proofErr w:type="spellStart"/>
            <w:r w:rsidRPr="002F69ED">
              <w:t>kV</w:t>
            </w:r>
            <w:proofErr w:type="spellEnd"/>
            <w:r w:rsidRPr="002F69ED">
              <w:t xml:space="preserve">/referenční kvalita </w:t>
            </w:r>
            <w:proofErr w:type="spellStart"/>
            <w:r w:rsidRPr="002F69ED">
              <w:t>mAs</w:t>
            </w:r>
            <w:proofErr w:type="spellEnd"/>
          </w:p>
        </w:tc>
        <w:tc>
          <w:tcPr>
            <w:tcW w:w="4531" w:type="dxa"/>
          </w:tcPr>
          <w:p w14:paraId="5F2E77B0" w14:textId="77777777" w:rsidR="002575BC" w:rsidRPr="002F69ED" w:rsidRDefault="002575BC" w:rsidP="00914144">
            <w:pPr>
              <w:spacing w:line="360" w:lineRule="auto"/>
            </w:pPr>
            <w:r w:rsidRPr="002F69ED">
              <w:t xml:space="preserve">100 </w:t>
            </w:r>
            <w:proofErr w:type="spellStart"/>
            <w:r w:rsidRPr="002F69ED">
              <w:t>kV</w:t>
            </w:r>
            <w:proofErr w:type="spellEnd"/>
            <w:r w:rsidRPr="002F69ED">
              <w:t>/</w:t>
            </w:r>
            <w:r>
              <w:t xml:space="preserve">100 </w:t>
            </w:r>
            <w:proofErr w:type="spellStart"/>
            <w:r>
              <w:t>mAs</w:t>
            </w:r>
            <w:proofErr w:type="spellEnd"/>
          </w:p>
        </w:tc>
      </w:tr>
      <w:tr w:rsidR="002575BC" w:rsidRPr="002F69ED" w14:paraId="7B68B6AC" w14:textId="77777777" w:rsidTr="00D3267D">
        <w:tc>
          <w:tcPr>
            <w:tcW w:w="4420" w:type="dxa"/>
          </w:tcPr>
          <w:p w14:paraId="1F9B0C6C" w14:textId="77777777" w:rsidR="002575BC" w:rsidRPr="002F69ED" w:rsidRDefault="002575BC" w:rsidP="00914144">
            <w:pPr>
              <w:spacing w:line="360" w:lineRule="auto"/>
            </w:pPr>
            <w:r w:rsidRPr="002F69ED">
              <w:t>kolimace/faktor stoupání</w:t>
            </w:r>
          </w:p>
        </w:tc>
        <w:tc>
          <w:tcPr>
            <w:tcW w:w="4531" w:type="dxa"/>
          </w:tcPr>
          <w:p w14:paraId="1A3842D5" w14:textId="77777777" w:rsidR="002575BC" w:rsidRPr="002F69ED" w:rsidRDefault="002575BC" w:rsidP="00914144">
            <w:pPr>
              <w:spacing w:line="360" w:lineRule="auto"/>
            </w:pPr>
            <w:proofErr w:type="gramStart"/>
            <w:r w:rsidRPr="002F69ED">
              <w:t>&lt; 1</w:t>
            </w:r>
            <w:proofErr w:type="gramEnd"/>
            <w:r w:rsidRPr="002F69ED">
              <w:t>,5 mm/1,5</w:t>
            </w:r>
          </w:p>
        </w:tc>
      </w:tr>
      <w:tr w:rsidR="002575BC" w:rsidRPr="002F69ED" w14:paraId="57C900A7" w14:textId="77777777" w:rsidTr="00D3267D">
        <w:tc>
          <w:tcPr>
            <w:tcW w:w="4420" w:type="dxa"/>
          </w:tcPr>
          <w:p w14:paraId="7B34E7C1" w14:textId="77777777" w:rsidR="002575BC" w:rsidRPr="002F69ED" w:rsidRDefault="002575BC" w:rsidP="00914144">
            <w:pPr>
              <w:spacing w:line="360" w:lineRule="auto"/>
            </w:pPr>
            <w:r w:rsidRPr="002F69ED">
              <w:t>šíře vrstvy/</w:t>
            </w:r>
            <w:proofErr w:type="spellStart"/>
            <w:r w:rsidRPr="002F69ED">
              <w:t>increment</w:t>
            </w:r>
            <w:proofErr w:type="spellEnd"/>
          </w:p>
        </w:tc>
        <w:tc>
          <w:tcPr>
            <w:tcW w:w="4531" w:type="dxa"/>
          </w:tcPr>
          <w:p w14:paraId="37ABE04F" w14:textId="77777777" w:rsidR="002575BC" w:rsidRPr="002F69ED" w:rsidRDefault="002575BC" w:rsidP="00914144">
            <w:pPr>
              <w:spacing w:line="360" w:lineRule="auto"/>
            </w:pPr>
            <w:proofErr w:type="gramStart"/>
            <w:r w:rsidRPr="002F69ED">
              <w:t>&lt; 2</w:t>
            </w:r>
            <w:proofErr w:type="gramEnd"/>
            <w:r w:rsidRPr="002F69ED">
              <w:t xml:space="preserve"> mm/&lt; 1 mm; 5 mm</w:t>
            </w:r>
          </w:p>
        </w:tc>
      </w:tr>
      <w:tr w:rsidR="002575BC" w:rsidRPr="002F69ED" w14:paraId="0091F350" w14:textId="77777777" w:rsidTr="00D3267D">
        <w:tc>
          <w:tcPr>
            <w:tcW w:w="4420" w:type="dxa"/>
          </w:tcPr>
          <w:p w14:paraId="552AEB39" w14:textId="77777777" w:rsidR="002575BC" w:rsidRPr="002F69ED" w:rsidRDefault="002575BC" w:rsidP="00914144">
            <w:pPr>
              <w:spacing w:line="360" w:lineRule="auto"/>
            </w:pPr>
            <w:r w:rsidRPr="002F69ED">
              <w:t>rekonstrukční algoritmus</w:t>
            </w:r>
          </w:p>
        </w:tc>
        <w:tc>
          <w:tcPr>
            <w:tcW w:w="4531" w:type="dxa"/>
          </w:tcPr>
          <w:p w14:paraId="6A8EBA67" w14:textId="77777777" w:rsidR="002575BC" w:rsidRPr="002F69ED" w:rsidRDefault="002575BC" w:rsidP="00914144">
            <w:pPr>
              <w:spacing w:line="360" w:lineRule="auto"/>
            </w:pPr>
            <w:r w:rsidRPr="002F69ED">
              <w:t>pro CTA – potlačení rozhraní</w:t>
            </w:r>
          </w:p>
        </w:tc>
      </w:tr>
      <w:tr w:rsidR="002575BC" w:rsidRPr="002F69ED" w14:paraId="3E68B084" w14:textId="77777777" w:rsidTr="00D3267D">
        <w:tc>
          <w:tcPr>
            <w:tcW w:w="4420" w:type="dxa"/>
          </w:tcPr>
          <w:p w14:paraId="7A2FFB22" w14:textId="77777777" w:rsidR="002575BC" w:rsidRPr="002F69ED" w:rsidRDefault="002575BC" w:rsidP="00914144">
            <w:pPr>
              <w:spacing w:line="360" w:lineRule="auto"/>
            </w:pPr>
            <w:r w:rsidRPr="002F69ED">
              <w:t>aplikace kontrastní látky</w:t>
            </w:r>
          </w:p>
        </w:tc>
        <w:tc>
          <w:tcPr>
            <w:tcW w:w="4531" w:type="dxa"/>
          </w:tcPr>
          <w:p w14:paraId="1DC2349A" w14:textId="77777777" w:rsidR="002575BC" w:rsidRPr="002F69ED" w:rsidRDefault="002575BC" w:rsidP="00914144">
            <w:pPr>
              <w:spacing w:line="360" w:lineRule="auto"/>
            </w:pPr>
            <w:r>
              <w:t>nekontrastní</w:t>
            </w:r>
          </w:p>
        </w:tc>
      </w:tr>
      <w:tr w:rsidR="002575BC" w:rsidRPr="002F69ED" w14:paraId="0E6E4280" w14:textId="77777777" w:rsidTr="00D3267D">
        <w:tc>
          <w:tcPr>
            <w:tcW w:w="4420" w:type="dxa"/>
          </w:tcPr>
          <w:p w14:paraId="5148971C" w14:textId="77777777" w:rsidR="002575BC" w:rsidRPr="002F69ED" w:rsidRDefault="002575BC" w:rsidP="00914144">
            <w:pPr>
              <w:spacing w:line="360" w:lineRule="auto"/>
            </w:pPr>
            <w:r w:rsidRPr="002F69ED">
              <w:t>fáze zobrazení/zpoždění</w:t>
            </w:r>
          </w:p>
        </w:tc>
        <w:tc>
          <w:tcPr>
            <w:tcW w:w="4531" w:type="dxa"/>
          </w:tcPr>
          <w:p w14:paraId="68DA013C" w14:textId="77777777" w:rsidR="002575BC" w:rsidRPr="002F69ED" w:rsidRDefault="002575BC" w:rsidP="00914144">
            <w:pPr>
              <w:spacing w:line="360" w:lineRule="auto"/>
            </w:pPr>
            <w:r>
              <w:t>n</w:t>
            </w:r>
            <w:r w:rsidRPr="002F69ED">
              <w:t>ekontrastní</w:t>
            </w:r>
          </w:p>
        </w:tc>
      </w:tr>
      <w:tr w:rsidR="002575BC" w:rsidRPr="002F69ED" w14:paraId="1FF2904C" w14:textId="77777777" w:rsidTr="00D3267D">
        <w:tc>
          <w:tcPr>
            <w:tcW w:w="4420" w:type="dxa"/>
          </w:tcPr>
          <w:p w14:paraId="36F9EAF6" w14:textId="77777777" w:rsidR="002575BC" w:rsidRPr="002F69ED" w:rsidRDefault="002575BC" w:rsidP="00914144">
            <w:pPr>
              <w:spacing w:line="360" w:lineRule="auto"/>
            </w:pPr>
          </w:p>
        </w:tc>
        <w:tc>
          <w:tcPr>
            <w:tcW w:w="4531" w:type="dxa"/>
          </w:tcPr>
          <w:p w14:paraId="2CB7BDA1" w14:textId="77777777" w:rsidR="002575BC" w:rsidRPr="002F69ED" w:rsidRDefault="002575BC" w:rsidP="00914144">
            <w:pPr>
              <w:spacing w:line="360" w:lineRule="auto"/>
            </w:pPr>
          </w:p>
        </w:tc>
      </w:tr>
      <w:tr w:rsidR="002575BC" w:rsidRPr="002F69ED" w14:paraId="4E0878BD" w14:textId="77777777" w:rsidTr="00D3267D">
        <w:tc>
          <w:tcPr>
            <w:tcW w:w="4420" w:type="dxa"/>
          </w:tcPr>
          <w:p w14:paraId="37968009" w14:textId="77777777" w:rsidR="002575BC" w:rsidRPr="002F69ED" w:rsidRDefault="002575BC" w:rsidP="00914144">
            <w:pPr>
              <w:spacing w:line="360" w:lineRule="auto"/>
            </w:pPr>
            <w:r w:rsidRPr="002F69ED">
              <w:lastRenderedPageBreak/>
              <w:t>HODNOCENÍ</w:t>
            </w:r>
          </w:p>
        </w:tc>
        <w:tc>
          <w:tcPr>
            <w:tcW w:w="4531" w:type="dxa"/>
          </w:tcPr>
          <w:p w14:paraId="23BABD9A" w14:textId="77777777" w:rsidR="002575BC" w:rsidRPr="002F69ED" w:rsidRDefault="002575BC" w:rsidP="00914144">
            <w:pPr>
              <w:spacing w:line="360" w:lineRule="auto"/>
            </w:pPr>
          </w:p>
        </w:tc>
      </w:tr>
      <w:tr w:rsidR="002575BC" w:rsidRPr="002F69ED" w14:paraId="1B469438" w14:textId="77777777" w:rsidTr="00D3267D">
        <w:tc>
          <w:tcPr>
            <w:tcW w:w="4420" w:type="dxa"/>
          </w:tcPr>
          <w:p w14:paraId="360CC28D" w14:textId="77777777" w:rsidR="002575BC" w:rsidRPr="002F69ED" w:rsidRDefault="002575BC" w:rsidP="00914144">
            <w:pPr>
              <w:spacing w:line="360" w:lineRule="auto"/>
            </w:pPr>
            <w:r w:rsidRPr="002F69ED">
              <w:t>šíře vrstvy</w:t>
            </w:r>
          </w:p>
        </w:tc>
        <w:tc>
          <w:tcPr>
            <w:tcW w:w="4531" w:type="dxa"/>
          </w:tcPr>
          <w:p w14:paraId="22907789" w14:textId="77777777" w:rsidR="002575BC" w:rsidRPr="002F69ED" w:rsidRDefault="002575BC" w:rsidP="00914144">
            <w:pPr>
              <w:spacing w:line="360" w:lineRule="auto"/>
            </w:pPr>
            <w:r w:rsidRPr="002F69ED">
              <w:t>2 mm</w:t>
            </w:r>
          </w:p>
        </w:tc>
      </w:tr>
      <w:tr w:rsidR="002575BC" w:rsidRPr="002F69ED" w14:paraId="7C191402" w14:textId="77777777" w:rsidTr="00D3267D">
        <w:tc>
          <w:tcPr>
            <w:tcW w:w="4420" w:type="dxa"/>
          </w:tcPr>
          <w:p w14:paraId="7DB0ECD3" w14:textId="77777777" w:rsidR="002575BC" w:rsidRPr="002F69ED" w:rsidRDefault="002575BC" w:rsidP="00914144">
            <w:pPr>
              <w:spacing w:line="360" w:lineRule="auto"/>
            </w:pPr>
            <w:r w:rsidRPr="002F69ED">
              <w:t>okénko</w:t>
            </w:r>
          </w:p>
        </w:tc>
        <w:tc>
          <w:tcPr>
            <w:tcW w:w="4531" w:type="dxa"/>
          </w:tcPr>
          <w:p w14:paraId="077A5B9C" w14:textId="77777777" w:rsidR="002575BC" w:rsidRPr="002F69ED" w:rsidRDefault="002575BC" w:rsidP="00914144">
            <w:pPr>
              <w:spacing w:line="360" w:lineRule="auto"/>
            </w:pPr>
            <w:r w:rsidRPr="002F69ED">
              <w:t>C 50, W 400</w:t>
            </w:r>
          </w:p>
        </w:tc>
      </w:tr>
      <w:tr w:rsidR="002575BC" w:rsidRPr="002F69ED" w14:paraId="0C3B5263" w14:textId="77777777" w:rsidTr="00D3267D">
        <w:tc>
          <w:tcPr>
            <w:tcW w:w="4420" w:type="dxa"/>
          </w:tcPr>
          <w:p w14:paraId="69219499" w14:textId="77777777" w:rsidR="002575BC" w:rsidRPr="002F69ED" w:rsidRDefault="002575BC" w:rsidP="00914144">
            <w:pPr>
              <w:spacing w:line="360" w:lineRule="auto"/>
            </w:pPr>
            <w:r w:rsidRPr="002F69ED">
              <w:t>roviny MPR</w:t>
            </w:r>
          </w:p>
        </w:tc>
        <w:tc>
          <w:tcPr>
            <w:tcW w:w="4531" w:type="dxa"/>
          </w:tcPr>
          <w:p w14:paraId="484EA5CC" w14:textId="77777777" w:rsidR="002575BC" w:rsidRPr="002F69ED" w:rsidRDefault="002575BC" w:rsidP="00914144">
            <w:pPr>
              <w:spacing w:line="360" w:lineRule="auto"/>
            </w:pPr>
            <w:r w:rsidRPr="002F69ED">
              <w:t>AX, COR, SAG</w:t>
            </w:r>
          </w:p>
        </w:tc>
      </w:tr>
      <w:tr w:rsidR="002575BC" w:rsidRPr="002F69ED" w14:paraId="2334B7C2" w14:textId="77777777" w:rsidTr="00D3267D">
        <w:tc>
          <w:tcPr>
            <w:tcW w:w="4420" w:type="dxa"/>
          </w:tcPr>
          <w:p w14:paraId="5AD45A2F" w14:textId="77777777" w:rsidR="002575BC" w:rsidRPr="002F69ED" w:rsidRDefault="002575BC" w:rsidP="00914144">
            <w:pPr>
              <w:spacing w:line="360" w:lineRule="auto"/>
            </w:pPr>
            <w:r w:rsidRPr="002F69ED">
              <w:t>MIP/</w:t>
            </w:r>
            <w:proofErr w:type="spellStart"/>
            <w:r w:rsidRPr="002F69ED">
              <w:t>minIP</w:t>
            </w:r>
            <w:proofErr w:type="spellEnd"/>
          </w:p>
        </w:tc>
        <w:tc>
          <w:tcPr>
            <w:tcW w:w="4531" w:type="dxa"/>
          </w:tcPr>
          <w:p w14:paraId="1F949C16" w14:textId="77777777" w:rsidR="002575BC" w:rsidRPr="002F69ED" w:rsidRDefault="002575BC" w:rsidP="00914144">
            <w:pPr>
              <w:spacing w:line="360" w:lineRule="auto"/>
            </w:pPr>
            <w:r w:rsidRPr="002F69ED">
              <w:t xml:space="preserve">MIP vrstvy </w:t>
            </w:r>
            <w:r>
              <w:t>5-</w:t>
            </w:r>
            <w:r w:rsidRPr="002F69ED">
              <w:t>10 mm</w:t>
            </w:r>
          </w:p>
        </w:tc>
      </w:tr>
      <w:tr w:rsidR="002575BC" w:rsidRPr="002F69ED" w14:paraId="3CF5B633" w14:textId="77777777" w:rsidTr="00D3267D">
        <w:tc>
          <w:tcPr>
            <w:tcW w:w="4420" w:type="dxa"/>
          </w:tcPr>
          <w:p w14:paraId="387A570F" w14:textId="77777777" w:rsidR="002575BC" w:rsidRPr="002F69ED" w:rsidRDefault="002575BC" w:rsidP="00914144">
            <w:pPr>
              <w:spacing w:line="360" w:lineRule="auto"/>
            </w:pPr>
            <w:r w:rsidRPr="002F69ED">
              <w:t>VRT rekonstrukce</w:t>
            </w:r>
          </w:p>
        </w:tc>
        <w:tc>
          <w:tcPr>
            <w:tcW w:w="4531" w:type="dxa"/>
          </w:tcPr>
          <w:p w14:paraId="486A9C29" w14:textId="77777777" w:rsidR="002575BC" w:rsidRPr="002F69ED" w:rsidRDefault="002575BC" w:rsidP="00914144">
            <w:pPr>
              <w:spacing w:line="360" w:lineRule="auto"/>
            </w:pPr>
            <w:r w:rsidRPr="002F69ED">
              <w:t>poloprůhledné</w:t>
            </w:r>
          </w:p>
        </w:tc>
      </w:tr>
      <w:tr w:rsidR="002575BC" w:rsidRPr="002F69ED" w14:paraId="75EC604B" w14:textId="77777777" w:rsidTr="00D3267D">
        <w:tc>
          <w:tcPr>
            <w:tcW w:w="4420" w:type="dxa"/>
          </w:tcPr>
          <w:p w14:paraId="395B8C2F" w14:textId="77777777" w:rsidR="002575BC" w:rsidRPr="002F69ED" w:rsidRDefault="002575BC" w:rsidP="00914144">
            <w:pPr>
              <w:spacing w:line="360" w:lineRule="auto"/>
            </w:pPr>
            <w:r w:rsidRPr="002F69ED">
              <w:t xml:space="preserve">další </w:t>
            </w:r>
            <w:proofErr w:type="spellStart"/>
            <w:r w:rsidRPr="002F69ED">
              <w:t>postprocessin</w:t>
            </w:r>
            <w:r>
              <w:t>g</w:t>
            </w:r>
            <w:proofErr w:type="spellEnd"/>
          </w:p>
        </w:tc>
        <w:tc>
          <w:tcPr>
            <w:tcW w:w="4531" w:type="dxa"/>
          </w:tcPr>
          <w:p w14:paraId="081DAFC2" w14:textId="77777777" w:rsidR="002575BC" w:rsidRPr="002F69ED" w:rsidRDefault="002575BC" w:rsidP="00914144">
            <w:pPr>
              <w:spacing w:line="360" w:lineRule="auto"/>
            </w:pPr>
            <w:proofErr w:type="spellStart"/>
            <w:r>
              <w:t>volumometrie</w:t>
            </w:r>
            <w:proofErr w:type="spellEnd"/>
          </w:p>
        </w:tc>
      </w:tr>
      <w:tr w:rsidR="002575BC" w:rsidRPr="002F69ED" w14:paraId="4D9C4C3D" w14:textId="77777777" w:rsidTr="00D3267D">
        <w:tc>
          <w:tcPr>
            <w:tcW w:w="4420" w:type="dxa"/>
          </w:tcPr>
          <w:p w14:paraId="08370DA4" w14:textId="77777777" w:rsidR="002575BC" w:rsidRPr="002F69ED" w:rsidRDefault="002575BC" w:rsidP="00914144">
            <w:pPr>
              <w:spacing w:line="360" w:lineRule="auto"/>
            </w:pPr>
            <w:r w:rsidRPr="002F69ED">
              <w:t>dokumentace nálezu</w:t>
            </w:r>
          </w:p>
        </w:tc>
        <w:tc>
          <w:tcPr>
            <w:tcW w:w="4531" w:type="dxa"/>
          </w:tcPr>
          <w:p w14:paraId="431311BD" w14:textId="77777777" w:rsidR="002575BC" w:rsidRPr="002F69ED" w:rsidRDefault="002575BC" w:rsidP="00914144">
            <w:pPr>
              <w:spacing w:line="360" w:lineRule="auto"/>
            </w:pPr>
            <w:r w:rsidRPr="002F69ED">
              <w:t>MPR, VRT</w:t>
            </w:r>
          </w:p>
        </w:tc>
      </w:tr>
    </w:tbl>
    <w:p w14:paraId="00258C11" w14:textId="77777777" w:rsidR="002575BC" w:rsidRPr="00516DBF" w:rsidRDefault="002575BC" w:rsidP="002575BC">
      <w:pPr>
        <w:spacing w:line="360" w:lineRule="auto"/>
      </w:pPr>
      <w:r w:rsidRPr="00516DBF">
        <w:t>Zdroj: Ferda, J., 2009, s. 1</w:t>
      </w:r>
      <w:r>
        <w:t>68</w:t>
      </w:r>
    </w:p>
    <w:p w14:paraId="02A46FF0" w14:textId="7966E994" w:rsidR="007711CD" w:rsidRDefault="007711CD" w:rsidP="007711CD">
      <w:pPr>
        <w:rPr>
          <w:lang w:eastAsia="cs-CZ"/>
        </w:rPr>
      </w:pPr>
    </w:p>
    <w:p w14:paraId="7C1BD717" w14:textId="77777777" w:rsidR="007711CD" w:rsidRPr="007711CD" w:rsidRDefault="007711CD" w:rsidP="007711CD">
      <w:pPr>
        <w:rPr>
          <w:lang w:eastAsia="cs-CZ"/>
        </w:rPr>
      </w:pPr>
    </w:p>
    <w:p w14:paraId="71B95B64" w14:textId="2A31E4E0" w:rsidR="007711CD" w:rsidRPr="007711CD" w:rsidRDefault="007711CD" w:rsidP="007711CD">
      <w:pPr>
        <w:pStyle w:val="Nadpis1"/>
      </w:pPr>
    </w:p>
    <w:p w14:paraId="1E5B7101" w14:textId="79084260" w:rsidR="00FE46F9" w:rsidRDefault="00FE46F9">
      <w:r>
        <w:br w:type="page"/>
      </w:r>
    </w:p>
    <w:p w14:paraId="4C3F207C" w14:textId="77777777" w:rsidR="00554221" w:rsidRDefault="00554221" w:rsidP="00554221">
      <w:pPr>
        <w:pStyle w:val="Nadpis1"/>
      </w:pPr>
      <w:bookmarkStart w:id="77" w:name="_Toc109988269"/>
      <w:bookmarkStart w:id="78" w:name="_Toc109988466"/>
      <w:bookmarkStart w:id="79" w:name="_Toc109988812"/>
      <w:r w:rsidRPr="009A16C8">
        <w:lastRenderedPageBreak/>
        <w:t>6 Typické nálezy na IVU a CT</w:t>
      </w:r>
      <w:bookmarkEnd w:id="77"/>
      <w:bookmarkEnd w:id="78"/>
      <w:bookmarkEnd w:id="79"/>
    </w:p>
    <w:p w14:paraId="2CCE042C" w14:textId="77777777" w:rsidR="00554221" w:rsidRPr="00C63841" w:rsidRDefault="00554221" w:rsidP="00554221">
      <w:pPr>
        <w:spacing w:line="360" w:lineRule="auto"/>
        <w:jc w:val="both"/>
      </w:pPr>
    </w:p>
    <w:p w14:paraId="15A3ADBE" w14:textId="64571048" w:rsidR="00554221" w:rsidRDefault="00554221" w:rsidP="00554221">
      <w:pPr>
        <w:spacing w:line="360" w:lineRule="auto"/>
      </w:pPr>
      <w:r w:rsidRPr="00C63841">
        <w:tab/>
        <w:t xml:space="preserve">Tato kapitola </w:t>
      </w:r>
      <w:r>
        <w:t>se zabývá nejčastějšími nálezy diagnostikovanými vylučovací urografií a při CT vyšetření.</w:t>
      </w:r>
    </w:p>
    <w:p w14:paraId="7B187FC1" w14:textId="77777777" w:rsidR="00554221" w:rsidRPr="00554221" w:rsidRDefault="00554221" w:rsidP="00554221">
      <w:pPr>
        <w:spacing w:line="360" w:lineRule="auto"/>
      </w:pPr>
    </w:p>
    <w:p w14:paraId="434D1130" w14:textId="75EA1B00" w:rsidR="00554221" w:rsidRDefault="00554221" w:rsidP="00554221">
      <w:pPr>
        <w:pStyle w:val="Nadpis2"/>
      </w:pPr>
      <w:bookmarkStart w:id="80" w:name="_Toc109988270"/>
      <w:bookmarkStart w:id="81" w:name="_Toc109988467"/>
      <w:bookmarkStart w:id="82" w:name="_Toc109988813"/>
      <w:r w:rsidRPr="009A16C8">
        <w:t>6.1 Nejčastější nálezy při IVU</w:t>
      </w:r>
      <w:bookmarkEnd w:id="80"/>
      <w:bookmarkEnd w:id="81"/>
      <w:bookmarkEnd w:id="82"/>
    </w:p>
    <w:p w14:paraId="7E993CFE" w14:textId="77777777" w:rsidR="00554221" w:rsidRDefault="00554221" w:rsidP="00554221">
      <w:pPr>
        <w:spacing w:line="360" w:lineRule="auto"/>
        <w:rPr>
          <w:b/>
          <w:bCs/>
        </w:rPr>
      </w:pPr>
    </w:p>
    <w:p w14:paraId="5DFB36CE" w14:textId="2E7F6FEF" w:rsidR="00554221" w:rsidRDefault="00554221" w:rsidP="00554221">
      <w:pPr>
        <w:spacing w:line="360" w:lineRule="auto"/>
        <w:ind w:firstLine="708"/>
        <w:jc w:val="both"/>
      </w:pPr>
      <w:r w:rsidRPr="00CF1650">
        <w:t>Nečastějšími nálezy</w:t>
      </w:r>
      <w:r>
        <w:t xml:space="preserve"> u IVU jsou již na nativním </w:t>
      </w:r>
      <w:proofErr w:type="spellStart"/>
      <w:r>
        <w:t>nefrogramu</w:t>
      </w:r>
      <w:proofErr w:type="spellEnd"/>
      <w:r>
        <w:t xml:space="preserve"> RTG kontrastní konkrementy. Konkrement se v takovém případě jeví na snímku jako zastínění a v případě kontrastní náplně v </w:t>
      </w:r>
      <w:proofErr w:type="spellStart"/>
      <w:r>
        <w:t>uropoetickém</w:t>
      </w:r>
      <w:proofErr w:type="spellEnd"/>
      <w:r>
        <w:t xml:space="preserve"> systému způsobuje defekt v jeho náplni. (</w:t>
      </w:r>
      <w:proofErr w:type="spellStart"/>
      <w:r>
        <w:t>Kawaciuk</w:t>
      </w:r>
      <w:proofErr w:type="spellEnd"/>
      <w:r>
        <w:t xml:space="preserve">, I., 2009, s. 33-34)  </w:t>
      </w:r>
    </w:p>
    <w:p w14:paraId="097269A3" w14:textId="77777777" w:rsidR="00554221" w:rsidRDefault="00554221" w:rsidP="00554221">
      <w:pPr>
        <w:spacing w:line="360" w:lineRule="auto"/>
      </w:pPr>
      <w:r>
        <w:t>Dalšími typickými nálezy jsou:</w:t>
      </w:r>
    </w:p>
    <w:p w14:paraId="054B3BCE" w14:textId="69F5FE43" w:rsidR="00554221" w:rsidRDefault="00554221" w:rsidP="00554221">
      <w:pPr>
        <w:numPr>
          <w:ilvl w:val="0"/>
          <w:numId w:val="12"/>
        </w:numPr>
        <w:spacing w:after="0" w:line="360" w:lineRule="auto"/>
      </w:pPr>
      <w:r>
        <w:t xml:space="preserve">obstrukce v oblasti </w:t>
      </w:r>
      <w:proofErr w:type="spellStart"/>
      <w:r>
        <w:t>kalichopánvičkového</w:t>
      </w:r>
      <w:proofErr w:type="spellEnd"/>
      <w:r>
        <w:t xml:space="preserve"> systému (KPS),</w:t>
      </w:r>
    </w:p>
    <w:p w14:paraId="3241FA0B" w14:textId="1D283366" w:rsidR="00554221" w:rsidRDefault="00554221" w:rsidP="00554221">
      <w:pPr>
        <w:numPr>
          <w:ilvl w:val="0"/>
          <w:numId w:val="12"/>
        </w:numPr>
        <w:spacing w:after="0" w:line="360" w:lineRule="auto"/>
      </w:pPr>
      <w:r>
        <w:t xml:space="preserve">vývojové anomálie ledvin (tvar, uložení), </w:t>
      </w:r>
    </w:p>
    <w:p w14:paraId="28225848" w14:textId="2A48887A" w:rsidR="00554221" w:rsidRDefault="00554221" w:rsidP="00554221">
      <w:pPr>
        <w:numPr>
          <w:ilvl w:val="0"/>
          <w:numId w:val="12"/>
        </w:numPr>
        <w:spacing w:after="0" w:line="360" w:lineRule="auto"/>
      </w:pPr>
      <w:r>
        <w:t>cysty,</w:t>
      </w:r>
    </w:p>
    <w:p w14:paraId="48A1854B" w14:textId="3BA8818B" w:rsidR="00554221" w:rsidRDefault="00554221" w:rsidP="00554221">
      <w:pPr>
        <w:numPr>
          <w:ilvl w:val="0"/>
          <w:numId w:val="12"/>
        </w:numPr>
        <w:spacing w:after="0" w:line="360" w:lineRule="auto"/>
      </w:pPr>
      <w:r>
        <w:t>dilatace ureterů,</w:t>
      </w:r>
    </w:p>
    <w:p w14:paraId="77835E7E" w14:textId="4A7E8770" w:rsidR="00554221" w:rsidRDefault="00554221" w:rsidP="00554221">
      <w:pPr>
        <w:numPr>
          <w:ilvl w:val="0"/>
          <w:numId w:val="12"/>
        </w:numPr>
        <w:spacing w:after="0" w:line="360" w:lineRule="auto"/>
      </w:pPr>
      <w:r>
        <w:t>zdvojená pánvička (pelvis duplex),</w:t>
      </w:r>
    </w:p>
    <w:p w14:paraId="05CCF639" w14:textId="731EBAA3" w:rsidR="00554221" w:rsidRDefault="00554221" w:rsidP="00554221">
      <w:pPr>
        <w:numPr>
          <w:ilvl w:val="0"/>
          <w:numId w:val="12"/>
        </w:numPr>
        <w:spacing w:after="0" w:line="360" w:lineRule="auto"/>
      </w:pPr>
      <w:proofErr w:type="spellStart"/>
      <w:r>
        <w:t>hydronefróza</w:t>
      </w:r>
      <w:proofErr w:type="spellEnd"/>
      <w:r>
        <w:t>,</w:t>
      </w:r>
    </w:p>
    <w:p w14:paraId="230E924B" w14:textId="77777777" w:rsidR="00554221" w:rsidRDefault="00554221" w:rsidP="00554221">
      <w:pPr>
        <w:numPr>
          <w:ilvl w:val="0"/>
          <w:numId w:val="12"/>
        </w:numPr>
        <w:spacing w:after="0" w:line="360" w:lineRule="auto"/>
      </w:pPr>
      <w:r>
        <w:t xml:space="preserve">hypotonie </w:t>
      </w:r>
      <w:proofErr w:type="spellStart"/>
      <w:r>
        <w:t>kalichopánvičkového</w:t>
      </w:r>
      <w:proofErr w:type="spellEnd"/>
      <w:r>
        <w:t xml:space="preserve"> systému (KPS).</w:t>
      </w:r>
    </w:p>
    <w:p w14:paraId="010F19D2" w14:textId="77777777" w:rsidR="00554221" w:rsidRDefault="00554221" w:rsidP="00554221">
      <w:pPr>
        <w:spacing w:line="360" w:lineRule="auto"/>
      </w:pPr>
    </w:p>
    <w:p w14:paraId="3A89B8D3" w14:textId="580F4488" w:rsidR="00554221" w:rsidRDefault="00554221" w:rsidP="00554221">
      <w:pPr>
        <w:spacing w:line="360" w:lineRule="auto"/>
        <w:jc w:val="both"/>
      </w:pPr>
      <w:r>
        <w:t xml:space="preserve">Vedlejšími nálezy při tomto vyšetření bývají často cholelitiáza, </w:t>
      </w:r>
      <w:proofErr w:type="spellStart"/>
      <w:r>
        <w:t>trabekulizace</w:t>
      </w:r>
      <w:proofErr w:type="spellEnd"/>
      <w:r>
        <w:t xml:space="preserve"> močového měchýře, </w:t>
      </w:r>
      <w:proofErr w:type="spellStart"/>
      <w:r>
        <w:t>flebolity</w:t>
      </w:r>
      <w:proofErr w:type="spellEnd"/>
      <w:r>
        <w:t xml:space="preserve"> v pánvi, </w:t>
      </w:r>
      <w:proofErr w:type="spellStart"/>
      <w:r>
        <w:t>prostatolity</w:t>
      </w:r>
      <w:proofErr w:type="spellEnd"/>
      <w:r>
        <w:t xml:space="preserve"> apod.</w:t>
      </w:r>
    </w:p>
    <w:p w14:paraId="5CC50892" w14:textId="77777777" w:rsidR="00554221" w:rsidRPr="00554221" w:rsidRDefault="00554221" w:rsidP="00554221">
      <w:pPr>
        <w:spacing w:line="360" w:lineRule="auto"/>
        <w:jc w:val="both"/>
      </w:pPr>
    </w:p>
    <w:p w14:paraId="50845D14" w14:textId="7CEAEF14" w:rsidR="00554221" w:rsidRDefault="00554221" w:rsidP="00554221">
      <w:pPr>
        <w:pStyle w:val="Nadpis2"/>
      </w:pPr>
      <w:bookmarkStart w:id="83" w:name="_Toc109988271"/>
      <w:bookmarkStart w:id="84" w:name="_Toc109988468"/>
      <w:bookmarkStart w:id="85" w:name="_Toc109988814"/>
      <w:r w:rsidRPr="009A16C8">
        <w:t>6.2 Nejčastější nálezy při CT ledvin</w:t>
      </w:r>
      <w:bookmarkEnd w:id="83"/>
      <w:bookmarkEnd w:id="84"/>
      <w:bookmarkEnd w:id="85"/>
    </w:p>
    <w:p w14:paraId="00F3ADB9" w14:textId="77777777" w:rsidR="00554221" w:rsidRDefault="00554221" w:rsidP="00554221">
      <w:pPr>
        <w:spacing w:line="360" w:lineRule="auto"/>
        <w:rPr>
          <w:b/>
          <w:bCs/>
        </w:rPr>
      </w:pPr>
      <w:r>
        <w:rPr>
          <w:b/>
          <w:bCs/>
        </w:rPr>
        <w:tab/>
      </w:r>
    </w:p>
    <w:p w14:paraId="1F5C4370" w14:textId="0DE6A9DA" w:rsidR="00554221" w:rsidRDefault="00554221" w:rsidP="00554221">
      <w:pPr>
        <w:spacing w:line="360" w:lineRule="auto"/>
        <w:ind w:right="-17" w:firstLine="708"/>
        <w:jc w:val="both"/>
        <w:rPr>
          <w:color w:val="000000"/>
        </w:rPr>
      </w:pPr>
      <w:r>
        <w:t xml:space="preserve">Nejčastějšími nálezy u CT ledvin bývají konkrementy, kdy nativní CT </w:t>
      </w:r>
      <w:proofErr w:type="spellStart"/>
      <w:r>
        <w:t>nefrogram</w:t>
      </w:r>
      <w:proofErr w:type="spellEnd"/>
      <w:r>
        <w:t xml:space="preserve"> má lepší citlivost v detekci urolitiázy než nativní </w:t>
      </w:r>
      <w:proofErr w:type="spellStart"/>
      <w:r>
        <w:t>nefrogram</w:t>
      </w:r>
      <w:proofErr w:type="spellEnd"/>
      <w:r>
        <w:t xml:space="preserve"> u vylučovací urografie (IVU). </w:t>
      </w:r>
      <w:r w:rsidRPr="00E938F1">
        <w:t>(</w:t>
      </w:r>
      <w:r w:rsidRPr="00E938F1">
        <w:rPr>
          <w:color w:val="000000"/>
        </w:rPr>
        <w:t>Lambert, L. &amp; Burgetová, A., 2020, s.</w:t>
      </w:r>
      <w:r>
        <w:rPr>
          <w:color w:val="000000"/>
        </w:rPr>
        <w:t>22</w:t>
      </w:r>
      <w:r w:rsidRPr="00E938F1">
        <w:rPr>
          <w:color w:val="000000"/>
        </w:rPr>
        <w:t>)</w:t>
      </w:r>
    </w:p>
    <w:p w14:paraId="3193E021" w14:textId="77777777" w:rsidR="00554221" w:rsidRDefault="00554221" w:rsidP="00554221">
      <w:pPr>
        <w:spacing w:line="360" w:lineRule="auto"/>
        <w:ind w:right="-17"/>
        <w:jc w:val="both"/>
        <w:rPr>
          <w:color w:val="000000"/>
        </w:rPr>
      </w:pPr>
      <w:r>
        <w:rPr>
          <w:color w:val="000000"/>
        </w:rPr>
        <w:t>U urolitiázy můžeme zjistit přesné umístění konkrementu a jeho rozměr.</w:t>
      </w:r>
    </w:p>
    <w:p w14:paraId="110A1910" w14:textId="77777777" w:rsidR="00554221" w:rsidRDefault="00554221" w:rsidP="00554221">
      <w:pPr>
        <w:spacing w:line="360" w:lineRule="auto"/>
        <w:ind w:right="-17"/>
        <w:jc w:val="both"/>
        <w:rPr>
          <w:color w:val="000000"/>
        </w:rPr>
      </w:pPr>
    </w:p>
    <w:p w14:paraId="4B702615" w14:textId="77777777" w:rsidR="00554221" w:rsidRDefault="00554221" w:rsidP="00554221">
      <w:pPr>
        <w:spacing w:line="360" w:lineRule="auto"/>
        <w:ind w:right="-17"/>
        <w:jc w:val="both"/>
        <w:rPr>
          <w:color w:val="000000"/>
        </w:rPr>
      </w:pPr>
      <w:r>
        <w:rPr>
          <w:color w:val="000000"/>
        </w:rPr>
        <w:t>Dalšími typickými nálezy jsou:</w:t>
      </w:r>
    </w:p>
    <w:p w14:paraId="2871DCB8" w14:textId="42546013" w:rsidR="00554221" w:rsidRDefault="00554221" w:rsidP="00554221">
      <w:pPr>
        <w:numPr>
          <w:ilvl w:val="0"/>
          <w:numId w:val="13"/>
        </w:numPr>
        <w:spacing w:after="0" w:line="360" w:lineRule="auto"/>
        <w:ind w:right="-17"/>
        <w:jc w:val="both"/>
        <w:rPr>
          <w:color w:val="000000"/>
        </w:rPr>
      </w:pPr>
      <w:r>
        <w:rPr>
          <w:color w:val="000000"/>
        </w:rPr>
        <w:t>cysty</w:t>
      </w:r>
      <w:r w:rsidR="00044510">
        <w:rPr>
          <w:color w:val="000000"/>
        </w:rPr>
        <w:t>,</w:t>
      </w:r>
    </w:p>
    <w:p w14:paraId="332D3BFD" w14:textId="39F68A93" w:rsidR="00554221" w:rsidRDefault="00554221" w:rsidP="00554221">
      <w:pPr>
        <w:numPr>
          <w:ilvl w:val="0"/>
          <w:numId w:val="13"/>
        </w:numPr>
        <w:spacing w:after="0" w:line="360" w:lineRule="auto"/>
        <w:ind w:right="-17"/>
        <w:jc w:val="both"/>
        <w:rPr>
          <w:color w:val="000000"/>
        </w:rPr>
      </w:pPr>
      <w:r>
        <w:rPr>
          <w:color w:val="000000"/>
        </w:rPr>
        <w:t>dilatace ureterů</w:t>
      </w:r>
      <w:r w:rsidR="00044510">
        <w:rPr>
          <w:color w:val="000000"/>
        </w:rPr>
        <w:t>,</w:t>
      </w:r>
    </w:p>
    <w:p w14:paraId="696314C7" w14:textId="422F02CB" w:rsidR="00554221" w:rsidRDefault="00554221" w:rsidP="00554221">
      <w:pPr>
        <w:numPr>
          <w:ilvl w:val="0"/>
          <w:numId w:val="13"/>
        </w:numPr>
        <w:spacing w:after="0" w:line="360" w:lineRule="auto"/>
        <w:ind w:right="-17"/>
        <w:jc w:val="both"/>
        <w:rPr>
          <w:color w:val="000000"/>
        </w:rPr>
      </w:pPr>
      <w:r>
        <w:rPr>
          <w:color w:val="000000"/>
        </w:rPr>
        <w:t>zdvojená pánvička (pelvis duplex)</w:t>
      </w:r>
      <w:r w:rsidR="00044510">
        <w:rPr>
          <w:color w:val="000000"/>
        </w:rPr>
        <w:t>,</w:t>
      </w:r>
    </w:p>
    <w:p w14:paraId="1920F528" w14:textId="208AF3F9" w:rsidR="00554221" w:rsidRDefault="00554221" w:rsidP="00554221">
      <w:pPr>
        <w:numPr>
          <w:ilvl w:val="0"/>
          <w:numId w:val="13"/>
        </w:numPr>
        <w:spacing w:after="0" w:line="360" w:lineRule="auto"/>
        <w:ind w:right="-17"/>
        <w:jc w:val="both"/>
        <w:rPr>
          <w:color w:val="000000"/>
        </w:rPr>
      </w:pPr>
      <w:r>
        <w:rPr>
          <w:color w:val="000000"/>
        </w:rPr>
        <w:t>makroskopická hematurie</w:t>
      </w:r>
      <w:r w:rsidR="00044510">
        <w:rPr>
          <w:color w:val="000000"/>
        </w:rPr>
        <w:t>,</w:t>
      </w:r>
    </w:p>
    <w:p w14:paraId="2069B15C" w14:textId="0DBE6337" w:rsidR="00554221" w:rsidRDefault="00554221" w:rsidP="00554221">
      <w:pPr>
        <w:numPr>
          <w:ilvl w:val="0"/>
          <w:numId w:val="13"/>
        </w:numPr>
        <w:spacing w:after="0" w:line="360" w:lineRule="auto"/>
        <w:ind w:right="-17"/>
        <w:jc w:val="both"/>
        <w:rPr>
          <w:color w:val="000000"/>
        </w:rPr>
      </w:pPr>
      <w:proofErr w:type="spellStart"/>
      <w:r>
        <w:rPr>
          <w:color w:val="000000"/>
        </w:rPr>
        <w:t>hydronefróza</w:t>
      </w:r>
      <w:proofErr w:type="spellEnd"/>
      <w:r w:rsidR="00044510">
        <w:rPr>
          <w:color w:val="000000"/>
        </w:rPr>
        <w:t>,</w:t>
      </w:r>
    </w:p>
    <w:p w14:paraId="11C5E83F" w14:textId="5BF0DA98" w:rsidR="00554221" w:rsidRDefault="00554221" w:rsidP="00554221">
      <w:pPr>
        <w:numPr>
          <w:ilvl w:val="0"/>
          <w:numId w:val="13"/>
        </w:numPr>
        <w:spacing w:after="0" w:line="360" w:lineRule="auto"/>
      </w:pPr>
      <w:r>
        <w:t xml:space="preserve">hypotonie </w:t>
      </w:r>
      <w:proofErr w:type="spellStart"/>
      <w:r>
        <w:t>kalichopánvičkového</w:t>
      </w:r>
      <w:proofErr w:type="spellEnd"/>
      <w:r>
        <w:t xml:space="preserve"> systému (KPS)</w:t>
      </w:r>
      <w:r w:rsidR="00044510">
        <w:t>,</w:t>
      </w:r>
    </w:p>
    <w:p w14:paraId="706B79D9" w14:textId="41FEDA1A" w:rsidR="00554221" w:rsidRPr="002F4471" w:rsidRDefault="00554221" w:rsidP="00554221">
      <w:pPr>
        <w:numPr>
          <w:ilvl w:val="0"/>
          <w:numId w:val="13"/>
        </w:numPr>
        <w:spacing w:after="0" w:line="360" w:lineRule="auto"/>
        <w:ind w:right="-17"/>
        <w:jc w:val="both"/>
        <w:rPr>
          <w:color w:val="000000"/>
        </w:rPr>
      </w:pPr>
      <w:r>
        <w:rPr>
          <w:color w:val="000000"/>
        </w:rPr>
        <w:t xml:space="preserve">stenóza </w:t>
      </w:r>
      <w:proofErr w:type="spellStart"/>
      <w:r>
        <w:t>kalichopánvičkového</w:t>
      </w:r>
      <w:proofErr w:type="spellEnd"/>
      <w:r>
        <w:t xml:space="preserve"> systému (KPS)</w:t>
      </w:r>
      <w:r w:rsidR="00044510">
        <w:t>,</w:t>
      </w:r>
    </w:p>
    <w:p w14:paraId="662E662D" w14:textId="6901EBF6" w:rsidR="00554221" w:rsidRDefault="00554221" w:rsidP="00554221">
      <w:pPr>
        <w:numPr>
          <w:ilvl w:val="0"/>
          <w:numId w:val="13"/>
        </w:numPr>
        <w:spacing w:after="0" w:line="360" w:lineRule="auto"/>
      </w:pPr>
      <w:r>
        <w:t xml:space="preserve">stenóza </w:t>
      </w:r>
      <w:proofErr w:type="spellStart"/>
      <w:r>
        <w:t>pyeloureterálního</w:t>
      </w:r>
      <w:proofErr w:type="spellEnd"/>
      <w:r>
        <w:t xml:space="preserve"> přechodu</w:t>
      </w:r>
      <w:r w:rsidR="00044510">
        <w:t>,</w:t>
      </w:r>
    </w:p>
    <w:p w14:paraId="1D12BF5D" w14:textId="09C63861" w:rsidR="00554221" w:rsidRDefault="00554221" w:rsidP="00554221">
      <w:pPr>
        <w:numPr>
          <w:ilvl w:val="0"/>
          <w:numId w:val="13"/>
        </w:numPr>
        <w:spacing w:after="0" w:line="360" w:lineRule="auto"/>
        <w:ind w:right="-17"/>
        <w:jc w:val="both"/>
        <w:rPr>
          <w:color w:val="000000"/>
        </w:rPr>
      </w:pPr>
      <w:r>
        <w:rPr>
          <w:color w:val="000000"/>
        </w:rPr>
        <w:t>kalcifikace</w:t>
      </w:r>
      <w:r w:rsidR="00044510">
        <w:rPr>
          <w:color w:val="000000"/>
        </w:rPr>
        <w:t>.</w:t>
      </w:r>
    </w:p>
    <w:p w14:paraId="734425A7" w14:textId="77777777" w:rsidR="00554221" w:rsidRDefault="00554221" w:rsidP="00554221">
      <w:pPr>
        <w:spacing w:line="360" w:lineRule="auto"/>
        <w:ind w:right="-17"/>
        <w:jc w:val="both"/>
        <w:rPr>
          <w:color w:val="000000"/>
        </w:rPr>
      </w:pPr>
    </w:p>
    <w:p w14:paraId="186573D4" w14:textId="77777777" w:rsidR="00554221" w:rsidRDefault="00554221" w:rsidP="00554221">
      <w:pPr>
        <w:spacing w:line="360" w:lineRule="auto"/>
        <w:ind w:right="-17"/>
        <w:jc w:val="both"/>
        <w:rPr>
          <w:color w:val="000000"/>
        </w:rPr>
      </w:pPr>
      <w:r>
        <w:rPr>
          <w:color w:val="000000"/>
        </w:rPr>
        <w:t xml:space="preserve">CT ledvin vykazuje vyšší záchyt vedlejších nálezů diagnostikovaných touto metodou. Nejčastějšími diagnostikovanými vedlejšími nálezy jsou </w:t>
      </w:r>
      <w:proofErr w:type="spellStart"/>
      <w:r>
        <w:t>trabekulizace</w:t>
      </w:r>
      <w:proofErr w:type="spellEnd"/>
      <w:r>
        <w:t xml:space="preserve"> močového měchýře, </w:t>
      </w:r>
      <w:proofErr w:type="spellStart"/>
      <w:r>
        <w:t>flebolity</w:t>
      </w:r>
      <w:proofErr w:type="spellEnd"/>
      <w:r>
        <w:t xml:space="preserve">, divertikly tračníku, degenerativní změny LS páteře, atrofie pankreatu, hernie žaludku, hepatomegalie, steatóza jater, cysty jater, cysty </w:t>
      </w:r>
      <w:proofErr w:type="spellStart"/>
      <w:r>
        <w:t>ovárií</w:t>
      </w:r>
      <w:proofErr w:type="spellEnd"/>
      <w:r>
        <w:t xml:space="preserve">, konkrementy ve žlučníku, aneurysmata, </w:t>
      </w:r>
      <w:proofErr w:type="spellStart"/>
      <w:r>
        <w:t>pneumoperitoneum</w:t>
      </w:r>
      <w:proofErr w:type="spellEnd"/>
      <w:r>
        <w:t xml:space="preserve"> apod. (</w:t>
      </w:r>
      <w:proofErr w:type="spellStart"/>
      <w:r>
        <w:t>Kawaciuk</w:t>
      </w:r>
      <w:proofErr w:type="spellEnd"/>
      <w:r>
        <w:t xml:space="preserve">, I., 2009, s. 33-34; </w:t>
      </w:r>
      <w:r w:rsidRPr="00E938F1">
        <w:rPr>
          <w:color w:val="000000"/>
        </w:rPr>
        <w:t>Lambert, L. &amp; Burgetová, A., 2020, s.</w:t>
      </w:r>
      <w:r>
        <w:rPr>
          <w:color w:val="000000"/>
        </w:rPr>
        <w:t>22</w:t>
      </w:r>
      <w:r>
        <w:t>)</w:t>
      </w:r>
    </w:p>
    <w:p w14:paraId="6B8E67BA" w14:textId="77777777" w:rsidR="00FE46F9" w:rsidRDefault="00FE46F9"/>
    <w:p w14:paraId="738AD2A1" w14:textId="77777777" w:rsidR="00FE46F9" w:rsidRDefault="00FE46F9"/>
    <w:p w14:paraId="5A845B77" w14:textId="77777777" w:rsidR="00FE46F9" w:rsidRDefault="00FE46F9"/>
    <w:p w14:paraId="35F2748B" w14:textId="77777777" w:rsidR="00FE46F9" w:rsidRDefault="00FE46F9"/>
    <w:p w14:paraId="59C40619" w14:textId="77777777" w:rsidR="00FE46F9" w:rsidRDefault="00FE46F9"/>
    <w:p w14:paraId="173499D8" w14:textId="77777777" w:rsidR="00FE46F9" w:rsidRDefault="00FE46F9"/>
    <w:p w14:paraId="61E9A5F8" w14:textId="77777777" w:rsidR="00FE46F9" w:rsidRDefault="00FE46F9"/>
    <w:p w14:paraId="4CE74420" w14:textId="5B9103D8" w:rsidR="00FE46F9" w:rsidRDefault="00FE46F9">
      <w:r>
        <w:br w:type="page"/>
      </w:r>
    </w:p>
    <w:p w14:paraId="04AC149F" w14:textId="0BB869AA" w:rsidR="00FE46F9" w:rsidRPr="00D3267D" w:rsidRDefault="006C4ED5" w:rsidP="00D3267D">
      <w:pPr>
        <w:pStyle w:val="Nadpis1"/>
      </w:pPr>
      <w:bookmarkStart w:id="86" w:name="_Toc109988272"/>
      <w:bookmarkStart w:id="87" w:name="_Toc109988469"/>
      <w:bookmarkStart w:id="88" w:name="_Toc109988815"/>
      <w:r w:rsidRPr="00D3267D">
        <w:lastRenderedPageBreak/>
        <w:t>VÝZKUMNÁ ČÁST</w:t>
      </w:r>
      <w:bookmarkEnd w:id="86"/>
      <w:bookmarkEnd w:id="87"/>
      <w:bookmarkEnd w:id="88"/>
    </w:p>
    <w:p w14:paraId="3CBA63D8" w14:textId="4D2061CD" w:rsidR="004F2D46" w:rsidRDefault="004F2D46" w:rsidP="004F2D46">
      <w:pPr>
        <w:rPr>
          <w:lang w:eastAsia="cs-CZ"/>
        </w:rPr>
      </w:pPr>
    </w:p>
    <w:p w14:paraId="3483433F" w14:textId="294226B0" w:rsidR="00D3267D" w:rsidRPr="003B4859" w:rsidRDefault="00C40B0E" w:rsidP="00D3267D">
      <w:pPr>
        <w:pStyle w:val="Nadpis1"/>
      </w:pPr>
      <w:bookmarkStart w:id="89" w:name="_Toc109988273"/>
      <w:bookmarkStart w:id="90" w:name="_Toc109988470"/>
      <w:bookmarkStart w:id="91" w:name="_Toc109988816"/>
      <w:r>
        <w:t>7</w:t>
      </w:r>
      <w:r w:rsidR="00D3267D" w:rsidRPr="003B4859">
        <w:t xml:space="preserve"> Cíle práce a hypotézy</w:t>
      </w:r>
      <w:bookmarkEnd w:id="89"/>
      <w:bookmarkEnd w:id="90"/>
      <w:bookmarkEnd w:id="91"/>
    </w:p>
    <w:p w14:paraId="2AB78D59" w14:textId="77777777" w:rsidR="00D3267D" w:rsidRPr="003B4859" w:rsidRDefault="00D3267D" w:rsidP="00D3267D">
      <w:pPr>
        <w:rPr>
          <w:rFonts w:cs="Times New Roman"/>
          <w:b/>
          <w:bCs/>
          <w:szCs w:val="24"/>
        </w:rPr>
      </w:pPr>
    </w:p>
    <w:p w14:paraId="5EB6516B" w14:textId="5E687FC7" w:rsidR="00D3267D" w:rsidRDefault="00C40B0E" w:rsidP="00D3267D">
      <w:pPr>
        <w:pStyle w:val="Nadpis2"/>
      </w:pPr>
      <w:bookmarkStart w:id="92" w:name="_Toc109988274"/>
      <w:bookmarkStart w:id="93" w:name="_Toc109988471"/>
      <w:bookmarkStart w:id="94" w:name="_Toc109988817"/>
      <w:r>
        <w:t>7</w:t>
      </w:r>
      <w:r w:rsidR="00D3267D" w:rsidRPr="003B4859">
        <w:t>.1 Cíle práce</w:t>
      </w:r>
      <w:bookmarkEnd w:id="92"/>
      <w:bookmarkEnd w:id="93"/>
      <w:bookmarkEnd w:id="94"/>
    </w:p>
    <w:p w14:paraId="0439FA8E" w14:textId="77777777" w:rsidR="00EE7FC9" w:rsidRDefault="00EE7FC9" w:rsidP="00EE7FC9">
      <w:pPr>
        <w:spacing w:line="360" w:lineRule="auto"/>
        <w:ind w:firstLine="708"/>
        <w:jc w:val="both"/>
        <w:rPr>
          <w:rFonts w:cs="Times New Roman"/>
          <w:szCs w:val="24"/>
        </w:rPr>
      </w:pPr>
    </w:p>
    <w:p w14:paraId="135E57A8" w14:textId="2F7A5C76" w:rsidR="00D3267D" w:rsidRPr="003B4859" w:rsidRDefault="00D3267D" w:rsidP="00EE7FC9">
      <w:pPr>
        <w:spacing w:line="360" w:lineRule="auto"/>
        <w:ind w:firstLine="708"/>
        <w:jc w:val="both"/>
        <w:rPr>
          <w:rFonts w:cs="Times New Roman"/>
          <w:szCs w:val="24"/>
        </w:rPr>
      </w:pPr>
      <w:r>
        <w:rPr>
          <w:rFonts w:cs="Times New Roman"/>
          <w:szCs w:val="24"/>
        </w:rPr>
        <w:t>Hlavním c</w:t>
      </w:r>
      <w:r w:rsidRPr="003B4859">
        <w:rPr>
          <w:rFonts w:cs="Times New Roman"/>
          <w:szCs w:val="24"/>
        </w:rPr>
        <w:t xml:space="preserve">ílem práce je porovnání radiační zátěže při </w:t>
      </w:r>
      <w:r>
        <w:rPr>
          <w:rFonts w:cs="Times New Roman"/>
          <w:szCs w:val="24"/>
        </w:rPr>
        <w:t xml:space="preserve">zobrazení vývodných cest močových na </w:t>
      </w:r>
      <w:r w:rsidRPr="003B4859">
        <w:rPr>
          <w:rFonts w:cs="Times New Roman"/>
          <w:szCs w:val="24"/>
        </w:rPr>
        <w:t>vylučovací urografií (</w:t>
      </w:r>
      <w:proofErr w:type="gramStart"/>
      <w:r w:rsidRPr="003B4859">
        <w:rPr>
          <w:rFonts w:cs="Times New Roman"/>
          <w:szCs w:val="24"/>
        </w:rPr>
        <w:t xml:space="preserve">IVU) </w:t>
      </w:r>
      <w:r>
        <w:rPr>
          <w:rFonts w:cs="Times New Roman"/>
          <w:szCs w:val="24"/>
        </w:rPr>
        <w:t xml:space="preserve"> a</w:t>
      </w:r>
      <w:proofErr w:type="gramEnd"/>
      <w:r>
        <w:rPr>
          <w:rFonts w:cs="Times New Roman"/>
          <w:szCs w:val="24"/>
        </w:rPr>
        <w:t xml:space="preserve"> při </w:t>
      </w:r>
      <w:r w:rsidRPr="003B4859">
        <w:rPr>
          <w:rFonts w:cs="Times New Roman"/>
          <w:szCs w:val="24"/>
        </w:rPr>
        <w:t> </w:t>
      </w:r>
      <w:proofErr w:type="spellStart"/>
      <w:r w:rsidRPr="003B4859">
        <w:rPr>
          <w:rFonts w:cs="Times New Roman"/>
          <w:szCs w:val="24"/>
        </w:rPr>
        <w:t>low</w:t>
      </w:r>
      <w:proofErr w:type="spellEnd"/>
      <w:r w:rsidRPr="003B4859">
        <w:rPr>
          <w:rFonts w:cs="Times New Roman"/>
          <w:szCs w:val="24"/>
        </w:rPr>
        <w:t xml:space="preserve"> dose CT vyšetření </w:t>
      </w:r>
      <w:r>
        <w:rPr>
          <w:rFonts w:cs="Times New Roman"/>
          <w:szCs w:val="24"/>
        </w:rPr>
        <w:t xml:space="preserve">pomocí fyzikální veličiny efektivní dávka. Druhým, vedlejším cílem je porovnání záchytu konkrementů při obou vyšetřeních, které byly indikovány z důvodu podezření na </w:t>
      </w:r>
      <w:proofErr w:type="spellStart"/>
      <w:r>
        <w:rPr>
          <w:rFonts w:cs="Times New Roman"/>
          <w:szCs w:val="24"/>
        </w:rPr>
        <w:t>lithiásu</w:t>
      </w:r>
      <w:proofErr w:type="spellEnd"/>
      <w:r>
        <w:rPr>
          <w:rFonts w:cs="Times New Roman"/>
          <w:szCs w:val="24"/>
        </w:rPr>
        <w:t xml:space="preserve"> ve vývodných cestách močových.  Pro přehlednost v následující kapitole jsou oba cíle rozděleny na cíl 1 – porovnání radiační zátěže a cíl 2 – porovnání záchytu urolitiázy na IVU s </w:t>
      </w:r>
      <w:proofErr w:type="spellStart"/>
      <w:r>
        <w:rPr>
          <w:rFonts w:cs="Times New Roman"/>
          <w:szCs w:val="24"/>
        </w:rPr>
        <w:t>low</w:t>
      </w:r>
      <w:proofErr w:type="spellEnd"/>
      <w:r>
        <w:rPr>
          <w:rFonts w:cs="Times New Roman"/>
          <w:szCs w:val="24"/>
        </w:rPr>
        <w:t xml:space="preserve"> dose CT.  </w:t>
      </w:r>
      <w:r w:rsidRPr="003B4859">
        <w:rPr>
          <w:rFonts w:cs="Times New Roman"/>
          <w:szCs w:val="24"/>
        </w:rPr>
        <w:t xml:space="preserve">Ke zjištění </w:t>
      </w:r>
      <w:r>
        <w:rPr>
          <w:rFonts w:cs="Times New Roman"/>
          <w:szCs w:val="24"/>
        </w:rPr>
        <w:t>obou</w:t>
      </w:r>
      <w:r w:rsidRPr="003B4859">
        <w:rPr>
          <w:rFonts w:cs="Times New Roman"/>
          <w:szCs w:val="24"/>
        </w:rPr>
        <w:t xml:space="preserve"> cíl</w:t>
      </w:r>
      <w:r>
        <w:rPr>
          <w:rFonts w:cs="Times New Roman"/>
          <w:szCs w:val="24"/>
        </w:rPr>
        <w:t>ů</w:t>
      </w:r>
      <w:r w:rsidRPr="003B4859">
        <w:rPr>
          <w:rFonts w:cs="Times New Roman"/>
          <w:szCs w:val="24"/>
        </w:rPr>
        <w:t xml:space="preserve"> jsem provedl analýzu dat </w:t>
      </w:r>
      <w:r>
        <w:rPr>
          <w:rFonts w:cs="Times New Roman"/>
          <w:szCs w:val="24"/>
        </w:rPr>
        <w:t xml:space="preserve">odebraných z radiodiagnostického oddělení v nemocnici krajského typu za rok 2019. </w:t>
      </w:r>
    </w:p>
    <w:p w14:paraId="25557D15" w14:textId="77777777" w:rsidR="00D3267D" w:rsidRPr="003B4859" w:rsidRDefault="00D3267D" w:rsidP="00D3267D">
      <w:pPr>
        <w:rPr>
          <w:rFonts w:cs="Times New Roman"/>
          <w:b/>
          <w:bCs/>
          <w:szCs w:val="24"/>
        </w:rPr>
      </w:pPr>
      <w:r w:rsidRPr="003B4859">
        <w:rPr>
          <w:rFonts w:cs="Times New Roman"/>
          <w:b/>
          <w:bCs/>
          <w:szCs w:val="24"/>
        </w:rPr>
        <w:tab/>
      </w:r>
      <w:r w:rsidRPr="003B4859">
        <w:rPr>
          <w:rFonts w:cs="Times New Roman"/>
          <w:b/>
          <w:bCs/>
          <w:szCs w:val="24"/>
        </w:rPr>
        <w:tab/>
      </w:r>
    </w:p>
    <w:p w14:paraId="5BAC592E" w14:textId="55A42020" w:rsidR="00D3267D" w:rsidRDefault="00C40B0E" w:rsidP="00D3267D">
      <w:pPr>
        <w:pStyle w:val="Nadpis2"/>
      </w:pPr>
      <w:bookmarkStart w:id="95" w:name="_Toc109988275"/>
      <w:bookmarkStart w:id="96" w:name="_Toc109988472"/>
      <w:bookmarkStart w:id="97" w:name="_Toc109988818"/>
      <w:r>
        <w:t>7</w:t>
      </w:r>
      <w:r w:rsidR="00D3267D" w:rsidRPr="003B4859">
        <w:t>.2 Hypotézy</w:t>
      </w:r>
      <w:bookmarkEnd w:id="95"/>
      <w:bookmarkEnd w:id="96"/>
      <w:bookmarkEnd w:id="97"/>
    </w:p>
    <w:p w14:paraId="459FAF52" w14:textId="77777777" w:rsidR="00D3267D" w:rsidRPr="00D3267D" w:rsidRDefault="00D3267D" w:rsidP="00D3267D"/>
    <w:p w14:paraId="4D541870" w14:textId="2E3A5548" w:rsidR="00D3267D" w:rsidRPr="00D3267D" w:rsidRDefault="00D3267D" w:rsidP="00D3267D">
      <w:pPr>
        <w:spacing w:line="360" w:lineRule="auto"/>
        <w:ind w:firstLine="708"/>
        <w:jc w:val="both"/>
        <w:rPr>
          <w:rFonts w:cs="Times New Roman"/>
          <w:szCs w:val="24"/>
        </w:rPr>
      </w:pPr>
      <w:commentRangeStart w:id="98"/>
      <w:r>
        <w:rPr>
          <w:rFonts w:cs="Times New Roman"/>
          <w:szCs w:val="24"/>
        </w:rPr>
        <w:t>K oběma cílům výzkumné činnosti byly stanoveny následující hypotézy</w:t>
      </w:r>
      <w:commentRangeEnd w:id="98"/>
      <w:r>
        <w:rPr>
          <w:rStyle w:val="Odkaznakoment"/>
        </w:rPr>
        <w:commentReference w:id="98"/>
      </w:r>
      <w:r>
        <w:rPr>
          <w:rFonts w:cs="Times New Roman"/>
          <w:szCs w:val="24"/>
        </w:rPr>
        <w:t xml:space="preserve">. </w:t>
      </w:r>
      <w:r w:rsidRPr="0091797A">
        <w:rPr>
          <w:rFonts w:cs="Times New Roman"/>
          <w:szCs w:val="24"/>
        </w:rPr>
        <w:t xml:space="preserve"> </w:t>
      </w:r>
    </w:p>
    <w:p w14:paraId="02BEC967" w14:textId="1A15B1D6" w:rsidR="00D3267D" w:rsidRDefault="00D3267D" w:rsidP="00D3267D">
      <w:pPr>
        <w:spacing w:line="360" w:lineRule="auto"/>
        <w:jc w:val="both"/>
        <w:rPr>
          <w:rFonts w:cs="Times New Roman"/>
          <w:b/>
          <w:bCs/>
          <w:szCs w:val="24"/>
        </w:rPr>
      </w:pPr>
      <w:r>
        <w:rPr>
          <w:rFonts w:cs="Times New Roman"/>
          <w:b/>
          <w:bCs/>
          <w:szCs w:val="24"/>
        </w:rPr>
        <w:t>Cíl 1:</w:t>
      </w:r>
    </w:p>
    <w:p w14:paraId="6C411CA7" w14:textId="77777777" w:rsidR="00D3267D" w:rsidRDefault="00D3267D" w:rsidP="00D3267D">
      <w:pPr>
        <w:spacing w:line="360" w:lineRule="auto"/>
        <w:jc w:val="both"/>
        <w:rPr>
          <w:rFonts w:cs="Times New Roman"/>
          <w:b/>
          <w:bCs/>
          <w:szCs w:val="24"/>
        </w:rPr>
      </w:pPr>
      <w:r>
        <w:rPr>
          <w:rFonts w:cs="Times New Roman"/>
          <w:b/>
          <w:bCs/>
          <w:szCs w:val="24"/>
        </w:rPr>
        <w:t>Hypotéza H0</w:t>
      </w:r>
    </w:p>
    <w:p w14:paraId="18F52144" w14:textId="77777777" w:rsidR="00D3267D" w:rsidRDefault="00D3267D" w:rsidP="00D3267D">
      <w:pPr>
        <w:spacing w:line="360" w:lineRule="auto"/>
        <w:jc w:val="both"/>
        <w:rPr>
          <w:rFonts w:cs="Times New Roman"/>
          <w:szCs w:val="24"/>
        </w:rPr>
      </w:pPr>
      <w:r>
        <w:rPr>
          <w:rFonts w:cs="Times New Roman"/>
          <w:szCs w:val="24"/>
        </w:rPr>
        <w:t xml:space="preserve">H0: </w:t>
      </w:r>
      <w:r w:rsidRPr="000F779A">
        <w:rPr>
          <w:rFonts w:cs="Times New Roman"/>
          <w:szCs w:val="24"/>
        </w:rPr>
        <w:t>Radiační zátěž</w:t>
      </w:r>
      <w:r>
        <w:rPr>
          <w:rFonts w:cs="Times New Roman"/>
          <w:b/>
          <w:bCs/>
          <w:szCs w:val="24"/>
        </w:rPr>
        <w:t xml:space="preserve"> </w:t>
      </w:r>
      <w:r>
        <w:rPr>
          <w:rFonts w:cs="Times New Roman"/>
          <w:szCs w:val="24"/>
        </w:rPr>
        <w:t>je při vyšetření IVU nižší v porovnání s </w:t>
      </w:r>
      <w:proofErr w:type="spellStart"/>
      <w:r>
        <w:rPr>
          <w:rFonts w:cs="Times New Roman"/>
          <w:szCs w:val="24"/>
        </w:rPr>
        <w:t>low</w:t>
      </w:r>
      <w:proofErr w:type="spellEnd"/>
      <w:r>
        <w:rPr>
          <w:rFonts w:cs="Times New Roman"/>
          <w:szCs w:val="24"/>
        </w:rPr>
        <w:t xml:space="preserve"> dose CT.</w:t>
      </w:r>
    </w:p>
    <w:p w14:paraId="0D1B44D4" w14:textId="77777777" w:rsidR="00D3267D" w:rsidRDefault="00D3267D" w:rsidP="00D3267D">
      <w:pPr>
        <w:spacing w:line="360" w:lineRule="auto"/>
        <w:jc w:val="both"/>
        <w:rPr>
          <w:rFonts w:cs="Times New Roman"/>
          <w:b/>
          <w:bCs/>
          <w:szCs w:val="24"/>
        </w:rPr>
      </w:pPr>
    </w:p>
    <w:p w14:paraId="6A2C38A1" w14:textId="77777777" w:rsidR="00D3267D" w:rsidRDefault="00D3267D" w:rsidP="00D3267D">
      <w:pPr>
        <w:spacing w:line="360" w:lineRule="auto"/>
        <w:jc w:val="both"/>
        <w:rPr>
          <w:rFonts w:cs="Times New Roman"/>
          <w:b/>
          <w:bCs/>
          <w:szCs w:val="24"/>
        </w:rPr>
      </w:pPr>
      <w:r>
        <w:rPr>
          <w:rFonts w:cs="Times New Roman"/>
          <w:b/>
          <w:bCs/>
          <w:szCs w:val="24"/>
        </w:rPr>
        <w:t>Cíl 2:</w:t>
      </w:r>
    </w:p>
    <w:p w14:paraId="3D855A7F" w14:textId="77777777" w:rsidR="00D3267D" w:rsidRPr="00D3267D" w:rsidRDefault="00D3267D" w:rsidP="00D3267D">
      <w:pPr>
        <w:spacing w:line="360" w:lineRule="auto"/>
        <w:jc w:val="both"/>
        <w:rPr>
          <w:rFonts w:cs="Times New Roman"/>
          <w:b/>
          <w:bCs/>
          <w:szCs w:val="24"/>
        </w:rPr>
      </w:pPr>
      <w:r w:rsidRPr="00D3267D">
        <w:rPr>
          <w:rFonts w:cs="Times New Roman"/>
          <w:b/>
          <w:bCs/>
          <w:szCs w:val="24"/>
        </w:rPr>
        <w:t xml:space="preserve">Hypotéza 1: </w:t>
      </w:r>
    </w:p>
    <w:p w14:paraId="3FED8417" w14:textId="77777777" w:rsidR="00D3267D" w:rsidRDefault="00D3267D" w:rsidP="00D3267D">
      <w:pPr>
        <w:spacing w:line="360" w:lineRule="auto"/>
        <w:jc w:val="both"/>
        <w:rPr>
          <w:rFonts w:cs="Times New Roman"/>
          <w:szCs w:val="24"/>
        </w:rPr>
      </w:pPr>
      <w:r>
        <w:rPr>
          <w:rFonts w:cs="Times New Roman"/>
          <w:szCs w:val="24"/>
        </w:rPr>
        <w:t xml:space="preserve">Záchyt </w:t>
      </w:r>
      <w:proofErr w:type="spellStart"/>
      <w:r>
        <w:rPr>
          <w:rFonts w:cs="Times New Roman"/>
          <w:szCs w:val="24"/>
        </w:rPr>
        <w:t>urolithiasy</w:t>
      </w:r>
      <w:proofErr w:type="spellEnd"/>
      <w:r>
        <w:rPr>
          <w:rFonts w:cs="Times New Roman"/>
          <w:szCs w:val="24"/>
        </w:rPr>
        <w:t xml:space="preserve"> bude vyšší na </w:t>
      </w:r>
      <w:proofErr w:type="spellStart"/>
      <w:r>
        <w:rPr>
          <w:rFonts w:cs="Times New Roman"/>
          <w:szCs w:val="24"/>
        </w:rPr>
        <w:t>low</w:t>
      </w:r>
      <w:proofErr w:type="spellEnd"/>
      <w:r>
        <w:rPr>
          <w:rFonts w:cs="Times New Roman"/>
          <w:szCs w:val="24"/>
        </w:rPr>
        <w:t xml:space="preserve"> dose CT než na IVU při vyšetření vývodných cest močových.</w:t>
      </w:r>
    </w:p>
    <w:p w14:paraId="15F14AEA" w14:textId="77777777" w:rsidR="00D3267D" w:rsidRPr="00D3267D" w:rsidRDefault="00D3267D" w:rsidP="00D3267D">
      <w:pPr>
        <w:spacing w:line="360" w:lineRule="auto"/>
        <w:jc w:val="both"/>
        <w:rPr>
          <w:rFonts w:cs="Times New Roman"/>
          <w:b/>
          <w:bCs/>
          <w:szCs w:val="24"/>
        </w:rPr>
      </w:pPr>
      <w:r w:rsidRPr="00D3267D">
        <w:rPr>
          <w:rFonts w:cs="Times New Roman"/>
          <w:b/>
          <w:bCs/>
          <w:szCs w:val="24"/>
        </w:rPr>
        <w:t>Hypotéza 2:</w:t>
      </w:r>
    </w:p>
    <w:p w14:paraId="64D39D57" w14:textId="06A89C8A" w:rsidR="00D3267D" w:rsidRDefault="00D3267D" w:rsidP="00D3267D">
      <w:pPr>
        <w:spacing w:line="360" w:lineRule="auto"/>
        <w:jc w:val="both"/>
        <w:rPr>
          <w:rFonts w:cs="Times New Roman"/>
          <w:szCs w:val="24"/>
        </w:rPr>
      </w:pPr>
      <w:r>
        <w:rPr>
          <w:rFonts w:cs="Times New Roman"/>
          <w:szCs w:val="24"/>
        </w:rPr>
        <w:t xml:space="preserve">Na </w:t>
      </w:r>
      <w:proofErr w:type="spellStart"/>
      <w:r>
        <w:rPr>
          <w:rFonts w:cs="Times New Roman"/>
          <w:szCs w:val="24"/>
        </w:rPr>
        <w:t>low</w:t>
      </w:r>
      <w:proofErr w:type="spellEnd"/>
      <w:r>
        <w:rPr>
          <w:rFonts w:cs="Times New Roman"/>
          <w:szCs w:val="24"/>
        </w:rPr>
        <w:t xml:space="preserve"> dose CT bude větší záchyt vedlejších nálezů než na IVU při zobrazení vývodných cest močových. </w:t>
      </w:r>
    </w:p>
    <w:p w14:paraId="36D4E49E" w14:textId="5BC45265" w:rsidR="00D3267D" w:rsidRDefault="00C40B0E" w:rsidP="00EE7FC9">
      <w:pPr>
        <w:pStyle w:val="Nadpis1"/>
      </w:pPr>
      <w:bookmarkStart w:id="99" w:name="_Toc109988276"/>
      <w:bookmarkStart w:id="100" w:name="_Toc109988473"/>
      <w:bookmarkStart w:id="101" w:name="_Toc109988819"/>
      <w:r>
        <w:lastRenderedPageBreak/>
        <w:t>8</w:t>
      </w:r>
      <w:r w:rsidR="00D3267D" w:rsidRPr="003B4859">
        <w:t xml:space="preserve"> Soubor pacientů a metodika výzkumu</w:t>
      </w:r>
      <w:bookmarkEnd w:id="99"/>
      <w:bookmarkEnd w:id="100"/>
      <w:bookmarkEnd w:id="101"/>
    </w:p>
    <w:p w14:paraId="0772DB01" w14:textId="77777777" w:rsidR="00EE7FC9" w:rsidRPr="00EE7FC9" w:rsidRDefault="00EE7FC9" w:rsidP="00EE7FC9">
      <w:pPr>
        <w:rPr>
          <w:lang w:eastAsia="cs-CZ"/>
        </w:rPr>
      </w:pPr>
    </w:p>
    <w:p w14:paraId="205358B1" w14:textId="4C3069BA" w:rsidR="00D3267D" w:rsidRDefault="00C40B0E" w:rsidP="00EE7FC9">
      <w:pPr>
        <w:pStyle w:val="Nadpis2"/>
      </w:pPr>
      <w:bookmarkStart w:id="102" w:name="_Toc109988277"/>
      <w:bookmarkStart w:id="103" w:name="_Toc109988474"/>
      <w:bookmarkStart w:id="104" w:name="_Toc109988820"/>
      <w:r>
        <w:t>8</w:t>
      </w:r>
      <w:r w:rsidR="00D3267D" w:rsidRPr="003B4859">
        <w:t>.1 Charakteristika souboru</w:t>
      </w:r>
      <w:bookmarkEnd w:id="102"/>
      <w:bookmarkEnd w:id="103"/>
      <w:bookmarkEnd w:id="104"/>
    </w:p>
    <w:p w14:paraId="5135EB6A" w14:textId="77777777" w:rsidR="00EE7FC9" w:rsidRPr="00EE7FC9" w:rsidRDefault="00EE7FC9" w:rsidP="00EE7FC9"/>
    <w:p w14:paraId="3807FBF4" w14:textId="43379A2D" w:rsidR="00D3267D" w:rsidRPr="00A06727" w:rsidRDefault="00D3267D" w:rsidP="00EE7FC9">
      <w:pPr>
        <w:spacing w:line="360" w:lineRule="auto"/>
        <w:ind w:firstLine="708"/>
        <w:jc w:val="both"/>
        <w:rPr>
          <w:rFonts w:cs="Times New Roman"/>
          <w:szCs w:val="24"/>
        </w:rPr>
      </w:pPr>
      <w:r>
        <w:rPr>
          <w:rFonts w:cs="Times New Roman"/>
          <w:szCs w:val="24"/>
        </w:rPr>
        <w:t xml:space="preserve">Výzkumné soubory zahrnují pacienty vyšetřené vylučovací urografií IVU a </w:t>
      </w:r>
      <w:proofErr w:type="spellStart"/>
      <w:r>
        <w:rPr>
          <w:rFonts w:cs="Times New Roman"/>
          <w:szCs w:val="24"/>
        </w:rPr>
        <w:t>low</w:t>
      </w:r>
      <w:proofErr w:type="spellEnd"/>
      <w:r>
        <w:rPr>
          <w:rFonts w:cs="Times New Roman"/>
          <w:szCs w:val="24"/>
        </w:rPr>
        <w:t xml:space="preserve"> dose CT protokolem pro diagnózu kamene ve vývodných močových cestách v roce 2019, kteří splňovali podmínky zařazení do tohoto výzkumu. V roce 2019 v krajské nemocnici podstoupilo vyšetření vylučovací urografií celkem 119 pacientů a celkem 154 pacientů CT pro diagnózu kamene ve vývodných močových cestách. Diagnózu kamene ve vývodných močových cestách splňovali pacienti s následujícími kódy diagnózy dle MKN: N20.0 Kámen ledviny, N20.1 Kámen močovodu, N20.2 Kámen ledviny s kamenem močovodu a N23 Neurčená renální kolika. Tyto údaje byly zjištěny z NIS, PACS a interní databáze pacientů na radiodiagnostickém oddělení krajské nemocnice. Oba soubory pacientů byly podrobeny podrobnému screeningu dle vylučovacích kritérií tohoto výzkumu. V případě souboru pacientů vyšetřených IVU po screeningu jsme získali 51 pacientů.</w:t>
      </w:r>
      <w:r w:rsidR="00EE7FC9">
        <w:rPr>
          <w:rFonts w:cs="Times New Roman"/>
          <w:szCs w:val="24"/>
        </w:rPr>
        <w:t xml:space="preserve"> </w:t>
      </w:r>
      <w:r>
        <w:rPr>
          <w:rFonts w:cs="Times New Roman"/>
          <w:szCs w:val="24"/>
        </w:rPr>
        <w:t xml:space="preserve">U druhého souboru pacientů vyšetřených </w:t>
      </w:r>
      <w:proofErr w:type="spellStart"/>
      <w:r>
        <w:rPr>
          <w:rFonts w:cs="Times New Roman"/>
          <w:szCs w:val="24"/>
        </w:rPr>
        <w:t>low</w:t>
      </w:r>
      <w:proofErr w:type="spellEnd"/>
      <w:r>
        <w:rPr>
          <w:rFonts w:cs="Times New Roman"/>
          <w:szCs w:val="24"/>
        </w:rPr>
        <w:t xml:space="preserve"> dose CT po screeningu dle vyřazovacích kritérií jsme získali celkem 62 pacientů.</w:t>
      </w:r>
      <w:r w:rsidR="00EE7FC9">
        <w:rPr>
          <w:rFonts w:cs="Times New Roman"/>
          <w:szCs w:val="24"/>
        </w:rPr>
        <w:t xml:space="preserve"> </w:t>
      </w:r>
      <w:r>
        <w:rPr>
          <w:rFonts w:cs="Times New Roman"/>
          <w:szCs w:val="24"/>
        </w:rPr>
        <w:t>Důvodem takto vysokého snížení počtu pacientů v obou souborech byly chybějící údaje o tělesné hmotnosti a tělesné výšce, které jsou nutné pro výpočet efektivní dávky.</w:t>
      </w:r>
      <w:r w:rsidR="00EE7FC9">
        <w:rPr>
          <w:rFonts w:cs="Times New Roman"/>
          <w:szCs w:val="24"/>
        </w:rPr>
        <w:t xml:space="preserve"> </w:t>
      </w:r>
      <w:r>
        <w:rPr>
          <w:rFonts w:cs="Times New Roman"/>
          <w:szCs w:val="24"/>
        </w:rPr>
        <w:t xml:space="preserve">Oba soubory pacientů byly dále upraveny tak, aby počet pacientů byl v obou souborech totožný, a to odstraněním pacientů vyšetřených ke konci roku 2019. Celkem tak bylo do studie zahrnuto 100 pacientů. </w:t>
      </w:r>
      <w:r w:rsidRPr="003B4859">
        <w:rPr>
          <w:rFonts w:cs="Times New Roman"/>
          <w:szCs w:val="24"/>
        </w:rPr>
        <w:t>Finální údaj</w:t>
      </w:r>
      <w:r>
        <w:rPr>
          <w:rFonts w:cs="Times New Roman"/>
          <w:szCs w:val="24"/>
        </w:rPr>
        <w:t>e</w:t>
      </w:r>
      <w:r w:rsidRPr="003B4859">
        <w:rPr>
          <w:rFonts w:cs="Times New Roman"/>
          <w:szCs w:val="24"/>
        </w:rPr>
        <w:t>, které b</w:t>
      </w:r>
      <w:r>
        <w:rPr>
          <w:rFonts w:cs="Times New Roman"/>
          <w:szCs w:val="24"/>
        </w:rPr>
        <w:t>yly</w:t>
      </w:r>
      <w:r w:rsidRPr="003B4859">
        <w:rPr>
          <w:rFonts w:cs="Times New Roman"/>
          <w:szCs w:val="24"/>
        </w:rPr>
        <w:t xml:space="preserve"> získávány z nemocničního informačního systému b</w:t>
      </w:r>
      <w:r>
        <w:rPr>
          <w:rFonts w:cs="Times New Roman"/>
          <w:szCs w:val="24"/>
        </w:rPr>
        <w:t>yly</w:t>
      </w:r>
      <w:r w:rsidRPr="003B4859">
        <w:rPr>
          <w:rFonts w:cs="Times New Roman"/>
          <w:szCs w:val="24"/>
        </w:rPr>
        <w:t xml:space="preserve"> věk, pohlaví, váha, </w:t>
      </w:r>
      <w:r>
        <w:rPr>
          <w:rFonts w:cs="Times New Roman"/>
          <w:szCs w:val="24"/>
        </w:rPr>
        <w:t xml:space="preserve">ze systému PACS údaje o </w:t>
      </w:r>
      <w:r w:rsidR="000E02D1">
        <w:rPr>
          <w:rFonts w:cs="Times New Roman"/>
          <w:szCs w:val="24"/>
        </w:rPr>
        <w:t>dávce,</w:t>
      </w:r>
      <w:r w:rsidRPr="003B4859">
        <w:rPr>
          <w:rFonts w:cs="Times New Roman"/>
          <w:szCs w:val="24"/>
        </w:rPr>
        <w:t xml:space="preserve"> resp. expoziční parametry, z nichž b</w:t>
      </w:r>
      <w:r>
        <w:rPr>
          <w:rFonts w:cs="Times New Roman"/>
          <w:szCs w:val="24"/>
        </w:rPr>
        <w:t>yla</w:t>
      </w:r>
      <w:r w:rsidRPr="003B4859">
        <w:rPr>
          <w:rFonts w:cs="Times New Roman"/>
          <w:szCs w:val="24"/>
        </w:rPr>
        <w:t xml:space="preserve"> vypočtena efektivní dávka pro porovnání radiační zátěže při vyšetření vylučovací urografií s CT vyšetřením protokolem </w:t>
      </w:r>
      <w:proofErr w:type="spellStart"/>
      <w:r w:rsidRPr="003B4859">
        <w:rPr>
          <w:rFonts w:cs="Times New Roman"/>
          <w:szCs w:val="24"/>
        </w:rPr>
        <w:t>low</w:t>
      </w:r>
      <w:proofErr w:type="spellEnd"/>
      <w:r w:rsidRPr="003B4859">
        <w:rPr>
          <w:rFonts w:cs="Times New Roman"/>
          <w:szCs w:val="24"/>
        </w:rPr>
        <w:t xml:space="preserve"> dose</w:t>
      </w:r>
      <w:r>
        <w:rPr>
          <w:rFonts w:cs="Times New Roman"/>
          <w:szCs w:val="24"/>
        </w:rPr>
        <w:t xml:space="preserve"> CT</w:t>
      </w:r>
      <w:r w:rsidRPr="003B4859">
        <w:rPr>
          <w:rFonts w:cs="Times New Roman"/>
          <w:szCs w:val="24"/>
        </w:rPr>
        <w:t xml:space="preserve">. Po odsouhlasení výzkumu etickou komisí </w:t>
      </w:r>
      <w:r>
        <w:rPr>
          <w:rFonts w:cs="Times New Roman"/>
          <w:szCs w:val="24"/>
        </w:rPr>
        <w:t xml:space="preserve">krajské </w:t>
      </w:r>
      <w:r w:rsidRPr="003B4859">
        <w:rPr>
          <w:rFonts w:cs="Times New Roman"/>
          <w:szCs w:val="24"/>
        </w:rPr>
        <w:t>nemocnice, b</w:t>
      </w:r>
      <w:r>
        <w:rPr>
          <w:rFonts w:cs="Times New Roman"/>
          <w:szCs w:val="24"/>
        </w:rPr>
        <w:t>ylo</w:t>
      </w:r>
      <w:r w:rsidRPr="003B4859">
        <w:rPr>
          <w:rFonts w:cs="Times New Roman"/>
          <w:szCs w:val="24"/>
        </w:rPr>
        <w:t xml:space="preserve"> nahlíženo do výsledků vyšetření, kde </w:t>
      </w:r>
      <w:r>
        <w:rPr>
          <w:rFonts w:cs="Times New Roman"/>
          <w:szCs w:val="24"/>
        </w:rPr>
        <w:t>jsem</w:t>
      </w:r>
      <w:r w:rsidRPr="003B4859">
        <w:rPr>
          <w:rFonts w:cs="Times New Roman"/>
          <w:szCs w:val="24"/>
        </w:rPr>
        <w:t xml:space="preserve"> hodnoti</w:t>
      </w:r>
      <w:r>
        <w:rPr>
          <w:rFonts w:cs="Times New Roman"/>
          <w:szCs w:val="24"/>
        </w:rPr>
        <w:t>l</w:t>
      </w:r>
      <w:r w:rsidRPr="003B4859">
        <w:rPr>
          <w:rFonts w:cs="Times New Roman"/>
          <w:szCs w:val="24"/>
        </w:rPr>
        <w:t xml:space="preserve"> výsledek vyšetření, abych </w:t>
      </w:r>
      <w:r>
        <w:rPr>
          <w:rFonts w:cs="Times New Roman"/>
          <w:szCs w:val="24"/>
        </w:rPr>
        <w:t>mohl</w:t>
      </w:r>
      <w:r w:rsidRPr="003B4859">
        <w:rPr>
          <w:rFonts w:cs="Times New Roman"/>
          <w:szCs w:val="24"/>
        </w:rPr>
        <w:t xml:space="preserve"> </w:t>
      </w:r>
      <w:r>
        <w:rPr>
          <w:rFonts w:cs="Times New Roman"/>
          <w:szCs w:val="24"/>
        </w:rPr>
        <w:t>porovnat obě vyšetřovací metody z hlediska záchytu urolitiázy</w:t>
      </w:r>
      <w:r w:rsidRPr="003B4859">
        <w:rPr>
          <w:rFonts w:cs="Times New Roman"/>
          <w:szCs w:val="24"/>
        </w:rPr>
        <w:t xml:space="preserve">. </w:t>
      </w:r>
    </w:p>
    <w:p w14:paraId="25598507" w14:textId="77777777" w:rsidR="00D3267D" w:rsidRPr="003B4859" w:rsidRDefault="00D3267D" w:rsidP="00D3267D">
      <w:pPr>
        <w:rPr>
          <w:rFonts w:cs="Times New Roman"/>
          <w:b/>
          <w:bCs/>
          <w:szCs w:val="24"/>
        </w:rPr>
      </w:pPr>
    </w:p>
    <w:p w14:paraId="765118A9" w14:textId="6AF6730A" w:rsidR="00D3267D" w:rsidRPr="003B4859" w:rsidRDefault="00C40B0E" w:rsidP="0099509B">
      <w:pPr>
        <w:pStyle w:val="Nadpis3"/>
      </w:pPr>
      <w:bookmarkStart w:id="105" w:name="_Toc109988821"/>
      <w:r>
        <w:t>8</w:t>
      </w:r>
      <w:r w:rsidR="00D3267D" w:rsidRPr="003B4859">
        <w:t>.1.1 Vylučovací kritéria</w:t>
      </w:r>
      <w:bookmarkEnd w:id="105"/>
    </w:p>
    <w:p w14:paraId="202BF14D" w14:textId="77777777" w:rsidR="00D3267D" w:rsidRDefault="00D3267D" w:rsidP="00D3267D">
      <w:pPr>
        <w:spacing w:line="360" w:lineRule="auto"/>
        <w:ind w:firstLine="708"/>
        <w:jc w:val="both"/>
        <w:rPr>
          <w:rFonts w:cs="Times New Roman"/>
          <w:szCs w:val="24"/>
        </w:rPr>
      </w:pPr>
      <w:r w:rsidRPr="003B4859">
        <w:rPr>
          <w:rFonts w:cs="Times New Roman"/>
          <w:szCs w:val="24"/>
        </w:rPr>
        <w:t>V</w:t>
      </w:r>
      <w:r>
        <w:rPr>
          <w:rFonts w:cs="Times New Roman"/>
          <w:szCs w:val="24"/>
        </w:rPr>
        <w:t>ylučovacím</w:t>
      </w:r>
      <w:r w:rsidRPr="003B4859">
        <w:rPr>
          <w:rFonts w:cs="Times New Roman"/>
          <w:szCs w:val="24"/>
        </w:rPr>
        <w:t xml:space="preserve"> kritériem </w:t>
      </w:r>
      <w:r>
        <w:rPr>
          <w:rFonts w:cs="Times New Roman"/>
          <w:szCs w:val="24"/>
        </w:rPr>
        <w:t>tohoto výzkumu byla</w:t>
      </w:r>
      <w:r w:rsidRPr="003B4859">
        <w:rPr>
          <w:rFonts w:cs="Times New Roman"/>
          <w:szCs w:val="24"/>
        </w:rPr>
        <w:t xml:space="preserve"> v případě vylučovací urografie </w:t>
      </w:r>
      <w:r>
        <w:rPr>
          <w:rFonts w:cs="Times New Roman"/>
          <w:szCs w:val="24"/>
        </w:rPr>
        <w:t>ne</w:t>
      </w:r>
      <w:r w:rsidRPr="003B4859">
        <w:rPr>
          <w:rFonts w:cs="Times New Roman"/>
          <w:szCs w:val="24"/>
        </w:rPr>
        <w:t>uvedená</w:t>
      </w:r>
      <w:r>
        <w:rPr>
          <w:rFonts w:cs="Times New Roman"/>
          <w:szCs w:val="24"/>
        </w:rPr>
        <w:t xml:space="preserve"> </w:t>
      </w:r>
      <w:r w:rsidRPr="003B4859">
        <w:rPr>
          <w:rFonts w:cs="Times New Roman"/>
          <w:szCs w:val="24"/>
        </w:rPr>
        <w:t>hmotnost pacienta</w:t>
      </w:r>
      <w:r>
        <w:rPr>
          <w:rFonts w:cs="Times New Roman"/>
          <w:szCs w:val="24"/>
        </w:rPr>
        <w:t xml:space="preserve"> nebo tělesná výška. Pokud údaj o tělesné hmotnosti nebo tělesné výšce chyběl, byl tento pacient ze souboru vyloučen. V případě pacientů vyšetřených na CT bylo dalším vylučovacím kritériem neprovedení vyšetření pomocí </w:t>
      </w:r>
      <w:proofErr w:type="spellStart"/>
      <w:r>
        <w:rPr>
          <w:rFonts w:cs="Times New Roman"/>
          <w:szCs w:val="24"/>
        </w:rPr>
        <w:t>low</w:t>
      </w:r>
      <w:proofErr w:type="spellEnd"/>
      <w:r>
        <w:rPr>
          <w:rFonts w:cs="Times New Roman"/>
          <w:szCs w:val="24"/>
        </w:rPr>
        <w:t xml:space="preserve"> dose CT protokolu. </w:t>
      </w:r>
    </w:p>
    <w:p w14:paraId="50D4CBA6" w14:textId="77777777" w:rsidR="00D3267D" w:rsidRPr="00C3106A" w:rsidRDefault="00D3267D" w:rsidP="00D3267D">
      <w:pPr>
        <w:spacing w:line="360" w:lineRule="auto"/>
        <w:jc w:val="both"/>
        <w:rPr>
          <w:rFonts w:cs="Times New Roman"/>
          <w:szCs w:val="24"/>
        </w:rPr>
      </w:pPr>
    </w:p>
    <w:p w14:paraId="0E956D62" w14:textId="4DEC7CF1" w:rsidR="00D3267D" w:rsidRDefault="00C40B0E" w:rsidP="0099509B">
      <w:pPr>
        <w:pStyle w:val="Nadpis3"/>
      </w:pPr>
      <w:bookmarkStart w:id="106" w:name="_Toc109988822"/>
      <w:r>
        <w:lastRenderedPageBreak/>
        <w:t>8</w:t>
      </w:r>
      <w:r w:rsidR="00D3267D" w:rsidRPr="003B4859">
        <w:t>.1.2 Sledovaná kritéria</w:t>
      </w:r>
      <w:bookmarkEnd w:id="106"/>
    </w:p>
    <w:p w14:paraId="1592066C" w14:textId="77777777" w:rsidR="00D3267D" w:rsidRDefault="00D3267D" w:rsidP="00D3267D">
      <w:pPr>
        <w:spacing w:line="360" w:lineRule="auto"/>
        <w:jc w:val="both"/>
        <w:rPr>
          <w:rFonts w:cs="Times New Roman"/>
          <w:szCs w:val="24"/>
        </w:rPr>
      </w:pPr>
      <w:r>
        <w:rPr>
          <w:rFonts w:cs="Times New Roman"/>
          <w:b/>
          <w:bCs/>
          <w:szCs w:val="24"/>
        </w:rPr>
        <w:tab/>
      </w:r>
      <w:r w:rsidRPr="00B2115A">
        <w:rPr>
          <w:rFonts w:cs="Times New Roman"/>
          <w:szCs w:val="24"/>
        </w:rPr>
        <w:t>V případě obou souborů byla sledovaná kritéria shodná: hmotnost, věk, tělesná výška, diagnóza</w:t>
      </w:r>
      <w:r>
        <w:rPr>
          <w:rFonts w:cs="Times New Roman"/>
          <w:szCs w:val="24"/>
        </w:rPr>
        <w:t xml:space="preserve">, z hmotnosti a tělesné výšky byl vypočten BMI. U souboru pacientů vyšetřených pomocí intravenózní vylučovací urografie byly zaznamenávány ze systému PACS následující parametry potřebné pro výpočet efektivní dávky: </w:t>
      </w:r>
      <w:r w:rsidRPr="00B2115A">
        <w:rPr>
          <w:rFonts w:cs="Times New Roman"/>
          <w:szCs w:val="24"/>
        </w:rPr>
        <w:t>napětí, vzdálenost FID, DAP</w:t>
      </w:r>
      <w:r>
        <w:rPr>
          <w:rFonts w:cs="Times New Roman"/>
          <w:szCs w:val="24"/>
        </w:rPr>
        <w:t xml:space="preserve">, velikost radiačního pole na receptoru. U druhého souboru pacientů vyšetřených </w:t>
      </w:r>
      <w:proofErr w:type="spellStart"/>
      <w:r>
        <w:rPr>
          <w:rFonts w:cs="Times New Roman"/>
          <w:szCs w:val="24"/>
        </w:rPr>
        <w:t>low</w:t>
      </w:r>
      <w:proofErr w:type="spellEnd"/>
      <w:r>
        <w:rPr>
          <w:rFonts w:cs="Times New Roman"/>
          <w:szCs w:val="24"/>
        </w:rPr>
        <w:t xml:space="preserve"> dose CT byly zjišťovány ze systému PACS tyto parametry o vyšetření: DLP, CTDI. </w:t>
      </w:r>
    </w:p>
    <w:p w14:paraId="1E0D0B18" w14:textId="77777777" w:rsidR="00D3267D" w:rsidRPr="00B2115A" w:rsidRDefault="00D3267D" w:rsidP="00D3267D">
      <w:pPr>
        <w:spacing w:line="360" w:lineRule="auto"/>
        <w:rPr>
          <w:rFonts w:cs="Times New Roman"/>
          <w:szCs w:val="24"/>
        </w:rPr>
      </w:pPr>
    </w:p>
    <w:p w14:paraId="756F517C" w14:textId="0C4CF38B" w:rsidR="00D3267D" w:rsidRPr="00EE7FC9" w:rsidRDefault="00C40B0E" w:rsidP="0099509B">
      <w:pPr>
        <w:pStyle w:val="Nadpis3"/>
      </w:pPr>
      <w:bookmarkStart w:id="107" w:name="_Toc109988823"/>
      <w:r>
        <w:t>8</w:t>
      </w:r>
      <w:r w:rsidR="00D3267D" w:rsidRPr="00EE7FC9">
        <w:t>.1.3 Soubor pacientů</w:t>
      </w:r>
      <w:bookmarkEnd w:id="107"/>
    </w:p>
    <w:p w14:paraId="4A9603F9" w14:textId="799F6D9D" w:rsidR="00D3267D" w:rsidRPr="00914144" w:rsidRDefault="00D3267D" w:rsidP="00D3267D">
      <w:pPr>
        <w:spacing w:line="360" w:lineRule="auto"/>
        <w:jc w:val="both"/>
        <w:rPr>
          <w:rFonts w:cs="Times New Roman"/>
          <w:szCs w:val="24"/>
        </w:rPr>
      </w:pPr>
      <w:r w:rsidRPr="00C922C2">
        <w:rPr>
          <w:rFonts w:cs="Times New Roman"/>
          <w:szCs w:val="24"/>
        </w:rPr>
        <w:tab/>
        <w:t>Do výzkumného souboru</w:t>
      </w:r>
      <w:r>
        <w:rPr>
          <w:rFonts w:cs="Times New Roman"/>
          <w:b/>
          <w:bCs/>
          <w:szCs w:val="24"/>
        </w:rPr>
        <w:t xml:space="preserve"> </w:t>
      </w:r>
      <w:r w:rsidRPr="00C922C2">
        <w:rPr>
          <w:rFonts w:cs="Times New Roman"/>
          <w:szCs w:val="24"/>
        </w:rPr>
        <w:t>pacientů vyšetřených</w:t>
      </w:r>
      <w:r>
        <w:rPr>
          <w:rFonts w:cs="Times New Roman"/>
          <w:szCs w:val="24"/>
        </w:rPr>
        <w:t xml:space="preserve"> vylučovací urografií bylo zařazeno celkem 50 pacientů, z nichž bylo 26 (</w:t>
      </w:r>
      <w:proofErr w:type="gramStart"/>
      <w:r>
        <w:rPr>
          <w:rFonts w:cs="Times New Roman"/>
          <w:szCs w:val="24"/>
        </w:rPr>
        <w:t>52%</w:t>
      </w:r>
      <w:proofErr w:type="gramEnd"/>
      <w:r>
        <w:rPr>
          <w:rFonts w:cs="Times New Roman"/>
          <w:szCs w:val="24"/>
        </w:rPr>
        <w:t xml:space="preserve">) žen a 24 (48%) mužů viz. </w:t>
      </w:r>
      <w:r w:rsidRPr="00EE7FC9">
        <w:rPr>
          <w:rFonts w:cs="Times New Roman"/>
          <w:szCs w:val="24"/>
        </w:rPr>
        <w:t>tabulka č.</w:t>
      </w:r>
      <w:r w:rsidR="00EE7FC9" w:rsidRPr="00EE7FC9">
        <w:rPr>
          <w:rFonts w:cs="Times New Roman"/>
          <w:szCs w:val="24"/>
        </w:rPr>
        <w:t xml:space="preserve"> 4</w:t>
      </w:r>
      <w:r>
        <w:rPr>
          <w:rFonts w:cs="Times New Roman"/>
          <w:szCs w:val="24"/>
        </w:rPr>
        <w:t xml:space="preserve"> a </w:t>
      </w:r>
      <w:r w:rsidRPr="00EE7FC9">
        <w:rPr>
          <w:rFonts w:cs="Times New Roman"/>
          <w:color w:val="000000" w:themeColor="text1"/>
          <w:szCs w:val="24"/>
        </w:rPr>
        <w:t>obrázek č.</w:t>
      </w:r>
      <w:r w:rsidR="00ED2723">
        <w:rPr>
          <w:rFonts w:cs="Times New Roman"/>
          <w:color w:val="000000" w:themeColor="text1"/>
          <w:szCs w:val="24"/>
        </w:rPr>
        <w:t xml:space="preserve"> 3</w:t>
      </w:r>
      <w:r>
        <w:rPr>
          <w:rFonts w:cs="Times New Roman"/>
          <w:szCs w:val="24"/>
        </w:rPr>
        <w:t>.</w:t>
      </w:r>
      <w:r w:rsidRPr="00C922C2">
        <w:rPr>
          <w:rFonts w:cs="Times New Roman"/>
          <w:szCs w:val="24"/>
        </w:rPr>
        <w:t xml:space="preserve"> </w:t>
      </w:r>
      <w:r w:rsidRPr="00914144">
        <w:rPr>
          <w:rFonts w:cs="Times New Roman"/>
          <w:szCs w:val="24"/>
        </w:rPr>
        <w:t xml:space="preserve">Průměrný věk všech pacientů v souboru s vylučovací urografií byl 54,1 roku, s mediánem 55 let, minimální věk 18 let, a maximální věk 83 let. Průměrný věk žen byl 52,1 let s mediánem 59 let, minimální věk 19 let a maximální věk 83 let. </w:t>
      </w:r>
    </w:p>
    <w:p w14:paraId="78234018" w14:textId="77777777" w:rsidR="00D3267D" w:rsidRPr="00914144" w:rsidRDefault="00D3267D" w:rsidP="00D3267D">
      <w:pPr>
        <w:spacing w:line="360" w:lineRule="auto"/>
        <w:jc w:val="both"/>
        <w:rPr>
          <w:rFonts w:cs="Times New Roman"/>
          <w:szCs w:val="24"/>
        </w:rPr>
      </w:pPr>
      <w:r w:rsidRPr="00914144">
        <w:rPr>
          <w:rFonts w:cs="Times New Roman"/>
          <w:szCs w:val="24"/>
        </w:rPr>
        <w:t xml:space="preserve">Průměrný věk můžu v souboru byl 56,3 let s mediánem 55 let, minimální věk 18 let a maximální věk 79 let. </w:t>
      </w:r>
    </w:p>
    <w:p w14:paraId="7B5ED459" w14:textId="48BC152A" w:rsidR="00D3267D" w:rsidRPr="00914144" w:rsidRDefault="00D3267D" w:rsidP="00D3267D">
      <w:pPr>
        <w:spacing w:line="360" w:lineRule="auto"/>
        <w:jc w:val="both"/>
        <w:rPr>
          <w:rFonts w:cs="Times New Roman"/>
          <w:color w:val="000000"/>
          <w:szCs w:val="24"/>
        </w:rPr>
      </w:pPr>
      <w:r w:rsidRPr="00914144">
        <w:rPr>
          <w:rFonts w:cs="Times New Roman"/>
          <w:color w:val="000000"/>
          <w:szCs w:val="24"/>
        </w:rPr>
        <w:t xml:space="preserve">Četnost v jednotlivých dekádách prezentuje </w:t>
      </w:r>
      <w:r w:rsidRPr="00E72D57">
        <w:rPr>
          <w:rFonts w:cs="Times New Roman"/>
          <w:color w:val="000000" w:themeColor="text1"/>
          <w:szCs w:val="24"/>
        </w:rPr>
        <w:t xml:space="preserve">tabulka č. </w:t>
      </w:r>
      <w:r w:rsidR="00E72D57" w:rsidRPr="00E72D57">
        <w:rPr>
          <w:rFonts w:cs="Times New Roman"/>
          <w:color w:val="000000" w:themeColor="text1"/>
          <w:szCs w:val="24"/>
        </w:rPr>
        <w:t>5</w:t>
      </w:r>
      <w:r w:rsidRPr="00E72D57">
        <w:rPr>
          <w:rFonts w:cs="Times New Roman"/>
          <w:color w:val="000000" w:themeColor="text1"/>
          <w:szCs w:val="24"/>
        </w:rPr>
        <w:t xml:space="preserve"> </w:t>
      </w:r>
      <w:r w:rsidRPr="00914144">
        <w:rPr>
          <w:rFonts w:cs="Times New Roman"/>
          <w:color w:val="000000"/>
          <w:szCs w:val="24"/>
        </w:rPr>
        <w:t xml:space="preserve">a graficky zobrazuje </w:t>
      </w:r>
      <w:r w:rsidRPr="00E72D57">
        <w:rPr>
          <w:rFonts w:cs="Times New Roman"/>
          <w:color w:val="000000" w:themeColor="text1"/>
          <w:szCs w:val="24"/>
        </w:rPr>
        <w:t xml:space="preserve">obrázek č. </w:t>
      </w:r>
      <w:r w:rsidR="00E72D57" w:rsidRPr="00E72D57">
        <w:rPr>
          <w:rFonts w:cs="Times New Roman"/>
          <w:color w:val="000000" w:themeColor="text1"/>
          <w:szCs w:val="24"/>
        </w:rPr>
        <w:t>4</w:t>
      </w:r>
      <w:r w:rsidRPr="00E72D57">
        <w:rPr>
          <w:rFonts w:cs="Times New Roman"/>
          <w:color w:val="000000" w:themeColor="text1"/>
          <w:szCs w:val="24"/>
        </w:rPr>
        <w:t xml:space="preserve">. </w:t>
      </w:r>
      <w:r w:rsidRPr="00914144">
        <w:rPr>
          <w:rFonts w:cs="Times New Roman"/>
          <w:color w:val="000000"/>
          <w:szCs w:val="24"/>
        </w:rPr>
        <w:t>Nejvíce pacientů bylo v 6. dekádě (60 až 69 let), kde bylo nejvíce zastoupeno žen.</w:t>
      </w:r>
    </w:p>
    <w:p w14:paraId="00054F73" w14:textId="277F4C18" w:rsidR="00D3267D" w:rsidRPr="00ED2723" w:rsidRDefault="00D3267D" w:rsidP="00D3267D">
      <w:pPr>
        <w:jc w:val="both"/>
        <w:rPr>
          <w:rFonts w:cs="Times New Roman"/>
          <w:color w:val="000000" w:themeColor="text1"/>
          <w:szCs w:val="24"/>
        </w:rPr>
      </w:pPr>
      <w:bookmarkStart w:id="108" w:name="_Hlk109974461"/>
      <w:r w:rsidRPr="00ED2723">
        <w:rPr>
          <w:rFonts w:cs="Times New Roman"/>
          <w:color w:val="000000" w:themeColor="text1"/>
          <w:szCs w:val="24"/>
        </w:rPr>
        <w:t xml:space="preserve">Tabulka č. </w:t>
      </w:r>
      <w:r w:rsidR="00ED2723" w:rsidRPr="00ED2723">
        <w:rPr>
          <w:rFonts w:cs="Times New Roman"/>
          <w:color w:val="000000" w:themeColor="text1"/>
          <w:szCs w:val="24"/>
        </w:rPr>
        <w:t>4</w:t>
      </w:r>
      <w:r w:rsidRPr="00ED2723">
        <w:rPr>
          <w:rFonts w:cs="Times New Roman"/>
          <w:color w:val="000000" w:themeColor="text1"/>
          <w:szCs w:val="24"/>
        </w:rPr>
        <w:t>: Pohlaví</w:t>
      </w:r>
      <w:r w:rsidR="00ED2723">
        <w:rPr>
          <w:rFonts w:cs="Times New Roman"/>
          <w:color w:val="000000" w:themeColor="text1"/>
          <w:szCs w:val="24"/>
        </w:rPr>
        <w:t xml:space="preserve"> soubor pacientů IVU</w:t>
      </w:r>
    </w:p>
    <w:tbl>
      <w:tblPr>
        <w:tblW w:w="5206" w:type="dxa"/>
        <w:tblInd w:w="-5" w:type="dxa"/>
        <w:tblCellMar>
          <w:left w:w="70" w:type="dxa"/>
          <w:right w:w="70" w:type="dxa"/>
        </w:tblCellMar>
        <w:tblLook w:val="00A0" w:firstRow="1" w:lastRow="0" w:firstColumn="1" w:lastColumn="0" w:noHBand="0" w:noVBand="0"/>
      </w:tblPr>
      <w:tblGrid>
        <w:gridCol w:w="1486"/>
        <w:gridCol w:w="1720"/>
        <w:gridCol w:w="2000"/>
      </w:tblGrid>
      <w:tr w:rsidR="00D3267D" w:rsidRPr="00E77F9C" w14:paraId="6A23ED36" w14:textId="77777777" w:rsidTr="00ED2723">
        <w:trPr>
          <w:trHeight w:val="300"/>
        </w:trPr>
        <w:tc>
          <w:tcPr>
            <w:tcW w:w="1486" w:type="dxa"/>
            <w:tcBorders>
              <w:top w:val="single" w:sz="4" w:space="0" w:color="auto"/>
              <w:left w:val="single" w:sz="4" w:space="0" w:color="auto"/>
              <w:bottom w:val="single" w:sz="4" w:space="0" w:color="auto"/>
              <w:right w:val="single" w:sz="4" w:space="0" w:color="auto"/>
            </w:tcBorders>
            <w:noWrap/>
            <w:vAlign w:val="bottom"/>
          </w:tcPr>
          <w:bookmarkEnd w:id="108"/>
          <w:p w14:paraId="66C59EA8" w14:textId="77777777" w:rsidR="00D3267D" w:rsidRPr="00914144" w:rsidRDefault="00D3267D" w:rsidP="00ED2723">
            <w:pPr>
              <w:spacing w:after="0" w:line="240" w:lineRule="auto"/>
              <w:rPr>
                <w:rFonts w:cs="Times New Roman"/>
                <w:b/>
                <w:bCs/>
                <w:color w:val="000000"/>
                <w:szCs w:val="24"/>
                <w:lang w:eastAsia="cs-CZ"/>
              </w:rPr>
            </w:pPr>
            <w:r w:rsidRPr="00914144">
              <w:rPr>
                <w:rFonts w:cs="Times New Roman"/>
                <w:b/>
                <w:bCs/>
                <w:color w:val="000000"/>
                <w:szCs w:val="24"/>
                <w:lang w:eastAsia="cs-CZ"/>
              </w:rPr>
              <w:t>Pohlaví</w:t>
            </w:r>
          </w:p>
        </w:tc>
        <w:tc>
          <w:tcPr>
            <w:tcW w:w="1720" w:type="dxa"/>
            <w:tcBorders>
              <w:top w:val="single" w:sz="4" w:space="0" w:color="auto"/>
              <w:left w:val="nil"/>
              <w:bottom w:val="single" w:sz="4" w:space="0" w:color="auto"/>
              <w:right w:val="single" w:sz="4" w:space="0" w:color="auto"/>
            </w:tcBorders>
            <w:noWrap/>
            <w:vAlign w:val="bottom"/>
          </w:tcPr>
          <w:p w14:paraId="46646F7E" w14:textId="77777777" w:rsidR="00D3267D" w:rsidRPr="00914144" w:rsidRDefault="00D3267D" w:rsidP="00ED2723">
            <w:pPr>
              <w:spacing w:after="0" w:line="240" w:lineRule="auto"/>
              <w:rPr>
                <w:rFonts w:cs="Times New Roman"/>
                <w:b/>
                <w:bCs/>
                <w:color w:val="000000"/>
                <w:szCs w:val="24"/>
                <w:lang w:eastAsia="cs-CZ"/>
              </w:rPr>
            </w:pPr>
            <w:r w:rsidRPr="00914144">
              <w:rPr>
                <w:rFonts w:cs="Times New Roman"/>
                <w:b/>
                <w:bCs/>
                <w:color w:val="000000"/>
                <w:szCs w:val="24"/>
                <w:lang w:eastAsia="cs-CZ"/>
              </w:rPr>
              <w:t>Počet</w:t>
            </w:r>
          </w:p>
        </w:tc>
        <w:tc>
          <w:tcPr>
            <w:tcW w:w="2000" w:type="dxa"/>
            <w:tcBorders>
              <w:top w:val="single" w:sz="4" w:space="0" w:color="auto"/>
              <w:left w:val="nil"/>
              <w:bottom w:val="single" w:sz="4" w:space="0" w:color="auto"/>
              <w:right w:val="single" w:sz="4" w:space="0" w:color="auto"/>
            </w:tcBorders>
            <w:noWrap/>
            <w:vAlign w:val="bottom"/>
          </w:tcPr>
          <w:p w14:paraId="16162206" w14:textId="77777777" w:rsidR="00D3267D" w:rsidRPr="00914144" w:rsidRDefault="00D3267D" w:rsidP="00ED2723">
            <w:pPr>
              <w:spacing w:after="0" w:line="240" w:lineRule="auto"/>
              <w:rPr>
                <w:rFonts w:cs="Times New Roman"/>
                <w:b/>
                <w:bCs/>
                <w:color w:val="000000"/>
                <w:szCs w:val="24"/>
                <w:lang w:eastAsia="cs-CZ"/>
              </w:rPr>
            </w:pPr>
            <w:r w:rsidRPr="00914144">
              <w:rPr>
                <w:rFonts w:cs="Times New Roman"/>
                <w:b/>
                <w:bCs/>
                <w:color w:val="000000"/>
                <w:szCs w:val="24"/>
                <w:lang w:eastAsia="cs-CZ"/>
              </w:rPr>
              <w:t>Pohlaví [%]</w:t>
            </w:r>
          </w:p>
        </w:tc>
      </w:tr>
      <w:tr w:rsidR="00D3267D" w:rsidRPr="00E77F9C" w14:paraId="0DB158FF" w14:textId="77777777" w:rsidTr="00ED2723">
        <w:trPr>
          <w:trHeight w:val="300"/>
        </w:trPr>
        <w:tc>
          <w:tcPr>
            <w:tcW w:w="1486" w:type="dxa"/>
            <w:tcBorders>
              <w:top w:val="nil"/>
              <w:left w:val="single" w:sz="4" w:space="0" w:color="auto"/>
              <w:bottom w:val="single" w:sz="4" w:space="0" w:color="auto"/>
              <w:right w:val="single" w:sz="4" w:space="0" w:color="auto"/>
            </w:tcBorders>
            <w:noWrap/>
            <w:vAlign w:val="bottom"/>
          </w:tcPr>
          <w:p w14:paraId="7F5010D2" w14:textId="77777777" w:rsidR="00D3267D" w:rsidRPr="00914144" w:rsidRDefault="00D3267D" w:rsidP="00ED2723">
            <w:pPr>
              <w:spacing w:after="0" w:line="240" w:lineRule="auto"/>
              <w:rPr>
                <w:rFonts w:cs="Times New Roman"/>
                <w:b/>
                <w:bCs/>
                <w:color w:val="000000"/>
                <w:szCs w:val="24"/>
                <w:lang w:eastAsia="cs-CZ"/>
              </w:rPr>
            </w:pPr>
            <w:r w:rsidRPr="00914144">
              <w:rPr>
                <w:rFonts w:cs="Times New Roman"/>
                <w:b/>
                <w:bCs/>
                <w:color w:val="000000"/>
                <w:szCs w:val="24"/>
                <w:lang w:eastAsia="cs-CZ"/>
              </w:rPr>
              <w:t>Muži</w:t>
            </w:r>
          </w:p>
        </w:tc>
        <w:tc>
          <w:tcPr>
            <w:tcW w:w="1720" w:type="dxa"/>
            <w:tcBorders>
              <w:top w:val="nil"/>
              <w:left w:val="nil"/>
              <w:bottom w:val="single" w:sz="4" w:space="0" w:color="auto"/>
              <w:right w:val="single" w:sz="4" w:space="0" w:color="auto"/>
            </w:tcBorders>
            <w:noWrap/>
            <w:vAlign w:val="bottom"/>
          </w:tcPr>
          <w:p w14:paraId="3DA2512F" w14:textId="77777777" w:rsidR="00D3267D" w:rsidRPr="00914144" w:rsidRDefault="00D3267D" w:rsidP="00ED2723">
            <w:pPr>
              <w:spacing w:after="0" w:line="240" w:lineRule="auto"/>
              <w:rPr>
                <w:rFonts w:cs="Times New Roman"/>
                <w:color w:val="000000"/>
                <w:szCs w:val="24"/>
                <w:lang w:eastAsia="cs-CZ"/>
              </w:rPr>
            </w:pPr>
            <w:r w:rsidRPr="00914144">
              <w:rPr>
                <w:rFonts w:cs="Times New Roman"/>
                <w:color w:val="000000"/>
                <w:szCs w:val="24"/>
                <w:lang w:eastAsia="cs-CZ"/>
              </w:rPr>
              <w:t>24</w:t>
            </w:r>
          </w:p>
        </w:tc>
        <w:tc>
          <w:tcPr>
            <w:tcW w:w="2000" w:type="dxa"/>
            <w:tcBorders>
              <w:top w:val="nil"/>
              <w:left w:val="nil"/>
              <w:bottom w:val="single" w:sz="4" w:space="0" w:color="auto"/>
              <w:right w:val="single" w:sz="4" w:space="0" w:color="auto"/>
            </w:tcBorders>
            <w:noWrap/>
            <w:vAlign w:val="bottom"/>
          </w:tcPr>
          <w:p w14:paraId="17114C85" w14:textId="77777777" w:rsidR="00D3267D" w:rsidRPr="00914144" w:rsidRDefault="00D3267D" w:rsidP="00ED2723">
            <w:pPr>
              <w:spacing w:after="0" w:line="240" w:lineRule="auto"/>
              <w:rPr>
                <w:rFonts w:cs="Times New Roman"/>
                <w:color w:val="000000"/>
                <w:szCs w:val="24"/>
                <w:lang w:eastAsia="cs-CZ"/>
              </w:rPr>
            </w:pPr>
            <w:r w:rsidRPr="00914144">
              <w:rPr>
                <w:rFonts w:cs="Times New Roman"/>
                <w:color w:val="000000"/>
                <w:szCs w:val="24"/>
                <w:lang w:eastAsia="cs-CZ"/>
              </w:rPr>
              <w:t>48</w:t>
            </w:r>
          </w:p>
        </w:tc>
      </w:tr>
      <w:tr w:rsidR="00D3267D" w:rsidRPr="00E77F9C" w14:paraId="2AD5D160" w14:textId="77777777" w:rsidTr="00ED2723">
        <w:trPr>
          <w:trHeight w:val="300"/>
        </w:trPr>
        <w:tc>
          <w:tcPr>
            <w:tcW w:w="1486" w:type="dxa"/>
            <w:tcBorders>
              <w:top w:val="nil"/>
              <w:left w:val="single" w:sz="4" w:space="0" w:color="auto"/>
              <w:bottom w:val="single" w:sz="4" w:space="0" w:color="auto"/>
              <w:right w:val="single" w:sz="4" w:space="0" w:color="auto"/>
            </w:tcBorders>
            <w:noWrap/>
            <w:vAlign w:val="bottom"/>
          </w:tcPr>
          <w:p w14:paraId="67AFD778" w14:textId="77777777" w:rsidR="00D3267D" w:rsidRPr="00914144" w:rsidRDefault="00D3267D" w:rsidP="00ED2723">
            <w:pPr>
              <w:spacing w:after="0" w:line="240" w:lineRule="auto"/>
              <w:rPr>
                <w:rFonts w:cs="Times New Roman"/>
                <w:b/>
                <w:bCs/>
                <w:color w:val="000000"/>
                <w:szCs w:val="24"/>
                <w:lang w:eastAsia="cs-CZ"/>
              </w:rPr>
            </w:pPr>
            <w:r w:rsidRPr="00914144">
              <w:rPr>
                <w:rFonts w:cs="Times New Roman"/>
                <w:b/>
                <w:bCs/>
                <w:color w:val="000000"/>
                <w:szCs w:val="24"/>
                <w:lang w:eastAsia="cs-CZ"/>
              </w:rPr>
              <w:t>Ženy</w:t>
            </w:r>
          </w:p>
        </w:tc>
        <w:tc>
          <w:tcPr>
            <w:tcW w:w="1720" w:type="dxa"/>
            <w:tcBorders>
              <w:top w:val="nil"/>
              <w:left w:val="nil"/>
              <w:bottom w:val="single" w:sz="4" w:space="0" w:color="auto"/>
              <w:right w:val="single" w:sz="4" w:space="0" w:color="auto"/>
            </w:tcBorders>
            <w:noWrap/>
            <w:vAlign w:val="bottom"/>
          </w:tcPr>
          <w:p w14:paraId="5FEA1692" w14:textId="77777777" w:rsidR="00D3267D" w:rsidRPr="00914144" w:rsidRDefault="00D3267D" w:rsidP="00ED2723">
            <w:pPr>
              <w:spacing w:after="0" w:line="240" w:lineRule="auto"/>
              <w:rPr>
                <w:rFonts w:cs="Times New Roman"/>
                <w:color w:val="000000"/>
                <w:szCs w:val="24"/>
                <w:lang w:eastAsia="cs-CZ"/>
              </w:rPr>
            </w:pPr>
            <w:r w:rsidRPr="00914144">
              <w:rPr>
                <w:rFonts w:cs="Times New Roman"/>
                <w:color w:val="000000"/>
                <w:szCs w:val="24"/>
                <w:lang w:eastAsia="cs-CZ"/>
              </w:rPr>
              <w:t>26</w:t>
            </w:r>
          </w:p>
        </w:tc>
        <w:tc>
          <w:tcPr>
            <w:tcW w:w="2000" w:type="dxa"/>
            <w:tcBorders>
              <w:top w:val="nil"/>
              <w:left w:val="nil"/>
              <w:bottom w:val="single" w:sz="4" w:space="0" w:color="auto"/>
              <w:right w:val="single" w:sz="4" w:space="0" w:color="auto"/>
            </w:tcBorders>
            <w:noWrap/>
            <w:vAlign w:val="bottom"/>
          </w:tcPr>
          <w:p w14:paraId="3270C22C" w14:textId="77777777" w:rsidR="00D3267D" w:rsidRPr="00914144" w:rsidRDefault="00D3267D" w:rsidP="00ED2723">
            <w:pPr>
              <w:spacing w:after="0" w:line="240" w:lineRule="auto"/>
              <w:rPr>
                <w:rFonts w:cs="Times New Roman"/>
                <w:color w:val="000000"/>
                <w:szCs w:val="24"/>
                <w:lang w:eastAsia="cs-CZ"/>
              </w:rPr>
            </w:pPr>
            <w:r w:rsidRPr="00914144">
              <w:rPr>
                <w:rFonts w:cs="Times New Roman"/>
                <w:color w:val="000000"/>
                <w:szCs w:val="24"/>
                <w:lang w:eastAsia="cs-CZ"/>
              </w:rPr>
              <w:t>52</w:t>
            </w:r>
          </w:p>
        </w:tc>
      </w:tr>
    </w:tbl>
    <w:p w14:paraId="67CE1CF9" w14:textId="77777777" w:rsidR="00D3267D" w:rsidRPr="00914144" w:rsidRDefault="00D3267D" w:rsidP="00D3267D">
      <w:pPr>
        <w:jc w:val="both"/>
        <w:rPr>
          <w:rFonts w:cs="Times New Roman"/>
          <w:color w:val="FF0000"/>
          <w:szCs w:val="24"/>
        </w:rPr>
      </w:pPr>
    </w:p>
    <w:p w14:paraId="693A7923" w14:textId="77777777" w:rsidR="00D3267D" w:rsidRPr="00914144" w:rsidRDefault="00D3267D" w:rsidP="00D3267D">
      <w:pPr>
        <w:jc w:val="both"/>
        <w:rPr>
          <w:rFonts w:cs="Times New Roman"/>
          <w:color w:val="000000"/>
          <w:szCs w:val="24"/>
        </w:rPr>
      </w:pPr>
    </w:p>
    <w:p w14:paraId="32F2C1B5" w14:textId="38318235" w:rsidR="00D3267D" w:rsidRDefault="00D3267D" w:rsidP="00D3267D">
      <w:pPr>
        <w:jc w:val="both"/>
        <w:rPr>
          <w:rFonts w:cs="Times New Roman"/>
          <w:noProof/>
          <w:szCs w:val="24"/>
        </w:rPr>
      </w:pPr>
      <w:r w:rsidRPr="00914144">
        <w:rPr>
          <w:rFonts w:cs="Times New Roman"/>
          <w:noProof/>
          <w:szCs w:val="24"/>
        </w:rPr>
        <w:lastRenderedPageBreak/>
        <w:drawing>
          <wp:inline distT="0" distB="0" distL="0" distR="0" wp14:anchorId="42BBD0A8" wp14:editId="3A409646">
            <wp:extent cx="4543425" cy="2714625"/>
            <wp:effectExtent l="0" t="0" r="0" b="0"/>
            <wp:docPr id="15"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3425" cy="2714625"/>
                    </a:xfrm>
                    <a:prstGeom prst="rect">
                      <a:avLst/>
                    </a:prstGeom>
                    <a:noFill/>
                    <a:ln>
                      <a:noFill/>
                    </a:ln>
                  </pic:spPr>
                </pic:pic>
              </a:graphicData>
            </a:graphic>
          </wp:inline>
        </w:drawing>
      </w:r>
    </w:p>
    <w:p w14:paraId="718EAA14" w14:textId="77777777" w:rsidR="00823F91" w:rsidRPr="00ED2723" w:rsidRDefault="00823F91" w:rsidP="00823F91">
      <w:pPr>
        <w:jc w:val="both"/>
        <w:rPr>
          <w:rFonts w:cs="Times New Roman"/>
          <w:color w:val="000000" w:themeColor="text1"/>
          <w:szCs w:val="24"/>
        </w:rPr>
      </w:pPr>
      <w:bookmarkStart w:id="109" w:name="_Hlk109974970"/>
      <w:r w:rsidRPr="00ED2723">
        <w:rPr>
          <w:rFonts w:cs="Times New Roman"/>
          <w:color w:val="000000" w:themeColor="text1"/>
          <w:szCs w:val="24"/>
        </w:rPr>
        <w:t xml:space="preserve">Obrázek č. 3: </w:t>
      </w:r>
      <w:r>
        <w:rPr>
          <w:rFonts w:cs="Times New Roman"/>
          <w:color w:val="000000" w:themeColor="text1"/>
          <w:szCs w:val="24"/>
        </w:rPr>
        <w:t>Graf rozložení p</w:t>
      </w:r>
      <w:r w:rsidRPr="00ED2723">
        <w:rPr>
          <w:rFonts w:cs="Times New Roman"/>
          <w:color w:val="000000" w:themeColor="text1"/>
          <w:szCs w:val="24"/>
        </w:rPr>
        <w:t>ohlaví soubor pacientů IVU</w:t>
      </w:r>
    </w:p>
    <w:bookmarkEnd w:id="109"/>
    <w:p w14:paraId="5E5CF535" w14:textId="77777777" w:rsidR="00823F91" w:rsidRPr="00914144" w:rsidRDefault="00823F91" w:rsidP="00D3267D">
      <w:pPr>
        <w:jc w:val="both"/>
        <w:rPr>
          <w:rFonts w:cs="Times New Roman"/>
          <w:noProof/>
          <w:szCs w:val="24"/>
        </w:rPr>
      </w:pPr>
    </w:p>
    <w:p w14:paraId="25FDF960" w14:textId="77777777" w:rsidR="00D3267D" w:rsidRPr="00914144" w:rsidRDefault="00D3267D" w:rsidP="00D3267D">
      <w:pPr>
        <w:jc w:val="both"/>
        <w:rPr>
          <w:rFonts w:cs="Times New Roman"/>
          <w:color w:val="C00000"/>
          <w:szCs w:val="24"/>
        </w:rPr>
      </w:pPr>
    </w:p>
    <w:p w14:paraId="1B54A055" w14:textId="1F030737" w:rsidR="00D3267D" w:rsidRPr="00914144" w:rsidRDefault="00D3267D" w:rsidP="00D3267D">
      <w:pPr>
        <w:jc w:val="both"/>
        <w:rPr>
          <w:rFonts w:cs="Times New Roman"/>
          <w:color w:val="000000"/>
          <w:szCs w:val="24"/>
        </w:rPr>
      </w:pPr>
      <w:bookmarkStart w:id="110" w:name="_Hlk109975515"/>
      <w:r w:rsidRPr="00E72D57">
        <w:rPr>
          <w:rFonts w:cs="Times New Roman"/>
          <w:szCs w:val="24"/>
        </w:rPr>
        <w:t xml:space="preserve">Tabulka č. </w:t>
      </w:r>
      <w:r w:rsidR="00E72D57" w:rsidRPr="00E72D57">
        <w:rPr>
          <w:rFonts w:cs="Times New Roman"/>
          <w:szCs w:val="24"/>
        </w:rPr>
        <w:t>5</w:t>
      </w:r>
      <w:r w:rsidRPr="00E72D57">
        <w:rPr>
          <w:rFonts w:cs="Times New Roman"/>
          <w:szCs w:val="24"/>
        </w:rPr>
        <w:t xml:space="preserve">: </w:t>
      </w:r>
      <w:r w:rsidRPr="00914144">
        <w:rPr>
          <w:rFonts w:cs="Times New Roman"/>
          <w:color w:val="000000"/>
          <w:szCs w:val="24"/>
        </w:rPr>
        <w:t>Zastoupení pacientů v souboru IVU dle věkových dekád</w:t>
      </w:r>
    </w:p>
    <w:tbl>
      <w:tblPr>
        <w:tblW w:w="3027" w:type="dxa"/>
        <w:tblInd w:w="70" w:type="dxa"/>
        <w:tblCellMar>
          <w:left w:w="70" w:type="dxa"/>
          <w:right w:w="70" w:type="dxa"/>
        </w:tblCellMar>
        <w:tblLook w:val="00A0" w:firstRow="1" w:lastRow="0" w:firstColumn="1" w:lastColumn="0" w:noHBand="0" w:noVBand="0"/>
      </w:tblPr>
      <w:tblGrid>
        <w:gridCol w:w="709"/>
        <w:gridCol w:w="980"/>
        <w:gridCol w:w="709"/>
        <w:gridCol w:w="709"/>
      </w:tblGrid>
      <w:tr w:rsidR="00D3267D" w:rsidRPr="00E77F9C" w14:paraId="01FC3D22" w14:textId="77777777" w:rsidTr="00914144">
        <w:trPr>
          <w:trHeight w:val="300"/>
        </w:trPr>
        <w:tc>
          <w:tcPr>
            <w:tcW w:w="709" w:type="dxa"/>
            <w:tcBorders>
              <w:top w:val="single" w:sz="4" w:space="0" w:color="auto"/>
              <w:left w:val="single" w:sz="4" w:space="0" w:color="auto"/>
              <w:bottom w:val="single" w:sz="4" w:space="0" w:color="auto"/>
              <w:right w:val="single" w:sz="4" w:space="0" w:color="auto"/>
            </w:tcBorders>
            <w:noWrap/>
            <w:vAlign w:val="bottom"/>
          </w:tcPr>
          <w:bookmarkEnd w:id="110"/>
          <w:p w14:paraId="1897A929"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Věk</w:t>
            </w:r>
          </w:p>
        </w:tc>
        <w:tc>
          <w:tcPr>
            <w:tcW w:w="900" w:type="dxa"/>
            <w:tcBorders>
              <w:top w:val="single" w:sz="4" w:space="0" w:color="auto"/>
              <w:left w:val="nil"/>
              <w:bottom w:val="single" w:sz="4" w:space="0" w:color="auto"/>
              <w:right w:val="single" w:sz="4" w:space="0" w:color="auto"/>
            </w:tcBorders>
            <w:noWrap/>
            <w:vAlign w:val="bottom"/>
          </w:tcPr>
          <w:p w14:paraId="0D4139ED"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Celkový počet</w:t>
            </w:r>
          </w:p>
        </w:tc>
        <w:tc>
          <w:tcPr>
            <w:tcW w:w="709" w:type="dxa"/>
            <w:tcBorders>
              <w:top w:val="single" w:sz="4" w:space="0" w:color="auto"/>
              <w:left w:val="nil"/>
              <w:bottom w:val="single" w:sz="4" w:space="0" w:color="auto"/>
              <w:right w:val="single" w:sz="4" w:space="0" w:color="auto"/>
            </w:tcBorders>
            <w:noWrap/>
            <w:vAlign w:val="bottom"/>
          </w:tcPr>
          <w:p w14:paraId="1A57FD23"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Ženy</w:t>
            </w:r>
          </w:p>
        </w:tc>
        <w:tc>
          <w:tcPr>
            <w:tcW w:w="709" w:type="dxa"/>
            <w:tcBorders>
              <w:top w:val="single" w:sz="4" w:space="0" w:color="auto"/>
              <w:left w:val="nil"/>
              <w:bottom w:val="single" w:sz="4" w:space="0" w:color="auto"/>
              <w:right w:val="single" w:sz="4" w:space="0" w:color="auto"/>
            </w:tcBorders>
            <w:noWrap/>
            <w:vAlign w:val="bottom"/>
          </w:tcPr>
          <w:p w14:paraId="3C96D87E"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Muži</w:t>
            </w:r>
          </w:p>
        </w:tc>
      </w:tr>
      <w:tr w:rsidR="00D3267D" w:rsidRPr="00E77F9C" w14:paraId="04A136FC" w14:textId="77777777" w:rsidTr="00914144">
        <w:trPr>
          <w:trHeight w:val="300"/>
        </w:trPr>
        <w:tc>
          <w:tcPr>
            <w:tcW w:w="709" w:type="dxa"/>
            <w:tcBorders>
              <w:top w:val="nil"/>
              <w:left w:val="single" w:sz="4" w:space="0" w:color="auto"/>
              <w:bottom w:val="single" w:sz="4" w:space="0" w:color="auto"/>
              <w:right w:val="single" w:sz="4" w:space="0" w:color="auto"/>
            </w:tcBorders>
            <w:noWrap/>
            <w:vAlign w:val="bottom"/>
          </w:tcPr>
          <w:p w14:paraId="44C1EF48"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0-19</w:t>
            </w:r>
          </w:p>
        </w:tc>
        <w:tc>
          <w:tcPr>
            <w:tcW w:w="900" w:type="dxa"/>
            <w:tcBorders>
              <w:top w:val="nil"/>
              <w:left w:val="nil"/>
              <w:bottom w:val="single" w:sz="4" w:space="0" w:color="auto"/>
              <w:right w:val="single" w:sz="4" w:space="0" w:color="auto"/>
            </w:tcBorders>
            <w:noWrap/>
            <w:vAlign w:val="bottom"/>
          </w:tcPr>
          <w:p w14:paraId="5F058442"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2</w:t>
            </w:r>
          </w:p>
        </w:tc>
        <w:tc>
          <w:tcPr>
            <w:tcW w:w="709" w:type="dxa"/>
            <w:tcBorders>
              <w:top w:val="nil"/>
              <w:left w:val="nil"/>
              <w:bottom w:val="single" w:sz="4" w:space="0" w:color="auto"/>
              <w:right w:val="single" w:sz="4" w:space="0" w:color="auto"/>
            </w:tcBorders>
            <w:noWrap/>
            <w:vAlign w:val="bottom"/>
          </w:tcPr>
          <w:p w14:paraId="71AFC66B"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c>
          <w:tcPr>
            <w:tcW w:w="709" w:type="dxa"/>
            <w:tcBorders>
              <w:top w:val="nil"/>
              <w:left w:val="nil"/>
              <w:bottom w:val="single" w:sz="4" w:space="0" w:color="auto"/>
              <w:right w:val="single" w:sz="4" w:space="0" w:color="auto"/>
            </w:tcBorders>
            <w:noWrap/>
            <w:vAlign w:val="bottom"/>
          </w:tcPr>
          <w:p w14:paraId="7F5BED08"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r>
      <w:tr w:rsidR="00D3267D" w:rsidRPr="00E77F9C" w14:paraId="37971EAE" w14:textId="77777777" w:rsidTr="00914144">
        <w:trPr>
          <w:trHeight w:val="300"/>
        </w:trPr>
        <w:tc>
          <w:tcPr>
            <w:tcW w:w="709" w:type="dxa"/>
            <w:tcBorders>
              <w:top w:val="nil"/>
              <w:left w:val="single" w:sz="4" w:space="0" w:color="auto"/>
              <w:bottom w:val="single" w:sz="4" w:space="0" w:color="auto"/>
              <w:right w:val="single" w:sz="4" w:space="0" w:color="auto"/>
            </w:tcBorders>
            <w:noWrap/>
            <w:vAlign w:val="bottom"/>
          </w:tcPr>
          <w:p w14:paraId="37C70464"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20-29</w:t>
            </w:r>
          </w:p>
        </w:tc>
        <w:tc>
          <w:tcPr>
            <w:tcW w:w="900" w:type="dxa"/>
            <w:tcBorders>
              <w:top w:val="nil"/>
              <w:left w:val="nil"/>
              <w:bottom w:val="single" w:sz="4" w:space="0" w:color="auto"/>
              <w:right w:val="single" w:sz="4" w:space="0" w:color="auto"/>
            </w:tcBorders>
            <w:noWrap/>
            <w:vAlign w:val="bottom"/>
          </w:tcPr>
          <w:p w14:paraId="6900358F"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3</w:t>
            </w:r>
          </w:p>
        </w:tc>
        <w:tc>
          <w:tcPr>
            <w:tcW w:w="709" w:type="dxa"/>
            <w:tcBorders>
              <w:top w:val="nil"/>
              <w:left w:val="nil"/>
              <w:bottom w:val="single" w:sz="4" w:space="0" w:color="auto"/>
              <w:right w:val="single" w:sz="4" w:space="0" w:color="auto"/>
            </w:tcBorders>
            <w:noWrap/>
            <w:vAlign w:val="bottom"/>
          </w:tcPr>
          <w:p w14:paraId="4813A8DB"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3</w:t>
            </w:r>
          </w:p>
        </w:tc>
        <w:tc>
          <w:tcPr>
            <w:tcW w:w="709" w:type="dxa"/>
            <w:tcBorders>
              <w:top w:val="nil"/>
              <w:left w:val="nil"/>
              <w:bottom w:val="single" w:sz="4" w:space="0" w:color="auto"/>
              <w:right w:val="single" w:sz="4" w:space="0" w:color="auto"/>
            </w:tcBorders>
            <w:noWrap/>
            <w:vAlign w:val="bottom"/>
          </w:tcPr>
          <w:p w14:paraId="3541C7B4"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0</w:t>
            </w:r>
          </w:p>
        </w:tc>
      </w:tr>
      <w:tr w:rsidR="00D3267D" w:rsidRPr="00E77F9C" w14:paraId="07F5D711" w14:textId="77777777" w:rsidTr="00914144">
        <w:trPr>
          <w:trHeight w:val="300"/>
        </w:trPr>
        <w:tc>
          <w:tcPr>
            <w:tcW w:w="709" w:type="dxa"/>
            <w:tcBorders>
              <w:top w:val="nil"/>
              <w:left w:val="single" w:sz="4" w:space="0" w:color="auto"/>
              <w:bottom w:val="single" w:sz="4" w:space="0" w:color="auto"/>
              <w:right w:val="single" w:sz="4" w:space="0" w:color="auto"/>
            </w:tcBorders>
            <w:noWrap/>
            <w:vAlign w:val="bottom"/>
          </w:tcPr>
          <w:p w14:paraId="3B80CE54"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30-39</w:t>
            </w:r>
          </w:p>
        </w:tc>
        <w:tc>
          <w:tcPr>
            <w:tcW w:w="900" w:type="dxa"/>
            <w:tcBorders>
              <w:top w:val="nil"/>
              <w:left w:val="nil"/>
              <w:bottom w:val="single" w:sz="4" w:space="0" w:color="auto"/>
              <w:right w:val="single" w:sz="4" w:space="0" w:color="auto"/>
            </w:tcBorders>
            <w:noWrap/>
            <w:vAlign w:val="bottom"/>
          </w:tcPr>
          <w:p w14:paraId="5778538A"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5</w:t>
            </w:r>
          </w:p>
        </w:tc>
        <w:tc>
          <w:tcPr>
            <w:tcW w:w="709" w:type="dxa"/>
            <w:tcBorders>
              <w:top w:val="nil"/>
              <w:left w:val="nil"/>
              <w:bottom w:val="single" w:sz="4" w:space="0" w:color="auto"/>
              <w:right w:val="single" w:sz="4" w:space="0" w:color="auto"/>
            </w:tcBorders>
            <w:noWrap/>
            <w:vAlign w:val="bottom"/>
          </w:tcPr>
          <w:p w14:paraId="3E29CBF8"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4</w:t>
            </w:r>
          </w:p>
        </w:tc>
        <w:tc>
          <w:tcPr>
            <w:tcW w:w="709" w:type="dxa"/>
            <w:tcBorders>
              <w:top w:val="nil"/>
              <w:left w:val="nil"/>
              <w:bottom w:val="single" w:sz="4" w:space="0" w:color="auto"/>
              <w:right w:val="single" w:sz="4" w:space="0" w:color="auto"/>
            </w:tcBorders>
            <w:noWrap/>
            <w:vAlign w:val="bottom"/>
          </w:tcPr>
          <w:p w14:paraId="6482C614"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r>
      <w:tr w:rsidR="00D3267D" w:rsidRPr="00E77F9C" w14:paraId="03199BDC" w14:textId="77777777" w:rsidTr="00914144">
        <w:trPr>
          <w:trHeight w:val="300"/>
        </w:trPr>
        <w:tc>
          <w:tcPr>
            <w:tcW w:w="709" w:type="dxa"/>
            <w:tcBorders>
              <w:top w:val="nil"/>
              <w:left w:val="single" w:sz="4" w:space="0" w:color="auto"/>
              <w:bottom w:val="single" w:sz="4" w:space="0" w:color="auto"/>
              <w:right w:val="single" w:sz="4" w:space="0" w:color="auto"/>
            </w:tcBorders>
            <w:noWrap/>
            <w:vAlign w:val="bottom"/>
          </w:tcPr>
          <w:p w14:paraId="7D486CEE"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40-49</w:t>
            </w:r>
          </w:p>
        </w:tc>
        <w:tc>
          <w:tcPr>
            <w:tcW w:w="900" w:type="dxa"/>
            <w:tcBorders>
              <w:top w:val="nil"/>
              <w:left w:val="nil"/>
              <w:bottom w:val="single" w:sz="4" w:space="0" w:color="auto"/>
              <w:right w:val="single" w:sz="4" w:space="0" w:color="auto"/>
            </w:tcBorders>
            <w:noWrap/>
            <w:vAlign w:val="bottom"/>
          </w:tcPr>
          <w:p w14:paraId="5E87EAC8"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8</w:t>
            </w:r>
          </w:p>
        </w:tc>
        <w:tc>
          <w:tcPr>
            <w:tcW w:w="709" w:type="dxa"/>
            <w:tcBorders>
              <w:top w:val="nil"/>
              <w:left w:val="nil"/>
              <w:bottom w:val="single" w:sz="4" w:space="0" w:color="auto"/>
              <w:right w:val="single" w:sz="4" w:space="0" w:color="auto"/>
            </w:tcBorders>
            <w:noWrap/>
            <w:vAlign w:val="bottom"/>
          </w:tcPr>
          <w:p w14:paraId="1F46F278"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2</w:t>
            </w:r>
          </w:p>
        </w:tc>
        <w:tc>
          <w:tcPr>
            <w:tcW w:w="709" w:type="dxa"/>
            <w:tcBorders>
              <w:top w:val="nil"/>
              <w:left w:val="nil"/>
              <w:bottom w:val="single" w:sz="4" w:space="0" w:color="auto"/>
              <w:right w:val="single" w:sz="4" w:space="0" w:color="auto"/>
            </w:tcBorders>
            <w:noWrap/>
            <w:vAlign w:val="bottom"/>
          </w:tcPr>
          <w:p w14:paraId="7FD0AA13"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6</w:t>
            </w:r>
          </w:p>
        </w:tc>
      </w:tr>
      <w:tr w:rsidR="00D3267D" w:rsidRPr="00E77F9C" w14:paraId="5C98F0AE" w14:textId="77777777" w:rsidTr="00914144">
        <w:trPr>
          <w:trHeight w:val="300"/>
        </w:trPr>
        <w:tc>
          <w:tcPr>
            <w:tcW w:w="709" w:type="dxa"/>
            <w:tcBorders>
              <w:top w:val="nil"/>
              <w:left w:val="single" w:sz="4" w:space="0" w:color="auto"/>
              <w:bottom w:val="single" w:sz="4" w:space="0" w:color="auto"/>
              <w:right w:val="single" w:sz="4" w:space="0" w:color="auto"/>
            </w:tcBorders>
            <w:noWrap/>
            <w:vAlign w:val="bottom"/>
          </w:tcPr>
          <w:p w14:paraId="087CEB44"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50-59</w:t>
            </w:r>
          </w:p>
        </w:tc>
        <w:tc>
          <w:tcPr>
            <w:tcW w:w="900" w:type="dxa"/>
            <w:tcBorders>
              <w:top w:val="nil"/>
              <w:left w:val="nil"/>
              <w:bottom w:val="single" w:sz="4" w:space="0" w:color="auto"/>
              <w:right w:val="single" w:sz="4" w:space="0" w:color="auto"/>
            </w:tcBorders>
            <w:noWrap/>
            <w:vAlign w:val="bottom"/>
          </w:tcPr>
          <w:p w14:paraId="3B5A46DA"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9</w:t>
            </w:r>
          </w:p>
        </w:tc>
        <w:tc>
          <w:tcPr>
            <w:tcW w:w="709" w:type="dxa"/>
            <w:tcBorders>
              <w:top w:val="nil"/>
              <w:left w:val="nil"/>
              <w:bottom w:val="single" w:sz="4" w:space="0" w:color="auto"/>
              <w:right w:val="single" w:sz="4" w:space="0" w:color="auto"/>
            </w:tcBorders>
            <w:noWrap/>
            <w:vAlign w:val="bottom"/>
          </w:tcPr>
          <w:p w14:paraId="115CFE0B"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3</w:t>
            </w:r>
          </w:p>
        </w:tc>
        <w:tc>
          <w:tcPr>
            <w:tcW w:w="709" w:type="dxa"/>
            <w:tcBorders>
              <w:top w:val="nil"/>
              <w:left w:val="nil"/>
              <w:bottom w:val="single" w:sz="4" w:space="0" w:color="auto"/>
              <w:right w:val="single" w:sz="4" w:space="0" w:color="auto"/>
            </w:tcBorders>
            <w:noWrap/>
            <w:vAlign w:val="bottom"/>
          </w:tcPr>
          <w:p w14:paraId="378AA2EB"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6</w:t>
            </w:r>
          </w:p>
        </w:tc>
      </w:tr>
      <w:tr w:rsidR="00D3267D" w:rsidRPr="00E77F9C" w14:paraId="7A1625E4" w14:textId="77777777" w:rsidTr="00914144">
        <w:trPr>
          <w:trHeight w:val="300"/>
        </w:trPr>
        <w:tc>
          <w:tcPr>
            <w:tcW w:w="709" w:type="dxa"/>
            <w:tcBorders>
              <w:top w:val="nil"/>
              <w:left w:val="single" w:sz="4" w:space="0" w:color="auto"/>
              <w:bottom w:val="single" w:sz="4" w:space="0" w:color="auto"/>
              <w:right w:val="single" w:sz="4" w:space="0" w:color="auto"/>
            </w:tcBorders>
            <w:noWrap/>
            <w:vAlign w:val="bottom"/>
          </w:tcPr>
          <w:p w14:paraId="72561ED8"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60-69</w:t>
            </w:r>
          </w:p>
        </w:tc>
        <w:tc>
          <w:tcPr>
            <w:tcW w:w="900" w:type="dxa"/>
            <w:tcBorders>
              <w:top w:val="nil"/>
              <w:left w:val="nil"/>
              <w:bottom w:val="single" w:sz="4" w:space="0" w:color="auto"/>
              <w:right w:val="single" w:sz="4" w:space="0" w:color="auto"/>
            </w:tcBorders>
            <w:noWrap/>
            <w:vAlign w:val="bottom"/>
          </w:tcPr>
          <w:p w14:paraId="6CEA4A4A"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13</w:t>
            </w:r>
          </w:p>
        </w:tc>
        <w:tc>
          <w:tcPr>
            <w:tcW w:w="709" w:type="dxa"/>
            <w:tcBorders>
              <w:top w:val="nil"/>
              <w:left w:val="nil"/>
              <w:bottom w:val="single" w:sz="4" w:space="0" w:color="auto"/>
              <w:right w:val="single" w:sz="4" w:space="0" w:color="auto"/>
            </w:tcBorders>
            <w:noWrap/>
            <w:vAlign w:val="bottom"/>
          </w:tcPr>
          <w:p w14:paraId="7330E29B"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9</w:t>
            </w:r>
          </w:p>
        </w:tc>
        <w:tc>
          <w:tcPr>
            <w:tcW w:w="709" w:type="dxa"/>
            <w:tcBorders>
              <w:top w:val="nil"/>
              <w:left w:val="nil"/>
              <w:bottom w:val="single" w:sz="4" w:space="0" w:color="auto"/>
              <w:right w:val="single" w:sz="4" w:space="0" w:color="auto"/>
            </w:tcBorders>
            <w:noWrap/>
            <w:vAlign w:val="bottom"/>
          </w:tcPr>
          <w:p w14:paraId="3572398A"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4</w:t>
            </w:r>
          </w:p>
        </w:tc>
      </w:tr>
      <w:tr w:rsidR="00D3267D" w:rsidRPr="00E77F9C" w14:paraId="4E8764BF" w14:textId="77777777" w:rsidTr="00914144">
        <w:trPr>
          <w:trHeight w:val="300"/>
        </w:trPr>
        <w:tc>
          <w:tcPr>
            <w:tcW w:w="709" w:type="dxa"/>
            <w:tcBorders>
              <w:top w:val="nil"/>
              <w:left w:val="single" w:sz="4" w:space="0" w:color="auto"/>
              <w:bottom w:val="single" w:sz="4" w:space="0" w:color="auto"/>
              <w:right w:val="single" w:sz="4" w:space="0" w:color="auto"/>
            </w:tcBorders>
            <w:noWrap/>
            <w:vAlign w:val="bottom"/>
          </w:tcPr>
          <w:p w14:paraId="3EB895F6"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70-79</w:t>
            </w:r>
          </w:p>
        </w:tc>
        <w:tc>
          <w:tcPr>
            <w:tcW w:w="900" w:type="dxa"/>
            <w:tcBorders>
              <w:top w:val="nil"/>
              <w:left w:val="nil"/>
              <w:bottom w:val="single" w:sz="4" w:space="0" w:color="auto"/>
              <w:right w:val="single" w:sz="4" w:space="0" w:color="auto"/>
            </w:tcBorders>
            <w:noWrap/>
            <w:vAlign w:val="bottom"/>
          </w:tcPr>
          <w:p w14:paraId="4A5DDB34"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9</w:t>
            </w:r>
          </w:p>
        </w:tc>
        <w:tc>
          <w:tcPr>
            <w:tcW w:w="709" w:type="dxa"/>
            <w:tcBorders>
              <w:top w:val="nil"/>
              <w:left w:val="nil"/>
              <w:bottom w:val="single" w:sz="4" w:space="0" w:color="auto"/>
              <w:right w:val="single" w:sz="4" w:space="0" w:color="auto"/>
            </w:tcBorders>
            <w:noWrap/>
            <w:vAlign w:val="bottom"/>
          </w:tcPr>
          <w:p w14:paraId="0DAF35C2"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3</w:t>
            </w:r>
          </w:p>
        </w:tc>
        <w:tc>
          <w:tcPr>
            <w:tcW w:w="709" w:type="dxa"/>
            <w:tcBorders>
              <w:top w:val="nil"/>
              <w:left w:val="nil"/>
              <w:bottom w:val="single" w:sz="4" w:space="0" w:color="auto"/>
              <w:right w:val="single" w:sz="4" w:space="0" w:color="auto"/>
            </w:tcBorders>
            <w:noWrap/>
            <w:vAlign w:val="bottom"/>
          </w:tcPr>
          <w:p w14:paraId="15ADFB1E"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6</w:t>
            </w:r>
          </w:p>
        </w:tc>
      </w:tr>
      <w:tr w:rsidR="00D3267D" w:rsidRPr="00E77F9C" w14:paraId="456D5DAB" w14:textId="77777777" w:rsidTr="00914144">
        <w:trPr>
          <w:trHeight w:val="300"/>
        </w:trPr>
        <w:tc>
          <w:tcPr>
            <w:tcW w:w="709" w:type="dxa"/>
            <w:tcBorders>
              <w:top w:val="nil"/>
              <w:left w:val="single" w:sz="4" w:space="0" w:color="auto"/>
              <w:bottom w:val="single" w:sz="4" w:space="0" w:color="auto"/>
              <w:right w:val="single" w:sz="4" w:space="0" w:color="auto"/>
            </w:tcBorders>
            <w:noWrap/>
            <w:vAlign w:val="bottom"/>
          </w:tcPr>
          <w:p w14:paraId="3B30CBBA"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80-89</w:t>
            </w:r>
          </w:p>
        </w:tc>
        <w:tc>
          <w:tcPr>
            <w:tcW w:w="900" w:type="dxa"/>
            <w:tcBorders>
              <w:top w:val="nil"/>
              <w:left w:val="nil"/>
              <w:bottom w:val="single" w:sz="4" w:space="0" w:color="auto"/>
              <w:right w:val="single" w:sz="4" w:space="0" w:color="auto"/>
            </w:tcBorders>
            <w:noWrap/>
            <w:vAlign w:val="bottom"/>
          </w:tcPr>
          <w:p w14:paraId="5A047E54"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c>
          <w:tcPr>
            <w:tcW w:w="709" w:type="dxa"/>
            <w:tcBorders>
              <w:top w:val="nil"/>
              <w:left w:val="nil"/>
              <w:bottom w:val="single" w:sz="4" w:space="0" w:color="auto"/>
              <w:right w:val="single" w:sz="4" w:space="0" w:color="auto"/>
            </w:tcBorders>
            <w:noWrap/>
            <w:vAlign w:val="bottom"/>
          </w:tcPr>
          <w:p w14:paraId="796F3B99"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c>
          <w:tcPr>
            <w:tcW w:w="709" w:type="dxa"/>
            <w:tcBorders>
              <w:top w:val="nil"/>
              <w:left w:val="nil"/>
              <w:bottom w:val="single" w:sz="4" w:space="0" w:color="auto"/>
              <w:right w:val="single" w:sz="4" w:space="0" w:color="auto"/>
            </w:tcBorders>
            <w:noWrap/>
            <w:vAlign w:val="bottom"/>
          </w:tcPr>
          <w:p w14:paraId="3B4E49AE"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0</w:t>
            </w:r>
          </w:p>
        </w:tc>
      </w:tr>
    </w:tbl>
    <w:p w14:paraId="0FAF5193" w14:textId="77777777" w:rsidR="00D3267D" w:rsidRPr="00E72D57" w:rsidRDefault="00D3267D" w:rsidP="00D3267D">
      <w:pPr>
        <w:jc w:val="both"/>
        <w:rPr>
          <w:rFonts w:cs="Times New Roman"/>
          <w:color w:val="000000" w:themeColor="text1"/>
          <w:szCs w:val="24"/>
        </w:rPr>
      </w:pPr>
    </w:p>
    <w:p w14:paraId="4E0C66B3" w14:textId="77777777" w:rsidR="00D3267D" w:rsidRPr="00037AFC" w:rsidRDefault="00D3267D" w:rsidP="00D3267D">
      <w:pPr>
        <w:jc w:val="both"/>
        <w:rPr>
          <w:color w:val="000000"/>
        </w:rPr>
      </w:pPr>
      <w:r>
        <w:rPr>
          <w:noProof/>
        </w:rPr>
        <w:lastRenderedPageBreak/>
        <w:drawing>
          <wp:inline distT="0" distB="0" distL="0" distR="0" wp14:anchorId="5AD1BBB8" wp14:editId="3B1B55D7">
            <wp:extent cx="4543425" cy="2714625"/>
            <wp:effectExtent l="0" t="0" r="0" b="0"/>
            <wp:docPr id="16"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2714625"/>
                    </a:xfrm>
                    <a:prstGeom prst="rect">
                      <a:avLst/>
                    </a:prstGeom>
                    <a:noFill/>
                    <a:ln>
                      <a:noFill/>
                    </a:ln>
                  </pic:spPr>
                </pic:pic>
              </a:graphicData>
            </a:graphic>
          </wp:inline>
        </w:drawing>
      </w:r>
    </w:p>
    <w:p w14:paraId="22D7E423" w14:textId="77777777" w:rsidR="00823F91" w:rsidRPr="00914144" w:rsidRDefault="00823F91" w:rsidP="00823F91">
      <w:pPr>
        <w:jc w:val="both"/>
        <w:rPr>
          <w:rFonts w:cs="Times New Roman"/>
          <w:color w:val="000000"/>
          <w:szCs w:val="24"/>
        </w:rPr>
      </w:pPr>
      <w:bookmarkStart w:id="111" w:name="_Hlk109974954"/>
      <w:r w:rsidRPr="00E72D57">
        <w:rPr>
          <w:rFonts w:cs="Times New Roman"/>
          <w:color w:val="000000" w:themeColor="text1"/>
          <w:szCs w:val="24"/>
        </w:rPr>
        <w:t xml:space="preserve">Obrázek č. 4: </w:t>
      </w:r>
      <w:r w:rsidRPr="00914144">
        <w:rPr>
          <w:rFonts w:cs="Times New Roman"/>
          <w:color w:val="000000"/>
          <w:szCs w:val="24"/>
        </w:rPr>
        <w:t>Sloupcový graf zastoupení pacientů v souboru IVU dle věkových dekád</w:t>
      </w:r>
    </w:p>
    <w:bookmarkEnd w:id="111"/>
    <w:p w14:paraId="4CCCD1F2" w14:textId="77777777" w:rsidR="00D3267D" w:rsidRPr="00914144" w:rsidRDefault="00D3267D" w:rsidP="00D3267D">
      <w:pPr>
        <w:jc w:val="both"/>
        <w:rPr>
          <w:rFonts w:cs="Times New Roman"/>
          <w:color w:val="000000"/>
          <w:szCs w:val="24"/>
        </w:rPr>
      </w:pPr>
    </w:p>
    <w:p w14:paraId="689F007C" w14:textId="6BEBCA4A" w:rsidR="00D3267D" w:rsidRPr="00847E0D" w:rsidRDefault="00D3267D" w:rsidP="00D3267D">
      <w:pPr>
        <w:spacing w:line="360" w:lineRule="auto"/>
        <w:jc w:val="both"/>
        <w:rPr>
          <w:rFonts w:cs="Times New Roman"/>
          <w:color w:val="000000" w:themeColor="text1"/>
          <w:szCs w:val="24"/>
        </w:rPr>
      </w:pPr>
      <w:r w:rsidRPr="00914144">
        <w:rPr>
          <w:rFonts w:cs="Times New Roman"/>
          <w:color w:val="C00000"/>
          <w:szCs w:val="24"/>
        </w:rPr>
        <w:tab/>
      </w:r>
      <w:r w:rsidRPr="00914144">
        <w:rPr>
          <w:rFonts w:cs="Times New Roman"/>
          <w:color w:val="000000"/>
          <w:szCs w:val="24"/>
        </w:rPr>
        <w:t xml:space="preserve">Do druhého výzkumného souboru pacientů vyšetřených </w:t>
      </w:r>
      <w:proofErr w:type="spellStart"/>
      <w:r w:rsidRPr="00914144">
        <w:rPr>
          <w:rFonts w:cs="Times New Roman"/>
          <w:color w:val="000000"/>
          <w:szCs w:val="24"/>
        </w:rPr>
        <w:t>low</w:t>
      </w:r>
      <w:proofErr w:type="spellEnd"/>
      <w:r w:rsidRPr="00914144">
        <w:rPr>
          <w:rFonts w:cs="Times New Roman"/>
          <w:color w:val="000000"/>
          <w:szCs w:val="24"/>
        </w:rPr>
        <w:t xml:space="preserve"> dose CT bylo zařazeno 50 pacientů, z nichž bylo 19 (</w:t>
      </w:r>
      <w:proofErr w:type="gramStart"/>
      <w:r w:rsidRPr="00914144">
        <w:rPr>
          <w:rFonts w:cs="Times New Roman"/>
          <w:color w:val="000000"/>
          <w:szCs w:val="24"/>
        </w:rPr>
        <w:t>38%</w:t>
      </w:r>
      <w:proofErr w:type="gramEnd"/>
      <w:r w:rsidRPr="00914144">
        <w:rPr>
          <w:rFonts w:cs="Times New Roman"/>
          <w:color w:val="000000"/>
          <w:szCs w:val="24"/>
        </w:rPr>
        <w:t xml:space="preserve">) žen </w:t>
      </w:r>
      <w:r w:rsidRPr="00E77F9C">
        <w:rPr>
          <w:rFonts w:cs="Times New Roman"/>
          <w:szCs w:val="24"/>
        </w:rPr>
        <w:t xml:space="preserve">viz. </w:t>
      </w:r>
      <w:r w:rsidRPr="00847E0D">
        <w:rPr>
          <w:rFonts w:cs="Times New Roman"/>
          <w:color w:val="000000" w:themeColor="text1"/>
          <w:szCs w:val="24"/>
        </w:rPr>
        <w:t xml:space="preserve">tabulka č. </w:t>
      </w:r>
      <w:r w:rsidR="00847E0D" w:rsidRPr="00847E0D">
        <w:rPr>
          <w:rFonts w:cs="Times New Roman"/>
          <w:color w:val="000000" w:themeColor="text1"/>
          <w:szCs w:val="24"/>
        </w:rPr>
        <w:t>6</w:t>
      </w:r>
      <w:r w:rsidRPr="00847E0D">
        <w:rPr>
          <w:rFonts w:cs="Times New Roman"/>
          <w:color w:val="000000" w:themeColor="text1"/>
          <w:szCs w:val="24"/>
        </w:rPr>
        <w:t xml:space="preserve"> a obrázek č. </w:t>
      </w:r>
      <w:r w:rsidR="00847E0D" w:rsidRPr="00847E0D">
        <w:rPr>
          <w:rFonts w:cs="Times New Roman"/>
          <w:color w:val="000000" w:themeColor="text1"/>
          <w:szCs w:val="24"/>
        </w:rPr>
        <w:t>5</w:t>
      </w:r>
      <w:r w:rsidRPr="00847E0D">
        <w:rPr>
          <w:rFonts w:cs="Times New Roman"/>
          <w:color w:val="000000" w:themeColor="text1"/>
          <w:szCs w:val="24"/>
        </w:rPr>
        <w:t>.</w:t>
      </w:r>
    </w:p>
    <w:p w14:paraId="36E29181" w14:textId="1B6C86AB" w:rsidR="00D3267D" w:rsidRPr="00914144" w:rsidRDefault="00D3267D" w:rsidP="00D3267D">
      <w:pPr>
        <w:spacing w:line="360" w:lineRule="auto"/>
        <w:jc w:val="both"/>
        <w:rPr>
          <w:rFonts w:cs="Times New Roman"/>
          <w:szCs w:val="24"/>
        </w:rPr>
      </w:pPr>
      <w:r w:rsidRPr="00914144">
        <w:rPr>
          <w:rFonts w:cs="Times New Roman"/>
          <w:szCs w:val="24"/>
        </w:rPr>
        <w:t xml:space="preserve">Průměrný věk všech pacientů v souboru s </w:t>
      </w:r>
      <w:proofErr w:type="spellStart"/>
      <w:r w:rsidRPr="00914144">
        <w:rPr>
          <w:rFonts w:cs="Times New Roman"/>
          <w:szCs w:val="24"/>
        </w:rPr>
        <w:t>low</w:t>
      </w:r>
      <w:proofErr w:type="spellEnd"/>
      <w:r w:rsidRPr="00914144">
        <w:rPr>
          <w:rFonts w:cs="Times New Roman"/>
          <w:szCs w:val="24"/>
        </w:rPr>
        <w:t xml:space="preserve"> dose CT byl 53,2 let, s mediánem 54 let, minimální věk 18 let a maximální věk 90 let. Průměrný věk u žen byl 50,4 let s mediánem 46 let, minimální věk 18 let a maximální věk 90 let.</w:t>
      </w:r>
    </w:p>
    <w:p w14:paraId="2CF4D064" w14:textId="77777777" w:rsidR="00D3267D" w:rsidRPr="00914144" w:rsidRDefault="00D3267D" w:rsidP="00D3267D">
      <w:pPr>
        <w:spacing w:line="360" w:lineRule="auto"/>
        <w:jc w:val="both"/>
        <w:rPr>
          <w:rFonts w:cs="Times New Roman"/>
          <w:color w:val="C00000"/>
          <w:szCs w:val="24"/>
        </w:rPr>
      </w:pPr>
      <w:r w:rsidRPr="00914144">
        <w:rPr>
          <w:rFonts w:cs="Times New Roman"/>
          <w:szCs w:val="24"/>
        </w:rPr>
        <w:t xml:space="preserve">Průměrný věk u mužů byl 54,8 let s mediánem 55 let, minimální věk 25 let a maximální věk 77 let. </w:t>
      </w:r>
    </w:p>
    <w:p w14:paraId="46EB4D97" w14:textId="2C984784" w:rsidR="00D3267D" w:rsidRPr="00914144" w:rsidRDefault="00D3267D" w:rsidP="00D3267D">
      <w:pPr>
        <w:spacing w:line="360" w:lineRule="auto"/>
        <w:jc w:val="both"/>
        <w:rPr>
          <w:rFonts w:cs="Times New Roman"/>
          <w:color w:val="000000"/>
          <w:szCs w:val="24"/>
        </w:rPr>
      </w:pPr>
      <w:r w:rsidRPr="00914144">
        <w:rPr>
          <w:rFonts w:cs="Times New Roman"/>
          <w:color w:val="000000"/>
          <w:szCs w:val="24"/>
        </w:rPr>
        <w:t xml:space="preserve">Četnost v jednotlivých dekádách prezentuje </w:t>
      </w:r>
      <w:r w:rsidRPr="000C7CF4">
        <w:rPr>
          <w:rFonts w:cs="Times New Roman"/>
          <w:szCs w:val="24"/>
        </w:rPr>
        <w:t xml:space="preserve">tabulka č. </w:t>
      </w:r>
      <w:r w:rsidR="000C7CF4" w:rsidRPr="000C7CF4">
        <w:rPr>
          <w:rFonts w:cs="Times New Roman"/>
          <w:szCs w:val="24"/>
        </w:rPr>
        <w:t>7</w:t>
      </w:r>
      <w:r w:rsidRPr="000C7CF4">
        <w:rPr>
          <w:rFonts w:cs="Times New Roman"/>
          <w:szCs w:val="24"/>
        </w:rPr>
        <w:t xml:space="preserve"> a graficky zobrazuje obrázek č. </w:t>
      </w:r>
      <w:r w:rsidR="000C7CF4" w:rsidRPr="000C7CF4">
        <w:rPr>
          <w:rFonts w:cs="Times New Roman"/>
          <w:szCs w:val="24"/>
        </w:rPr>
        <w:t>6</w:t>
      </w:r>
      <w:r w:rsidRPr="000C7CF4">
        <w:rPr>
          <w:rFonts w:cs="Times New Roman"/>
          <w:szCs w:val="24"/>
        </w:rPr>
        <w:t xml:space="preserve">. </w:t>
      </w:r>
      <w:r w:rsidRPr="00914144">
        <w:rPr>
          <w:rFonts w:cs="Times New Roman"/>
          <w:color w:val="000000"/>
          <w:szCs w:val="24"/>
        </w:rPr>
        <w:t xml:space="preserve">Nejvíce pacientů bylo shodně zastoupeno ve 4. dekádě (40-49 let), 6. dekádě (60-69 let) a 7. dekádě (70-79 let). </w:t>
      </w:r>
    </w:p>
    <w:p w14:paraId="4C0C7BB6" w14:textId="77777777" w:rsidR="00D3267D" w:rsidRPr="00914144" w:rsidRDefault="00D3267D" w:rsidP="00D3267D">
      <w:pPr>
        <w:spacing w:line="360" w:lineRule="auto"/>
        <w:jc w:val="both"/>
        <w:rPr>
          <w:rFonts w:cs="Times New Roman"/>
          <w:color w:val="000000"/>
          <w:szCs w:val="24"/>
        </w:rPr>
      </w:pPr>
    </w:p>
    <w:p w14:paraId="15F2D780" w14:textId="675E10C8" w:rsidR="00D3267D" w:rsidRPr="00847E0D" w:rsidRDefault="00D3267D" w:rsidP="00D3267D">
      <w:pPr>
        <w:jc w:val="both"/>
        <w:rPr>
          <w:rFonts w:cs="Times New Roman"/>
          <w:color w:val="000000" w:themeColor="text1"/>
          <w:szCs w:val="24"/>
        </w:rPr>
      </w:pPr>
      <w:bookmarkStart w:id="112" w:name="_Hlk109975539"/>
      <w:r w:rsidRPr="00847E0D">
        <w:rPr>
          <w:rFonts w:cs="Times New Roman"/>
          <w:color w:val="000000" w:themeColor="text1"/>
          <w:szCs w:val="24"/>
        </w:rPr>
        <w:t xml:space="preserve">Tabulka č. </w:t>
      </w:r>
      <w:r w:rsidR="00847E0D" w:rsidRPr="00847E0D">
        <w:rPr>
          <w:rFonts w:cs="Times New Roman"/>
          <w:color w:val="000000" w:themeColor="text1"/>
          <w:szCs w:val="24"/>
        </w:rPr>
        <w:t>6</w:t>
      </w:r>
      <w:r w:rsidRPr="00847E0D">
        <w:rPr>
          <w:rFonts w:cs="Times New Roman"/>
          <w:color w:val="000000" w:themeColor="text1"/>
          <w:szCs w:val="24"/>
        </w:rPr>
        <w:t>: Pohlaví</w:t>
      </w:r>
      <w:r w:rsidR="00847E0D" w:rsidRPr="00847E0D">
        <w:rPr>
          <w:rFonts w:cs="Times New Roman"/>
          <w:color w:val="000000" w:themeColor="text1"/>
          <w:szCs w:val="24"/>
        </w:rPr>
        <w:t xml:space="preserve"> </w:t>
      </w:r>
      <w:r w:rsidR="00847E0D">
        <w:rPr>
          <w:rFonts w:cs="Times New Roman"/>
          <w:color w:val="000000" w:themeColor="text1"/>
          <w:szCs w:val="24"/>
        </w:rPr>
        <w:t xml:space="preserve">soubor pacientů </w:t>
      </w:r>
      <w:proofErr w:type="spellStart"/>
      <w:r w:rsidR="00847E0D">
        <w:rPr>
          <w:rFonts w:cs="Times New Roman"/>
          <w:color w:val="000000" w:themeColor="text1"/>
          <w:szCs w:val="24"/>
        </w:rPr>
        <w:t>low</w:t>
      </w:r>
      <w:proofErr w:type="spellEnd"/>
      <w:r w:rsidR="00847E0D">
        <w:rPr>
          <w:rFonts w:cs="Times New Roman"/>
          <w:color w:val="000000" w:themeColor="text1"/>
          <w:szCs w:val="24"/>
        </w:rPr>
        <w:t xml:space="preserve"> dose CT</w:t>
      </w:r>
    </w:p>
    <w:tbl>
      <w:tblPr>
        <w:tblW w:w="2031" w:type="dxa"/>
        <w:tblInd w:w="70" w:type="dxa"/>
        <w:tblCellMar>
          <w:left w:w="70" w:type="dxa"/>
          <w:right w:w="70" w:type="dxa"/>
        </w:tblCellMar>
        <w:tblLook w:val="00A0" w:firstRow="1" w:lastRow="0" w:firstColumn="1" w:lastColumn="0" w:noHBand="0" w:noVBand="0"/>
      </w:tblPr>
      <w:tblGrid>
        <w:gridCol w:w="914"/>
        <w:gridCol w:w="1300"/>
      </w:tblGrid>
      <w:tr w:rsidR="00D3267D" w:rsidRPr="00E77F9C" w14:paraId="7D85657F" w14:textId="77777777" w:rsidTr="00914144">
        <w:trPr>
          <w:trHeight w:val="300"/>
        </w:trPr>
        <w:tc>
          <w:tcPr>
            <w:tcW w:w="731" w:type="dxa"/>
            <w:tcBorders>
              <w:top w:val="single" w:sz="4" w:space="0" w:color="auto"/>
              <w:left w:val="single" w:sz="4" w:space="0" w:color="auto"/>
              <w:bottom w:val="single" w:sz="4" w:space="0" w:color="auto"/>
              <w:right w:val="single" w:sz="4" w:space="0" w:color="auto"/>
            </w:tcBorders>
            <w:noWrap/>
            <w:vAlign w:val="bottom"/>
          </w:tcPr>
          <w:bookmarkEnd w:id="112"/>
          <w:p w14:paraId="20420FEF" w14:textId="77777777" w:rsidR="00D3267D" w:rsidRPr="00914144" w:rsidRDefault="00D3267D" w:rsidP="00847E0D">
            <w:pPr>
              <w:spacing w:after="0" w:line="240" w:lineRule="auto"/>
              <w:rPr>
                <w:rFonts w:cs="Times New Roman"/>
                <w:b/>
                <w:bCs/>
                <w:color w:val="000000"/>
                <w:szCs w:val="24"/>
                <w:lang w:eastAsia="cs-CZ"/>
              </w:rPr>
            </w:pPr>
            <w:r w:rsidRPr="00914144">
              <w:rPr>
                <w:rFonts w:cs="Times New Roman"/>
                <w:b/>
                <w:bCs/>
                <w:color w:val="000000"/>
                <w:szCs w:val="24"/>
                <w:lang w:eastAsia="cs-CZ"/>
              </w:rPr>
              <w:t>Pohlaví</w:t>
            </w:r>
          </w:p>
        </w:tc>
        <w:tc>
          <w:tcPr>
            <w:tcW w:w="1300" w:type="dxa"/>
            <w:tcBorders>
              <w:top w:val="single" w:sz="4" w:space="0" w:color="auto"/>
              <w:left w:val="nil"/>
              <w:bottom w:val="single" w:sz="4" w:space="0" w:color="auto"/>
              <w:right w:val="single" w:sz="4" w:space="0" w:color="auto"/>
            </w:tcBorders>
            <w:noWrap/>
            <w:vAlign w:val="bottom"/>
          </w:tcPr>
          <w:p w14:paraId="216A13C6" w14:textId="77777777" w:rsidR="00D3267D" w:rsidRPr="00914144" w:rsidRDefault="00D3267D" w:rsidP="00847E0D">
            <w:pPr>
              <w:spacing w:after="0" w:line="240" w:lineRule="auto"/>
              <w:rPr>
                <w:rFonts w:cs="Times New Roman"/>
                <w:b/>
                <w:bCs/>
                <w:color w:val="000000"/>
                <w:szCs w:val="24"/>
                <w:lang w:eastAsia="cs-CZ"/>
              </w:rPr>
            </w:pPr>
            <w:r w:rsidRPr="00914144">
              <w:rPr>
                <w:rFonts w:cs="Times New Roman"/>
                <w:b/>
                <w:bCs/>
                <w:color w:val="000000"/>
                <w:szCs w:val="24"/>
                <w:lang w:eastAsia="cs-CZ"/>
              </w:rPr>
              <w:t>Počet</w:t>
            </w:r>
          </w:p>
        </w:tc>
      </w:tr>
      <w:tr w:rsidR="00D3267D" w:rsidRPr="00E77F9C" w14:paraId="2939BFA7"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0193BFC9" w14:textId="77777777" w:rsidR="00D3267D" w:rsidRPr="00914144" w:rsidRDefault="00D3267D" w:rsidP="00847E0D">
            <w:pPr>
              <w:spacing w:after="0" w:line="240" w:lineRule="auto"/>
              <w:rPr>
                <w:rFonts w:cs="Times New Roman"/>
                <w:b/>
                <w:bCs/>
                <w:color w:val="000000"/>
                <w:szCs w:val="24"/>
                <w:lang w:eastAsia="cs-CZ"/>
              </w:rPr>
            </w:pPr>
            <w:r w:rsidRPr="00914144">
              <w:rPr>
                <w:rFonts w:cs="Times New Roman"/>
                <w:b/>
                <w:bCs/>
                <w:color w:val="000000"/>
                <w:szCs w:val="24"/>
                <w:lang w:eastAsia="cs-CZ"/>
              </w:rPr>
              <w:t>Muži</w:t>
            </w:r>
          </w:p>
        </w:tc>
        <w:tc>
          <w:tcPr>
            <w:tcW w:w="1300" w:type="dxa"/>
            <w:tcBorders>
              <w:top w:val="nil"/>
              <w:left w:val="nil"/>
              <w:bottom w:val="single" w:sz="4" w:space="0" w:color="auto"/>
              <w:right w:val="single" w:sz="4" w:space="0" w:color="auto"/>
            </w:tcBorders>
            <w:noWrap/>
            <w:vAlign w:val="bottom"/>
          </w:tcPr>
          <w:p w14:paraId="1C31453C" w14:textId="77777777" w:rsidR="00D3267D" w:rsidRPr="00914144" w:rsidRDefault="00D3267D" w:rsidP="00847E0D">
            <w:pPr>
              <w:spacing w:after="0" w:line="240" w:lineRule="auto"/>
              <w:rPr>
                <w:rFonts w:cs="Times New Roman"/>
                <w:color w:val="000000"/>
                <w:szCs w:val="24"/>
                <w:lang w:eastAsia="cs-CZ"/>
              </w:rPr>
            </w:pPr>
            <w:r w:rsidRPr="00914144">
              <w:rPr>
                <w:rFonts w:cs="Times New Roman"/>
                <w:color w:val="000000"/>
                <w:szCs w:val="24"/>
                <w:lang w:eastAsia="cs-CZ"/>
              </w:rPr>
              <w:t>31</w:t>
            </w:r>
          </w:p>
        </w:tc>
      </w:tr>
      <w:tr w:rsidR="00D3267D" w:rsidRPr="00E77F9C" w14:paraId="57903E16"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277A3922" w14:textId="77777777" w:rsidR="00D3267D" w:rsidRPr="00914144" w:rsidRDefault="00D3267D" w:rsidP="00847E0D">
            <w:pPr>
              <w:spacing w:after="0" w:line="240" w:lineRule="auto"/>
              <w:rPr>
                <w:rFonts w:cs="Times New Roman"/>
                <w:b/>
                <w:bCs/>
                <w:color w:val="000000"/>
                <w:szCs w:val="24"/>
                <w:lang w:eastAsia="cs-CZ"/>
              </w:rPr>
            </w:pPr>
            <w:r w:rsidRPr="00914144">
              <w:rPr>
                <w:rFonts w:cs="Times New Roman"/>
                <w:b/>
                <w:bCs/>
                <w:color w:val="000000"/>
                <w:szCs w:val="24"/>
                <w:lang w:eastAsia="cs-CZ"/>
              </w:rPr>
              <w:t>Ženy</w:t>
            </w:r>
          </w:p>
        </w:tc>
        <w:tc>
          <w:tcPr>
            <w:tcW w:w="1300" w:type="dxa"/>
            <w:tcBorders>
              <w:top w:val="nil"/>
              <w:left w:val="nil"/>
              <w:bottom w:val="single" w:sz="4" w:space="0" w:color="auto"/>
              <w:right w:val="single" w:sz="4" w:space="0" w:color="auto"/>
            </w:tcBorders>
            <w:noWrap/>
            <w:vAlign w:val="bottom"/>
          </w:tcPr>
          <w:p w14:paraId="16EE85D0" w14:textId="77777777" w:rsidR="00D3267D" w:rsidRPr="00914144" w:rsidRDefault="00D3267D" w:rsidP="00847E0D">
            <w:pPr>
              <w:spacing w:after="0" w:line="240" w:lineRule="auto"/>
              <w:rPr>
                <w:rFonts w:cs="Times New Roman"/>
                <w:color w:val="000000"/>
                <w:szCs w:val="24"/>
                <w:lang w:eastAsia="cs-CZ"/>
              </w:rPr>
            </w:pPr>
            <w:r w:rsidRPr="00914144">
              <w:rPr>
                <w:rFonts w:cs="Times New Roman"/>
                <w:color w:val="000000"/>
                <w:szCs w:val="24"/>
                <w:lang w:eastAsia="cs-CZ"/>
              </w:rPr>
              <w:t>19</w:t>
            </w:r>
          </w:p>
        </w:tc>
      </w:tr>
    </w:tbl>
    <w:p w14:paraId="53AAB90E" w14:textId="77777777" w:rsidR="00D3267D" w:rsidRPr="00914144" w:rsidRDefault="00D3267D" w:rsidP="00D3267D">
      <w:pPr>
        <w:jc w:val="both"/>
        <w:rPr>
          <w:rFonts w:cs="Times New Roman"/>
          <w:color w:val="000000"/>
          <w:szCs w:val="24"/>
        </w:rPr>
      </w:pPr>
    </w:p>
    <w:p w14:paraId="6C2749E0" w14:textId="756F3690" w:rsidR="00D3267D" w:rsidRDefault="00D3267D" w:rsidP="000C7CF4">
      <w:pPr>
        <w:rPr>
          <w:rFonts w:cs="Times New Roman"/>
          <w:color w:val="000000"/>
          <w:szCs w:val="24"/>
        </w:rPr>
      </w:pPr>
      <w:r w:rsidRPr="00914144">
        <w:rPr>
          <w:rFonts w:cs="Times New Roman"/>
          <w:noProof/>
          <w:szCs w:val="24"/>
        </w:rPr>
        <w:lastRenderedPageBreak/>
        <w:drawing>
          <wp:inline distT="0" distB="0" distL="0" distR="0" wp14:anchorId="22B8E456" wp14:editId="2A1C78CE">
            <wp:extent cx="4543425" cy="2714625"/>
            <wp:effectExtent l="0" t="0" r="0" b="0"/>
            <wp:docPr id="17"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3425" cy="2714625"/>
                    </a:xfrm>
                    <a:prstGeom prst="rect">
                      <a:avLst/>
                    </a:prstGeom>
                    <a:noFill/>
                    <a:ln>
                      <a:noFill/>
                    </a:ln>
                  </pic:spPr>
                </pic:pic>
              </a:graphicData>
            </a:graphic>
          </wp:inline>
        </w:drawing>
      </w:r>
    </w:p>
    <w:p w14:paraId="684440B6" w14:textId="77777777" w:rsidR="00823F91" w:rsidRDefault="00823F91" w:rsidP="00823F91">
      <w:pPr>
        <w:rPr>
          <w:rFonts w:cs="Times New Roman"/>
          <w:noProof/>
          <w:szCs w:val="24"/>
        </w:rPr>
      </w:pPr>
      <w:bookmarkStart w:id="113" w:name="_Hlk109975444"/>
      <w:r w:rsidRPr="000C7CF4">
        <w:rPr>
          <w:rFonts w:cs="Times New Roman"/>
          <w:color w:val="000000" w:themeColor="text1"/>
          <w:szCs w:val="24"/>
        </w:rPr>
        <w:t xml:space="preserve">Obrázek č. 5: </w:t>
      </w:r>
      <w:r>
        <w:rPr>
          <w:rFonts w:cs="Times New Roman"/>
          <w:color w:val="000000" w:themeColor="text1"/>
          <w:szCs w:val="24"/>
        </w:rPr>
        <w:t>Graf rozložení p</w:t>
      </w:r>
      <w:r w:rsidRPr="00ED2723">
        <w:rPr>
          <w:rFonts w:cs="Times New Roman"/>
          <w:color w:val="000000" w:themeColor="text1"/>
          <w:szCs w:val="24"/>
        </w:rPr>
        <w:t xml:space="preserve">ohlaví soubor pacientů </w:t>
      </w:r>
      <w:proofErr w:type="spellStart"/>
      <w:r>
        <w:rPr>
          <w:rFonts w:cs="Times New Roman"/>
          <w:color w:val="000000" w:themeColor="text1"/>
          <w:szCs w:val="24"/>
        </w:rPr>
        <w:t>low</w:t>
      </w:r>
      <w:proofErr w:type="spellEnd"/>
      <w:r>
        <w:rPr>
          <w:rFonts w:cs="Times New Roman"/>
          <w:color w:val="000000" w:themeColor="text1"/>
          <w:szCs w:val="24"/>
        </w:rPr>
        <w:t xml:space="preserve"> dose CT</w:t>
      </w:r>
    </w:p>
    <w:bookmarkEnd w:id="113"/>
    <w:p w14:paraId="468D3B95" w14:textId="77777777" w:rsidR="00823F91" w:rsidRPr="00914144" w:rsidRDefault="00823F91" w:rsidP="000C7CF4">
      <w:pPr>
        <w:rPr>
          <w:rFonts w:cs="Times New Roman"/>
          <w:color w:val="000000"/>
          <w:szCs w:val="24"/>
        </w:rPr>
      </w:pPr>
    </w:p>
    <w:p w14:paraId="3A4A159B" w14:textId="630880A8" w:rsidR="000C7CF4" w:rsidRDefault="000C7CF4">
      <w:pPr>
        <w:rPr>
          <w:rFonts w:cs="Times New Roman"/>
          <w:color w:val="000000"/>
          <w:szCs w:val="24"/>
        </w:rPr>
      </w:pPr>
      <w:r>
        <w:rPr>
          <w:rFonts w:cs="Times New Roman"/>
          <w:color w:val="000000"/>
          <w:szCs w:val="24"/>
        </w:rPr>
        <w:br w:type="page"/>
      </w:r>
    </w:p>
    <w:p w14:paraId="6F89EA3D" w14:textId="74FE1339" w:rsidR="00D3267D" w:rsidRPr="00914144" w:rsidRDefault="00D3267D" w:rsidP="00D3267D">
      <w:pPr>
        <w:jc w:val="both"/>
        <w:rPr>
          <w:rFonts w:cs="Times New Roman"/>
          <w:color w:val="000000"/>
          <w:szCs w:val="24"/>
        </w:rPr>
      </w:pPr>
      <w:bookmarkStart w:id="114" w:name="_Hlk109975567"/>
      <w:r w:rsidRPr="000C7CF4">
        <w:rPr>
          <w:rFonts w:cs="Times New Roman"/>
          <w:szCs w:val="24"/>
        </w:rPr>
        <w:lastRenderedPageBreak/>
        <w:t xml:space="preserve">Tabulka č. </w:t>
      </w:r>
      <w:r w:rsidR="000C7CF4" w:rsidRPr="000C7CF4">
        <w:rPr>
          <w:rFonts w:cs="Times New Roman"/>
          <w:szCs w:val="24"/>
        </w:rPr>
        <w:t>7</w:t>
      </w:r>
      <w:r w:rsidRPr="000C7CF4">
        <w:rPr>
          <w:rFonts w:cs="Times New Roman"/>
          <w:szCs w:val="24"/>
        </w:rPr>
        <w:t xml:space="preserve">: </w:t>
      </w:r>
      <w:r w:rsidRPr="00914144">
        <w:rPr>
          <w:rFonts w:cs="Times New Roman"/>
          <w:color w:val="000000"/>
          <w:szCs w:val="24"/>
        </w:rPr>
        <w:t xml:space="preserve">Zastoupení pacientů v souboru </w:t>
      </w:r>
      <w:proofErr w:type="spellStart"/>
      <w:r w:rsidRPr="00914144">
        <w:rPr>
          <w:rFonts w:cs="Times New Roman"/>
          <w:color w:val="000000"/>
          <w:szCs w:val="24"/>
        </w:rPr>
        <w:t>low</w:t>
      </w:r>
      <w:proofErr w:type="spellEnd"/>
      <w:r w:rsidRPr="00914144">
        <w:rPr>
          <w:rFonts w:cs="Times New Roman"/>
          <w:color w:val="000000"/>
          <w:szCs w:val="24"/>
        </w:rPr>
        <w:t xml:space="preserve"> dose CT dle věkových dekád</w:t>
      </w:r>
    </w:p>
    <w:tbl>
      <w:tblPr>
        <w:tblW w:w="3168" w:type="dxa"/>
        <w:tblInd w:w="70" w:type="dxa"/>
        <w:tblCellMar>
          <w:left w:w="70" w:type="dxa"/>
          <w:right w:w="70" w:type="dxa"/>
        </w:tblCellMar>
        <w:tblLook w:val="00A0" w:firstRow="1" w:lastRow="0" w:firstColumn="1" w:lastColumn="0" w:noHBand="0" w:noVBand="0"/>
      </w:tblPr>
      <w:tblGrid>
        <w:gridCol w:w="731"/>
        <w:gridCol w:w="980"/>
        <w:gridCol w:w="733"/>
        <w:gridCol w:w="850"/>
      </w:tblGrid>
      <w:tr w:rsidR="00D3267D" w:rsidRPr="00E77F9C" w14:paraId="26A5BC0F" w14:textId="77777777" w:rsidTr="00914144">
        <w:trPr>
          <w:trHeight w:val="300"/>
        </w:trPr>
        <w:tc>
          <w:tcPr>
            <w:tcW w:w="731" w:type="dxa"/>
            <w:tcBorders>
              <w:top w:val="single" w:sz="4" w:space="0" w:color="auto"/>
              <w:left w:val="single" w:sz="4" w:space="0" w:color="auto"/>
              <w:bottom w:val="single" w:sz="4" w:space="0" w:color="auto"/>
              <w:right w:val="single" w:sz="4" w:space="0" w:color="auto"/>
            </w:tcBorders>
            <w:noWrap/>
            <w:vAlign w:val="bottom"/>
          </w:tcPr>
          <w:bookmarkEnd w:id="114"/>
          <w:p w14:paraId="18EC0DA4"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Věk</w:t>
            </w:r>
          </w:p>
        </w:tc>
        <w:tc>
          <w:tcPr>
            <w:tcW w:w="854" w:type="dxa"/>
            <w:tcBorders>
              <w:top w:val="single" w:sz="4" w:space="0" w:color="auto"/>
              <w:left w:val="nil"/>
              <w:bottom w:val="single" w:sz="4" w:space="0" w:color="auto"/>
              <w:right w:val="single" w:sz="4" w:space="0" w:color="auto"/>
            </w:tcBorders>
            <w:noWrap/>
            <w:vAlign w:val="bottom"/>
          </w:tcPr>
          <w:p w14:paraId="32D3FA36"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Celkový počet</w:t>
            </w:r>
          </w:p>
        </w:tc>
        <w:tc>
          <w:tcPr>
            <w:tcW w:w="733" w:type="dxa"/>
            <w:tcBorders>
              <w:top w:val="single" w:sz="4" w:space="0" w:color="auto"/>
              <w:left w:val="nil"/>
              <w:bottom w:val="single" w:sz="4" w:space="0" w:color="auto"/>
              <w:right w:val="single" w:sz="4" w:space="0" w:color="auto"/>
            </w:tcBorders>
            <w:noWrap/>
            <w:vAlign w:val="bottom"/>
          </w:tcPr>
          <w:p w14:paraId="0932B4D9"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Ženy</w:t>
            </w:r>
          </w:p>
        </w:tc>
        <w:tc>
          <w:tcPr>
            <w:tcW w:w="850" w:type="dxa"/>
            <w:tcBorders>
              <w:top w:val="single" w:sz="4" w:space="0" w:color="auto"/>
              <w:left w:val="nil"/>
              <w:bottom w:val="single" w:sz="4" w:space="0" w:color="auto"/>
              <w:right w:val="single" w:sz="4" w:space="0" w:color="auto"/>
            </w:tcBorders>
            <w:noWrap/>
            <w:vAlign w:val="bottom"/>
          </w:tcPr>
          <w:p w14:paraId="7950AA64"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Muži</w:t>
            </w:r>
          </w:p>
        </w:tc>
      </w:tr>
      <w:tr w:rsidR="00D3267D" w:rsidRPr="00E77F9C" w14:paraId="1D3C47BD"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3F2C5D7F"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0-19</w:t>
            </w:r>
          </w:p>
        </w:tc>
        <w:tc>
          <w:tcPr>
            <w:tcW w:w="854" w:type="dxa"/>
            <w:tcBorders>
              <w:top w:val="nil"/>
              <w:left w:val="nil"/>
              <w:bottom w:val="single" w:sz="4" w:space="0" w:color="auto"/>
              <w:right w:val="single" w:sz="4" w:space="0" w:color="auto"/>
            </w:tcBorders>
            <w:noWrap/>
            <w:vAlign w:val="bottom"/>
          </w:tcPr>
          <w:p w14:paraId="240BA702"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c>
          <w:tcPr>
            <w:tcW w:w="733" w:type="dxa"/>
            <w:tcBorders>
              <w:top w:val="nil"/>
              <w:left w:val="nil"/>
              <w:bottom w:val="single" w:sz="4" w:space="0" w:color="auto"/>
              <w:right w:val="single" w:sz="4" w:space="0" w:color="auto"/>
            </w:tcBorders>
            <w:noWrap/>
            <w:vAlign w:val="bottom"/>
          </w:tcPr>
          <w:p w14:paraId="6E12B158"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c>
          <w:tcPr>
            <w:tcW w:w="850" w:type="dxa"/>
            <w:tcBorders>
              <w:top w:val="nil"/>
              <w:left w:val="nil"/>
              <w:bottom w:val="single" w:sz="4" w:space="0" w:color="auto"/>
              <w:right w:val="single" w:sz="4" w:space="0" w:color="auto"/>
            </w:tcBorders>
            <w:noWrap/>
            <w:vAlign w:val="bottom"/>
          </w:tcPr>
          <w:p w14:paraId="5E2A70F5"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0</w:t>
            </w:r>
          </w:p>
        </w:tc>
      </w:tr>
      <w:tr w:rsidR="00D3267D" w:rsidRPr="00E77F9C" w14:paraId="1D52B3D5"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2C98E43E"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20-29</w:t>
            </w:r>
          </w:p>
        </w:tc>
        <w:tc>
          <w:tcPr>
            <w:tcW w:w="854" w:type="dxa"/>
            <w:tcBorders>
              <w:top w:val="nil"/>
              <w:left w:val="nil"/>
              <w:bottom w:val="single" w:sz="4" w:space="0" w:color="auto"/>
              <w:right w:val="single" w:sz="4" w:space="0" w:color="auto"/>
            </w:tcBorders>
            <w:noWrap/>
            <w:vAlign w:val="bottom"/>
          </w:tcPr>
          <w:p w14:paraId="0078FC6A"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6</w:t>
            </w:r>
          </w:p>
        </w:tc>
        <w:tc>
          <w:tcPr>
            <w:tcW w:w="733" w:type="dxa"/>
            <w:tcBorders>
              <w:top w:val="nil"/>
              <w:left w:val="nil"/>
              <w:bottom w:val="single" w:sz="4" w:space="0" w:color="auto"/>
              <w:right w:val="single" w:sz="4" w:space="0" w:color="auto"/>
            </w:tcBorders>
            <w:noWrap/>
            <w:vAlign w:val="bottom"/>
          </w:tcPr>
          <w:p w14:paraId="3C781279"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4</w:t>
            </w:r>
          </w:p>
        </w:tc>
        <w:tc>
          <w:tcPr>
            <w:tcW w:w="850" w:type="dxa"/>
            <w:tcBorders>
              <w:top w:val="nil"/>
              <w:left w:val="nil"/>
              <w:bottom w:val="single" w:sz="4" w:space="0" w:color="auto"/>
              <w:right w:val="single" w:sz="4" w:space="0" w:color="auto"/>
            </w:tcBorders>
            <w:noWrap/>
            <w:vAlign w:val="bottom"/>
          </w:tcPr>
          <w:p w14:paraId="65698CFD"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2</w:t>
            </w:r>
          </w:p>
        </w:tc>
      </w:tr>
      <w:tr w:rsidR="00D3267D" w:rsidRPr="00E77F9C" w14:paraId="4FB8E4AE"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08C9B7C4"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30-39</w:t>
            </w:r>
          </w:p>
        </w:tc>
        <w:tc>
          <w:tcPr>
            <w:tcW w:w="854" w:type="dxa"/>
            <w:tcBorders>
              <w:top w:val="nil"/>
              <w:left w:val="nil"/>
              <w:bottom w:val="single" w:sz="4" w:space="0" w:color="auto"/>
              <w:right w:val="single" w:sz="4" w:space="0" w:color="auto"/>
            </w:tcBorders>
            <w:noWrap/>
            <w:vAlign w:val="bottom"/>
          </w:tcPr>
          <w:p w14:paraId="3D9B9552"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4</w:t>
            </w:r>
          </w:p>
        </w:tc>
        <w:tc>
          <w:tcPr>
            <w:tcW w:w="733" w:type="dxa"/>
            <w:tcBorders>
              <w:top w:val="nil"/>
              <w:left w:val="nil"/>
              <w:bottom w:val="single" w:sz="4" w:space="0" w:color="auto"/>
              <w:right w:val="single" w:sz="4" w:space="0" w:color="auto"/>
            </w:tcBorders>
            <w:noWrap/>
            <w:vAlign w:val="bottom"/>
          </w:tcPr>
          <w:p w14:paraId="14BC50B2"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c>
          <w:tcPr>
            <w:tcW w:w="850" w:type="dxa"/>
            <w:tcBorders>
              <w:top w:val="nil"/>
              <w:left w:val="nil"/>
              <w:bottom w:val="single" w:sz="4" w:space="0" w:color="auto"/>
              <w:right w:val="single" w:sz="4" w:space="0" w:color="auto"/>
            </w:tcBorders>
            <w:noWrap/>
            <w:vAlign w:val="bottom"/>
          </w:tcPr>
          <w:p w14:paraId="17707157"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3</w:t>
            </w:r>
          </w:p>
        </w:tc>
      </w:tr>
      <w:tr w:rsidR="00D3267D" w:rsidRPr="00E77F9C" w14:paraId="785DB687"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0329CB65"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40-49</w:t>
            </w:r>
          </w:p>
        </w:tc>
        <w:tc>
          <w:tcPr>
            <w:tcW w:w="854" w:type="dxa"/>
            <w:tcBorders>
              <w:top w:val="nil"/>
              <w:left w:val="nil"/>
              <w:bottom w:val="single" w:sz="4" w:space="0" w:color="auto"/>
              <w:right w:val="single" w:sz="4" w:space="0" w:color="auto"/>
            </w:tcBorders>
            <w:noWrap/>
            <w:vAlign w:val="bottom"/>
          </w:tcPr>
          <w:p w14:paraId="756C8F8B"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10</w:t>
            </w:r>
          </w:p>
        </w:tc>
        <w:tc>
          <w:tcPr>
            <w:tcW w:w="733" w:type="dxa"/>
            <w:tcBorders>
              <w:top w:val="nil"/>
              <w:left w:val="nil"/>
              <w:bottom w:val="single" w:sz="4" w:space="0" w:color="auto"/>
              <w:right w:val="single" w:sz="4" w:space="0" w:color="auto"/>
            </w:tcBorders>
            <w:noWrap/>
            <w:vAlign w:val="bottom"/>
          </w:tcPr>
          <w:p w14:paraId="60CBCDFE"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4</w:t>
            </w:r>
          </w:p>
        </w:tc>
        <w:tc>
          <w:tcPr>
            <w:tcW w:w="850" w:type="dxa"/>
            <w:tcBorders>
              <w:top w:val="nil"/>
              <w:left w:val="nil"/>
              <w:bottom w:val="single" w:sz="4" w:space="0" w:color="auto"/>
              <w:right w:val="single" w:sz="4" w:space="0" w:color="auto"/>
            </w:tcBorders>
            <w:noWrap/>
            <w:vAlign w:val="bottom"/>
          </w:tcPr>
          <w:p w14:paraId="05AA7BD8"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6</w:t>
            </w:r>
          </w:p>
        </w:tc>
      </w:tr>
      <w:tr w:rsidR="00D3267D" w:rsidRPr="00E77F9C" w14:paraId="701B4940"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3E304790"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50-59</w:t>
            </w:r>
          </w:p>
        </w:tc>
        <w:tc>
          <w:tcPr>
            <w:tcW w:w="854" w:type="dxa"/>
            <w:tcBorders>
              <w:top w:val="nil"/>
              <w:left w:val="nil"/>
              <w:bottom w:val="single" w:sz="4" w:space="0" w:color="auto"/>
              <w:right w:val="single" w:sz="4" w:space="0" w:color="auto"/>
            </w:tcBorders>
            <w:noWrap/>
            <w:vAlign w:val="bottom"/>
          </w:tcPr>
          <w:p w14:paraId="5D363627"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8</w:t>
            </w:r>
          </w:p>
        </w:tc>
        <w:tc>
          <w:tcPr>
            <w:tcW w:w="733" w:type="dxa"/>
            <w:tcBorders>
              <w:top w:val="nil"/>
              <w:left w:val="nil"/>
              <w:bottom w:val="single" w:sz="4" w:space="0" w:color="auto"/>
              <w:right w:val="single" w:sz="4" w:space="0" w:color="auto"/>
            </w:tcBorders>
            <w:noWrap/>
            <w:vAlign w:val="bottom"/>
          </w:tcPr>
          <w:p w14:paraId="03C86404"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2</w:t>
            </w:r>
          </w:p>
        </w:tc>
        <w:tc>
          <w:tcPr>
            <w:tcW w:w="850" w:type="dxa"/>
            <w:tcBorders>
              <w:top w:val="nil"/>
              <w:left w:val="nil"/>
              <w:bottom w:val="single" w:sz="4" w:space="0" w:color="auto"/>
              <w:right w:val="single" w:sz="4" w:space="0" w:color="auto"/>
            </w:tcBorders>
            <w:noWrap/>
            <w:vAlign w:val="bottom"/>
          </w:tcPr>
          <w:p w14:paraId="39B1ABDE"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6</w:t>
            </w:r>
          </w:p>
        </w:tc>
      </w:tr>
      <w:tr w:rsidR="00D3267D" w:rsidRPr="00E77F9C" w14:paraId="19B5063E"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61D601C7"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60-69</w:t>
            </w:r>
          </w:p>
        </w:tc>
        <w:tc>
          <w:tcPr>
            <w:tcW w:w="854" w:type="dxa"/>
            <w:tcBorders>
              <w:top w:val="nil"/>
              <w:left w:val="nil"/>
              <w:bottom w:val="single" w:sz="4" w:space="0" w:color="auto"/>
              <w:right w:val="single" w:sz="4" w:space="0" w:color="auto"/>
            </w:tcBorders>
            <w:noWrap/>
            <w:vAlign w:val="bottom"/>
          </w:tcPr>
          <w:p w14:paraId="6A0F0DED"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10</w:t>
            </w:r>
          </w:p>
        </w:tc>
        <w:tc>
          <w:tcPr>
            <w:tcW w:w="733" w:type="dxa"/>
            <w:tcBorders>
              <w:top w:val="nil"/>
              <w:left w:val="nil"/>
              <w:bottom w:val="single" w:sz="4" w:space="0" w:color="auto"/>
              <w:right w:val="single" w:sz="4" w:space="0" w:color="auto"/>
            </w:tcBorders>
            <w:noWrap/>
            <w:vAlign w:val="bottom"/>
          </w:tcPr>
          <w:p w14:paraId="5E9626BF"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c>
          <w:tcPr>
            <w:tcW w:w="850" w:type="dxa"/>
            <w:tcBorders>
              <w:top w:val="nil"/>
              <w:left w:val="nil"/>
              <w:bottom w:val="single" w:sz="4" w:space="0" w:color="auto"/>
              <w:right w:val="single" w:sz="4" w:space="0" w:color="auto"/>
            </w:tcBorders>
            <w:noWrap/>
            <w:vAlign w:val="bottom"/>
          </w:tcPr>
          <w:p w14:paraId="41594B92"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9</w:t>
            </w:r>
          </w:p>
        </w:tc>
      </w:tr>
      <w:tr w:rsidR="00D3267D" w:rsidRPr="00E77F9C" w14:paraId="333FA5DF"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50BD4912"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70-79</w:t>
            </w:r>
          </w:p>
        </w:tc>
        <w:tc>
          <w:tcPr>
            <w:tcW w:w="854" w:type="dxa"/>
            <w:tcBorders>
              <w:top w:val="nil"/>
              <w:left w:val="nil"/>
              <w:bottom w:val="single" w:sz="4" w:space="0" w:color="auto"/>
              <w:right w:val="single" w:sz="4" w:space="0" w:color="auto"/>
            </w:tcBorders>
            <w:noWrap/>
            <w:vAlign w:val="bottom"/>
          </w:tcPr>
          <w:p w14:paraId="08A91B7F"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10</w:t>
            </w:r>
          </w:p>
        </w:tc>
        <w:tc>
          <w:tcPr>
            <w:tcW w:w="733" w:type="dxa"/>
            <w:tcBorders>
              <w:top w:val="nil"/>
              <w:left w:val="nil"/>
              <w:bottom w:val="single" w:sz="4" w:space="0" w:color="auto"/>
              <w:right w:val="single" w:sz="4" w:space="0" w:color="auto"/>
            </w:tcBorders>
            <w:noWrap/>
            <w:vAlign w:val="bottom"/>
          </w:tcPr>
          <w:p w14:paraId="5A909673"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5</w:t>
            </w:r>
          </w:p>
        </w:tc>
        <w:tc>
          <w:tcPr>
            <w:tcW w:w="850" w:type="dxa"/>
            <w:tcBorders>
              <w:top w:val="nil"/>
              <w:left w:val="nil"/>
              <w:bottom w:val="single" w:sz="4" w:space="0" w:color="auto"/>
              <w:right w:val="single" w:sz="4" w:space="0" w:color="auto"/>
            </w:tcBorders>
            <w:noWrap/>
            <w:vAlign w:val="bottom"/>
          </w:tcPr>
          <w:p w14:paraId="77E8A645"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5</w:t>
            </w:r>
          </w:p>
        </w:tc>
      </w:tr>
      <w:tr w:rsidR="00D3267D" w:rsidRPr="00E77F9C" w14:paraId="305F9081"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2BCB18C8"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80-89</w:t>
            </w:r>
          </w:p>
        </w:tc>
        <w:tc>
          <w:tcPr>
            <w:tcW w:w="854" w:type="dxa"/>
            <w:tcBorders>
              <w:top w:val="nil"/>
              <w:left w:val="nil"/>
              <w:bottom w:val="single" w:sz="4" w:space="0" w:color="auto"/>
              <w:right w:val="single" w:sz="4" w:space="0" w:color="auto"/>
            </w:tcBorders>
            <w:noWrap/>
            <w:vAlign w:val="bottom"/>
          </w:tcPr>
          <w:p w14:paraId="2982700C"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0</w:t>
            </w:r>
          </w:p>
        </w:tc>
        <w:tc>
          <w:tcPr>
            <w:tcW w:w="733" w:type="dxa"/>
            <w:tcBorders>
              <w:top w:val="nil"/>
              <w:left w:val="nil"/>
              <w:bottom w:val="single" w:sz="4" w:space="0" w:color="auto"/>
              <w:right w:val="single" w:sz="4" w:space="0" w:color="auto"/>
            </w:tcBorders>
            <w:noWrap/>
            <w:vAlign w:val="bottom"/>
          </w:tcPr>
          <w:p w14:paraId="0C114977"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0</w:t>
            </w:r>
          </w:p>
        </w:tc>
        <w:tc>
          <w:tcPr>
            <w:tcW w:w="850" w:type="dxa"/>
            <w:tcBorders>
              <w:top w:val="nil"/>
              <w:left w:val="nil"/>
              <w:bottom w:val="single" w:sz="4" w:space="0" w:color="auto"/>
              <w:right w:val="single" w:sz="4" w:space="0" w:color="auto"/>
            </w:tcBorders>
            <w:noWrap/>
            <w:vAlign w:val="bottom"/>
          </w:tcPr>
          <w:p w14:paraId="0E3C0A30"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0</w:t>
            </w:r>
          </w:p>
        </w:tc>
      </w:tr>
      <w:tr w:rsidR="00D3267D" w:rsidRPr="00E77F9C" w14:paraId="1D0D27AA" w14:textId="77777777" w:rsidTr="00914144">
        <w:trPr>
          <w:trHeight w:val="300"/>
        </w:trPr>
        <w:tc>
          <w:tcPr>
            <w:tcW w:w="731" w:type="dxa"/>
            <w:tcBorders>
              <w:top w:val="nil"/>
              <w:left w:val="single" w:sz="4" w:space="0" w:color="auto"/>
              <w:bottom w:val="single" w:sz="4" w:space="0" w:color="auto"/>
              <w:right w:val="single" w:sz="4" w:space="0" w:color="auto"/>
            </w:tcBorders>
            <w:noWrap/>
            <w:vAlign w:val="bottom"/>
          </w:tcPr>
          <w:p w14:paraId="5D378020" w14:textId="77777777" w:rsidR="00D3267D" w:rsidRPr="00914144" w:rsidRDefault="00D3267D" w:rsidP="00914144">
            <w:pPr>
              <w:spacing w:after="0" w:line="240" w:lineRule="auto"/>
              <w:rPr>
                <w:rFonts w:cs="Times New Roman"/>
                <w:b/>
                <w:bCs/>
                <w:color w:val="000000"/>
                <w:szCs w:val="24"/>
                <w:lang w:eastAsia="cs-CZ"/>
              </w:rPr>
            </w:pPr>
            <w:r w:rsidRPr="00914144">
              <w:rPr>
                <w:rFonts w:cs="Times New Roman"/>
                <w:b/>
                <w:bCs/>
                <w:color w:val="000000"/>
                <w:szCs w:val="24"/>
                <w:lang w:eastAsia="cs-CZ"/>
              </w:rPr>
              <w:t>90-99</w:t>
            </w:r>
          </w:p>
        </w:tc>
        <w:tc>
          <w:tcPr>
            <w:tcW w:w="854" w:type="dxa"/>
            <w:tcBorders>
              <w:top w:val="nil"/>
              <w:left w:val="nil"/>
              <w:bottom w:val="single" w:sz="4" w:space="0" w:color="auto"/>
              <w:right w:val="single" w:sz="4" w:space="0" w:color="auto"/>
            </w:tcBorders>
            <w:noWrap/>
            <w:vAlign w:val="bottom"/>
          </w:tcPr>
          <w:p w14:paraId="353B2E9B"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c>
          <w:tcPr>
            <w:tcW w:w="733" w:type="dxa"/>
            <w:tcBorders>
              <w:top w:val="nil"/>
              <w:left w:val="nil"/>
              <w:bottom w:val="single" w:sz="4" w:space="0" w:color="auto"/>
              <w:right w:val="single" w:sz="4" w:space="0" w:color="auto"/>
            </w:tcBorders>
            <w:noWrap/>
            <w:vAlign w:val="bottom"/>
          </w:tcPr>
          <w:p w14:paraId="3A77C820"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1</w:t>
            </w:r>
          </w:p>
        </w:tc>
        <w:tc>
          <w:tcPr>
            <w:tcW w:w="850" w:type="dxa"/>
            <w:tcBorders>
              <w:top w:val="nil"/>
              <w:left w:val="nil"/>
              <w:bottom w:val="single" w:sz="4" w:space="0" w:color="auto"/>
              <w:right w:val="single" w:sz="4" w:space="0" w:color="auto"/>
            </w:tcBorders>
            <w:noWrap/>
            <w:vAlign w:val="bottom"/>
          </w:tcPr>
          <w:p w14:paraId="204548F8" w14:textId="77777777" w:rsidR="00D3267D" w:rsidRPr="00914144" w:rsidRDefault="00D3267D" w:rsidP="00914144">
            <w:pPr>
              <w:spacing w:after="0" w:line="240" w:lineRule="auto"/>
              <w:rPr>
                <w:rFonts w:cs="Times New Roman"/>
                <w:color w:val="000000"/>
                <w:szCs w:val="24"/>
                <w:lang w:eastAsia="cs-CZ"/>
              </w:rPr>
            </w:pPr>
            <w:r w:rsidRPr="00914144">
              <w:rPr>
                <w:rFonts w:cs="Times New Roman"/>
                <w:color w:val="000000"/>
                <w:szCs w:val="24"/>
                <w:lang w:eastAsia="cs-CZ"/>
              </w:rPr>
              <w:t>0</w:t>
            </w:r>
          </w:p>
        </w:tc>
      </w:tr>
    </w:tbl>
    <w:p w14:paraId="1CB768DF" w14:textId="77777777" w:rsidR="00D3267D" w:rsidRPr="00914144" w:rsidRDefault="00D3267D" w:rsidP="00D3267D">
      <w:pPr>
        <w:jc w:val="both"/>
        <w:rPr>
          <w:rFonts w:cs="Times New Roman"/>
          <w:color w:val="000000"/>
          <w:szCs w:val="24"/>
        </w:rPr>
      </w:pPr>
    </w:p>
    <w:p w14:paraId="5FC0F3B5" w14:textId="713A48E2" w:rsidR="00D3267D" w:rsidRDefault="00D3267D" w:rsidP="00D3267D">
      <w:pPr>
        <w:jc w:val="both"/>
        <w:rPr>
          <w:rFonts w:cs="Times New Roman"/>
          <w:b/>
          <w:bCs/>
          <w:color w:val="000000"/>
          <w:szCs w:val="24"/>
        </w:rPr>
      </w:pPr>
      <w:r w:rsidRPr="00914144">
        <w:rPr>
          <w:rFonts w:cs="Times New Roman"/>
          <w:noProof/>
          <w:szCs w:val="24"/>
        </w:rPr>
        <w:drawing>
          <wp:inline distT="0" distB="0" distL="0" distR="0" wp14:anchorId="21534E34" wp14:editId="13EBF2CA">
            <wp:extent cx="4543425" cy="2714625"/>
            <wp:effectExtent l="0" t="0" r="0" b="0"/>
            <wp:docPr id="18"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3425" cy="2714625"/>
                    </a:xfrm>
                    <a:prstGeom prst="rect">
                      <a:avLst/>
                    </a:prstGeom>
                    <a:noFill/>
                    <a:ln>
                      <a:noFill/>
                    </a:ln>
                  </pic:spPr>
                </pic:pic>
              </a:graphicData>
            </a:graphic>
          </wp:inline>
        </w:drawing>
      </w:r>
    </w:p>
    <w:p w14:paraId="392AD870" w14:textId="77777777" w:rsidR="00823F91" w:rsidRPr="00914144" w:rsidRDefault="00823F91" w:rsidP="00823F91">
      <w:pPr>
        <w:jc w:val="both"/>
        <w:rPr>
          <w:rFonts w:cs="Times New Roman"/>
          <w:color w:val="000000"/>
          <w:szCs w:val="24"/>
        </w:rPr>
      </w:pPr>
      <w:bookmarkStart w:id="115" w:name="_Hlk109975460"/>
      <w:r w:rsidRPr="000C7CF4">
        <w:rPr>
          <w:rFonts w:cs="Times New Roman"/>
          <w:color w:val="000000" w:themeColor="text1"/>
          <w:szCs w:val="24"/>
        </w:rPr>
        <w:t xml:space="preserve">Obrázek č. 6: </w:t>
      </w:r>
      <w:r w:rsidRPr="00914144">
        <w:rPr>
          <w:rFonts w:cs="Times New Roman"/>
          <w:color w:val="000000"/>
          <w:szCs w:val="24"/>
        </w:rPr>
        <w:t xml:space="preserve">Sloupcový graf zastoupení pacientů v souboru </w:t>
      </w:r>
      <w:proofErr w:type="spellStart"/>
      <w:r w:rsidRPr="00914144">
        <w:rPr>
          <w:rFonts w:cs="Times New Roman"/>
          <w:color w:val="000000"/>
          <w:szCs w:val="24"/>
        </w:rPr>
        <w:t>low</w:t>
      </w:r>
      <w:proofErr w:type="spellEnd"/>
      <w:r w:rsidRPr="00914144">
        <w:rPr>
          <w:rFonts w:cs="Times New Roman"/>
          <w:color w:val="000000"/>
          <w:szCs w:val="24"/>
        </w:rPr>
        <w:t xml:space="preserve"> dose CT dle věkových dekád</w:t>
      </w:r>
    </w:p>
    <w:bookmarkEnd w:id="115"/>
    <w:p w14:paraId="640B09D3" w14:textId="77777777" w:rsidR="00823F91" w:rsidRPr="008440D4" w:rsidRDefault="00823F91" w:rsidP="00D3267D">
      <w:pPr>
        <w:jc w:val="both"/>
        <w:rPr>
          <w:rFonts w:cs="Times New Roman"/>
          <w:b/>
          <w:bCs/>
          <w:color w:val="000000"/>
          <w:szCs w:val="24"/>
        </w:rPr>
      </w:pPr>
    </w:p>
    <w:p w14:paraId="155AB9C9" w14:textId="77777777" w:rsidR="00D3267D" w:rsidRDefault="00D3267D" w:rsidP="00D3267D">
      <w:pPr>
        <w:rPr>
          <w:rFonts w:cs="Times New Roman"/>
          <w:b/>
          <w:bCs/>
          <w:szCs w:val="24"/>
        </w:rPr>
      </w:pPr>
    </w:p>
    <w:p w14:paraId="54960865" w14:textId="3807B7ED" w:rsidR="00D3267D" w:rsidRDefault="00C40B0E" w:rsidP="0099509B">
      <w:pPr>
        <w:pStyle w:val="Nadpis3"/>
      </w:pPr>
      <w:bookmarkStart w:id="116" w:name="_Toc109988824"/>
      <w:r>
        <w:t>8</w:t>
      </w:r>
      <w:r w:rsidR="00D3267D">
        <w:t>.1.4 Zpracování dat</w:t>
      </w:r>
      <w:bookmarkEnd w:id="116"/>
    </w:p>
    <w:p w14:paraId="1ACCE342" w14:textId="3E3DA0B5" w:rsidR="00D3267D" w:rsidRDefault="00D3267D" w:rsidP="00D3267D">
      <w:pPr>
        <w:spacing w:line="360" w:lineRule="auto"/>
        <w:jc w:val="both"/>
        <w:rPr>
          <w:rFonts w:cs="Times New Roman"/>
          <w:szCs w:val="24"/>
        </w:rPr>
      </w:pPr>
      <w:r>
        <w:rPr>
          <w:rFonts w:cs="Times New Roman"/>
          <w:b/>
          <w:bCs/>
          <w:szCs w:val="24"/>
        </w:rPr>
        <w:tab/>
      </w:r>
      <w:r>
        <w:rPr>
          <w:rFonts w:cs="Times New Roman"/>
          <w:szCs w:val="24"/>
        </w:rPr>
        <w:t>Získaná data byla systematicky zaznamenávána do tabulek v programu MS Excel. U pohlaví byl zvolen následující zápis: 0 – muž, 1 – žena. V případě záznamu dat pro výpočet efektivní dávky a stanovení radiační zátěže byly zaznamenávány jednotlivé číselné hodnoty</w:t>
      </w:r>
      <w:r w:rsidR="00AE5FF0">
        <w:rPr>
          <w:rFonts w:cs="Times New Roman"/>
          <w:szCs w:val="24"/>
        </w:rPr>
        <w:t xml:space="preserve"> (tabulka č. 8, tabulka č.9)</w:t>
      </w:r>
      <w:r>
        <w:rPr>
          <w:rFonts w:cs="Times New Roman"/>
          <w:szCs w:val="24"/>
        </w:rPr>
        <w:t xml:space="preserve">. </w:t>
      </w:r>
    </w:p>
    <w:p w14:paraId="41372947" w14:textId="19778449" w:rsidR="00D3267D" w:rsidRDefault="00D3267D" w:rsidP="00D3267D">
      <w:pPr>
        <w:spacing w:line="360" w:lineRule="auto"/>
        <w:jc w:val="both"/>
        <w:rPr>
          <w:rFonts w:cs="Times New Roman"/>
          <w:szCs w:val="24"/>
        </w:rPr>
      </w:pPr>
      <w:r>
        <w:rPr>
          <w:rFonts w:cs="Times New Roman"/>
          <w:szCs w:val="24"/>
        </w:rPr>
        <w:t>V tabulkách pro porovnání záchytu urolitiázy u obou vyšetřovacích metod byl u pohlaví zvolen podobný systém záznamu jako v tabulkách pro stanovení radiační zátěže</w:t>
      </w:r>
      <w:r w:rsidR="0032417F">
        <w:rPr>
          <w:rFonts w:cs="Times New Roman"/>
          <w:szCs w:val="24"/>
        </w:rPr>
        <w:t xml:space="preserve"> (tabulka č. 10, tabulka č. 11)</w:t>
      </w:r>
      <w:r>
        <w:rPr>
          <w:rFonts w:cs="Times New Roman"/>
          <w:szCs w:val="24"/>
        </w:rPr>
        <w:t xml:space="preserve">. Pro potřeby hodnocení záchytu </w:t>
      </w:r>
      <w:proofErr w:type="spellStart"/>
      <w:r>
        <w:rPr>
          <w:rFonts w:cs="Times New Roman"/>
          <w:szCs w:val="24"/>
        </w:rPr>
        <w:t>urolotiázy</w:t>
      </w:r>
      <w:proofErr w:type="spellEnd"/>
      <w:r>
        <w:rPr>
          <w:rFonts w:cs="Times New Roman"/>
          <w:szCs w:val="24"/>
        </w:rPr>
        <w:t xml:space="preserve"> a vedlejších nálezů byl zvolen následující systém hodnocení nálezů: 0 – bez nálezu, 1 – nález potvrzen. </w:t>
      </w:r>
    </w:p>
    <w:p w14:paraId="7C375B83" w14:textId="77777777" w:rsidR="00D3267D" w:rsidRDefault="00D3267D" w:rsidP="00D3267D">
      <w:pPr>
        <w:spacing w:line="360" w:lineRule="auto"/>
        <w:jc w:val="both"/>
        <w:rPr>
          <w:rFonts w:cs="Times New Roman"/>
          <w:szCs w:val="24"/>
        </w:rPr>
      </w:pPr>
      <w:r>
        <w:rPr>
          <w:rFonts w:cs="Times New Roman"/>
          <w:szCs w:val="24"/>
        </w:rPr>
        <w:lastRenderedPageBreak/>
        <w:t xml:space="preserve">V tabulkách byla tato data dále zpracována základními statistickými metodami. Statistické zpracování bylo zadáno statistikovi ke zpracování podle hypotéz. K výpočtům byl použit statistický software NCSS 8 (NCSS, </w:t>
      </w:r>
      <w:proofErr w:type="spellStart"/>
      <w:r>
        <w:rPr>
          <w:rFonts w:cs="Times New Roman"/>
          <w:szCs w:val="24"/>
        </w:rPr>
        <w:t>Keysville</w:t>
      </w:r>
      <w:proofErr w:type="spellEnd"/>
      <w:r>
        <w:rPr>
          <w:rFonts w:cs="Times New Roman"/>
          <w:szCs w:val="24"/>
        </w:rPr>
        <w:t>, Utah).</w:t>
      </w:r>
    </w:p>
    <w:p w14:paraId="72BE9ECE" w14:textId="77777777" w:rsidR="00D3267D" w:rsidRDefault="00D3267D" w:rsidP="00D3267D">
      <w:pPr>
        <w:jc w:val="both"/>
        <w:rPr>
          <w:rFonts w:cs="Times New Roman"/>
          <w:szCs w:val="24"/>
        </w:rPr>
      </w:pPr>
    </w:p>
    <w:p w14:paraId="15DF4C89" w14:textId="1ACA882B" w:rsidR="00D3267D" w:rsidRPr="00AE5FF0" w:rsidRDefault="00D3267D" w:rsidP="0032417F">
      <w:pPr>
        <w:rPr>
          <w:rFonts w:cs="Times New Roman"/>
          <w:b/>
          <w:bCs/>
          <w:color w:val="000000" w:themeColor="text1"/>
          <w:szCs w:val="24"/>
        </w:rPr>
      </w:pPr>
      <w:bookmarkStart w:id="117" w:name="_Hlk109975909"/>
      <w:r w:rsidRPr="00AE5FF0">
        <w:rPr>
          <w:rFonts w:cs="Times New Roman"/>
          <w:color w:val="000000" w:themeColor="text1"/>
          <w:szCs w:val="24"/>
        </w:rPr>
        <w:t xml:space="preserve">Tabulka č. </w:t>
      </w:r>
      <w:r w:rsidR="00AE5FF0" w:rsidRPr="00AE5FF0">
        <w:rPr>
          <w:rFonts w:cs="Times New Roman"/>
          <w:color w:val="000000" w:themeColor="text1"/>
          <w:szCs w:val="24"/>
        </w:rPr>
        <w:t>8:</w:t>
      </w:r>
      <w:r w:rsidRPr="00AE5FF0">
        <w:rPr>
          <w:rFonts w:cs="Times New Roman"/>
          <w:color w:val="000000" w:themeColor="text1"/>
          <w:szCs w:val="24"/>
        </w:rPr>
        <w:t xml:space="preserve"> Záznamová tabulka výzkumného souboru IVU (stanovení radiační zátěže)</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375"/>
        <w:gridCol w:w="355"/>
        <w:gridCol w:w="789"/>
        <w:gridCol w:w="666"/>
        <w:gridCol w:w="353"/>
        <w:gridCol w:w="401"/>
        <w:gridCol w:w="643"/>
        <w:gridCol w:w="1301"/>
        <w:gridCol w:w="680"/>
        <w:gridCol w:w="578"/>
        <w:gridCol w:w="539"/>
        <w:gridCol w:w="755"/>
        <w:gridCol w:w="535"/>
        <w:gridCol w:w="581"/>
      </w:tblGrid>
      <w:tr w:rsidR="00AE5FF0" w14:paraId="552BC476" w14:textId="77777777" w:rsidTr="00AE5FF0">
        <w:trPr>
          <w:trHeight w:val="397"/>
        </w:trPr>
        <w:tc>
          <w:tcPr>
            <w:tcW w:w="227" w:type="pct"/>
            <w:noWrap/>
          </w:tcPr>
          <w:p w14:paraId="3287D573" w14:textId="77777777" w:rsidR="00D3267D" w:rsidRPr="00472245" w:rsidRDefault="00D3267D" w:rsidP="00BE04FD">
            <w:pPr>
              <w:spacing w:after="0" w:line="240" w:lineRule="auto"/>
              <w:rPr>
                <w:b/>
                <w:bCs/>
                <w:color w:val="000000"/>
                <w:sz w:val="10"/>
                <w:szCs w:val="10"/>
                <w:lang w:eastAsia="cs-CZ"/>
              </w:rPr>
            </w:pPr>
            <w:bookmarkStart w:id="118" w:name="_Hlk105445837"/>
            <w:bookmarkEnd w:id="117"/>
            <w:r w:rsidRPr="00472245">
              <w:rPr>
                <w:b/>
                <w:bCs/>
                <w:color w:val="000000"/>
                <w:sz w:val="10"/>
                <w:szCs w:val="10"/>
              </w:rPr>
              <w:t>ID číslo</w:t>
            </w:r>
          </w:p>
        </w:tc>
        <w:tc>
          <w:tcPr>
            <w:tcW w:w="209" w:type="pct"/>
            <w:noWrap/>
          </w:tcPr>
          <w:p w14:paraId="201460AA"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Věk</w:t>
            </w:r>
          </w:p>
        </w:tc>
        <w:tc>
          <w:tcPr>
            <w:tcW w:w="197" w:type="pct"/>
            <w:noWrap/>
          </w:tcPr>
          <w:p w14:paraId="48CD22F6"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Sex</w:t>
            </w:r>
          </w:p>
        </w:tc>
        <w:tc>
          <w:tcPr>
            <w:tcW w:w="441" w:type="pct"/>
            <w:noWrap/>
          </w:tcPr>
          <w:p w14:paraId="00C322F8"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Hmotnost [kg]</w:t>
            </w:r>
          </w:p>
        </w:tc>
        <w:tc>
          <w:tcPr>
            <w:tcW w:w="372" w:type="pct"/>
            <w:noWrap/>
          </w:tcPr>
          <w:p w14:paraId="59213146"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Výška [cm]</w:t>
            </w:r>
          </w:p>
        </w:tc>
        <w:tc>
          <w:tcPr>
            <w:tcW w:w="196" w:type="pct"/>
            <w:noWrap/>
          </w:tcPr>
          <w:p w14:paraId="696C3893"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Dg.</w:t>
            </w:r>
          </w:p>
        </w:tc>
        <w:tc>
          <w:tcPr>
            <w:tcW w:w="223" w:type="pct"/>
            <w:noWrap/>
          </w:tcPr>
          <w:p w14:paraId="77C34527"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BMI</w:t>
            </w:r>
          </w:p>
        </w:tc>
        <w:tc>
          <w:tcPr>
            <w:tcW w:w="359" w:type="pct"/>
          </w:tcPr>
          <w:p w14:paraId="1940DCA3"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Šířka radiačního pole [cm]</w:t>
            </w:r>
          </w:p>
        </w:tc>
        <w:tc>
          <w:tcPr>
            <w:tcW w:w="729" w:type="pct"/>
            <w:noWrap/>
          </w:tcPr>
          <w:p w14:paraId="685D093E"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Výška radiačního pole [cm]</w:t>
            </w:r>
          </w:p>
        </w:tc>
        <w:tc>
          <w:tcPr>
            <w:tcW w:w="380" w:type="pct"/>
            <w:noWrap/>
          </w:tcPr>
          <w:p w14:paraId="543879EC"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Napětí [</w:t>
            </w:r>
            <w:proofErr w:type="spellStart"/>
            <w:r w:rsidRPr="00472245">
              <w:rPr>
                <w:b/>
                <w:bCs/>
                <w:color w:val="000000"/>
                <w:sz w:val="10"/>
                <w:szCs w:val="10"/>
              </w:rPr>
              <w:t>kV</w:t>
            </w:r>
            <w:proofErr w:type="spellEnd"/>
            <w:r w:rsidRPr="00472245">
              <w:rPr>
                <w:b/>
                <w:bCs/>
                <w:color w:val="000000"/>
                <w:sz w:val="10"/>
                <w:szCs w:val="10"/>
              </w:rPr>
              <w:t>]</w:t>
            </w:r>
          </w:p>
        </w:tc>
        <w:tc>
          <w:tcPr>
            <w:tcW w:w="323" w:type="pct"/>
            <w:noWrap/>
          </w:tcPr>
          <w:p w14:paraId="15AA29E1"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FID [cm]</w:t>
            </w:r>
          </w:p>
        </w:tc>
        <w:tc>
          <w:tcPr>
            <w:tcW w:w="301" w:type="pct"/>
          </w:tcPr>
          <w:p w14:paraId="3C1559BB"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Celková filtrace Al [mm]</w:t>
            </w:r>
          </w:p>
        </w:tc>
        <w:tc>
          <w:tcPr>
            <w:tcW w:w="422" w:type="pct"/>
            <w:noWrap/>
          </w:tcPr>
          <w:p w14:paraId="1A202F3B"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DAP [Gy.m2]</w:t>
            </w:r>
          </w:p>
        </w:tc>
        <w:tc>
          <w:tcPr>
            <w:tcW w:w="298" w:type="pct"/>
          </w:tcPr>
          <w:p w14:paraId="5FC0AB2C"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E [</w:t>
            </w:r>
            <w:proofErr w:type="spellStart"/>
            <w:r w:rsidRPr="00472245">
              <w:rPr>
                <w:b/>
                <w:bCs/>
                <w:color w:val="000000"/>
                <w:sz w:val="10"/>
                <w:szCs w:val="10"/>
              </w:rPr>
              <w:t>mSv</w:t>
            </w:r>
            <w:proofErr w:type="spellEnd"/>
            <w:r w:rsidRPr="00472245">
              <w:rPr>
                <w:b/>
                <w:bCs/>
                <w:color w:val="000000"/>
                <w:sz w:val="10"/>
                <w:szCs w:val="10"/>
              </w:rPr>
              <w:t>] ICRP60</w:t>
            </w:r>
          </w:p>
        </w:tc>
        <w:tc>
          <w:tcPr>
            <w:tcW w:w="324" w:type="pct"/>
          </w:tcPr>
          <w:p w14:paraId="7D738E6C" w14:textId="77777777" w:rsidR="00D3267D" w:rsidRPr="00472245" w:rsidRDefault="00D3267D" w:rsidP="00BE04FD">
            <w:pPr>
              <w:spacing w:after="0" w:line="240" w:lineRule="auto"/>
              <w:rPr>
                <w:b/>
                <w:bCs/>
                <w:color w:val="000000"/>
                <w:sz w:val="10"/>
                <w:szCs w:val="10"/>
              </w:rPr>
            </w:pPr>
            <w:r w:rsidRPr="00472245">
              <w:rPr>
                <w:b/>
                <w:bCs/>
                <w:color w:val="000000"/>
                <w:sz w:val="10"/>
                <w:szCs w:val="10"/>
              </w:rPr>
              <w:t>E [</w:t>
            </w:r>
            <w:proofErr w:type="spellStart"/>
            <w:r w:rsidRPr="00472245">
              <w:rPr>
                <w:b/>
                <w:bCs/>
                <w:color w:val="000000"/>
                <w:sz w:val="10"/>
                <w:szCs w:val="10"/>
              </w:rPr>
              <w:t>mSv</w:t>
            </w:r>
            <w:proofErr w:type="spellEnd"/>
            <w:r w:rsidRPr="00472245">
              <w:rPr>
                <w:b/>
                <w:bCs/>
                <w:color w:val="000000"/>
                <w:sz w:val="10"/>
                <w:szCs w:val="10"/>
              </w:rPr>
              <w:t>] ICRP103</w:t>
            </w:r>
          </w:p>
        </w:tc>
      </w:tr>
      <w:tr w:rsidR="00AE5FF0" w14:paraId="712B2FF0" w14:textId="77777777" w:rsidTr="00AE5FF0">
        <w:trPr>
          <w:trHeight w:val="284"/>
        </w:trPr>
        <w:tc>
          <w:tcPr>
            <w:tcW w:w="227" w:type="pct"/>
            <w:noWrap/>
          </w:tcPr>
          <w:p w14:paraId="0B1CCD32" w14:textId="77777777" w:rsidR="00D3267D" w:rsidRPr="003819FF" w:rsidRDefault="00D3267D" w:rsidP="00914144">
            <w:pPr>
              <w:spacing w:after="0" w:line="240" w:lineRule="auto"/>
              <w:jc w:val="both"/>
              <w:rPr>
                <w:color w:val="000000"/>
                <w:sz w:val="16"/>
                <w:szCs w:val="16"/>
              </w:rPr>
            </w:pPr>
          </w:p>
        </w:tc>
        <w:tc>
          <w:tcPr>
            <w:tcW w:w="209" w:type="pct"/>
            <w:noWrap/>
          </w:tcPr>
          <w:p w14:paraId="6AF8A0F9" w14:textId="77777777" w:rsidR="00D3267D" w:rsidRPr="003819FF" w:rsidRDefault="00D3267D" w:rsidP="00914144">
            <w:pPr>
              <w:spacing w:after="0" w:line="240" w:lineRule="auto"/>
              <w:jc w:val="both"/>
              <w:rPr>
                <w:color w:val="000000"/>
                <w:sz w:val="16"/>
                <w:szCs w:val="16"/>
              </w:rPr>
            </w:pPr>
          </w:p>
        </w:tc>
        <w:tc>
          <w:tcPr>
            <w:tcW w:w="197" w:type="pct"/>
            <w:noWrap/>
          </w:tcPr>
          <w:p w14:paraId="5F4457EE" w14:textId="77777777" w:rsidR="00D3267D" w:rsidRPr="003819FF" w:rsidRDefault="00D3267D" w:rsidP="00914144">
            <w:pPr>
              <w:spacing w:after="0" w:line="240" w:lineRule="auto"/>
              <w:jc w:val="both"/>
              <w:rPr>
                <w:color w:val="000000"/>
                <w:sz w:val="16"/>
                <w:szCs w:val="16"/>
              </w:rPr>
            </w:pPr>
          </w:p>
        </w:tc>
        <w:tc>
          <w:tcPr>
            <w:tcW w:w="441" w:type="pct"/>
            <w:noWrap/>
          </w:tcPr>
          <w:p w14:paraId="5BEE3FD1" w14:textId="77777777" w:rsidR="00D3267D" w:rsidRPr="003819FF" w:rsidRDefault="00D3267D" w:rsidP="00914144">
            <w:pPr>
              <w:spacing w:after="0" w:line="240" w:lineRule="auto"/>
              <w:jc w:val="both"/>
              <w:rPr>
                <w:color w:val="000000"/>
                <w:sz w:val="16"/>
                <w:szCs w:val="16"/>
              </w:rPr>
            </w:pPr>
          </w:p>
        </w:tc>
        <w:tc>
          <w:tcPr>
            <w:tcW w:w="372" w:type="pct"/>
            <w:noWrap/>
          </w:tcPr>
          <w:p w14:paraId="5E132684" w14:textId="77777777" w:rsidR="00D3267D" w:rsidRPr="003819FF" w:rsidRDefault="00D3267D" w:rsidP="00914144">
            <w:pPr>
              <w:spacing w:after="0" w:line="240" w:lineRule="auto"/>
              <w:jc w:val="both"/>
              <w:rPr>
                <w:color w:val="000000"/>
                <w:sz w:val="16"/>
                <w:szCs w:val="16"/>
              </w:rPr>
            </w:pPr>
          </w:p>
        </w:tc>
        <w:tc>
          <w:tcPr>
            <w:tcW w:w="196" w:type="pct"/>
            <w:noWrap/>
          </w:tcPr>
          <w:p w14:paraId="1FB97DE2" w14:textId="77777777" w:rsidR="00D3267D" w:rsidRPr="003819FF" w:rsidRDefault="00D3267D" w:rsidP="00914144">
            <w:pPr>
              <w:spacing w:after="0" w:line="240" w:lineRule="auto"/>
              <w:jc w:val="both"/>
              <w:rPr>
                <w:color w:val="000000"/>
                <w:sz w:val="16"/>
                <w:szCs w:val="16"/>
              </w:rPr>
            </w:pPr>
          </w:p>
        </w:tc>
        <w:tc>
          <w:tcPr>
            <w:tcW w:w="223" w:type="pct"/>
            <w:noWrap/>
          </w:tcPr>
          <w:p w14:paraId="2A1EF81B" w14:textId="77777777" w:rsidR="00D3267D" w:rsidRPr="003819FF" w:rsidRDefault="00D3267D" w:rsidP="00914144">
            <w:pPr>
              <w:spacing w:after="0" w:line="240" w:lineRule="auto"/>
              <w:jc w:val="both"/>
              <w:rPr>
                <w:color w:val="000000"/>
                <w:sz w:val="16"/>
                <w:szCs w:val="16"/>
              </w:rPr>
            </w:pPr>
          </w:p>
        </w:tc>
        <w:tc>
          <w:tcPr>
            <w:tcW w:w="359" w:type="pct"/>
            <w:noWrap/>
          </w:tcPr>
          <w:p w14:paraId="0120F5B6" w14:textId="77777777" w:rsidR="00D3267D" w:rsidRPr="003819FF" w:rsidRDefault="00D3267D" w:rsidP="00914144">
            <w:pPr>
              <w:spacing w:after="0" w:line="240" w:lineRule="auto"/>
              <w:jc w:val="both"/>
              <w:rPr>
                <w:color w:val="000000"/>
                <w:sz w:val="16"/>
                <w:szCs w:val="16"/>
              </w:rPr>
            </w:pPr>
          </w:p>
        </w:tc>
        <w:tc>
          <w:tcPr>
            <w:tcW w:w="729" w:type="pct"/>
            <w:noWrap/>
          </w:tcPr>
          <w:p w14:paraId="687EE8AF" w14:textId="77777777" w:rsidR="00D3267D" w:rsidRPr="003819FF" w:rsidRDefault="00D3267D" w:rsidP="00914144">
            <w:pPr>
              <w:spacing w:after="0" w:line="240" w:lineRule="auto"/>
              <w:jc w:val="both"/>
              <w:rPr>
                <w:color w:val="000000"/>
                <w:sz w:val="16"/>
                <w:szCs w:val="16"/>
              </w:rPr>
            </w:pPr>
          </w:p>
        </w:tc>
        <w:tc>
          <w:tcPr>
            <w:tcW w:w="380" w:type="pct"/>
            <w:noWrap/>
          </w:tcPr>
          <w:p w14:paraId="67B169CC" w14:textId="77777777" w:rsidR="00D3267D" w:rsidRPr="003819FF" w:rsidRDefault="00D3267D" w:rsidP="00914144">
            <w:pPr>
              <w:spacing w:after="0" w:line="240" w:lineRule="auto"/>
              <w:jc w:val="both"/>
              <w:rPr>
                <w:color w:val="000000"/>
                <w:sz w:val="16"/>
                <w:szCs w:val="16"/>
              </w:rPr>
            </w:pPr>
          </w:p>
        </w:tc>
        <w:tc>
          <w:tcPr>
            <w:tcW w:w="323" w:type="pct"/>
            <w:noWrap/>
          </w:tcPr>
          <w:p w14:paraId="1C34B5D1" w14:textId="77777777" w:rsidR="00D3267D" w:rsidRPr="003819FF" w:rsidRDefault="00D3267D" w:rsidP="00914144">
            <w:pPr>
              <w:spacing w:after="0" w:line="240" w:lineRule="auto"/>
              <w:jc w:val="both"/>
              <w:rPr>
                <w:color w:val="000000"/>
                <w:sz w:val="16"/>
                <w:szCs w:val="16"/>
              </w:rPr>
            </w:pPr>
          </w:p>
        </w:tc>
        <w:tc>
          <w:tcPr>
            <w:tcW w:w="301" w:type="pct"/>
            <w:noWrap/>
          </w:tcPr>
          <w:p w14:paraId="2D2FCC53" w14:textId="77777777" w:rsidR="00D3267D" w:rsidRPr="003819FF" w:rsidRDefault="00D3267D" w:rsidP="00914144">
            <w:pPr>
              <w:spacing w:after="0" w:line="240" w:lineRule="auto"/>
              <w:jc w:val="both"/>
              <w:rPr>
                <w:color w:val="000000"/>
                <w:sz w:val="16"/>
                <w:szCs w:val="16"/>
              </w:rPr>
            </w:pPr>
          </w:p>
        </w:tc>
        <w:tc>
          <w:tcPr>
            <w:tcW w:w="422" w:type="pct"/>
            <w:noWrap/>
          </w:tcPr>
          <w:p w14:paraId="1DBE44E0" w14:textId="77777777" w:rsidR="00D3267D" w:rsidRPr="003819FF" w:rsidRDefault="00D3267D" w:rsidP="00914144">
            <w:pPr>
              <w:spacing w:after="0" w:line="240" w:lineRule="auto"/>
              <w:jc w:val="both"/>
              <w:rPr>
                <w:color w:val="000000"/>
                <w:sz w:val="16"/>
                <w:szCs w:val="16"/>
              </w:rPr>
            </w:pPr>
          </w:p>
        </w:tc>
        <w:tc>
          <w:tcPr>
            <w:tcW w:w="298" w:type="pct"/>
            <w:noWrap/>
          </w:tcPr>
          <w:p w14:paraId="27650C1C" w14:textId="77777777" w:rsidR="00D3267D" w:rsidRPr="003819FF" w:rsidRDefault="00D3267D" w:rsidP="00914144">
            <w:pPr>
              <w:spacing w:after="0" w:line="240" w:lineRule="auto"/>
              <w:jc w:val="both"/>
              <w:rPr>
                <w:color w:val="000000"/>
                <w:sz w:val="16"/>
                <w:szCs w:val="16"/>
              </w:rPr>
            </w:pPr>
          </w:p>
        </w:tc>
        <w:tc>
          <w:tcPr>
            <w:tcW w:w="324" w:type="pct"/>
            <w:noWrap/>
          </w:tcPr>
          <w:p w14:paraId="6A8E53A1" w14:textId="77777777" w:rsidR="00D3267D" w:rsidRPr="003819FF" w:rsidRDefault="00D3267D" w:rsidP="00914144">
            <w:pPr>
              <w:spacing w:after="0" w:line="240" w:lineRule="auto"/>
              <w:jc w:val="both"/>
              <w:rPr>
                <w:color w:val="000000"/>
                <w:sz w:val="16"/>
                <w:szCs w:val="16"/>
              </w:rPr>
            </w:pPr>
          </w:p>
        </w:tc>
      </w:tr>
      <w:tr w:rsidR="00AE5FF0" w14:paraId="79AF9861" w14:textId="77777777" w:rsidTr="00AE5FF0">
        <w:trPr>
          <w:trHeight w:val="284"/>
        </w:trPr>
        <w:tc>
          <w:tcPr>
            <w:tcW w:w="227" w:type="pct"/>
            <w:noWrap/>
          </w:tcPr>
          <w:p w14:paraId="20DAEBF9" w14:textId="77777777" w:rsidR="00D3267D" w:rsidRPr="003819FF" w:rsidRDefault="00D3267D" w:rsidP="00914144">
            <w:pPr>
              <w:spacing w:after="0" w:line="240" w:lineRule="auto"/>
              <w:jc w:val="both"/>
              <w:rPr>
                <w:color w:val="000000"/>
                <w:sz w:val="16"/>
                <w:szCs w:val="16"/>
              </w:rPr>
            </w:pPr>
          </w:p>
        </w:tc>
        <w:tc>
          <w:tcPr>
            <w:tcW w:w="209" w:type="pct"/>
            <w:noWrap/>
          </w:tcPr>
          <w:p w14:paraId="099B6496" w14:textId="77777777" w:rsidR="00D3267D" w:rsidRPr="003819FF" w:rsidRDefault="00D3267D" w:rsidP="00914144">
            <w:pPr>
              <w:spacing w:after="0" w:line="240" w:lineRule="auto"/>
              <w:jc w:val="both"/>
              <w:rPr>
                <w:color w:val="000000"/>
                <w:sz w:val="16"/>
                <w:szCs w:val="16"/>
              </w:rPr>
            </w:pPr>
          </w:p>
        </w:tc>
        <w:tc>
          <w:tcPr>
            <w:tcW w:w="197" w:type="pct"/>
            <w:noWrap/>
          </w:tcPr>
          <w:p w14:paraId="296E79A7" w14:textId="77777777" w:rsidR="00D3267D" w:rsidRPr="003819FF" w:rsidRDefault="00D3267D" w:rsidP="00914144">
            <w:pPr>
              <w:spacing w:after="0" w:line="240" w:lineRule="auto"/>
              <w:jc w:val="both"/>
              <w:rPr>
                <w:color w:val="000000"/>
                <w:sz w:val="16"/>
                <w:szCs w:val="16"/>
              </w:rPr>
            </w:pPr>
          </w:p>
        </w:tc>
        <w:tc>
          <w:tcPr>
            <w:tcW w:w="441" w:type="pct"/>
            <w:noWrap/>
          </w:tcPr>
          <w:p w14:paraId="0E3DC720" w14:textId="77777777" w:rsidR="00D3267D" w:rsidRPr="003819FF" w:rsidRDefault="00D3267D" w:rsidP="00914144">
            <w:pPr>
              <w:spacing w:after="0" w:line="240" w:lineRule="auto"/>
              <w:jc w:val="both"/>
              <w:rPr>
                <w:color w:val="000000"/>
                <w:sz w:val="16"/>
                <w:szCs w:val="16"/>
              </w:rPr>
            </w:pPr>
          </w:p>
        </w:tc>
        <w:tc>
          <w:tcPr>
            <w:tcW w:w="372" w:type="pct"/>
            <w:noWrap/>
          </w:tcPr>
          <w:p w14:paraId="730CC6BA" w14:textId="77777777" w:rsidR="00D3267D" w:rsidRPr="003819FF" w:rsidRDefault="00D3267D" w:rsidP="00914144">
            <w:pPr>
              <w:spacing w:after="0" w:line="240" w:lineRule="auto"/>
              <w:jc w:val="both"/>
              <w:rPr>
                <w:color w:val="000000"/>
                <w:sz w:val="16"/>
                <w:szCs w:val="16"/>
              </w:rPr>
            </w:pPr>
          </w:p>
        </w:tc>
        <w:tc>
          <w:tcPr>
            <w:tcW w:w="196" w:type="pct"/>
            <w:noWrap/>
          </w:tcPr>
          <w:p w14:paraId="4C30BEF0" w14:textId="77777777" w:rsidR="00D3267D" w:rsidRPr="003819FF" w:rsidRDefault="00D3267D" w:rsidP="00914144">
            <w:pPr>
              <w:spacing w:after="0" w:line="240" w:lineRule="auto"/>
              <w:jc w:val="both"/>
              <w:rPr>
                <w:color w:val="000000"/>
                <w:sz w:val="16"/>
                <w:szCs w:val="16"/>
              </w:rPr>
            </w:pPr>
          </w:p>
        </w:tc>
        <w:tc>
          <w:tcPr>
            <w:tcW w:w="223" w:type="pct"/>
            <w:noWrap/>
          </w:tcPr>
          <w:p w14:paraId="0519D049" w14:textId="77777777" w:rsidR="00D3267D" w:rsidRPr="003819FF" w:rsidRDefault="00D3267D" w:rsidP="00914144">
            <w:pPr>
              <w:spacing w:after="0" w:line="240" w:lineRule="auto"/>
              <w:jc w:val="both"/>
              <w:rPr>
                <w:color w:val="000000"/>
                <w:sz w:val="16"/>
                <w:szCs w:val="16"/>
              </w:rPr>
            </w:pPr>
          </w:p>
        </w:tc>
        <w:tc>
          <w:tcPr>
            <w:tcW w:w="359" w:type="pct"/>
            <w:noWrap/>
          </w:tcPr>
          <w:p w14:paraId="4A5844DB" w14:textId="77777777" w:rsidR="00D3267D" w:rsidRPr="003819FF" w:rsidRDefault="00D3267D" w:rsidP="00914144">
            <w:pPr>
              <w:spacing w:after="0" w:line="240" w:lineRule="auto"/>
              <w:jc w:val="both"/>
              <w:rPr>
                <w:color w:val="000000"/>
                <w:sz w:val="16"/>
                <w:szCs w:val="16"/>
              </w:rPr>
            </w:pPr>
          </w:p>
        </w:tc>
        <w:tc>
          <w:tcPr>
            <w:tcW w:w="729" w:type="pct"/>
            <w:noWrap/>
          </w:tcPr>
          <w:p w14:paraId="37565236" w14:textId="77777777" w:rsidR="00D3267D" w:rsidRPr="003819FF" w:rsidRDefault="00D3267D" w:rsidP="00914144">
            <w:pPr>
              <w:spacing w:after="0" w:line="240" w:lineRule="auto"/>
              <w:jc w:val="both"/>
              <w:rPr>
                <w:color w:val="000000"/>
                <w:sz w:val="16"/>
                <w:szCs w:val="16"/>
              </w:rPr>
            </w:pPr>
          </w:p>
        </w:tc>
        <w:tc>
          <w:tcPr>
            <w:tcW w:w="380" w:type="pct"/>
            <w:noWrap/>
          </w:tcPr>
          <w:p w14:paraId="059CB47E" w14:textId="77777777" w:rsidR="00D3267D" w:rsidRPr="003819FF" w:rsidRDefault="00D3267D" w:rsidP="00914144">
            <w:pPr>
              <w:spacing w:after="0" w:line="240" w:lineRule="auto"/>
              <w:jc w:val="both"/>
              <w:rPr>
                <w:color w:val="000000"/>
                <w:sz w:val="16"/>
                <w:szCs w:val="16"/>
              </w:rPr>
            </w:pPr>
          </w:p>
        </w:tc>
        <w:tc>
          <w:tcPr>
            <w:tcW w:w="323" w:type="pct"/>
            <w:noWrap/>
          </w:tcPr>
          <w:p w14:paraId="67C4F533" w14:textId="77777777" w:rsidR="00D3267D" w:rsidRPr="003819FF" w:rsidRDefault="00D3267D" w:rsidP="00914144">
            <w:pPr>
              <w:spacing w:after="0" w:line="240" w:lineRule="auto"/>
              <w:jc w:val="both"/>
              <w:rPr>
                <w:color w:val="000000"/>
                <w:sz w:val="16"/>
                <w:szCs w:val="16"/>
              </w:rPr>
            </w:pPr>
          </w:p>
        </w:tc>
        <w:tc>
          <w:tcPr>
            <w:tcW w:w="301" w:type="pct"/>
            <w:noWrap/>
          </w:tcPr>
          <w:p w14:paraId="09FFA4E9" w14:textId="77777777" w:rsidR="00D3267D" w:rsidRPr="003819FF" w:rsidRDefault="00D3267D" w:rsidP="00914144">
            <w:pPr>
              <w:spacing w:after="0" w:line="240" w:lineRule="auto"/>
              <w:jc w:val="both"/>
              <w:rPr>
                <w:color w:val="000000"/>
                <w:sz w:val="16"/>
                <w:szCs w:val="16"/>
              </w:rPr>
            </w:pPr>
          </w:p>
        </w:tc>
        <w:tc>
          <w:tcPr>
            <w:tcW w:w="422" w:type="pct"/>
            <w:noWrap/>
          </w:tcPr>
          <w:p w14:paraId="2F662A08" w14:textId="77777777" w:rsidR="00D3267D" w:rsidRPr="003819FF" w:rsidRDefault="00D3267D" w:rsidP="00914144">
            <w:pPr>
              <w:spacing w:after="0" w:line="240" w:lineRule="auto"/>
              <w:jc w:val="both"/>
              <w:rPr>
                <w:color w:val="000000"/>
                <w:sz w:val="16"/>
                <w:szCs w:val="16"/>
              </w:rPr>
            </w:pPr>
          </w:p>
        </w:tc>
        <w:tc>
          <w:tcPr>
            <w:tcW w:w="298" w:type="pct"/>
            <w:noWrap/>
          </w:tcPr>
          <w:p w14:paraId="7D672EE6" w14:textId="77777777" w:rsidR="00D3267D" w:rsidRPr="003819FF" w:rsidRDefault="00D3267D" w:rsidP="00914144">
            <w:pPr>
              <w:spacing w:after="0" w:line="240" w:lineRule="auto"/>
              <w:jc w:val="both"/>
              <w:rPr>
                <w:color w:val="000000"/>
                <w:sz w:val="16"/>
                <w:szCs w:val="16"/>
              </w:rPr>
            </w:pPr>
          </w:p>
        </w:tc>
        <w:tc>
          <w:tcPr>
            <w:tcW w:w="324" w:type="pct"/>
            <w:noWrap/>
          </w:tcPr>
          <w:p w14:paraId="7A7F1E05" w14:textId="77777777" w:rsidR="00D3267D" w:rsidRPr="003819FF" w:rsidRDefault="00D3267D" w:rsidP="00914144">
            <w:pPr>
              <w:spacing w:after="0" w:line="240" w:lineRule="auto"/>
              <w:jc w:val="both"/>
              <w:rPr>
                <w:color w:val="000000"/>
                <w:sz w:val="16"/>
                <w:szCs w:val="16"/>
              </w:rPr>
            </w:pPr>
          </w:p>
        </w:tc>
      </w:tr>
    </w:tbl>
    <w:bookmarkEnd w:id="118"/>
    <w:p w14:paraId="6075B719" w14:textId="77777777" w:rsidR="00D3267D" w:rsidRPr="00472245" w:rsidRDefault="00D3267D" w:rsidP="00D3267D">
      <w:pPr>
        <w:jc w:val="both"/>
        <w:rPr>
          <w:rFonts w:cs="Times New Roman"/>
          <w:b/>
          <w:bCs/>
          <w:szCs w:val="24"/>
        </w:rPr>
      </w:pPr>
      <w:r>
        <w:rPr>
          <w:rFonts w:cs="Times New Roman"/>
          <w:b/>
          <w:bCs/>
          <w:szCs w:val="24"/>
        </w:rPr>
        <w:tab/>
      </w:r>
    </w:p>
    <w:p w14:paraId="1EFE2FA6" w14:textId="5640C86F" w:rsidR="00D3267D" w:rsidRPr="00AE5FF0" w:rsidRDefault="00D3267D" w:rsidP="0032417F">
      <w:pPr>
        <w:spacing w:line="360" w:lineRule="auto"/>
        <w:rPr>
          <w:rFonts w:cs="Times New Roman"/>
          <w:color w:val="000000" w:themeColor="text1"/>
          <w:szCs w:val="24"/>
        </w:rPr>
      </w:pPr>
      <w:bookmarkStart w:id="119" w:name="_Hlk109975922"/>
      <w:r w:rsidRPr="00AE5FF0">
        <w:rPr>
          <w:rFonts w:cs="Times New Roman"/>
          <w:color w:val="000000" w:themeColor="text1"/>
          <w:szCs w:val="24"/>
        </w:rPr>
        <w:t xml:space="preserve">Tabulka č. </w:t>
      </w:r>
      <w:r w:rsidR="00AE5FF0" w:rsidRPr="00AE5FF0">
        <w:rPr>
          <w:rFonts w:cs="Times New Roman"/>
          <w:color w:val="000000" w:themeColor="text1"/>
          <w:szCs w:val="24"/>
        </w:rPr>
        <w:t>9:</w:t>
      </w:r>
      <w:r w:rsidRPr="00AE5FF0">
        <w:rPr>
          <w:rFonts w:cs="Times New Roman"/>
          <w:color w:val="000000" w:themeColor="text1"/>
          <w:szCs w:val="24"/>
        </w:rPr>
        <w:t xml:space="preserve"> Záznamová tabulka výzkumného souboru </w:t>
      </w:r>
      <w:proofErr w:type="spellStart"/>
      <w:r w:rsidRPr="00AE5FF0">
        <w:rPr>
          <w:rFonts w:cs="Times New Roman"/>
          <w:color w:val="000000" w:themeColor="text1"/>
          <w:szCs w:val="24"/>
        </w:rPr>
        <w:t>low</w:t>
      </w:r>
      <w:proofErr w:type="spellEnd"/>
      <w:r w:rsidRPr="00AE5FF0">
        <w:rPr>
          <w:rFonts w:cs="Times New Roman"/>
          <w:color w:val="000000" w:themeColor="text1"/>
          <w:szCs w:val="24"/>
        </w:rPr>
        <w:t xml:space="preserve"> dose CT (stanovení radiační zátěže)</w:t>
      </w:r>
    </w:p>
    <w:tbl>
      <w:tblPr>
        <w:tblW w:w="5319" w:type="dxa"/>
        <w:tblInd w:w="-5" w:type="dxa"/>
        <w:tblCellMar>
          <w:left w:w="70" w:type="dxa"/>
          <w:right w:w="70" w:type="dxa"/>
        </w:tblCellMar>
        <w:tblLook w:val="0000" w:firstRow="0" w:lastRow="0" w:firstColumn="0" w:lastColumn="0" w:noHBand="0" w:noVBand="0"/>
      </w:tblPr>
      <w:tblGrid>
        <w:gridCol w:w="459"/>
        <w:gridCol w:w="360"/>
        <w:gridCol w:w="360"/>
        <w:gridCol w:w="360"/>
        <w:gridCol w:w="563"/>
        <w:gridCol w:w="697"/>
        <w:gridCol w:w="720"/>
        <w:gridCol w:w="720"/>
        <w:gridCol w:w="540"/>
        <w:gridCol w:w="540"/>
      </w:tblGrid>
      <w:tr w:rsidR="00D3267D" w:rsidRPr="00472245" w14:paraId="77221E41" w14:textId="77777777" w:rsidTr="00AE5FF0">
        <w:trPr>
          <w:trHeight w:val="375"/>
        </w:trPr>
        <w:tc>
          <w:tcPr>
            <w:tcW w:w="459" w:type="dxa"/>
            <w:tcBorders>
              <w:top w:val="single" w:sz="4" w:space="0" w:color="auto"/>
              <w:left w:val="single" w:sz="4" w:space="0" w:color="auto"/>
              <w:bottom w:val="single" w:sz="4" w:space="0" w:color="auto"/>
              <w:right w:val="single" w:sz="4" w:space="0" w:color="auto"/>
            </w:tcBorders>
            <w:noWrap/>
            <w:vAlign w:val="bottom"/>
          </w:tcPr>
          <w:bookmarkEnd w:id="119"/>
          <w:p w14:paraId="1876A68F" w14:textId="77777777" w:rsidR="00D3267D" w:rsidRPr="00472245" w:rsidRDefault="00D3267D" w:rsidP="00BE04FD">
            <w:pPr>
              <w:spacing w:after="0" w:line="240" w:lineRule="auto"/>
              <w:rPr>
                <w:rFonts w:cs="Times New Roman"/>
                <w:b/>
                <w:bCs/>
                <w:color w:val="000000"/>
                <w:sz w:val="10"/>
                <w:szCs w:val="10"/>
                <w:lang w:eastAsia="cs-CZ"/>
              </w:rPr>
            </w:pPr>
            <w:r>
              <w:rPr>
                <w:rFonts w:cs="Times New Roman"/>
                <w:b/>
                <w:bCs/>
                <w:color w:val="000000"/>
                <w:sz w:val="10"/>
                <w:szCs w:val="10"/>
                <w:lang w:eastAsia="cs-CZ"/>
              </w:rPr>
              <w:t>ID číslo</w:t>
            </w:r>
          </w:p>
        </w:tc>
        <w:tc>
          <w:tcPr>
            <w:tcW w:w="360" w:type="dxa"/>
            <w:tcBorders>
              <w:top w:val="single" w:sz="4" w:space="0" w:color="auto"/>
              <w:left w:val="nil"/>
              <w:bottom w:val="single" w:sz="4" w:space="0" w:color="auto"/>
              <w:right w:val="single" w:sz="4" w:space="0" w:color="auto"/>
            </w:tcBorders>
            <w:noWrap/>
            <w:vAlign w:val="bottom"/>
          </w:tcPr>
          <w:p w14:paraId="1AE078B8" w14:textId="77777777" w:rsidR="00D3267D" w:rsidRPr="00472245" w:rsidRDefault="00D3267D" w:rsidP="00BE04FD">
            <w:pPr>
              <w:spacing w:after="0" w:line="240" w:lineRule="auto"/>
              <w:rPr>
                <w:rFonts w:cs="Times New Roman"/>
                <w:b/>
                <w:bCs/>
                <w:color w:val="000000"/>
                <w:sz w:val="10"/>
                <w:szCs w:val="10"/>
                <w:lang w:eastAsia="cs-CZ"/>
              </w:rPr>
            </w:pPr>
            <w:r w:rsidRPr="00472245">
              <w:rPr>
                <w:rFonts w:cs="Times New Roman"/>
                <w:b/>
                <w:bCs/>
                <w:color w:val="000000"/>
                <w:sz w:val="10"/>
                <w:szCs w:val="10"/>
                <w:lang w:eastAsia="cs-CZ"/>
              </w:rPr>
              <w:t>Dg.</w:t>
            </w:r>
          </w:p>
        </w:tc>
        <w:tc>
          <w:tcPr>
            <w:tcW w:w="360" w:type="dxa"/>
            <w:tcBorders>
              <w:top w:val="single" w:sz="4" w:space="0" w:color="auto"/>
              <w:left w:val="nil"/>
              <w:bottom w:val="single" w:sz="4" w:space="0" w:color="auto"/>
              <w:right w:val="single" w:sz="4" w:space="0" w:color="auto"/>
            </w:tcBorders>
            <w:noWrap/>
            <w:vAlign w:val="bottom"/>
          </w:tcPr>
          <w:p w14:paraId="3083EA3C" w14:textId="77777777" w:rsidR="00D3267D" w:rsidRPr="00472245" w:rsidRDefault="00D3267D" w:rsidP="00BE04FD">
            <w:pPr>
              <w:spacing w:after="0" w:line="240" w:lineRule="auto"/>
              <w:rPr>
                <w:rFonts w:cs="Times New Roman"/>
                <w:b/>
                <w:bCs/>
                <w:color w:val="000000"/>
                <w:sz w:val="10"/>
                <w:szCs w:val="10"/>
                <w:lang w:eastAsia="cs-CZ"/>
              </w:rPr>
            </w:pPr>
            <w:r w:rsidRPr="00472245">
              <w:rPr>
                <w:rFonts w:cs="Times New Roman"/>
                <w:b/>
                <w:bCs/>
                <w:color w:val="000000"/>
                <w:sz w:val="10"/>
                <w:szCs w:val="10"/>
                <w:lang w:eastAsia="cs-CZ"/>
              </w:rPr>
              <w:t>Sex</w:t>
            </w:r>
          </w:p>
        </w:tc>
        <w:tc>
          <w:tcPr>
            <w:tcW w:w="360" w:type="dxa"/>
            <w:tcBorders>
              <w:top w:val="single" w:sz="4" w:space="0" w:color="auto"/>
              <w:left w:val="nil"/>
              <w:bottom w:val="single" w:sz="4" w:space="0" w:color="auto"/>
              <w:right w:val="single" w:sz="4" w:space="0" w:color="auto"/>
            </w:tcBorders>
            <w:noWrap/>
            <w:vAlign w:val="bottom"/>
          </w:tcPr>
          <w:p w14:paraId="4FBDCCE6" w14:textId="77777777" w:rsidR="00D3267D" w:rsidRPr="00472245" w:rsidRDefault="00D3267D" w:rsidP="00BE04FD">
            <w:pPr>
              <w:spacing w:after="0" w:line="240" w:lineRule="auto"/>
              <w:rPr>
                <w:rFonts w:cs="Times New Roman"/>
                <w:b/>
                <w:bCs/>
                <w:color w:val="000000"/>
                <w:sz w:val="10"/>
                <w:szCs w:val="10"/>
                <w:lang w:eastAsia="cs-CZ"/>
              </w:rPr>
            </w:pPr>
            <w:r w:rsidRPr="00472245">
              <w:rPr>
                <w:rFonts w:cs="Times New Roman"/>
                <w:b/>
                <w:bCs/>
                <w:color w:val="000000"/>
                <w:sz w:val="10"/>
                <w:szCs w:val="10"/>
                <w:lang w:eastAsia="cs-CZ"/>
              </w:rPr>
              <w:t>Věk</w:t>
            </w:r>
          </w:p>
        </w:tc>
        <w:tc>
          <w:tcPr>
            <w:tcW w:w="563" w:type="dxa"/>
            <w:tcBorders>
              <w:top w:val="single" w:sz="4" w:space="0" w:color="auto"/>
              <w:left w:val="nil"/>
              <w:bottom w:val="single" w:sz="4" w:space="0" w:color="auto"/>
              <w:right w:val="single" w:sz="4" w:space="0" w:color="auto"/>
            </w:tcBorders>
            <w:noWrap/>
            <w:vAlign w:val="bottom"/>
          </w:tcPr>
          <w:p w14:paraId="3F6A69DF" w14:textId="77777777" w:rsidR="00D3267D" w:rsidRPr="00472245" w:rsidRDefault="00D3267D" w:rsidP="00BE04FD">
            <w:pPr>
              <w:spacing w:after="0" w:line="240" w:lineRule="auto"/>
              <w:rPr>
                <w:rFonts w:cs="Times New Roman"/>
                <w:b/>
                <w:bCs/>
                <w:color w:val="000000"/>
                <w:sz w:val="10"/>
                <w:szCs w:val="10"/>
                <w:lang w:eastAsia="cs-CZ"/>
              </w:rPr>
            </w:pPr>
            <w:r w:rsidRPr="00472245">
              <w:rPr>
                <w:rFonts w:cs="Times New Roman"/>
                <w:b/>
                <w:bCs/>
                <w:color w:val="000000"/>
                <w:sz w:val="10"/>
                <w:szCs w:val="10"/>
                <w:lang w:eastAsia="cs-CZ"/>
              </w:rPr>
              <w:t>Hmotnost</w:t>
            </w:r>
            <w:r>
              <w:rPr>
                <w:rFonts w:cs="Times New Roman"/>
                <w:b/>
                <w:bCs/>
                <w:color w:val="000000"/>
                <w:sz w:val="10"/>
                <w:szCs w:val="10"/>
                <w:lang w:eastAsia="cs-CZ"/>
              </w:rPr>
              <w:t xml:space="preserve"> [kg]</w:t>
            </w:r>
          </w:p>
        </w:tc>
        <w:tc>
          <w:tcPr>
            <w:tcW w:w="697" w:type="dxa"/>
            <w:tcBorders>
              <w:top w:val="single" w:sz="4" w:space="0" w:color="auto"/>
              <w:left w:val="nil"/>
              <w:bottom w:val="single" w:sz="4" w:space="0" w:color="auto"/>
              <w:right w:val="single" w:sz="4" w:space="0" w:color="auto"/>
            </w:tcBorders>
            <w:noWrap/>
            <w:vAlign w:val="bottom"/>
          </w:tcPr>
          <w:p w14:paraId="706C7370" w14:textId="77777777" w:rsidR="00D3267D" w:rsidRPr="00472245" w:rsidRDefault="00D3267D" w:rsidP="00BE04FD">
            <w:pPr>
              <w:spacing w:after="0" w:line="240" w:lineRule="auto"/>
              <w:rPr>
                <w:rFonts w:cs="Times New Roman"/>
                <w:b/>
                <w:bCs/>
                <w:color w:val="000000"/>
                <w:sz w:val="10"/>
                <w:szCs w:val="10"/>
                <w:lang w:eastAsia="cs-CZ"/>
              </w:rPr>
            </w:pPr>
            <w:r w:rsidRPr="00472245">
              <w:rPr>
                <w:rFonts w:cs="Times New Roman"/>
                <w:b/>
                <w:bCs/>
                <w:color w:val="000000"/>
                <w:sz w:val="10"/>
                <w:szCs w:val="10"/>
                <w:lang w:eastAsia="cs-CZ"/>
              </w:rPr>
              <w:t>Výška</w:t>
            </w:r>
            <w:r>
              <w:rPr>
                <w:rFonts w:cs="Times New Roman"/>
                <w:b/>
                <w:bCs/>
                <w:color w:val="000000"/>
                <w:sz w:val="10"/>
                <w:szCs w:val="10"/>
                <w:lang w:eastAsia="cs-CZ"/>
              </w:rPr>
              <w:t xml:space="preserve"> [cm]</w:t>
            </w:r>
          </w:p>
        </w:tc>
        <w:tc>
          <w:tcPr>
            <w:tcW w:w="720" w:type="dxa"/>
            <w:tcBorders>
              <w:top w:val="single" w:sz="4" w:space="0" w:color="auto"/>
              <w:left w:val="nil"/>
              <w:bottom w:val="single" w:sz="6" w:space="0" w:color="auto"/>
              <w:right w:val="single" w:sz="6" w:space="0" w:color="auto"/>
            </w:tcBorders>
          </w:tcPr>
          <w:p w14:paraId="0B959151" w14:textId="77777777" w:rsidR="00D3267D" w:rsidRDefault="00D3267D" w:rsidP="00BE04FD">
            <w:pPr>
              <w:spacing w:after="0" w:line="240" w:lineRule="auto"/>
              <w:rPr>
                <w:rFonts w:cs="Times New Roman"/>
                <w:b/>
                <w:bCs/>
                <w:color w:val="000000"/>
                <w:sz w:val="10"/>
                <w:szCs w:val="10"/>
                <w:lang w:eastAsia="cs-CZ"/>
              </w:rPr>
            </w:pPr>
          </w:p>
          <w:p w14:paraId="03F48D32" w14:textId="77777777" w:rsidR="00D3267D" w:rsidRDefault="00D3267D" w:rsidP="00BE04FD">
            <w:pPr>
              <w:spacing w:after="0" w:line="240" w:lineRule="auto"/>
              <w:rPr>
                <w:rFonts w:cs="Times New Roman"/>
                <w:b/>
                <w:bCs/>
                <w:color w:val="000000"/>
                <w:sz w:val="10"/>
                <w:szCs w:val="10"/>
                <w:lang w:eastAsia="cs-CZ"/>
              </w:rPr>
            </w:pPr>
          </w:p>
          <w:p w14:paraId="57D9768D" w14:textId="77777777" w:rsidR="00D3267D" w:rsidRPr="006E38D6" w:rsidRDefault="00D3267D" w:rsidP="00BE04FD">
            <w:pPr>
              <w:spacing w:after="0" w:line="240" w:lineRule="auto"/>
              <w:rPr>
                <w:rFonts w:cs="Times New Roman"/>
                <w:b/>
                <w:bCs/>
                <w:color w:val="000000"/>
                <w:sz w:val="10"/>
                <w:szCs w:val="10"/>
                <w:lang w:eastAsia="cs-CZ"/>
              </w:rPr>
            </w:pPr>
            <w:r w:rsidRPr="006E38D6">
              <w:rPr>
                <w:rFonts w:cs="Times New Roman"/>
                <w:b/>
                <w:bCs/>
                <w:color w:val="000000"/>
                <w:sz w:val="10"/>
                <w:szCs w:val="10"/>
                <w:lang w:eastAsia="cs-CZ"/>
              </w:rPr>
              <w:t>BMI</w:t>
            </w:r>
          </w:p>
        </w:tc>
        <w:tc>
          <w:tcPr>
            <w:tcW w:w="720" w:type="dxa"/>
            <w:tcBorders>
              <w:top w:val="single" w:sz="4" w:space="0" w:color="auto"/>
              <w:left w:val="single" w:sz="6" w:space="0" w:color="auto"/>
              <w:bottom w:val="single" w:sz="6" w:space="0" w:color="auto"/>
              <w:right w:val="single" w:sz="4" w:space="0" w:color="auto"/>
            </w:tcBorders>
            <w:noWrap/>
            <w:vAlign w:val="bottom"/>
          </w:tcPr>
          <w:p w14:paraId="4CA5F2B0" w14:textId="77777777" w:rsidR="00D3267D" w:rsidRPr="00472245" w:rsidRDefault="00D3267D" w:rsidP="00BE04FD">
            <w:pPr>
              <w:spacing w:after="0" w:line="240" w:lineRule="auto"/>
              <w:rPr>
                <w:rFonts w:cs="Times New Roman"/>
                <w:b/>
                <w:bCs/>
                <w:color w:val="000000"/>
                <w:sz w:val="10"/>
                <w:szCs w:val="10"/>
                <w:lang w:eastAsia="cs-CZ"/>
              </w:rPr>
            </w:pPr>
            <w:r w:rsidRPr="00472245">
              <w:rPr>
                <w:rFonts w:cs="Times New Roman"/>
                <w:b/>
                <w:bCs/>
                <w:color w:val="000000"/>
                <w:sz w:val="10"/>
                <w:szCs w:val="10"/>
                <w:lang w:eastAsia="cs-CZ"/>
              </w:rPr>
              <w:t>DLP</w:t>
            </w:r>
            <w:r>
              <w:rPr>
                <w:rFonts w:cs="Times New Roman"/>
                <w:b/>
                <w:bCs/>
                <w:color w:val="000000"/>
                <w:sz w:val="10"/>
                <w:szCs w:val="10"/>
                <w:lang w:eastAsia="cs-CZ"/>
              </w:rPr>
              <w:t xml:space="preserve"> [</w:t>
            </w:r>
            <w:proofErr w:type="gramStart"/>
            <w:r>
              <w:rPr>
                <w:rFonts w:cs="Times New Roman"/>
                <w:b/>
                <w:bCs/>
                <w:color w:val="000000"/>
                <w:sz w:val="10"/>
                <w:szCs w:val="10"/>
                <w:lang w:eastAsia="cs-CZ"/>
              </w:rPr>
              <w:t>mGy.cm ]</w:t>
            </w:r>
            <w:proofErr w:type="gramEnd"/>
          </w:p>
        </w:tc>
        <w:tc>
          <w:tcPr>
            <w:tcW w:w="540" w:type="dxa"/>
            <w:tcBorders>
              <w:top w:val="single" w:sz="4" w:space="0" w:color="auto"/>
              <w:left w:val="nil"/>
              <w:bottom w:val="single" w:sz="4" w:space="0" w:color="auto"/>
              <w:right w:val="single" w:sz="4" w:space="0" w:color="auto"/>
            </w:tcBorders>
            <w:noWrap/>
            <w:vAlign w:val="bottom"/>
          </w:tcPr>
          <w:p w14:paraId="155C2042" w14:textId="77777777" w:rsidR="00D3267D" w:rsidRPr="00472245" w:rsidRDefault="00D3267D" w:rsidP="00BE04FD">
            <w:pPr>
              <w:spacing w:after="0" w:line="240" w:lineRule="auto"/>
              <w:rPr>
                <w:rFonts w:cs="Times New Roman"/>
                <w:b/>
                <w:bCs/>
                <w:color w:val="000000"/>
                <w:sz w:val="10"/>
                <w:szCs w:val="10"/>
                <w:lang w:eastAsia="cs-CZ"/>
              </w:rPr>
            </w:pPr>
            <w:r w:rsidRPr="00472245">
              <w:rPr>
                <w:rFonts w:cs="Times New Roman"/>
                <w:b/>
                <w:bCs/>
                <w:color w:val="000000"/>
                <w:sz w:val="10"/>
                <w:szCs w:val="10"/>
                <w:lang w:eastAsia="cs-CZ"/>
              </w:rPr>
              <w:t>CTDI</w:t>
            </w:r>
            <w:r>
              <w:rPr>
                <w:rFonts w:cs="Times New Roman"/>
                <w:b/>
                <w:bCs/>
                <w:color w:val="000000"/>
                <w:sz w:val="10"/>
                <w:szCs w:val="10"/>
                <w:lang w:eastAsia="cs-CZ"/>
              </w:rPr>
              <w:t xml:space="preserve"> [</w:t>
            </w:r>
            <w:proofErr w:type="spellStart"/>
            <w:r>
              <w:rPr>
                <w:rFonts w:cs="Times New Roman"/>
                <w:b/>
                <w:bCs/>
                <w:color w:val="000000"/>
                <w:sz w:val="10"/>
                <w:szCs w:val="10"/>
                <w:lang w:eastAsia="cs-CZ"/>
              </w:rPr>
              <w:t>mGy</w:t>
            </w:r>
            <w:proofErr w:type="spellEnd"/>
            <w:r>
              <w:rPr>
                <w:rFonts w:cs="Times New Roman"/>
                <w:b/>
                <w:bCs/>
                <w:color w:val="000000"/>
                <w:sz w:val="10"/>
                <w:szCs w:val="10"/>
                <w:lang w:eastAsia="cs-CZ"/>
              </w:rPr>
              <w:t>]</w:t>
            </w:r>
          </w:p>
        </w:tc>
        <w:tc>
          <w:tcPr>
            <w:tcW w:w="540" w:type="dxa"/>
            <w:tcBorders>
              <w:top w:val="single" w:sz="4" w:space="0" w:color="auto"/>
              <w:left w:val="nil"/>
              <w:bottom w:val="single" w:sz="4" w:space="0" w:color="auto"/>
              <w:right w:val="single" w:sz="4" w:space="0" w:color="auto"/>
            </w:tcBorders>
            <w:noWrap/>
            <w:vAlign w:val="bottom"/>
          </w:tcPr>
          <w:p w14:paraId="0A4E410C" w14:textId="77777777" w:rsidR="00D3267D" w:rsidRPr="00472245" w:rsidRDefault="00D3267D" w:rsidP="00BE04FD">
            <w:pPr>
              <w:spacing w:after="0" w:line="240" w:lineRule="auto"/>
              <w:rPr>
                <w:rFonts w:cs="Times New Roman"/>
                <w:b/>
                <w:bCs/>
                <w:color w:val="000000"/>
                <w:sz w:val="10"/>
                <w:szCs w:val="10"/>
                <w:lang w:eastAsia="cs-CZ"/>
              </w:rPr>
            </w:pPr>
            <w:r w:rsidRPr="00472245">
              <w:rPr>
                <w:rFonts w:cs="Times New Roman"/>
                <w:b/>
                <w:bCs/>
                <w:color w:val="000000"/>
                <w:sz w:val="10"/>
                <w:szCs w:val="10"/>
                <w:lang w:eastAsia="cs-CZ"/>
              </w:rPr>
              <w:t>E [</w:t>
            </w:r>
            <w:proofErr w:type="spellStart"/>
            <w:r w:rsidRPr="00472245">
              <w:rPr>
                <w:rFonts w:cs="Times New Roman"/>
                <w:b/>
                <w:bCs/>
                <w:color w:val="000000"/>
                <w:sz w:val="10"/>
                <w:szCs w:val="10"/>
                <w:lang w:eastAsia="cs-CZ"/>
              </w:rPr>
              <w:t>mSv</w:t>
            </w:r>
            <w:proofErr w:type="spellEnd"/>
            <w:r w:rsidRPr="00472245">
              <w:rPr>
                <w:rFonts w:cs="Times New Roman"/>
                <w:b/>
                <w:bCs/>
                <w:color w:val="000000"/>
                <w:sz w:val="10"/>
                <w:szCs w:val="10"/>
                <w:lang w:eastAsia="cs-CZ"/>
              </w:rPr>
              <w:t>]</w:t>
            </w:r>
          </w:p>
        </w:tc>
      </w:tr>
      <w:tr w:rsidR="00D3267D" w:rsidRPr="00472245" w14:paraId="60E67FDF" w14:textId="77777777" w:rsidTr="00AE5FF0">
        <w:trPr>
          <w:trHeight w:val="300"/>
        </w:trPr>
        <w:tc>
          <w:tcPr>
            <w:tcW w:w="459" w:type="dxa"/>
            <w:tcBorders>
              <w:top w:val="nil"/>
              <w:left w:val="single" w:sz="4" w:space="0" w:color="auto"/>
              <w:bottom w:val="single" w:sz="4" w:space="0" w:color="auto"/>
              <w:right w:val="single" w:sz="4" w:space="0" w:color="auto"/>
            </w:tcBorders>
            <w:noWrap/>
            <w:vAlign w:val="bottom"/>
          </w:tcPr>
          <w:p w14:paraId="72EFACF4" w14:textId="77777777" w:rsidR="00D3267D" w:rsidRPr="00472245" w:rsidRDefault="00D3267D" w:rsidP="00914144">
            <w:pPr>
              <w:spacing w:after="0" w:line="240" w:lineRule="auto"/>
              <w:jc w:val="right"/>
              <w:rPr>
                <w:rFonts w:cs="Times New Roman"/>
                <w:color w:val="000000"/>
                <w:sz w:val="10"/>
                <w:szCs w:val="10"/>
                <w:lang w:eastAsia="cs-CZ"/>
              </w:rPr>
            </w:pPr>
          </w:p>
        </w:tc>
        <w:tc>
          <w:tcPr>
            <w:tcW w:w="360" w:type="dxa"/>
            <w:tcBorders>
              <w:top w:val="nil"/>
              <w:left w:val="nil"/>
              <w:bottom w:val="single" w:sz="4" w:space="0" w:color="auto"/>
              <w:right w:val="single" w:sz="4" w:space="0" w:color="auto"/>
            </w:tcBorders>
            <w:noWrap/>
            <w:vAlign w:val="bottom"/>
          </w:tcPr>
          <w:p w14:paraId="6FCB0AE4" w14:textId="77777777" w:rsidR="00D3267D" w:rsidRPr="00472245" w:rsidRDefault="00D3267D" w:rsidP="00914144">
            <w:pPr>
              <w:spacing w:after="0" w:line="240" w:lineRule="auto"/>
              <w:rPr>
                <w:rFonts w:cs="Times New Roman"/>
                <w:color w:val="000000"/>
                <w:sz w:val="10"/>
                <w:szCs w:val="10"/>
                <w:lang w:eastAsia="cs-CZ"/>
              </w:rPr>
            </w:pPr>
          </w:p>
        </w:tc>
        <w:tc>
          <w:tcPr>
            <w:tcW w:w="360" w:type="dxa"/>
            <w:tcBorders>
              <w:top w:val="nil"/>
              <w:left w:val="nil"/>
              <w:bottom w:val="single" w:sz="4" w:space="0" w:color="auto"/>
              <w:right w:val="single" w:sz="4" w:space="0" w:color="auto"/>
            </w:tcBorders>
            <w:noWrap/>
            <w:vAlign w:val="bottom"/>
          </w:tcPr>
          <w:p w14:paraId="5B6DCF94" w14:textId="77777777" w:rsidR="00D3267D" w:rsidRPr="00472245" w:rsidRDefault="00D3267D" w:rsidP="00914144">
            <w:pPr>
              <w:spacing w:after="0" w:line="240" w:lineRule="auto"/>
              <w:jc w:val="right"/>
              <w:rPr>
                <w:rFonts w:cs="Times New Roman"/>
                <w:color w:val="000000"/>
                <w:sz w:val="10"/>
                <w:szCs w:val="10"/>
                <w:lang w:eastAsia="cs-CZ"/>
              </w:rPr>
            </w:pPr>
          </w:p>
        </w:tc>
        <w:tc>
          <w:tcPr>
            <w:tcW w:w="360" w:type="dxa"/>
            <w:tcBorders>
              <w:top w:val="nil"/>
              <w:left w:val="nil"/>
              <w:bottom w:val="single" w:sz="4" w:space="0" w:color="auto"/>
              <w:right w:val="single" w:sz="4" w:space="0" w:color="auto"/>
            </w:tcBorders>
            <w:noWrap/>
            <w:vAlign w:val="bottom"/>
          </w:tcPr>
          <w:p w14:paraId="1EC13942" w14:textId="77777777" w:rsidR="00D3267D" w:rsidRPr="00472245" w:rsidRDefault="00D3267D" w:rsidP="00914144">
            <w:pPr>
              <w:spacing w:after="0" w:line="240" w:lineRule="auto"/>
              <w:jc w:val="right"/>
              <w:rPr>
                <w:rFonts w:cs="Times New Roman"/>
                <w:color w:val="000000"/>
                <w:sz w:val="10"/>
                <w:szCs w:val="10"/>
                <w:lang w:eastAsia="cs-CZ"/>
              </w:rPr>
            </w:pPr>
          </w:p>
        </w:tc>
        <w:tc>
          <w:tcPr>
            <w:tcW w:w="563" w:type="dxa"/>
            <w:tcBorders>
              <w:top w:val="nil"/>
              <w:left w:val="nil"/>
              <w:bottom w:val="single" w:sz="4" w:space="0" w:color="auto"/>
              <w:right w:val="single" w:sz="4" w:space="0" w:color="auto"/>
            </w:tcBorders>
            <w:noWrap/>
            <w:vAlign w:val="bottom"/>
          </w:tcPr>
          <w:p w14:paraId="75BE604E" w14:textId="77777777" w:rsidR="00D3267D" w:rsidRPr="00472245" w:rsidRDefault="00D3267D" w:rsidP="00914144">
            <w:pPr>
              <w:spacing w:after="0" w:line="240" w:lineRule="auto"/>
              <w:jc w:val="right"/>
              <w:rPr>
                <w:rFonts w:cs="Times New Roman"/>
                <w:color w:val="000000"/>
                <w:sz w:val="10"/>
                <w:szCs w:val="10"/>
                <w:lang w:eastAsia="cs-CZ"/>
              </w:rPr>
            </w:pPr>
          </w:p>
        </w:tc>
        <w:tc>
          <w:tcPr>
            <w:tcW w:w="697" w:type="dxa"/>
            <w:tcBorders>
              <w:top w:val="nil"/>
              <w:left w:val="nil"/>
              <w:bottom w:val="single" w:sz="4" w:space="0" w:color="auto"/>
              <w:right w:val="single" w:sz="4" w:space="0" w:color="auto"/>
            </w:tcBorders>
            <w:noWrap/>
            <w:vAlign w:val="bottom"/>
          </w:tcPr>
          <w:p w14:paraId="23818D8B" w14:textId="77777777" w:rsidR="00D3267D" w:rsidRPr="00472245" w:rsidRDefault="00D3267D" w:rsidP="00914144">
            <w:pPr>
              <w:spacing w:after="0" w:line="240" w:lineRule="auto"/>
              <w:jc w:val="right"/>
              <w:rPr>
                <w:rFonts w:cs="Times New Roman"/>
                <w:color w:val="000000"/>
                <w:sz w:val="10"/>
                <w:szCs w:val="10"/>
                <w:lang w:eastAsia="cs-CZ"/>
              </w:rPr>
            </w:pPr>
          </w:p>
        </w:tc>
        <w:tc>
          <w:tcPr>
            <w:tcW w:w="720" w:type="dxa"/>
            <w:tcBorders>
              <w:top w:val="single" w:sz="6" w:space="0" w:color="auto"/>
              <w:left w:val="nil"/>
              <w:bottom w:val="single" w:sz="6" w:space="0" w:color="auto"/>
              <w:right w:val="single" w:sz="6" w:space="0" w:color="auto"/>
            </w:tcBorders>
          </w:tcPr>
          <w:p w14:paraId="3C1FD50E" w14:textId="77777777" w:rsidR="00D3267D" w:rsidRPr="00472245" w:rsidRDefault="00D3267D" w:rsidP="00914144">
            <w:pPr>
              <w:spacing w:after="0" w:line="240" w:lineRule="auto"/>
              <w:jc w:val="right"/>
              <w:rPr>
                <w:rFonts w:cs="Times New Roman"/>
                <w:color w:val="000000"/>
                <w:sz w:val="10"/>
                <w:szCs w:val="10"/>
                <w:lang w:eastAsia="cs-CZ"/>
              </w:rPr>
            </w:pPr>
          </w:p>
        </w:tc>
        <w:tc>
          <w:tcPr>
            <w:tcW w:w="720" w:type="dxa"/>
            <w:tcBorders>
              <w:top w:val="single" w:sz="6" w:space="0" w:color="auto"/>
              <w:left w:val="single" w:sz="6" w:space="0" w:color="auto"/>
              <w:bottom w:val="single" w:sz="6" w:space="0" w:color="auto"/>
              <w:right w:val="single" w:sz="4" w:space="0" w:color="auto"/>
            </w:tcBorders>
            <w:noWrap/>
            <w:vAlign w:val="bottom"/>
          </w:tcPr>
          <w:p w14:paraId="2C3D3F79" w14:textId="77777777" w:rsidR="00D3267D" w:rsidRPr="00472245" w:rsidRDefault="00D3267D" w:rsidP="00914144">
            <w:pPr>
              <w:spacing w:after="0" w:line="240" w:lineRule="auto"/>
              <w:jc w:val="right"/>
              <w:rPr>
                <w:rFonts w:cs="Times New Roman"/>
                <w:color w:val="000000"/>
                <w:sz w:val="10"/>
                <w:szCs w:val="10"/>
                <w:lang w:eastAsia="cs-CZ"/>
              </w:rPr>
            </w:pPr>
          </w:p>
        </w:tc>
        <w:tc>
          <w:tcPr>
            <w:tcW w:w="540" w:type="dxa"/>
            <w:tcBorders>
              <w:top w:val="nil"/>
              <w:left w:val="nil"/>
              <w:bottom w:val="single" w:sz="4" w:space="0" w:color="auto"/>
              <w:right w:val="single" w:sz="4" w:space="0" w:color="auto"/>
            </w:tcBorders>
            <w:noWrap/>
            <w:vAlign w:val="bottom"/>
          </w:tcPr>
          <w:p w14:paraId="44B8C013" w14:textId="77777777" w:rsidR="00D3267D" w:rsidRPr="00472245" w:rsidRDefault="00D3267D" w:rsidP="00914144">
            <w:pPr>
              <w:spacing w:after="0" w:line="240" w:lineRule="auto"/>
              <w:jc w:val="right"/>
              <w:rPr>
                <w:rFonts w:cs="Times New Roman"/>
                <w:color w:val="000000"/>
                <w:sz w:val="10"/>
                <w:szCs w:val="10"/>
                <w:lang w:eastAsia="cs-CZ"/>
              </w:rPr>
            </w:pPr>
          </w:p>
        </w:tc>
        <w:tc>
          <w:tcPr>
            <w:tcW w:w="540" w:type="dxa"/>
            <w:tcBorders>
              <w:top w:val="nil"/>
              <w:left w:val="nil"/>
              <w:bottom w:val="single" w:sz="4" w:space="0" w:color="auto"/>
              <w:right w:val="single" w:sz="4" w:space="0" w:color="auto"/>
            </w:tcBorders>
            <w:noWrap/>
            <w:vAlign w:val="bottom"/>
          </w:tcPr>
          <w:p w14:paraId="7EAD7ECD" w14:textId="77777777" w:rsidR="00D3267D" w:rsidRPr="00472245" w:rsidRDefault="00D3267D" w:rsidP="00914144">
            <w:pPr>
              <w:spacing w:after="0" w:line="240" w:lineRule="auto"/>
              <w:jc w:val="right"/>
              <w:rPr>
                <w:rFonts w:cs="Times New Roman"/>
                <w:color w:val="000000"/>
                <w:sz w:val="10"/>
                <w:szCs w:val="10"/>
                <w:lang w:eastAsia="cs-CZ"/>
              </w:rPr>
            </w:pPr>
          </w:p>
        </w:tc>
      </w:tr>
      <w:tr w:rsidR="00D3267D" w:rsidRPr="00472245" w14:paraId="38DF462D" w14:textId="77777777" w:rsidTr="00AE5FF0">
        <w:trPr>
          <w:trHeight w:val="300"/>
        </w:trPr>
        <w:tc>
          <w:tcPr>
            <w:tcW w:w="459" w:type="dxa"/>
            <w:tcBorders>
              <w:top w:val="nil"/>
              <w:left w:val="single" w:sz="4" w:space="0" w:color="auto"/>
              <w:bottom w:val="single" w:sz="4" w:space="0" w:color="auto"/>
              <w:right w:val="single" w:sz="4" w:space="0" w:color="auto"/>
            </w:tcBorders>
            <w:noWrap/>
            <w:vAlign w:val="bottom"/>
          </w:tcPr>
          <w:p w14:paraId="05C48287" w14:textId="77777777" w:rsidR="00D3267D" w:rsidRPr="00472245" w:rsidRDefault="00D3267D" w:rsidP="00914144">
            <w:pPr>
              <w:spacing w:after="0" w:line="240" w:lineRule="auto"/>
              <w:jc w:val="right"/>
              <w:rPr>
                <w:rFonts w:cs="Times New Roman"/>
                <w:color w:val="000000"/>
                <w:sz w:val="10"/>
                <w:szCs w:val="10"/>
                <w:lang w:eastAsia="cs-CZ"/>
              </w:rPr>
            </w:pPr>
          </w:p>
        </w:tc>
        <w:tc>
          <w:tcPr>
            <w:tcW w:w="360" w:type="dxa"/>
            <w:tcBorders>
              <w:top w:val="nil"/>
              <w:left w:val="nil"/>
              <w:bottom w:val="single" w:sz="4" w:space="0" w:color="auto"/>
              <w:right w:val="single" w:sz="4" w:space="0" w:color="auto"/>
            </w:tcBorders>
            <w:noWrap/>
            <w:vAlign w:val="bottom"/>
          </w:tcPr>
          <w:p w14:paraId="5ED039D3" w14:textId="77777777" w:rsidR="00D3267D" w:rsidRPr="00472245" w:rsidRDefault="00D3267D" w:rsidP="00914144">
            <w:pPr>
              <w:spacing w:after="0" w:line="240" w:lineRule="auto"/>
              <w:rPr>
                <w:rFonts w:cs="Times New Roman"/>
                <w:color w:val="000000"/>
                <w:sz w:val="10"/>
                <w:szCs w:val="10"/>
                <w:lang w:eastAsia="cs-CZ"/>
              </w:rPr>
            </w:pPr>
          </w:p>
        </w:tc>
        <w:tc>
          <w:tcPr>
            <w:tcW w:w="360" w:type="dxa"/>
            <w:tcBorders>
              <w:top w:val="nil"/>
              <w:left w:val="nil"/>
              <w:bottom w:val="single" w:sz="4" w:space="0" w:color="auto"/>
              <w:right w:val="single" w:sz="4" w:space="0" w:color="auto"/>
            </w:tcBorders>
            <w:noWrap/>
            <w:vAlign w:val="bottom"/>
          </w:tcPr>
          <w:p w14:paraId="75474A1C" w14:textId="77777777" w:rsidR="00D3267D" w:rsidRPr="00472245" w:rsidRDefault="00D3267D" w:rsidP="00914144">
            <w:pPr>
              <w:spacing w:after="0" w:line="240" w:lineRule="auto"/>
              <w:jc w:val="right"/>
              <w:rPr>
                <w:rFonts w:cs="Times New Roman"/>
                <w:color w:val="000000"/>
                <w:sz w:val="10"/>
                <w:szCs w:val="10"/>
                <w:lang w:eastAsia="cs-CZ"/>
              </w:rPr>
            </w:pPr>
          </w:p>
        </w:tc>
        <w:tc>
          <w:tcPr>
            <w:tcW w:w="360" w:type="dxa"/>
            <w:tcBorders>
              <w:top w:val="nil"/>
              <w:left w:val="nil"/>
              <w:bottom w:val="single" w:sz="4" w:space="0" w:color="auto"/>
              <w:right w:val="single" w:sz="4" w:space="0" w:color="auto"/>
            </w:tcBorders>
            <w:noWrap/>
            <w:vAlign w:val="bottom"/>
          </w:tcPr>
          <w:p w14:paraId="4AF31B0B" w14:textId="77777777" w:rsidR="00D3267D" w:rsidRPr="00472245" w:rsidRDefault="00D3267D" w:rsidP="00914144">
            <w:pPr>
              <w:spacing w:after="0" w:line="240" w:lineRule="auto"/>
              <w:jc w:val="right"/>
              <w:rPr>
                <w:rFonts w:cs="Times New Roman"/>
                <w:color w:val="000000"/>
                <w:sz w:val="10"/>
                <w:szCs w:val="10"/>
                <w:lang w:eastAsia="cs-CZ"/>
              </w:rPr>
            </w:pPr>
          </w:p>
        </w:tc>
        <w:tc>
          <w:tcPr>
            <w:tcW w:w="563" w:type="dxa"/>
            <w:tcBorders>
              <w:top w:val="nil"/>
              <w:left w:val="nil"/>
              <w:bottom w:val="single" w:sz="4" w:space="0" w:color="auto"/>
              <w:right w:val="single" w:sz="4" w:space="0" w:color="auto"/>
            </w:tcBorders>
            <w:noWrap/>
            <w:vAlign w:val="bottom"/>
          </w:tcPr>
          <w:p w14:paraId="6B614D09" w14:textId="77777777" w:rsidR="00D3267D" w:rsidRPr="00472245" w:rsidRDefault="00D3267D" w:rsidP="00914144">
            <w:pPr>
              <w:spacing w:after="0" w:line="240" w:lineRule="auto"/>
              <w:jc w:val="right"/>
              <w:rPr>
                <w:rFonts w:cs="Times New Roman"/>
                <w:color w:val="000000"/>
                <w:sz w:val="10"/>
                <w:szCs w:val="10"/>
                <w:lang w:eastAsia="cs-CZ"/>
              </w:rPr>
            </w:pPr>
          </w:p>
        </w:tc>
        <w:tc>
          <w:tcPr>
            <w:tcW w:w="697" w:type="dxa"/>
            <w:tcBorders>
              <w:top w:val="nil"/>
              <w:left w:val="nil"/>
              <w:bottom w:val="single" w:sz="4" w:space="0" w:color="auto"/>
              <w:right w:val="single" w:sz="4" w:space="0" w:color="auto"/>
            </w:tcBorders>
            <w:noWrap/>
            <w:vAlign w:val="bottom"/>
          </w:tcPr>
          <w:p w14:paraId="0ED53C85" w14:textId="77777777" w:rsidR="00D3267D" w:rsidRPr="00472245" w:rsidRDefault="00D3267D" w:rsidP="00914144">
            <w:pPr>
              <w:spacing w:after="0" w:line="240" w:lineRule="auto"/>
              <w:jc w:val="right"/>
              <w:rPr>
                <w:rFonts w:cs="Times New Roman"/>
                <w:color w:val="000000"/>
                <w:sz w:val="10"/>
                <w:szCs w:val="10"/>
                <w:lang w:eastAsia="cs-CZ"/>
              </w:rPr>
            </w:pPr>
          </w:p>
        </w:tc>
        <w:tc>
          <w:tcPr>
            <w:tcW w:w="720" w:type="dxa"/>
            <w:tcBorders>
              <w:top w:val="single" w:sz="6" w:space="0" w:color="auto"/>
              <w:left w:val="nil"/>
              <w:bottom w:val="single" w:sz="4" w:space="0" w:color="auto"/>
              <w:right w:val="single" w:sz="6" w:space="0" w:color="auto"/>
            </w:tcBorders>
          </w:tcPr>
          <w:p w14:paraId="257F83AC" w14:textId="77777777" w:rsidR="00D3267D" w:rsidRPr="00472245" w:rsidRDefault="00D3267D" w:rsidP="00914144">
            <w:pPr>
              <w:spacing w:after="0" w:line="240" w:lineRule="auto"/>
              <w:jc w:val="right"/>
              <w:rPr>
                <w:rFonts w:cs="Times New Roman"/>
                <w:color w:val="000000"/>
                <w:sz w:val="10"/>
                <w:szCs w:val="10"/>
                <w:lang w:eastAsia="cs-CZ"/>
              </w:rPr>
            </w:pPr>
          </w:p>
        </w:tc>
        <w:tc>
          <w:tcPr>
            <w:tcW w:w="720" w:type="dxa"/>
            <w:tcBorders>
              <w:top w:val="single" w:sz="6" w:space="0" w:color="auto"/>
              <w:left w:val="single" w:sz="6" w:space="0" w:color="auto"/>
              <w:bottom w:val="single" w:sz="4" w:space="0" w:color="auto"/>
              <w:right w:val="single" w:sz="4" w:space="0" w:color="auto"/>
            </w:tcBorders>
            <w:noWrap/>
            <w:vAlign w:val="bottom"/>
          </w:tcPr>
          <w:p w14:paraId="27EB30A8" w14:textId="77777777" w:rsidR="00D3267D" w:rsidRPr="00472245" w:rsidRDefault="00D3267D" w:rsidP="00914144">
            <w:pPr>
              <w:spacing w:after="0" w:line="240" w:lineRule="auto"/>
              <w:jc w:val="right"/>
              <w:rPr>
                <w:rFonts w:cs="Times New Roman"/>
                <w:color w:val="000000"/>
                <w:sz w:val="10"/>
                <w:szCs w:val="10"/>
                <w:lang w:eastAsia="cs-CZ"/>
              </w:rPr>
            </w:pPr>
          </w:p>
        </w:tc>
        <w:tc>
          <w:tcPr>
            <w:tcW w:w="540" w:type="dxa"/>
            <w:tcBorders>
              <w:top w:val="nil"/>
              <w:left w:val="nil"/>
              <w:bottom w:val="single" w:sz="4" w:space="0" w:color="auto"/>
              <w:right w:val="single" w:sz="4" w:space="0" w:color="auto"/>
            </w:tcBorders>
            <w:noWrap/>
            <w:vAlign w:val="bottom"/>
          </w:tcPr>
          <w:p w14:paraId="04B66857" w14:textId="77777777" w:rsidR="00D3267D" w:rsidRPr="00472245" w:rsidRDefault="00D3267D" w:rsidP="00914144">
            <w:pPr>
              <w:spacing w:after="0" w:line="240" w:lineRule="auto"/>
              <w:jc w:val="right"/>
              <w:rPr>
                <w:rFonts w:cs="Times New Roman"/>
                <w:color w:val="000000"/>
                <w:sz w:val="10"/>
                <w:szCs w:val="10"/>
                <w:lang w:eastAsia="cs-CZ"/>
              </w:rPr>
            </w:pPr>
          </w:p>
        </w:tc>
        <w:tc>
          <w:tcPr>
            <w:tcW w:w="540" w:type="dxa"/>
            <w:tcBorders>
              <w:top w:val="nil"/>
              <w:left w:val="nil"/>
              <w:bottom w:val="single" w:sz="4" w:space="0" w:color="auto"/>
              <w:right w:val="single" w:sz="4" w:space="0" w:color="auto"/>
            </w:tcBorders>
            <w:noWrap/>
            <w:vAlign w:val="bottom"/>
          </w:tcPr>
          <w:p w14:paraId="64CD73C5" w14:textId="77777777" w:rsidR="00D3267D" w:rsidRPr="00472245" w:rsidRDefault="00D3267D" w:rsidP="00914144">
            <w:pPr>
              <w:spacing w:after="0" w:line="240" w:lineRule="auto"/>
              <w:jc w:val="right"/>
              <w:rPr>
                <w:rFonts w:cs="Times New Roman"/>
                <w:color w:val="000000"/>
                <w:sz w:val="10"/>
                <w:szCs w:val="10"/>
                <w:lang w:eastAsia="cs-CZ"/>
              </w:rPr>
            </w:pPr>
          </w:p>
        </w:tc>
      </w:tr>
    </w:tbl>
    <w:p w14:paraId="6893FE9E" w14:textId="77777777" w:rsidR="00D3267D" w:rsidRPr="00472245" w:rsidRDefault="00D3267D" w:rsidP="00D3267D">
      <w:pPr>
        <w:spacing w:line="360" w:lineRule="auto"/>
        <w:rPr>
          <w:rFonts w:cs="Times New Roman"/>
          <w:b/>
          <w:bCs/>
          <w:color w:val="FF0000"/>
          <w:sz w:val="10"/>
          <w:szCs w:val="10"/>
        </w:rPr>
      </w:pPr>
    </w:p>
    <w:p w14:paraId="46A7119B" w14:textId="77777777" w:rsidR="00D3267D" w:rsidRDefault="00D3267D" w:rsidP="00D3267D">
      <w:pPr>
        <w:spacing w:line="360" w:lineRule="auto"/>
        <w:jc w:val="both"/>
        <w:rPr>
          <w:rFonts w:cs="Times New Roman"/>
          <w:b/>
          <w:bCs/>
          <w:color w:val="FF0000"/>
          <w:szCs w:val="24"/>
        </w:rPr>
      </w:pPr>
    </w:p>
    <w:p w14:paraId="125B3610" w14:textId="7EE0D5C6" w:rsidR="00D3267D" w:rsidRPr="0032417F" w:rsidRDefault="00D3267D" w:rsidP="0032417F">
      <w:pPr>
        <w:spacing w:line="360" w:lineRule="auto"/>
        <w:rPr>
          <w:rFonts w:cs="Times New Roman"/>
          <w:color w:val="000000" w:themeColor="text1"/>
          <w:szCs w:val="24"/>
        </w:rPr>
      </w:pPr>
      <w:bookmarkStart w:id="120" w:name="_Hlk109976086"/>
      <w:r w:rsidRPr="0032417F">
        <w:rPr>
          <w:rFonts w:cs="Times New Roman"/>
          <w:color w:val="000000" w:themeColor="text1"/>
          <w:szCs w:val="24"/>
        </w:rPr>
        <w:t xml:space="preserve">Tabulka č. </w:t>
      </w:r>
      <w:r w:rsidR="00AE5FF0" w:rsidRPr="0032417F">
        <w:rPr>
          <w:rFonts w:cs="Times New Roman"/>
          <w:color w:val="000000" w:themeColor="text1"/>
          <w:szCs w:val="24"/>
        </w:rPr>
        <w:t>10:</w:t>
      </w:r>
      <w:r w:rsidRPr="0032417F">
        <w:rPr>
          <w:rFonts w:cs="Times New Roman"/>
          <w:color w:val="000000" w:themeColor="text1"/>
          <w:szCs w:val="24"/>
        </w:rPr>
        <w:t xml:space="preserve"> Záznamová tabulka výzkumného souboru IVU– nálezy </w:t>
      </w:r>
      <w:bookmarkEnd w:id="120"/>
    </w:p>
    <w:tbl>
      <w:tblPr>
        <w:tblW w:w="9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9"/>
        <w:gridCol w:w="360"/>
        <w:gridCol w:w="540"/>
        <w:gridCol w:w="900"/>
        <w:gridCol w:w="720"/>
        <w:gridCol w:w="720"/>
        <w:gridCol w:w="900"/>
        <w:gridCol w:w="900"/>
        <w:gridCol w:w="720"/>
        <w:gridCol w:w="900"/>
        <w:gridCol w:w="720"/>
        <w:gridCol w:w="540"/>
        <w:gridCol w:w="720"/>
      </w:tblGrid>
      <w:tr w:rsidR="00D3267D" w:rsidRPr="001C42CA" w14:paraId="4A96E0EA" w14:textId="77777777" w:rsidTr="00AE5FF0">
        <w:trPr>
          <w:trHeight w:val="340"/>
        </w:trPr>
        <w:tc>
          <w:tcPr>
            <w:tcW w:w="459" w:type="dxa"/>
            <w:shd w:val="clear" w:color="000000" w:fill="FFFFFF"/>
            <w:noWrap/>
            <w:vAlign w:val="bottom"/>
          </w:tcPr>
          <w:p w14:paraId="5035B39E" w14:textId="77777777" w:rsidR="00D3267D" w:rsidRPr="001C42CA" w:rsidRDefault="00D3267D" w:rsidP="00BE04FD">
            <w:pPr>
              <w:spacing w:after="0" w:line="360" w:lineRule="auto"/>
              <w:rPr>
                <w:rFonts w:cs="Times New Roman"/>
                <w:b/>
                <w:bCs/>
                <w:color w:val="000000"/>
                <w:sz w:val="10"/>
                <w:szCs w:val="10"/>
                <w:lang w:eastAsia="cs-CZ"/>
              </w:rPr>
            </w:pPr>
            <w:r>
              <w:rPr>
                <w:rFonts w:cs="Times New Roman"/>
                <w:b/>
                <w:bCs/>
                <w:color w:val="000000"/>
                <w:sz w:val="10"/>
                <w:szCs w:val="10"/>
                <w:lang w:eastAsia="cs-CZ"/>
              </w:rPr>
              <w:t>ID číslo</w:t>
            </w:r>
          </w:p>
        </w:tc>
        <w:tc>
          <w:tcPr>
            <w:tcW w:w="360" w:type="dxa"/>
            <w:noWrap/>
            <w:vAlign w:val="bottom"/>
          </w:tcPr>
          <w:p w14:paraId="373889E4"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Sex</w:t>
            </w:r>
          </w:p>
        </w:tc>
        <w:tc>
          <w:tcPr>
            <w:tcW w:w="540" w:type="dxa"/>
            <w:vAlign w:val="bottom"/>
          </w:tcPr>
          <w:p w14:paraId="0F0ED356"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Cysty</w:t>
            </w:r>
          </w:p>
        </w:tc>
        <w:tc>
          <w:tcPr>
            <w:tcW w:w="900" w:type="dxa"/>
            <w:vAlign w:val="bottom"/>
          </w:tcPr>
          <w:p w14:paraId="46CE461C"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Dilatace ureterů</w:t>
            </w:r>
          </w:p>
        </w:tc>
        <w:tc>
          <w:tcPr>
            <w:tcW w:w="720" w:type="dxa"/>
            <w:vAlign w:val="bottom"/>
          </w:tcPr>
          <w:p w14:paraId="72647F07"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Duplex pelvis</w:t>
            </w:r>
          </w:p>
        </w:tc>
        <w:tc>
          <w:tcPr>
            <w:tcW w:w="720" w:type="dxa"/>
            <w:vAlign w:val="bottom"/>
          </w:tcPr>
          <w:p w14:paraId="146A2E1A"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Hematurie</w:t>
            </w:r>
          </w:p>
        </w:tc>
        <w:tc>
          <w:tcPr>
            <w:tcW w:w="900" w:type="dxa"/>
            <w:vAlign w:val="bottom"/>
          </w:tcPr>
          <w:p w14:paraId="487746FA" w14:textId="77777777" w:rsidR="00D3267D" w:rsidRPr="001C42CA" w:rsidRDefault="00D3267D" w:rsidP="00BE04FD">
            <w:pPr>
              <w:spacing w:after="0" w:line="360" w:lineRule="auto"/>
              <w:rPr>
                <w:rFonts w:cs="Times New Roman"/>
                <w:b/>
                <w:bCs/>
                <w:color w:val="000000"/>
                <w:sz w:val="10"/>
                <w:szCs w:val="10"/>
                <w:lang w:eastAsia="cs-CZ"/>
              </w:rPr>
            </w:pPr>
            <w:proofErr w:type="spellStart"/>
            <w:r w:rsidRPr="001C42CA">
              <w:rPr>
                <w:rFonts w:cs="Times New Roman"/>
                <w:b/>
                <w:bCs/>
                <w:color w:val="000000"/>
                <w:sz w:val="10"/>
                <w:szCs w:val="10"/>
                <w:lang w:eastAsia="cs-CZ"/>
              </w:rPr>
              <w:t>Hydronefróza</w:t>
            </w:r>
            <w:proofErr w:type="spellEnd"/>
          </w:p>
        </w:tc>
        <w:tc>
          <w:tcPr>
            <w:tcW w:w="900" w:type="dxa"/>
            <w:vAlign w:val="bottom"/>
          </w:tcPr>
          <w:p w14:paraId="22EAD31E"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Hypotonie KPS</w:t>
            </w:r>
          </w:p>
        </w:tc>
        <w:tc>
          <w:tcPr>
            <w:tcW w:w="720" w:type="dxa"/>
            <w:vAlign w:val="bottom"/>
          </w:tcPr>
          <w:p w14:paraId="25B1E7C3"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Urolitiáza</w:t>
            </w:r>
          </w:p>
        </w:tc>
        <w:tc>
          <w:tcPr>
            <w:tcW w:w="900" w:type="dxa"/>
            <w:vAlign w:val="bottom"/>
          </w:tcPr>
          <w:p w14:paraId="3514F0B8"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Renální kolika</w:t>
            </w:r>
          </w:p>
        </w:tc>
        <w:tc>
          <w:tcPr>
            <w:tcW w:w="720" w:type="dxa"/>
            <w:vAlign w:val="bottom"/>
          </w:tcPr>
          <w:p w14:paraId="7F638441"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Stenóza PU přechodu</w:t>
            </w:r>
          </w:p>
        </w:tc>
        <w:tc>
          <w:tcPr>
            <w:tcW w:w="540" w:type="dxa"/>
            <w:vAlign w:val="bottom"/>
          </w:tcPr>
          <w:p w14:paraId="27D5A168"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Nefralgie</w:t>
            </w:r>
          </w:p>
        </w:tc>
        <w:tc>
          <w:tcPr>
            <w:tcW w:w="720" w:type="dxa"/>
            <w:vAlign w:val="bottom"/>
          </w:tcPr>
          <w:p w14:paraId="499DECEB"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Kalcifikace</w:t>
            </w:r>
          </w:p>
        </w:tc>
      </w:tr>
      <w:tr w:rsidR="00D3267D" w:rsidRPr="001C42CA" w14:paraId="074B4436" w14:textId="77777777" w:rsidTr="00AE5FF0">
        <w:trPr>
          <w:trHeight w:val="340"/>
        </w:trPr>
        <w:tc>
          <w:tcPr>
            <w:tcW w:w="459" w:type="dxa"/>
            <w:noWrap/>
            <w:vAlign w:val="bottom"/>
          </w:tcPr>
          <w:p w14:paraId="193F6047" w14:textId="77777777" w:rsidR="00D3267D" w:rsidRPr="001C42CA" w:rsidRDefault="00D3267D" w:rsidP="00914144">
            <w:pPr>
              <w:spacing w:after="0" w:line="240" w:lineRule="auto"/>
              <w:jc w:val="center"/>
              <w:rPr>
                <w:rFonts w:cs="Times New Roman"/>
                <w:color w:val="000000"/>
                <w:sz w:val="10"/>
                <w:szCs w:val="10"/>
                <w:lang w:eastAsia="cs-CZ"/>
              </w:rPr>
            </w:pPr>
          </w:p>
        </w:tc>
        <w:tc>
          <w:tcPr>
            <w:tcW w:w="360" w:type="dxa"/>
            <w:noWrap/>
            <w:vAlign w:val="bottom"/>
          </w:tcPr>
          <w:p w14:paraId="2F5D5385" w14:textId="77777777" w:rsidR="00D3267D" w:rsidRPr="001C42CA" w:rsidRDefault="00D3267D" w:rsidP="00914144">
            <w:pPr>
              <w:spacing w:after="0" w:line="240" w:lineRule="auto"/>
              <w:jc w:val="center"/>
              <w:rPr>
                <w:rFonts w:cs="Times New Roman"/>
                <w:color w:val="000000"/>
                <w:sz w:val="10"/>
                <w:szCs w:val="10"/>
                <w:lang w:eastAsia="cs-CZ"/>
              </w:rPr>
            </w:pPr>
          </w:p>
        </w:tc>
        <w:tc>
          <w:tcPr>
            <w:tcW w:w="540" w:type="dxa"/>
            <w:noWrap/>
            <w:vAlign w:val="bottom"/>
          </w:tcPr>
          <w:p w14:paraId="2A59D2FC"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52FFD3D4"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3B6E5464"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12A85B25"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5FBD539C"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7D3D7836"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3A39A914"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511828AD"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26DD4878" w14:textId="77777777" w:rsidR="00D3267D" w:rsidRPr="001C42CA" w:rsidRDefault="00D3267D" w:rsidP="00914144">
            <w:pPr>
              <w:spacing w:after="0" w:line="240" w:lineRule="auto"/>
              <w:jc w:val="center"/>
              <w:rPr>
                <w:rFonts w:cs="Times New Roman"/>
                <w:color w:val="000000"/>
                <w:sz w:val="10"/>
                <w:szCs w:val="10"/>
                <w:lang w:eastAsia="cs-CZ"/>
              </w:rPr>
            </w:pPr>
          </w:p>
        </w:tc>
        <w:tc>
          <w:tcPr>
            <w:tcW w:w="540" w:type="dxa"/>
            <w:noWrap/>
            <w:vAlign w:val="bottom"/>
          </w:tcPr>
          <w:p w14:paraId="1231F259"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212AF023" w14:textId="77777777" w:rsidR="00D3267D" w:rsidRPr="001C42CA" w:rsidRDefault="00D3267D" w:rsidP="00914144">
            <w:pPr>
              <w:spacing w:after="0" w:line="240" w:lineRule="auto"/>
              <w:jc w:val="center"/>
              <w:rPr>
                <w:rFonts w:cs="Times New Roman"/>
                <w:color w:val="000000"/>
                <w:sz w:val="10"/>
                <w:szCs w:val="10"/>
                <w:lang w:eastAsia="cs-CZ"/>
              </w:rPr>
            </w:pPr>
          </w:p>
        </w:tc>
      </w:tr>
      <w:tr w:rsidR="00D3267D" w:rsidRPr="001C42CA" w14:paraId="7CA12799" w14:textId="77777777" w:rsidTr="00AE5FF0">
        <w:trPr>
          <w:trHeight w:val="340"/>
        </w:trPr>
        <w:tc>
          <w:tcPr>
            <w:tcW w:w="459" w:type="dxa"/>
            <w:noWrap/>
            <w:vAlign w:val="bottom"/>
          </w:tcPr>
          <w:p w14:paraId="6D8488C2" w14:textId="77777777" w:rsidR="00D3267D" w:rsidRPr="001C42CA" w:rsidRDefault="00D3267D" w:rsidP="00914144">
            <w:pPr>
              <w:spacing w:after="0" w:line="240" w:lineRule="auto"/>
              <w:jc w:val="center"/>
              <w:rPr>
                <w:rFonts w:cs="Times New Roman"/>
                <w:color w:val="000000"/>
                <w:sz w:val="10"/>
                <w:szCs w:val="10"/>
                <w:lang w:eastAsia="cs-CZ"/>
              </w:rPr>
            </w:pPr>
          </w:p>
        </w:tc>
        <w:tc>
          <w:tcPr>
            <w:tcW w:w="360" w:type="dxa"/>
            <w:noWrap/>
            <w:vAlign w:val="bottom"/>
          </w:tcPr>
          <w:p w14:paraId="107F5CB6" w14:textId="77777777" w:rsidR="00D3267D" w:rsidRPr="001C42CA" w:rsidRDefault="00D3267D" w:rsidP="00914144">
            <w:pPr>
              <w:spacing w:after="0" w:line="240" w:lineRule="auto"/>
              <w:jc w:val="center"/>
              <w:rPr>
                <w:rFonts w:cs="Times New Roman"/>
                <w:color w:val="000000"/>
                <w:sz w:val="10"/>
                <w:szCs w:val="10"/>
                <w:lang w:eastAsia="cs-CZ"/>
              </w:rPr>
            </w:pPr>
          </w:p>
        </w:tc>
        <w:tc>
          <w:tcPr>
            <w:tcW w:w="540" w:type="dxa"/>
            <w:noWrap/>
            <w:vAlign w:val="bottom"/>
          </w:tcPr>
          <w:p w14:paraId="01146AB1"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074DC11A"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4CF5A9C9"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077F50DD"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3A4DD8FF"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578A76A4"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75F660C5"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07EB54B0"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6A1CA5CC" w14:textId="77777777" w:rsidR="00D3267D" w:rsidRPr="001C42CA" w:rsidRDefault="00D3267D" w:rsidP="00914144">
            <w:pPr>
              <w:spacing w:after="0" w:line="240" w:lineRule="auto"/>
              <w:jc w:val="center"/>
              <w:rPr>
                <w:rFonts w:cs="Times New Roman"/>
                <w:color w:val="000000"/>
                <w:sz w:val="10"/>
                <w:szCs w:val="10"/>
                <w:lang w:eastAsia="cs-CZ"/>
              </w:rPr>
            </w:pPr>
          </w:p>
        </w:tc>
        <w:tc>
          <w:tcPr>
            <w:tcW w:w="540" w:type="dxa"/>
            <w:noWrap/>
            <w:vAlign w:val="bottom"/>
          </w:tcPr>
          <w:p w14:paraId="68117659"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00F61C1D" w14:textId="77777777" w:rsidR="00D3267D" w:rsidRPr="001C42CA" w:rsidRDefault="00D3267D" w:rsidP="00914144">
            <w:pPr>
              <w:spacing w:after="0" w:line="240" w:lineRule="auto"/>
              <w:jc w:val="center"/>
              <w:rPr>
                <w:rFonts w:cs="Times New Roman"/>
                <w:color w:val="000000"/>
                <w:sz w:val="10"/>
                <w:szCs w:val="10"/>
                <w:lang w:eastAsia="cs-CZ"/>
              </w:rPr>
            </w:pPr>
          </w:p>
        </w:tc>
      </w:tr>
    </w:tbl>
    <w:p w14:paraId="39C433CA" w14:textId="77777777" w:rsidR="00D3267D" w:rsidRDefault="00D3267D" w:rsidP="00D3267D">
      <w:pPr>
        <w:spacing w:line="360" w:lineRule="auto"/>
        <w:jc w:val="both"/>
        <w:rPr>
          <w:rFonts w:cs="Times New Roman"/>
          <w:szCs w:val="24"/>
        </w:rPr>
      </w:pPr>
    </w:p>
    <w:p w14:paraId="37039B35" w14:textId="5E5CDB0F" w:rsidR="00D3267D" w:rsidRPr="0032417F" w:rsidRDefault="00D3267D" w:rsidP="0032417F">
      <w:pPr>
        <w:spacing w:line="360" w:lineRule="auto"/>
        <w:rPr>
          <w:rFonts w:cs="Times New Roman"/>
          <w:szCs w:val="24"/>
        </w:rPr>
      </w:pPr>
      <w:bookmarkStart w:id="121" w:name="_Hlk109976100"/>
      <w:r w:rsidRPr="0032417F">
        <w:rPr>
          <w:rFonts w:cs="Times New Roman"/>
          <w:szCs w:val="24"/>
        </w:rPr>
        <w:t xml:space="preserve">Tabulka č. </w:t>
      </w:r>
      <w:r w:rsidR="00AE5FF0" w:rsidRPr="0032417F">
        <w:rPr>
          <w:rFonts w:cs="Times New Roman"/>
          <w:szCs w:val="24"/>
        </w:rPr>
        <w:t>11:</w:t>
      </w:r>
      <w:r w:rsidRPr="0032417F">
        <w:rPr>
          <w:rFonts w:cs="Times New Roman"/>
          <w:szCs w:val="24"/>
        </w:rPr>
        <w:t xml:space="preserve"> Záznamová tabulka výzkumného souboru </w:t>
      </w:r>
      <w:proofErr w:type="spellStart"/>
      <w:r w:rsidRPr="0032417F">
        <w:rPr>
          <w:rFonts w:cs="Times New Roman"/>
          <w:szCs w:val="24"/>
        </w:rPr>
        <w:t>low</w:t>
      </w:r>
      <w:proofErr w:type="spellEnd"/>
      <w:r w:rsidRPr="0032417F">
        <w:rPr>
          <w:rFonts w:cs="Times New Roman"/>
          <w:szCs w:val="24"/>
        </w:rPr>
        <w:t xml:space="preserve"> dose CT– nálezy </w:t>
      </w:r>
    </w:p>
    <w:tbl>
      <w:tblPr>
        <w:tblW w:w="9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9"/>
        <w:gridCol w:w="360"/>
        <w:gridCol w:w="540"/>
        <w:gridCol w:w="900"/>
        <w:gridCol w:w="720"/>
        <w:gridCol w:w="720"/>
        <w:gridCol w:w="900"/>
        <w:gridCol w:w="900"/>
        <w:gridCol w:w="720"/>
        <w:gridCol w:w="900"/>
        <w:gridCol w:w="720"/>
        <w:gridCol w:w="540"/>
        <w:gridCol w:w="720"/>
      </w:tblGrid>
      <w:tr w:rsidR="00D3267D" w:rsidRPr="001C42CA" w14:paraId="65E455BF" w14:textId="77777777" w:rsidTr="00AE5FF0">
        <w:trPr>
          <w:trHeight w:val="340"/>
        </w:trPr>
        <w:tc>
          <w:tcPr>
            <w:tcW w:w="459" w:type="dxa"/>
            <w:shd w:val="clear" w:color="000000" w:fill="FFFFFF"/>
            <w:noWrap/>
            <w:vAlign w:val="bottom"/>
          </w:tcPr>
          <w:bookmarkEnd w:id="121"/>
          <w:p w14:paraId="20661D64" w14:textId="77777777" w:rsidR="00D3267D" w:rsidRPr="001C42CA" w:rsidRDefault="00D3267D" w:rsidP="00BE04FD">
            <w:pPr>
              <w:spacing w:after="0" w:line="360" w:lineRule="auto"/>
              <w:rPr>
                <w:rFonts w:cs="Times New Roman"/>
                <w:b/>
                <w:bCs/>
                <w:color w:val="000000"/>
                <w:sz w:val="10"/>
                <w:szCs w:val="10"/>
                <w:lang w:eastAsia="cs-CZ"/>
              </w:rPr>
            </w:pPr>
            <w:r>
              <w:rPr>
                <w:rFonts w:cs="Times New Roman"/>
                <w:b/>
                <w:bCs/>
                <w:color w:val="000000"/>
                <w:sz w:val="10"/>
                <w:szCs w:val="10"/>
                <w:lang w:eastAsia="cs-CZ"/>
              </w:rPr>
              <w:t>ID číslo</w:t>
            </w:r>
          </w:p>
        </w:tc>
        <w:tc>
          <w:tcPr>
            <w:tcW w:w="360" w:type="dxa"/>
            <w:noWrap/>
            <w:vAlign w:val="bottom"/>
          </w:tcPr>
          <w:p w14:paraId="088256B4"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Sex</w:t>
            </w:r>
          </w:p>
        </w:tc>
        <w:tc>
          <w:tcPr>
            <w:tcW w:w="540" w:type="dxa"/>
            <w:vAlign w:val="bottom"/>
          </w:tcPr>
          <w:p w14:paraId="0B44F4E9"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Cysty</w:t>
            </w:r>
          </w:p>
        </w:tc>
        <w:tc>
          <w:tcPr>
            <w:tcW w:w="900" w:type="dxa"/>
            <w:vAlign w:val="bottom"/>
          </w:tcPr>
          <w:p w14:paraId="6F7446FD"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Dilatace ureterů</w:t>
            </w:r>
          </w:p>
        </w:tc>
        <w:tc>
          <w:tcPr>
            <w:tcW w:w="720" w:type="dxa"/>
            <w:vAlign w:val="bottom"/>
          </w:tcPr>
          <w:p w14:paraId="5AD44887"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Duplex pelvis</w:t>
            </w:r>
          </w:p>
        </w:tc>
        <w:tc>
          <w:tcPr>
            <w:tcW w:w="720" w:type="dxa"/>
            <w:vAlign w:val="bottom"/>
          </w:tcPr>
          <w:p w14:paraId="1CEF3D2F"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Hematurie</w:t>
            </w:r>
          </w:p>
        </w:tc>
        <w:tc>
          <w:tcPr>
            <w:tcW w:w="900" w:type="dxa"/>
            <w:vAlign w:val="bottom"/>
          </w:tcPr>
          <w:p w14:paraId="210AFB42" w14:textId="77777777" w:rsidR="00D3267D" w:rsidRPr="001C42CA" w:rsidRDefault="00D3267D" w:rsidP="00BE04FD">
            <w:pPr>
              <w:spacing w:after="0" w:line="360" w:lineRule="auto"/>
              <w:rPr>
                <w:rFonts w:cs="Times New Roman"/>
                <w:b/>
                <w:bCs/>
                <w:color w:val="000000"/>
                <w:sz w:val="10"/>
                <w:szCs w:val="10"/>
                <w:lang w:eastAsia="cs-CZ"/>
              </w:rPr>
            </w:pPr>
            <w:proofErr w:type="spellStart"/>
            <w:r w:rsidRPr="001C42CA">
              <w:rPr>
                <w:rFonts w:cs="Times New Roman"/>
                <w:b/>
                <w:bCs/>
                <w:color w:val="000000"/>
                <w:sz w:val="10"/>
                <w:szCs w:val="10"/>
                <w:lang w:eastAsia="cs-CZ"/>
              </w:rPr>
              <w:t>Hydronefróza</w:t>
            </w:r>
            <w:proofErr w:type="spellEnd"/>
          </w:p>
        </w:tc>
        <w:tc>
          <w:tcPr>
            <w:tcW w:w="900" w:type="dxa"/>
            <w:vAlign w:val="bottom"/>
          </w:tcPr>
          <w:p w14:paraId="3D55DBE2"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Hypotonie KPS</w:t>
            </w:r>
          </w:p>
        </w:tc>
        <w:tc>
          <w:tcPr>
            <w:tcW w:w="720" w:type="dxa"/>
            <w:vAlign w:val="bottom"/>
          </w:tcPr>
          <w:p w14:paraId="21E13CD4"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Urolitiáza</w:t>
            </w:r>
          </w:p>
        </w:tc>
        <w:tc>
          <w:tcPr>
            <w:tcW w:w="900" w:type="dxa"/>
            <w:vAlign w:val="bottom"/>
          </w:tcPr>
          <w:p w14:paraId="58E74EAE"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Renální kolika</w:t>
            </w:r>
          </w:p>
        </w:tc>
        <w:tc>
          <w:tcPr>
            <w:tcW w:w="720" w:type="dxa"/>
            <w:vAlign w:val="bottom"/>
          </w:tcPr>
          <w:p w14:paraId="3CC255DC"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Stenóza PU přechodu</w:t>
            </w:r>
          </w:p>
        </w:tc>
        <w:tc>
          <w:tcPr>
            <w:tcW w:w="540" w:type="dxa"/>
            <w:vAlign w:val="bottom"/>
          </w:tcPr>
          <w:p w14:paraId="06649AF0"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Nefralgie</w:t>
            </w:r>
          </w:p>
        </w:tc>
        <w:tc>
          <w:tcPr>
            <w:tcW w:w="720" w:type="dxa"/>
            <w:vAlign w:val="bottom"/>
          </w:tcPr>
          <w:p w14:paraId="5C989DA3" w14:textId="77777777" w:rsidR="00D3267D" w:rsidRPr="001C42CA" w:rsidRDefault="00D3267D" w:rsidP="00BE04FD">
            <w:pPr>
              <w:spacing w:after="0" w:line="360" w:lineRule="auto"/>
              <w:rPr>
                <w:rFonts w:cs="Times New Roman"/>
                <w:b/>
                <w:bCs/>
                <w:color w:val="000000"/>
                <w:sz w:val="10"/>
                <w:szCs w:val="10"/>
                <w:lang w:eastAsia="cs-CZ"/>
              </w:rPr>
            </w:pPr>
            <w:r w:rsidRPr="001C42CA">
              <w:rPr>
                <w:rFonts w:cs="Times New Roman"/>
                <w:b/>
                <w:bCs/>
                <w:color w:val="000000"/>
                <w:sz w:val="10"/>
                <w:szCs w:val="10"/>
                <w:lang w:eastAsia="cs-CZ"/>
              </w:rPr>
              <w:t>Kalcifikace</w:t>
            </w:r>
          </w:p>
        </w:tc>
      </w:tr>
      <w:tr w:rsidR="00D3267D" w:rsidRPr="001C42CA" w14:paraId="18F75017" w14:textId="77777777" w:rsidTr="00AE5FF0">
        <w:trPr>
          <w:trHeight w:val="340"/>
        </w:trPr>
        <w:tc>
          <w:tcPr>
            <w:tcW w:w="459" w:type="dxa"/>
            <w:noWrap/>
            <w:vAlign w:val="bottom"/>
          </w:tcPr>
          <w:p w14:paraId="03BA70EF" w14:textId="77777777" w:rsidR="00D3267D" w:rsidRPr="001C42CA" w:rsidRDefault="00D3267D" w:rsidP="00914144">
            <w:pPr>
              <w:spacing w:after="0" w:line="240" w:lineRule="auto"/>
              <w:jc w:val="center"/>
              <w:rPr>
                <w:rFonts w:cs="Times New Roman"/>
                <w:color w:val="000000"/>
                <w:sz w:val="10"/>
                <w:szCs w:val="10"/>
                <w:lang w:eastAsia="cs-CZ"/>
              </w:rPr>
            </w:pPr>
          </w:p>
        </w:tc>
        <w:tc>
          <w:tcPr>
            <w:tcW w:w="360" w:type="dxa"/>
            <w:noWrap/>
            <w:vAlign w:val="bottom"/>
          </w:tcPr>
          <w:p w14:paraId="228B2D8F" w14:textId="77777777" w:rsidR="00D3267D" w:rsidRPr="001C42CA" w:rsidRDefault="00D3267D" w:rsidP="00914144">
            <w:pPr>
              <w:spacing w:after="0" w:line="240" w:lineRule="auto"/>
              <w:jc w:val="center"/>
              <w:rPr>
                <w:rFonts w:cs="Times New Roman"/>
                <w:color w:val="000000"/>
                <w:sz w:val="10"/>
                <w:szCs w:val="10"/>
                <w:lang w:eastAsia="cs-CZ"/>
              </w:rPr>
            </w:pPr>
          </w:p>
        </w:tc>
        <w:tc>
          <w:tcPr>
            <w:tcW w:w="540" w:type="dxa"/>
            <w:noWrap/>
            <w:vAlign w:val="bottom"/>
          </w:tcPr>
          <w:p w14:paraId="505F8B48"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7C6F3C2B"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526436DB"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69994580"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380C2674"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452BF9A5"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4315100C"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1A1585C9"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46BA394D" w14:textId="77777777" w:rsidR="00D3267D" w:rsidRPr="001C42CA" w:rsidRDefault="00D3267D" w:rsidP="00914144">
            <w:pPr>
              <w:spacing w:after="0" w:line="240" w:lineRule="auto"/>
              <w:jc w:val="center"/>
              <w:rPr>
                <w:rFonts w:cs="Times New Roman"/>
                <w:color w:val="000000"/>
                <w:sz w:val="10"/>
                <w:szCs w:val="10"/>
                <w:lang w:eastAsia="cs-CZ"/>
              </w:rPr>
            </w:pPr>
          </w:p>
        </w:tc>
        <w:tc>
          <w:tcPr>
            <w:tcW w:w="540" w:type="dxa"/>
            <w:noWrap/>
            <w:vAlign w:val="bottom"/>
          </w:tcPr>
          <w:p w14:paraId="71350B2C"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1AFA8CC6" w14:textId="77777777" w:rsidR="00D3267D" w:rsidRPr="001C42CA" w:rsidRDefault="00D3267D" w:rsidP="00914144">
            <w:pPr>
              <w:spacing w:after="0" w:line="240" w:lineRule="auto"/>
              <w:jc w:val="center"/>
              <w:rPr>
                <w:rFonts w:cs="Times New Roman"/>
                <w:color w:val="000000"/>
                <w:sz w:val="10"/>
                <w:szCs w:val="10"/>
                <w:lang w:eastAsia="cs-CZ"/>
              </w:rPr>
            </w:pPr>
          </w:p>
        </w:tc>
      </w:tr>
      <w:tr w:rsidR="00D3267D" w:rsidRPr="001C42CA" w14:paraId="68E4D837" w14:textId="77777777" w:rsidTr="00AE5FF0">
        <w:trPr>
          <w:trHeight w:val="340"/>
        </w:trPr>
        <w:tc>
          <w:tcPr>
            <w:tcW w:w="459" w:type="dxa"/>
            <w:noWrap/>
            <w:vAlign w:val="bottom"/>
          </w:tcPr>
          <w:p w14:paraId="62C832C2" w14:textId="77777777" w:rsidR="00D3267D" w:rsidRPr="001C42CA" w:rsidRDefault="00D3267D" w:rsidP="00914144">
            <w:pPr>
              <w:spacing w:after="0" w:line="240" w:lineRule="auto"/>
              <w:jc w:val="center"/>
              <w:rPr>
                <w:rFonts w:cs="Times New Roman"/>
                <w:color w:val="000000"/>
                <w:sz w:val="10"/>
                <w:szCs w:val="10"/>
                <w:lang w:eastAsia="cs-CZ"/>
              </w:rPr>
            </w:pPr>
          </w:p>
        </w:tc>
        <w:tc>
          <w:tcPr>
            <w:tcW w:w="360" w:type="dxa"/>
            <w:noWrap/>
            <w:vAlign w:val="bottom"/>
          </w:tcPr>
          <w:p w14:paraId="3550235B" w14:textId="77777777" w:rsidR="00D3267D" w:rsidRPr="001C42CA" w:rsidRDefault="00D3267D" w:rsidP="00914144">
            <w:pPr>
              <w:spacing w:after="0" w:line="240" w:lineRule="auto"/>
              <w:jc w:val="center"/>
              <w:rPr>
                <w:rFonts w:cs="Times New Roman"/>
                <w:color w:val="000000"/>
                <w:sz w:val="10"/>
                <w:szCs w:val="10"/>
                <w:lang w:eastAsia="cs-CZ"/>
              </w:rPr>
            </w:pPr>
          </w:p>
        </w:tc>
        <w:tc>
          <w:tcPr>
            <w:tcW w:w="540" w:type="dxa"/>
            <w:noWrap/>
            <w:vAlign w:val="bottom"/>
          </w:tcPr>
          <w:p w14:paraId="5E691C98"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017AD873"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60CE7676"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6BA38008"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7A739F2D"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40AE6D52"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7EA4B2E2" w14:textId="77777777" w:rsidR="00D3267D" w:rsidRPr="001C42CA" w:rsidRDefault="00D3267D" w:rsidP="00914144">
            <w:pPr>
              <w:spacing w:after="0" w:line="240" w:lineRule="auto"/>
              <w:jc w:val="center"/>
              <w:rPr>
                <w:rFonts w:cs="Times New Roman"/>
                <w:color w:val="000000"/>
                <w:sz w:val="10"/>
                <w:szCs w:val="10"/>
                <w:lang w:eastAsia="cs-CZ"/>
              </w:rPr>
            </w:pPr>
          </w:p>
        </w:tc>
        <w:tc>
          <w:tcPr>
            <w:tcW w:w="900" w:type="dxa"/>
            <w:noWrap/>
            <w:vAlign w:val="bottom"/>
          </w:tcPr>
          <w:p w14:paraId="0F6F8EFA"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45CCBE7F" w14:textId="77777777" w:rsidR="00D3267D" w:rsidRPr="001C42CA" w:rsidRDefault="00D3267D" w:rsidP="00914144">
            <w:pPr>
              <w:spacing w:after="0" w:line="240" w:lineRule="auto"/>
              <w:jc w:val="center"/>
              <w:rPr>
                <w:rFonts w:cs="Times New Roman"/>
                <w:color w:val="000000"/>
                <w:sz w:val="10"/>
                <w:szCs w:val="10"/>
                <w:lang w:eastAsia="cs-CZ"/>
              </w:rPr>
            </w:pPr>
          </w:p>
        </w:tc>
        <w:tc>
          <w:tcPr>
            <w:tcW w:w="540" w:type="dxa"/>
            <w:noWrap/>
            <w:vAlign w:val="bottom"/>
          </w:tcPr>
          <w:p w14:paraId="5AB4F862" w14:textId="77777777" w:rsidR="00D3267D" w:rsidRPr="001C42CA" w:rsidRDefault="00D3267D" w:rsidP="00914144">
            <w:pPr>
              <w:spacing w:after="0" w:line="240" w:lineRule="auto"/>
              <w:jc w:val="center"/>
              <w:rPr>
                <w:rFonts w:cs="Times New Roman"/>
                <w:color w:val="000000"/>
                <w:sz w:val="10"/>
                <w:szCs w:val="10"/>
                <w:lang w:eastAsia="cs-CZ"/>
              </w:rPr>
            </w:pPr>
          </w:p>
        </w:tc>
        <w:tc>
          <w:tcPr>
            <w:tcW w:w="720" w:type="dxa"/>
            <w:noWrap/>
            <w:vAlign w:val="bottom"/>
          </w:tcPr>
          <w:p w14:paraId="6BA9B72B" w14:textId="77777777" w:rsidR="00D3267D" w:rsidRPr="001C42CA" w:rsidRDefault="00D3267D" w:rsidP="00914144">
            <w:pPr>
              <w:spacing w:after="0" w:line="240" w:lineRule="auto"/>
              <w:jc w:val="center"/>
              <w:rPr>
                <w:rFonts w:cs="Times New Roman"/>
                <w:color w:val="000000"/>
                <w:sz w:val="10"/>
                <w:szCs w:val="10"/>
                <w:lang w:eastAsia="cs-CZ"/>
              </w:rPr>
            </w:pPr>
          </w:p>
        </w:tc>
      </w:tr>
    </w:tbl>
    <w:p w14:paraId="2E47AFE4" w14:textId="77777777" w:rsidR="00D3267D" w:rsidRDefault="00D3267D" w:rsidP="00D3267D">
      <w:pPr>
        <w:spacing w:line="360" w:lineRule="auto"/>
        <w:jc w:val="both"/>
        <w:rPr>
          <w:rFonts w:cs="Times New Roman"/>
          <w:color w:val="FF0000"/>
          <w:szCs w:val="24"/>
        </w:rPr>
      </w:pPr>
    </w:p>
    <w:p w14:paraId="46998BF6" w14:textId="77777777" w:rsidR="00D3267D" w:rsidRPr="001A04A9" w:rsidRDefault="00D3267D" w:rsidP="00D3267D">
      <w:pPr>
        <w:rPr>
          <w:rFonts w:cs="Times New Roman"/>
          <w:szCs w:val="24"/>
        </w:rPr>
      </w:pPr>
    </w:p>
    <w:p w14:paraId="0B9B317D" w14:textId="77777777" w:rsidR="00D3267D" w:rsidRPr="003B4859" w:rsidRDefault="00D3267D" w:rsidP="00D3267D">
      <w:pPr>
        <w:rPr>
          <w:rFonts w:cs="Times New Roman"/>
          <w:b/>
          <w:bCs/>
          <w:szCs w:val="24"/>
        </w:rPr>
      </w:pPr>
    </w:p>
    <w:p w14:paraId="1C0C0159" w14:textId="0657BCDB" w:rsidR="00077A83" w:rsidRDefault="00077A83" w:rsidP="00077A83">
      <w:pPr>
        <w:pStyle w:val="Nadpis2"/>
      </w:pPr>
      <w:bookmarkStart w:id="122" w:name="_Toc109988278"/>
      <w:bookmarkStart w:id="123" w:name="_Toc109988475"/>
      <w:bookmarkStart w:id="124" w:name="_Toc109988825"/>
      <w:r>
        <w:t>8</w:t>
      </w:r>
      <w:r w:rsidRPr="003B4859">
        <w:t>.2 Metodika výzkumu</w:t>
      </w:r>
      <w:bookmarkEnd w:id="122"/>
      <w:bookmarkEnd w:id="123"/>
      <w:bookmarkEnd w:id="124"/>
    </w:p>
    <w:p w14:paraId="6EF4E44A" w14:textId="77777777" w:rsidR="00077A83" w:rsidRPr="00077A83" w:rsidRDefault="00077A83" w:rsidP="00077A83"/>
    <w:p w14:paraId="139C8130" w14:textId="77777777" w:rsidR="00077A83" w:rsidRDefault="00077A83" w:rsidP="00077A83">
      <w:pPr>
        <w:spacing w:line="360" w:lineRule="auto"/>
        <w:jc w:val="both"/>
        <w:rPr>
          <w:rFonts w:cs="Times New Roman"/>
          <w:szCs w:val="24"/>
        </w:rPr>
      </w:pPr>
      <w:r>
        <w:rPr>
          <w:rFonts w:cs="Times New Roman"/>
          <w:b/>
          <w:bCs/>
          <w:szCs w:val="24"/>
        </w:rPr>
        <w:tab/>
      </w:r>
      <w:r>
        <w:rPr>
          <w:rFonts w:cs="Times New Roman"/>
          <w:szCs w:val="24"/>
        </w:rPr>
        <w:t xml:space="preserve">Vlastní výzkum jsem prováděl jako kvantitativní korelační retrospektivní studii s analýzou dvou souborů pacientů. Tyto soubory byly získány sběrem dat z nemocniční </w:t>
      </w:r>
      <w:r>
        <w:rPr>
          <w:rFonts w:cs="Times New Roman"/>
          <w:szCs w:val="24"/>
        </w:rPr>
        <w:lastRenderedPageBreak/>
        <w:t xml:space="preserve">databáze pacientů a systému PACS v nemocnici krajského typu za období od ledna do prosince v roce 2019. Soubory obsahují celkem po </w:t>
      </w:r>
      <w:proofErr w:type="gramStart"/>
      <w:r>
        <w:rPr>
          <w:rFonts w:cs="Times New Roman"/>
          <w:szCs w:val="24"/>
        </w:rPr>
        <w:t>50-ti</w:t>
      </w:r>
      <w:proofErr w:type="gramEnd"/>
      <w:r>
        <w:rPr>
          <w:rFonts w:cs="Times New Roman"/>
          <w:szCs w:val="24"/>
        </w:rPr>
        <w:t xml:space="preserve"> pacientech, kteří byli vyšetřeni metodou intravenózní vylučovací urografie a </w:t>
      </w:r>
      <w:proofErr w:type="spellStart"/>
      <w:r>
        <w:rPr>
          <w:rFonts w:cs="Times New Roman"/>
          <w:szCs w:val="24"/>
        </w:rPr>
        <w:t>low</w:t>
      </w:r>
      <w:proofErr w:type="spellEnd"/>
      <w:r>
        <w:rPr>
          <w:rFonts w:cs="Times New Roman"/>
          <w:szCs w:val="24"/>
        </w:rPr>
        <w:t xml:space="preserve"> dose CT z důvodu potencionálního onemocnění urolitiázy.</w:t>
      </w:r>
    </w:p>
    <w:p w14:paraId="7614B758" w14:textId="77777777" w:rsidR="00077A83" w:rsidRDefault="00077A83" w:rsidP="00077A83">
      <w:pPr>
        <w:spacing w:line="360" w:lineRule="auto"/>
        <w:jc w:val="both"/>
        <w:rPr>
          <w:rFonts w:cs="Times New Roman"/>
          <w:szCs w:val="24"/>
        </w:rPr>
      </w:pPr>
      <w:r>
        <w:rPr>
          <w:rFonts w:cs="Times New Roman"/>
          <w:szCs w:val="24"/>
        </w:rPr>
        <w:tab/>
        <w:t xml:space="preserve">Pro stanovení radiační zátěže u vylučovací urografie a </w:t>
      </w:r>
      <w:proofErr w:type="spellStart"/>
      <w:r>
        <w:rPr>
          <w:rFonts w:cs="Times New Roman"/>
          <w:szCs w:val="24"/>
        </w:rPr>
        <w:t>low</w:t>
      </w:r>
      <w:proofErr w:type="spellEnd"/>
      <w:r>
        <w:rPr>
          <w:rFonts w:cs="Times New Roman"/>
          <w:szCs w:val="24"/>
        </w:rPr>
        <w:t xml:space="preserve"> dose CT byla vybrána fyzikální veličina efektivní dávka, která je vhodná k porovnání radiační zátěže obou vyšetření.</w:t>
      </w:r>
    </w:p>
    <w:p w14:paraId="13CAB1EB" w14:textId="77777777" w:rsidR="00077A83" w:rsidRDefault="00077A83" w:rsidP="00077A83">
      <w:pPr>
        <w:spacing w:line="360" w:lineRule="auto"/>
        <w:jc w:val="both"/>
        <w:rPr>
          <w:rFonts w:cs="Times New Roman"/>
          <w:b/>
          <w:bCs/>
          <w:szCs w:val="24"/>
        </w:rPr>
      </w:pPr>
      <w:r w:rsidRPr="007F275E">
        <w:rPr>
          <w:rFonts w:cs="Times New Roman"/>
          <w:b/>
          <w:bCs/>
          <w:szCs w:val="24"/>
        </w:rPr>
        <w:t>Efektivní dávka</w:t>
      </w:r>
    </w:p>
    <w:p w14:paraId="62183D17" w14:textId="77777777" w:rsidR="00077A83" w:rsidRDefault="00077A83" w:rsidP="00077A83">
      <w:pPr>
        <w:spacing w:line="360" w:lineRule="auto"/>
        <w:jc w:val="both"/>
        <w:rPr>
          <w:rFonts w:cs="Times New Roman"/>
          <w:szCs w:val="24"/>
        </w:rPr>
      </w:pPr>
      <w:r w:rsidRPr="009E2384">
        <w:rPr>
          <w:rFonts w:cs="Times New Roman"/>
          <w:szCs w:val="24"/>
        </w:rPr>
        <w:tab/>
        <w:t xml:space="preserve">„Tato veličina označovaná E je součtem součinů tkáňových váhových faktorů </w:t>
      </w:r>
      <w:proofErr w:type="spellStart"/>
      <w:r w:rsidRPr="009E2384">
        <w:rPr>
          <w:rFonts w:cs="Times New Roman"/>
          <w:szCs w:val="24"/>
        </w:rPr>
        <w:t>w</w:t>
      </w:r>
      <w:r w:rsidRPr="009E2384">
        <w:rPr>
          <w:rFonts w:cs="Times New Roman"/>
          <w:szCs w:val="24"/>
          <w:vertAlign w:val="subscript"/>
        </w:rPr>
        <w:t>T</w:t>
      </w:r>
      <w:proofErr w:type="spellEnd"/>
      <w:r w:rsidRPr="009E2384">
        <w:rPr>
          <w:rFonts w:cs="Times New Roman"/>
          <w:szCs w:val="24"/>
          <w:vertAlign w:val="subscript"/>
        </w:rPr>
        <w:t xml:space="preserve"> </w:t>
      </w:r>
      <w:r w:rsidRPr="009E2384">
        <w:rPr>
          <w:rFonts w:cs="Times New Roman"/>
          <w:szCs w:val="24"/>
        </w:rPr>
        <w:t>a ekvivalentní dávky H</w:t>
      </w:r>
      <w:r w:rsidRPr="009E2384">
        <w:rPr>
          <w:rFonts w:cs="Times New Roman"/>
          <w:szCs w:val="24"/>
          <w:vertAlign w:val="subscript"/>
        </w:rPr>
        <w:t xml:space="preserve">T </w:t>
      </w:r>
      <w:r w:rsidRPr="009E2384">
        <w:rPr>
          <w:rFonts w:cs="Times New Roman"/>
          <w:szCs w:val="24"/>
        </w:rPr>
        <w:t>v ozářených tkáních a orgánech T“. (</w:t>
      </w:r>
      <w:proofErr w:type="spellStart"/>
      <w:r w:rsidRPr="009E2384">
        <w:rPr>
          <w:rFonts w:cs="Times New Roman"/>
          <w:szCs w:val="24"/>
        </w:rPr>
        <w:t>Hušák</w:t>
      </w:r>
      <w:proofErr w:type="spellEnd"/>
      <w:r w:rsidRPr="009E2384">
        <w:rPr>
          <w:rFonts w:cs="Times New Roman"/>
          <w:szCs w:val="24"/>
        </w:rPr>
        <w:t>, V., 2009, s. 20)</w:t>
      </w:r>
    </w:p>
    <w:p w14:paraId="56EC8873" w14:textId="77777777" w:rsidR="00077A83" w:rsidRPr="00884DA8" w:rsidRDefault="00077A83" w:rsidP="00077A83">
      <w:pPr>
        <w:spacing w:line="360" w:lineRule="auto"/>
        <w:jc w:val="both"/>
        <w:rPr>
          <w:rFonts w:cs="Times New Roman"/>
          <w:szCs w:val="24"/>
        </w:rPr>
      </w:pPr>
      <w:r>
        <w:rPr>
          <w:rFonts w:cs="Times New Roman"/>
          <w:szCs w:val="24"/>
        </w:rPr>
        <w:t xml:space="preserve">Jednotkou této veličiny je </w:t>
      </w:r>
      <w:proofErr w:type="spellStart"/>
      <w:r>
        <w:rPr>
          <w:rFonts w:cs="Times New Roman"/>
          <w:szCs w:val="24"/>
        </w:rPr>
        <w:t>sievert</w:t>
      </w:r>
      <w:proofErr w:type="spellEnd"/>
      <w:r>
        <w:rPr>
          <w:rFonts w:cs="Times New Roman"/>
          <w:szCs w:val="24"/>
        </w:rPr>
        <w:t xml:space="preserve"> (Sv). Výpočet efektivní dávky probíhá dle následujícího vzorce. </w:t>
      </w:r>
    </w:p>
    <w:p w14:paraId="4B3B8F99" w14:textId="77777777" w:rsidR="00077A83" w:rsidRDefault="00077A83" w:rsidP="00077A83">
      <w:pPr>
        <w:spacing w:line="360" w:lineRule="auto"/>
        <w:jc w:val="center"/>
        <w:rPr>
          <w:rFonts w:cs="Times New Roman"/>
          <w:b/>
          <w:bCs/>
          <w:szCs w:val="24"/>
          <w:vertAlign w:val="subscript"/>
        </w:rPr>
      </w:pPr>
      <w:r w:rsidRPr="009E2384">
        <w:rPr>
          <w:rFonts w:cs="Times New Roman"/>
          <w:b/>
          <w:bCs/>
          <w:szCs w:val="24"/>
        </w:rPr>
        <w:t xml:space="preserve">E= </w:t>
      </w:r>
      <w:r w:rsidRPr="009E2384">
        <w:rPr>
          <w:rFonts w:cs="Times New Roman"/>
          <w:szCs w:val="24"/>
        </w:rPr>
        <w:t>Ʃ</w:t>
      </w:r>
      <w:r w:rsidRPr="009E2384">
        <w:rPr>
          <w:rFonts w:cs="Times New Roman"/>
          <w:b/>
          <w:bCs/>
          <w:szCs w:val="24"/>
        </w:rPr>
        <w:t>w</w:t>
      </w:r>
      <w:r w:rsidRPr="009E2384">
        <w:rPr>
          <w:rFonts w:cs="Times New Roman"/>
          <w:b/>
          <w:bCs/>
          <w:szCs w:val="24"/>
          <w:vertAlign w:val="subscript"/>
        </w:rPr>
        <w:t>T</w:t>
      </w:r>
      <w:r w:rsidRPr="009E2384">
        <w:rPr>
          <w:rFonts w:cs="Times New Roman"/>
          <w:b/>
          <w:bCs/>
          <w:szCs w:val="24"/>
        </w:rPr>
        <w:t>.H</w:t>
      </w:r>
      <w:r w:rsidRPr="009E2384">
        <w:rPr>
          <w:rFonts w:cs="Times New Roman"/>
          <w:b/>
          <w:bCs/>
          <w:szCs w:val="24"/>
          <w:vertAlign w:val="subscript"/>
        </w:rPr>
        <w:t>T</w:t>
      </w:r>
    </w:p>
    <w:p w14:paraId="4700C908" w14:textId="77777777" w:rsidR="00077A83" w:rsidRDefault="00077A83" w:rsidP="00077A83">
      <w:pPr>
        <w:spacing w:line="360" w:lineRule="auto"/>
        <w:jc w:val="both"/>
        <w:rPr>
          <w:rFonts w:cs="Times New Roman"/>
          <w:szCs w:val="24"/>
        </w:rPr>
      </w:pPr>
      <w:r>
        <w:rPr>
          <w:rFonts w:cs="Times New Roman"/>
          <w:szCs w:val="24"/>
        </w:rPr>
        <w:t xml:space="preserve">„Tkáňové váhové faktory </w:t>
      </w:r>
      <w:proofErr w:type="spellStart"/>
      <w:r w:rsidRPr="009E2384">
        <w:rPr>
          <w:rFonts w:cs="Times New Roman"/>
          <w:szCs w:val="24"/>
        </w:rPr>
        <w:t>w</w:t>
      </w:r>
      <w:r w:rsidRPr="009E2384">
        <w:rPr>
          <w:rFonts w:cs="Times New Roman"/>
          <w:szCs w:val="24"/>
          <w:vertAlign w:val="subscript"/>
        </w:rPr>
        <w:t>T</w:t>
      </w:r>
      <w:proofErr w:type="spellEnd"/>
      <w:r>
        <w:rPr>
          <w:rFonts w:cs="Times New Roman"/>
          <w:szCs w:val="24"/>
          <w:vertAlign w:val="subscript"/>
        </w:rPr>
        <w:t xml:space="preserve"> </w:t>
      </w:r>
      <w:r>
        <w:rPr>
          <w:rFonts w:cs="Times New Roman"/>
          <w:szCs w:val="24"/>
        </w:rPr>
        <w:t xml:space="preserve">představují relativní příspěvky tkání nebo orgánů k celkové újmě ze stochastických účinků při rovnoměrném ozáření celého těla. Platí, že součet tkáňových váhových faktorů </w:t>
      </w:r>
      <w:r w:rsidRPr="00E25549">
        <w:rPr>
          <w:rFonts w:cs="Times New Roman"/>
          <w:szCs w:val="24"/>
        </w:rPr>
        <w:t>Ʃw</w:t>
      </w:r>
      <w:r w:rsidRPr="00E25549">
        <w:rPr>
          <w:rFonts w:cs="Times New Roman"/>
          <w:szCs w:val="24"/>
          <w:vertAlign w:val="subscript"/>
        </w:rPr>
        <w:t>T</w:t>
      </w:r>
      <w:r w:rsidRPr="00E25549">
        <w:rPr>
          <w:rFonts w:cs="Times New Roman"/>
          <w:szCs w:val="24"/>
        </w:rPr>
        <w:t>.H</w:t>
      </w:r>
      <w:r w:rsidRPr="00E25549">
        <w:rPr>
          <w:rFonts w:cs="Times New Roman"/>
          <w:szCs w:val="24"/>
          <w:vertAlign w:val="subscript"/>
        </w:rPr>
        <w:t>T</w:t>
      </w:r>
      <w:r>
        <w:rPr>
          <w:rFonts w:cs="Times New Roman"/>
          <w:szCs w:val="24"/>
        </w:rPr>
        <w:t xml:space="preserve">=1“. </w:t>
      </w:r>
      <w:r w:rsidRPr="009E2384">
        <w:rPr>
          <w:rFonts w:cs="Times New Roman"/>
          <w:szCs w:val="24"/>
        </w:rPr>
        <w:t>(</w:t>
      </w:r>
      <w:proofErr w:type="spellStart"/>
      <w:r w:rsidRPr="009E2384">
        <w:rPr>
          <w:rFonts w:cs="Times New Roman"/>
          <w:szCs w:val="24"/>
        </w:rPr>
        <w:t>Hušák</w:t>
      </w:r>
      <w:proofErr w:type="spellEnd"/>
      <w:r w:rsidRPr="009E2384">
        <w:rPr>
          <w:rFonts w:cs="Times New Roman"/>
          <w:szCs w:val="24"/>
        </w:rPr>
        <w:t>, V., 2009, s. 20)</w:t>
      </w:r>
    </w:p>
    <w:p w14:paraId="042D19B1" w14:textId="49AC35C5" w:rsidR="00077A83" w:rsidRPr="00ED7ACD" w:rsidRDefault="00077A83" w:rsidP="00077A83">
      <w:pPr>
        <w:spacing w:line="360" w:lineRule="auto"/>
        <w:jc w:val="both"/>
        <w:rPr>
          <w:rFonts w:cs="Times New Roman"/>
          <w:color w:val="000000"/>
          <w:szCs w:val="24"/>
        </w:rPr>
      </w:pPr>
      <w:r>
        <w:rPr>
          <w:rFonts w:cs="Times New Roman"/>
          <w:szCs w:val="24"/>
        </w:rPr>
        <w:t>Jednotlivé tkáňové váhové faktory dle doporučení ICRP60 a ICRP103 uvádím v </w:t>
      </w:r>
      <w:r w:rsidRPr="000A244C">
        <w:rPr>
          <w:rFonts w:cs="Times New Roman"/>
          <w:szCs w:val="24"/>
        </w:rPr>
        <w:t xml:space="preserve">tabulce č. 12. </w:t>
      </w:r>
      <w:r w:rsidRPr="00ED7ACD">
        <w:rPr>
          <w:rFonts w:cs="Times New Roman"/>
          <w:color w:val="000000"/>
          <w:szCs w:val="24"/>
        </w:rPr>
        <w:t>Tkáňové váhové faktory dle doporučení ICRP60 byly převzaty a jsou uvedeny ve starší vyhlášce č. 307/2002 Sb. V současné době platí vyhláška č. 422/2016 Sb., která převzala tkáňové váhové faktory dle doporučení ICRP103.</w:t>
      </w:r>
    </w:p>
    <w:p w14:paraId="513F5059" w14:textId="705DAF09" w:rsidR="00077A83" w:rsidRPr="000A244C" w:rsidRDefault="00077A83" w:rsidP="00077A83">
      <w:pPr>
        <w:spacing w:line="360" w:lineRule="auto"/>
        <w:jc w:val="both"/>
        <w:rPr>
          <w:rFonts w:cs="Times New Roman"/>
          <w:szCs w:val="24"/>
        </w:rPr>
      </w:pPr>
      <w:r w:rsidRPr="000A244C">
        <w:rPr>
          <w:rFonts w:cs="Times New Roman"/>
          <w:szCs w:val="24"/>
        </w:rPr>
        <w:t>Tabulka č. 12: Tkáňové váhové faktory dle vyhlášky č. 307/2002 Sb. a doporučení ICRP103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9"/>
        <w:gridCol w:w="3260"/>
        <w:gridCol w:w="3150"/>
      </w:tblGrid>
      <w:tr w:rsidR="00077A83" w14:paraId="5D475AE9" w14:textId="77777777" w:rsidTr="000A244C">
        <w:tc>
          <w:tcPr>
            <w:tcW w:w="2459" w:type="dxa"/>
          </w:tcPr>
          <w:p w14:paraId="04FA5741"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Tkáň nebo orgán</w:t>
            </w:r>
          </w:p>
        </w:tc>
        <w:tc>
          <w:tcPr>
            <w:tcW w:w="3260" w:type="dxa"/>
          </w:tcPr>
          <w:p w14:paraId="12F201D4" w14:textId="77777777" w:rsidR="00077A83" w:rsidRPr="00037AFC" w:rsidRDefault="00077A83" w:rsidP="00914144">
            <w:pPr>
              <w:spacing w:after="0" w:line="360" w:lineRule="auto"/>
              <w:jc w:val="both"/>
              <w:rPr>
                <w:rFonts w:cs="Times New Roman"/>
                <w:color w:val="000000"/>
                <w:szCs w:val="24"/>
              </w:rPr>
            </w:pPr>
            <w:proofErr w:type="spellStart"/>
            <w:r w:rsidRPr="00037AFC">
              <w:rPr>
                <w:rFonts w:cs="Times New Roman"/>
                <w:color w:val="000000"/>
                <w:szCs w:val="24"/>
              </w:rPr>
              <w:t>w</w:t>
            </w:r>
            <w:r w:rsidRPr="00037AFC">
              <w:rPr>
                <w:rFonts w:cs="Times New Roman"/>
                <w:color w:val="000000"/>
                <w:szCs w:val="24"/>
                <w:vertAlign w:val="subscript"/>
              </w:rPr>
              <w:t>T</w:t>
            </w:r>
            <w:proofErr w:type="spellEnd"/>
            <w:r w:rsidRPr="00037AFC">
              <w:rPr>
                <w:rFonts w:cs="Times New Roman"/>
                <w:color w:val="000000"/>
                <w:szCs w:val="24"/>
                <w:vertAlign w:val="subscript"/>
              </w:rPr>
              <w:t xml:space="preserve"> </w:t>
            </w:r>
            <w:r w:rsidRPr="00037AFC">
              <w:rPr>
                <w:rFonts w:cs="Times New Roman"/>
                <w:color w:val="000000"/>
                <w:szCs w:val="24"/>
              </w:rPr>
              <w:t>ve vyhlášce č. 307/2002 Sb.</w:t>
            </w:r>
          </w:p>
        </w:tc>
        <w:tc>
          <w:tcPr>
            <w:tcW w:w="3150" w:type="dxa"/>
          </w:tcPr>
          <w:p w14:paraId="693CD1BE" w14:textId="77777777" w:rsidR="00077A83" w:rsidRPr="00037AFC" w:rsidRDefault="00077A83" w:rsidP="00914144">
            <w:pPr>
              <w:spacing w:after="0" w:line="360" w:lineRule="auto"/>
              <w:jc w:val="both"/>
              <w:rPr>
                <w:rFonts w:cs="Times New Roman"/>
                <w:color w:val="000000"/>
                <w:szCs w:val="24"/>
              </w:rPr>
            </w:pPr>
            <w:proofErr w:type="spellStart"/>
            <w:proofErr w:type="gramStart"/>
            <w:r w:rsidRPr="00037AFC">
              <w:rPr>
                <w:rFonts w:cs="Times New Roman"/>
                <w:color w:val="000000"/>
                <w:szCs w:val="24"/>
              </w:rPr>
              <w:t>w</w:t>
            </w:r>
            <w:r w:rsidRPr="00037AFC">
              <w:rPr>
                <w:rFonts w:cs="Times New Roman"/>
                <w:color w:val="000000"/>
                <w:szCs w:val="24"/>
                <w:vertAlign w:val="subscript"/>
              </w:rPr>
              <w:t>T</w:t>
            </w:r>
            <w:proofErr w:type="spellEnd"/>
            <w:r w:rsidRPr="00037AFC">
              <w:rPr>
                <w:rFonts w:cs="Times New Roman"/>
                <w:color w:val="000000"/>
                <w:szCs w:val="24"/>
                <w:vertAlign w:val="subscript"/>
              </w:rPr>
              <w:t xml:space="preserve"> </w:t>
            </w:r>
            <w:r w:rsidRPr="00037AFC">
              <w:rPr>
                <w:rFonts w:cs="Times New Roman"/>
                <w:color w:val="000000"/>
                <w:szCs w:val="24"/>
              </w:rPr>
              <w:t xml:space="preserve"> v</w:t>
            </w:r>
            <w:proofErr w:type="gramEnd"/>
            <w:r w:rsidRPr="00037AFC">
              <w:rPr>
                <w:rFonts w:cs="Times New Roman"/>
                <w:color w:val="000000"/>
                <w:szCs w:val="24"/>
              </w:rPr>
              <w:t> doporučeních ICRP103</w:t>
            </w:r>
          </w:p>
        </w:tc>
      </w:tr>
      <w:tr w:rsidR="00077A83" w14:paraId="6D211154" w14:textId="77777777" w:rsidTr="000A244C">
        <w:tc>
          <w:tcPr>
            <w:tcW w:w="2459" w:type="dxa"/>
          </w:tcPr>
          <w:p w14:paraId="15778446"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gonády</w:t>
            </w:r>
          </w:p>
        </w:tc>
        <w:tc>
          <w:tcPr>
            <w:tcW w:w="3260" w:type="dxa"/>
          </w:tcPr>
          <w:p w14:paraId="251A2CED"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0,20</w:t>
            </w:r>
          </w:p>
        </w:tc>
        <w:tc>
          <w:tcPr>
            <w:tcW w:w="3150" w:type="dxa"/>
          </w:tcPr>
          <w:p w14:paraId="783A3C1D"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0,08</w:t>
            </w:r>
          </w:p>
        </w:tc>
      </w:tr>
      <w:tr w:rsidR="00077A83" w14:paraId="75D7DD51" w14:textId="77777777" w:rsidTr="000A244C">
        <w:tc>
          <w:tcPr>
            <w:tcW w:w="2459" w:type="dxa"/>
          </w:tcPr>
          <w:p w14:paraId="28A2B9D4"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červená kostní dřeň</w:t>
            </w:r>
          </w:p>
        </w:tc>
        <w:tc>
          <w:tcPr>
            <w:tcW w:w="3260" w:type="dxa"/>
          </w:tcPr>
          <w:p w14:paraId="05BFCCAA"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0,12</w:t>
            </w:r>
          </w:p>
        </w:tc>
        <w:tc>
          <w:tcPr>
            <w:tcW w:w="3150" w:type="dxa"/>
          </w:tcPr>
          <w:p w14:paraId="2A1B56A6"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0,12</w:t>
            </w:r>
          </w:p>
        </w:tc>
      </w:tr>
      <w:tr w:rsidR="00077A83" w14:paraId="04B279C1" w14:textId="77777777" w:rsidTr="000A244C">
        <w:tc>
          <w:tcPr>
            <w:tcW w:w="2459" w:type="dxa"/>
          </w:tcPr>
          <w:p w14:paraId="75526369"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střevo</w:t>
            </w:r>
          </w:p>
        </w:tc>
        <w:tc>
          <w:tcPr>
            <w:tcW w:w="3260" w:type="dxa"/>
          </w:tcPr>
          <w:p w14:paraId="74BC9E10"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0,12</w:t>
            </w:r>
          </w:p>
        </w:tc>
        <w:tc>
          <w:tcPr>
            <w:tcW w:w="3150" w:type="dxa"/>
          </w:tcPr>
          <w:p w14:paraId="0308D3D0"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0,12</w:t>
            </w:r>
          </w:p>
        </w:tc>
      </w:tr>
      <w:tr w:rsidR="00077A83" w14:paraId="71DEE597" w14:textId="77777777" w:rsidTr="000A244C">
        <w:tc>
          <w:tcPr>
            <w:tcW w:w="2459" w:type="dxa"/>
          </w:tcPr>
          <w:p w14:paraId="4DF59484"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plíce</w:t>
            </w:r>
          </w:p>
        </w:tc>
        <w:tc>
          <w:tcPr>
            <w:tcW w:w="3260" w:type="dxa"/>
          </w:tcPr>
          <w:p w14:paraId="614F6DA6"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0,12</w:t>
            </w:r>
          </w:p>
        </w:tc>
        <w:tc>
          <w:tcPr>
            <w:tcW w:w="3150" w:type="dxa"/>
          </w:tcPr>
          <w:p w14:paraId="3F2E64D4"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0,12</w:t>
            </w:r>
          </w:p>
        </w:tc>
      </w:tr>
      <w:tr w:rsidR="00077A83" w14:paraId="75003211" w14:textId="77777777" w:rsidTr="000A244C">
        <w:tc>
          <w:tcPr>
            <w:tcW w:w="2459" w:type="dxa"/>
          </w:tcPr>
          <w:p w14:paraId="0F1AC420"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žaludek</w:t>
            </w:r>
          </w:p>
        </w:tc>
        <w:tc>
          <w:tcPr>
            <w:tcW w:w="3260" w:type="dxa"/>
          </w:tcPr>
          <w:p w14:paraId="10E2B341"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0,12</w:t>
            </w:r>
          </w:p>
        </w:tc>
        <w:tc>
          <w:tcPr>
            <w:tcW w:w="3150" w:type="dxa"/>
          </w:tcPr>
          <w:p w14:paraId="64037DDB"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0,12</w:t>
            </w:r>
          </w:p>
        </w:tc>
      </w:tr>
      <w:tr w:rsidR="00077A83" w14:paraId="1AB3F9E1" w14:textId="77777777" w:rsidTr="000A244C">
        <w:tc>
          <w:tcPr>
            <w:tcW w:w="2459" w:type="dxa"/>
          </w:tcPr>
          <w:p w14:paraId="238DAB84"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močový měchýř</w:t>
            </w:r>
          </w:p>
        </w:tc>
        <w:tc>
          <w:tcPr>
            <w:tcW w:w="3260" w:type="dxa"/>
          </w:tcPr>
          <w:p w14:paraId="0CF9ABD1"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0,05</w:t>
            </w:r>
          </w:p>
        </w:tc>
        <w:tc>
          <w:tcPr>
            <w:tcW w:w="3150" w:type="dxa"/>
          </w:tcPr>
          <w:p w14:paraId="614121A1"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0,04</w:t>
            </w:r>
          </w:p>
        </w:tc>
      </w:tr>
      <w:tr w:rsidR="00077A83" w14:paraId="2BA0A0F9" w14:textId="77777777" w:rsidTr="000A244C">
        <w:tc>
          <w:tcPr>
            <w:tcW w:w="2459" w:type="dxa"/>
          </w:tcPr>
          <w:p w14:paraId="0585DECB"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prs</w:t>
            </w:r>
          </w:p>
        </w:tc>
        <w:tc>
          <w:tcPr>
            <w:tcW w:w="3260" w:type="dxa"/>
          </w:tcPr>
          <w:p w14:paraId="7BC0D21B"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0,05</w:t>
            </w:r>
          </w:p>
        </w:tc>
        <w:tc>
          <w:tcPr>
            <w:tcW w:w="3150" w:type="dxa"/>
          </w:tcPr>
          <w:p w14:paraId="2F495723"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0,12</w:t>
            </w:r>
          </w:p>
        </w:tc>
      </w:tr>
      <w:tr w:rsidR="00077A83" w14:paraId="03B4641F" w14:textId="77777777" w:rsidTr="000A244C">
        <w:tc>
          <w:tcPr>
            <w:tcW w:w="2459" w:type="dxa"/>
          </w:tcPr>
          <w:p w14:paraId="4C4C4055"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játra</w:t>
            </w:r>
          </w:p>
        </w:tc>
        <w:tc>
          <w:tcPr>
            <w:tcW w:w="3260" w:type="dxa"/>
          </w:tcPr>
          <w:p w14:paraId="244CC87C"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0,05</w:t>
            </w:r>
          </w:p>
        </w:tc>
        <w:tc>
          <w:tcPr>
            <w:tcW w:w="3150" w:type="dxa"/>
          </w:tcPr>
          <w:p w14:paraId="30B3FB17"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0,04</w:t>
            </w:r>
          </w:p>
        </w:tc>
      </w:tr>
      <w:tr w:rsidR="00077A83" w14:paraId="79FAE2DD" w14:textId="77777777" w:rsidTr="000A244C">
        <w:tc>
          <w:tcPr>
            <w:tcW w:w="2459" w:type="dxa"/>
          </w:tcPr>
          <w:p w14:paraId="3A71A6AB"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jícen</w:t>
            </w:r>
          </w:p>
        </w:tc>
        <w:tc>
          <w:tcPr>
            <w:tcW w:w="3260" w:type="dxa"/>
          </w:tcPr>
          <w:p w14:paraId="3513CACF"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0,05</w:t>
            </w:r>
          </w:p>
        </w:tc>
        <w:tc>
          <w:tcPr>
            <w:tcW w:w="3150" w:type="dxa"/>
          </w:tcPr>
          <w:p w14:paraId="53583520"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0,04</w:t>
            </w:r>
          </w:p>
        </w:tc>
      </w:tr>
      <w:tr w:rsidR="00077A83" w14:paraId="79A8C911" w14:textId="77777777" w:rsidTr="000A244C">
        <w:tc>
          <w:tcPr>
            <w:tcW w:w="2459" w:type="dxa"/>
          </w:tcPr>
          <w:p w14:paraId="28DE3B1D"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lastRenderedPageBreak/>
              <w:t>štítná žláza</w:t>
            </w:r>
          </w:p>
        </w:tc>
        <w:tc>
          <w:tcPr>
            <w:tcW w:w="3260" w:type="dxa"/>
          </w:tcPr>
          <w:p w14:paraId="708E80B4"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0,05</w:t>
            </w:r>
          </w:p>
        </w:tc>
        <w:tc>
          <w:tcPr>
            <w:tcW w:w="3150" w:type="dxa"/>
          </w:tcPr>
          <w:p w14:paraId="25EC69EF"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0,04</w:t>
            </w:r>
          </w:p>
        </w:tc>
      </w:tr>
      <w:tr w:rsidR="00077A83" w14:paraId="2E3609CC" w14:textId="77777777" w:rsidTr="000A244C">
        <w:tc>
          <w:tcPr>
            <w:tcW w:w="2459" w:type="dxa"/>
          </w:tcPr>
          <w:p w14:paraId="5B3689CF"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kůže</w:t>
            </w:r>
          </w:p>
        </w:tc>
        <w:tc>
          <w:tcPr>
            <w:tcW w:w="3260" w:type="dxa"/>
          </w:tcPr>
          <w:p w14:paraId="5651B51F"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0,01</w:t>
            </w:r>
          </w:p>
        </w:tc>
        <w:tc>
          <w:tcPr>
            <w:tcW w:w="3150" w:type="dxa"/>
          </w:tcPr>
          <w:p w14:paraId="179E47D2"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0,01</w:t>
            </w:r>
          </w:p>
        </w:tc>
      </w:tr>
      <w:tr w:rsidR="00077A83" w14:paraId="3EC15070" w14:textId="77777777" w:rsidTr="000A244C">
        <w:tc>
          <w:tcPr>
            <w:tcW w:w="2459" w:type="dxa"/>
          </w:tcPr>
          <w:p w14:paraId="6A22AE06"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povrchy kostí</w:t>
            </w:r>
          </w:p>
        </w:tc>
        <w:tc>
          <w:tcPr>
            <w:tcW w:w="3260" w:type="dxa"/>
          </w:tcPr>
          <w:p w14:paraId="4F7B10FE"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0,01</w:t>
            </w:r>
          </w:p>
        </w:tc>
        <w:tc>
          <w:tcPr>
            <w:tcW w:w="3150" w:type="dxa"/>
          </w:tcPr>
          <w:p w14:paraId="3F47C0EE"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0,01</w:t>
            </w:r>
          </w:p>
        </w:tc>
      </w:tr>
      <w:tr w:rsidR="00077A83" w14:paraId="38805657" w14:textId="77777777" w:rsidTr="000A244C">
        <w:tc>
          <w:tcPr>
            <w:tcW w:w="2459" w:type="dxa"/>
          </w:tcPr>
          <w:p w14:paraId="1937BAB2"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slinná žláza</w:t>
            </w:r>
          </w:p>
        </w:tc>
        <w:tc>
          <w:tcPr>
            <w:tcW w:w="3260" w:type="dxa"/>
          </w:tcPr>
          <w:p w14:paraId="0A02089F"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w:t>
            </w:r>
          </w:p>
        </w:tc>
        <w:tc>
          <w:tcPr>
            <w:tcW w:w="3150" w:type="dxa"/>
          </w:tcPr>
          <w:p w14:paraId="0B1179F5"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0,01</w:t>
            </w:r>
          </w:p>
        </w:tc>
      </w:tr>
      <w:tr w:rsidR="00077A83" w14:paraId="73C61C18" w14:textId="77777777" w:rsidTr="000A244C">
        <w:tc>
          <w:tcPr>
            <w:tcW w:w="2459" w:type="dxa"/>
          </w:tcPr>
          <w:p w14:paraId="2E7D1322"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mozek</w:t>
            </w:r>
          </w:p>
        </w:tc>
        <w:tc>
          <w:tcPr>
            <w:tcW w:w="3260" w:type="dxa"/>
          </w:tcPr>
          <w:p w14:paraId="0F53DCCA"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w:t>
            </w:r>
          </w:p>
        </w:tc>
        <w:tc>
          <w:tcPr>
            <w:tcW w:w="3150" w:type="dxa"/>
          </w:tcPr>
          <w:p w14:paraId="1F49F844"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0,01</w:t>
            </w:r>
          </w:p>
        </w:tc>
      </w:tr>
      <w:tr w:rsidR="00077A83" w14:paraId="41D41598" w14:textId="77777777" w:rsidTr="000A244C">
        <w:tc>
          <w:tcPr>
            <w:tcW w:w="2459" w:type="dxa"/>
          </w:tcPr>
          <w:p w14:paraId="1230CB4B"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zbytek</w:t>
            </w:r>
          </w:p>
        </w:tc>
        <w:tc>
          <w:tcPr>
            <w:tcW w:w="3260" w:type="dxa"/>
          </w:tcPr>
          <w:p w14:paraId="74F3B869"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součet 0,05</w:t>
            </w:r>
          </w:p>
        </w:tc>
        <w:tc>
          <w:tcPr>
            <w:tcW w:w="3150" w:type="dxa"/>
          </w:tcPr>
          <w:p w14:paraId="44F68EE1" w14:textId="77777777" w:rsidR="00077A83" w:rsidRPr="00037AFC" w:rsidRDefault="00077A83" w:rsidP="00914144">
            <w:pPr>
              <w:spacing w:after="0" w:line="360" w:lineRule="auto"/>
              <w:jc w:val="both"/>
              <w:rPr>
                <w:rFonts w:cs="Times New Roman"/>
                <w:color w:val="000000"/>
                <w:szCs w:val="24"/>
              </w:rPr>
            </w:pPr>
            <w:r w:rsidRPr="00037AFC">
              <w:rPr>
                <w:rFonts w:cs="Times New Roman"/>
                <w:color w:val="000000"/>
                <w:szCs w:val="24"/>
              </w:rPr>
              <w:t>součet 0,12</w:t>
            </w:r>
          </w:p>
        </w:tc>
      </w:tr>
    </w:tbl>
    <w:p w14:paraId="004D497B" w14:textId="77777777" w:rsidR="00077A83" w:rsidRPr="00CB7629" w:rsidRDefault="00077A83" w:rsidP="00077A83">
      <w:pPr>
        <w:spacing w:line="360" w:lineRule="auto"/>
        <w:jc w:val="both"/>
        <w:rPr>
          <w:rFonts w:cs="Times New Roman"/>
          <w:color w:val="FF0000"/>
          <w:szCs w:val="24"/>
        </w:rPr>
      </w:pPr>
      <w:r w:rsidRPr="00ED7ACD">
        <w:rPr>
          <w:rFonts w:cs="Times New Roman"/>
          <w:color w:val="000000"/>
          <w:szCs w:val="24"/>
        </w:rPr>
        <w:t>Zdroj</w:t>
      </w:r>
      <w:r>
        <w:rPr>
          <w:rFonts w:cs="Times New Roman"/>
          <w:color w:val="FF0000"/>
          <w:szCs w:val="24"/>
        </w:rPr>
        <w:t xml:space="preserve">: </w:t>
      </w:r>
      <w:proofErr w:type="spellStart"/>
      <w:r w:rsidRPr="009E2384">
        <w:rPr>
          <w:rFonts w:cs="Times New Roman"/>
          <w:szCs w:val="24"/>
        </w:rPr>
        <w:t>Hušák</w:t>
      </w:r>
      <w:proofErr w:type="spellEnd"/>
      <w:r w:rsidRPr="009E2384">
        <w:rPr>
          <w:rFonts w:cs="Times New Roman"/>
          <w:szCs w:val="24"/>
        </w:rPr>
        <w:t>, V., 2009, s. 2</w:t>
      </w:r>
      <w:r>
        <w:rPr>
          <w:rFonts w:cs="Times New Roman"/>
          <w:szCs w:val="24"/>
        </w:rPr>
        <w:t>1</w:t>
      </w:r>
    </w:p>
    <w:p w14:paraId="30089E52" w14:textId="77777777" w:rsidR="00077A83" w:rsidRDefault="00077A83" w:rsidP="00077A83">
      <w:pPr>
        <w:spacing w:line="360" w:lineRule="auto"/>
        <w:jc w:val="both"/>
        <w:rPr>
          <w:rFonts w:cs="Times New Roman"/>
          <w:szCs w:val="24"/>
        </w:rPr>
      </w:pPr>
    </w:p>
    <w:p w14:paraId="55AE70D4" w14:textId="77777777" w:rsidR="00077A83" w:rsidRDefault="00077A83" w:rsidP="00077A83">
      <w:pPr>
        <w:spacing w:line="360" w:lineRule="auto"/>
        <w:jc w:val="both"/>
        <w:rPr>
          <w:rFonts w:cs="Times New Roman"/>
          <w:szCs w:val="24"/>
        </w:rPr>
      </w:pPr>
      <w:r>
        <w:rPr>
          <w:rFonts w:cs="Times New Roman"/>
          <w:szCs w:val="24"/>
        </w:rPr>
        <w:t>Hlavní výhodou veličiny efektivní dávky je možnost zhodnocení závažnosti stochastických účinků při nerovnoměrném ozáření člověka, ke kterému dochází během lékařského ozáření. Celkovou radiační zátěž je pak možné vypočítat a vyjádřit jedním číslem.</w:t>
      </w:r>
    </w:p>
    <w:p w14:paraId="202B505B" w14:textId="77777777" w:rsidR="00077A83" w:rsidRPr="00914144" w:rsidRDefault="00077A83" w:rsidP="00077A83">
      <w:pPr>
        <w:spacing w:line="360" w:lineRule="auto"/>
        <w:ind w:firstLine="708"/>
        <w:jc w:val="both"/>
        <w:rPr>
          <w:rFonts w:cs="Times New Roman"/>
          <w:szCs w:val="24"/>
        </w:rPr>
      </w:pPr>
      <w:r w:rsidRPr="00914144">
        <w:rPr>
          <w:rFonts w:cs="Times New Roman"/>
          <w:szCs w:val="24"/>
        </w:rPr>
        <w:t>Efektivní dávka má však svá omezení pro stanovení radiační zátěže, které plynou již z tkáňových váhových faktorů. Tkáňové váhové faktory jsou stanoveny jako průměrné hodnoty u jednotlivců obyvatelstva bez zohlednění na pohlaví a věk. V případě výzkumu s malým počtem pacientů dochází při výpočtech efektivní dávky k nepřesnostem, které se výrazně snižují při výzkumech na velkých souborech pacientů. (</w:t>
      </w:r>
      <w:proofErr w:type="spellStart"/>
      <w:r w:rsidRPr="00914144">
        <w:rPr>
          <w:rFonts w:cs="Times New Roman"/>
          <w:szCs w:val="24"/>
        </w:rPr>
        <w:t>Súkupová</w:t>
      </w:r>
      <w:proofErr w:type="spellEnd"/>
      <w:r w:rsidRPr="00914144">
        <w:rPr>
          <w:rFonts w:cs="Times New Roman"/>
          <w:szCs w:val="24"/>
        </w:rPr>
        <w:t>, L., 2018, s.160)</w:t>
      </w:r>
    </w:p>
    <w:p w14:paraId="38B676A5" w14:textId="77777777" w:rsidR="00077A83" w:rsidRPr="00914144" w:rsidRDefault="00077A83" w:rsidP="00077A83">
      <w:pPr>
        <w:spacing w:line="360" w:lineRule="auto"/>
        <w:ind w:firstLine="708"/>
        <w:jc w:val="both"/>
        <w:rPr>
          <w:rFonts w:cs="Times New Roman"/>
          <w:szCs w:val="24"/>
        </w:rPr>
      </w:pPr>
      <w:r w:rsidRPr="00914144">
        <w:rPr>
          <w:rFonts w:cs="Times New Roman"/>
          <w:szCs w:val="24"/>
        </w:rPr>
        <w:t xml:space="preserve">Základní deskriptivní statistické metody (jako je medián, aritmetický průměr, 95% intervaly spolehlivosti, ad.) byly použity k běžnému hodnocení spojitých dat. U výskytu kategorických dat byly použity absolutní a relativní frekvence. Nepárový dvou výběrový t-test byl použit k posouzení výskytu spojitých proměnných s normálním rozložením dat (efektivní dávky, výška, hmotnost, BMI, věk). K výpočtu rozložení pohlaví v obou skupinách byl použit chí-kvadrát. Statistické analýzy byly provedeny statistickým softwarem NCSS 8 (NCSS, </w:t>
      </w:r>
      <w:proofErr w:type="spellStart"/>
      <w:r w:rsidRPr="00914144">
        <w:rPr>
          <w:rFonts w:cs="Times New Roman"/>
          <w:szCs w:val="24"/>
        </w:rPr>
        <w:t>Keysville</w:t>
      </w:r>
      <w:proofErr w:type="spellEnd"/>
      <w:r w:rsidRPr="00914144">
        <w:rPr>
          <w:rFonts w:cs="Times New Roman"/>
          <w:szCs w:val="24"/>
        </w:rPr>
        <w:t>, Utah).</w:t>
      </w:r>
    </w:p>
    <w:p w14:paraId="4AF26BA3" w14:textId="77777777" w:rsidR="00077A83" w:rsidRDefault="00077A83" w:rsidP="00077A83">
      <w:pPr>
        <w:spacing w:line="360" w:lineRule="auto"/>
        <w:jc w:val="both"/>
        <w:rPr>
          <w:rFonts w:cs="Times New Roman"/>
          <w:szCs w:val="24"/>
        </w:rPr>
      </w:pPr>
    </w:p>
    <w:p w14:paraId="511821EF" w14:textId="2C160247" w:rsidR="00077A83" w:rsidRPr="005014C2" w:rsidRDefault="00077A83" w:rsidP="0099509B">
      <w:pPr>
        <w:pStyle w:val="Nadpis3"/>
      </w:pPr>
      <w:bookmarkStart w:id="125" w:name="_Toc109988826"/>
      <w:r>
        <w:t>8</w:t>
      </w:r>
      <w:r w:rsidRPr="005014C2">
        <w:t>.2.1 Metodika výpočtu efektivní dávky u IVU</w:t>
      </w:r>
      <w:bookmarkEnd w:id="125"/>
    </w:p>
    <w:p w14:paraId="25DA9FDF" w14:textId="77777777" w:rsidR="00077A83" w:rsidRDefault="00077A83" w:rsidP="00077A83">
      <w:pPr>
        <w:spacing w:line="360" w:lineRule="auto"/>
        <w:ind w:firstLine="708"/>
        <w:jc w:val="both"/>
        <w:rPr>
          <w:rFonts w:cs="Times New Roman"/>
          <w:szCs w:val="24"/>
        </w:rPr>
      </w:pPr>
      <w:r>
        <w:rPr>
          <w:rFonts w:cs="Times New Roman"/>
          <w:szCs w:val="24"/>
        </w:rPr>
        <w:t xml:space="preserve">V klinické praxi se standardně používá pro výpočet dávek a stanovení rizika z ozáření program PCXMC, který byl také použit pro stanovení efektivní dávky u souboru pacientů vyšetřených pomocí IVU. Vlastní vyšetření byla provedena na skiagrafickém přístroji SEDECAL s generátorem SHF-835 a rentgenkou E7254.   </w:t>
      </w:r>
      <w:r>
        <w:rPr>
          <w:rFonts w:cs="Times New Roman"/>
          <w:szCs w:val="24"/>
        </w:rPr>
        <w:tab/>
      </w:r>
    </w:p>
    <w:p w14:paraId="4F3403E1" w14:textId="77777777" w:rsidR="00077A83" w:rsidRDefault="00077A83" w:rsidP="00077A83">
      <w:pPr>
        <w:spacing w:line="360" w:lineRule="auto"/>
        <w:jc w:val="both"/>
        <w:rPr>
          <w:rFonts w:cs="Times New Roman"/>
          <w:szCs w:val="24"/>
        </w:rPr>
      </w:pPr>
      <w:r>
        <w:rPr>
          <w:rFonts w:cs="Times New Roman"/>
          <w:szCs w:val="24"/>
        </w:rPr>
        <w:t>U pacientů vyšetřených pomocí IVU byla zaznamenávána následující data potřebná pro výpočet efektivní dávky: napětí (</w:t>
      </w:r>
      <w:proofErr w:type="spellStart"/>
      <w:r>
        <w:rPr>
          <w:rFonts w:cs="Times New Roman"/>
          <w:szCs w:val="24"/>
        </w:rPr>
        <w:t>kV</w:t>
      </w:r>
      <w:proofErr w:type="spellEnd"/>
      <w:r>
        <w:rPr>
          <w:rFonts w:cs="Times New Roman"/>
          <w:szCs w:val="24"/>
        </w:rPr>
        <w:t>), elektrické množství (</w:t>
      </w:r>
      <w:proofErr w:type="spellStart"/>
      <w:r>
        <w:rPr>
          <w:rFonts w:cs="Times New Roman"/>
          <w:szCs w:val="24"/>
        </w:rPr>
        <w:t>mAs</w:t>
      </w:r>
      <w:proofErr w:type="spellEnd"/>
      <w:r>
        <w:rPr>
          <w:rFonts w:cs="Times New Roman"/>
          <w:szCs w:val="24"/>
        </w:rPr>
        <w:t xml:space="preserve">), celkový součin </w:t>
      </w:r>
      <w:proofErr w:type="spellStart"/>
      <w:r>
        <w:rPr>
          <w:rFonts w:cs="Times New Roman"/>
          <w:szCs w:val="24"/>
        </w:rPr>
        <w:t>kermy</w:t>
      </w:r>
      <w:proofErr w:type="spellEnd"/>
      <w:r>
        <w:rPr>
          <w:rFonts w:cs="Times New Roman"/>
          <w:szCs w:val="24"/>
        </w:rPr>
        <w:t xml:space="preserve"> a </w:t>
      </w:r>
      <w:r>
        <w:rPr>
          <w:rFonts w:cs="Times New Roman"/>
          <w:szCs w:val="24"/>
        </w:rPr>
        <w:lastRenderedPageBreak/>
        <w:t>plochy – DAP</w:t>
      </w:r>
      <w:r>
        <w:rPr>
          <w:rFonts w:cs="Times New Roman"/>
          <w:szCs w:val="24"/>
          <w:vertAlign w:val="subscript"/>
        </w:rPr>
        <w:t xml:space="preserve"> </w:t>
      </w:r>
      <w:r>
        <w:rPr>
          <w:rFonts w:cs="Times New Roman"/>
          <w:szCs w:val="24"/>
        </w:rPr>
        <w:t>[Gy.m</w:t>
      </w:r>
      <w:r>
        <w:rPr>
          <w:rFonts w:cs="Times New Roman"/>
          <w:szCs w:val="24"/>
          <w:vertAlign w:val="superscript"/>
        </w:rPr>
        <w:t>2</w:t>
      </w:r>
      <w:r>
        <w:rPr>
          <w:rFonts w:cs="Times New Roman"/>
          <w:szCs w:val="24"/>
        </w:rPr>
        <w:t>], hmotnost [kg], tělesná výška [cm] a velikost radiačního pole na receptoru. Tyto hodnoty byly následně použity v programu PCXMC, který vypočítal efektivní dávku E pro jednotlivé pacienty dle doporučení ICRP60 a ICRP103.</w:t>
      </w:r>
    </w:p>
    <w:p w14:paraId="1985AEB9" w14:textId="77777777" w:rsidR="00077A83" w:rsidRPr="00C02DE7" w:rsidRDefault="00077A83" w:rsidP="007823A0">
      <w:pPr>
        <w:pStyle w:val="Normlnweb"/>
        <w:spacing w:line="360" w:lineRule="auto"/>
        <w:jc w:val="both"/>
        <w:rPr>
          <w:color w:val="000000" w:themeColor="text1"/>
        </w:rPr>
      </w:pPr>
      <w:r w:rsidRPr="00C02DE7">
        <w:rPr>
          <w:color w:val="000000" w:themeColor="text1"/>
        </w:rPr>
        <w:t xml:space="preserve">Průměrná hmotnost pacientů v souboru s vylučovací urografií byla 81,6 kg (SD 16,2 kg, 95 interval spolehlivosti 77,0 – 86,2 kg). Průměrná hmotnost pacientů v souboru s </w:t>
      </w:r>
      <w:proofErr w:type="spellStart"/>
      <w:r w:rsidRPr="00C02DE7">
        <w:rPr>
          <w:color w:val="000000" w:themeColor="text1"/>
        </w:rPr>
        <w:t>low</w:t>
      </w:r>
      <w:proofErr w:type="spellEnd"/>
      <w:r w:rsidRPr="00C02DE7">
        <w:rPr>
          <w:color w:val="000000" w:themeColor="text1"/>
        </w:rPr>
        <w:t xml:space="preserve"> dose CT byla 86,5 kg (SD 22,8 kg, 95 interval spolehlivosti 80,1 – 93,0 kg). Oboustranným nepárovým dvou výběrovým t-testem nebyl nalezen signifikantní rozdíl v hmotnosti mezi oběma soubory (p = 0,22).</w:t>
      </w:r>
    </w:p>
    <w:p w14:paraId="388CBCD5" w14:textId="77777777" w:rsidR="00077A83" w:rsidRPr="00C02DE7" w:rsidRDefault="00077A83" w:rsidP="007823A0">
      <w:pPr>
        <w:pStyle w:val="Normlnweb"/>
        <w:spacing w:line="360" w:lineRule="auto"/>
        <w:jc w:val="both"/>
        <w:rPr>
          <w:color w:val="000000" w:themeColor="text1"/>
        </w:rPr>
      </w:pPr>
      <w:r w:rsidRPr="00C02DE7">
        <w:rPr>
          <w:color w:val="000000" w:themeColor="text1"/>
        </w:rPr>
        <w:t xml:space="preserve">Průměrná výška pacientů v souboru s vylučovací urografií byla 169,5 cm (SD 7,7 cm, 95 interval spolehlivosti 167,3 – 171,7 cm). Průměrná výška pacientů v souboru s </w:t>
      </w:r>
      <w:proofErr w:type="spellStart"/>
      <w:r w:rsidRPr="00C02DE7">
        <w:rPr>
          <w:color w:val="000000" w:themeColor="text1"/>
        </w:rPr>
        <w:t>low</w:t>
      </w:r>
      <w:proofErr w:type="spellEnd"/>
      <w:r w:rsidRPr="00C02DE7">
        <w:rPr>
          <w:color w:val="000000" w:themeColor="text1"/>
        </w:rPr>
        <w:t xml:space="preserve"> dose CT byla 172,5 cm (SD 9,8 cm, 95 interval spolehlivosti 169,7 – 175,3 cm). Oboustranným nepárovým dvou výběrovým t-testem nebyl nalezen signifikantní rozdíl ve výšce mezi oběma soubory (p = 0,09).</w:t>
      </w:r>
    </w:p>
    <w:p w14:paraId="0A35181D" w14:textId="77777777" w:rsidR="00077A83" w:rsidRPr="00C02DE7" w:rsidRDefault="00077A83" w:rsidP="007823A0">
      <w:pPr>
        <w:pStyle w:val="Normlnweb"/>
        <w:spacing w:line="360" w:lineRule="auto"/>
        <w:jc w:val="both"/>
        <w:rPr>
          <w:color w:val="000000" w:themeColor="text1"/>
        </w:rPr>
      </w:pPr>
      <w:r w:rsidRPr="00C02DE7">
        <w:rPr>
          <w:color w:val="000000" w:themeColor="text1"/>
        </w:rPr>
        <w:t xml:space="preserve">Průměrný BMI pacientů v souboru s vylučovací urografií byl 28,3 (SD 5,06, 95 interval spolehlivosti 26,9 – 29,8). Průměrný BMI pacientů v souboru s </w:t>
      </w:r>
      <w:proofErr w:type="spellStart"/>
      <w:r w:rsidRPr="00C02DE7">
        <w:rPr>
          <w:color w:val="000000" w:themeColor="text1"/>
        </w:rPr>
        <w:t>low</w:t>
      </w:r>
      <w:proofErr w:type="spellEnd"/>
      <w:r w:rsidRPr="00C02DE7">
        <w:rPr>
          <w:color w:val="000000" w:themeColor="text1"/>
        </w:rPr>
        <w:t xml:space="preserve"> dose CT byl 29,0 (SD 7,6, 95 interval spolehlivosti 26,9 – 31,2). Oboustranným nepárovým dvou výběrovým t-testem nebyl nalezen signifikantní rozdíl v BMI mezi oběma soubory (p = 0,57).</w:t>
      </w:r>
    </w:p>
    <w:p w14:paraId="193E4E8A" w14:textId="77777777" w:rsidR="00077A83" w:rsidRPr="00C02DE7" w:rsidRDefault="00077A83" w:rsidP="007823A0">
      <w:pPr>
        <w:spacing w:line="360" w:lineRule="auto"/>
        <w:jc w:val="both"/>
        <w:rPr>
          <w:color w:val="000000" w:themeColor="text1"/>
        </w:rPr>
      </w:pPr>
      <w:r w:rsidRPr="00C02DE7">
        <w:rPr>
          <w:color w:val="000000" w:themeColor="text1"/>
        </w:rPr>
        <w:t>Chí-kvadrát testem nebyl nalezen signifikantní rozdíl v zastoupení pohlaví mezi oběma soubory (p = 0,22).</w:t>
      </w:r>
    </w:p>
    <w:p w14:paraId="31EAD71E" w14:textId="53D7CF73" w:rsidR="00077A83" w:rsidRDefault="00077A83" w:rsidP="00077A83">
      <w:pPr>
        <w:spacing w:line="360" w:lineRule="auto"/>
        <w:jc w:val="both"/>
        <w:rPr>
          <w:rFonts w:cs="Times New Roman"/>
          <w:szCs w:val="24"/>
        </w:rPr>
      </w:pPr>
      <w:r>
        <w:rPr>
          <w:rFonts w:cs="Times New Roman"/>
          <w:szCs w:val="24"/>
        </w:rPr>
        <w:t xml:space="preserve">Všechny snímky byly zhotoveny při pozici pacienta vleže na zádech v předozadní projekci při napětí 75 </w:t>
      </w:r>
      <w:proofErr w:type="spellStart"/>
      <w:r>
        <w:rPr>
          <w:rFonts w:cs="Times New Roman"/>
          <w:szCs w:val="24"/>
        </w:rPr>
        <w:t>kV</w:t>
      </w:r>
      <w:proofErr w:type="spellEnd"/>
      <w:r>
        <w:rPr>
          <w:rFonts w:cs="Times New Roman"/>
          <w:szCs w:val="24"/>
        </w:rPr>
        <w:t xml:space="preserve">. Na každém snímku byly zachyceny celé ledviny až po symfýzu. Vzdálenost ohniska rentgenky a receptoru byla 100 cm. Při snímkování byla použita hliníková filtrace o tloušťce 3 mm.    </w:t>
      </w:r>
    </w:p>
    <w:p w14:paraId="194B77C9" w14:textId="2CAAEEF3" w:rsidR="00077A83" w:rsidRPr="00CF1BB6" w:rsidRDefault="00077A83" w:rsidP="00077A83">
      <w:pPr>
        <w:spacing w:line="360" w:lineRule="auto"/>
        <w:ind w:firstLine="708"/>
        <w:jc w:val="both"/>
        <w:rPr>
          <w:rFonts w:cs="Times New Roman"/>
          <w:szCs w:val="24"/>
        </w:rPr>
      </w:pPr>
      <w:r>
        <w:rPr>
          <w:rFonts w:cs="Times New Roman"/>
          <w:szCs w:val="24"/>
        </w:rPr>
        <w:t xml:space="preserve">Vlastní výpočet efektivní dávky probíhal v programu PCXMC. U každého pacienta byla do programu zanesena vstupní data, dále byly doplněny údaje o tělesné konstituci daného pacienta (tělesná hmotnost a tělesná výška). Maximální energie pro </w:t>
      </w:r>
      <w:proofErr w:type="spellStart"/>
      <w:r>
        <w:rPr>
          <w:rFonts w:cs="Times New Roman"/>
          <w:szCs w:val="24"/>
        </w:rPr>
        <w:t>MonteCarlo</w:t>
      </w:r>
      <w:proofErr w:type="spellEnd"/>
      <w:r>
        <w:rPr>
          <w:rFonts w:cs="Times New Roman"/>
          <w:szCs w:val="24"/>
        </w:rPr>
        <w:t xml:space="preserve"> simulaci byla použita 100 </w:t>
      </w:r>
      <w:proofErr w:type="spellStart"/>
      <w:r>
        <w:rPr>
          <w:rFonts w:cs="Times New Roman"/>
          <w:szCs w:val="24"/>
        </w:rPr>
        <w:t>keV</w:t>
      </w:r>
      <w:proofErr w:type="spellEnd"/>
      <w:r>
        <w:rPr>
          <w:rFonts w:cs="Times New Roman"/>
          <w:szCs w:val="24"/>
        </w:rPr>
        <w:t xml:space="preserve">, vzdálenost ohnisko – rentgenky (FID) byla 100 cm a vzdálenost povrch vyšetřovacího stolu a receptoru obrazu byla 6 cm. U každého pacienta byla na fantomu vykreslena oblast radiačního pole a posunuta tak, aby zachycovala celé ledviny až po močový měchýř, respektive pohlavní orgány u muže </w:t>
      </w:r>
      <w:r w:rsidRPr="00CF1BB6">
        <w:rPr>
          <w:rFonts w:cs="Times New Roman"/>
          <w:szCs w:val="24"/>
        </w:rPr>
        <w:t>obrázek č.</w:t>
      </w:r>
      <w:r w:rsidR="00CF1BB6" w:rsidRPr="00CF1BB6">
        <w:rPr>
          <w:rFonts w:cs="Times New Roman"/>
          <w:szCs w:val="24"/>
        </w:rPr>
        <w:t xml:space="preserve"> 7.</w:t>
      </w:r>
    </w:p>
    <w:p w14:paraId="7779B67A" w14:textId="46E3A748" w:rsidR="00CF1BB6" w:rsidRDefault="00CF1BB6">
      <w:pPr>
        <w:rPr>
          <w:rFonts w:cs="Times New Roman"/>
          <w:szCs w:val="24"/>
        </w:rPr>
      </w:pPr>
    </w:p>
    <w:p w14:paraId="7F3F2458" w14:textId="6C6E3CD3" w:rsidR="00077A83" w:rsidRDefault="00CF1BB6" w:rsidP="00CF1BB6">
      <w:pPr>
        <w:spacing w:line="360" w:lineRule="auto"/>
        <w:rPr>
          <w:rFonts w:cs="Times New Roman"/>
          <w:szCs w:val="24"/>
        </w:rPr>
      </w:pPr>
      <w:r>
        <w:rPr>
          <w:rFonts w:cs="Times New Roman"/>
          <w:noProof/>
          <w:color w:val="C00000"/>
          <w:szCs w:val="24"/>
        </w:rPr>
        <w:drawing>
          <wp:inline distT="0" distB="0" distL="0" distR="0" wp14:anchorId="58D34D9F" wp14:editId="3D55B789">
            <wp:extent cx="5400675" cy="3886200"/>
            <wp:effectExtent l="0" t="0" r="0" b="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3886200"/>
                    </a:xfrm>
                    <a:prstGeom prst="rect">
                      <a:avLst/>
                    </a:prstGeom>
                    <a:noFill/>
                    <a:ln>
                      <a:noFill/>
                    </a:ln>
                  </pic:spPr>
                </pic:pic>
              </a:graphicData>
            </a:graphic>
          </wp:inline>
        </w:drawing>
      </w:r>
    </w:p>
    <w:p w14:paraId="5C2053B4" w14:textId="5F380445" w:rsidR="00823F91" w:rsidRPr="00CF1BB6" w:rsidRDefault="00823F91" w:rsidP="00CF1BB6">
      <w:pPr>
        <w:spacing w:line="360" w:lineRule="auto"/>
        <w:rPr>
          <w:rFonts w:cs="Times New Roman"/>
          <w:szCs w:val="24"/>
        </w:rPr>
      </w:pPr>
      <w:r w:rsidRPr="00CF1BB6">
        <w:rPr>
          <w:rFonts w:cs="Times New Roman"/>
          <w:szCs w:val="24"/>
        </w:rPr>
        <w:t xml:space="preserve">Obrázek č. 7: Zadávání vstupních </w:t>
      </w:r>
      <w:r>
        <w:rPr>
          <w:rFonts w:cs="Times New Roman"/>
          <w:szCs w:val="24"/>
        </w:rPr>
        <w:t>dat</w:t>
      </w:r>
    </w:p>
    <w:p w14:paraId="39F21151" w14:textId="77777777" w:rsidR="00077A83" w:rsidRDefault="00077A83" w:rsidP="00CF1BB6">
      <w:pPr>
        <w:spacing w:line="360" w:lineRule="auto"/>
        <w:rPr>
          <w:rFonts w:cs="Times New Roman"/>
          <w:color w:val="C00000"/>
          <w:szCs w:val="24"/>
        </w:rPr>
      </w:pPr>
      <w:r>
        <w:rPr>
          <w:rFonts w:cs="Times New Roman"/>
          <w:szCs w:val="24"/>
        </w:rPr>
        <w:t>Zdroj: vlastní výzkum</w:t>
      </w:r>
    </w:p>
    <w:p w14:paraId="168F24CC" w14:textId="6A5E35FE" w:rsidR="00077A83" w:rsidRPr="00037AFC" w:rsidRDefault="00077A83" w:rsidP="00077A83">
      <w:pPr>
        <w:spacing w:line="360" w:lineRule="auto"/>
        <w:ind w:firstLine="708"/>
        <w:jc w:val="both"/>
        <w:rPr>
          <w:rFonts w:cs="Times New Roman"/>
          <w:color w:val="000000"/>
          <w:szCs w:val="24"/>
        </w:rPr>
      </w:pPr>
      <w:r w:rsidRPr="00037AFC">
        <w:rPr>
          <w:rFonts w:cs="Times New Roman"/>
          <w:color w:val="000000"/>
          <w:szCs w:val="24"/>
        </w:rPr>
        <w:t>Dalším krokem se zadanými vstupními daty byla Monte</w:t>
      </w:r>
      <w:r w:rsidR="00CF1BB6">
        <w:rPr>
          <w:rFonts w:cs="Times New Roman"/>
          <w:color w:val="000000"/>
          <w:szCs w:val="24"/>
        </w:rPr>
        <w:t xml:space="preserve"> </w:t>
      </w:r>
      <w:r w:rsidRPr="00037AFC">
        <w:rPr>
          <w:rFonts w:cs="Times New Roman"/>
          <w:color w:val="000000"/>
          <w:szCs w:val="24"/>
        </w:rPr>
        <w:t xml:space="preserve">Carlo simulace. Po této simulaci již byl zahájen výpočet dávky pro AP projekci daného pacienta na oblast břicha a pánve. Před vlastním výpočtem bylo nutné ještě upravit a vygenerovat spektrum RTG záření pro použité napětí při snímkování. Zde byly zadány do programu následující parametry: hodnota použitého napětí 75 </w:t>
      </w:r>
      <w:proofErr w:type="spellStart"/>
      <w:r w:rsidRPr="00037AFC">
        <w:rPr>
          <w:rFonts w:cs="Times New Roman"/>
          <w:color w:val="000000"/>
          <w:szCs w:val="24"/>
        </w:rPr>
        <w:t>kV</w:t>
      </w:r>
      <w:proofErr w:type="spellEnd"/>
      <w:r w:rsidRPr="00037AFC">
        <w:rPr>
          <w:rFonts w:cs="Times New Roman"/>
          <w:color w:val="000000"/>
          <w:szCs w:val="24"/>
        </w:rPr>
        <w:t>, úhel rentgenky 12° a celková filtrace 3 mm hliníku obrázek č.</w:t>
      </w:r>
      <w:r w:rsidR="00CF1BB6">
        <w:rPr>
          <w:rFonts w:cs="Times New Roman"/>
          <w:color w:val="000000"/>
          <w:szCs w:val="24"/>
        </w:rPr>
        <w:t xml:space="preserve"> 8</w:t>
      </w:r>
      <w:r w:rsidRPr="00037AFC">
        <w:rPr>
          <w:rFonts w:cs="Times New Roman"/>
          <w:color w:val="000000"/>
          <w:szCs w:val="24"/>
        </w:rPr>
        <w:t xml:space="preserve">. Tato data byla získána z přejímací zkoušky RTG přístroje a systému PACS.     </w:t>
      </w:r>
    </w:p>
    <w:p w14:paraId="011B8FF4" w14:textId="77777777" w:rsidR="00CF1BB6" w:rsidRDefault="00CF1BB6">
      <w:pPr>
        <w:rPr>
          <w:rFonts w:cs="Times New Roman"/>
          <w:noProof/>
          <w:szCs w:val="24"/>
        </w:rPr>
      </w:pPr>
      <w:r>
        <w:rPr>
          <w:rFonts w:cs="Times New Roman"/>
          <w:noProof/>
          <w:szCs w:val="24"/>
        </w:rPr>
        <w:br w:type="page"/>
      </w:r>
    </w:p>
    <w:p w14:paraId="2918BE3F" w14:textId="47C62864" w:rsidR="00077A83" w:rsidRDefault="00CF1BB6" w:rsidP="00CF1BB6">
      <w:pPr>
        <w:spacing w:line="360" w:lineRule="auto"/>
        <w:rPr>
          <w:rFonts w:cs="Times New Roman"/>
          <w:noProof/>
          <w:szCs w:val="24"/>
        </w:rPr>
      </w:pPr>
      <w:r>
        <w:rPr>
          <w:rFonts w:cs="Times New Roman"/>
          <w:noProof/>
          <w:color w:val="C00000"/>
          <w:szCs w:val="24"/>
        </w:rPr>
        <w:lastRenderedPageBreak/>
        <w:drawing>
          <wp:inline distT="0" distB="0" distL="0" distR="0" wp14:anchorId="713A75AD" wp14:editId="6AC14EE1">
            <wp:extent cx="5705475" cy="2600325"/>
            <wp:effectExtent l="0" t="0" r="0" b="0"/>
            <wp:docPr id="2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2600325"/>
                    </a:xfrm>
                    <a:prstGeom prst="rect">
                      <a:avLst/>
                    </a:prstGeom>
                    <a:noFill/>
                    <a:ln>
                      <a:noFill/>
                    </a:ln>
                  </pic:spPr>
                </pic:pic>
              </a:graphicData>
            </a:graphic>
          </wp:inline>
        </w:drawing>
      </w:r>
    </w:p>
    <w:p w14:paraId="18084F42" w14:textId="11D56308" w:rsidR="00823F91" w:rsidRPr="00CF1BB6" w:rsidRDefault="00823F91" w:rsidP="00CF1BB6">
      <w:pPr>
        <w:spacing w:line="360" w:lineRule="auto"/>
        <w:rPr>
          <w:rFonts w:cs="Times New Roman"/>
          <w:noProof/>
          <w:szCs w:val="24"/>
        </w:rPr>
      </w:pPr>
      <w:r w:rsidRPr="00CF1BB6">
        <w:rPr>
          <w:rFonts w:cs="Times New Roman"/>
          <w:noProof/>
          <w:szCs w:val="24"/>
        </w:rPr>
        <w:t>Obrázek č. 8: Spektrum rentgenového zářen</w:t>
      </w:r>
      <w:r>
        <w:rPr>
          <w:rFonts w:cs="Times New Roman"/>
          <w:noProof/>
          <w:szCs w:val="24"/>
        </w:rPr>
        <w:t>í</w:t>
      </w:r>
    </w:p>
    <w:p w14:paraId="35475021" w14:textId="77777777" w:rsidR="00077A83" w:rsidRDefault="00077A83" w:rsidP="00CF1BB6">
      <w:pPr>
        <w:spacing w:line="360" w:lineRule="auto"/>
        <w:jc w:val="both"/>
        <w:rPr>
          <w:rFonts w:cs="Times New Roman"/>
          <w:color w:val="C00000"/>
          <w:szCs w:val="24"/>
        </w:rPr>
      </w:pPr>
      <w:r>
        <w:rPr>
          <w:rFonts w:cs="Times New Roman"/>
          <w:szCs w:val="24"/>
        </w:rPr>
        <w:t>Zdroj: vlastní výzkum</w:t>
      </w:r>
    </w:p>
    <w:p w14:paraId="215D092D" w14:textId="26BDC395" w:rsidR="00077A83" w:rsidRDefault="00077A83" w:rsidP="00077A83">
      <w:pPr>
        <w:spacing w:line="360" w:lineRule="auto"/>
        <w:jc w:val="both"/>
        <w:rPr>
          <w:rFonts w:cs="Times New Roman"/>
          <w:szCs w:val="24"/>
        </w:rPr>
      </w:pPr>
      <w:r>
        <w:rPr>
          <w:rFonts w:cs="Times New Roman"/>
          <w:szCs w:val="24"/>
        </w:rPr>
        <w:t xml:space="preserve">Po vygenerování spektra rentgenového záření již následuje výpočet dávek pro každého pacienta pomocí součinu </w:t>
      </w:r>
      <w:proofErr w:type="spellStart"/>
      <w:r>
        <w:rPr>
          <w:rFonts w:cs="Times New Roman"/>
          <w:szCs w:val="24"/>
        </w:rPr>
        <w:t>kermy</w:t>
      </w:r>
      <w:proofErr w:type="spellEnd"/>
      <w:r>
        <w:rPr>
          <w:rFonts w:cs="Times New Roman"/>
          <w:szCs w:val="24"/>
        </w:rPr>
        <w:t xml:space="preserve"> a plochy tzv. DAP. Zde bylo nutné zaznamenané hodnoty DAP ze systému PACS převést z Gy.m</w:t>
      </w:r>
      <w:r>
        <w:rPr>
          <w:rFonts w:cs="Times New Roman"/>
          <w:szCs w:val="24"/>
          <w:vertAlign w:val="superscript"/>
        </w:rPr>
        <w:t xml:space="preserve">2 </w:t>
      </w:r>
      <w:r>
        <w:rPr>
          <w:rFonts w:cs="Times New Roman"/>
          <w:szCs w:val="24"/>
        </w:rPr>
        <w:t>na mGy.cm</w:t>
      </w:r>
      <w:r>
        <w:rPr>
          <w:rFonts w:cs="Times New Roman"/>
          <w:szCs w:val="24"/>
          <w:vertAlign w:val="superscript"/>
        </w:rPr>
        <w:t>2</w:t>
      </w:r>
      <w:r>
        <w:rPr>
          <w:rFonts w:cs="Times New Roman"/>
          <w:szCs w:val="24"/>
        </w:rPr>
        <w:t xml:space="preserve">. Výsledkem celého procesu výpočtu byla tabulka s dávkami na jednotlivé orgány a efektivní dávka dle doporučení ICRP60 a ICRP103 </w:t>
      </w:r>
      <w:r w:rsidRPr="000D7FDE">
        <w:rPr>
          <w:rFonts w:cs="Times New Roman"/>
          <w:szCs w:val="24"/>
        </w:rPr>
        <w:t xml:space="preserve">(obrázek č. </w:t>
      </w:r>
      <w:r w:rsidR="000D7FDE" w:rsidRPr="000D7FDE">
        <w:rPr>
          <w:rFonts w:cs="Times New Roman"/>
          <w:szCs w:val="24"/>
        </w:rPr>
        <w:t>9)</w:t>
      </w:r>
      <w:r w:rsidRPr="000D7FDE">
        <w:rPr>
          <w:rFonts w:cs="Times New Roman"/>
          <w:szCs w:val="24"/>
        </w:rPr>
        <w:t xml:space="preserve">. </w:t>
      </w:r>
      <w:r>
        <w:rPr>
          <w:rFonts w:cs="Times New Roman"/>
          <w:szCs w:val="24"/>
        </w:rPr>
        <w:t>Obě tyto vypočtené hodnoty byly zaznamenány u každého pacienta do tabulky v programu MS Excel.</w:t>
      </w:r>
    </w:p>
    <w:p w14:paraId="5904E798" w14:textId="77777777" w:rsidR="000D7FDE" w:rsidRDefault="000D7FDE" w:rsidP="00077A83">
      <w:pPr>
        <w:spacing w:line="360" w:lineRule="auto"/>
        <w:jc w:val="both"/>
        <w:rPr>
          <w:rFonts w:cs="Times New Roman"/>
          <w:szCs w:val="24"/>
        </w:rPr>
      </w:pPr>
    </w:p>
    <w:p w14:paraId="20A66674" w14:textId="77777777" w:rsidR="000D7FDE" w:rsidRDefault="000D7FDE">
      <w:pPr>
        <w:rPr>
          <w:rFonts w:cs="Times New Roman"/>
          <w:color w:val="000000" w:themeColor="text1"/>
          <w:szCs w:val="24"/>
        </w:rPr>
      </w:pPr>
      <w:r>
        <w:rPr>
          <w:rFonts w:cs="Times New Roman"/>
          <w:color w:val="000000" w:themeColor="text1"/>
          <w:szCs w:val="24"/>
        </w:rPr>
        <w:br w:type="page"/>
      </w:r>
    </w:p>
    <w:p w14:paraId="71EC322F" w14:textId="58E5125F" w:rsidR="00077A83" w:rsidRDefault="00077A83" w:rsidP="00077A83">
      <w:pPr>
        <w:spacing w:line="360" w:lineRule="auto"/>
        <w:jc w:val="both"/>
        <w:rPr>
          <w:rFonts w:cs="Times New Roman"/>
          <w:szCs w:val="24"/>
        </w:rPr>
      </w:pPr>
      <w:r>
        <w:rPr>
          <w:rFonts w:cs="Times New Roman"/>
          <w:noProof/>
          <w:szCs w:val="24"/>
        </w:rPr>
        <w:lastRenderedPageBreak/>
        <w:drawing>
          <wp:inline distT="0" distB="0" distL="0" distR="0" wp14:anchorId="78F9B500" wp14:editId="1EA1AAF3">
            <wp:extent cx="5753100" cy="5667375"/>
            <wp:effectExtent l="0" t="0" r="0" b="0"/>
            <wp:docPr id="24" name="obrázek 7"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7" descr="Obsah obrázku stůl&#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5667375"/>
                    </a:xfrm>
                    <a:prstGeom prst="rect">
                      <a:avLst/>
                    </a:prstGeom>
                    <a:noFill/>
                    <a:ln>
                      <a:noFill/>
                    </a:ln>
                  </pic:spPr>
                </pic:pic>
              </a:graphicData>
            </a:graphic>
          </wp:inline>
        </w:drawing>
      </w:r>
    </w:p>
    <w:p w14:paraId="66FEB46E" w14:textId="06FFC03D" w:rsidR="00823F91" w:rsidRPr="00823F91" w:rsidRDefault="00823F91" w:rsidP="00077A83">
      <w:pPr>
        <w:spacing w:line="360" w:lineRule="auto"/>
        <w:jc w:val="both"/>
        <w:rPr>
          <w:rFonts w:cs="Times New Roman"/>
          <w:color w:val="000000" w:themeColor="text1"/>
          <w:szCs w:val="24"/>
        </w:rPr>
      </w:pPr>
      <w:r w:rsidRPr="000D7FDE">
        <w:rPr>
          <w:rFonts w:cs="Times New Roman"/>
          <w:color w:val="000000" w:themeColor="text1"/>
          <w:szCs w:val="24"/>
        </w:rPr>
        <w:t>Obrázek č.9: Vypočtené hodnoty efektivní dávky a orgánových dávek</w:t>
      </w:r>
    </w:p>
    <w:p w14:paraId="0D4E36B4" w14:textId="3D6D7A7D" w:rsidR="00077A83" w:rsidRDefault="00077A83" w:rsidP="00077A83">
      <w:pPr>
        <w:spacing w:line="360" w:lineRule="auto"/>
        <w:jc w:val="both"/>
        <w:rPr>
          <w:rFonts w:cs="Times New Roman"/>
          <w:szCs w:val="24"/>
        </w:rPr>
      </w:pPr>
      <w:r>
        <w:rPr>
          <w:rFonts w:cs="Times New Roman"/>
          <w:szCs w:val="24"/>
        </w:rPr>
        <w:t>Zdroj: vlastní výzkum</w:t>
      </w:r>
      <w:r>
        <w:rPr>
          <w:rFonts w:cs="Times New Roman"/>
          <w:szCs w:val="24"/>
        </w:rPr>
        <w:tab/>
      </w:r>
    </w:p>
    <w:p w14:paraId="2C00D2CC" w14:textId="36A3973B" w:rsidR="00E67764" w:rsidRDefault="00E67764" w:rsidP="00077A83">
      <w:pPr>
        <w:spacing w:line="360" w:lineRule="auto"/>
        <w:jc w:val="both"/>
        <w:rPr>
          <w:rFonts w:cs="Times New Roman"/>
          <w:szCs w:val="24"/>
        </w:rPr>
      </w:pPr>
    </w:p>
    <w:p w14:paraId="7C3A387E" w14:textId="0340F90C" w:rsidR="00E67764" w:rsidRDefault="00E67764" w:rsidP="0099509B">
      <w:pPr>
        <w:pStyle w:val="Nadpis3"/>
      </w:pPr>
      <w:bookmarkStart w:id="126" w:name="_Toc109988827"/>
      <w:r>
        <w:t>8</w:t>
      </w:r>
      <w:r w:rsidRPr="00AC33D1">
        <w:t>.2.2</w:t>
      </w:r>
      <w:r>
        <w:t xml:space="preserve"> Metodika výpočtu efektivní dávky u </w:t>
      </w:r>
      <w:proofErr w:type="spellStart"/>
      <w:r>
        <w:t>low</w:t>
      </w:r>
      <w:proofErr w:type="spellEnd"/>
      <w:r>
        <w:t xml:space="preserve"> dose CT vyšetření</w:t>
      </w:r>
      <w:bookmarkEnd w:id="126"/>
    </w:p>
    <w:p w14:paraId="60962E36" w14:textId="77777777" w:rsidR="00E67764" w:rsidRDefault="00E67764" w:rsidP="00E67764">
      <w:pPr>
        <w:spacing w:line="360" w:lineRule="auto"/>
        <w:jc w:val="both"/>
        <w:rPr>
          <w:rFonts w:cs="Times New Roman"/>
          <w:szCs w:val="24"/>
        </w:rPr>
      </w:pPr>
      <w:r>
        <w:rPr>
          <w:rFonts w:cs="Times New Roman"/>
          <w:b/>
          <w:bCs/>
          <w:sz w:val="28"/>
          <w:szCs w:val="28"/>
        </w:rPr>
        <w:tab/>
      </w:r>
      <w:r w:rsidRPr="00F52573">
        <w:rPr>
          <w:rFonts w:cs="Times New Roman"/>
          <w:szCs w:val="24"/>
        </w:rPr>
        <w:t xml:space="preserve">V případě výpočtu efektivní dávky </w:t>
      </w:r>
      <w:r>
        <w:rPr>
          <w:rFonts w:cs="Times New Roman"/>
          <w:szCs w:val="24"/>
        </w:rPr>
        <w:t xml:space="preserve">u </w:t>
      </w:r>
      <w:proofErr w:type="spellStart"/>
      <w:r>
        <w:rPr>
          <w:rFonts w:cs="Times New Roman"/>
          <w:szCs w:val="24"/>
        </w:rPr>
        <w:t>low</w:t>
      </w:r>
      <w:proofErr w:type="spellEnd"/>
      <w:r>
        <w:rPr>
          <w:rFonts w:cs="Times New Roman"/>
          <w:szCs w:val="24"/>
        </w:rPr>
        <w:t xml:space="preserve"> dose CT vyšetření byla zvolena metoda výpočtu efektivní dávky použitím konverzních faktorů s veličinou výsledné délkové dávky (DLP – dose </w:t>
      </w:r>
      <w:proofErr w:type="spellStart"/>
      <w:r>
        <w:rPr>
          <w:rFonts w:cs="Times New Roman"/>
          <w:szCs w:val="24"/>
        </w:rPr>
        <w:t>length</w:t>
      </w:r>
      <w:proofErr w:type="spellEnd"/>
      <w:r>
        <w:rPr>
          <w:rFonts w:cs="Times New Roman"/>
          <w:szCs w:val="24"/>
        </w:rPr>
        <w:t xml:space="preserve"> </w:t>
      </w:r>
      <w:proofErr w:type="spellStart"/>
      <w:r>
        <w:rPr>
          <w:rFonts w:cs="Times New Roman"/>
          <w:szCs w:val="24"/>
        </w:rPr>
        <w:t>product</w:t>
      </w:r>
      <w:proofErr w:type="spellEnd"/>
      <w:r>
        <w:rPr>
          <w:rFonts w:cs="Times New Roman"/>
          <w:szCs w:val="24"/>
        </w:rPr>
        <w:t>), která je vždy uvedena u každého pacienta v jeho dávkovém protokolu. Výsledná délková dávka se vypočte jako součin absorbované dávky D a délky ozářené vyšetřované oblasti těla pacienta L. Jednotkou této veličiny je mGy.cm.</w:t>
      </w:r>
    </w:p>
    <w:p w14:paraId="7C77B1F1" w14:textId="77777777" w:rsidR="00E67764" w:rsidRPr="00037AFC" w:rsidRDefault="00E67764" w:rsidP="00E67764">
      <w:pPr>
        <w:spacing w:line="360" w:lineRule="auto"/>
        <w:jc w:val="center"/>
        <w:rPr>
          <w:rFonts w:cs="Times New Roman"/>
          <w:b/>
          <w:bCs/>
          <w:color w:val="000000"/>
          <w:szCs w:val="24"/>
        </w:rPr>
      </w:pPr>
      <w:r w:rsidRPr="00037AFC">
        <w:rPr>
          <w:rFonts w:cs="Times New Roman"/>
          <w:b/>
          <w:bCs/>
          <w:color w:val="000000"/>
          <w:szCs w:val="24"/>
        </w:rPr>
        <w:t>DLP = D. L</w:t>
      </w:r>
    </w:p>
    <w:p w14:paraId="16F27313" w14:textId="77777777" w:rsidR="00E67764" w:rsidRDefault="00E67764" w:rsidP="00E67764">
      <w:pPr>
        <w:spacing w:line="360" w:lineRule="auto"/>
        <w:jc w:val="both"/>
        <w:rPr>
          <w:rFonts w:cs="Times New Roman"/>
          <w:szCs w:val="24"/>
        </w:rPr>
      </w:pPr>
      <w:r>
        <w:rPr>
          <w:rFonts w:cs="Times New Roman"/>
          <w:szCs w:val="24"/>
        </w:rPr>
        <w:lastRenderedPageBreak/>
        <w:t>Výsledná efektivní dávka pro každého pacienta, která vyjadřuje stochastické účinky RTG záření na celý organismus se vypočítá jako součin DLP s konverzním faktorem pro vyšetřovanou oblast E</w:t>
      </w:r>
      <w:r>
        <w:rPr>
          <w:rFonts w:cs="Times New Roman"/>
          <w:szCs w:val="24"/>
          <w:vertAlign w:val="subscript"/>
        </w:rPr>
        <w:t>DLP</w:t>
      </w:r>
      <w:r>
        <w:rPr>
          <w:rFonts w:cs="Times New Roman"/>
          <w:szCs w:val="24"/>
        </w:rPr>
        <w:t>.</w:t>
      </w:r>
    </w:p>
    <w:p w14:paraId="6E355194" w14:textId="77777777" w:rsidR="00E67764" w:rsidRDefault="00E67764" w:rsidP="00E67764">
      <w:pPr>
        <w:spacing w:line="360" w:lineRule="auto"/>
        <w:jc w:val="center"/>
        <w:rPr>
          <w:rFonts w:cs="Times New Roman"/>
          <w:b/>
          <w:bCs/>
          <w:szCs w:val="24"/>
          <w:vertAlign w:val="subscript"/>
        </w:rPr>
      </w:pPr>
      <w:r w:rsidRPr="00695791">
        <w:rPr>
          <w:rFonts w:cs="Times New Roman"/>
          <w:b/>
          <w:bCs/>
          <w:szCs w:val="24"/>
        </w:rPr>
        <w:t>E</w:t>
      </w:r>
      <w:r>
        <w:rPr>
          <w:rFonts w:cs="Times New Roman"/>
          <w:b/>
          <w:bCs/>
          <w:szCs w:val="24"/>
        </w:rPr>
        <w:t xml:space="preserve"> </w:t>
      </w:r>
      <w:r w:rsidRPr="00695791">
        <w:rPr>
          <w:rFonts w:cs="Times New Roman"/>
          <w:b/>
          <w:bCs/>
          <w:szCs w:val="24"/>
        </w:rPr>
        <w:t>=</w:t>
      </w:r>
      <w:r>
        <w:rPr>
          <w:rFonts w:cs="Times New Roman"/>
          <w:b/>
          <w:bCs/>
          <w:szCs w:val="24"/>
        </w:rPr>
        <w:t xml:space="preserve"> </w:t>
      </w:r>
      <w:proofErr w:type="gramStart"/>
      <w:r>
        <w:rPr>
          <w:rFonts w:cs="Times New Roman"/>
          <w:b/>
          <w:bCs/>
          <w:szCs w:val="24"/>
        </w:rPr>
        <w:t>DLP .</w:t>
      </w:r>
      <w:proofErr w:type="gramEnd"/>
      <w:r>
        <w:rPr>
          <w:rFonts w:cs="Times New Roman"/>
          <w:b/>
          <w:bCs/>
          <w:szCs w:val="24"/>
        </w:rPr>
        <w:t xml:space="preserve"> E</w:t>
      </w:r>
      <w:r>
        <w:rPr>
          <w:rFonts w:cs="Times New Roman"/>
          <w:b/>
          <w:bCs/>
          <w:szCs w:val="24"/>
          <w:vertAlign w:val="subscript"/>
        </w:rPr>
        <w:t>DLP</w:t>
      </w:r>
    </w:p>
    <w:p w14:paraId="0E878504" w14:textId="4E1091A8" w:rsidR="00E67764" w:rsidRPr="00E67764" w:rsidRDefault="00E67764" w:rsidP="00E67764">
      <w:pPr>
        <w:spacing w:line="360" w:lineRule="auto"/>
        <w:jc w:val="both"/>
        <w:rPr>
          <w:rFonts w:cs="Times New Roman"/>
          <w:szCs w:val="24"/>
        </w:rPr>
      </w:pPr>
      <w:r>
        <w:rPr>
          <w:rFonts w:cs="Times New Roman"/>
          <w:szCs w:val="24"/>
        </w:rPr>
        <w:t>Konverzní faktory jsou stanoveny pro jednotlivé vyšetřované části lidského těla měřením na antropomorfních fantomech, počítačovými simulacemi nebo výpočty. Hodnoty konverzních faktorů pro jednotlivé části lidského těla uvádím v tabulce č. 13.</w:t>
      </w:r>
    </w:p>
    <w:p w14:paraId="0006B3D0" w14:textId="77777777" w:rsidR="00E67764" w:rsidRDefault="00E67764" w:rsidP="00E67764">
      <w:pPr>
        <w:spacing w:line="360" w:lineRule="auto"/>
        <w:jc w:val="both"/>
        <w:rPr>
          <w:rFonts w:cs="Times New Roman"/>
          <w:color w:val="FF0000"/>
          <w:szCs w:val="24"/>
        </w:rPr>
      </w:pPr>
    </w:p>
    <w:p w14:paraId="1C2CDF5F" w14:textId="2C267C3E" w:rsidR="00E67764" w:rsidRDefault="00E67764" w:rsidP="00E67764">
      <w:pPr>
        <w:spacing w:line="360" w:lineRule="auto"/>
        <w:jc w:val="both"/>
        <w:rPr>
          <w:rFonts w:cs="Times New Roman"/>
          <w:szCs w:val="24"/>
        </w:rPr>
      </w:pPr>
      <w:r w:rsidRPr="00E67764">
        <w:rPr>
          <w:rFonts w:cs="Times New Roman"/>
          <w:color w:val="000000" w:themeColor="text1"/>
          <w:szCs w:val="24"/>
        </w:rPr>
        <w:t xml:space="preserve">Tabulka č. 13: </w:t>
      </w:r>
      <w:r>
        <w:rPr>
          <w:rFonts w:cs="Times New Roman"/>
          <w:szCs w:val="24"/>
        </w:rPr>
        <w:t>Stanovení efektivní dávky při CT vyšetřeních referenčního pacienta na základě veličiny DLP a konverzních faktorů</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0"/>
        <w:gridCol w:w="2303"/>
        <w:gridCol w:w="2303"/>
        <w:gridCol w:w="2303"/>
      </w:tblGrid>
      <w:tr w:rsidR="00E67764" w14:paraId="7F15429A" w14:textId="77777777" w:rsidTr="00E67764">
        <w:tc>
          <w:tcPr>
            <w:tcW w:w="1960" w:type="dxa"/>
          </w:tcPr>
          <w:p w14:paraId="00820AD2" w14:textId="77777777" w:rsidR="00E67764" w:rsidRPr="00037AFC" w:rsidRDefault="00E67764" w:rsidP="00E67764">
            <w:pPr>
              <w:spacing w:after="0" w:line="360" w:lineRule="auto"/>
              <w:rPr>
                <w:rFonts w:cs="Times New Roman"/>
                <w:szCs w:val="24"/>
              </w:rPr>
            </w:pPr>
            <w:r w:rsidRPr="00037AFC">
              <w:rPr>
                <w:rFonts w:cs="Times New Roman"/>
                <w:szCs w:val="24"/>
              </w:rPr>
              <w:t>Vyšetření</w:t>
            </w:r>
          </w:p>
        </w:tc>
        <w:tc>
          <w:tcPr>
            <w:tcW w:w="2303" w:type="dxa"/>
          </w:tcPr>
          <w:p w14:paraId="17E5CA19" w14:textId="77777777" w:rsidR="00E67764" w:rsidRPr="00037AFC" w:rsidRDefault="00E67764" w:rsidP="00E67764">
            <w:pPr>
              <w:spacing w:after="0" w:line="360" w:lineRule="auto"/>
              <w:rPr>
                <w:rFonts w:cs="Times New Roman"/>
                <w:szCs w:val="24"/>
              </w:rPr>
            </w:pPr>
            <w:r w:rsidRPr="00037AFC">
              <w:rPr>
                <w:rFonts w:cs="Times New Roman"/>
                <w:szCs w:val="24"/>
              </w:rPr>
              <w:t>DLP [mGy.cm]</w:t>
            </w:r>
          </w:p>
        </w:tc>
        <w:tc>
          <w:tcPr>
            <w:tcW w:w="2303" w:type="dxa"/>
          </w:tcPr>
          <w:p w14:paraId="6586D036" w14:textId="77777777" w:rsidR="00E67764" w:rsidRPr="00037AFC" w:rsidRDefault="00E67764" w:rsidP="00914144">
            <w:pPr>
              <w:spacing w:after="0" w:line="360" w:lineRule="auto"/>
              <w:jc w:val="both"/>
              <w:rPr>
                <w:rFonts w:cs="Times New Roman"/>
                <w:szCs w:val="24"/>
              </w:rPr>
            </w:pPr>
            <w:r w:rsidRPr="00037AFC">
              <w:rPr>
                <w:rFonts w:cs="Times New Roman"/>
                <w:szCs w:val="24"/>
              </w:rPr>
              <w:t>Konverzní faktor [mSv.mGy</w:t>
            </w:r>
            <w:r w:rsidRPr="00037AFC">
              <w:rPr>
                <w:rFonts w:cs="Times New Roman"/>
                <w:szCs w:val="24"/>
                <w:vertAlign w:val="superscript"/>
              </w:rPr>
              <w:t>-1</w:t>
            </w:r>
            <w:r w:rsidRPr="00037AFC">
              <w:rPr>
                <w:rFonts w:cs="Times New Roman"/>
                <w:szCs w:val="24"/>
              </w:rPr>
              <w:t>.cm</w:t>
            </w:r>
            <w:r w:rsidRPr="00037AFC">
              <w:rPr>
                <w:rFonts w:cs="Times New Roman"/>
                <w:szCs w:val="24"/>
                <w:vertAlign w:val="superscript"/>
              </w:rPr>
              <w:t>-1</w:t>
            </w:r>
            <w:r w:rsidRPr="00037AFC">
              <w:rPr>
                <w:rFonts w:cs="Times New Roman"/>
                <w:szCs w:val="24"/>
              </w:rPr>
              <w:t>]</w:t>
            </w:r>
          </w:p>
        </w:tc>
        <w:tc>
          <w:tcPr>
            <w:tcW w:w="2303" w:type="dxa"/>
          </w:tcPr>
          <w:p w14:paraId="7FEE969F" w14:textId="77777777" w:rsidR="00E67764" w:rsidRPr="00037AFC" w:rsidRDefault="00E67764" w:rsidP="00914144">
            <w:pPr>
              <w:spacing w:after="0" w:line="360" w:lineRule="auto"/>
              <w:jc w:val="both"/>
              <w:rPr>
                <w:rFonts w:cs="Times New Roman"/>
                <w:szCs w:val="24"/>
              </w:rPr>
            </w:pPr>
            <w:r w:rsidRPr="00037AFC">
              <w:rPr>
                <w:rFonts w:cs="Times New Roman"/>
                <w:szCs w:val="24"/>
              </w:rPr>
              <w:t>Efektivní dávka [</w:t>
            </w:r>
            <w:proofErr w:type="spellStart"/>
            <w:r w:rsidRPr="00037AFC">
              <w:rPr>
                <w:rFonts w:cs="Times New Roman"/>
                <w:szCs w:val="24"/>
              </w:rPr>
              <w:t>mSv</w:t>
            </w:r>
            <w:proofErr w:type="spellEnd"/>
            <w:r w:rsidRPr="00037AFC">
              <w:rPr>
                <w:rFonts w:cs="Times New Roman"/>
                <w:szCs w:val="24"/>
              </w:rPr>
              <w:t>]</w:t>
            </w:r>
          </w:p>
        </w:tc>
      </w:tr>
      <w:tr w:rsidR="00E67764" w14:paraId="1E1D0FB0" w14:textId="77777777" w:rsidTr="00E67764">
        <w:tc>
          <w:tcPr>
            <w:tcW w:w="1960" w:type="dxa"/>
          </w:tcPr>
          <w:p w14:paraId="6DA8FD10" w14:textId="77777777" w:rsidR="00E67764" w:rsidRPr="00037AFC" w:rsidRDefault="00E67764" w:rsidP="00E67764">
            <w:pPr>
              <w:spacing w:after="0" w:line="360" w:lineRule="auto"/>
              <w:rPr>
                <w:rFonts w:cs="Times New Roman"/>
                <w:szCs w:val="24"/>
              </w:rPr>
            </w:pPr>
            <w:r w:rsidRPr="00037AFC">
              <w:rPr>
                <w:rFonts w:cs="Times New Roman"/>
                <w:szCs w:val="24"/>
              </w:rPr>
              <w:t>hlava</w:t>
            </w:r>
          </w:p>
        </w:tc>
        <w:tc>
          <w:tcPr>
            <w:tcW w:w="2303" w:type="dxa"/>
          </w:tcPr>
          <w:p w14:paraId="0701370B" w14:textId="77777777" w:rsidR="00E67764" w:rsidRPr="00037AFC" w:rsidRDefault="00E67764" w:rsidP="00E67764">
            <w:pPr>
              <w:spacing w:after="0" w:line="360" w:lineRule="auto"/>
              <w:rPr>
                <w:rFonts w:cs="Times New Roman"/>
                <w:szCs w:val="24"/>
              </w:rPr>
            </w:pPr>
            <w:r w:rsidRPr="00037AFC">
              <w:rPr>
                <w:rFonts w:cs="Times New Roman"/>
                <w:szCs w:val="24"/>
              </w:rPr>
              <w:t>1000</w:t>
            </w:r>
          </w:p>
        </w:tc>
        <w:tc>
          <w:tcPr>
            <w:tcW w:w="2303" w:type="dxa"/>
          </w:tcPr>
          <w:p w14:paraId="54A94795" w14:textId="77777777" w:rsidR="00E67764" w:rsidRPr="00037AFC" w:rsidRDefault="00E67764" w:rsidP="00914144">
            <w:pPr>
              <w:spacing w:after="0" w:line="360" w:lineRule="auto"/>
              <w:rPr>
                <w:rFonts w:cs="Times New Roman"/>
                <w:szCs w:val="24"/>
              </w:rPr>
            </w:pPr>
            <w:r w:rsidRPr="00037AFC">
              <w:rPr>
                <w:rFonts w:cs="Times New Roman"/>
                <w:szCs w:val="24"/>
              </w:rPr>
              <w:t>0,0023</w:t>
            </w:r>
          </w:p>
        </w:tc>
        <w:tc>
          <w:tcPr>
            <w:tcW w:w="2303" w:type="dxa"/>
          </w:tcPr>
          <w:p w14:paraId="7D2C0DDF" w14:textId="77777777" w:rsidR="00E67764" w:rsidRPr="00037AFC" w:rsidRDefault="00E67764" w:rsidP="00914144">
            <w:pPr>
              <w:spacing w:after="0" w:line="360" w:lineRule="auto"/>
              <w:rPr>
                <w:rFonts w:cs="Times New Roman"/>
                <w:szCs w:val="24"/>
              </w:rPr>
            </w:pPr>
            <w:r w:rsidRPr="00037AFC">
              <w:rPr>
                <w:rFonts w:cs="Times New Roman"/>
                <w:szCs w:val="24"/>
              </w:rPr>
              <w:t>2,3</w:t>
            </w:r>
          </w:p>
        </w:tc>
      </w:tr>
      <w:tr w:rsidR="00E67764" w14:paraId="427E1AED" w14:textId="77777777" w:rsidTr="00E67764">
        <w:tc>
          <w:tcPr>
            <w:tcW w:w="1960" w:type="dxa"/>
          </w:tcPr>
          <w:p w14:paraId="5BEF8729" w14:textId="77777777" w:rsidR="00E67764" w:rsidRPr="00037AFC" w:rsidRDefault="00E67764" w:rsidP="00E67764">
            <w:pPr>
              <w:spacing w:after="0" w:line="360" w:lineRule="auto"/>
              <w:rPr>
                <w:rFonts w:cs="Times New Roman"/>
                <w:szCs w:val="24"/>
              </w:rPr>
            </w:pPr>
            <w:r w:rsidRPr="00037AFC">
              <w:rPr>
                <w:rFonts w:cs="Times New Roman"/>
                <w:szCs w:val="24"/>
              </w:rPr>
              <w:t>krk</w:t>
            </w:r>
          </w:p>
        </w:tc>
        <w:tc>
          <w:tcPr>
            <w:tcW w:w="2303" w:type="dxa"/>
          </w:tcPr>
          <w:p w14:paraId="0F2120E4" w14:textId="77777777" w:rsidR="00E67764" w:rsidRPr="00037AFC" w:rsidRDefault="00E67764" w:rsidP="00E67764">
            <w:pPr>
              <w:spacing w:after="0" w:line="360" w:lineRule="auto"/>
              <w:rPr>
                <w:rFonts w:cs="Times New Roman"/>
                <w:szCs w:val="24"/>
              </w:rPr>
            </w:pPr>
            <w:r w:rsidRPr="00037AFC">
              <w:rPr>
                <w:rFonts w:cs="Times New Roman"/>
                <w:szCs w:val="24"/>
              </w:rPr>
              <w:t>400</w:t>
            </w:r>
          </w:p>
        </w:tc>
        <w:tc>
          <w:tcPr>
            <w:tcW w:w="2303" w:type="dxa"/>
          </w:tcPr>
          <w:p w14:paraId="04F77B03" w14:textId="77777777" w:rsidR="00E67764" w:rsidRPr="00037AFC" w:rsidRDefault="00E67764" w:rsidP="00914144">
            <w:pPr>
              <w:spacing w:after="0" w:line="360" w:lineRule="auto"/>
              <w:rPr>
                <w:rFonts w:cs="Times New Roman"/>
                <w:szCs w:val="24"/>
              </w:rPr>
            </w:pPr>
            <w:r w:rsidRPr="00037AFC">
              <w:rPr>
                <w:rFonts w:cs="Times New Roman"/>
                <w:szCs w:val="24"/>
              </w:rPr>
              <w:t>0,0054</w:t>
            </w:r>
          </w:p>
        </w:tc>
        <w:tc>
          <w:tcPr>
            <w:tcW w:w="2303" w:type="dxa"/>
          </w:tcPr>
          <w:p w14:paraId="2536CDB3" w14:textId="77777777" w:rsidR="00E67764" w:rsidRPr="00037AFC" w:rsidRDefault="00E67764" w:rsidP="00914144">
            <w:pPr>
              <w:spacing w:after="0" w:line="360" w:lineRule="auto"/>
              <w:rPr>
                <w:rFonts w:cs="Times New Roman"/>
                <w:szCs w:val="24"/>
              </w:rPr>
            </w:pPr>
            <w:r w:rsidRPr="00037AFC">
              <w:rPr>
                <w:rFonts w:cs="Times New Roman"/>
                <w:szCs w:val="24"/>
              </w:rPr>
              <w:t>2,2</w:t>
            </w:r>
          </w:p>
        </w:tc>
      </w:tr>
      <w:tr w:rsidR="00E67764" w14:paraId="4ECC4D3A" w14:textId="77777777" w:rsidTr="00E67764">
        <w:tc>
          <w:tcPr>
            <w:tcW w:w="1960" w:type="dxa"/>
          </w:tcPr>
          <w:p w14:paraId="7ADBDA33" w14:textId="77777777" w:rsidR="00E67764" w:rsidRPr="00037AFC" w:rsidRDefault="00E67764" w:rsidP="00E67764">
            <w:pPr>
              <w:spacing w:after="0" w:line="360" w:lineRule="auto"/>
              <w:rPr>
                <w:rFonts w:cs="Times New Roman"/>
                <w:szCs w:val="24"/>
              </w:rPr>
            </w:pPr>
            <w:r w:rsidRPr="00037AFC">
              <w:rPr>
                <w:rFonts w:cs="Times New Roman"/>
                <w:szCs w:val="24"/>
              </w:rPr>
              <w:t>hrudník</w:t>
            </w:r>
          </w:p>
        </w:tc>
        <w:tc>
          <w:tcPr>
            <w:tcW w:w="2303" w:type="dxa"/>
          </w:tcPr>
          <w:p w14:paraId="5F4ECA24" w14:textId="77777777" w:rsidR="00E67764" w:rsidRPr="00037AFC" w:rsidRDefault="00E67764" w:rsidP="00E67764">
            <w:pPr>
              <w:spacing w:after="0" w:line="360" w:lineRule="auto"/>
              <w:rPr>
                <w:rFonts w:cs="Times New Roman"/>
                <w:szCs w:val="24"/>
              </w:rPr>
            </w:pPr>
            <w:r w:rsidRPr="00037AFC">
              <w:rPr>
                <w:rFonts w:cs="Times New Roman"/>
                <w:szCs w:val="24"/>
              </w:rPr>
              <w:t>300</w:t>
            </w:r>
          </w:p>
        </w:tc>
        <w:tc>
          <w:tcPr>
            <w:tcW w:w="2303" w:type="dxa"/>
          </w:tcPr>
          <w:p w14:paraId="6CADAB68" w14:textId="77777777" w:rsidR="00E67764" w:rsidRPr="00037AFC" w:rsidRDefault="00E67764" w:rsidP="00914144">
            <w:pPr>
              <w:spacing w:after="0" w:line="360" w:lineRule="auto"/>
              <w:rPr>
                <w:rFonts w:cs="Times New Roman"/>
                <w:szCs w:val="24"/>
              </w:rPr>
            </w:pPr>
            <w:r w:rsidRPr="00037AFC">
              <w:rPr>
                <w:rFonts w:cs="Times New Roman"/>
                <w:szCs w:val="24"/>
              </w:rPr>
              <w:t>0,0017</w:t>
            </w:r>
          </w:p>
        </w:tc>
        <w:tc>
          <w:tcPr>
            <w:tcW w:w="2303" w:type="dxa"/>
          </w:tcPr>
          <w:p w14:paraId="5D9596F0" w14:textId="77777777" w:rsidR="00E67764" w:rsidRPr="00037AFC" w:rsidRDefault="00E67764" w:rsidP="00914144">
            <w:pPr>
              <w:spacing w:after="0" w:line="360" w:lineRule="auto"/>
              <w:rPr>
                <w:rFonts w:cs="Times New Roman"/>
                <w:szCs w:val="24"/>
              </w:rPr>
            </w:pPr>
            <w:r w:rsidRPr="00037AFC">
              <w:rPr>
                <w:rFonts w:cs="Times New Roman"/>
                <w:szCs w:val="24"/>
              </w:rPr>
              <w:t>5,1</w:t>
            </w:r>
          </w:p>
        </w:tc>
      </w:tr>
      <w:tr w:rsidR="00E67764" w14:paraId="0EB5FCBC" w14:textId="77777777" w:rsidTr="00E67764">
        <w:tc>
          <w:tcPr>
            <w:tcW w:w="1960" w:type="dxa"/>
          </w:tcPr>
          <w:p w14:paraId="0EBB9452" w14:textId="77777777" w:rsidR="00E67764" w:rsidRPr="00037AFC" w:rsidRDefault="00E67764" w:rsidP="00E67764">
            <w:pPr>
              <w:spacing w:after="0" w:line="360" w:lineRule="auto"/>
              <w:rPr>
                <w:rFonts w:cs="Times New Roman"/>
                <w:szCs w:val="24"/>
              </w:rPr>
            </w:pPr>
            <w:r w:rsidRPr="00037AFC">
              <w:rPr>
                <w:rFonts w:cs="Times New Roman"/>
                <w:szCs w:val="24"/>
              </w:rPr>
              <w:t>břicho – pánev</w:t>
            </w:r>
          </w:p>
        </w:tc>
        <w:tc>
          <w:tcPr>
            <w:tcW w:w="2303" w:type="dxa"/>
          </w:tcPr>
          <w:p w14:paraId="4D35D6FE" w14:textId="77777777" w:rsidR="00E67764" w:rsidRPr="00037AFC" w:rsidRDefault="00E67764" w:rsidP="00E67764">
            <w:pPr>
              <w:spacing w:after="0" w:line="360" w:lineRule="auto"/>
              <w:rPr>
                <w:rFonts w:cs="Times New Roman"/>
                <w:szCs w:val="24"/>
              </w:rPr>
            </w:pPr>
            <w:r w:rsidRPr="00037AFC">
              <w:rPr>
                <w:rFonts w:cs="Times New Roman"/>
                <w:szCs w:val="24"/>
              </w:rPr>
              <w:t>500</w:t>
            </w:r>
          </w:p>
        </w:tc>
        <w:tc>
          <w:tcPr>
            <w:tcW w:w="2303" w:type="dxa"/>
          </w:tcPr>
          <w:p w14:paraId="2585B9DF" w14:textId="77777777" w:rsidR="00E67764" w:rsidRPr="00037AFC" w:rsidRDefault="00E67764" w:rsidP="00914144">
            <w:pPr>
              <w:spacing w:after="0" w:line="360" w:lineRule="auto"/>
              <w:rPr>
                <w:rFonts w:cs="Times New Roman"/>
                <w:szCs w:val="24"/>
              </w:rPr>
            </w:pPr>
            <w:r w:rsidRPr="00037AFC">
              <w:rPr>
                <w:rFonts w:cs="Times New Roman"/>
                <w:szCs w:val="24"/>
              </w:rPr>
              <w:t>0,015</w:t>
            </w:r>
          </w:p>
        </w:tc>
        <w:tc>
          <w:tcPr>
            <w:tcW w:w="2303" w:type="dxa"/>
          </w:tcPr>
          <w:p w14:paraId="1638738F" w14:textId="77777777" w:rsidR="00E67764" w:rsidRPr="00037AFC" w:rsidRDefault="00E67764" w:rsidP="00914144">
            <w:pPr>
              <w:spacing w:after="0" w:line="360" w:lineRule="auto"/>
              <w:rPr>
                <w:rFonts w:cs="Times New Roman"/>
                <w:szCs w:val="24"/>
              </w:rPr>
            </w:pPr>
            <w:r w:rsidRPr="00037AFC">
              <w:rPr>
                <w:rFonts w:cs="Times New Roman"/>
                <w:szCs w:val="24"/>
              </w:rPr>
              <w:t>8</w:t>
            </w:r>
          </w:p>
        </w:tc>
      </w:tr>
      <w:tr w:rsidR="00E67764" w14:paraId="5DCDE16E" w14:textId="77777777" w:rsidTr="00E67764">
        <w:tc>
          <w:tcPr>
            <w:tcW w:w="1960" w:type="dxa"/>
          </w:tcPr>
          <w:p w14:paraId="76AD6C38" w14:textId="77777777" w:rsidR="00E67764" w:rsidRPr="00037AFC" w:rsidRDefault="00E67764" w:rsidP="00E67764">
            <w:pPr>
              <w:spacing w:after="0" w:line="360" w:lineRule="auto"/>
              <w:rPr>
                <w:rFonts w:cs="Times New Roman"/>
                <w:szCs w:val="24"/>
              </w:rPr>
            </w:pPr>
            <w:r w:rsidRPr="00037AFC">
              <w:rPr>
                <w:rFonts w:cs="Times New Roman"/>
                <w:szCs w:val="24"/>
              </w:rPr>
              <w:t>dolní končetiny (kromě pánve)</w:t>
            </w:r>
          </w:p>
        </w:tc>
        <w:tc>
          <w:tcPr>
            <w:tcW w:w="2303" w:type="dxa"/>
          </w:tcPr>
          <w:p w14:paraId="761D9BD3" w14:textId="77777777" w:rsidR="00E67764" w:rsidRPr="00037AFC" w:rsidRDefault="00E67764" w:rsidP="00E67764">
            <w:pPr>
              <w:spacing w:after="0" w:line="360" w:lineRule="auto"/>
              <w:rPr>
                <w:rFonts w:cs="Times New Roman"/>
                <w:szCs w:val="24"/>
              </w:rPr>
            </w:pPr>
            <w:r w:rsidRPr="00037AFC">
              <w:rPr>
                <w:rFonts w:cs="Times New Roman"/>
                <w:szCs w:val="24"/>
              </w:rPr>
              <w:t>500</w:t>
            </w:r>
          </w:p>
        </w:tc>
        <w:tc>
          <w:tcPr>
            <w:tcW w:w="2303" w:type="dxa"/>
          </w:tcPr>
          <w:p w14:paraId="68EFD4AD" w14:textId="77777777" w:rsidR="00E67764" w:rsidRPr="00037AFC" w:rsidRDefault="00E67764" w:rsidP="00914144">
            <w:pPr>
              <w:spacing w:after="0" w:line="360" w:lineRule="auto"/>
              <w:rPr>
                <w:rFonts w:cs="Times New Roman"/>
                <w:szCs w:val="24"/>
              </w:rPr>
            </w:pPr>
            <w:r w:rsidRPr="00037AFC">
              <w:rPr>
                <w:rFonts w:cs="Times New Roman"/>
                <w:szCs w:val="24"/>
              </w:rPr>
              <w:t>0,0012</w:t>
            </w:r>
          </w:p>
        </w:tc>
        <w:tc>
          <w:tcPr>
            <w:tcW w:w="2303" w:type="dxa"/>
          </w:tcPr>
          <w:p w14:paraId="53BEE7C2" w14:textId="77777777" w:rsidR="00E67764" w:rsidRPr="00037AFC" w:rsidRDefault="00E67764" w:rsidP="00914144">
            <w:pPr>
              <w:spacing w:after="0" w:line="360" w:lineRule="auto"/>
              <w:rPr>
                <w:rFonts w:cs="Times New Roman"/>
                <w:szCs w:val="24"/>
              </w:rPr>
            </w:pPr>
            <w:r w:rsidRPr="00037AFC">
              <w:rPr>
                <w:rFonts w:cs="Times New Roman"/>
                <w:szCs w:val="24"/>
              </w:rPr>
              <w:t>0,6</w:t>
            </w:r>
          </w:p>
        </w:tc>
      </w:tr>
    </w:tbl>
    <w:p w14:paraId="3E4E1EA4" w14:textId="77777777" w:rsidR="00E67764" w:rsidRDefault="00E67764" w:rsidP="00E67764">
      <w:pPr>
        <w:spacing w:line="360" w:lineRule="auto"/>
        <w:jc w:val="both"/>
        <w:rPr>
          <w:rFonts w:cs="Times New Roman"/>
          <w:szCs w:val="24"/>
        </w:rPr>
      </w:pPr>
      <w:r>
        <w:rPr>
          <w:rFonts w:cs="Times New Roman"/>
          <w:szCs w:val="24"/>
        </w:rPr>
        <w:t xml:space="preserve">Zdroj: </w:t>
      </w:r>
      <w:proofErr w:type="spellStart"/>
      <w:r>
        <w:rPr>
          <w:rFonts w:cs="Times New Roman"/>
          <w:szCs w:val="24"/>
        </w:rPr>
        <w:t>Hušák</w:t>
      </w:r>
      <w:proofErr w:type="spellEnd"/>
      <w:r>
        <w:rPr>
          <w:rFonts w:cs="Times New Roman"/>
          <w:szCs w:val="24"/>
        </w:rPr>
        <w:t>, V., 2009, s.78</w:t>
      </w:r>
    </w:p>
    <w:p w14:paraId="55FA3FB6" w14:textId="77777777" w:rsidR="00E67764" w:rsidRDefault="00E67764" w:rsidP="00E67764">
      <w:pPr>
        <w:spacing w:line="360" w:lineRule="auto"/>
        <w:jc w:val="both"/>
        <w:rPr>
          <w:rFonts w:cs="Times New Roman"/>
          <w:szCs w:val="24"/>
        </w:rPr>
      </w:pPr>
    </w:p>
    <w:p w14:paraId="7C6B038D" w14:textId="77777777" w:rsidR="00E67764" w:rsidRDefault="00E67764" w:rsidP="00E67764">
      <w:pPr>
        <w:spacing w:line="360" w:lineRule="auto"/>
        <w:jc w:val="both"/>
        <w:rPr>
          <w:rFonts w:cs="Times New Roman"/>
          <w:szCs w:val="24"/>
        </w:rPr>
      </w:pPr>
      <w:r>
        <w:rPr>
          <w:rFonts w:cs="Times New Roman"/>
          <w:szCs w:val="24"/>
        </w:rPr>
        <w:t>Pro výpočet efektivní dávky E u sledované skupiny byl použit konverzní faktor pro vyšetřovanou oblast břicho – pánev 0,015 mSv.mGy</w:t>
      </w:r>
      <w:r>
        <w:rPr>
          <w:rFonts w:cs="Times New Roman"/>
          <w:szCs w:val="24"/>
          <w:vertAlign w:val="superscript"/>
        </w:rPr>
        <w:t>-1</w:t>
      </w:r>
      <w:r>
        <w:rPr>
          <w:rFonts w:cs="Times New Roman"/>
          <w:szCs w:val="24"/>
        </w:rPr>
        <w:t>.cm</w:t>
      </w:r>
      <w:r>
        <w:rPr>
          <w:rFonts w:cs="Times New Roman"/>
          <w:szCs w:val="24"/>
          <w:vertAlign w:val="superscript"/>
        </w:rPr>
        <w:t>-1</w:t>
      </w:r>
      <w:r>
        <w:rPr>
          <w:rFonts w:cs="Times New Roman"/>
          <w:szCs w:val="24"/>
        </w:rPr>
        <w:t>. (</w:t>
      </w:r>
      <w:proofErr w:type="spellStart"/>
      <w:r>
        <w:rPr>
          <w:rFonts w:cs="Times New Roman"/>
          <w:szCs w:val="24"/>
        </w:rPr>
        <w:t>Hušák</w:t>
      </w:r>
      <w:proofErr w:type="spellEnd"/>
      <w:r>
        <w:rPr>
          <w:rFonts w:cs="Times New Roman"/>
          <w:szCs w:val="24"/>
        </w:rPr>
        <w:t>, V., 2009, s. 78)</w:t>
      </w:r>
    </w:p>
    <w:p w14:paraId="307441A4" w14:textId="13140091" w:rsidR="00E67764" w:rsidRDefault="00E67764" w:rsidP="00E67764">
      <w:pPr>
        <w:spacing w:line="360" w:lineRule="auto"/>
        <w:ind w:firstLine="708"/>
        <w:jc w:val="both"/>
        <w:rPr>
          <w:rFonts w:cs="Times New Roman"/>
          <w:szCs w:val="24"/>
        </w:rPr>
      </w:pPr>
      <w:bookmarkStart w:id="127" w:name="_Hlk109974251"/>
      <w:r>
        <w:rPr>
          <w:rFonts w:cs="Times New Roman"/>
          <w:szCs w:val="24"/>
        </w:rPr>
        <w:t xml:space="preserve">Hodnota tohoto konverzního faktoru je pro oblast břicho a pánev shodná s online kalkulátorem efektivní dávky, který je volně dostupný na internetu pro výpočty efektivní dávky u CT vyšetření z následující </w:t>
      </w:r>
      <w:r w:rsidRPr="00E67764">
        <w:rPr>
          <w:rFonts w:cs="Times New Roman"/>
          <w:color w:val="000000" w:themeColor="text1"/>
          <w:szCs w:val="24"/>
        </w:rPr>
        <w:t>adresy</w:t>
      </w:r>
      <w:r>
        <w:rPr>
          <w:rFonts w:cs="Times New Roman"/>
          <w:color w:val="000000" w:themeColor="text1"/>
          <w:szCs w:val="24"/>
        </w:rPr>
        <w:t>:</w:t>
      </w:r>
      <w:r w:rsidRPr="00E67764">
        <w:rPr>
          <w:rFonts w:cs="Times New Roman"/>
          <w:color w:val="000000" w:themeColor="text1"/>
          <w:szCs w:val="24"/>
        </w:rPr>
        <w:t xml:space="preserve"> https://howradiologyworks.com/rad-calculators/.</w:t>
      </w:r>
    </w:p>
    <w:p w14:paraId="77070F82" w14:textId="77777777" w:rsidR="00E67764" w:rsidRDefault="00E67764" w:rsidP="00E67764">
      <w:pPr>
        <w:spacing w:line="360" w:lineRule="auto"/>
        <w:ind w:firstLine="708"/>
        <w:jc w:val="both"/>
        <w:rPr>
          <w:rFonts w:cs="Times New Roman"/>
          <w:szCs w:val="24"/>
        </w:rPr>
      </w:pPr>
      <w:r>
        <w:rPr>
          <w:rFonts w:cs="Times New Roman"/>
          <w:szCs w:val="24"/>
        </w:rPr>
        <w:t xml:space="preserve">Vyšetření </w:t>
      </w:r>
      <w:proofErr w:type="spellStart"/>
      <w:r>
        <w:rPr>
          <w:rFonts w:cs="Times New Roman"/>
          <w:szCs w:val="24"/>
        </w:rPr>
        <w:t>low</w:t>
      </w:r>
      <w:proofErr w:type="spellEnd"/>
      <w:r>
        <w:rPr>
          <w:rFonts w:cs="Times New Roman"/>
          <w:szCs w:val="24"/>
        </w:rPr>
        <w:t xml:space="preserve"> dose CT byla provedena na CT skeneru Toshiba </w:t>
      </w:r>
      <w:proofErr w:type="spellStart"/>
      <w:r>
        <w:rPr>
          <w:rFonts w:cs="Times New Roman"/>
          <w:szCs w:val="24"/>
        </w:rPr>
        <w:t>Aquilion</w:t>
      </w:r>
      <w:proofErr w:type="spellEnd"/>
      <w:r>
        <w:rPr>
          <w:rFonts w:cs="Times New Roman"/>
          <w:szCs w:val="24"/>
        </w:rPr>
        <w:t xml:space="preserve"> </w:t>
      </w:r>
      <w:proofErr w:type="spellStart"/>
      <w:r>
        <w:rPr>
          <w:rFonts w:cs="Times New Roman"/>
          <w:szCs w:val="24"/>
        </w:rPr>
        <w:t>One</w:t>
      </w:r>
      <w:proofErr w:type="spellEnd"/>
      <w:r>
        <w:rPr>
          <w:rFonts w:cs="Times New Roman"/>
          <w:szCs w:val="24"/>
        </w:rPr>
        <w:t>, model TSX-</w:t>
      </w:r>
      <w:proofErr w:type="gramStart"/>
      <w:r>
        <w:rPr>
          <w:rFonts w:cs="Times New Roman"/>
          <w:szCs w:val="24"/>
        </w:rPr>
        <w:t>301A</w:t>
      </w:r>
      <w:proofErr w:type="gramEnd"/>
      <w:r>
        <w:rPr>
          <w:rFonts w:cs="Times New Roman"/>
          <w:szCs w:val="24"/>
        </w:rPr>
        <w:t xml:space="preserve"> s rentgenkou MCS-7088A.</w:t>
      </w:r>
    </w:p>
    <w:bookmarkEnd w:id="127"/>
    <w:p w14:paraId="64EAF3BF" w14:textId="77777777" w:rsidR="00E67764" w:rsidRDefault="00E67764" w:rsidP="00E67764">
      <w:pPr>
        <w:spacing w:line="360" w:lineRule="auto"/>
        <w:jc w:val="both"/>
        <w:rPr>
          <w:rFonts w:cs="Times New Roman"/>
          <w:szCs w:val="24"/>
        </w:rPr>
      </w:pPr>
    </w:p>
    <w:p w14:paraId="2495DA9A" w14:textId="77777777" w:rsidR="00E67764" w:rsidRDefault="00E67764" w:rsidP="00E67764">
      <w:pPr>
        <w:spacing w:line="360" w:lineRule="auto"/>
        <w:jc w:val="both"/>
        <w:rPr>
          <w:rFonts w:cs="Times New Roman"/>
          <w:szCs w:val="24"/>
        </w:rPr>
      </w:pPr>
    </w:p>
    <w:p w14:paraId="23F01539" w14:textId="256DD3B3" w:rsidR="00E67764" w:rsidRDefault="00E67764" w:rsidP="0099509B">
      <w:pPr>
        <w:pStyle w:val="Nadpis3"/>
      </w:pPr>
      <w:bookmarkStart w:id="128" w:name="_Toc109988828"/>
      <w:bookmarkStart w:id="129" w:name="_Hlk109977057"/>
      <w:r>
        <w:lastRenderedPageBreak/>
        <w:t>8</w:t>
      </w:r>
      <w:r w:rsidRPr="00D3612C">
        <w:t xml:space="preserve">.2.3 Metodika výzkumu </w:t>
      </w:r>
      <w:r>
        <w:t>záchytu urolitiázy u</w:t>
      </w:r>
      <w:r w:rsidRPr="00D3612C">
        <w:t xml:space="preserve"> IVU a </w:t>
      </w:r>
      <w:proofErr w:type="spellStart"/>
      <w:r w:rsidRPr="00D3612C">
        <w:t>low</w:t>
      </w:r>
      <w:proofErr w:type="spellEnd"/>
      <w:r w:rsidRPr="00D3612C">
        <w:t xml:space="preserve"> dose CT</w:t>
      </w:r>
      <w:bookmarkEnd w:id="128"/>
    </w:p>
    <w:p w14:paraId="4C6AE5ED" w14:textId="77777777" w:rsidR="00E67764" w:rsidRDefault="00E67764" w:rsidP="00E67764">
      <w:pPr>
        <w:spacing w:line="360" w:lineRule="auto"/>
        <w:jc w:val="both"/>
        <w:rPr>
          <w:rFonts w:cs="Times New Roman"/>
          <w:szCs w:val="24"/>
        </w:rPr>
      </w:pPr>
      <w:r>
        <w:rPr>
          <w:rFonts w:cs="Times New Roman"/>
          <w:b/>
          <w:bCs/>
          <w:sz w:val="28"/>
          <w:szCs w:val="28"/>
        </w:rPr>
        <w:tab/>
      </w:r>
      <w:r>
        <w:rPr>
          <w:rFonts w:cs="Times New Roman"/>
          <w:szCs w:val="24"/>
        </w:rPr>
        <w:t xml:space="preserve">U obou souborů pacientů byly získávány data z nemocničního informačního systému pro vyhodnocení záchytu urolitiázy u IVU a </w:t>
      </w:r>
      <w:proofErr w:type="spellStart"/>
      <w:r>
        <w:rPr>
          <w:rFonts w:cs="Times New Roman"/>
          <w:szCs w:val="24"/>
        </w:rPr>
        <w:t>low</w:t>
      </w:r>
      <w:proofErr w:type="spellEnd"/>
      <w:r>
        <w:rPr>
          <w:rFonts w:cs="Times New Roman"/>
          <w:szCs w:val="24"/>
        </w:rPr>
        <w:t xml:space="preserve"> dose CT formou retrospektivní analýzy. Z NIS byly převzaty data o pohlaví, věku, indikaci vyšetření a nálezy jednotlivých vyšetření. Tato data jsou zpracována do tabulek pomocí filtrů dat a funkcí. Graficky jsou data zobrazena v grafech v programu MS Excel ve formě procentuálního vyjádření výsledků. </w:t>
      </w:r>
    </w:p>
    <w:p w14:paraId="3C03941B" w14:textId="77777777" w:rsidR="00E67764" w:rsidRPr="00D3612C" w:rsidRDefault="00E67764" w:rsidP="00E67764">
      <w:pPr>
        <w:spacing w:line="360" w:lineRule="auto"/>
        <w:jc w:val="both"/>
        <w:rPr>
          <w:rFonts w:cs="Times New Roman"/>
          <w:szCs w:val="24"/>
        </w:rPr>
      </w:pPr>
      <w:r>
        <w:rPr>
          <w:rFonts w:cs="Times New Roman"/>
          <w:szCs w:val="24"/>
        </w:rPr>
        <w:t>Data jednotlivých pacientů byla anonymizována a nelze z tohoto výzkumu žádným způsobem identifikovat jednotlivé pacienty.</w:t>
      </w:r>
    </w:p>
    <w:bookmarkEnd w:id="129"/>
    <w:p w14:paraId="7055B5EF" w14:textId="015F3680" w:rsidR="00E67764" w:rsidRDefault="00E67764">
      <w:pPr>
        <w:rPr>
          <w:rFonts w:cs="Times New Roman"/>
          <w:szCs w:val="24"/>
        </w:rPr>
      </w:pPr>
      <w:r>
        <w:rPr>
          <w:rFonts w:cs="Times New Roman"/>
          <w:szCs w:val="24"/>
        </w:rPr>
        <w:br w:type="page"/>
      </w:r>
    </w:p>
    <w:p w14:paraId="2AA44F48" w14:textId="0DB7E710" w:rsidR="00E67764" w:rsidRDefault="00E67764" w:rsidP="00E67764">
      <w:pPr>
        <w:pStyle w:val="Nadpis1"/>
      </w:pPr>
      <w:bookmarkStart w:id="130" w:name="_Toc109988279"/>
      <w:bookmarkStart w:id="131" w:name="_Toc109988476"/>
      <w:bookmarkStart w:id="132" w:name="_Toc109988829"/>
      <w:bookmarkStart w:id="133" w:name="_Hlk109977172"/>
      <w:r>
        <w:lastRenderedPageBreak/>
        <w:t>9</w:t>
      </w:r>
      <w:r w:rsidRPr="003556E1">
        <w:t xml:space="preserve"> Výsledky výzkumu</w:t>
      </w:r>
      <w:bookmarkEnd w:id="130"/>
      <w:bookmarkEnd w:id="131"/>
      <w:bookmarkEnd w:id="132"/>
    </w:p>
    <w:p w14:paraId="63280D94" w14:textId="77777777" w:rsidR="00DD2F80" w:rsidRPr="00DD2F80" w:rsidRDefault="00DD2F80" w:rsidP="00DD2F80">
      <w:pPr>
        <w:rPr>
          <w:lang w:eastAsia="cs-CZ"/>
        </w:rPr>
      </w:pPr>
    </w:p>
    <w:p w14:paraId="7C8242C3" w14:textId="77777777" w:rsidR="00E67764" w:rsidRPr="00E878F1" w:rsidRDefault="00E67764" w:rsidP="00E67764">
      <w:pPr>
        <w:spacing w:line="360" w:lineRule="auto"/>
        <w:jc w:val="both"/>
        <w:rPr>
          <w:rFonts w:cs="Times New Roman"/>
          <w:szCs w:val="24"/>
        </w:rPr>
      </w:pPr>
      <w:r w:rsidRPr="00E878F1">
        <w:rPr>
          <w:rFonts w:cs="Times New Roman"/>
          <w:b/>
          <w:bCs/>
          <w:szCs w:val="24"/>
        </w:rPr>
        <w:tab/>
      </w:r>
      <w:r w:rsidRPr="00E878F1">
        <w:rPr>
          <w:rFonts w:cs="Times New Roman"/>
          <w:szCs w:val="24"/>
        </w:rPr>
        <w:t>Výsledky výzkumu</w:t>
      </w:r>
      <w:r>
        <w:rPr>
          <w:rFonts w:cs="Times New Roman"/>
          <w:szCs w:val="24"/>
        </w:rPr>
        <w:t xml:space="preserve"> jsem pro přehlednost rozdělil do čtyř kapitol. V kapitole označené 10.1. uvádím výsledky prvního výzkumu, kdy jsem porovnával radiační zátěž IVU s </w:t>
      </w:r>
      <w:proofErr w:type="spellStart"/>
      <w:r>
        <w:rPr>
          <w:rFonts w:cs="Times New Roman"/>
          <w:szCs w:val="24"/>
        </w:rPr>
        <w:t>low</w:t>
      </w:r>
      <w:proofErr w:type="spellEnd"/>
      <w:r>
        <w:rPr>
          <w:rFonts w:cs="Times New Roman"/>
          <w:szCs w:val="24"/>
        </w:rPr>
        <w:t xml:space="preserve"> dose CT pomocí efektivní dávky. Kapitola 10.2., 10.3. a 10.4. uvádí výsledky druhého výzkumu, kdy jsem porovnával záchyt urolitiázy u obou vyšetřovacích metod.</w:t>
      </w:r>
    </w:p>
    <w:p w14:paraId="2C48293A" w14:textId="77777777" w:rsidR="00E67764" w:rsidRDefault="00E67764" w:rsidP="00E67764">
      <w:pPr>
        <w:rPr>
          <w:rFonts w:cs="Times New Roman"/>
          <w:b/>
          <w:bCs/>
          <w:sz w:val="28"/>
          <w:szCs w:val="28"/>
        </w:rPr>
      </w:pPr>
    </w:p>
    <w:p w14:paraId="4ABBD76B" w14:textId="15589BDE" w:rsidR="00DD2F80" w:rsidRDefault="00E67764" w:rsidP="00DD2F80">
      <w:pPr>
        <w:pStyle w:val="Nadpis2"/>
      </w:pPr>
      <w:bookmarkStart w:id="134" w:name="_Toc109988280"/>
      <w:bookmarkStart w:id="135" w:name="_Toc109988477"/>
      <w:bookmarkStart w:id="136" w:name="_Toc109988830"/>
      <w:r>
        <w:t>9.1 Porovnání radiační zátěže IVU s </w:t>
      </w:r>
      <w:proofErr w:type="spellStart"/>
      <w:r>
        <w:t>low</w:t>
      </w:r>
      <w:proofErr w:type="spellEnd"/>
      <w:r>
        <w:t xml:space="preserve"> dose CT</w:t>
      </w:r>
      <w:bookmarkEnd w:id="134"/>
      <w:bookmarkEnd w:id="135"/>
      <w:bookmarkEnd w:id="136"/>
    </w:p>
    <w:p w14:paraId="03604AF3" w14:textId="77777777" w:rsidR="00672369" w:rsidRPr="00672369" w:rsidRDefault="00672369" w:rsidP="00672369"/>
    <w:p w14:paraId="46608FD5" w14:textId="03222151" w:rsidR="00E67764" w:rsidRDefault="00E67764" w:rsidP="00E67764">
      <w:pPr>
        <w:spacing w:line="360" w:lineRule="auto"/>
        <w:jc w:val="both"/>
        <w:rPr>
          <w:rFonts w:cs="Times New Roman"/>
          <w:szCs w:val="24"/>
        </w:rPr>
      </w:pPr>
      <w:r>
        <w:rPr>
          <w:rFonts w:cs="Times New Roman"/>
          <w:szCs w:val="24"/>
        </w:rPr>
        <w:tab/>
        <w:t xml:space="preserve">Radiační zátěž byla stanovena a porovnána na základě výpočtu efektivní dávky. Efektivní dávka u souboru pacientů vyšetřených pomocí IVU byla vypočtena pomocí programu PCXMP a zaznamenána u každého pacienta do </w:t>
      </w:r>
      <w:r w:rsidRPr="00DD2F80">
        <w:rPr>
          <w:rFonts w:cs="Times New Roman"/>
          <w:szCs w:val="24"/>
        </w:rPr>
        <w:t>tabulky č.</w:t>
      </w:r>
      <w:r w:rsidR="00DD2F80" w:rsidRPr="00DD2F80">
        <w:rPr>
          <w:rFonts w:cs="Times New Roman"/>
          <w:szCs w:val="24"/>
        </w:rPr>
        <w:t xml:space="preserve"> 14.</w:t>
      </w:r>
      <w:r w:rsidRPr="00DD2F80">
        <w:rPr>
          <w:rFonts w:cs="Times New Roman"/>
          <w:szCs w:val="24"/>
        </w:rPr>
        <w:t xml:space="preserve"> </w:t>
      </w:r>
      <w:r>
        <w:rPr>
          <w:rFonts w:cs="Times New Roman"/>
          <w:szCs w:val="24"/>
        </w:rPr>
        <w:t xml:space="preserve">Na výsledcích byly provedeny základní deskriptivní statistické metody viz. </w:t>
      </w:r>
      <w:r w:rsidRPr="00672369">
        <w:rPr>
          <w:rFonts w:cs="Times New Roman"/>
          <w:color w:val="000000" w:themeColor="text1"/>
          <w:szCs w:val="24"/>
        </w:rPr>
        <w:t>tabulka č.</w:t>
      </w:r>
      <w:r w:rsidR="00672369" w:rsidRPr="00672369">
        <w:rPr>
          <w:rFonts w:cs="Times New Roman"/>
          <w:color w:val="000000" w:themeColor="text1"/>
          <w:szCs w:val="24"/>
        </w:rPr>
        <w:t xml:space="preserve"> 15</w:t>
      </w:r>
      <w:r w:rsidRPr="00672369">
        <w:rPr>
          <w:rFonts w:cs="Times New Roman"/>
          <w:color w:val="000000" w:themeColor="text1"/>
          <w:szCs w:val="24"/>
        </w:rPr>
        <w:t xml:space="preserve">. </w:t>
      </w:r>
      <w:r w:rsidR="00672369">
        <w:rPr>
          <w:rFonts w:cs="Times New Roman"/>
          <w:color w:val="000000" w:themeColor="text1"/>
          <w:szCs w:val="24"/>
        </w:rPr>
        <w:t>Dále byly data zpracovány do grafů</w:t>
      </w:r>
      <w:r w:rsidR="006B4BB3">
        <w:rPr>
          <w:rFonts w:cs="Times New Roman"/>
          <w:color w:val="000000" w:themeColor="text1"/>
          <w:szCs w:val="24"/>
        </w:rPr>
        <w:t xml:space="preserve"> s četností výskytu efektivní dáv</w:t>
      </w:r>
      <w:r w:rsidR="008F1093">
        <w:rPr>
          <w:rFonts w:cs="Times New Roman"/>
          <w:color w:val="000000" w:themeColor="text1"/>
          <w:szCs w:val="24"/>
        </w:rPr>
        <w:t>ky</w:t>
      </w:r>
      <w:r w:rsidR="006B4BB3">
        <w:rPr>
          <w:rFonts w:cs="Times New Roman"/>
          <w:color w:val="000000" w:themeColor="text1"/>
          <w:szCs w:val="24"/>
        </w:rPr>
        <w:t xml:space="preserve"> v intervalech </w:t>
      </w:r>
      <w:r w:rsidR="008F1093">
        <w:rPr>
          <w:rFonts w:cs="Times New Roman"/>
          <w:color w:val="000000" w:themeColor="text1"/>
          <w:szCs w:val="24"/>
        </w:rPr>
        <w:t>(</w:t>
      </w:r>
      <w:r w:rsidR="006B4BB3">
        <w:rPr>
          <w:rFonts w:cs="Times New Roman"/>
          <w:color w:val="000000" w:themeColor="text1"/>
          <w:szCs w:val="24"/>
        </w:rPr>
        <w:t xml:space="preserve">obrázek č. </w:t>
      </w:r>
      <w:r w:rsidR="008F1093">
        <w:rPr>
          <w:rFonts w:cs="Times New Roman"/>
          <w:color w:val="000000" w:themeColor="text1"/>
          <w:szCs w:val="24"/>
        </w:rPr>
        <w:t>10</w:t>
      </w:r>
      <w:r w:rsidR="006B4BB3">
        <w:rPr>
          <w:rFonts w:cs="Times New Roman"/>
          <w:color w:val="000000" w:themeColor="text1"/>
          <w:szCs w:val="24"/>
        </w:rPr>
        <w:t xml:space="preserve"> a č. 1</w:t>
      </w:r>
      <w:r w:rsidR="008F1093">
        <w:rPr>
          <w:rFonts w:cs="Times New Roman"/>
          <w:color w:val="000000" w:themeColor="text1"/>
          <w:szCs w:val="24"/>
        </w:rPr>
        <w:t>1)</w:t>
      </w:r>
      <w:r w:rsidR="006B4BB3">
        <w:rPr>
          <w:rFonts w:cs="Times New Roman"/>
          <w:color w:val="000000" w:themeColor="text1"/>
          <w:szCs w:val="24"/>
        </w:rPr>
        <w:t>.</w:t>
      </w:r>
    </w:p>
    <w:p w14:paraId="017AC842" w14:textId="691BEDF9" w:rsidR="00E67764" w:rsidRDefault="00E67764" w:rsidP="00E67764">
      <w:pPr>
        <w:spacing w:line="360" w:lineRule="auto"/>
        <w:jc w:val="both"/>
        <w:rPr>
          <w:rFonts w:cs="Times New Roman"/>
          <w:color w:val="FF0000"/>
          <w:szCs w:val="24"/>
        </w:rPr>
      </w:pPr>
      <w:r>
        <w:rPr>
          <w:rFonts w:cs="Times New Roman"/>
          <w:szCs w:val="24"/>
        </w:rPr>
        <w:t xml:space="preserve">U druhého souboru pacientů vyšetřených </w:t>
      </w:r>
      <w:proofErr w:type="spellStart"/>
      <w:r>
        <w:rPr>
          <w:rFonts w:cs="Times New Roman"/>
          <w:szCs w:val="24"/>
        </w:rPr>
        <w:t>low</w:t>
      </w:r>
      <w:proofErr w:type="spellEnd"/>
      <w:r>
        <w:rPr>
          <w:rFonts w:cs="Times New Roman"/>
          <w:szCs w:val="24"/>
        </w:rPr>
        <w:t xml:space="preserve"> dose CT protokolem byla efektivní dávka stanovena na základě veličiny DLP a konverzních faktorů. </w:t>
      </w:r>
      <w:r w:rsidR="00854700">
        <w:rPr>
          <w:rFonts w:cs="Times New Roman"/>
          <w:szCs w:val="24"/>
        </w:rPr>
        <w:t>Vypočtené hodnoty efektivní dávky byly zaznamenány do tabulky č. 16</w:t>
      </w:r>
      <w:r w:rsidR="00A821C8">
        <w:rPr>
          <w:rFonts w:cs="Times New Roman"/>
          <w:szCs w:val="24"/>
        </w:rPr>
        <w:t xml:space="preserve"> a zpracovány ve formě graf</w:t>
      </w:r>
      <w:r w:rsidR="008F1093">
        <w:rPr>
          <w:rFonts w:cs="Times New Roman"/>
          <w:szCs w:val="24"/>
        </w:rPr>
        <w:t>u</w:t>
      </w:r>
      <w:r w:rsidR="00A821C8">
        <w:rPr>
          <w:rFonts w:cs="Times New Roman"/>
          <w:szCs w:val="24"/>
        </w:rPr>
        <w:t xml:space="preserve"> s četností výskytu</w:t>
      </w:r>
      <w:r w:rsidR="008F1093">
        <w:rPr>
          <w:rFonts w:cs="Times New Roman"/>
          <w:szCs w:val="24"/>
        </w:rPr>
        <w:t xml:space="preserve"> efektivní dávky v intervalech (obrázek č. 12)</w:t>
      </w:r>
      <w:r w:rsidR="00854700">
        <w:rPr>
          <w:rFonts w:cs="Times New Roman"/>
          <w:szCs w:val="24"/>
        </w:rPr>
        <w:t xml:space="preserve">. </w:t>
      </w:r>
      <w:r>
        <w:rPr>
          <w:rFonts w:cs="Times New Roman"/>
          <w:szCs w:val="24"/>
        </w:rPr>
        <w:t>Jednotlivé efektivní dávky byly vyhodnoceny základními deskriptivními metodami v</w:t>
      </w:r>
      <w:r w:rsidR="00854700">
        <w:rPr>
          <w:rFonts w:cs="Times New Roman"/>
          <w:szCs w:val="24"/>
        </w:rPr>
        <w:t>iz. tabulka č. 17</w:t>
      </w:r>
      <w:r w:rsidRPr="00A821C8">
        <w:rPr>
          <w:rFonts w:cs="Times New Roman"/>
          <w:szCs w:val="24"/>
        </w:rPr>
        <w:t>.</w:t>
      </w:r>
      <w:r w:rsidR="00A821C8" w:rsidRPr="00A821C8">
        <w:rPr>
          <w:rFonts w:cs="Times New Roman"/>
          <w:szCs w:val="24"/>
        </w:rPr>
        <w:t xml:space="preserve"> Dále byly provedeny základní deskriptivní metody provedeny také u veličiny DLP viz. tabulka č. 18.</w:t>
      </w:r>
    </w:p>
    <w:p w14:paraId="0E65368F" w14:textId="64A3B779" w:rsidR="00E67764" w:rsidRDefault="00E67764" w:rsidP="00E67764">
      <w:pPr>
        <w:spacing w:line="360" w:lineRule="auto"/>
        <w:jc w:val="both"/>
        <w:rPr>
          <w:rFonts w:cs="Times New Roman"/>
          <w:color w:val="FF0000"/>
          <w:szCs w:val="24"/>
        </w:rPr>
      </w:pPr>
    </w:p>
    <w:p w14:paraId="63F6036C" w14:textId="367A8E52" w:rsidR="00E67764" w:rsidRPr="00DD2F80" w:rsidRDefault="00E67764" w:rsidP="00E67764">
      <w:pPr>
        <w:spacing w:line="360" w:lineRule="auto"/>
        <w:jc w:val="both"/>
        <w:rPr>
          <w:rFonts w:cs="Times New Roman"/>
          <w:szCs w:val="24"/>
        </w:rPr>
      </w:pPr>
      <w:bookmarkStart w:id="137" w:name="_Hlk109978433"/>
      <w:r w:rsidRPr="00DD2F80">
        <w:rPr>
          <w:rFonts w:cs="Times New Roman"/>
          <w:szCs w:val="24"/>
        </w:rPr>
        <w:t xml:space="preserve">Tabulka č. </w:t>
      </w:r>
      <w:r w:rsidR="00DD2F80" w:rsidRPr="00DD2F80">
        <w:rPr>
          <w:rFonts w:cs="Times New Roman"/>
          <w:szCs w:val="24"/>
        </w:rPr>
        <w:t>14:</w:t>
      </w:r>
      <w:r w:rsidRPr="00DD2F80">
        <w:rPr>
          <w:rFonts w:cs="Times New Roman"/>
          <w:szCs w:val="24"/>
        </w:rPr>
        <w:t xml:space="preserve"> Záznam dat IVU s vypočtenou efektivní dávkou</w:t>
      </w:r>
    </w:p>
    <w:tbl>
      <w:tblPr>
        <w:tblW w:w="705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
        <w:gridCol w:w="360"/>
        <w:gridCol w:w="360"/>
        <w:gridCol w:w="563"/>
        <w:gridCol w:w="517"/>
        <w:gridCol w:w="360"/>
        <w:gridCol w:w="602"/>
        <w:gridCol w:w="602"/>
        <w:gridCol w:w="424"/>
        <w:gridCol w:w="352"/>
        <w:gridCol w:w="540"/>
        <w:gridCol w:w="565"/>
        <w:gridCol w:w="720"/>
        <w:gridCol w:w="720"/>
      </w:tblGrid>
      <w:tr w:rsidR="00E67764" w:rsidRPr="00E1668E" w14:paraId="7A005A5D" w14:textId="77777777" w:rsidTr="00914144">
        <w:trPr>
          <w:trHeight w:val="284"/>
        </w:trPr>
        <w:tc>
          <w:tcPr>
            <w:tcW w:w="370" w:type="dxa"/>
            <w:shd w:val="clear" w:color="auto" w:fill="E6E6E6"/>
            <w:noWrap/>
            <w:vAlign w:val="bottom"/>
          </w:tcPr>
          <w:bookmarkEnd w:id="137"/>
          <w:p w14:paraId="6FEE3F3E"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ID číslo</w:t>
            </w:r>
          </w:p>
        </w:tc>
        <w:tc>
          <w:tcPr>
            <w:tcW w:w="360" w:type="dxa"/>
            <w:shd w:val="clear" w:color="auto" w:fill="E6E6E6"/>
            <w:noWrap/>
            <w:vAlign w:val="bottom"/>
          </w:tcPr>
          <w:p w14:paraId="21FD14C7"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Věk</w:t>
            </w:r>
          </w:p>
        </w:tc>
        <w:tc>
          <w:tcPr>
            <w:tcW w:w="360" w:type="dxa"/>
            <w:shd w:val="clear" w:color="auto" w:fill="E6E6E6"/>
            <w:noWrap/>
            <w:vAlign w:val="bottom"/>
          </w:tcPr>
          <w:p w14:paraId="0512D576"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Sex</w:t>
            </w:r>
          </w:p>
        </w:tc>
        <w:tc>
          <w:tcPr>
            <w:tcW w:w="563" w:type="dxa"/>
            <w:shd w:val="clear" w:color="auto" w:fill="E6E6E6"/>
            <w:noWrap/>
            <w:vAlign w:val="bottom"/>
          </w:tcPr>
          <w:p w14:paraId="3E93C810"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Hmotnost [kg]</w:t>
            </w:r>
          </w:p>
        </w:tc>
        <w:tc>
          <w:tcPr>
            <w:tcW w:w="517" w:type="dxa"/>
            <w:shd w:val="clear" w:color="auto" w:fill="E6E6E6"/>
            <w:noWrap/>
            <w:vAlign w:val="bottom"/>
          </w:tcPr>
          <w:p w14:paraId="466EF07E"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Výška [cm]</w:t>
            </w:r>
          </w:p>
        </w:tc>
        <w:tc>
          <w:tcPr>
            <w:tcW w:w="360" w:type="dxa"/>
            <w:shd w:val="clear" w:color="auto" w:fill="E6E6E6"/>
            <w:noWrap/>
            <w:vAlign w:val="bottom"/>
          </w:tcPr>
          <w:p w14:paraId="290CF415"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BMI</w:t>
            </w:r>
          </w:p>
        </w:tc>
        <w:tc>
          <w:tcPr>
            <w:tcW w:w="602" w:type="dxa"/>
            <w:shd w:val="clear" w:color="auto" w:fill="E6E6E6"/>
            <w:vAlign w:val="bottom"/>
          </w:tcPr>
          <w:p w14:paraId="70FC8917"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Šířka radiačního pole [cm]</w:t>
            </w:r>
          </w:p>
        </w:tc>
        <w:tc>
          <w:tcPr>
            <w:tcW w:w="602" w:type="dxa"/>
            <w:shd w:val="clear" w:color="auto" w:fill="E6E6E6"/>
            <w:noWrap/>
            <w:vAlign w:val="bottom"/>
          </w:tcPr>
          <w:p w14:paraId="232431CA"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 xml:space="preserve">Výška radiačního </w:t>
            </w:r>
            <w:proofErr w:type="gramStart"/>
            <w:r w:rsidRPr="00E1668E">
              <w:rPr>
                <w:rFonts w:cs="Times New Roman"/>
                <w:b/>
                <w:bCs/>
                <w:color w:val="000000"/>
                <w:sz w:val="10"/>
                <w:szCs w:val="10"/>
                <w:lang w:eastAsia="cs-CZ"/>
              </w:rPr>
              <w:t>pole  [</w:t>
            </w:r>
            <w:proofErr w:type="gramEnd"/>
            <w:r w:rsidRPr="00E1668E">
              <w:rPr>
                <w:rFonts w:cs="Times New Roman"/>
                <w:b/>
                <w:bCs/>
                <w:color w:val="000000"/>
                <w:sz w:val="10"/>
                <w:szCs w:val="10"/>
                <w:lang w:eastAsia="cs-CZ"/>
              </w:rPr>
              <w:t>cm]</w:t>
            </w:r>
          </w:p>
        </w:tc>
        <w:tc>
          <w:tcPr>
            <w:tcW w:w="424" w:type="dxa"/>
            <w:shd w:val="clear" w:color="auto" w:fill="E6E6E6"/>
            <w:noWrap/>
            <w:vAlign w:val="bottom"/>
          </w:tcPr>
          <w:p w14:paraId="3E96E4BB"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Napětí [</w:t>
            </w:r>
            <w:proofErr w:type="spellStart"/>
            <w:r w:rsidRPr="00E1668E">
              <w:rPr>
                <w:rFonts w:cs="Times New Roman"/>
                <w:b/>
                <w:bCs/>
                <w:color w:val="000000"/>
                <w:sz w:val="10"/>
                <w:szCs w:val="10"/>
                <w:lang w:eastAsia="cs-CZ"/>
              </w:rPr>
              <w:t>kV</w:t>
            </w:r>
            <w:proofErr w:type="spellEnd"/>
            <w:r w:rsidRPr="00E1668E">
              <w:rPr>
                <w:rFonts w:cs="Times New Roman"/>
                <w:b/>
                <w:bCs/>
                <w:color w:val="000000"/>
                <w:sz w:val="10"/>
                <w:szCs w:val="10"/>
                <w:lang w:eastAsia="cs-CZ"/>
              </w:rPr>
              <w:t>]</w:t>
            </w:r>
          </w:p>
        </w:tc>
        <w:tc>
          <w:tcPr>
            <w:tcW w:w="352" w:type="dxa"/>
            <w:shd w:val="clear" w:color="auto" w:fill="E6E6E6"/>
            <w:noWrap/>
            <w:vAlign w:val="bottom"/>
          </w:tcPr>
          <w:p w14:paraId="3DD1A550"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FID [cm]</w:t>
            </w:r>
          </w:p>
        </w:tc>
        <w:tc>
          <w:tcPr>
            <w:tcW w:w="540" w:type="dxa"/>
            <w:shd w:val="clear" w:color="auto" w:fill="E6E6E6"/>
            <w:vAlign w:val="bottom"/>
          </w:tcPr>
          <w:p w14:paraId="2EBFBD90"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Celková filtrace Al [mm]</w:t>
            </w:r>
          </w:p>
        </w:tc>
        <w:tc>
          <w:tcPr>
            <w:tcW w:w="565" w:type="dxa"/>
            <w:shd w:val="clear" w:color="auto" w:fill="E6E6E6"/>
            <w:noWrap/>
            <w:vAlign w:val="bottom"/>
          </w:tcPr>
          <w:p w14:paraId="0CD80C71"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DAP [Gy.m2]</w:t>
            </w:r>
          </w:p>
        </w:tc>
        <w:tc>
          <w:tcPr>
            <w:tcW w:w="720" w:type="dxa"/>
            <w:shd w:val="clear" w:color="auto" w:fill="E6E6E6"/>
            <w:vAlign w:val="bottom"/>
          </w:tcPr>
          <w:p w14:paraId="5761F755"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E [</w:t>
            </w:r>
            <w:proofErr w:type="spellStart"/>
            <w:r w:rsidRPr="00E1668E">
              <w:rPr>
                <w:rFonts w:cs="Times New Roman"/>
                <w:b/>
                <w:bCs/>
                <w:color w:val="000000"/>
                <w:sz w:val="10"/>
                <w:szCs w:val="10"/>
                <w:lang w:eastAsia="cs-CZ"/>
              </w:rPr>
              <w:t>mSv</w:t>
            </w:r>
            <w:proofErr w:type="spellEnd"/>
            <w:r w:rsidRPr="00E1668E">
              <w:rPr>
                <w:rFonts w:cs="Times New Roman"/>
                <w:b/>
                <w:bCs/>
                <w:color w:val="000000"/>
                <w:sz w:val="10"/>
                <w:szCs w:val="10"/>
                <w:lang w:eastAsia="cs-CZ"/>
              </w:rPr>
              <w:t>] ICRP60</w:t>
            </w:r>
          </w:p>
        </w:tc>
        <w:tc>
          <w:tcPr>
            <w:tcW w:w="720" w:type="dxa"/>
            <w:shd w:val="clear" w:color="auto" w:fill="E6E6E6"/>
            <w:vAlign w:val="bottom"/>
          </w:tcPr>
          <w:p w14:paraId="645A5F21" w14:textId="77777777" w:rsidR="00E67764" w:rsidRPr="00E1668E" w:rsidRDefault="00E67764" w:rsidP="00DD2F80">
            <w:pPr>
              <w:spacing w:after="0" w:line="240" w:lineRule="auto"/>
              <w:rPr>
                <w:rFonts w:cs="Times New Roman"/>
                <w:b/>
                <w:bCs/>
                <w:color w:val="000000"/>
                <w:sz w:val="10"/>
                <w:szCs w:val="10"/>
                <w:lang w:eastAsia="cs-CZ"/>
              </w:rPr>
            </w:pPr>
            <w:r w:rsidRPr="00E1668E">
              <w:rPr>
                <w:rFonts w:cs="Times New Roman"/>
                <w:b/>
                <w:bCs/>
                <w:color w:val="000000"/>
                <w:sz w:val="10"/>
                <w:szCs w:val="10"/>
                <w:lang w:eastAsia="cs-CZ"/>
              </w:rPr>
              <w:t>E [</w:t>
            </w:r>
            <w:proofErr w:type="spellStart"/>
            <w:r w:rsidRPr="00E1668E">
              <w:rPr>
                <w:rFonts w:cs="Times New Roman"/>
                <w:b/>
                <w:bCs/>
                <w:color w:val="000000"/>
                <w:sz w:val="10"/>
                <w:szCs w:val="10"/>
                <w:lang w:eastAsia="cs-CZ"/>
              </w:rPr>
              <w:t>mSv</w:t>
            </w:r>
            <w:proofErr w:type="spellEnd"/>
            <w:r w:rsidRPr="00E1668E">
              <w:rPr>
                <w:rFonts w:cs="Times New Roman"/>
                <w:b/>
                <w:bCs/>
                <w:color w:val="000000"/>
                <w:sz w:val="10"/>
                <w:szCs w:val="10"/>
                <w:lang w:eastAsia="cs-CZ"/>
              </w:rPr>
              <w:t>] ICRP103</w:t>
            </w:r>
          </w:p>
        </w:tc>
      </w:tr>
      <w:tr w:rsidR="00E67764" w:rsidRPr="00E1668E" w14:paraId="76E22B71" w14:textId="77777777" w:rsidTr="00914144">
        <w:trPr>
          <w:trHeight w:val="227"/>
        </w:trPr>
        <w:tc>
          <w:tcPr>
            <w:tcW w:w="370" w:type="dxa"/>
            <w:shd w:val="clear" w:color="auto" w:fill="E6E6E6"/>
            <w:noWrap/>
            <w:vAlign w:val="bottom"/>
          </w:tcPr>
          <w:p w14:paraId="7A9798C5"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1</w:t>
            </w:r>
          </w:p>
        </w:tc>
        <w:tc>
          <w:tcPr>
            <w:tcW w:w="360" w:type="dxa"/>
            <w:noWrap/>
            <w:vAlign w:val="bottom"/>
          </w:tcPr>
          <w:p w14:paraId="24CCA87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38</w:t>
            </w:r>
          </w:p>
        </w:tc>
        <w:tc>
          <w:tcPr>
            <w:tcW w:w="360" w:type="dxa"/>
            <w:noWrap/>
            <w:vAlign w:val="bottom"/>
          </w:tcPr>
          <w:p w14:paraId="5A68A50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7B90647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85,0</w:t>
            </w:r>
          </w:p>
        </w:tc>
        <w:tc>
          <w:tcPr>
            <w:tcW w:w="517" w:type="dxa"/>
            <w:noWrap/>
            <w:vAlign w:val="bottom"/>
          </w:tcPr>
          <w:p w14:paraId="6D6B48C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172,0</w:t>
            </w:r>
          </w:p>
        </w:tc>
        <w:tc>
          <w:tcPr>
            <w:tcW w:w="360" w:type="dxa"/>
            <w:noWrap/>
            <w:vAlign w:val="bottom"/>
          </w:tcPr>
          <w:p w14:paraId="47D2E30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28,7</w:t>
            </w:r>
          </w:p>
        </w:tc>
        <w:tc>
          <w:tcPr>
            <w:tcW w:w="602" w:type="dxa"/>
            <w:noWrap/>
            <w:vAlign w:val="bottom"/>
          </w:tcPr>
          <w:p w14:paraId="005BCE4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34,5</w:t>
            </w:r>
          </w:p>
        </w:tc>
        <w:tc>
          <w:tcPr>
            <w:tcW w:w="602" w:type="dxa"/>
            <w:noWrap/>
            <w:vAlign w:val="bottom"/>
          </w:tcPr>
          <w:p w14:paraId="5D05014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240F2DA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7557499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30B0061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6BE69C8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0,000825</w:t>
            </w:r>
          </w:p>
        </w:tc>
        <w:tc>
          <w:tcPr>
            <w:tcW w:w="720" w:type="dxa"/>
            <w:noWrap/>
            <w:vAlign w:val="bottom"/>
          </w:tcPr>
          <w:p w14:paraId="090F269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0,61</w:t>
            </w:r>
          </w:p>
        </w:tc>
        <w:tc>
          <w:tcPr>
            <w:tcW w:w="720" w:type="dxa"/>
            <w:noWrap/>
            <w:vAlign w:val="bottom"/>
          </w:tcPr>
          <w:p w14:paraId="2548DA0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0,38</w:t>
            </w:r>
          </w:p>
        </w:tc>
      </w:tr>
      <w:tr w:rsidR="00E67764" w:rsidRPr="00E1668E" w14:paraId="3FE66059" w14:textId="77777777" w:rsidTr="00914144">
        <w:trPr>
          <w:trHeight w:val="227"/>
        </w:trPr>
        <w:tc>
          <w:tcPr>
            <w:tcW w:w="370" w:type="dxa"/>
            <w:shd w:val="clear" w:color="auto" w:fill="E6E6E6"/>
            <w:noWrap/>
            <w:vAlign w:val="bottom"/>
          </w:tcPr>
          <w:p w14:paraId="5DA97E84"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w:t>
            </w:r>
          </w:p>
        </w:tc>
        <w:tc>
          <w:tcPr>
            <w:tcW w:w="360" w:type="dxa"/>
            <w:noWrap/>
            <w:vAlign w:val="bottom"/>
          </w:tcPr>
          <w:p w14:paraId="4A67808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64</w:t>
            </w:r>
          </w:p>
        </w:tc>
        <w:tc>
          <w:tcPr>
            <w:tcW w:w="360" w:type="dxa"/>
            <w:noWrap/>
            <w:vAlign w:val="bottom"/>
          </w:tcPr>
          <w:p w14:paraId="7FBA3DB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26DF6A2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74,0</w:t>
            </w:r>
          </w:p>
        </w:tc>
        <w:tc>
          <w:tcPr>
            <w:tcW w:w="517" w:type="dxa"/>
            <w:noWrap/>
            <w:vAlign w:val="bottom"/>
          </w:tcPr>
          <w:p w14:paraId="63F93D8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168,0</w:t>
            </w:r>
          </w:p>
        </w:tc>
        <w:tc>
          <w:tcPr>
            <w:tcW w:w="360" w:type="dxa"/>
            <w:noWrap/>
            <w:vAlign w:val="bottom"/>
          </w:tcPr>
          <w:p w14:paraId="6BBB381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26,2</w:t>
            </w:r>
          </w:p>
        </w:tc>
        <w:tc>
          <w:tcPr>
            <w:tcW w:w="602" w:type="dxa"/>
            <w:noWrap/>
            <w:vAlign w:val="bottom"/>
          </w:tcPr>
          <w:p w14:paraId="0862C8F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41,2</w:t>
            </w:r>
          </w:p>
        </w:tc>
        <w:tc>
          <w:tcPr>
            <w:tcW w:w="602" w:type="dxa"/>
            <w:noWrap/>
            <w:vAlign w:val="bottom"/>
          </w:tcPr>
          <w:p w14:paraId="50C41E5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0ECBF5E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41A6392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20EC300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1FFBCE6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0,00067</w:t>
            </w:r>
          </w:p>
        </w:tc>
        <w:tc>
          <w:tcPr>
            <w:tcW w:w="720" w:type="dxa"/>
            <w:noWrap/>
            <w:vAlign w:val="bottom"/>
          </w:tcPr>
          <w:p w14:paraId="1A2AB01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0,74</w:t>
            </w:r>
          </w:p>
        </w:tc>
        <w:tc>
          <w:tcPr>
            <w:tcW w:w="720" w:type="dxa"/>
            <w:noWrap/>
            <w:vAlign w:val="bottom"/>
          </w:tcPr>
          <w:p w14:paraId="72B25EA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0,50</w:t>
            </w:r>
          </w:p>
        </w:tc>
      </w:tr>
      <w:tr w:rsidR="00E67764" w:rsidRPr="00E1668E" w14:paraId="0A860112" w14:textId="77777777" w:rsidTr="00914144">
        <w:trPr>
          <w:trHeight w:val="227"/>
        </w:trPr>
        <w:tc>
          <w:tcPr>
            <w:tcW w:w="370" w:type="dxa"/>
            <w:shd w:val="clear" w:color="auto" w:fill="E6E6E6"/>
            <w:noWrap/>
            <w:vAlign w:val="bottom"/>
          </w:tcPr>
          <w:p w14:paraId="040AFFFE"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w:t>
            </w:r>
          </w:p>
        </w:tc>
        <w:tc>
          <w:tcPr>
            <w:tcW w:w="360" w:type="dxa"/>
            <w:noWrap/>
            <w:vAlign w:val="bottom"/>
          </w:tcPr>
          <w:p w14:paraId="350B559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64</w:t>
            </w:r>
          </w:p>
        </w:tc>
        <w:tc>
          <w:tcPr>
            <w:tcW w:w="360" w:type="dxa"/>
            <w:noWrap/>
            <w:vAlign w:val="bottom"/>
          </w:tcPr>
          <w:p w14:paraId="0EDF630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2AE740A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91,0</w:t>
            </w:r>
          </w:p>
        </w:tc>
        <w:tc>
          <w:tcPr>
            <w:tcW w:w="517" w:type="dxa"/>
            <w:noWrap/>
            <w:vAlign w:val="bottom"/>
          </w:tcPr>
          <w:p w14:paraId="04A87EE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165,0</w:t>
            </w:r>
          </w:p>
        </w:tc>
        <w:tc>
          <w:tcPr>
            <w:tcW w:w="360" w:type="dxa"/>
            <w:noWrap/>
            <w:vAlign w:val="bottom"/>
          </w:tcPr>
          <w:p w14:paraId="4F19C9F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33,4</w:t>
            </w:r>
          </w:p>
        </w:tc>
        <w:tc>
          <w:tcPr>
            <w:tcW w:w="602" w:type="dxa"/>
            <w:noWrap/>
            <w:vAlign w:val="bottom"/>
          </w:tcPr>
          <w:p w14:paraId="2B653B2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41,2</w:t>
            </w:r>
          </w:p>
        </w:tc>
        <w:tc>
          <w:tcPr>
            <w:tcW w:w="602" w:type="dxa"/>
            <w:noWrap/>
            <w:vAlign w:val="bottom"/>
          </w:tcPr>
          <w:p w14:paraId="659C2D9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338F2BC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168ED37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0053979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21EA112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0,00232</w:t>
            </w:r>
          </w:p>
        </w:tc>
        <w:tc>
          <w:tcPr>
            <w:tcW w:w="720" w:type="dxa"/>
            <w:noWrap/>
            <w:vAlign w:val="bottom"/>
          </w:tcPr>
          <w:p w14:paraId="2BA1EF7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0,84</w:t>
            </w:r>
          </w:p>
        </w:tc>
        <w:tc>
          <w:tcPr>
            <w:tcW w:w="720" w:type="dxa"/>
            <w:noWrap/>
            <w:vAlign w:val="bottom"/>
          </w:tcPr>
          <w:p w14:paraId="7E6BD98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0,57</w:t>
            </w:r>
          </w:p>
        </w:tc>
      </w:tr>
      <w:tr w:rsidR="00E67764" w:rsidRPr="00E1668E" w14:paraId="08F3255F" w14:textId="77777777" w:rsidTr="00914144">
        <w:trPr>
          <w:trHeight w:val="227"/>
        </w:trPr>
        <w:tc>
          <w:tcPr>
            <w:tcW w:w="370" w:type="dxa"/>
            <w:shd w:val="clear" w:color="auto" w:fill="E6E6E6"/>
            <w:noWrap/>
            <w:vAlign w:val="bottom"/>
          </w:tcPr>
          <w:p w14:paraId="51E3B2FB"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w:t>
            </w:r>
          </w:p>
        </w:tc>
        <w:tc>
          <w:tcPr>
            <w:tcW w:w="360" w:type="dxa"/>
            <w:noWrap/>
            <w:vAlign w:val="bottom"/>
          </w:tcPr>
          <w:p w14:paraId="27561DC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72</w:t>
            </w:r>
          </w:p>
        </w:tc>
        <w:tc>
          <w:tcPr>
            <w:tcW w:w="360" w:type="dxa"/>
            <w:noWrap/>
            <w:vAlign w:val="bottom"/>
          </w:tcPr>
          <w:p w14:paraId="2DC21A6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0A7C1F4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53,0</w:t>
            </w:r>
          </w:p>
        </w:tc>
        <w:tc>
          <w:tcPr>
            <w:tcW w:w="517" w:type="dxa"/>
            <w:noWrap/>
            <w:vAlign w:val="bottom"/>
          </w:tcPr>
          <w:p w14:paraId="56C917F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146,0</w:t>
            </w:r>
          </w:p>
        </w:tc>
        <w:tc>
          <w:tcPr>
            <w:tcW w:w="360" w:type="dxa"/>
            <w:noWrap/>
            <w:vAlign w:val="bottom"/>
          </w:tcPr>
          <w:p w14:paraId="7BAA81B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24,9</w:t>
            </w:r>
          </w:p>
        </w:tc>
        <w:tc>
          <w:tcPr>
            <w:tcW w:w="602" w:type="dxa"/>
            <w:noWrap/>
            <w:vAlign w:val="bottom"/>
          </w:tcPr>
          <w:p w14:paraId="573FB29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33,6</w:t>
            </w:r>
          </w:p>
        </w:tc>
        <w:tc>
          <w:tcPr>
            <w:tcW w:w="602" w:type="dxa"/>
            <w:noWrap/>
            <w:vAlign w:val="bottom"/>
          </w:tcPr>
          <w:p w14:paraId="41B2DB4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0592911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62D469C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09EAFC5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16E06C6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0,000313</w:t>
            </w:r>
          </w:p>
        </w:tc>
        <w:tc>
          <w:tcPr>
            <w:tcW w:w="720" w:type="dxa"/>
            <w:noWrap/>
            <w:vAlign w:val="bottom"/>
          </w:tcPr>
          <w:p w14:paraId="3AAB857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0,89</w:t>
            </w:r>
          </w:p>
        </w:tc>
        <w:tc>
          <w:tcPr>
            <w:tcW w:w="720" w:type="dxa"/>
            <w:noWrap/>
            <w:vAlign w:val="bottom"/>
          </w:tcPr>
          <w:p w14:paraId="612CA64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0,60</w:t>
            </w:r>
          </w:p>
        </w:tc>
      </w:tr>
      <w:tr w:rsidR="00E67764" w:rsidRPr="00E1668E" w14:paraId="4B081511" w14:textId="77777777" w:rsidTr="00914144">
        <w:trPr>
          <w:trHeight w:val="227"/>
        </w:trPr>
        <w:tc>
          <w:tcPr>
            <w:tcW w:w="370" w:type="dxa"/>
            <w:shd w:val="clear" w:color="auto" w:fill="E6E6E6"/>
            <w:noWrap/>
            <w:vAlign w:val="bottom"/>
          </w:tcPr>
          <w:p w14:paraId="72ED567F"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5</w:t>
            </w:r>
          </w:p>
        </w:tc>
        <w:tc>
          <w:tcPr>
            <w:tcW w:w="360" w:type="dxa"/>
            <w:noWrap/>
            <w:vAlign w:val="bottom"/>
          </w:tcPr>
          <w:p w14:paraId="161C2DB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55</w:t>
            </w:r>
          </w:p>
        </w:tc>
        <w:tc>
          <w:tcPr>
            <w:tcW w:w="360" w:type="dxa"/>
            <w:noWrap/>
            <w:vAlign w:val="bottom"/>
          </w:tcPr>
          <w:p w14:paraId="521193F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0766ABE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79,0</w:t>
            </w:r>
          </w:p>
        </w:tc>
        <w:tc>
          <w:tcPr>
            <w:tcW w:w="517" w:type="dxa"/>
            <w:noWrap/>
            <w:vAlign w:val="bottom"/>
          </w:tcPr>
          <w:p w14:paraId="08DD546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175,0</w:t>
            </w:r>
          </w:p>
        </w:tc>
        <w:tc>
          <w:tcPr>
            <w:tcW w:w="360" w:type="dxa"/>
            <w:noWrap/>
            <w:vAlign w:val="bottom"/>
          </w:tcPr>
          <w:p w14:paraId="2DFA94B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25,8</w:t>
            </w:r>
          </w:p>
        </w:tc>
        <w:tc>
          <w:tcPr>
            <w:tcW w:w="602" w:type="dxa"/>
            <w:noWrap/>
            <w:vAlign w:val="bottom"/>
          </w:tcPr>
          <w:p w14:paraId="0128AA1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41,2</w:t>
            </w:r>
          </w:p>
        </w:tc>
        <w:tc>
          <w:tcPr>
            <w:tcW w:w="602" w:type="dxa"/>
            <w:noWrap/>
            <w:vAlign w:val="bottom"/>
          </w:tcPr>
          <w:p w14:paraId="101129B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7D7B102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75277B0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06A6948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3F9CDDA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0,00052</w:t>
            </w:r>
          </w:p>
        </w:tc>
        <w:tc>
          <w:tcPr>
            <w:tcW w:w="720" w:type="dxa"/>
            <w:noWrap/>
            <w:vAlign w:val="bottom"/>
          </w:tcPr>
          <w:p w14:paraId="7FF11F7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0,93</w:t>
            </w:r>
          </w:p>
        </w:tc>
        <w:tc>
          <w:tcPr>
            <w:tcW w:w="720" w:type="dxa"/>
            <w:noWrap/>
            <w:vAlign w:val="bottom"/>
          </w:tcPr>
          <w:p w14:paraId="6052295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0,59</w:t>
            </w:r>
          </w:p>
        </w:tc>
      </w:tr>
      <w:tr w:rsidR="00E67764" w:rsidRPr="00E1668E" w14:paraId="1A19EFC7" w14:textId="77777777" w:rsidTr="00914144">
        <w:trPr>
          <w:trHeight w:val="227"/>
        </w:trPr>
        <w:tc>
          <w:tcPr>
            <w:tcW w:w="370" w:type="dxa"/>
            <w:shd w:val="clear" w:color="auto" w:fill="E6E6E6"/>
            <w:noWrap/>
            <w:vAlign w:val="bottom"/>
          </w:tcPr>
          <w:p w14:paraId="101D04B2"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6</w:t>
            </w:r>
          </w:p>
        </w:tc>
        <w:tc>
          <w:tcPr>
            <w:tcW w:w="360" w:type="dxa"/>
            <w:noWrap/>
            <w:vAlign w:val="bottom"/>
          </w:tcPr>
          <w:p w14:paraId="4449DA2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55</w:t>
            </w:r>
          </w:p>
        </w:tc>
        <w:tc>
          <w:tcPr>
            <w:tcW w:w="360" w:type="dxa"/>
            <w:noWrap/>
            <w:vAlign w:val="bottom"/>
          </w:tcPr>
          <w:p w14:paraId="6042306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6647C86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90,0</w:t>
            </w:r>
          </w:p>
        </w:tc>
        <w:tc>
          <w:tcPr>
            <w:tcW w:w="517" w:type="dxa"/>
            <w:noWrap/>
            <w:vAlign w:val="bottom"/>
          </w:tcPr>
          <w:p w14:paraId="6ADF908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176,0</w:t>
            </w:r>
          </w:p>
        </w:tc>
        <w:tc>
          <w:tcPr>
            <w:tcW w:w="360" w:type="dxa"/>
            <w:noWrap/>
            <w:vAlign w:val="bottom"/>
          </w:tcPr>
          <w:p w14:paraId="1DB8499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29,1</w:t>
            </w:r>
          </w:p>
        </w:tc>
        <w:tc>
          <w:tcPr>
            <w:tcW w:w="602" w:type="dxa"/>
            <w:noWrap/>
            <w:vAlign w:val="bottom"/>
          </w:tcPr>
          <w:p w14:paraId="41ECB2E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35,7</w:t>
            </w:r>
          </w:p>
        </w:tc>
        <w:tc>
          <w:tcPr>
            <w:tcW w:w="602" w:type="dxa"/>
            <w:noWrap/>
            <w:vAlign w:val="bottom"/>
          </w:tcPr>
          <w:p w14:paraId="3098EBF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75A2241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684FAF1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53FD07A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2D1B8D0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0,0001015</w:t>
            </w:r>
          </w:p>
        </w:tc>
        <w:tc>
          <w:tcPr>
            <w:tcW w:w="720" w:type="dxa"/>
            <w:noWrap/>
            <w:vAlign w:val="bottom"/>
          </w:tcPr>
          <w:p w14:paraId="14FD121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1,07</w:t>
            </w:r>
          </w:p>
        </w:tc>
        <w:tc>
          <w:tcPr>
            <w:tcW w:w="720" w:type="dxa"/>
            <w:noWrap/>
            <w:vAlign w:val="bottom"/>
          </w:tcPr>
          <w:p w14:paraId="4BABD51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0,74</w:t>
            </w:r>
          </w:p>
        </w:tc>
      </w:tr>
      <w:tr w:rsidR="00E67764" w:rsidRPr="00E1668E" w14:paraId="6ED7F30E" w14:textId="77777777" w:rsidTr="00914144">
        <w:trPr>
          <w:trHeight w:val="227"/>
        </w:trPr>
        <w:tc>
          <w:tcPr>
            <w:tcW w:w="370" w:type="dxa"/>
            <w:shd w:val="clear" w:color="auto" w:fill="E6E6E6"/>
            <w:noWrap/>
            <w:vAlign w:val="bottom"/>
          </w:tcPr>
          <w:p w14:paraId="70106FC5"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7</w:t>
            </w:r>
          </w:p>
        </w:tc>
        <w:tc>
          <w:tcPr>
            <w:tcW w:w="360" w:type="dxa"/>
            <w:noWrap/>
            <w:vAlign w:val="bottom"/>
          </w:tcPr>
          <w:p w14:paraId="419CC78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35</w:t>
            </w:r>
          </w:p>
        </w:tc>
        <w:tc>
          <w:tcPr>
            <w:tcW w:w="360" w:type="dxa"/>
            <w:noWrap/>
            <w:vAlign w:val="bottom"/>
          </w:tcPr>
          <w:p w14:paraId="369FAD0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26BEED9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89,0</w:t>
            </w:r>
          </w:p>
        </w:tc>
        <w:tc>
          <w:tcPr>
            <w:tcW w:w="517" w:type="dxa"/>
            <w:noWrap/>
            <w:vAlign w:val="bottom"/>
          </w:tcPr>
          <w:p w14:paraId="05ACBAB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171,0</w:t>
            </w:r>
          </w:p>
        </w:tc>
        <w:tc>
          <w:tcPr>
            <w:tcW w:w="360" w:type="dxa"/>
            <w:noWrap/>
            <w:vAlign w:val="bottom"/>
          </w:tcPr>
          <w:p w14:paraId="4E835BD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30,4</w:t>
            </w:r>
          </w:p>
        </w:tc>
        <w:tc>
          <w:tcPr>
            <w:tcW w:w="602" w:type="dxa"/>
            <w:noWrap/>
            <w:vAlign w:val="bottom"/>
          </w:tcPr>
          <w:p w14:paraId="20680A4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41,2</w:t>
            </w:r>
          </w:p>
        </w:tc>
        <w:tc>
          <w:tcPr>
            <w:tcW w:w="602" w:type="dxa"/>
            <w:noWrap/>
            <w:vAlign w:val="bottom"/>
          </w:tcPr>
          <w:p w14:paraId="525EE2D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1D32246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27AB87B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A83555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1B6D07B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0,000998</w:t>
            </w:r>
          </w:p>
        </w:tc>
        <w:tc>
          <w:tcPr>
            <w:tcW w:w="720" w:type="dxa"/>
            <w:noWrap/>
            <w:vAlign w:val="bottom"/>
          </w:tcPr>
          <w:p w14:paraId="40CD40D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1,11</w:t>
            </w:r>
          </w:p>
        </w:tc>
        <w:tc>
          <w:tcPr>
            <w:tcW w:w="720" w:type="dxa"/>
            <w:noWrap/>
            <w:vAlign w:val="bottom"/>
          </w:tcPr>
          <w:p w14:paraId="1D3E01C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0,73</w:t>
            </w:r>
          </w:p>
        </w:tc>
      </w:tr>
      <w:tr w:rsidR="00E67764" w:rsidRPr="00E1668E" w14:paraId="728B5DAA" w14:textId="77777777" w:rsidTr="00914144">
        <w:trPr>
          <w:trHeight w:val="227"/>
        </w:trPr>
        <w:tc>
          <w:tcPr>
            <w:tcW w:w="370" w:type="dxa"/>
            <w:shd w:val="clear" w:color="auto" w:fill="E6E6E6"/>
            <w:noWrap/>
            <w:vAlign w:val="bottom"/>
          </w:tcPr>
          <w:p w14:paraId="6D945B44"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8</w:t>
            </w:r>
          </w:p>
        </w:tc>
        <w:tc>
          <w:tcPr>
            <w:tcW w:w="360" w:type="dxa"/>
            <w:noWrap/>
            <w:vAlign w:val="bottom"/>
          </w:tcPr>
          <w:p w14:paraId="6F7E313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54</w:t>
            </w:r>
          </w:p>
        </w:tc>
        <w:tc>
          <w:tcPr>
            <w:tcW w:w="360" w:type="dxa"/>
            <w:noWrap/>
            <w:vAlign w:val="bottom"/>
          </w:tcPr>
          <w:p w14:paraId="5733126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5D54CF6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76,0</w:t>
            </w:r>
          </w:p>
        </w:tc>
        <w:tc>
          <w:tcPr>
            <w:tcW w:w="517" w:type="dxa"/>
            <w:noWrap/>
            <w:vAlign w:val="bottom"/>
          </w:tcPr>
          <w:p w14:paraId="19A59D2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168,0</w:t>
            </w:r>
          </w:p>
        </w:tc>
        <w:tc>
          <w:tcPr>
            <w:tcW w:w="360" w:type="dxa"/>
            <w:noWrap/>
            <w:vAlign w:val="bottom"/>
          </w:tcPr>
          <w:p w14:paraId="018AA8E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26,9</w:t>
            </w:r>
          </w:p>
        </w:tc>
        <w:tc>
          <w:tcPr>
            <w:tcW w:w="602" w:type="dxa"/>
            <w:noWrap/>
            <w:vAlign w:val="bottom"/>
          </w:tcPr>
          <w:p w14:paraId="3F7D6CB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40,5</w:t>
            </w:r>
          </w:p>
        </w:tc>
        <w:tc>
          <w:tcPr>
            <w:tcW w:w="602" w:type="dxa"/>
            <w:noWrap/>
            <w:vAlign w:val="bottom"/>
          </w:tcPr>
          <w:p w14:paraId="49BFC1E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5C7EAD0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02C0FE4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40E697C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6959351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0,00079</w:t>
            </w:r>
          </w:p>
        </w:tc>
        <w:tc>
          <w:tcPr>
            <w:tcW w:w="720" w:type="dxa"/>
            <w:noWrap/>
            <w:vAlign w:val="bottom"/>
          </w:tcPr>
          <w:p w14:paraId="1E5679A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1,16</w:t>
            </w:r>
          </w:p>
        </w:tc>
        <w:tc>
          <w:tcPr>
            <w:tcW w:w="720" w:type="dxa"/>
            <w:noWrap/>
            <w:vAlign w:val="bottom"/>
          </w:tcPr>
          <w:p w14:paraId="76854A9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0,77</w:t>
            </w:r>
          </w:p>
        </w:tc>
      </w:tr>
      <w:tr w:rsidR="00E67764" w:rsidRPr="00E1668E" w14:paraId="26CF3D8A" w14:textId="77777777" w:rsidTr="00914144">
        <w:trPr>
          <w:trHeight w:val="227"/>
        </w:trPr>
        <w:tc>
          <w:tcPr>
            <w:tcW w:w="370" w:type="dxa"/>
            <w:shd w:val="clear" w:color="auto" w:fill="E6E6E6"/>
            <w:noWrap/>
            <w:vAlign w:val="bottom"/>
          </w:tcPr>
          <w:p w14:paraId="679548A7"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9</w:t>
            </w:r>
          </w:p>
        </w:tc>
        <w:tc>
          <w:tcPr>
            <w:tcW w:w="360" w:type="dxa"/>
            <w:noWrap/>
            <w:vAlign w:val="bottom"/>
          </w:tcPr>
          <w:p w14:paraId="65111F4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71</w:t>
            </w:r>
          </w:p>
        </w:tc>
        <w:tc>
          <w:tcPr>
            <w:tcW w:w="360" w:type="dxa"/>
            <w:noWrap/>
            <w:vAlign w:val="bottom"/>
          </w:tcPr>
          <w:p w14:paraId="5CEA0D9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1A17F3B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85,0</w:t>
            </w:r>
          </w:p>
        </w:tc>
        <w:tc>
          <w:tcPr>
            <w:tcW w:w="517" w:type="dxa"/>
            <w:noWrap/>
            <w:vAlign w:val="bottom"/>
          </w:tcPr>
          <w:p w14:paraId="23ED33C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168,0</w:t>
            </w:r>
          </w:p>
        </w:tc>
        <w:tc>
          <w:tcPr>
            <w:tcW w:w="360" w:type="dxa"/>
            <w:noWrap/>
            <w:vAlign w:val="bottom"/>
          </w:tcPr>
          <w:p w14:paraId="5DE84F0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30,1</w:t>
            </w:r>
          </w:p>
        </w:tc>
        <w:tc>
          <w:tcPr>
            <w:tcW w:w="602" w:type="dxa"/>
            <w:noWrap/>
            <w:vAlign w:val="bottom"/>
          </w:tcPr>
          <w:p w14:paraId="342BC0E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37,9</w:t>
            </w:r>
          </w:p>
        </w:tc>
        <w:tc>
          <w:tcPr>
            <w:tcW w:w="602" w:type="dxa"/>
            <w:noWrap/>
            <w:vAlign w:val="bottom"/>
          </w:tcPr>
          <w:p w14:paraId="0D94ABE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1B9356B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7E71B0B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6A957CA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03DCE02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0,000371</w:t>
            </w:r>
          </w:p>
        </w:tc>
        <w:tc>
          <w:tcPr>
            <w:tcW w:w="720" w:type="dxa"/>
            <w:noWrap/>
            <w:vAlign w:val="bottom"/>
          </w:tcPr>
          <w:p w14:paraId="4B90E45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1,18</w:t>
            </w:r>
          </w:p>
        </w:tc>
        <w:tc>
          <w:tcPr>
            <w:tcW w:w="720" w:type="dxa"/>
            <w:noWrap/>
            <w:vAlign w:val="bottom"/>
          </w:tcPr>
          <w:p w14:paraId="10945D6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0,76</w:t>
            </w:r>
          </w:p>
        </w:tc>
      </w:tr>
      <w:tr w:rsidR="00E67764" w:rsidRPr="00E1668E" w14:paraId="4377545A" w14:textId="77777777" w:rsidTr="00914144">
        <w:trPr>
          <w:trHeight w:val="227"/>
        </w:trPr>
        <w:tc>
          <w:tcPr>
            <w:tcW w:w="370" w:type="dxa"/>
            <w:shd w:val="clear" w:color="auto" w:fill="E6E6E6"/>
            <w:noWrap/>
            <w:vAlign w:val="bottom"/>
          </w:tcPr>
          <w:p w14:paraId="77788ECD"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10</w:t>
            </w:r>
          </w:p>
        </w:tc>
        <w:tc>
          <w:tcPr>
            <w:tcW w:w="360" w:type="dxa"/>
            <w:noWrap/>
            <w:vAlign w:val="bottom"/>
          </w:tcPr>
          <w:p w14:paraId="670B4D1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56</w:t>
            </w:r>
          </w:p>
        </w:tc>
        <w:tc>
          <w:tcPr>
            <w:tcW w:w="360" w:type="dxa"/>
            <w:noWrap/>
            <w:vAlign w:val="bottom"/>
          </w:tcPr>
          <w:p w14:paraId="3799B76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1F1D1BB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74,0</w:t>
            </w:r>
          </w:p>
        </w:tc>
        <w:tc>
          <w:tcPr>
            <w:tcW w:w="517" w:type="dxa"/>
            <w:noWrap/>
            <w:vAlign w:val="bottom"/>
          </w:tcPr>
          <w:p w14:paraId="3ABE2C8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162,0</w:t>
            </w:r>
          </w:p>
        </w:tc>
        <w:tc>
          <w:tcPr>
            <w:tcW w:w="360" w:type="dxa"/>
            <w:noWrap/>
            <w:vAlign w:val="bottom"/>
          </w:tcPr>
          <w:p w14:paraId="2CBE1A9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28,2</w:t>
            </w:r>
          </w:p>
        </w:tc>
        <w:tc>
          <w:tcPr>
            <w:tcW w:w="602" w:type="dxa"/>
            <w:noWrap/>
            <w:vAlign w:val="bottom"/>
          </w:tcPr>
          <w:p w14:paraId="140F08D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38,4</w:t>
            </w:r>
          </w:p>
        </w:tc>
        <w:tc>
          <w:tcPr>
            <w:tcW w:w="602" w:type="dxa"/>
            <w:noWrap/>
            <w:vAlign w:val="bottom"/>
          </w:tcPr>
          <w:p w14:paraId="1FD409B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2485558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2A2EB75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5D3B7CC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4E2E129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0,000504</w:t>
            </w:r>
          </w:p>
        </w:tc>
        <w:tc>
          <w:tcPr>
            <w:tcW w:w="720" w:type="dxa"/>
            <w:noWrap/>
            <w:vAlign w:val="bottom"/>
          </w:tcPr>
          <w:p w14:paraId="588CFFB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1,20</w:t>
            </w:r>
          </w:p>
        </w:tc>
        <w:tc>
          <w:tcPr>
            <w:tcW w:w="720" w:type="dxa"/>
            <w:noWrap/>
            <w:vAlign w:val="bottom"/>
          </w:tcPr>
          <w:p w14:paraId="343A811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0,76</w:t>
            </w:r>
          </w:p>
        </w:tc>
      </w:tr>
      <w:tr w:rsidR="00E67764" w:rsidRPr="00E1668E" w14:paraId="5BF74614" w14:textId="77777777" w:rsidTr="00914144">
        <w:trPr>
          <w:trHeight w:val="227"/>
        </w:trPr>
        <w:tc>
          <w:tcPr>
            <w:tcW w:w="370" w:type="dxa"/>
            <w:shd w:val="clear" w:color="auto" w:fill="E6E6E6"/>
            <w:noWrap/>
            <w:vAlign w:val="bottom"/>
          </w:tcPr>
          <w:p w14:paraId="53EBEA58"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11</w:t>
            </w:r>
          </w:p>
        </w:tc>
        <w:tc>
          <w:tcPr>
            <w:tcW w:w="360" w:type="dxa"/>
            <w:noWrap/>
            <w:vAlign w:val="bottom"/>
          </w:tcPr>
          <w:p w14:paraId="1C8A102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w:t>
            </w:r>
          </w:p>
        </w:tc>
        <w:tc>
          <w:tcPr>
            <w:tcW w:w="360" w:type="dxa"/>
            <w:noWrap/>
            <w:vAlign w:val="bottom"/>
          </w:tcPr>
          <w:p w14:paraId="779A8E5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7F54A30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100,0</w:t>
            </w:r>
          </w:p>
        </w:tc>
        <w:tc>
          <w:tcPr>
            <w:tcW w:w="517" w:type="dxa"/>
            <w:noWrap/>
            <w:vAlign w:val="bottom"/>
          </w:tcPr>
          <w:p w14:paraId="6D005A7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186,0</w:t>
            </w:r>
          </w:p>
        </w:tc>
        <w:tc>
          <w:tcPr>
            <w:tcW w:w="360" w:type="dxa"/>
            <w:noWrap/>
            <w:vAlign w:val="bottom"/>
          </w:tcPr>
          <w:p w14:paraId="419BE70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28,9</w:t>
            </w:r>
          </w:p>
        </w:tc>
        <w:tc>
          <w:tcPr>
            <w:tcW w:w="602" w:type="dxa"/>
            <w:noWrap/>
            <w:vAlign w:val="bottom"/>
          </w:tcPr>
          <w:p w14:paraId="14FB5A0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38,1</w:t>
            </w:r>
          </w:p>
        </w:tc>
        <w:tc>
          <w:tcPr>
            <w:tcW w:w="602" w:type="dxa"/>
            <w:noWrap/>
            <w:vAlign w:val="bottom"/>
          </w:tcPr>
          <w:p w14:paraId="09BA826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5328C56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5E29545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2962EC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068C7A1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0,00186</w:t>
            </w:r>
          </w:p>
        </w:tc>
        <w:tc>
          <w:tcPr>
            <w:tcW w:w="720" w:type="dxa"/>
            <w:noWrap/>
            <w:vAlign w:val="bottom"/>
          </w:tcPr>
          <w:p w14:paraId="563434B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1,26</w:t>
            </w:r>
          </w:p>
        </w:tc>
        <w:tc>
          <w:tcPr>
            <w:tcW w:w="720" w:type="dxa"/>
            <w:noWrap/>
            <w:vAlign w:val="bottom"/>
          </w:tcPr>
          <w:p w14:paraId="2BD66BE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0,81</w:t>
            </w:r>
          </w:p>
        </w:tc>
      </w:tr>
      <w:tr w:rsidR="00E67764" w:rsidRPr="00E1668E" w14:paraId="6654B63C" w14:textId="77777777" w:rsidTr="00914144">
        <w:trPr>
          <w:trHeight w:val="227"/>
        </w:trPr>
        <w:tc>
          <w:tcPr>
            <w:tcW w:w="370" w:type="dxa"/>
            <w:shd w:val="clear" w:color="auto" w:fill="E6E6E6"/>
            <w:noWrap/>
            <w:vAlign w:val="bottom"/>
          </w:tcPr>
          <w:p w14:paraId="38484515"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12</w:t>
            </w:r>
          </w:p>
        </w:tc>
        <w:tc>
          <w:tcPr>
            <w:tcW w:w="360" w:type="dxa"/>
            <w:noWrap/>
            <w:vAlign w:val="bottom"/>
          </w:tcPr>
          <w:p w14:paraId="478F0BF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48</w:t>
            </w:r>
          </w:p>
        </w:tc>
        <w:tc>
          <w:tcPr>
            <w:tcW w:w="360" w:type="dxa"/>
            <w:noWrap/>
            <w:vAlign w:val="bottom"/>
          </w:tcPr>
          <w:p w14:paraId="55CB250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6D5841A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80,0</w:t>
            </w:r>
          </w:p>
        </w:tc>
        <w:tc>
          <w:tcPr>
            <w:tcW w:w="517" w:type="dxa"/>
            <w:noWrap/>
            <w:vAlign w:val="bottom"/>
          </w:tcPr>
          <w:p w14:paraId="6DDB81C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168,0</w:t>
            </w:r>
          </w:p>
        </w:tc>
        <w:tc>
          <w:tcPr>
            <w:tcW w:w="360" w:type="dxa"/>
            <w:noWrap/>
            <w:vAlign w:val="bottom"/>
          </w:tcPr>
          <w:p w14:paraId="190E8E8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28,3</w:t>
            </w:r>
          </w:p>
        </w:tc>
        <w:tc>
          <w:tcPr>
            <w:tcW w:w="602" w:type="dxa"/>
            <w:noWrap/>
            <w:vAlign w:val="bottom"/>
          </w:tcPr>
          <w:p w14:paraId="5E7EA5C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41,0</w:t>
            </w:r>
          </w:p>
        </w:tc>
        <w:tc>
          <w:tcPr>
            <w:tcW w:w="602" w:type="dxa"/>
            <w:noWrap/>
            <w:vAlign w:val="bottom"/>
          </w:tcPr>
          <w:p w14:paraId="3BAAFA9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295B71C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3427D43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7058A1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2A905A9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0,000592</w:t>
            </w:r>
          </w:p>
        </w:tc>
        <w:tc>
          <w:tcPr>
            <w:tcW w:w="720" w:type="dxa"/>
            <w:noWrap/>
            <w:vAlign w:val="bottom"/>
          </w:tcPr>
          <w:p w14:paraId="7EF04DF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1,31</w:t>
            </w:r>
          </w:p>
        </w:tc>
        <w:tc>
          <w:tcPr>
            <w:tcW w:w="720" w:type="dxa"/>
            <w:noWrap/>
            <w:vAlign w:val="bottom"/>
          </w:tcPr>
          <w:p w14:paraId="63EBC0E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0,86</w:t>
            </w:r>
          </w:p>
        </w:tc>
      </w:tr>
      <w:tr w:rsidR="00E67764" w:rsidRPr="00E1668E" w14:paraId="3AF73577" w14:textId="77777777" w:rsidTr="00914144">
        <w:trPr>
          <w:trHeight w:val="227"/>
        </w:trPr>
        <w:tc>
          <w:tcPr>
            <w:tcW w:w="370" w:type="dxa"/>
            <w:shd w:val="clear" w:color="auto" w:fill="E6E6E6"/>
            <w:noWrap/>
            <w:vAlign w:val="bottom"/>
          </w:tcPr>
          <w:p w14:paraId="5AE004D8"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13</w:t>
            </w:r>
          </w:p>
        </w:tc>
        <w:tc>
          <w:tcPr>
            <w:tcW w:w="360" w:type="dxa"/>
            <w:noWrap/>
            <w:vAlign w:val="bottom"/>
          </w:tcPr>
          <w:p w14:paraId="5F26C5A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83</w:t>
            </w:r>
          </w:p>
        </w:tc>
        <w:tc>
          <w:tcPr>
            <w:tcW w:w="360" w:type="dxa"/>
            <w:noWrap/>
            <w:vAlign w:val="bottom"/>
          </w:tcPr>
          <w:p w14:paraId="6D78B8A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4B50F8F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62,0</w:t>
            </w:r>
          </w:p>
        </w:tc>
        <w:tc>
          <w:tcPr>
            <w:tcW w:w="517" w:type="dxa"/>
            <w:noWrap/>
            <w:vAlign w:val="bottom"/>
          </w:tcPr>
          <w:p w14:paraId="7C6B35C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157,0</w:t>
            </w:r>
          </w:p>
        </w:tc>
        <w:tc>
          <w:tcPr>
            <w:tcW w:w="360" w:type="dxa"/>
            <w:noWrap/>
            <w:vAlign w:val="bottom"/>
          </w:tcPr>
          <w:p w14:paraId="37F9FEC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25,2</w:t>
            </w:r>
          </w:p>
        </w:tc>
        <w:tc>
          <w:tcPr>
            <w:tcW w:w="602" w:type="dxa"/>
            <w:noWrap/>
            <w:vAlign w:val="bottom"/>
          </w:tcPr>
          <w:p w14:paraId="0CB03E9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41,0</w:t>
            </w:r>
          </w:p>
        </w:tc>
        <w:tc>
          <w:tcPr>
            <w:tcW w:w="602" w:type="dxa"/>
            <w:noWrap/>
            <w:vAlign w:val="bottom"/>
          </w:tcPr>
          <w:p w14:paraId="605CD01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63A8AC0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58DD151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347EC6D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7E9EAB0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0,000897</w:t>
            </w:r>
          </w:p>
        </w:tc>
        <w:tc>
          <w:tcPr>
            <w:tcW w:w="720" w:type="dxa"/>
            <w:noWrap/>
            <w:vAlign w:val="bottom"/>
          </w:tcPr>
          <w:p w14:paraId="2814EB1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1,37</w:t>
            </w:r>
          </w:p>
        </w:tc>
        <w:tc>
          <w:tcPr>
            <w:tcW w:w="720" w:type="dxa"/>
            <w:noWrap/>
            <w:vAlign w:val="bottom"/>
          </w:tcPr>
          <w:p w14:paraId="458C85D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0,88</w:t>
            </w:r>
          </w:p>
        </w:tc>
      </w:tr>
      <w:tr w:rsidR="00E67764" w:rsidRPr="00E1668E" w14:paraId="56372BA8" w14:textId="77777777" w:rsidTr="00914144">
        <w:trPr>
          <w:trHeight w:val="227"/>
        </w:trPr>
        <w:tc>
          <w:tcPr>
            <w:tcW w:w="370" w:type="dxa"/>
            <w:shd w:val="clear" w:color="auto" w:fill="E6E6E6"/>
            <w:noWrap/>
            <w:vAlign w:val="bottom"/>
          </w:tcPr>
          <w:p w14:paraId="38CADE16"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14</w:t>
            </w:r>
          </w:p>
        </w:tc>
        <w:tc>
          <w:tcPr>
            <w:tcW w:w="360" w:type="dxa"/>
            <w:noWrap/>
            <w:vAlign w:val="bottom"/>
          </w:tcPr>
          <w:p w14:paraId="59B6D33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77</w:t>
            </w:r>
          </w:p>
        </w:tc>
        <w:tc>
          <w:tcPr>
            <w:tcW w:w="360" w:type="dxa"/>
            <w:noWrap/>
            <w:vAlign w:val="bottom"/>
          </w:tcPr>
          <w:p w14:paraId="55D30F3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1CFCCB4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95,0</w:t>
            </w:r>
          </w:p>
        </w:tc>
        <w:tc>
          <w:tcPr>
            <w:tcW w:w="517" w:type="dxa"/>
            <w:noWrap/>
            <w:vAlign w:val="bottom"/>
          </w:tcPr>
          <w:p w14:paraId="290FA2D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166,0</w:t>
            </w:r>
          </w:p>
        </w:tc>
        <w:tc>
          <w:tcPr>
            <w:tcW w:w="360" w:type="dxa"/>
            <w:noWrap/>
            <w:vAlign w:val="bottom"/>
          </w:tcPr>
          <w:p w14:paraId="57E6B41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34,5</w:t>
            </w:r>
          </w:p>
        </w:tc>
        <w:tc>
          <w:tcPr>
            <w:tcW w:w="602" w:type="dxa"/>
            <w:noWrap/>
            <w:vAlign w:val="bottom"/>
          </w:tcPr>
          <w:p w14:paraId="4898F4E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41,2</w:t>
            </w:r>
          </w:p>
        </w:tc>
        <w:tc>
          <w:tcPr>
            <w:tcW w:w="602" w:type="dxa"/>
            <w:noWrap/>
            <w:vAlign w:val="bottom"/>
          </w:tcPr>
          <w:p w14:paraId="2EF94F5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2D65804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29F68B5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24D66B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1E6B7FC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0,0015</w:t>
            </w:r>
          </w:p>
        </w:tc>
        <w:tc>
          <w:tcPr>
            <w:tcW w:w="720" w:type="dxa"/>
            <w:noWrap/>
            <w:vAlign w:val="bottom"/>
          </w:tcPr>
          <w:p w14:paraId="1D12FA8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1,42</w:t>
            </w:r>
          </w:p>
        </w:tc>
        <w:tc>
          <w:tcPr>
            <w:tcW w:w="720" w:type="dxa"/>
            <w:noWrap/>
            <w:vAlign w:val="bottom"/>
          </w:tcPr>
          <w:p w14:paraId="7C22983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0,89</w:t>
            </w:r>
          </w:p>
        </w:tc>
      </w:tr>
      <w:tr w:rsidR="00E67764" w:rsidRPr="00E1668E" w14:paraId="7E936733" w14:textId="77777777" w:rsidTr="00914144">
        <w:trPr>
          <w:trHeight w:val="227"/>
        </w:trPr>
        <w:tc>
          <w:tcPr>
            <w:tcW w:w="370" w:type="dxa"/>
            <w:shd w:val="clear" w:color="auto" w:fill="E6E6E6"/>
            <w:noWrap/>
            <w:vAlign w:val="bottom"/>
          </w:tcPr>
          <w:p w14:paraId="1D92C199"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15</w:t>
            </w:r>
          </w:p>
        </w:tc>
        <w:tc>
          <w:tcPr>
            <w:tcW w:w="360" w:type="dxa"/>
            <w:noWrap/>
            <w:vAlign w:val="bottom"/>
          </w:tcPr>
          <w:p w14:paraId="2219BDD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39</w:t>
            </w:r>
          </w:p>
        </w:tc>
        <w:tc>
          <w:tcPr>
            <w:tcW w:w="360" w:type="dxa"/>
            <w:noWrap/>
            <w:vAlign w:val="bottom"/>
          </w:tcPr>
          <w:p w14:paraId="5094778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6AB99BF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51,0</w:t>
            </w:r>
          </w:p>
        </w:tc>
        <w:tc>
          <w:tcPr>
            <w:tcW w:w="517" w:type="dxa"/>
            <w:noWrap/>
            <w:vAlign w:val="bottom"/>
          </w:tcPr>
          <w:p w14:paraId="6DA1B94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152,0</w:t>
            </w:r>
          </w:p>
        </w:tc>
        <w:tc>
          <w:tcPr>
            <w:tcW w:w="360" w:type="dxa"/>
            <w:noWrap/>
            <w:vAlign w:val="bottom"/>
          </w:tcPr>
          <w:p w14:paraId="704DFBD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22,1</w:t>
            </w:r>
          </w:p>
        </w:tc>
        <w:tc>
          <w:tcPr>
            <w:tcW w:w="602" w:type="dxa"/>
            <w:noWrap/>
            <w:vAlign w:val="bottom"/>
          </w:tcPr>
          <w:p w14:paraId="7AC3242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29,0</w:t>
            </w:r>
          </w:p>
        </w:tc>
        <w:tc>
          <w:tcPr>
            <w:tcW w:w="602" w:type="dxa"/>
            <w:noWrap/>
            <w:vAlign w:val="bottom"/>
          </w:tcPr>
          <w:p w14:paraId="2B4F875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25073ED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22018C3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306D5EA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6ED5988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0.000235</w:t>
            </w:r>
          </w:p>
        </w:tc>
        <w:tc>
          <w:tcPr>
            <w:tcW w:w="720" w:type="dxa"/>
            <w:noWrap/>
            <w:vAlign w:val="bottom"/>
          </w:tcPr>
          <w:p w14:paraId="1349DED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1,43</w:t>
            </w:r>
          </w:p>
        </w:tc>
        <w:tc>
          <w:tcPr>
            <w:tcW w:w="720" w:type="dxa"/>
            <w:noWrap/>
            <w:vAlign w:val="bottom"/>
          </w:tcPr>
          <w:p w14:paraId="13F6CFE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0,91</w:t>
            </w:r>
          </w:p>
        </w:tc>
      </w:tr>
      <w:tr w:rsidR="00E67764" w:rsidRPr="00E1668E" w14:paraId="5E2699AC" w14:textId="77777777" w:rsidTr="00914144">
        <w:trPr>
          <w:trHeight w:val="227"/>
        </w:trPr>
        <w:tc>
          <w:tcPr>
            <w:tcW w:w="370" w:type="dxa"/>
            <w:shd w:val="clear" w:color="auto" w:fill="E6E6E6"/>
            <w:noWrap/>
            <w:vAlign w:val="bottom"/>
          </w:tcPr>
          <w:p w14:paraId="77EB00E4"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lastRenderedPageBreak/>
              <w:t>16</w:t>
            </w:r>
          </w:p>
        </w:tc>
        <w:tc>
          <w:tcPr>
            <w:tcW w:w="360" w:type="dxa"/>
            <w:noWrap/>
            <w:vAlign w:val="bottom"/>
          </w:tcPr>
          <w:p w14:paraId="0D8E244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63</w:t>
            </w:r>
          </w:p>
        </w:tc>
        <w:tc>
          <w:tcPr>
            <w:tcW w:w="360" w:type="dxa"/>
            <w:noWrap/>
            <w:vAlign w:val="bottom"/>
          </w:tcPr>
          <w:p w14:paraId="2112EF4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6E72E3D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100,0</w:t>
            </w:r>
          </w:p>
        </w:tc>
        <w:tc>
          <w:tcPr>
            <w:tcW w:w="517" w:type="dxa"/>
            <w:noWrap/>
            <w:vAlign w:val="bottom"/>
          </w:tcPr>
          <w:p w14:paraId="489C8A6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172,0</w:t>
            </w:r>
          </w:p>
        </w:tc>
        <w:tc>
          <w:tcPr>
            <w:tcW w:w="360" w:type="dxa"/>
            <w:noWrap/>
            <w:vAlign w:val="bottom"/>
          </w:tcPr>
          <w:p w14:paraId="3876414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33,8</w:t>
            </w:r>
          </w:p>
        </w:tc>
        <w:tc>
          <w:tcPr>
            <w:tcW w:w="602" w:type="dxa"/>
            <w:noWrap/>
            <w:vAlign w:val="bottom"/>
          </w:tcPr>
          <w:p w14:paraId="2BB3DD1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37,6</w:t>
            </w:r>
          </w:p>
        </w:tc>
        <w:tc>
          <w:tcPr>
            <w:tcW w:w="602" w:type="dxa"/>
            <w:noWrap/>
            <w:vAlign w:val="bottom"/>
          </w:tcPr>
          <w:p w14:paraId="2E34DAE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3CBF725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17924EF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62EB5D7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7A6ECB3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0,00286</w:t>
            </w:r>
          </w:p>
        </w:tc>
        <w:tc>
          <w:tcPr>
            <w:tcW w:w="720" w:type="dxa"/>
            <w:noWrap/>
            <w:vAlign w:val="bottom"/>
          </w:tcPr>
          <w:p w14:paraId="077612E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1,61</w:t>
            </w:r>
          </w:p>
        </w:tc>
        <w:tc>
          <w:tcPr>
            <w:tcW w:w="720" w:type="dxa"/>
            <w:noWrap/>
            <w:vAlign w:val="bottom"/>
          </w:tcPr>
          <w:p w14:paraId="57BF3A2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1,04</w:t>
            </w:r>
          </w:p>
        </w:tc>
      </w:tr>
      <w:tr w:rsidR="00E67764" w:rsidRPr="00E1668E" w14:paraId="00E632A0" w14:textId="77777777" w:rsidTr="00914144">
        <w:trPr>
          <w:trHeight w:val="227"/>
        </w:trPr>
        <w:tc>
          <w:tcPr>
            <w:tcW w:w="370" w:type="dxa"/>
            <w:shd w:val="clear" w:color="auto" w:fill="E6E6E6"/>
            <w:noWrap/>
            <w:vAlign w:val="bottom"/>
          </w:tcPr>
          <w:p w14:paraId="09E23B79"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17</w:t>
            </w:r>
          </w:p>
        </w:tc>
        <w:tc>
          <w:tcPr>
            <w:tcW w:w="360" w:type="dxa"/>
            <w:noWrap/>
            <w:vAlign w:val="bottom"/>
          </w:tcPr>
          <w:p w14:paraId="4710383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69</w:t>
            </w:r>
          </w:p>
        </w:tc>
        <w:tc>
          <w:tcPr>
            <w:tcW w:w="360" w:type="dxa"/>
            <w:noWrap/>
            <w:vAlign w:val="bottom"/>
          </w:tcPr>
          <w:p w14:paraId="54499D1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271BCED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99,0</w:t>
            </w:r>
          </w:p>
        </w:tc>
        <w:tc>
          <w:tcPr>
            <w:tcW w:w="517" w:type="dxa"/>
            <w:noWrap/>
            <w:vAlign w:val="bottom"/>
          </w:tcPr>
          <w:p w14:paraId="70DB38B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163,0</w:t>
            </w:r>
          </w:p>
        </w:tc>
        <w:tc>
          <w:tcPr>
            <w:tcW w:w="360" w:type="dxa"/>
            <w:noWrap/>
            <w:vAlign w:val="bottom"/>
          </w:tcPr>
          <w:p w14:paraId="251BB52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37,3</w:t>
            </w:r>
          </w:p>
        </w:tc>
        <w:tc>
          <w:tcPr>
            <w:tcW w:w="602" w:type="dxa"/>
            <w:noWrap/>
            <w:vAlign w:val="bottom"/>
          </w:tcPr>
          <w:p w14:paraId="33023A0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41,2</w:t>
            </w:r>
          </w:p>
        </w:tc>
        <w:tc>
          <w:tcPr>
            <w:tcW w:w="602" w:type="dxa"/>
            <w:noWrap/>
            <w:vAlign w:val="bottom"/>
          </w:tcPr>
          <w:p w14:paraId="77788DE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66E8F10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1174254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2FC6554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66C1774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0,00176</w:t>
            </w:r>
          </w:p>
        </w:tc>
        <w:tc>
          <w:tcPr>
            <w:tcW w:w="720" w:type="dxa"/>
            <w:noWrap/>
            <w:vAlign w:val="bottom"/>
          </w:tcPr>
          <w:p w14:paraId="2708CDE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1,77</w:t>
            </w:r>
          </w:p>
        </w:tc>
        <w:tc>
          <w:tcPr>
            <w:tcW w:w="720" w:type="dxa"/>
            <w:noWrap/>
            <w:vAlign w:val="bottom"/>
          </w:tcPr>
          <w:p w14:paraId="17CF25B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1,13</w:t>
            </w:r>
          </w:p>
        </w:tc>
      </w:tr>
      <w:tr w:rsidR="00E67764" w:rsidRPr="00E1668E" w14:paraId="0B542B0E" w14:textId="77777777" w:rsidTr="00914144">
        <w:trPr>
          <w:trHeight w:val="227"/>
        </w:trPr>
        <w:tc>
          <w:tcPr>
            <w:tcW w:w="370" w:type="dxa"/>
            <w:shd w:val="clear" w:color="auto" w:fill="E6E6E6"/>
            <w:noWrap/>
            <w:vAlign w:val="bottom"/>
          </w:tcPr>
          <w:p w14:paraId="1A30DB80"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18</w:t>
            </w:r>
          </w:p>
        </w:tc>
        <w:tc>
          <w:tcPr>
            <w:tcW w:w="360" w:type="dxa"/>
            <w:noWrap/>
            <w:vAlign w:val="bottom"/>
          </w:tcPr>
          <w:p w14:paraId="5F6179E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55</w:t>
            </w:r>
          </w:p>
        </w:tc>
        <w:tc>
          <w:tcPr>
            <w:tcW w:w="360" w:type="dxa"/>
            <w:noWrap/>
            <w:vAlign w:val="bottom"/>
          </w:tcPr>
          <w:p w14:paraId="398E149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1AB9485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78,0</w:t>
            </w:r>
          </w:p>
        </w:tc>
        <w:tc>
          <w:tcPr>
            <w:tcW w:w="517" w:type="dxa"/>
            <w:noWrap/>
            <w:vAlign w:val="bottom"/>
          </w:tcPr>
          <w:p w14:paraId="5118F6C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174,0</w:t>
            </w:r>
          </w:p>
        </w:tc>
        <w:tc>
          <w:tcPr>
            <w:tcW w:w="360" w:type="dxa"/>
            <w:noWrap/>
            <w:vAlign w:val="bottom"/>
          </w:tcPr>
          <w:p w14:paraId="45BF89C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25,8</w:t>
            </w:r>
          </w:p>
        </w:tc>
        <w:tc>
          <w:tcPr>
            <w:tcW w:w="602" w:type="dxa"/>
            <w:noWrap/>
            <w:vAlign w:val="bottom"/>
          </w:tcPr>
          <w:p w14:paraId="6015898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41,2</w:t>
            </w:r>
          </w:p>
        </w:tc>
        <w:tc>
          <w:tcPr>
            <w:tcW w:w="602" w:type="dxa"/>
            <w:noWrap/>
            <w:vAlign w:val="bottom"/>
          </w:tcPr>
          <w:p w14:paraId="354B0CD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1B3952E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012F235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086C9BC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499FDCF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0,00119</w:t>
            </w:r>
          </w:p>
        </w:tc>
        <w:tc>
          <w:tcPr>
            <w:tcW w:w="720" w:type="dxa"/>
            <w:noWrap/>
            <w:vAlign w:val="bottom"/>
          </w:tcPr>
          <w:p w14:paraId="14ED726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1,83</w:t>
            </w:r>
          </w:p>
        </w:tc>
        <w:tc>
          <w:tcPr>
            <w:tcW w:w="720" w:type="dxa"/>
            <w:noWrap/>
            <w:vAlign w:val="bottom"/>
          </w:tcPr>
          <w:p w14:paraId="744B644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1,18</w:t>
            </w:r>
          </w:p>
        </w:tc>
      </w:tr>
      <w:tr w:rsidR="00E67764" w:rsidRPr="00E1668E" w14:paraId="6F8880CE" w14:textId="77777777" w:rsidTr="00914144">
        <w:trPr>
          <w:trHeight w:val="227"/>
        </w:trPr>
        <w:tc>
          <w:tcPr>
            <w:tcW w:w="370" w:type="dxa"/>
            <w:shd w:val="clear" w:color="auto" w:fill="E6E6E6"/>
            <w:noWrap/>
            <w:vAlign w:val="bottom"/>
          </w:tcPr>
          <w:p w14:paraId="37047168"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19</w:t>
            </w:r>
          </w:p>
        </w:tc>
        <w:tc>
          <w:tcPr>
            <w:tcW w:w="360" w:type="dxa"/>
            <w:noWrap/>
            <w:vAlign w:val="bottom"/>
          </w:tcPr>
          <w:p w14:paraId="407F7AE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w:t>
            </w:r>
          </w:p>
        </w:tc>
        <w:tc>
          <w:tcPr>
            <w:tcW w:w="360" w:type="dxa"/>
            <w:noWrap/>
            <w:vAlign w:val="bottom"/>
          </w:tcPr>
          <w:p w14:paraId="759A946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463C453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75,0</w:t>
            </w:r>
          </w:p>
        </w:tc>
        <w:tc>
          <w:tcPr>
            <w:tcW w:w="517" w:type="dxa"/>
            <w:noWrap/>
            <w:vAlign w:val="bottom"/>
          </w:tcPr>
          <w:p w14:paraId="1138AE3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164,0</w:t>
            </w:r>
          </w:p>
        </w:tc>
        <w:tc>
          <w:tcPr>
            <w:tcW w:w="360" w:type="dxa"/>
            <w:noWrap/>
            <w:vAlign w:val="bottom"/>
          </w:tcPr>
          <w:p w14:paraId="467F6BC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27,9</w:t>
            </w:r>
          </w:p>
        </w:tc>
        <w:tc>
          <w:tcPr>
            <w:tcW w:w="602" w:type="dxa"/>
            <w:noWrap/>
            <w:vAlign w:val="bottom"/>
          </w:tcPr>
          <w:p w14:paraId="2155E92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38,6</w:t>
            </w:r>
          </w:p>
        </w:tc>
        <w:tc>
          <w:tcPr>
            <w:tcW w:w="602" w:type="dxa"/>
            <w:noWrap/>
            <w:vAlign w:val="bottom"/>
          </w:tcPr>
          <w:p w14:paraId="77DDC09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11339CF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04192CF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54DE978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7A6919A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0,00126</w:t>
            </w:r>
          </w:p>
        </w:tc>
        <w:tc>
          <w:tcPr>
            <w:tcW w:w="720" w:type="dxa"/>
            <w:noWrap/>
            <w:vAlign w:val="bottom"/>
          </w:tcPr>
          <w:p w14:paraId="2D09C0D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1,84</w:t>
            </w:r>
          </w:p>
        </w:tc>
        <w:tc>
          <w:tcPr>
            <w:tcW w:w="720" w:type="dxa"/>
            <w:noWrap/>
            <w:vAlign w:val="bottom"/>
          </w:tcPr>
          <w:p w14:paraId="6A3788D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1,20</w:t>
            </w:r>
          </w:p>
        </w:tc>
      </w:tr>
      <w:tr w:rsidR="00E67764" w:rsidRPr="00E1668E" w14:paraId="1DB0DE90" w14:textId="77777777" w:rsidTr="00914144">
        <w:trPr>
          <w:trHeight w:val="227"/>
        </w:trPr>
        <w:tc>
          <w:tcPr>
            <w:tcW w:w="370" w:type="dxa"/>
            <w:shd w:val="clear" w:color="auto" w:fill="E6E6E6"/>
            <w:noWrap/>
            <w:vAlign w:val="bottom"/>
          </w:tcPr>
          <w:p w14:paraId="62C25898"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20</w:t>
            </w:r>
          </w:p>
        </w:tc>
        <w:tc>
          <w:tcPr>
            <w:tcW w:w="360" w:type="dxa"/>
            <w:noWrap/>
            <w:vAlign w:val="bottom"/>
          </w:tcPr>
          <w:p w14:paraId="54CD9F8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76</w:t>
            </w:r>
          </w:p>
        </w:tc>
        <w:tc>
          <w:tcPr>
            <w:tcW w:w="360" w:type="dxa"/>
            <w:noWrap/>
            <w:vAlign w:val="bottom"/>
          </w:tcPr>
          <w:p w14:paraId="6F6CDAF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3E1A5F4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75,0</w:t>
            </w:r>
          </w:p>
        </w:tc>
        <w:tc>
          <w:tcPr>
            <w:tcW w:w="517" w:type="dxa"/>
            <w:noWrap/>
            <w:vAlign w:val="bottom"/>
          </w:tcPr>
          <w:p w14:paraId="14C4E26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175,0</w:t>
            </w:r>
          </w:p>
        </w:tc>
        <w:tc>
          <w:tcPr>
            <w:tcW w:w="360" w:type="dxa"/>
            <w:noWrap/>
            <w:vAlign w:val="bottom"/>
          </w:tcPr>
          <w:p w14:paraId="602E868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24,5</w:t>
            </w:r>
          </w:p>
        </w:tc>
        <w:tc>
          <w:tcPr>
            <w:tcW w:w="602" w:type="dxa"/>
            <w:noWrap/>
            <w:vAlign w:val="bottom"/>
          </w:tcPr>
          <w:p w14:paraId="73EC8FB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38,5</w:t>
            </w:r>
          </w:p>
        </w:tc>
        <w:tc>
          <w:tcPr>
            <w:tcW w:w="602" w:type="dxa"/>
            <w:noWrap/>
            <w:vAlign w:val="bottom"/>
          </w:tcPr>
          <w:p w14:paraId="5553083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6D6E4B6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3B4F246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66336A3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5D7DA22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0,000839</w:t>
            </w:r>
          </w:p>
        </w:tc>
        <w:tc>
          <w:tcPr>
            <w:tcW w:w="720" w:type="dxa"/>
            <w:noWrap/>
            <w:vAlign w:val="bottom"/>
          </w:tcPr>
          <w:p w14:paraId="37C3AA6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1,86</w:t>
            </w:r>
          </w:p>
        </w:tc>
        <w:tc>
          <w:tcPr>
            <w:tcW w:w="720" w:type="dxa"/>
            <w:noWrap/>
            <w:vAlign w:val="bottom"/>
          </w:tcPr>
          <w:p w14:paraId="686C4C1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1,14</w:t>
            </w:r>
          </w:p>
        </w:tc>
      </w:tr>
      <w:tr w:rsidR="00E67764" w:rsidRPr="00E1668E" w14:paraId="045DF2FC" w14:textId="77777777" w:rsidTr="00914144">
        <w:trPr>
          <w:trHeight w:val="227"/>
        </w:trPr>
        <w:tc>
          <w:tcPr>
            <w:tcW w:w="370" w:type="dxa"/>
            <w:shd w:val="clear" w:color="auto" w:fill="E6E6E6"/>
            <w:noWrap/>
            <w:vAlign w:val="bottom"/>
          </w:tcPr>
          <w:p w14:paraId="2556EE9D"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21</w:t>
            </w:r>
          </w:p>
        </w:tc>
        <w:tc>
          <w:tcPr>
            <w:tcW w:w="360" w:type="dxa"/>
            <w:noWrap/>
            <w:vAlign w:val="bottom"/>
          </w:tcPr>
          <w:p w14:paraId="130CCEA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64</w:t>
            </w:r>
          </w:p>
        </w:tc>
        <w:tc>
          <w:tcPr>
            <w:tcW w:w="360" w:type="dxa"/>
            <w:noWrap/>
            <w:vAlign w:val="bottom"/>
          </w:tcPr>
          <w:p w14:paraId="6D5FEF4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146B22C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82,0</w:t>
            </w:r>
          </w:p>
        </w:tc>
        <w:tc>
          <w:tcPr>
            <w:tcW w:w="517" w:type="dxa"/>
            <w:noWrap/>
            <w:vAlign w:val="bottom"/>
          </w:tcPr>
          <w:p w14:paraId="6D21F7B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174,0</w:t>
            </w:r>
          </w:p>
        </w:tc>
        <w:tc>
          <w:tcPr>
            <w:tcW w:w="360" w:type="dxa"/>
            <w:noWrap/>
            <w:vAlign w:val="bottom"/>
          </w:tcPr>
          <w:p w14:paraId="4B2A30D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27,1</w:t>
            </w:r>
          </w:p>
        </w:tc>
        <w:tc>
          <w:tcPr>
            <w:tcW w:w="602" w:type="dxa"/>
            <w:noWrap/>
            <w:vAlign w:val="bottom"/>
          </w:tcPr>
          <w:p w14:paraId="2CA10CB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41,2</w:t>
            </w:r>
          </w:p>
        </w:tc>
        <w:tc>
          <w:tcPr>
            <w:tcW w:w="602" w:type="dxa"/>
            <w:noWrap/>
            <w:vAlign w:val="bottom"/>
          </w:tcPr>
          <w:p w14:paraId="3971831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52BE4B6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695F0CD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E7CD2A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15AA00C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0,00122</w:t>
            </w:r>
          </w:p>
        </w:tc>
        <w:tc>
          <w:tcPr>
            <w:tcW w:w="720" w:type="dxa"/>
            <w:noWrap/>
            <w:vAlign w:val="bottom"/>
          </w:tcPr>
          <w:p w14:paraId="35EC771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1,86</w:t>
            </w:r>
          </w:p>
        </w:tc>
        <w:tc>
          <w:tcPr>
            <w:tcW w:w="720" w:type="dxa"/>
            <w:noWrap/>
            <w:vAlign w:val="bottom"/>
          </w:tcPr>
          <w:p w14:paraId="4BA1419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1,22</w:t>
            </w:r>
          </w:p>
        </w:tc>
      </w:tr>
      <w:tr w:rsidR="00E67764" w:rsidRPr="00E1668E" w14:paraId="0A908A47" w14:textId="77777777" w:rsidTr="00914144">
        <w:trPr>
          <w:trHeight w:val="227"/>
        </w:trPr>
        <w:tc>
          <w:tcPr>
            <w:tcW w:w="370" w:type="dxa"/>
            <w:shd w:val="clear" w:color="auto" w:fill="E6E6E6"/>
            <w:noWrap/>
            <w:vAlign w:val="bottom"/>
          </w:tcPr>
          <w:p w14:paraId="233F58B5"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22</w:t>
            </w:r>
          </w:p>
        </w:tc>
        <w:tc>
          <w:tcPr>
            <w:tcW w:w="360" w:type="dxa"/>
            <w:noWrap/>
            <w:vAlign w:val="bottom"/>
          </w:tcPr>
          <w:p w14:paraId="503AE33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69</w:t>
            </w:r>
          </w:p>
        </w:tc>
        <w:tc>
          <w:tcPr>
            <w:tcW w:w="360" w:type="dxa"/>
            <w:noWrap/>
            <w:vAlign w:val="bottom"/>
          </w:tcPr>
          <w:p w14:paraId="7E2B3EB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5C120A3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80,0</w:t>
            </w:r>
          </w:p>
        </w:tc>
        <w:tc>
          <w:tcPr>
            <w:tcW w:w="517" w:type="dxa"/>
            <w:noWrap/>
            <w:vAlign w:val="bottom"/>
          </w:tcPr>
          <w:p w14:paraId="3B1E8CB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170,0</w:t>
            </w:r>
          </w:p>
        </w:tc>
        <w:tc>
          <w:tcPr>
            <w:tcW w:w="360" w:type="dxa"/>
            <w:noWrap/>
            <w:vAlign w:val="bottom"/>
          </w:tcPr>
          <w:p w14:paraId="1E090CD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27,7</w:t>
            </w:r>
          </w:p>
        </w:tc>
        <w:tc>
          <w:tcPr>
            <w:tcW w:w="602" w:type="dxa"/>
            <w:noWrap/>
            <w:vAlign w:val="bottom"/>
          </w:tcPr>
          <w:p w14:paraId="5C3D7A9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36,4</w:t>
            </w:r>
          </w:p>
        </w:tc>
        <w:tc>
          <w:tcPr>
            <w:tcW w:w="602" w:type="dxa"/>
            <w:noWrap/>
            <w:vAlign w:val="bottom"/>
          </w:tcPr>
          <w:p w14:paraId="3D9452A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7E330D0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0786DEB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5C1BF0C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36F095E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0,000729</w:t>
            </w:r>
          </w:p>
        </w:tc>
        <w:tc>
          <w:tcPr>
            <w:tcW w:w="720" w:type="dxa"/>
            <w:noWrap/>
            <w:vAlign w:val="bottom"/>
          </w:tcPr>
          <w:p w14:paraId="46B46F3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1,91</w:t>
            </w:r>
          </w:p>
        </w:tc>
        <w:tc>
          <w:tcPr>
            <w:tcW w:w="720" w:type="dxa"/>
            <w:noWrap/>
            <w:vAlign w:val="bottom"/>
          </w:tcPr>
          <w:p w14:paraId="131AEA0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1,20</w:t>
            </w:r>
          </w:p>
        </w:tc>
      </w:tr>
      <w:tr w:rsidR="00E67764" w:rsidRPr="00E1668E" w14:paraId="48EB4BDD" w14:textId="77777777" w:rsidTr="00914144">
        <w:trPr>
          <w:trHeight w:val="227"/>
        </w:trPr>
        <w:tc>
          <w:tcPr>
            <w:tcW w:w="370" w:type="dxa"/>
            <w:shd w:val="clear" w:color="auto" w:fill="E6E6E6"/>
            <w:noWrap/>
            <w:vAlign w:val="bottom"/>
          </w:tcPr>
          <w:p w14:paraId="66156BB4"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23</w:t>
            </w:r>
          </w:p>
        </w:tc>
        <w:tc>
          <w:tcPr>
            <w:tcW w:w="360" w:type="dxa"/>
            <w:noWrap/>
            <w:vAlign w:val="bottom"/>
          </w:tcPr>
          <w:p w14:paraId="5ED1D52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23</w:t>
            </w:r>
          </w:p>
        </w:tc>
        <w:tc>
          <w:tcPr>
            <w:tcW w:w="360" w:type="dxa"/>
            <w:noWrap/>
            <w:vAlign w:val="bottom"/>
          </w:tcPr>
          <w:p w14:paraId="32EAD6D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7640CD3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95,0</w:t>
            </w:r>
          </w:p>
        </w:tc>
        <w:tc>
          <w:tcPr>
            <w:tcW w:w="517" w:type="dxa"/>
            <w:noWrap/>
            <w:vAlign w:val="bottom"/>
          </w:tcPr>
          <w:p w14:paraId="2F0ECD3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171,0</w:t>
            </w:r>
          </w:p>
        </w:tc>
        <w:tc>
          <w:tcPr>
            <w:tcW w:w="360" w:type="dxa"/>
            <w:noWrap/>
            <w:vAlign w:val="bottom"/>
          </w:tcPr>
          <w:p w14:paraId="65E497F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32,5</w:t>
            </w:r>
          </w:p>
        </w:tc>
        <w:tc>
          <w:tcPr>
            <w:tcW w:w="602" w:type="dxa"/>
            <w:noWrap/>
            <w:vAlign w:val="bottom"/>
          </w:tcPr>
          <w:p w14:paraId="0DA6D3C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39,0</w:t>
            </w:r>
          </w:p>
        </w:tc>
        <w:tc>
          <w:tcPr>
            <w:tcW w:w="602" w:type="dxa"/>
            <w:noWrap/>
            <w:vAlign w:val="bottom"/>
          </w:tcPr>
          <w:p w14:paraId="5416FBC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10C567D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002CA00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4B051ED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1E7CEB3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0,00202</w:t>
            </w:r>
          </w:p>
        </w:tc>
        <w:tc>
          <w:tcPr>
            <w:tcW w:w="720" w:type="dxa"/>
            <w:noWrap/>
            <w:vAlign w:val="bottom"/>
          </w:tcPr>
          <w:p w14:paraId="395834F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1,97</w:t>
            </w:r>
          </w:p>
        </w:tc>
        <w:tc>
          <w:tcPr>
            <w:tcW w:w="720" w:type="dxa"/>
            <w:noWrap/>
            <w:vAlign w:val="bottom"/>
          </w:tcPr>
          <w:p w14:paraId="07F479A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1,24</w:t>
            </w:r>
          </w:p>
        </w:tc>
      </w:tr>
      <w:tr w:rsidR="00E67764" w:rsidRPr="00E1668E" w14:paraId="53D0A551" w14:textId="77777777" w:rsidTr="00914144">
        <w:trPr>
          <w:trHeight w:val="227"/>
        </w:trPr>
        <w:tc>
          <w:tcPr>
            <w:tcW w:w="370" w:type="dxa"/>
            <w:shd w:val="clear" w:color="auto" w:fill="E6E6E6"/>
            <w:noWrap/>
            <w:vAlign w:val="bottom"/>
          </w:tcPr>
          <w:p w14:paraId="05CA3B79"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24</w:t>
            </w:r>
          </w:p>
        </w:tc>
        <w:tc>
          <w:tcPr>
            <w:tcW w:w="360" w:type="dxa"/>
            <w:noWrap/>
            <w:vAlign w:val="bottom"/>
          </w:tcPr>
          <w:p w14:paraId="3A5850C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62</w:t>
            </w:r>
          </w:p>
        </w:tc>
        <w:tc>
          <w:tcPr>
            <w:tcW w:w="360" w:type="dxa"/>
            <w:noWrap/>
            <w:vAlign w:val="bottom"/>
          </w:tcPr>
          <w:p w14:paraId="692072A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1CDB7AF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95,0</w:t>
            </w:r>
          </w:p>
        </w:tc>
        <w:tc>
          <w:tcPr>
            <w:tcW w:w="517" w:type="dxa"/>
            <w:noWrap/>
            <w:vAlign w:val="bottom"/>
          </w:tcPr>
          <w:p w14:paraId="2B09FB3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175,0</w:t>
            </w:r>
          </w:p>
        </w:tc>
        <w:tc>
          <w:tcPr>
            <w:tcW w:w="360" w:type="dxa"/>
            <w:noWrap/>
            <w:vAlign w:val="bottom"/>
          </w:tcPr>
          <w:p w14:paraId="38F7A63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31,0</w:t>
            </w:r>
          </w:p>
        </w:tc>
        <w:tc>
          <w:tcPr>
            <w:tcW w:w="602" w:type="dxa"/>
            <w:noWrap/>
            <w:vAlign w:val="bottom"/>
          </w:tcPr>
          <w:p w14:paraId="0FAFF35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41,3</w:t>
            </w:r>
          </w:p>
        </w:tc>
        <w:tc>
          <w:tcPr>
            <w:tcW w:w="602" w:type="dxa"/>
            <w:noWrap/>
            <w:vAlign w:val="bottom"/>
          </w:tcPr>
          <w:p w14:paraId="6C16C09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3FE67FD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08C292F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2B8C513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4113814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0,00236</w:t>
            </w:r>
          </w:p>
        </w:tc>
        <w:tc>
          <w:tcPr>
            <w:tcW w:w="720" w:type="dxa"/>
            <w:noWrap/>
            <w:vAlign w:val="bottom"/>
          </w:tcPr>
          <w:p w14:paraId="2452FDF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2,01</w:t>
            </w:r>
          </w:p>
        </w:tc>
        <w:tc>
          <w:tcPr>
            <w:tcW w:w="720" w:type="dxa"/>
            <w:noWrap/>
            <w:vAlign w:val="bottom"/>
          </w:tcPr>
          <w:p w14:paraId="1EE50A8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1,18</w:t>
            </w:r>
          </w:p>
        </w:tc>
      </w:tr>
      <w:tr w:rsidR="00E67764" w:rsidRPr="00E1668E" w14:paraId="66F89925" w14:textId="77777777" w:rsidTr="00914144">
        <w:trPr>
          <w:trHeight w:val="227"/>
        </w:trPr>
        <w:tc>
          <w:tcPr>
            <w:tcW w:w="370" w:type="dxa"/>
            <w:shd w:val="clear" w:color="auto" w:fill="E6E6E6"/>
            <w:noWrap/>
            <w:vAlign w:val="bottom"/>
          </w:tcPr>
          <w:p w14:paraId="066305F2"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25</w:t>
            </w:r>
          </w:p>
        </w:tc>
        <w:tc>
          <w:tcPr>
            <w:tcW w:w="360" w:type="dxa"/>
            <w:noWrap/>
            <w:vAlign w:val="bottom"/>
          </w:tcPr>
          <w:p w14:paraId="1FE7CF8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72</w:t>
            </w:r>
          </w:p>
        </w:tc>
        <w:tc>
          <w:tcPr>
            <w:tcW w:w="360" w:type="dxa"/>
            <w:noWrap/>
            <w:vAlign w:val="bottom"/>
          </w:tcPr>
          <w:p w14:paraId="1B1089B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6480030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70,0</w:t>
            </w:r>
          </w:p>
        </w:tc>
        <w:tc>
          <w:tcPr>
            <w:tcW w:w="517" w:type="dxa"/>
            <w:noWrap/>
            <w:vAlign w:val="bottom"/>
          </w:tcPr>
          <w:p w14:paraId="1E0008D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170,0</w:t>
            </w:r>
          </w:p>
        </w:tc>
        <w:tc>
          <w:tcPr>
            <w:tcW w:w="360" w:type="dxa"/>
            <w:noWrap/>
            <w:vAlign w:val="bottom"/>
          </w:tcPr>
          <w:p w14:paraId="025F106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24,2</w:t>
            </w:r>
          </w:p>
        </w:tc>
        <w:tc>
          <w:tcPr>
            <w:tcW w:w="602" w:type="dxa"/>
            <w:noWrap/>
            <w:vAlign w:val="bottom"/>
          </w:tcPr>
          <w:p w14:paraId="1404BDB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35,2</w:t>
            </w:r>
          </w:p>
        </w:tc>
        <w:tc>
          <w:tcPr>
            <w:tcW w:w="602" w:type="dxa"/>
            <w:noWrap/>
            <w:vAlign w:val="bottom"/>
          </w:tcPr>
          <w:p w14:paraId="14EE28B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0F9BBC4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6493EA6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19946B1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6DDD9DA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0,000425</w:t>
            </w:r>
          </w:p>
        </w:tc>
        <w:tc>
          <w:tcPr>
            <w:tcW w:w="720" w:type="dxa"/>
            <w:noWrap/>
            <w:vAlign w:val="bottom"/>
          </w:tcPr>
          <w:p w14:paraId="69F7293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2,15</w:t>
            </w:r>
          </w:p>
        </w:tc>
        <w:tc>
          <w:tcPr>
            <w:tcW w:w="720" w:type="dxa"/>
            <w:noWrap/>
            <w:vAlign w:val="bottom"/>
          </w:tcPr>
          <w:p w14:paraId="49F56A3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1,36</w:t>
            </w:r>
          </w:p>
        </w:tc>
      </w:tr>
      <w:tr w:rsidR="00E67764" w:rsidRPr="00E1668E" w14:paraId="2B78FA13" w14:textId="77777777" w:rsidTr="00914144">
        <w:trPr>
          <w:trHeight w:val="227"/>
        </w:trPr>
        <w:tc>
          <w:tcPr>
            <w:tcW w:w="370" w:type="dxa"/>
            <w:shd w:val="clear" w:color="auto" w:fill="E6E6E6"/>
            <w:noWrap/>
            <w:vAlign w:val="bottom"/>
          </w:tcPr>
          <w:p w14:paraId="6A18001F"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26</w:t>
            </w:r>
          </w:p>
        </w:tc>
        <w:tc>
          <w:tcPr>
            <w:tcW w:w="360" w:type="dxa"/>
            <w:noWrap/>
            <w:vAlign w:val="bottom"/>
          </w:tcPr>
          <w:p w14:paraId="35C9A3B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23</w:t>
            </w:r>
          </w:p>
        </w:tc>
        <w:tc>
          <w:tcPr>
            <w:tcW w:w="360" w:type="dxa"/>
            <w:noWrap/>
            <w:vAlign w:val="bottom"/>
          </w:tcPr>
          <w:p w14:paraId="139B7AE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4EC5CED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63,0</w:t>
            </w:r>
          </w:p>
        </w:tc>
        <w:tc>
          <w:tcPr>
            <w:tcW w:w="517" w:type="dxa"/>
            <w:noWrap/>
            <w:vAlign w:val="bottom"/>
          </w:tcPr>
          <w:p w14:paraId="159C3A4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164,0</w:t>
            </w:r>
          </w:p>
        </w:tc>
        <w:tc>
          <w:tcPr>
            <w:tcW w:w="360" w:type="dxa"/>
            <w:noWrap/>
            <w:vAlign w:val="bottom"/>
          </w:tcPr>
          <w:p w14:paraId="2573EC5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23,4</w:t>
            </w:r>
          </w:p>
        </w:tc>
        <w:tc>
          <w:tcPr>
            <w:tcW w:w="602" w:type="dxa"/>
            <w:noWrap/>
            <w:vAlign w:val="bottom"/>
          </w:tcPr>
          <w:p w14:paraId="6B3F855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34,0</w:t>
            </w:r>
          </w:p>
        </w:tc>
        <w:tc>
          <w:tcPr>
            <w:tcW w:w="602" w:type="dxa"/>
            <w:noWrap/>
            <w:vAlign w:val="bottom"/>
          </w:tcPr>
          <w:p w14:paraId="7EEA9D5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09A1F01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248456B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04001C8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135228C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0,000374</w:t>
            </w:r>
          </w:p>
        </w:tc>
        <w:tc>
          <w:tcPr>
            <w:tcW w:w="720" w:type="dxa"/>
            <w:noWrap/>
            <w:vAlign w:val="bottom"/>
          </w:tcPr>
          <w:p w14:paraId="51F4133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2,28</w:t>
            </w:r>
          </w:p>
        </w:tc>
        <w:tc>
          <w:tcPr>
            <w:tcW w:w="720" w:type="dxa"/>
            <w:noWrap/>
            <w:vAlign w:val="bottom"/>
          </w:tcPr>
          <w:p w14:paraId="1B912D0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1,45</w:t>
            </w:r>
          </w:p>
        </w:tc>
      </w:tr>
      <w:tr w:rsidR="00E67764" w:rsidRPr="00E1668E" w14:paraId="05730626" w14:textId="77777777" w:rsidTr="00914144">
        <w:trPr>
          <w:trHeight w:val="227"/>
        </w:trPr>
        <w:tc>
          <w:tcPr>
            <w:tcW w:w="370" w:type="dxa"/>
            <w:shd w:val="clear" w:color="auto" w:fill="E6E6E6"/>
            <w:noWrap/>
            <w:vAlign w:val="bottom"/>
          </w:tcPr>
          <w:p w14:paraId="5B1E7BE6"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27</w:t>
            </w:r>
          </w:p>
        </w:tc>
        <w:tc>
          <w:tcPr>
            <w:tcW w:w="360" w:type="dxa"/>
            <w:noWrap/>
            <w:vAlign w:val="bottom"/>
          </w:tcPr>
          <w:p w14:paraId="3B840DF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18</w:t>
            </w:r>
          </w:p>
        </w:tc>
        <w:tc>
          <w:tcPr>
            <w:tcW w:w="360" w:type="dxa"/>
            <w:noWrap/>
            <w:vAlign w:val="bottom"/>
          </w:tcPr>
          <w:p w14:paraId="54183CF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40E74B6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65,0</w:t>
            </w:r>
          </w:p>
        </w:tc>
        <w:tc>
          <w:tcPr>
            <w:tcW w:w="517" w:type="dxa"/>
            <w:noWrap/>
            <w:vAlign w:val="bottom"/>
          </w:tcPr>
          <w:p w14:paraId="0443DA4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170,0</w:t>
            </w:r>
          </w:p>
        </w:tc>
        <w:tc>
          <w:tcPr>
            <w:tcW w:w="360" w:type="dxa"/>
            <w:noWrap/>
            <w:vAlign w:val="bottom"/>
          </w:tcPr>
          <w:p w14:paraId="3A1989F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22,5</w:t>
            </w:r>
          </w:p>
        </w:tc>
        <w:tc>
          <w:tcPr>
            <w:tcW w:w="602" w:type="dxa"/>
            <w:noWrap/>
            <w:vAlign w:val="bottom"/>
          </w:tcPr>
          <w:p w14:paraId="00CDCC9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34,0</w:t>
            </w:r>
          </w:p>
        </w:tc>
        <w:tc>
          <w:tcPr>
            <w:tcW w:w="602" w:type="dxa"/>
            <w:noWrap/>
            <w:vAlign w:val="bottom"/>
          </w:tcPr>
          <w:p w14:paraId="722DFE1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6978A3C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542FC0F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470A9BF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7D0F5E6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0,000433</w:t>
            </w:r>
          </w:p>
        </w:tc>
        <w:tc>
          <w:tcPr>
            <w:tcW w:w="720" w:type="dxa"/>
            <w:noWrap/>
            <w:vAlign w:val="bottom"/>
          </w:tcPr>
          <w:p w14:paraId="51A65EC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2,29</w:t>
            </w:r>
          </w:p>
        </w:tc>
        <w:tc>
          <w:tcPr>
            <w:tcW w:w="720" w:type="dxa"/>
            <w:noWrap/>
            <w:vAlign w:val="bottom"/>
          </w:tcPr>
          <w:p w14:paraId="768FCB3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1,43</w:t>
            </w:r>
          </w:p>
        </w:tc>
      </w:tr>
      <w:tr w:rsidR="00E67764" w:rsidRPr="00E1668E" w14:paraId="4B344514" w14:textId="77777777" w:rsidTr="00914144">
        <w:trPr>
          <w:trHeight w:val="227"/>
        </w:trPr>
        <w:tc>
          <w:tcPr>
            <w:tcW w:w="370" w:type="dxa"/>
            <w:shd w:val="clear" w:color="auto" w:fill="E6E6E6"/>
            <w:noWrap/>
            <w:vAlign w:val="bottom"/>
          </w:tcPr>
          <w:p w14:paraId="28BF9049"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28</w:t>
            </w:r>
          </w:p>
        </w:tc>
        <w:tc>
          <w:tcPr>
            <w:tcW w:w="360" w:type="dxa"/>
            <w:noWrap/>
            <w:vAlign w:val="bottom"/>
          </w:tcPr>
          <w:p w14:paraId="580F080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53</w:t>
            </w:r>
          </w:p>
        </w:tc>
        <w:tc>
          <w:tcPr>
            <w:tcW w:w="360" w:type="dxa"/>
            <w:noWrap/>
            <w:vAlign w:val="bottom"/>
          </w:tcPr>
          <w:p w14:paraId="53B2CCC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0D66D3E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88,0</w:t>
            </w:r>
          </w:p>
        </w:tc>
        <w:tc>
          <w:tcPr>
            <w:tcW w:w="517" w:type="dxa"/>
            <w:noWrap/>
            <w:vAlign w:val="bottom"/>
          </w:tcPr>
          <w:p w14:paraId="3CDBDDB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172,0</w:t>
            </w:r>
          </w:p>
        </w:tc>
        <w:tc>
          <w:tcPr>
            <w:tcW w:w="360" w:type="dxa"/>
            <w:noWrap/>
            <w:vAlign w:val="bottom"/>
          </w:tcPr>
          <w:p w14:paraId="59D5BA6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29,7</w:t>
            </w:r>
          </w:p>
        </w:tc>
        <w:tc>
          <w:tcPr>
            <w:tcW w:w="602" w:type="dxa"/>
            <w:noWrap/>
            <w:vAlign w:val="bottom"/>
          </w:tcPr>
          <w:p w14:paraId="775CE41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38,7</w:t>
            </w:r>
          </w:p>
        </w:tc>
        <w:tc>
          <w:tcPr>
            <w:tcW w:w="602" w:type="dxa"/>
            <w:noWrap/>
            <w:vAlign w:val="bottom"/>
          </w:tcPr>
          <w:p w14:paraId="41A7756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504F3CC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0ADC0BD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36BE231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3756401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0,00144</w:t>
            </w:r>
          </w:p>
        </w:tc>
        <w:tc>
          <w:tcPr>
            <w:tcW w:w="720" w:type="dxa"/>
            <w:noWrap/>
            <w:vAlign w:val="bottom"/>
          </w:tcPr>
          <w:p w14:paraId="02E4A3E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2,41</w:t>
            </w:r>
          </w:p>
        </w:tc>
        <w:tc>
          <w:tcPr>
            <w:tcW w:w="720" w:type="dxa"/>
            <w:noWrap/>
            <w:vAlign w:val="bottom"/>
          </w:tcPr>
          <w:p w14:paraId="18713CC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1,60</w:t>
            </w:r>
          </w:p>
        </w:tc>
      </w:tr>
      <w:tr w:rsidR="00E67764" w:rsidRPr="00E1668E" w14:paraId="1B49CCA8" w14:textId="77777777" w:rsidTr="00914144">
        <w:trPr>
          <w:trHeight w:val="227"/>
        </w:trPr>
        <w:tc>
          <w:tcPr>
            <w:tcW w:w="370" w:type="dxa"/>
            <w:shd w:val="clear" w:color="auto" w:fill="E6E6E6"/>
            <w:noWrap/>
            <w:vAlign w:val="bottom"/>
          </w:tcPr>
          <w:p w14:paraId="2F4AEB01"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29</w:t>
            </w:r>
          </w:p>
        </w:tc>
        <w:tc>
          <w:tcPr>
            <w:tcW w:w="360" w:type="dxa"/>
            <w:noWrap/>
            <w:vAlign w:val="bottom"/>
          </w:tcPr>
          <w:p w14:paraId="68265DE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45</w:t>
            </w:r>
          </w:p>
        </w:tc>
        <w:tc>
          <w:tcPr>
            <w:tcW w:w="360" w:type="dxa"/>
            <w:noWrap/>
            <w:vAlign w:val="bottom"/>
          </w:tcPr>
          <w:p w14:paraId="22EE41C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295DA89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76,0</w:t>
            </w:r>
          </w:p>
        </w:tc>
        <w:tc>
          <w:tcPr>
            <w:tcW w:w="517" w:type="dxa"/>
            <w:noWrap/>
            <w:vAlign w:val="bottom"/>
          </w:tcPr>
          <w:p w14:paraId="0918642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170,0</w:t>
            </w:r>
          </w:p>
        </w:tc>
        <w:tc>
          <w:tcPr>
            <w:tcW w:w="360" w:type="dxa"/>
            <w:noWrap/>
            <w:vAlign w:val="bottom"/>
          </w:tcPr>
          <w:p w14:paraId="07C7A6E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26,3</w:t>
            </w:r>
          </w:p>
        </w:tc>
        <w:tc>
          <w:tcPr>
            <w:tcW w:w="602" w:type="dxa"/>
            <w:noWrap/>
            <w:vAlign w:val="bottom"/>
          </w:tcPr>
          <w:p w14:paraId="1159D6B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37,2</w:t>
            </w:r>
          </w:p>
        </w:tc>
        <w:tc>
          <w:tcPr>
            <w:tcW w:w="602" w:type="dxa"/>
            <w:noWrap/>
            <w:vAlign w:val="bottom"/>
          </w:tcPr>
          <w:p w14:paraId="3E8FD1B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2E6C8CF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1569419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02051CF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1935CA1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0,000692</w:t>
            </w:r>
          </w:p>
        </w:tc>
        <w:tc>
          <w:tcPr>
            <w:tcW w:w="720" w:type="dxa"/>
            <w:noWrap/>
            <w:vAlign w:val="bottom"/>
          </w:tcPr>
          <w:p w14:paraId="3F958B7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2,48</w:t>
            </w:r>
          </w:p>
        </w:tc>
        <w:tc>
          <w:tcPr>
            <w:tcW w:w="720" w:type="dxa"/>
            <w:noWrap/>
            <w:vAlign w:val="bottom"/>
          </w:tcPr>
          <w:p w14:paraId="6714929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1,56</w:t>
            </w:r>
          </w:p>
        </w:tc>
      </w:tr>
      <w:tr w:rsidR="00E67764" w:rsidRPr="00E1668E" w14:paraId="700DA561" w14:textId="77777777" w:rsidTr="00914144">
        <w:trPr>
          <w:trHeight w:val="227"/>
        </w:trPr>
        <w:tc>
          <w:tcPr>
            <w:tcW w:w="370" w:type="dxa"/>
            <w:shd w:val="clear" w:color="auto" w:fill="E6E6E6"/>
            <w:noWrap/>
            <w:vAlign w:val="bottom"/>
          </w:tcPr>
          <w:p w14:paraId="793D1C46"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30</w:t>
            </w:r>
          </w:p>
        </w:tc>
        <w:tc>
          <w:tcPr>
            <w:tcW w:w="360" w:type="dxa"/>
            <w:noWrap/>
            <w:vAlign w:val="bottom"/>
          </w:tcPr>
          <w:p w14:paraId="3872A21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w:t>
            </w:r>
          </w:p>
        </w:tc>
        <w:tc>
          <w:tcPr>
            <w:tcW w:w="360" w:type="dxa"/>
            <w:noWrap/>
            <w:vAlign w:val="bottom"/>
          </w:tcPr>
          <w:p w14:paraId="20C02AB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07344FD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130,0</w:t>
            </w:r>
          </w:p>
        </w:tc>
        <w:tc>
          <w:tcPr>
            <w:tcW w:w="517" w:type="dxa"/>
            <w:noWrap/>
            <w:vAlign w:val="bottom"/>
          </w:tcPr>
          <w:p w14:paraId="7CE84B1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174,0</w:t>
            </w:r>
          </w:p>
        </w:tc>
        <w:tc>
          <w:tcPr>
            <w:tcW w:w="360" w:type="dxa"/>
            <w:noWrap/>
            <w:vAlign w:val="bottom"/>
          </w:tcPr>
          <w:p w14:paraId="7694A21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42,9</w:t>
            </w:r>
          </w:p>
        </w:tc>
        <w:tc>
          <w:tcPr>
            <w:tcW w:w="602" w:type="dxa"/>
            <w:noWrap/>
            <w:vAlign w:val="bottom"/>
          </w:tcPr>
          <w:p w14:paraId="3F1B412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39,7</w:t>
            </w:r>
          </w:p>
        </w:tc>
        <w:tc>
          <w:tcPr>
            <w:tcW w:w="602" w:type="dxa"/>
            <w:noWrap/>
            <w:vAlign w:val="bottom"/>
          </w:tcPr>
          <w:p w14:paraId="139FEF5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79AE3CA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2C593D7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697C8A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37F8D6D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0,00623</w:t>
            </w:r>
          </w:p>
        </w:tc>
        <w:tc>
          <w:tcPr>
            <w:tcW w:w="720" w:type="dxa"/>
            <w:noWrap/>
            <w:vAlign w:val="bottom"/>
          </w:tcPr>
          <w:p w14:paraId="6057478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2,65</w:t>
            </w:r>
          </w:p>
        </w:tc>
        <w:tc>
          <w:tcPr>
            <w:tcW w:w="720" w:type="dxa"/>
            <w:noWrap/>
            <w:vAlign w:val="bottom"/>
          </w:tcPr>
          <w:p w14:paraId="0F5FFA2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1,63</w:t>
            </w:r>
          </w:p>
        </w:tc>
      </w:tr>
      <w:tr w:rsidR="00E67764" w:rsidRPr="00E1668E" w14:paraId="1CF5CB71" w14:textId="77777777" w:rsidTr="00914144">
        <w:trPr>
          <w:trHeight w:val="227"/>
        </w:trPr>
        <w:tc>
          <w:tcPr>
            <w:tcW w:w="370" w:type="dxa"/>
            <w:shd w:val="clear" w:color="auto" w:fill="E6E6E6"/>
            <w:noWrap/>
            <w:vAlign w:val="bottom"/>
          </w:tcPr>
          <w:p w14:paraId="568E5EF1"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31</w:t>
            </w:r>
          </w:p>
        </w:tc>
        <w:tc>
          <w:tcPr>
            <w:tcW w:w="360" w:type="dxa"/>
            <w:noWrap/>
            <w:vAlign w:val="bottom"/>
          </w:tcPr>
          <w:p w14:paraId="2EDD223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72</w:t>
            </w:r>
          </w:p>
        </w:tc>
        <w:tc>
          <w:tcPr>
            <w:tcW w:w="360" w:type="dxa"/>
            <w:noWrap/>
            <w:vAlign w:val="bottom"/>
          </w:tcPr>
          <w:p w14:paraId="74754EB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5359ED6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90,0</w:t>
            </w:r>
          </w:p>
        </w:tc>
        <w:tc>
          <w:tcPr>
            <w:tcW w:w="517" w:type="dxa"/>
            <w:noWrap/>
            <w:vAlign w:val="bottom"/>
          </w:tcPr>
          <w:p w14:paraId="3BF4FB9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175,0</w:t>
            </w:r>
          </w:p>
        </w:tc>
        <w:tc>
          <w:tcPr>
            <w:tcW w:w="360" w:type="dxa"/>
            <w:noWrap/>
            <w:vAlign w:val="bottom"/>
          </w:tcPr>
          <w:p w14:paraId="406540D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29,4</w:t>
            </w:r>
          </w:p>
        </w:tc>
        <w:tc>
          <w:tcPr>
            <w:tcW w:w="602" w:type="dxa"/>
            <w:noWrap/>
            <w:vAlign w:val="bottom"/>
          </w:tcPr>
          <w:p w14:paraId="0774BE7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41,3</w:t>
            </w:r>
          </w:p>
        </w:tc>
        <w:tc>
          <w:tcPr>
            <w:tcW w:w="602" w:type="dxa"/>
            <w:noWrap/>
            <w:vAlign w:val="bottom"/>
          </w:tcPr>
          <w:p w14:paraId="24BC811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6EB1850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2B4A564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5DDCED1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7F80322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0,003768</w:t>
            </w:r>
          </w:p>
        </w:tc>
        <w:tc>
          <w:tcPr>
            <w:tcW w:w="720" w:type="dxa"/>
            <w:noWrap/>
            <w:vAlign w:val="bottom"/>
          </w:tcPr>
          <w:p w14:paraId="741178E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2,65</w:t>
            </w:r>
          </w:p>
        </w:tc>
        <w:tc>
          <w:tcPr>
            <w:tcW w:w="720" w:type="dxa"/>
            <w:noWrap/>
            <w:vAlign w:val="bottom"/>
          </w:tcPr>
          <w:p w14:paraId="5D583BA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1,68</w:t>
            </w:r>
          </w:p>
        </w:tc>
      </w:tr>
      <w:tr w:rsidR="00E67764" w:rsidRPr="00E1668E" w14:paraId="258A4426" w14:textId="77777777" w:rsidTr="00914144">
        <w:trPr>
          <w:trHeight w:val="227"/>
        </w:trPr>
        <w:tc>
          <w:tcPr>
            <w:tcW w:w="370" w:type="dxa"/>
            <w:shd w:val="clear" w:color="auto" w:fill="E6E6E6"/>
            <w:noWrap/>
            <w:vAlign w:val="bottom"/>
          </w:tcPr>
          <w:p w14:paraId="1C8A69FF"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32</w:t>
            </w:r>
          </w:p>
        </w:tc>
        <w:tc>
          <w:tcPr>
            <w:tcW w:w="360" w:type="dxa"/>
            <w:noWrap/>
            <w:vAlign w:val="bottom"/>
          </w:tcPr>
          <w:p w14:paraId="05111B1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19</w:t>
            </w:r>
          </w:p>
        </w:tc>
        <w:tc>
          <w:tcPr>
            <w:tcW w:w="360" w:type="dxa"/>
            <w:noWrap/>
            <w:vAlign w:val="bottom"/>
          </w:tcPr>
          <w:p w14:paraId="7C49888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2C07022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75,0</w:t>
            </w:r>
          </w:p>
        </w:tc>
        <w:tc>
          <w:tcPr>
            <w:tcW w:w="517" w:type="dxa"/>
            <w:noWrap/>
            <w:vAlign w:val="bottom"/>
          </w:tcPr>
          <w:p w14:paraId="23EA4FB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178,0</w:t>
            </w:r>
          </w:p>
        </w:tc>
        <w:tc>
          <w:tcPr>
            <w:tcW w:w="360" w:type="dxa"/>
            <w:noWrap/>
            <w:vAlign w:val="bottom"/>
          </w:tcPr>
          <w:p w14:paraId="6EFFCB4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23,7</w:t>
            </w:r>
          </w:p>
        </w:tc>
        <w:tc>
          <w:tcPr>
            <w:tcW w:w="602" w:type="dxa"/>
            <w:noWrap/>
            <w:vAlign w:val="bottom"/>
          </w:tcPr>
          <w:p w14:paraId="662679C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31,5</w:t>
            </w:r>
          </w:p>
        </w:tc>
        <w:tc>
          <w:tcPr>
            <w:tcW w:w="602" w:type="dxa"/>
            <w:noWrap/>
            <w:vAlign w:val="bottom"/>
          </w:tcPr>
          <w:p w14:paraId="6D1A7B1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2BF028B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37570A4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21318A0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0487FDC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0,000209</w:t>
            </w:r>
          </w:p>
        </w:tc>
        <w:tc>
          <w:tcPr>
            <w:tcW w:w="720" w:type="dxa"/>
            <w:noWrap/>
            <w:vAlign w:val="bottom"/>
          </w:tcPr>
          <w:p w14:paraId="701FF56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2,73</w:t>
            </w:r>
          </w:p>
        </w:tc>
        <w:tc>
          <w:tcPr>
            <w:tcW w:w="720" w:type="dxa"/>
            <w:noWrap/>
            <w:vAlign w:val="bottom"/>
          </w:tcPr>
          <w:p w14:paraId="1516C4D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1,68</w:t>
            </w:r>
          </w:p>
        </w:tc>
      </w:tr>
      <w:tr w:rsidR="00E67764" w:rsidRPr="00E1668E" w14:paraId="3510E9DC" w14:textId="77777777" w:rsidTr="00914144">
        <w:trPr>
          <w:trHeight w:val="227"/>
        </w:trPr>
        <w:tc>
          <w:tcPr>
            <w:tcW w:w="370" w:type="dxa"/>
            <w:shd w:val="clear" w:color="auto" w:fill="E6E6E6"/>
            <w:noWrap/>
            <w:vAlign w:val="bottom"/>
          </w:tcPr>
          <w:p w14:paraId="446529B1"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33</w:t>
            </w:r>
          </w:p>
        </w:tc>
        <w:tc>
          <w:tcPr>
            <w:tcW w:w="360" w:type="dxa"/>
            <w:noWrap/>
            <w:vAlign w:val="bottom"/>
          </w:tcPr>
          <w:p w14:paraId="77FD348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36</w:t>
            </w:r>
          </w:p>
        </w:tc>
        <w:tc>
          <w:tcPr>
            <w:tcW w:w="360" w:type="dxa"/>
            <w:noWrap/>
            <w:vAlign w:val="bottom"/>
          </w:tcPr>
          <w:p w14:paraId="47D4247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3087966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74,0</w:t>
            </w:r>
          </w:p>
        </w:tc>
        <w:tc>
          <w:tcPr>
            <w:tcW w:w="517" w:type="dxa"/>
            <w:noWrap/>
            <w:vAlign w:val="bottom"/>
          </w:tcPr>
          <w:p w14:paraId="5CA2284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179,0</w:t>
            </w:r>
          </w:p>
        </w:tc>
        <w:tc>
          <w:tcPr>
            <w:tcW w:w="360" w:type="dxa"/>
            <w:noWrap/>
            <w:vAlign w:val="bottom"/>
          </w:tcPr>
          <w:p w14:paraId="53F0792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23,1</w:t>
            </w:r>
          </w:p>
        </w:tc>
        <w:tc>
          <w:tcPr>
            <w:tcW w:w="602" w:type="dxa"/>
            <w:noWrap/>
            <w:vAlign w:val="bottom"/>
          </w:tcPr>
          <w:p w14:paraId="4B65621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41,3</w:t>
            </w:r>
          </w:p>
        </w:tc>
        <w:tc>
          <w:tcPr>
            <w:tcW w:w="602" w:type="dxa"/>
            <w:noWrap/>
            <w:vAlign w:val="bottom"/>
          </w:tcPr>
          <w:p w14:paraId="0B71667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1875006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5B9E58F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64C725B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46FEA33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0,000583</w:t>
            </w:r>
          </w:p>
        </w:tc>
        <w:tc>
          <w:tcPr>
            <w:tcW w:w="720" w:type="dxa"/>
            <w:noWrap/>
            <w:vAlign w:val="bottom"/>
          </w:tcPr>
          <w:p w14:paraId="31C9391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2,78</w:t>
            </w:r>
          </w:p>
        </w:tc>
        <w:tc>
          <w:tcPr>
            <w:tcW w:w="720" w:type="dxa"/>
            <w:noWrap/>
            <w:vAlign w:val="bottom"/>
          </w:tcPr>
          <w:p w14:paraId="0FA12B9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1,77</w:t>
            </w:r>
          </w:p>
        </w:tc>
      </w:tr>
      <w:tr w:rsidR="00E67764" w:rsidRPr="00E1668E" w14:paraId="128730A5" w14:textId="77777777" w:rsidTr="00914144">
        <w:trPr>
          <w:trHeight w:val="227"/>
        </w:trPr>
        <w:tc>
          <w:tcPr>
            <w:tcW w:w="370" w:type="dxa"/>
            <w:shd w:val="clear" w:color="auto" w:fill="E6E6E6"/>
            <w:noWrap/>
            <w:vAlign w:val="bottom"/>
          </w:tcPr>
          <w:p w14:paraId="64E87FC0"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34</w:t>
            </w:r>
          </w:p>
        </w:tc>
        <w:tc>
          <w:tcPr>
            <w:tcW w:w="360" w:type="dxa"/>
            <w:noWrap/>
            <w:vAlign w:val="bottom"/>
          </w:tcPr>
          <w:p w14:paraId="4679D8F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52</w:t>
            </w:r>
          </w:p>
        </w:tc>
        <w:tc>
          <w:tcPr>
            <w:tcW w:w="360" w:type="dxa"/>
            <w:noWrap/>
            <w:vAlign w:val="bottom"/>
          </w:tcPr>
          <w:p w14:paraId="4B8665D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7DFE7DB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93,1</w:t>
            </w:r>
          </w:p>
        </w:tc>
        <w:tc>
          <w:tcPr>
            <w:tcW w:w="517" w:type="dxa"/>
            <w:noWrap/>
            <w:vAlign w:val="bottom"/>
          </w:tcPr>
          <w:p w14:paraId="272AAD2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182,0</w:t>
            </w:r>
          </w:p>
        </w:tc>
        <w:tc>
          <w:tcPr>
            <w:tcW w:w="360" w:type="dxa"/>
            <w:noWrap/>
            <w:vAlign w:val="bottom"/>
          </w:tcPr>
          <w:p w14:paraId="2B42786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28,1</w:t>
            </w:r>
          </w:p>
        </w:tc>
        <w:tc>
          <w:tcPr>
            <w:tcW w:w="602" w:type="dxa"/>
            <w:noWrap/>
            <w:vAlign w:val="bottom"/>
          </w:tcPr>
          <w:p w14:paraId="301103B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40,2</w:t>
            </w:r>
          </w:p>
        </w:tc>
        <w:tc>
          <w:tcPr>
            <w:tcW w:w="602" w:type="dxa"/>
            <w:noWrap/>
            <w:vAlign w:val="bottom"/>
          </w:tcPr>
          <w:p w14:paraId="17C7911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5E15050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676DCA4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9F7157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16FF24C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0,00144</w:t>
            </w:r>
          </w:p>
        </w:tc>
        <w:tc>
          <w:tcPr>
            <w:tcW w:w="720" w:type="dxa"/>
            <w:noWrap/>
            <w:vAlign w:val="bottom"/>
          </w:tcPr>
          <w:p w14:paraId="55321F0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2,93</w:t>
            </w:r>
          </w:p>
        </w:tc>
        <w:tc>
          <w:tcPr>
            <w:tcW w:w="720" w:type="dxa"/>
            <w:noWrap/>
            <w:vAlign w:val="bottom"/>
          </w:tcPr>
          <w:p w14:paraId="7EDD801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1,85</w:t>
            </w:r>
          </w:p>
        </w:tc>
      </w:tr>
      <w:tr w:rsidR="00E67764" w:rsidRPr="00E1668E" w14:paraId="1B5DDE7B" w14:textId="77777777" w:rsidTr="00914144">
        <w:trPr>
          <w:trHeight w:val="227"/>
        </w:trPr>
        <w:tc>
          <w:tcPr>
            <w:tcW w:w="370" w:type="dxa"/>
            <w:shd w:val="clear" w:color="auto" w:fill="E6E6E6"/>
            <w:noWrap/>
            <w:vAlign w:val="bottom"/>
          </w:tcPr>
          <w:p w14:paraId="6761F864"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35</w:t>
            </w:r>
          </w:p>
        </w:tc>
        <w:tc>
          <w:tcPr>
            <w:tcW w:w="360" w:type="dxa"/>
            <w:noWrap/>
            <w:vAlign w:val="bottom"/>
          </w:tcPr>
          <w:p w14:paraId="3482F4F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79</w:t>
            </w:r>
          </w:p>
        </w:tc>
        <w:tc>
          <w:tcPr>
            <w:tcW w:w="360" w:type="dxa"/>
            <w:noWrap/>
            <w:vAlign w:val="bottom"/>
          </w:tcPr>
          <w:p w14:paraId="1EFD4D8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7693EFA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89,0</w:t>
            </w:r>
          </w:p>
        </w:tc>
        <w:tc>
          <w:tcPr>
            <w:tcW w:w="517" w:type="dxa"/>
            <w:noWrap/>
            <w:vAlign w:val="bottom"/>
          </w:tcPr>
          <w:p w14:paraId="245EFCE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170,0</w:t>
            </w:r>
          </w:p>
        </w:tc>
        <w:tc>
          <w:tcPr>
            <w:tcW w:w="360" w:type="dxa"/>
            <w:noWrap/>
            <w:vAlign w:val="bottom"/>
          </w:tcPr>
          <w:p w14:paraId="6B189B7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30,8</w:t>
            </w:r>
          </w:p>
        </w:tc>
        <w:tc>
          <w:tcPr>
            <w:tcW w:w="602" w:type="dxa"/>
            <w:noWrap/>
            <w:vAlign w:val="bottom"/>
          </w:tcPr>
          <w:p w14:paraId="2A10AF2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39,8</w:t>
            </w:r>
          </w:p>
        </w:tc>
        <w:tc>
          <w:tcPr>
            <w:tcW w:w="602" w:type="dxa"/>
            <w:noWrap/>
            <w:vAlign w:val="bottom"/>
          </w:tcPr>
          <w:p w14:paraId="5D1CF28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3A9183E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7B7D303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0CAFBA4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4C88DDE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0.00085</w:t>
            </w:r>
          </w:p>
        </w:tc>
        <w:tc>
          <w:tcPr>
            <w:tcW w:w="720" w:type="dxa"/>
            <w:noWrap/>
            <w:vAlign w:val="bottom"/>
          </w:tcPr>
          <w:p w14:paraId="39B69B2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3,18</w:t>
            </w:r>
          </w:p>
        </w:tc>
        <w:tc>
          <w:tcPr>
            <w:tcW w:w="720" w:type="dxa"/>
            <w:noWrap/>
            <w:vAlign w:val="bottom"/>
          </w:tcPr>
          <w:p w14:paraId="2D6BCB2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1,97</w:t>
            </w:r>
          </w:p>
        </w:tc>
      </w:tr>
      <w:tr w:rsidR="00E67764" w:rsidRPr="00E1668E" w14:paraId="50977B8C" w14:textId="77777777" w:rsidTr="00914144">
        <w:trPr>
          <w:trHeight w:val="227"/>
        </w:trPr>
        <w:tc>
          <w:tcPr>
            <w:tcW w:w="370" w:type="dxa"/>
            <w:shd w:val="clear" w:color="auto" w:fill="E6E6E6"/>
            <w:noWrap/>
            <w:vAlign w:val="bottom"/>
          </w:tcPr>
          <w:p w14:paraId="7B2CCE73"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36</w:t>
            </w:r>
          </w:p>
        </w:tc>
        <w:tc>
          <w:tcPr>
            <w:tcW w:w="360" w:type="dxa"/>
            <w:noWrap/>
            <w:vAlign w:val="bottom"/>
          </w:tcPr>
          <w:p w14:paraId="00F913B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72</w:t>
            </w:r>
          </w:p>
        </w:tc>
        <w:tc>
          <w:tcPr>
            <w:tcW w:w="360" w:type="dxa"/>
            <w:noWrap/>
            <w:vAlign w:val="bottom"/>
          </w:tcPr>
          <w:p w14:paraId="6E75B90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35483D2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95,0</w:t>
            </w:r>
          </w:p>
        </w:tc>
        <w:tc>
          <w:tcPr>
            <w:tcW w:w="517" w:type="dxa"/>
            <w:noWrap/>
            <w:vAlign w:val="bottom"/>
          </w:tcPr>
          <w:p w14:paraId="2F5FC17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174,0</w:t>
            </w:r>
          </w:p>
        </w:tc>
        <w:tc>
          <w:tcPr>
            <w:tcW w:w="360" w:type="dxa"/>
            <w:noWrap/>
            <w:vAlign w:val="bottom"/>
          </w:tcPr>
          <w:p w14:paraId="078E9F9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31,4</w:t>
            </w:r>
          </w:p>
        </w:tc>
        <w:tc>
          <w:tcPr>
            <w:tcW w:w="602" w:type="dxa"/>
            <w:noWrap/>
            <w:vAlign w:val="bottom"/>
          </w:tcPr>
          <w:p w14:paraId="058D532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40,6</w:t>
            </w:r>
          </w:p>
        </w:tc>
        <w:tc>
          <w:tcPr>
            <w:tcW w:w="602" w:type="dxa"/>
            <w:noWrap/>
            <w:vAlign w:val="bottom"/>
          </w:tcPr>
          <w:p w14:paraId="19BAC25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2CBEB45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2B1A1A1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2366E68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3DA78A0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0,00118</w:t>
            </w:r>
          </w:p>
        </w:tc>
        <w:tc>
          <w:tcPr>
            <w:tcW w:w="720" w:type="dxa"/>
            <w:noWrap/>
            <w:vAlign w:val="bottom"/>
          </w:tcPr>
          <w:p w14:paraId="5F675AC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3,25</w:t>
            </w:r>
          </w:p>
        </w:tc>
        <w:tc>
          <w:tcPr>
            <w:tcW w:w="720" w:type="dxa"/>
            <w:noWrap/>
            <w:vAlign w:val="bottom"/>
          </w:tcPr>
          <w:p w14:paraId="1B135B0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2,10</w:t>
            </w:r>
          </w:p>
        </w:tc>
      </w:tr>
      <w:tr w:rsidR="00E67764" w:rsidRPr="00E1668E" w14:paraId="038807A6" w14:textId="77777777" w:rsidTr="00914144">
        <w:trPr>
          <w:trHeight w:val="227"/>
        </w:trPr>
        <w:tc>
          <w:tcPr>
            <w:tcW w:w="370" w:type="dxa"/>
            <w:shd w:val="clear" w:color="auto" w:fill="E6E6E6"/>
            <w:noWrap/>
            <w:vAlign w:val="bottom"/>
          </w:tcPr>
          <w:p w14:paraId="5E6B948E"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37</w:t>
            </w:r>
          </w:p>
        </w:tc>
        <w:tc>
          <w:tcPr>
            <w:tcW w:w="360" w:type="dxa"/>
            <w:noWrap/>
            <w:vAlign w:val="bottom"/>
          </w:tcPr>
          <w:p w14:paraId="602EFE9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71</w:t>
            </w:r>
          </w:p>
        </w:tc>
        <w:tc>
          <w:tcPr>
            <w:tcW w:w="360" w:type="dxa"/>
            <w:noWrap/>
            <w:vAlign w:val="bottom"/>
          </w:tcPr>
          <w:p w14:paraId="05EA2CD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03C623B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114,0</w:t>
            </w:r>
          </w:p>
        </w:tc>
        <w:tc>
          <w:tcPr>
            <w:tcW w:w="517" w:type="dxa"/>
            <w:noWrap/>
            <w:vAlign w:val="bottom"/>
          </w:tcPr>
          <w:p w14:paraId="635522D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160,0</w:t>
            </w:r>
          </w:p>
        </w:tc>
        <w:tc>
          <w:tcPr>
            <w:tcW w:w="360" w:type="dxa"/>
            <w:noWrap/>
            <w:vAlign w:val="bottom"/>
          </w:tcPr>
          <w:p w14:paraId="542723A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44,5</w:t>
            </w:r>
          </w:p>
        </w:tc>
        <w:tc>
          <w:tcPr>
            <w:tcW w:w="602" w:type="dxa"/>
            <w:noWrap/>
            <w:vAlign w:val="bottom"/>
          </w:tcPr>
          <w:p w14:paraId="7C90377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42,0</w:t>
            </w:r>
          </w:p>
        </w:tc>
        <w:tc>
          <w:tcPr>
            <w:tcW w:w="602" w:type="dxa"/>
            <w:noWrap/>
            <w:vAlign w:val="bottom"/>
          </w:tcPr>
          <w:p w14:paraId="43AD33C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66A8989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6CF281E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2E6EDC8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6E0EFDE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0,00418</w:t>
            </w:r>
          </w:p>
        </w:tc>
        <w:tc>
          <w:tcPr>
            <w:tcW w:w="720" w:type="dxa"/>
            <w:noWrap/>
            <w:vAlign w:val="bottom"/>
          </w:tcPr>
          <w:p w14:paraId="502EB4F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3,33</w:t>
            </w:r>
          </w:p>
        </w:tc>
        <w:tc>
          <w:tcPr>
            <w:tcW w:w="720" w:type="dxa"/>
            <w:noWrap/>
            <w:vAlign w:val="bottom"/>
          </w:tcPr>
          <w:p w14:paraId="2AE08CD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2,10</w:t>
            </w:r>
          </w:p>
        </w:tc>
      </w:tr>
      <w:tr w:rsidR="00E67764" w:rsidRPr="00E1668E" w14:paraId="47203110" w14:textId="77777777" w:rsidTr="00914144">
        <w:trPr>
          <w:trHeight w:val="227"/>
        </w:trPr>
        <w:tc>
          <w:tcPr>
            <w:tcW w:w="370" w:type="dxa"/>
            <w:shd w:val="clear" w:color="auto" w:fill="E6E6E6"/>
            <w:noWrap/>
            <w:vAlign w:val="bottom"/>
          </w:tcPr>
          <w:p w14:paraId="149A223B"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38</w:t>
            </w:r>
          </w:p>
        </w:tc>
        <w:tc>
          <w:tcPr>
            <w:tcW w:w="360" w:type="dxa"/>
            <w:noWrap/>
            <w:vAlign w:val="bottom"/>
          </w:tcPr>
          <w:p w14:paraId="781FEA6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66</w:t>
            </w:r>
          </w:p>
        </w:tc>
        <w:tc>
          <w:tcPr>
            <w:tcW w:w="360" w:type="dxa"/>
            <w:noWrap/>
            <w:vAlign w:val="bottom"/>
          </w:tcPr>
          <w:p w14:paraId="7B6F66D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7BCA7EE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84,0</w:t>
            </w:r>
          </w:p>
        </w:tc>
        <w:tc>
          <w:tcPr>
            <w:tcW w:w="517" w:type="dxa"/>
            <w:noWrap/>
            <w:vAlign w:val="bottom"/>
          </w:tcPr>
          <w:p w14:paraId="22737AE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169,0</w:t>
            </w:r>
          </w:p>
        </w:tc>
        <w:tc>
          <w:tcPr>
            <w:tcW w:w="360" w:type="dxa"/>
            <w:noWrap/>
            <w:vAlign w:val="bottom"/>
          </w:tcPr>
          <w:p w14:paraId="433EA3B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29,4</w:t>
            </w:r>
          </w:p>
        </w:tc>
        <w:tc>
          <w:tcPr>
            <w:tcW w:w="602" w:type="dxa"/>
            <w:noWrap/>
            <w:vAlign w:val="bottom"/>
          </w:tcPr>
          <w:p w14:paraId="551AAAD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41,3</w:t>
            </w:r>
          </w:p>
        </w:tc>
        <w:tc>
          <w:tcPr>
            <w:tcW w:w="602" w:type="dxa"/>
            <w:noWrap/>
            <w:vAlign w:val="bottom"/>
          </w:tcPr>
          <w:p w14:paraId="7B190FB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0B7D956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6BD8B4A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396712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6D7F0DE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0,00122</w:t>
            </w:r>
          </w:p>
        </w:tc>
        <w:tc>
          <w:tcPr>
            <w:tcW w:w="720" w:type="dxa"/>
            <w:noWrap/>
            <w:vAlign w:val="bottom"/>
          </w:tcPr>
          <w:p w14:paraId="3E44333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3,40</w:t>
            </w:r>
          </w:p>
        </w:tc>
        <w:tc>
          <w:tcPr>
            <w:tcW w:w="720" w:type="dxa"/>
            <w:noWrap/>
            <w:vAlign w:val="bottom"/>
          </w:tcPr>
          <w:p w14:paraId="596D09D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2,12</w:t>
            </w:r>
          </w:p>
        </w:tc>
      </w:tr>
      <w:tr w:rsidR="00E67764" w:rsidRPr="00E1668E" w14:paraId="15958BEA" w14:textId="77777777" w:rsidTr="00914144">
        <w:trPr>
          <w:trHeight w:val="227"/>
        </w:trPr>
        <w:tc>
          <w:tcPr>
            <w:tcW w:w="370" w:type="dxa"/>
            <w:shd w:val="clear" w:color="auto" w:fill="E6E6E6"/>
            <w:noWrap/>
            <w:vAlign w:val="bottom"/>
          </w:tcPr>
          <w:p w14:paraId="3906FB1E"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39</w:t>
            </w:r>
          </w:p>
        </w:tc>
        <w:tc>
          <w:tcPr>
            <w:tcW w:w="360" w:type="dxa"/>
            <w:noWrap/>
            <w:vAlign w:val="bottom"/>
          </w:tcPr>
          <w:p w14:paraId="5BDC929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45</w:t>
            </w:r>
          </w:p>
        </w:tc>
        <w:tc>
          <w:tcPr>
            <w:tcW w:w="360" w:type="dxa"/>
            <w:noWrap/>
            <w:vAlign w:val="bottom"/>
          </w:tcPr>
          <w:p w14:paraId="37F0FC9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3316A36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52,0</w:t>
            </w:r>
          </w:p>
        </w:tc>
        <w:tc>
          <w:tcPr>
            <w:tcW w:w="517" w:type="dxa"/>
            <w:noWrap/>
            <w:vAlign w:val="bottom"/>
          </w:tcPr>
          <w:p w14:paraId="0687F7B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160,0</w:t>
            </w:r>
          </w:p>
        </w:tc>
        <w:tc>
          <w:tcPr>
            <w:tcW w:w="360" w:type="dxa"/>
            <w:noWrap/>
            <w:vAlign w:val="bottom"/>
          </w:tcPr>
          <w:p w14:paraId="2936278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20,3</w:t>
            </w:r>
          </w:p>
        </w:tc>
        <w:tc>
          <w:tcPr>
            <w:tcW w:w="602" w:type="dxa"/>
            <w:noWrap/>
            <w:vAlign w:val="bottom"/>
          </w:tcPr>
          <w:p w14:paraId="1D96506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34,8</w:t>
            </w:r>
          </w:p>
        </w:tc>
        <w:tc>
          <w:tcPr>
            <w:tcW w:w="602" w:type="dxa"/>
            <w:noWrap/>
            <w:vAlign w:val="bottom"/>
          </w:tcPr>
          <w:p w14:paraId="2A97B01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184B94C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2696C2F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00C2A4E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463CC83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0,000244</w:t>
            </w:r>
          </w:p>
        </w:tc>
        <w:tc>
          <w:tcPr>
            <w:tcW w:w="720" w:type="dxa"/>
            <w:noWrap/>
            <w:vAlign w:val="bottom"/>
          </w:tcPr>
          <w:p w14:paraId="24DAF7A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3,41</w:t>
            </w:r>
          </w:p>
        </w:tc>
        <w:tc>
          <w:tcPr>
            <w:tcW w:w="720" w:type="dxa"/>
            <w:noWrap/>
            <w:vAlign w:val="bottom"/>
          </w:tcPr>
          <w:p w14:paraId="7F5C5E2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2,16</w:t>
            </w:r>
          </w:p>
        </w:tc>
      </w:tr>
      <w:tr w:rsidR="00E67764" w:rsidRPr="00E1668E" w14:paraId="7A7A0A8C" w14:textId="77777777" w:rsidTr="00914144">
        <w:trPr>
          <w:trHeight w:val="227"/>
        </w:trPr>
        <w:tc>
          <w:tcPr>
            <w:tcW w:w="370" w:type="dxa"/>
            <w:shd w:val="clear" w:color="auto" w:fill="E6E6E6"/>
            <w:noWrap/>
            <w:vAlign w:val="bottom"/>
          </w:tcPr>
          <w:p w14:paraId="25253FE4"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40</w:t>
            </w:r>
          </w:p>
        </w:tc>
        <w:tc>
          <w:tcPr>
            <w:tcW w:w="360" w:type="dxa"/>
            <w:noWrap/>
            <w:vAlign w:val="bottom"/>
          </w:tcPr>
          <w:p w14:paraId="2110C3E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47</w:t>
            </w:r>
          </w:p>
        </w:tc>
        <w:tc>
          <w:tcPr>
            <w:tcW w:w="360" w:type="dxa"/>
            <w:noWrap/>
            <w:vAlign w:val="bottom"/>
          </w:tcPr>
          <w:p w14:paraId="1B393A7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7D85634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95,0</w:t>
            </w:r>
          </w:p>
        </w:tc>
        <w:tc>
          <w:tcPr>
            <w:tcW w:w="517" w:type="dxa"/>
            <w:noWrap/>
            <w:vAlign w:val="bottom"/>
          </w:tcPr>
          <w:p w14:paraId="013EE93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176,0</w:t>
            </w:r>
          </w:p>
        </w:tc>
        <w:tc>
          <w:tcPr>
            <w:tcW w:w="360" w:type="dxa"/>
            <w:noWrap/>
            <w:vAlign w:val="bottom"/>
          </w:tcPr>
          <w:p w14:paraId="6585F35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30,7</w:t>
            </w:r>
          </w:p>
        </w:tc>
        <w:tc>
          <w:tcPr>
            <w:tcW w:w="602" w:type="dxa"/>
            <w:noWrap/>
            <w:vAlign w:val="bottom"/>
          </w:tcPr>
          <w:p w14:paraId="5ED637D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38,0</w:t>
            </w:r>
          </w:p>
        </w:tc>
        <w:tc>
          <w:tcPr>
            <w:tcW w:w="602" w:type="dxa"/>
            <w:noWrap/>
            <w:vAlign w:val="bottom"/>
          </w:tcPr>
          <w:p w14:paraId="5B28039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291FDB8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4635B20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14FC2E5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298A40A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0,00302</w:t>
            </w:r>
          </w:p>
        </w:tc>
        <w:tc>
          <w:tcPr>
            <w:tcW w:w="720" w:type="dxa"/>
            <w:noWrap/>
            <w:vAlign w:val="bottom"/>
          </w:tcPr>
          <w:p w14:paraId="37DF355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3,78</w:t>
            </w:r>
          </w:p>
        </w:tc>
        <w:tc>
          <w:tcPr>
            <w:tcW w:w="720" w:type="dxa"/>
            <w:noWrap/>
            <w:vAlign w:val="bottom"/>
          </w:tcPr>
          <w:p w14:paraId="090E08F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2,32</w:t>
            </w:r>
          </w:p>
        </w:tc>
      </w:tr>
      <w:tr w:rsidR="00E67764" w:rsidRPr="00E1668E" w14:paraId="67F43556" w14:textId="77777777" w:rsidTr="00914144">
        <w:trPr>
          <w:trHeight w:val="227"/>
        </w:trPr>
        <w:tc>
          <w:tcPr>
            <w:tcW w:w="370" w:type="dxa"/>
            <w:shd w:val="clear" w:color="auto" w:fill="E6E6E6"/>
            <w:noWrap/>
            <w:vAlign w:val="bottom"/>
          </w:tcPr>
          <w:p w14:paraId="36F38682"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41</w:t>
            </w:r>
          </w:p>
        </w:tc>
        <w:tc>
          <w:tcPr>
            <w:tcW w:w="360" w:type="dxa"/>
            <w:noWrap/>
            <w:vAlign w:val="bottom"/>
          </w:tcPr>
          <w:p w14:paraId="377C079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68</w:t>
            </w:r>
          </w:p>
        </w:tc>
        <w:tc>
          <w:tcPr>
            <w:tcW w:w="360" w:type="dxa"/>
            <w:noWrap/>
            <w:vAlign w:val="bottom"/>
          </w:tcPr>
          <w:p w14:paraId="2C3AED1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6BA653A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98,0</w:t>
            </w:r>
          </w:p>
        </w:tc>
        <w:tc>
          <w:tcPr>
            <w:tcW w:w="517" w:type="dxa"/>
            <w:noWrap/>
            <w:vAlign w:val="bottom"/>
          </w:tcPr>
          <w:p w14:paraId="66E45F1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168,0</w:t>
            </w:r>
          </w:p>
        </w:tc>
        <w:tc>
          <w:tcPr>
            <w:tcW w:w="360" w:type="dxa"/>
            <w:noWrap/>
            <w:vAlign w:val="bottom"/>
          </w:tcPr>
          <w:p w14:paraId="622120B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34,7</w:t>
            </w:r>
          </w:p>
        </w:tc>
        <w:tc>
          <w:tcPr>
            <w:tcW w:w="602" w:type="dxa"/>
            <w:noWrap/>
            <w:vAlign w:val="bottom"/>
          </w:tcPr>
          <w:p w14:paraId="2BF0F62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41,3</w:t>
            </w:r>
          </w:p>
        </w:tc>
        <w:tc>
          <w:tcPr>
            <w:tcW w:w="602" w:type="dxa"/>
            <w:noWrap/>
            <w:vAlign w:val="bottom"/>
          </w:tcPr>
          <w:p w14:paraId="561F2E2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053B343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4B4DE5F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067CD88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7E8A8C2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0,00163</w:t>
            </w:r>
          </w:p>
        </w:tc>
        <w:tc>
          <w:tcPr>
            <w:tcW w:w="720" w:type="dxa"/>
            <w:noWrap/>
            <w:vAlign w:val="bottom"/>
          </w:tcPr>
          <w:p w14:paraId="243086D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4,05</w:t>
            </w:r>
          </w:p>
        </w:tc>
        <w:tc>
          <w:tcPr>
            <w:tcW w:w="720" w:type="dxa"/>
            <w:noWrap/>
            <w:vAlign w:val="bottom"/>
          </w:tcPr>
          <w:p w14:paraId="74B1E6E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2,54</w:t>
            </w:r>
          </w:p>
        </w:tc>
      </w:tr>
      <w:tr w:rsidR="00E67764" w:rsidRPr="00E1668E" w14:paraId="48DDF335" w14:textId="77777777" w:rsidTr="00914144">
        <w:trPr>
          <w:trHeight w:val="227"/>
        </w:trPr>
        <w:tc>
          <w:tcPr>
            <w:tcW w:w="370" w:type="dxa"/>
            <w:shd w:val="clear" w:color="auto" w:fill="E6E6E6"/>
            <w:noWrap/>
            <w:vAlign w:val="bottom"/>
          </w:tcPr>
          <w:p w14:paraId="1EAF032E"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42</w:t>
            </w:r>
          </w:p>
        </w:tc>
        <w:tc>
          <w:tcPr>
            <w:tcW w:w="360" w:type="dxa"/>
            <w:noWrap/>
            <w:vAlign w:val="bottom"/>
          </w:tcPr>
          <w:p w14:paraId="3B19B48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63</w:t>
            </w:r>
          </w:p>
        </w:tc>
        <w:tc>
          <w:tcPr>
            <w:tcW w:w="360" w:type="dxa"/>
            <w:noWrap/>
            <w:vAlign w:val="bottom"/>
          </w:tcPr>
          <w:p w14:paraId="642EACE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6DACE7C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88,0</w:t>
            </w:r>
          </w:p>
        </w:tc>
        <w:tc>
          <w:tcPr>
            <w:tcW w:w="517" w:type="dxa"/>
            <w:noWrap/>
            <w:vAlign w:val="bottom"/>
          </w:tcPr>
          <w:p w14:paraId="1D4565F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172,0</w:t>
            </w:r>
          </w:p>
        </w:tc>
        <w:tc>
          <w:tcPr>
            <w:tcW w:w="360" w:type="dxa"/>
            <w:noWrap/>
            <w:vAlign w:val="bottom"/>
          </w:tcPr>
          <w:p w14:paraId="0A64602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29,7</w:t>
            </w:r>
          </w:p>
        </w:tc>
        <w:tc>
          <w:tcPr>
            <w:tcW w:w="602" w:type="dxa"/>
            <w:noWrap/>
            <w:vAlign w:val="bottom"/>
          </w:tcPr>
          <w:p w14:paraId="47C9D2A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40,6</w:t>
            </w:r>
          </w:p>
        </w:tc>
        <w:tc>
          <w:tcPr>
            <w:tcW w:w="602" w:type="dxa"/>
            <w:noWrap/>
            <w:vAlign w:val="bottom"/>
          </w:tcPr>
          <w:p w14:paraId="24A3D8C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3CC0A21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451704A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1F1957C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2A49251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0,00145</w:t>
            </w:r>
          </w:p>
        </w:tc>
        <w:tc>
          <w:tcPr>
            <w:tcW w:w="720" w:type="dxa"/>
            <w:noWrap/>
            <w:vAlign w:val="bottom"/>
          </w:tcPr>
          <w:p w14:paraId="5321AFB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4,22</w:t>
            </w:r>
          </w:p>
        </w:tc>
        <w:tc>
          <w:tcPr>
            <w:tcW w:w="720" w:type="dxa"/>
            <w:noWrap/>
            <w:vAlign w:val="bottom"/>
          </w:tcPr>
          <w:p w14:paraId="4E5FB63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2,56</w:t>
            </w:r>
          </w:p>
        </w:tc>
      </w:tr>
      <w:tr w:rsidR="00E67764" w:rsidRPr="00E1668E" w14:paraId="6198EE53" w14:textId="77777777" w:rsidTr="00914144">
        <w:trPr>
          <w:trHeight w:val="227"/>
        </w:trPr>
        <w:tc>
          <w:tcPr>
            <w:tcW w:w="370" w:type="dxa"/>
            <w:shd w:val="clear" w:color="auto" w:fill="E6E6E6"/>
            <w:noWrap/>
            <w:vAlign w:val="bottom"/>
          </w:tcPr>
          <w:p w14:paraId="05C81DEF"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43</w:t>
            </w:r>
          </w:p>
        </w:tc>
        <w:tc>
          <w:tcPr>
            <w:tcW w:w="360" w:type="dxa"/>
            <w:noWrap/>
            <w:vAlign w:val="bottom"/>
          </w:tcPr>
          <w:p w14:paraId="69311FF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63</w:t>
            </w:r>
          </w:p>
        </w:tc>
        <w:tc>
          <w:tcPr>
            <w:tcW w:w="360" w:type="dxa"/>
            <w:noWrap/>
            <w:vAlign w:val="bottom"/>
          </w:tcPr>
          <w:p w14:paraId="1CA3D47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5419D61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69,0</w:t>
            </w:r>
          </w:p>
        </w:tc>
        <w:tc>
          <w:tcPr>
            <w:tcW w:w="517" w:type="dxa"/>
            <w:noWrap/>
            <w:vAlign w:val="bottom"/>
          </w:tcPr>
          <w:p w14:paraId="7E37A89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175,0</w:t>
            </w:r>
          </w:p>
        </w:tc>
        <w:tc>
          <w:tcPr>
            <w:tcW w:w="360" w:type="dxa"/>
            <w:noWrap/>
            <w:vAlign w:val="bottom"/>
          </w:tcPr>
          <w:p w14:paraId="384BA07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22,5</w:t>
            </w:r>
          </w:p>
        </w:tc>
        <w:tc>
          <w:tcPr>
            <w:tcW w:w="602" w:type="dxa"/>
            <w:noWrap/>
            <w:vAlign w:val="bottom"/>
          </w:tcPr>
          <w:p w14:paraId="4856E4F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38,5</w:t>
            </w:r>
          </w:p>
        </w:tc>
        <w:tc>
          <w:tcPr>
            <w:tcW w:w="602" w:type="dxa"/>
            <w:noWrap/>
            <w:vAlign w:val="bottom"/>
          </w:tcPr>
          <w:p w14:paraId="489BCB3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1BD0399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1E3D9D8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3CD06DA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230B68F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0,000533</w:t>
            </w:r>
          </w:p>
        </w:tc>
        <w:tc>
          <w:tcPr>
            <w:tcW w:w="720" w:type="dxa"/>
            <w:noWrap/>
            <w:vAlign w:val="bottom"/>
          </w:tcPr>
          <w:p w14:paraId="07C5FE7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4,70</w:t>
            </w:r>
          </w:p>
        </w:tc>
        <w:tc>
          <w:tcPr>
            <w:tcW w:w="720" w:type="dxa"/>
            <w:noWrap/>
            <w:vAlign w:val="bottom"/>
          </w:tcPr>
          <w:p w14:paraId="51C0841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2,92</w:t>
            </w:r>
          </w:p>
        </w:tc>
      </w:tr>
      <w:tr w:rsidR="00E67764" w:rsidRPr="00E1668E" w14:paraId="3E9E3078" w14:textId="77777777" w:rsidTr="00914144">
        <w:trPr>
          <w:trHeight w:val="227"/>
        </w:trPr>
        <w:tc>
          <w:tcPr>
            <w:tcW w:w="370" w:type="dxa"/>
            <w:shd w:val="clear" w:color="auto" w:fill="E6E6E6"/>
            <w:noWrap/>
            <w:vAlign w:val="bottom"/>
          </w:tcPr>
          <w:p w14:paraId="42FBE348"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44</w:t>
            </w:r>
          </w:p>
        </w:tc>
        <w:tc>
          <w:tcPr>
            <w:tcW w:w="360" w:type="dxa"/>
            <w:noWrap/>
            <w:vAlign w:val="bottom"/>
          </w:tcPr>
          <w:p w14:paraId="544B280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51</w:t>
            </w:r>
          </w:p>
        </w:tc>
        <w:tc>
          <w:tcPr>
            <w:tcW w:w="360" w:type="dxa"/>
            <w:noWrap/>
            <w:vAlign w:val="bottom"/>
          </w:tcPr>
          <w:p w14:paraId="624BA3C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0AD7FB1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76,0</w:t>
            </w:r>
          </w:p>
        </w:tc>
        <w:tc>
          <w:tcPr>
            <w:tcW w:w="517" w:type="dxa"/>
            <w:noWrap/>
            <w:vAlign w:val="bottom"/>
          </w:tcPr>
          <w:p w14:paraId="1AC77DD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175,0</w:t>
            </w:r>
          </w:p>
        </w:tc>
        <w:tc>
          <w:tcPr>
            <w:tcW w:w="360" w:type="dxa"/>
            <w:noWrap/>
            <w:vAlign w:val="bottom"/>
          </w:tcPr>
          <w:p w14:paraId="7234541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24,8</w:t>
            </w:r>
          </w:p>
        </w:tc>
        <w:tc>
          <w:tcPr>
            <w:tcW w:w="602" w:type="dxa"/>
            <w:noWrap/>
            <w:vAlign w:val="bottom"/>
          </w:tcPr>
          <w:p w14:paraId="5C8AB0C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37,6</w:t>
            </w:r>
          </w:p>
        </w:tc>
        <w:tc>
          <w:tcPr>
            <w:tcW w:w="602" w:type="dxa"/>
            <w:noWrap/>
            <w:vAlign w:val="bottom"/>
          </w:tcPr>
          <w:p w14:paraId="4FAD760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4C959DF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22D9179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D6BE5E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2F5FE97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0,000735</w:t>
            </w:r>
          </w:p>
        </w:tc>
        <w:tc>
          <w:tcPr>
            <w:tcW w:w="720" w:type="dxa"/>
            <w:noWrap/>
            <w:vAlign w:val="bottom"/>
          </w:tcPr>
          <w:p w14:paraId="0D8D7C7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5,18</w:t>
            </w:r>
          </w:p>
        </w:tc>
        <w:tc>
          <w:tcPr>
            <w:tcW w:w="720" w:type="dxa"/>
            <w:noWrap/>
            <w:vAlign w:val="bottom"/>
          </w:tcPr>
          <w:p w14:paraId="07ED889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3,22</w:t>
            </w:r>
          </w:p>
        </w:tc>
      </w:tr>
      <w:tr w:rsidR="00E67764" w:rsidRPr="00E1668E" w14:paraId="2DC582CC" w14:textId="77777777" w:rsidTr="00914144">
        <w:trPr>
          <w:trHeight w:val="227"/>
        </w:trPr>
        <w:tc>
          <w:tcPr>
            <w:tcW w:w="370" w:type="dxa"/>
            <w:shd w:val="clear" w:color="auto" w:fill="E6E6E6"/>
            <w:noWrap/>
            <w:vAlign w:val="bottom"/>
          </w:tcPr>
          <w:p w14:paraId="55B65218"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45</w:t>
            </w:r>
          </w:p>
        </w:tc>
        <w:tc>
          <w:tcPr>
            <w:tcW w:w="360" w:type="dxa"/>
            <w:noWrap/>
            <w:vAlign w:val="bottom"/>
          </w:tcPr>
          <w:p w14:paraId="4E784F2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21</w:t>
            </w:r>
          </w:p>
        </w:tc>
        <w:tc>
          <w:tcPr>
            <w:tcW w:w="360" w:type="dxa"/>
            <w:noWrap/>
            <w:vAlign w:val="bottom"/>
          </w:tcPr>
          <w:p w14:paraId="7880EB8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04D9410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53,0</w:t>
            </w:r>
          </w:p>
        </w:tc>
        <w:tc>
          <w:tcPr>
            <w:tcW w:w="517" w:type="dxa"/>
            <w:noWrap/>
            <w:vAlign w:val="bottom"/>
          </w:tcPr>
          <w:p w14:paraId="1DA0D4C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151,0</w:t>
            </w:r>
          </w:p>
        </w:tc>
        <w:tc>
          <w:tcPr>
            <w:tcW w:w="360" w:type="dxa"/>
            <w:noWrap/>
            <w:vAlign w:val="bottom"/>
          </w:tcPr>
          <w:p w14:paraId="3E0ECBD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23,2</w:t>
            </w:r>
          </w:p>
        </w:tc>
        <w:tc>
          <w:tcPr>
            <w:tcW w:w="602" w:type="dxa"/>
            <w:noWrap/>
            <w:vAlign w:val="bottom"/>
          </w:tcPr>
          <w:p w14:paraId="58AE441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34,4</w:t>
            </w:r>
          </w:p>
        </w:tc>
        <w:tc>
          <w:tcPr>
            <w:tcW w:w="602" w:type="dxa"/>
            <w:noWrap/>
            <w:vAlign w:val="bottom"/>
          </w:tcPr>
          <w:p w14:paraId="307698B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50CDA26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7BDD631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730A48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2025C50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0,000259</w:t>
            </w:r>
          </w:p>
        </w:tc>
        <w:tc>
          <w:tcPr>
            <w:tcW w:w="720" w:type="dxa"/>
            <w:noWrap/>
            <w:vAlign w:val="bottom"/>
          </w:tcPr>
          <w:p w14:paraId="6403CD7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5,31</w:t>
            </w:r>
          </w:p>
        </w:tc>
        <w:tc>
          <w:tcPr>
            <w:tcW w:w="720" w:type="dxa"/>
            <w:noWrap/>
            <w:vAlign w:val="bottom"/>
          </w:tcPr>
          <w:p w14:paraId="00ED619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3,35</w:t>
            </w:r>
          </w:p>
        </w:tc>
      </w:tr>
      <w:tr w:rsidR="00E67764" w:rsidRPr="00E1668E" w14:paraId="1CDBBEB7" w14:textId="77777777" w:rsidTr="00914144">
        <w:trPr>
          <w:trHeight w:val="227"/>
        </w:trPr>
        <w:tc>
          <w:tcPr>
            <w:tcW w:w="370" w:type="dxa"/>
            <w:shd w:val="clear" w:color="auto" w:fill="E6E6E6"/>
            <w:noWrap/>
            <w:vAlign w:val="bottom"/>
          </w:tcPr>
          <w:p w14:paraId="0D3794A5"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46</w:t>
            </w:r>
          </w:p>
        </w:tc>
        <w:tc>
          <w:tcPr>
            <w:tcW w:w="360" w:type="dxa"/>
            <w:noWrap/>
            <w:vAlign w:val="bottom"/>
          </w:tcPr>
          <w:p w14:paraId="284E365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35</w:t>
            </w:r>
          </w:p>
        </w:tc>
        <w:tc>
          <w:tcPr>
            <w:tcW w:w="360" w:type="dxa"/>
            <w:noWrap/>
            <w:vAlign w:val="bottom"/>
          </w:tcPr>
          <w:p w14:paraId="5B86EF1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628E70B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55,0</w:t>
            </w:r>
          </w:p>
        </w:tc>
        <w:tc>
          <w:tcPr>
            <w:tcW w:w="517" w:type="dxa"/>
            <w:noWrap/>
            <w:vAlign w:val="bottom"/>
          </w:tcPr>
          <w:p w14:paraId="0D87500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169,0</w:t>
            </w:r>
          </w:p>
        </w:tc>
        <w:tc>
          <w:tcPr>
            <w:tcW w:w="360" w:type="dxa"/>
            <w:noWrap/>
            <w:vAlign w:val="bottom"/>
          </w:tcPr>
          <w:p w14:paraId="1B153EA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19,3</w:t>
            </w:r>
          </w:p>
        </w:tc>
        <w:tc>
          <w:tcPr>
            <w:tcW w:w="602" w:type="dxa"/>
            <w:noWrap/>
            <w:vAlign w:val="bottom"/>
          </w:tcPr>
          <w:p w14:paraId="19119C6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32,3</w:t>
            </w:r>
          </w:p>
        </w:tc>
        <w:tc>
          <w:tcPr>
            <w:tcW w:w="602" w:type="dxa"/>
            <w:noWrap/>
            <w:vAlign w:val="bottom"/>
          </w:tcPr>
          <w:p w14:paraId="53A91DE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19ED6A5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44150DE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76C42F2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5F513D1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0,000576</w:t>
            </w:r>
          </w:p>
        </w:tc>
        <w:tc>
          <w:tcPr>
            <w:tcW w:w="720" w:type="dxa"/>
            <w:noWrap/>
            <w:vAlign w:val="bottom"/>
          </w:tcPr>
          <w:p w14:paraId="4AA15A1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6,71</w:t>
            </w:r>
          </w:p>
        </w:tc>
        <w:tc>
          <w:tcPr>
            <w:tcW w:w="720" w:type="dxa"/>
            <w:noWrap/>
            <w:vAlign w:val="bottom"/>
          </w:tcPr>
          <w:p w14:paraId="2B093FA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4,16</w:t>
            </w:r>
          </w:p>
        </w:tc>
      </w:tr>
      <w:tr w:rsidR="00E67764" w:rsidRPr="00E1668E" w14:paraId="67855A4A" w14:textId="77777777" w:rsidTr="00914144">
        <w:trPr>
          <w:trHeight w:val="227"/>
        </w:trPr>
        <w:tc>
          <w:tcPr>
            <w:tcW w:w="370" w:type="dxa"/>
            <w:shd w:val="clear" w:color="auto" w:fill="E6E6E6"/>
            <w:noWrap/>
            <w:vAlign w:val="bottom"/>
          </w:tcPr>
          <w:p w14:paraId="35302C2D"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47</w:t>
            </w:r>
          </w:p>
        </w:tc>
        <w:tc>
          <w:tcPr>
            <w:tcW w:w="360" w:type="dxa"/>
            <w:noWrap/>
            <w:vAlign w:val="bottom"/>
          </w:tcPr>
          <w:p w14:paraId="141B8EF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62</w:t>
            </w:r>
          </w:p>
        </w:tc>
        <w:tc>
          <w:tcPr>
            <w:tcW w:w="360" w:type="dxa"/>
            <w:noWrap/>
            <w:vAlign w:val="bottom"/>
          </w:tcPr>
          <w:p w14:paraId="0047902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5472623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96,0</w:t>
            </w:r>
          </w:p>
        </w:tc>
        <w:tc>
          <w:tcPr>
            <w:tcW w:w="517" w:type="dxa"/>
            <w:noWrap/>
            <w:vAlign w:val="bottom"/>
          </w:tcPr>
          <w:p w14:paraId="432EB25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172,0</w:t>
            </w:r>
          </w:p>
        </w:tc>
        <w:tc>
          <w:tcPr>
            <w:tcW w:w="360" w:type="dxa"/>
            <w:noWrap/>
            <w:vAlign w:val="bottom"/>
          </w:tcPr>
          <w:p w14:paraId="717CC47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32,4</w:t>
            </w:r>
          </w:p>
        </w:tc>
        <w:tc>
          <w:tcPr>
            <w:tcW w:w="602" w:type="dxa"/>
            <w:noWrap/>
            <w:vAlign w:val="bottom"/>
          </w:tcPr>
          <w:p w14:paraId="5A89012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35,6</w:t>
            </w:r>
          </w:p>
        </w:tc>
        <w:tc>
          <w:tcPr>
            <w:tcW w:w="602" w:type="dxa"/>
            <w:noWrap/>
            <w:vAlign w:val="bottom"/>
          </w:tcPr>
          <w:p w14:paraId="54FE612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3DE103A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7C56279C"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103A74E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2DA269C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0,000734</w:t>
            </w:r>
          </w:p>
        </w:tc>
        <w:tc>
          <w:tcPr>
            <w:tcW w:w="720" w:type="dxa"/>
            <w:noWrap/>
            <w:vAlign w:val="bottom"/>
          </w:tcPr>
          <w:p w14:paraId="4ABFC35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7,26</w:t>
            </w:r>
          </w:p>
        </w:tc>
        <w:tc>
          <w:tcPr>
            <w:tcW w:w="720" w:type="dxa"/>
            <w:noWrap/>
            <w:vAlign w:val="bottom"/>
          </w:tcPr>
          <w:p w14:paraId="39B4C8BA"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4,45</w:t>
            </w:r>
          </w:p>
        </w:tc>
      </w:tr>
      <w:tr w:rsidR="00E67764" w:rsidRPr="00E1668E" w14:paraId="41FA3D9B" w14:textId="77777777" w:rsidTr="00914144">
        <w:trPr>
          <w:trHeight w:val="227"/>
        </w:trPr>
        <w:tc>
          <w:tcPr>
            <w:tcW w:w="370" w:type="dxa"/>
            <w:shd w:val="clear" w:color="auto" w:fill="E6E6E6"/>
            <w:noWrap/>
            <w:vAlign w:val="bottom"/>
          </w:tcPr>
          <w:p w14:paraId="01E5B71B"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48</w:t>
            </w:r>
          </w:p>
        </w:tc>
        <w:tc>
          <w:tcPr>
            <w:tcW w:w="360" w:type="dxa"/>
            <w:noWrap/>
            <w:vAlign w:val="bottom"/>
          </w:tcPr>
          <w:p w14:paraId="64AE41B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62</w:t>
            </w:r>
          </w:p>
        </w:tc>
        <w:tc>
          <w:tcPr>
            <w:tcW w:w="360" w:type="dxa"/>
            <w:noWrap/>
            <w:vAlign w:val="bottom"/>
          </w:tcPr>
          <w:p w14:paraId="0C1B676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w:t>
            </w:r>
          </w:p>
        </w:tc>
        <w:tc>
          <w:tcPr>
            <w:tcW w:w="563" w:type="dxa"/>
            <w:noWrap/>
            <w:vAlign w:val="bottom"/>
          </w:tcPr>
          <w:p w14:paraId="125A3F5F"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75,0</w:t>
            </w:r>
          </w:p>
        </w:tc>
        <w:tc>
          <w:tcPr>
            <w:tcW w:w="517" w:type="dxa"/>
            <w:noWrap/>
            <w:vAlign w:val="bottom"/>
          </w:tcPr>
          <w:p w14:paraId="2B3DE36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178,0</w:t>
            </w:r>
          </w:p>
        </w:tc>
        <w:tc>
          <w:tcPr>
            <w:tcW w:w="360" w:type="dxa"/>
            <w:noWrap/>
            <w:vAlign w:val="bottom"/>
          </w:tcPr>
          <w:p w14:paraId="0049894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23,7</w:t>
            </w:r>
          </w:p>
        </w:tc>
        <w:tc>
          <w:tcPr>
            <w:tcW w:w="602" w:type="dxa"/>
            <w:noWrap/>
            <w:vAlign w:val="bottom"/>
          </w:tcPr>
          <w:p w14:paraId="2023949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38,8</w:t>
            </w:r>
          </w:p>
        </w:tc>
        <w:tc>
          <w:tcPr>
            <w:tcW w:w="602" w:type="dxa"/>
            <w:noWrap/>
            <w:vAlign w:val="bottom"/>
          </w:tcPr>
          <w:p w14:paraId="10079EF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0F69A67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632338E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594AFFC9"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2D43A44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0,000926</w:t>
            </w:r>
          </w:p>
        </w:tc>
        <w:tc>
          <w:tcPr>
            <w:tcW w:w="720" w:type="dxa"/>
            <w:noWrap/>
            <w:vAlign w:val="bottom"/>
          </w:tcPr>
          <w:p w14:paraId="17010A1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8,58</w:t>
            </w:r>
          </w:p>
        </w:tc>
        <w:tc>
          <w:tcPr>
            <w:tcW w:w="720" w:type="dxa"/>
            <w:noWrap/>
            <w:vAlign w:val="bottom"/>
          </w:tcPr>
          <w:p w14:paraId="1DEDAC5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5,36</w:t>
            </w:r>
          </w:p>
        </w:tc>
      </w:tr>
      <w:tr w:rsidR="00E67764" w:rsidRPr="00E1668E" w14:paraId="01786F9F" w14:textId="77777777" w:rsidTr="00914144">
        <w:trPr>
          <w:trHeight w:val="227"/>
        </w:trPr>
        <w:tc>
          <w:tcPr>
            <w:tcW w:w="370" w:type="dxa"/>
            <w:shd w:val="clear" w:color="auto" w:fill="E6E6E6"/>
            <w:noWrap/>
            <w:vAlign w:val="bottom"/>
          </w:tcPr>
          <w:p w14:paraId="381A4AA3"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49</w:t>
            </w:r>
          </w:p>
        </w:tc>
        <w:tc>
          <w:tcPr>
            <w:tcW w:w="360" w:type="dxa"/>
            <w:noWrap/>
            <w:vAlign w:val="bottom"/>
          </w:tcPr>
          <w:p w14:paraId="63AE1532"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44</w:t>
            </w:r>
          </w:p>
        </w:tc>
        <w:tc>
          <w:tcPr>
            <w:tcW w:w="360" w:type="dxa"/>
            <w:noWrap/>
            <w:vAlign w:val="bottom"/>
          </w:tcPr>
          <w:p w14:paraId="2870120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6E7081D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94,0</w:t>
            </w:r>
          </w:p>
        </w:tc>
        <w:tc>
          <w:tcPr>
            <w:tcW w:w="517" w:type="dxa"/>
            <w:noWrap/>
            <w:vAlign w:val="bottom"/>
          </w:tcPr>
          <w:p w14:paraId="6D31F32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175,0</w:t>
            </w:r>
          </w:p>
        </w:tc>
        <w:tc>
          <w:tcPr>
            <w:tcW w:w="360" w:type="dxa"/>
            <w:noWrap/>
            <w:vAlign w:val="bottom"/>
          </w:tcPr>
          <w:p w14:paraId="3049846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30,7</w:t>
            </w:r>
          </w:p>
        </w:tc>
        <w:tc>
          <w:tcPr>
            <w:tcW w:w="602" w:type="dxa"/>
            <w:noWrap/>
            <w:vAlign w:val="bottom"/>
          </w:tcPr>
          <w:p w14:paraId="0F69DCB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40,0</w:t>
            </w:r>
          </w:p>
        </w:tc>
        <w:tc>
          <w:tcPr>
            <w:tcW w:w="602" w:type="dxa"/>
            <w:noWrap/>
            <w:vAlign w:val="bottom"/>
          </w:tcPr>
          <w:p w14:paraId="6B44CB7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493D970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5AD7AD73"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1F2600A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0FF4B5E8"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0,00111</w:t>
            </w:r>
          </w:p>
        </w:tc>
        <w:tc>
          <w:tcPr>
            <w:tcW w:w="720" w:type="dxa"/>
            <w:noWrap/>
            <w:vAlign w:val="bottom"/>
          </w:tcPr>
          <w:p w14:paraId="39F33C9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8,92</w:t>
            </w:r>
          </w:p>
        </w:tc>
        <w:tc>
          <w:tcPr>
            <w:tcW w:w="720" w:type="dxa"/>
            <w:noWrap/>
            <w:vAlign w:val="bottom"/>
          </w:tcPr>
          <w:p w14:paraId="4367D58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5,46</w:t>
            </w:r>
          </w:p>
        </w:tc>
      </w:tr>
      <w:tr w:rsidR="00E67764" w:rsidRPr="00E1668E" w14:paraId="266E0BBB" w14:textId="77777777" w:rsidTr="00914144">
        <w:trPr>
          <w:trHeight w:val="227"/>
        </w:trPr>
        <w:tc>
          <w:tcPr>
            <w:tcW w:w="370" w:type="dxa"/>
            <w:shd w:val="clear" w:color="auto" w:fill="E6E6E6"/>
            <w:noWrap/>
            <w:vAlign w:val="bottom"/>
          </w:tcPr>
          <w:p w14:paraId="045EE1BC" w14:textId="77777777" w:rsidR="00E67764" w:rsidRPr="00B11BC1" w:rsidRDefault="00E67764" w:rsidP="00DD2F80">
            <w:pPr>
              <w:spacing w:after="0" w:line="240" w:lineRule="auto"/>
              <w:rPr>
                <w:rFonts w:cs="Times New Roman"/>
                <w:b/>
                <w:bCs/>
                <w:color w:val="000000"/>
                <w:sz w:val="10"/>
                <w:szCs w:val="10"/>
                <w:lang w:eastAsia="cs-CZ"/>
              </w:rPr>
            </w:pPr>
            <w:r w:rsidRPr="00B11BC1">
              <w:rPr>
                <w:rFonts w:cs="Times New Roman"/>
                <w:b/>
                <w:bCs/>
                <w:color w:val="000000"/>
                <w:sz w:val="10"/>
                <w:szCs w:val="10"/>
                <w:lang w:eastAsia="cs-CZ"/>
              </w:rPr>
              <w:t>50</w:t>
            </w:r>
          </w:p>
        </w:tc>
        <w:tc>
          <w:tcPr>
            <w:tcW w:w="360" w:type="dxa"/>
            <w:noWrap/>
            <w:vAlign w:val="bottom"/>
          </w:tcPr>
          <w:p w14:paraId="47069AE7"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51</w:t>
            </w:r>
          </w:p>
        </w:tc>
        <w:tc>
          <w:tcPr>
            <w:tcW w:w="360" w:type="dxa"/>
            <w:noWrap/>
            <w:vAlign w:val="bottom"/>
          </w:tcPr>
          <w:p w14:paraId="6371585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w:t>
            </w:r>
          </w:p>
        </w:tc>
        <w:tc>
          <w:tcPr>
            <w:tcW w:w="563" w:type="dxa"/>
            <w:noWrap/>
            <w:vAlign w:val="bottom"/>
          </w:tcPr>
          <w:p w14:paraId="0E56894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61,7</w:t>
            </w:r>
          </w:p>
        </w:tc>
        <w:tc>
          <w:tcPr>
            <w:tcW w:w="517" w:type="dxa"/>
            <w:noWrap/>
            <w:vAlign w:val="bottom"/>
          </w:tcPr>
          <w:p w14:paraId="28DC23F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160,0</w:t>
            </w:r>
          </w:p>
        </w:tc>
        <w:tc>
          <w:tcPr>
            <w:tcW w:w="360" w:type="dxa"/>
            <w:noWrap/>
            <w:vAlign w:val="bottom"/>
          </w:tcPr>
          <w:p w14:paraId="205C4154"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24,1</w:t>
            </w:r>
          </w:p>
        </w:tc>
        <w:tc>
          <w:tcPr>
            <w:tcW w:w="602" w:type="dxa"/>
            <w:noWrap/>
            <w:vAlign w:val="bottom"/>
          </w:tcPr>
          <w:p w14:paraId="0E42E665"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32,0</w:t>
            </w:r>
          </w:p>
        </w:tc>
        <w:tc>
          <w:tcPr>
            <w:tcW w:w="602" w:type="dxa"/>
            <w:noWrap/>
            <w:vAlign w:val="bottom"/>
          </w:tcPr>
          <w:p w14:paraId="378D70FB"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42,5</w:t>
            </w:r>
          </w:p>
        </w:tc>
        <w:tc>
          <w:tcPr>
            <w:tcW w:w="424" w:type="dxa"/>
            <w:noWrap/>
            <w:vAlign w:val="bottom"/>
          </w:tcPr>
          <w:p w14:paraId="4834212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75</w:t>
            </w:r>
          </w:p>
        </w:tc>
        <w:tc>
          <w:tcPr>
            <w:tcW w:w="352" w:type="dxa"/>
            <w:noWrap/>
            <w:vAlign w:val="bottom"/>
          </w:tcPr>
          <w:p w14:paraId="12E9ACF1"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100</w:t>
            </w:r>
          </w:p>
        </w:tc>
        <w:tc>
          <w:tcPr>
            <w:tcW w:w="540" w:type="dxa"/>
            <w:noWrap/>
            <w:vAlign w:val="bottom"/>
          </w:tcPr>
          <w:p w14:paraId="299C5B1D"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3</w:t>
            </w:r>
          </w:p>
        </w:tc>
        <w:tc>
          <w:tcPr>
            <w:tcW w:w="565" w:type="dxa"/>
            <w:noWrap/>
            <w:vAlign w:val="bottom"/>
          </w:tcPr>
          <w:p w14:paraId="6E603EE6"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0,000366</w:t>
            </w:r>
          </w:p>
        </w:tc>
        <w:tc>
          <w:tcPr>
            <w:tcW w:w="720" w:type="dxa"/>
            <w:noWrap/>
            <w:vAlign w:val="bottom"/>
          </w:tcPr>
          <w:p w14:paraId="7D59F5D0"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13,33</w:t>
            </w:r>
          </w:p>
        </w:tc>
        <w:tc>
          <w:tcPr>
            <w:tcW w:w="720" w:type="dxa"/>
            <w:noWrap/>
            <w:vAlign w:val="bottom"/>
          </w:tcPr>
          <w:p w14:paraId="7F381AEE" w14:textId="77777777" w:rsidR="00E67764" w:rsidRPr="00E1668E" w:rsidRDefault="00E67764" w:rsidP="00DD2F80">
            <w:pPr>
              <w:spacing w:after="0" w:line="240" w:lineRule="auto"/>
              <w:rPr>
                <w:rFonts w:cs="Times New Roman"/>
                <w:color w:val="000000"/>
                <w:sz w:val="10"/>
                <w:szCs w:val="10"/>
                <w:lang w:eastAsia="cs-CZ"/>
              </w:rPr>
            </w:pPr>
            <w:r w:rsidRPr="00E1668E">
              <w:rPr>
                <w:rFonts w:cs="Times New Roman"/>
                <w:color w:val="000000"/>
                <w:sz w:val="10"/>
                <w:szCs w:val="10"/>
                <w:lang w:eastAsia="cs-CZ"/>
              </w:rPr>
              <w:t>7,84</w:t>
            </w:r>
          </w:p>
        </w:tc>
      </w:tr>
    </w:tbl>
    <w:p w14:paraId="66C4D4BB" w14:textId="34046B7E" w:rsidR="00E67764" w:rsidRDefault="00E67764" w:rsidP="00E67764">
      <w:pPr>
        <w:spacing w:line="360" w:lineRule="auto"/>
        <w:jc w:val="both"/>
        <w:rPr>
          <w:rFonts w:cs="Times New Roman"/>
          <w:szCs w:val="24"/>
        </w:rPr>
      </w:pPr>
    </w:p>
    <w:p w14:paraId="18074BB0" w14:textId="77777777" w:rsidR="00672369" w:rsidRDefault="00672369" w:rsidP="00672369">
      <w:pPr>
        <w:rPr>
          <w:rFonts w:cs="Times New Roman"/>
          <w:b/>
          <w:bCs/>
          <w:sz w:val="28"/>
          <w:szCs w:val="28"/>
        </w:rPr>
      </w:pPr>
      <w:bookmarkStart w:id="138" w:name="_Hlk109978783"/>
      <w:r w:rsidRPr="00672369">
        <w:rPr>
          <w:rFonts w:cs="Times New Roman"/>
          <w:color w:val="000000" w:themeColor="text1"/>
          <w:szCs w:val="24"/>
        </w:rPr>
        <w:t xml:space="preserve">Tabulka č. 15: </w:t>
      </w:r>
      <w:r>
        <w:rPr>
          <w:rFonts w:cs="Times New Roman"/>
          <w:szCs w:val="24"/>
        </w:rPr>
        <w:t>Efektivní dávka u IVU (dle doporučení ICRP60 a ICRP103)</w:t>
      </w:r>
      <w:bookmarkEnd w:id="138"/>
      <w:r>
        <w:rPr>
          <w:rFonts w:cs="Times New Roman"/>
          <w:b/>
          <w:bCs/>
          <w:sz w:val="28"/>
          <w:szCs w:val="28"/>
        </w:rPr>
        <w:tab/>
      </w:r>
    </w:p>
    <w:tbl>
      <w:tblPr>
        <w:tblW w:w="6941" w:type="dxa"/>
        <w:tblInd w:w="-3" w:type="dxa"/>
        <w:tblCellMar>
          <w:left w:w="70" w:type="dxa"/>
          <w:right w:w="70" w:type="dxa"/>
        </w:tblCellMar>
        <w:tblLook w:val="00A0" w:firstRow="1" w:lastRow="0" w:firstColumn="1" w:lastColumn="0" w:noHBand="0" w:noVBand="0"/>
      </w:tblPr>
      <w:tblGrid>
        <w:gridCol w:w="1660"/>
        <w:gridCol w:w="1120"/>
        <w:gridCol w:w="1140"/>
        <w:gridCol w:w="1462"/>
        <w:gridCol w:w="1559"/>
      </w:tblGrid>
      <w:tr w:rsidR="00672369" w:rsidRPr="00991D61" w14:paraId="22F4C9FD" w14:textId="77777777" w:rsidTr="00914144">
        <w:trPr>
          <w:trHeight w:val="600"/>
        </w:trPr>
        <w:tc>
          <w:tcPr>
            <w:tcW w:w="1660" w:type="dxa"/>
            <w:tcBorders>
              <w:top w:val="single" w:sz="4" w:space="0" w:color="auto"/>
              <w:left w:val="single" w:sz="4" w:space="0" w:color="auto"/>
              <w:bottom w:val="single" w:sz="4" w:space="0" w:color="auto"/>
              <w:right w:val="single" w:sz="4" w:space="0" w:color="auto"/>
            </w:tcBorders>
            <w:vAlign w:val="bottom"/>
          </w:tcPr>
          <w:p w14:paraId="6AEF6106" w14:textId="77777777" w:rsidR="00672369" w:rsidRPr="00DC3C95" w:rsidRDefault="00672369" w:rsidP="00914144">
            <w:pPr>
              <w:spacing w:after="0" w:line="240" w:lineRule="auto"/>
              <w:rPr>
                <w:b/>
                <w:bCs/>
                <w:color w:val="000000"/>
                <w:lang w:eastAsia="cs-CZ"/>
              </w:rPr>
            </w:pPr>
            <w:r w:rsidRPr="00DC3C95">
              <w:rPr>
                <w:b/>
                <w:bCs/>
                <w:color w:val="000000"/>
                <w:lang w:eastAsia="cs-CZ"/>
              </w:rPr>
              <w:t xml:space="preserve">Efektivní dávka </w:t>
            </w:r>
            <w:proofErr w:type="gramStart"/>
            <w:r w:rsidRPr="00DC3C95">
              <w:rPr>
                <w:b/>
                <w:bCs/>
                <w:color w:val="000000"/>
                <w:lang w:eastAsia="cs-CZ"/>
              </w:rPr>
              <w:t>E  [</w:t>
            </w:r>
            <w:proofErr w:type="spellStart"/>
            <w:proofErr w:type="gramEnd"/>
            <w:r w:rsidRPr="00DC3C95">
              <w:rPr>
                <w:b/>
                <w:bCs/>
                <w:color w:val="000000"/>
                <w:lang w:eastAsia="cs-CZ"/>
              </w:rPr>
              <w:t>mS</w:t>
            </w:r>
            <w:r>
              <w:rPr>
                <w:b/>
                <w:bCs/>
                <w:color w:val="000000"/>
                <w:lang w:eastAsia="cs-CZ"/>
              </w:rPr>
              <w:t>v</w:t>
            </w:r>
            <w:proofErr w:type="spellEnd"/>
            <w:r w:rsidRPr="00DC3C95">
              <w:rPr>
                <w:b/>
                <w:bCs/>
                <w:color w:val="000000"/>
                <w:lang w:eastAsia="cs-CZ"/>
              </w:rPr>
              <w:t>]</w:t>
            </w:r>
          </w:p>
        </w:tc>
        <w:tc>
          <w:tcPr>
            <w:tcW w:w="1120" w:type="dxa"/>
            <w:tcBorders>
              <w:top w:val="single" w:sz="4" w:space="0" w:color="auto"/>
              <w:left w:val="nil"/>
              <w:bottom w:val="single" w:sz="4" w:space="0" w:color="auto"/>
              <w:right w:val="single" w:sz="4" w:space="0" w:color="auto"/>
            </w:tcBorders>
            <w:noWrap/>
            <w:vAlign w:val="bottom"/>
          </w:tcPr>
          <w:p w14:paraId="7C6A04F5" w14:textId="77777777" w:rsidR="00672369" w:rsidRPr="00DC3C95" w:rsidRDefault="00672369" w:rsidP="00914144">
            <w:pPr>
              <w:spacing w:after="0" w:line="240" w:lineRule="auto"/>
              <w:rPr>
                <w:b/>
                <w:bCs/>
                <w:color w:val="000000"/>
                <w:lang w:eastAsia="cs-CZ"/>
              </w:rPr>
            </w:pPr>
            <w:r w:rsidRPr="00DC3C95">
              <w:rPr>
                <w:b/>
                <w:bCs/>
                <w:color w:val="000000"/>
                <w:lang w:eastAsia="cs-CZ"/>
              </w:rPr>
              <w:t>Min [</w:t>
            </w:r>
            <w:proofErr w:type="spellStart"/>
            <w:r w:rsidRPr="00DC3C95">
              <w:rPr>
                <w:b/>
                <w:bCs/>
                <w:color w:val="000000"/>
                <w:lang w:eastAsia="cs-CZ"/>
              </w:rPr>
              <w:t>mSv</w:t>
            </w:r>
            <w:proofErr w:type="spellEnd"/>
            <w:r w:rsidRPr="00DC3C95">
              <w:rPr>
                <w:b/>
                <w:bCs/>
                <w:color w:val="000000"/>
                <w:lang w:eastAsia="cs-CZ"/>
              </w:rPr>
              <w:t>]</w:t>
            </w:r>
          </w:p>
        </w:tc>
        <w:tc>
          <w:tcPr>
            <w:tcW w:w="1140" w:type="dxa"/>
            <w:tcBorders>
              <w:top w:val="single" w:sz="4" w:space="0" w:color="auto"/>
              <w:left w:val="nil"/>
              <w:bottom w:val="single" w:sz="4" w:space="0" w:color="auto"/>
              <w:right w:val="single" w:sz="4" w:space="0" w:color="auto"/>
            </w:tcBorders>
            <w:noWrap/>
            <w:vAlign w:val="bottom"/>
          </w:tcPr>
          <w:p w14:paraId="0A4D2CDC" w14:textId="77777777" w:rsidR="00672369" w:rsidRPr="00DC3C95" w:rsidRDefault="00672369" w:rsidP="00914144">
            <w:pPr>
              <w:spacing w:after="0" w:line="240" w:lineRule="auto"/>
              <w:rPr>
                <w:b/>
                <w:bCs/>
                <w:color w:val="000000"/>
                <w:lang w:eastAsia="cs-CZ"/>
              </w:rPr>
            </w:pPr>
            <w:r w:rsidRPr="00DC3C95">
              <w:rPr>
                <w:b/>
                <w:bCs/>
                <w:color w:val="000000"/>
                <w:lang w:eastAsia="cs-CZ"/>
              </w:rPr>
              <w:t>Max [</w:t>
            </w:r>
            <w:proofErr w:type="spellStart"/>
            <w:r w:rsidRPr="00DC3C95">
              <w:rPr>
                <w:b/>
                <w:bCs/>
                <w:color w:val="000000"/>
                <w:lang w:eastAsia="cs-CZ"/>
              </w:rPr>
              <w:t>mSv</w:t>
            </w:r>
            <w:proofErr w:type="spellEnd"/>
            <w:r w:rsidRPr="00DC3C95">
              <w:rPr>
                <w:b/>
                <w:bCs/>
                <w:color w:val="000000"/>
                <w:lang w:eastAsia="cs-CZ"/>
              </w:rPr>
              <w:t>]</w:t>
            </w:r>
          </w:p>
        </w:tc>
        <w:tc>
          <w:tcPr>
            <w:tcW w:w="1462" w:type="dxa"/>
            <w:tcBorders>
              <w:top w:val="single" w:sz="4" w:space="0" w:color="auto"/>
              <w:left w:val="nil"/>
              <w:bottom w:val="single" w:sz="4" w:space="0" w:color="auto"/>
              <w:right w:val="single" w:sz="4" w:space="0" w:color="auto"/>
            </w:tcBorders>
            <w:noWrap/>
            <w:vAlign w:val="bottom"/>
          </w:tcPr>
          <w:p w14:paraId="4DBE9F28" w14:textId="77777777" w:rsidR="00672369" w:rsidRPr="00DC3C95" w:rsidRDefault="00672369" w:rsidP="00914144">
            <w:pPr>
              <w:spacing w:after="0" w:line="240" w:lineRule="auto"/>
              <w:rPr>
                <w:b/>
                <w:bCs/>
                <w:color w:val="000000"/>
                <w:lang w:eastAsia="cs-CZ"/>
              </w:rPr>
            </w:pPr>
            <w:r w:rsidRPr="00DC3C95">
              <w:rPr>
                <w:b/>
                <w:bCs/>
                <w:color w:val="000000"/>
                <w:lang w:eastAsia="cs-CZ"/>
              </w:rPr>
              <w:t>Medián [</w:t>
            </w:r>
            <w:proofErr w:type="spellStart"/>
            <w:r w:rsidRPr="00DC3C95">
              <w:rPr>
                <w:b/>
                <w:bCs/>
                <w:color w:val="000000"/>
                <w:lang w:eastAsia="cs-CZ"/>
              </w:rPr>
              <w:t>mSv</w:t>
            </w:r>
            <w:proofErr w:type="spellEnd"/>
            <w:r w:rsidRPr="00DC3C95">
              <w:rPr>
                <w:b/>
                <w:bCs/>
                <w:color w:val="000000"/>
                <w:lang w:eastAsia="cs-CZ"/>
              </w:rPr>
              <w:t>]</w:t>
            </w:r>
          </w:p>
        </w:tc>
        <w:tc>
          <w:tcPr>
            <w:tcW w:w="1559" w:type="dxa"/>
            <w:tcBorders>
              <w:top w:val="single" w:sz="4" w:space="0" w:color="auto"/>
              <w:left w:val="nil"/>
              <w:bottom w:val="single" w:sz="4" w:space="0" w:color="auto"/>
              <w:right w:val="single" w:sz="4" w:space="0" w:color="auto"/>
            </w:tcBorders>
            <w:noWrap/>
            <w:vAlign w:val="bottom"/>
          </w:tcPr>
          <w:p w14:paraId="24EC93F4" w14:textId="77777777" w:rsidR="00672369" w:rsidRPr="00DC3C95" w:rsidRDefault="00672369" w:rsidP="00914144">
            <w:pPr>
              <w:spacing w:after="0" w:line="240" w:lineRule="auto"/>
              <w:rPr>
                <w:b/>
                <w:bCs/>
                <w:color w:val="000000"/>
                <w:lang w:eastAsia="cs-CZ"/>
              </w:rPr>
            </w:pPr>
            <w:r w:rsidRPr="00DC3C95">
              <w:rPr>
                <w:b/>
                <w:bCs/>
                <w:color w:val="000000"/>
                <w:lang w:eastAsia="cs-CZ"/>
              </w:rPr>
              <w:t>Průměr [</w:t>
            </w:r>
            <w:proofErr w:type="spellStart"/>
            <w:r w:rsidRPr="00DC3C95">
              <w:rPr>
                <w:b/>
                <w:bCs/>
                <w:color w:val="000000"/>
                <w:lang w:eastAsia="cs-CZ"/>
              </w:rPr>
              <w:t>mSv</w:t>
            </w:r>
            <w:proofErr w:type="spellEnd"/>
            <w:r w:rsidRPr="00DC3C95">
              <w:rPr>
                <w:b/>
                <w:bCs/>
                <w:color w:val="000000"/>
                <w:lang w:eastAsia="cs-CZ"/>
              </w:rPr>
              <w:t>]</w:t>
            </w:r>
          </w:p>
        </w:tc>
      </w:tr>
      <w:tr w:rsidR="00672369" w:rsidRPr="00991D61" w14:paraId="44BE3DAF" w14:textId="77777777" w:rsidTr="00914144">
        <w:trPr>
          <w:trHeight w:val="300"/>
        </w:trPr>
        <w:tc>
          <w:tcPr>
            <w:tcW w:w="1660" w:type="dxa"/>
            <w:tcBorders>
              <w:top w:val="nil"/>
              <w:left w:val="single" w:sz="4" w:space="0" w:color="auto"/>
              <w:bottom w:val="single" w:sz="4" w:space="0" w:color="auto"/>
              <w:right w:val="single" w:sz="4" w:space="0" w:color="auto"/>
            </w:tcBorders>
            <w:noWrap/>
            <w:vAlign w:val="bottom"/>
          </w:tcPr>
          <w:p w14:paraId="23F5BA4A" w14:textId="77777777" w:rsidR="00672369" w:rsidRPr="00DC3C95" w:rsidRDefault="00672369" w:rsidP="00914144">
            <w:pPr>
              <w:spacing w:after="0" w:line="240" w:lineRule="auto"/>
              <w:rPr>
                <w:b/>
                <w:bCs/>
                <w:color w:val="000000"/>
                <w:lang w:eastAsia="cs-CZ"/>
              </w:rPr>
            </w:pPr>
            <w:r w:rsidRPr="00DC3C95">
              <w:rPr>
                <w:b/>
                <w:bCs/>
                <w:color w:val="000000"/>
                <w:lang w:eastAsia="cs-CZ"/>
              </w:rPr>
              <w:t>ICRP60</w:t>
            </w:r>
          </w:p>
        </w:tc>
        <w:tc>
          <w:tcPr>
            <w:tcW w:w="1120" w:type="dxa"/>
            <w:tcBorders>
              <w:top w:val="nil"/>
              <w:left w:val="nil"/>
              <w:bottom w:val="single" w:sz="4" w:space="0" w:color="auto"/>
              <w:right w:val="single" w:sz="4" w:space="0" w:color="auto"/>
            </w:tcBorders>
            <w:noWrap/>
            <w:vAlign w:val="bottom"/>
          </w:tcPr>
          <w:p w14:paraId="24F87862" w14:textId="77777777" w:rsidR="00672369" w:rsidRPr="00DC3C95" w:rsidRDefault="00672369" w:rsidP="00914144">
            <w:pPr>
              <w:spacing w:after="0" w:line="240" w:lineRule="auto"/>
              <w:rPr>
                <w:color w:val="000000"/>
                <w:lang w:eastAsia="cs-CZ"/>
              </w:rPr>
            </w:pPr>
            <w:r w:rsidRPr="00DC3C95">
              <w:rPr>
                <w:color w:val="000000"/>
                <w:lang w:eastAsia="cs-CZ"/>
              </w:rPr>
              <w:t>0,84</w:t>
            </w:r>
          </w:p>
        </w:tc>
        <w:tc>
          <w:tcPr>
            <w:tcW w:w="1140" w:type="dxa"/>
            <w:tcBorders>
              <w:top w:val="nil"/>
              <w:left w:val="nil"/>
              <w:bottom w:val="single" w:sz="4" w:space="0" w:color="auto"/>
              <w:right w:val="single" w:sz="4" w:space="0" w:color="auto"/>
            </w:tcBorders>
            <w:noWrap/>
            <w:vAlign w:val="bottom"/>
          </w:tcPr>
          <w:p w14:paraId="6B2F16B9" w14:textId="77777777" w:rsidR="00672369" w:rsidRPr="00DC3C95" w:rsidRDefault="00672369" w:rsidP="00914144">
            <w:pPr>
              <w:spacing w:after="0" w:line="240" w:lineRule="auto"/>
              <w:rPr>
                <w:color w:val="000000"/>
                <w:lang w:eastAsia="cs-CZ"/>
              </w:rPr>
            </w:pPr>
            <w:r w:rsidRPr="00DC3C95">
              <w:rPr>
                <w:color w:val="000000"/>
                <w:lang w:eastAsia="cs-CZ"/>
              </w:rPr>
              <w:t>6,71</w:t>
            </w:r>
          </w:p>
        </w:tc>
        <w:tc>
          <w:tcPr>
            <w:tcW w:w="1462" w:type="dxa"/>
            <w:tcBorders>
              <w:top w:val="nil"/>
              <w:left w:val="nil"/>
              <w:bottom w:val="single" w:sz="4" w:space="0" w:color="auto"/>
              <w:right w:val="single" w:sz="4" w:space="0" w:color="auto"/>
            </w:tcBorders>
            <w:noWrap/>
            <w:vAlign w:val="bottom"/>
          </w:tcPr>
          <w:p w14:paraId="0887B038" w14:textId="77777777" w:rsidR="00672369" w:rsidRPr="00DC3C95" w:rsidRDefault="00672369" w:rsidP="00914144">
            <w:pPr>
              <w:spacing w:after="0" w:line="240" w:lineRule="auto"/>
              <w:rPr>
                <w:color w:val="000000"/>
                <w:lang w:eastAsia="cs-CZ"/>
              </w:rPr>
            </w:pPr>
            <w:r w:rsidRPr="00DC3C95">
              <w:rPr>
                <w:color w:val="000000"/>
                <w:lang w:eastAsia="cs-CZ"/>
              </w:rPr>
              <w:t>2,22</w:t>
            </w:r>
          </w:p>
        </w:tc>
        <w:tc>
          <w:tcPr>
            <w:tcW w:w="1559" w:type="dxa"/>
            <w:tcBorders>
              <w:top w:val="nil"/>
              <w:left w:val="nil"/>
              <w:bottom w:val="single" w:sz="4" w:space="0" w:color="auto"/>
              <w:right w:val="single" w:sz="4" w:space="0" w:color="auto"/>
            </w:tcBorders>
            <w:noWrap/>
            <w:vAlign w:val="bottom"/>
          </w:tcPr>
          <w:p w14:paraId="5880154E" w14:textId="77777777" w:rsidR="00672369" w:rsidRPr="00DC3C95" w:rsidRDefault="00672369" w:rsidP="00914144">
            <w:pPr>
              <w:spacing w:after="0" w:line="240" w:lineRule="auto"/>
              <w:rPr>
                <w:color w:val="000000"/>
                <w:lang w:eastAsia="cs-CZ"/>
              </w:rPr>
            </w:pPr>
            <w:r w:rsidRPr="00DC3C95">
              <w:rPr>
                <w:color w:val="000000"/>
                <w:lang w:eastAsia="cs-CZ"/>
              </w:rPr>
              <w:t>2,94</w:t>
            </w:r>
          </w:p>
        </w:tc>
      </w:tr>
      <w:tr w:rsidR="00672369" w:rsidRPr="00991D61" w14:paraId="70E035CA" w14:textId="77777777" w:rsidTr="00914144">
        <w:trPr>
          <w:trHeight w:val="300"/>
        </w:trPr>
        <w:tc>
          <w:tcPr>
            <w:tcW w:w="1660" w:type="dxa"/>
            <w:tcBorders>
              <w:top w:val="nil"/>
              <w:left w:val="single" w:sz="4" w:space="0" w:color="auto"/>
              <w:bottom w:val="single" w:sz="4" w:space="0" w:color="auto"/>
              <w:right w:val="single" w:sz="4" w:space="0" w:color="auto"/>
            </w:tcBorders>
            <w:noWrap/>
            <w:vAlign w:val="bottom"/>
          </w:tcPr>
          <w:p w14:paraId="51512F13" w14:textId="77777777" w:rsidR="00672369" w:rsidRPr="00DC3C95" w:rsidRDefault="00672369" w:rsidP="00914144">
            <w:pPr>
              <w:spacing w:after="0" w:line="240" w:lineRule="auto"/>
              <w:rPr>
                <w:b/>
                <w:bCs/>
                <w:color w:val="000000"/>
                <w:lang w:eastAsia="cs-CZ"/>
              </w:rPr>
            </w:pPr>
            <w:r w:rsidRPr="00DC3C95">
              <w:rPr>
                <w:b/>
                <w:bCs/>
                <w:color w:val="000000"/>
                <w:lang w:eastAsia="cs-CZ"/>
              </w:rPr>
              <w:t>ICRP103</w:t>
            </w:r>
          </w:p>
        </w:tc>
        <w:tc>
          <w:tcPr>
            <w:tcW w:w="1120" w:type="dxa"/>
            <w:tcBorders>
              <w:top w:val="nil"/>
              <w:left w:val="nil"/>
              <w:bottom w:val="single" w:sz="4" w:space="0" w:color="auto"/>
              <w:right w:val="single" w:sz="4" w:space="0" w:color="auto"/>
            </w:tcBorders>
            <w:noWrap/>
            <w:vAlign w:val="bottom"/>
          </w:tcPr>
          <w:p w14:paraId="3287D733" w14:textId="77777777" w:rsidR="00672369" w:rsidRPr="00DC3C95" w:rsidRDefault="00672369" w:rsidP="00914144">
            <w:pPr>
              <w:spacing w:after="0" w:line="240" w:lineRule="auto"/>
              <w:rPr>
                <w:color w:val="000000"/>
                <w:lang w:eastAsia="cs-CZ"/>
              </w:rPr>
            </w:pPr>
            <w:r w:rsidRPr="00DC3C95">
              <w:rPr>
                <w:color w:val="000000"/>
                <w:lang w:eastAsia="cs-CZ"/>
              </w:rPr>
              <w:t>0,57</w:t>
            </w:r>
          </w:p>
        </w:tc>
        <w:tc>
          <w:tcPr>
            <w:tcW w:w="1140" w:type="dxa"/>
            <w:tcBorders>
              <w:top w:val="nil"/>
              <w:left w:val="nil"/>
              <w:bottom w:val="single" w:sz="4" w:space="0" w:color="auto"/>
              <w:right w:val="single" w:sz="4" w:space="0" w:color="auto"/>
            </w:tcBorders>
            <w:noWrap/>
            <w:vAlign w:val="bottom"/>
          </w:tcPr>
          <w:p w14:paraId="20579D91" w14:textId="77777777" w:rsidR="00672369" w:rsidRPr="00DC3C95" w:rsidRDefault="00672369" w:rsidP="00914144">
            <w:pPr>
              <w:spacing w:after="0" w:line="240" w:lineRule="auto"/>
              <w:rPr>
                <w:color w:val="000000"/>
                <w:lang w:eastAsia="cs-CZ"/>
              </w:rPr>
            </w:pPr>
            <w:r w:rsidRPr="00DC3C95">
              <w:rPr>
                <w:color w:val="000000"/>
                <w:lang w:eastAsia="cs-CZ"/>
              </w:rPr>
              <w:t>4,16</w:t>
            </w:r>
          </w:p>
        </w:tc>
        <w:tc>
          <w:tcPr>
            <w:tcW w:w="1462" w:type="dxa"/>
            <w:tcBorders>
              <w:top w:val="nil"/>
              <w:left w:val="nil"/>
              <w:bottom w:val="single" w:sz="4" w:space="0" w:color="auto"/>
              <w:right w:val="single" w:sz="4" w:space="0" w:color="auto"/>
            </w:tcBorders>
            <w:noWrap/>
            <w:vAlign w:val="bottom"/>
          </w:tcPr>
          <w:p w14:paraId="5C447594" w14:textId="77777777" w:rsidR="00672369" w:rsidRPr="00DC3C95" w:rsidRDefault="00672369" w:rsidP="00914144">
            <w:pPr>
              <w:spacing w:after="0" w:line="240" w:lineRule="auto"/>
              <w:rPr>
                <w:color w:val="000000"/>
                <w:lang w:eastAsia="cs-CZ"/>
              </w:rPr>
            </w:pPr>
            <w:r w:rsidRPr="00DC3C95">
              <w:rPr>
                <w:color w:val="000000"/>
                <w:lang w:eastAsia="cs-CZ"/>
              </w:rPr>
              <w:t>1,39</w:t>
            </w:r>
          </w:p>
        </w:tc>
        <w:tc>
          <w:tcPr>
            <w:tcW w:w="1559" w:type="dxa"/>
            <w:tcBorders>
              <w:top w:val="nil"/>
              <w:left w:val="nil"/>
              <w:bottom w:val="single" w:sz="4" w:space="0" w:color="auto"/>
              <w:right w:val="single" w:sz="4" w:space="0" w:color="auto"/>
            </w:tcBorders>
            <w:noWrap/>
            <w:vAlign w:val="bottom"/>
          </w:tcPr>
          <w:p w14:paraId="495F878E" w14:textId="77777777" w:rsidR="00672369" w:rsidRPr="00DC3C95" w:rsidRDefault="00672369" w:rsidP="00914144">
            <w:pPr>
              <w:spacing w:after="0" w:line="240" w:lineRule="auto"/>
              <w:rPr>
                <w:color w:val="000000"/>
                <w:lang w:eastAsia="cs-CZ"/>
              </w:rPr>
            </w:pPr>
            <w:r w:rsidRPr="00DC3C95">
              <w:rPr>
                <w:color w:val="000000"/>
                <w:lang w:eastAsia="cs-CZ"/>
              </w:rPr>
              <w:t>1,84</w:t>
            </w:r>
          </w:p>
        </w:tc>
      </w:tr>
    </w:tbl>
    <w:p w14:paraId="647C731A" w14:textId="77777777" w:rsidR="00672369" w:rsidRDefault="00672369" w:rsidP="00672369">
      <w:pPr>
        <w:spacing w:line="360" w:lineRule="auto"/>
        <w:jc w:val="both"/>
        <w:rPr>
          <w:rFonts w:cs="Times New Roman"/>
          <w:szCs w:val="24"/>
        </w:rPr>
      </w:pPr>
    </w:p>
    <w:p w14:paraId="289C8782" w14:textId="77777777" w:rsidR="00672369" w:rsidRDefault="00672369" w:rsidP="00E67764">
      <w:pPr>
        <w:spacing w:line="360" w:lineRule="auto"/>
        <w:jc w:val="both"/>
        <w:rPr>
          <w:rFonts w:cs="Times New Roman"/>
          <w:szCs w:val="24"/>
        </w:rPr>
      </w:pPr>
    </w:p>
    <w:p w14:paraId="1EF26F94" w14:textId="77777777" w:rsidR="006B4BB3" w:rsidRDefault="006B4BB3">
      <w:pPr>
        <w:rPr>
          <w:rFonts w:cs="Times New Roman"/>
          <w:szCs w:val="24"/>
        </w:rPr>
      </w:pPr>
      <w:r>
        <w:rPr>
          <w:rFonts w:cs="Times New Roman"/>
          <w:szCs w:val="24"/>
        </w:rPr>
        <w:br w:type="page"/>
      </w:r>
    </w:p>
    <w:p w14:paraId="39BE36FD" w14:textId="6FC97D3B" w:rsidR="00E67764" w:rsidRDefault="00E67764" w:rsidP="00E67764">
      <w:pPr>
        <w:spacing w:line="360" w:lineRule="auto"/>
        <w:jc w:val="both"/>
        <w:rPr>
          <w:rFonts w:cs="Times New Roman"/>
          <w:szCs w:val="24"/>
        </w:rPr>
      </w:pPr>
      <w:r>
        <w:rPr>
          <w:noProof/>
        </w:rPr>
        <w:lastRenderedPageBreak/>
        <mc:AlternateContent>
          <mc:Choice Requires="cx1">
            <w:drawing>
              <wp:inline distT="0" distB="0" distL="0" distR="0" wp14:anchorId="432CEA54" wp14:editId="2D266E3C">
                <wp:extent cx="4772025" cy="2824163"/>
                <wp:effectExtent l="0" t="0" r="9525" b="14605"/>
                <wp:docPr id="8" name="Graf 8">
                  <a:extLst xmlns:a="http://schemas.openxmlformats.org/drawingml/2006/main">
                    <a:ext uri="{FF2B5EF4-FFF2-40B4-BE49-F238E27FC236}">
                      <a16:creationId xmlns:a16="http://schemas.microsoft.com/office/drawing/2014/main" id="{AD74228A-9EA9-88FD-7F74-7D10E15B4B8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432CEA54" wp14:editId="2D266E3C">
                <wp:extent cx="4772025" cy="2824163"/>
                <wp:effectExtent l="0" t="0" r="9525" b="14605"/>
                <wp:docPr id="8" name="Graf 8">
                  <a:extLst xmlns:a="http://schemas.openxmlformats.org/drawingml/2006/main">
                    <a:ext uri="{FF2B5EF4-FFF2-40B4-BE49-F238E27FC236}">
                      <a16:creationId xmlns:a16="http://schemas.microsoft.com/office/drawing/2014/main" id="{AD74228A-9EA9-88FD-7F74-7D10E15B4B8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Graf 8">
                          <a:extLst>
                            <a:ext uri="{FF2B5EF4-FFF2-40B4-BE49-F238E27FC236}">
                              <a16:creationId xmlns:a16="http://schemas.microsoft.com/office/drawing/2014/main" id="{AD74228A-9EA9-88FD-7F74-7D10E15B4B88}"/>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4772025" cy="2823845"/>
                        </a:xfrm>
                        <a:prstGeom prst="rect">
                          <a:avLst/>
                        </a:prstGeom>
                      </pic:spPr>
                    </pic:pic>
                  </a:graphicData>
                </a:graphic>
              </wp:inline>
            </w:drawing>
          </mc:Fallback>
        </mc:AlternateContent>
      </w:r>
    </w:p>
    <w:p w14:paraId="1FD635C6" w14:textId="45A50C7D" w:rsidR="00817395" w:rsidRDefault="00817395" w:rsidP="00E67764">
      <w:pPr>
        <w:spacing w:line="360" w:lineRule="auto"/>
        <w:jc w:val="both"/>
        <w:rPr>
          <w:rFonts w:cs="Times New Roman"/>
          <w:szCs w:val="24"/>
        </w:rPr>
      </w:pPr>
      <w:bookmarkStart w:id="139" w:name="_Hlk109979072"/>
      <w:r>
        <w:rPr>
          <w:rFonts w:cs="Times New Roman"/>
          <w:szCs w:val="24"/>
        </w:rPr>
        <w:t>Obrázek č. 10: Graf četnosti výskytu efektivní dávky E u souboru pacientů IVU dle doporučení ICRP60</w:t>
      </w:r>
      <w:bookmarkEnd w:id="139"/>
    </w:p>
    <w:p w14:paraId="51504A4C" w14:textId="77777777" w:rsidR="00E67764" w:rsidRDefault="00E67764" w:rsidP="00E67764">
      <w:pPr>
        <w:spacing w:line="360" w:lineRule="auto"/>
        <w:jc w:val="both"/>
        <w:rPr>
          <w:rFonts w:cs="Times New Roman"/>
          <w:szCs w:val="24"/>
        </w:rPr>
      </w:pPr>
      <w:r>
        <w:rPr>
          <w:rFonts w:cs="Times New Roman"/>
          <w:szCs w:val="24"/>
        </w:rPr>
        <w:t>Zdroj: vlastní výzkum</w:t>
      </w:r>
    </w:p>
    <w:p w14:paraId="103F1CE7" w14:textId="77777777" w:rsidR="00E67764" w:rsidRDefault="00E67764" w:rsidP="00E67764">
      <w:pPr>
        <w:spacing w:line="360" w:lineRule="auto"/>
        <w:jc w:val="both"/>
        <w:rPr>
          <w:rFonts w:cs="Times New Roman"/>
          <w:szCs w:val="24"/>
        </w:rPr>
      </w:pPr>
    </w:p>
    <w:p w14:paraId="420F14E2" w14:textId="23DD81E1" w:rsidR="00E67764" w:rsidRDefault="00E67764" w:rsidP="00E67764">
      <w:pPr>
        <w:spacing w:line="360" w:lineRule="auto"/>
        <w:jc w:val="both"/>
        <w:rPr>
          <w:rFonts w:cs="Times New Roman"/>
          <w:szCs w:val="24"/>
        </w:rPr>
      </w:pPr>
      <w:r>
        <w:rPr>
          <w:noProof/>
        </w:rPr>
        <mc:AlternateContent>
          <mc:Choice Requires="cx1">
            <w:drawing>
              <wp:inline distT="0" distB="0" distL="0" distR="0" wp14:anchorId="365FC5D8" wp14:editId="1335C557">
                <wp:extent cx="4772025" cy="2824163"/>
                <wp:effectExtent l="0" t="0" r="9525" b="14605"/>
                <wp:docPr id="25" name="Graf 25">
                  <a:extLst xmlns:a="http://schemas.openxmlformats.org/drawingml/2006/main">
                    <a:ext uri="{FF2B5EF4-FFF2-40B4-BE49-F238E27FC236}">
                      <a16:creationId xmlns:a16="http://schemas.microsoft.com/office/drawing/2014/main" id="{0E7F0911-73E6-48E7-A2E9-93F9753C866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365FC5D8" wp14:editId="1335C557">
                <wp:extent cx="4772025" cy="2824163"/>
                <wp:effectExtent l="0" t="0" r="9525" b="14605"/>
                <wp:docPr id="25" name="Graf 25">
                  <a:extLst xmlns:a="http://schemas.openxmlformats.org/drawingml/2006/main">
                    <a:ext uri="{FF2B5EF4-FFF2-40B4-BE49-F238E27FC236}">
                      <a16:creationId xmlns:a16="http://schemas.microsoft.com/office/drawing/2014/main" id="{0E7F0911-73E6-48E7-A2E9-93F9753C866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Graf 25">
                          <a:extLst>
                            <a:ext uri="{FF2B5EF4-FFF2-40B4-BE49-F238E27FC236}">
                              <a16:creationId xmlns:a16="http://schemas.microsoft.com/office/drawing/2014/main" id="{0E7F0911-73E6-48E7-A2E9-93F9753C866C}"/>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4772025" cy="2823845"/>
                        </a:xfrm>
                        <a:prstGeom prst="rect">
                          <a:avLst/>
                        </a:prstGeom>
                      </pic:spPr>
                    </pic:pic>
                  </a:graphicData>
                </a:graphic>
              </wp:inline>
            </w:drawing>
          </mc:Fallback>
        </mc:AlternateContent>
      </w:r>
    </w:p>
    <w:p w14:paraId="03CC552E" w14:textId="303AEF70" w:rsidR="00817395" w:rsidRDefault="00817395" w:rsidP="00E67764">
      <w:pPr>
        <w:spacing w:line="360" w:lineRule="auto"/>
        <w:jc w:val="both"/>
        <w:rPr>
          <w:rFonts w:cs="Times New Roman"/>
          <w:szCs w:val="24"/>
        </w:rPr>
      </w:pPr>
      <w:bookmarkStart w:id="140" w:name="_Hlk109979086"/>
      <w:bookmarkStart w:id="141" w:name="_Hlk109979123"/>
      <w:r>
        <w:rPr>
          <w:rFonts w:cs="Times New Roman"/>
          <w:szCs w:val="24"/>
        </w:rPr>
        <w:t xml:space="preserve">Obrázek č. 11: </w:t>
      </w:r>
      <w:bookmarkEnd w:id="140"/>
      <w:r>
        <w:rPr>
          <w:rFonts w:cs="Times New Roman"/>
          <w:szCs w:val="24"/>
        </w:rPr>
        <w:t>Graf četnosti výskytu efektivní dávky E u souboru pacientů IVU dle doporučení ICRP103</w:t>
      </w:r>
      <w:bookmarkEnd w:id="141"/>
    </w:p>
    <w:p w14:paraId="57A109F3" w14:textId="77777777" w:rsidR="00E67764" w:rsidRDefault="00E67764" w:rsidP="00E67764">
      <w:pPr>
        <w:spacing w:line="360" w:lineRule="auto"/>
        <w:jc w:val="both"/>
        <w:rPr>
          <w:rFonts w:cs="Times New Roman"/>
          <w:szCs w:val="24"/>
        </w:rPr>
      </w:pPr>
      <w:r>
        <w:rPr>
          <w:rFonts w:cs="Times New Roman"/>
          <w:szCs w:val="24"/>
        </w:rPr>
        <w:t>Zdroj: vlastní výzkum</w:t>
      </w:r>
    </w:p>
    <w:p w14:paraId="1E83DE1F" w14:textId="77777777" w:rsidR="00E67764" w:rsidRDefault="00E67764" w:rsidP="00E67764">
      <w:pPr>
        <w:spacing w:line="360" w:lineRule="auto"/>
        <w:jc w:val="both"/>
        <w:rPr>
          <w:rFonts w:cs="Times New Roman"/>
          <w:szCs w:val="24"/>
        </w:rPr>
      </w:pPr>
    </w:p>
    <w:p w14:paraId="46BEF992" w14:textId="1F354EA1" w:rsidR="00E67764" w:rsidRPr="00854700" w:rsidRDefault="00E67764" w:rsidP="00E67764">
      <w:pPr>
        <w:rPr>
          <w:rFonts w:cs="Times New Roman"/>
          <w:color w:val="000000" w:themeColor="text1"/>
          <w:szCs w:val="24"/>
        </w:rPr>
      </w:pPr>
      <w:bookmarkStart w:id="142" w:name="_Hlk109979512"/>
      <w:r w:rsidRPr="00854700">
        <w:rPr>
          <w:rFonts w:cs="Times New Roman"/>
          <w:color w:val="000000" w:themeColor="text1"/>
          <w:szCs w:val="24"/>
        </w:rPr>
        <w:lastRenderedPageBreak/>
        <w:t xml:space="preserve">Tabulka č. </w:t>
      </w:r>
      <w:r w:rsidR="00854700" w:rsidRPr="00854700">
        <w:rPr>
          <w:rFonts w:cs="Times New Roman"/>
          <w:color w:val="000000" w:themeColor="text1"/>
          <w:szCs w:val="24"/>
        </w:rPr>
        <w:t>16:</w:t>
      </w:r>
      <w:r w:rsidRPr="00854700">
        <w:rPr>
          <w:rFonts w:cs="Times New Roman"/>
          <w:color w:val="000000" w:themeColor="text1"/>
          <w:szCs w:val="24"/>
        </w:rPr>
        <w:t xml:space="preserve"> Záznam dat </w:t>
      </w:r>
      <w:proofErr w:type="spellStart"/>
      <w:r w:rsidRPr="00854700">
        <w:rPr>
          <w:rFonts w:cs="Times New Roman"/>
          <w:color w:val="000000" w:themeColor="text1"/>
          <w:szCs w:val="24"/>
        </w:rPr>
        <w:t>low</w:t>
      </w:r>
      <w:proofErr w:type="spellEnd"/>
      <w:r w:rsidRPr="00854700">
        <w:rPr>
          <w:rFonts w:cs="Times New Roman"/>
          <w:color w:val="000000" w:themeColor="text1"/>
          <w:szCs w:val="24"/>
        </w:rPr>
        <w:t xml:space="preserve"> dose CT s vypočtenou efektivní dávkou</w:t>
      </w:r>
    </w:p>
    <w:tbl>
      <w:tblPr>
        <w:tblW w:w="4510" w:type="dxa"/>
        <w:tblInd w:w="-18" w:type="dxa"/>
        <w:tblCellMar>
          <w:left w:w="70" w:type="dxa"/>
          <w:right w:w="70" w:type="dxa"/>
        </w:tblCellMar>
        <w:tblLook w:val="0000" w:firstRow="0" w:lastRow="0" w:firstColumn="0" w:lastColumn="0" w:noHBand="0" w:noVBand="0"/>
      </w:tblPr>
      <w:tblGrid>
        <w:gridCol w:w="370"/>
        <w:gridCol w:w="360"/>
        <w:gridCol w:w="360"/>
        <w:gridCol w:w="563"/>
        <w:gridCol w:w="697"/>
        <w:gridCol w:w="900"/>
        <w:gridCol w:w="720"/>
        <w:gridCol w:w="540"/>
      </w:tblGrid>
      <w:tr w:rsidR="00E67764" w:rsidRPr="0006004A" w14:paraId="5E443AAE" w14:textId="77777777" w:rsidTr="00914144">
        <w:trPr>
          <w:trHeight w:val="284"/>
        </w:trPr>
        <w:tc>
          <w:tcPr>
            <w:tcW w:w="370" w:type="dxa"/>
            <w:tcBorders>
              <w:top w:val="single" w:sz="4" w:space="0" w:color="auto"/>
              <w:left w:val="single" w:sz="4" w:space="0" w:color="auto"/>
              <w:bottom w:val="single" w:sz="4" w:space="0" w:color="auto"/>
              <w:right w:val="single" w:sz="4" w:space="0" w:color="auto"/>
            </w:tcBorders>
            <w:noWrap/>
            <w:vAlign w:val="bottom"/>
          </w:tcPr>
          <w:bookmarkEnd w:id="142"/>
          <w:p w14:paraId="2779332D"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ID číslo</w:t>
            </w:r>
          </w:p>
        </w:tc>
        <w:tc>
          <w:tcPr>
            <w:tcW w:w="360" w:type="dxa"/>
            <w:tcBorders>
              <w:top w:val="single" w:sz="4" w:space="0" w:color="auto"/>
              <w:left w:val="nil"/>
              <w:bottom w:val="single" w:sz="4" w:space="0" w:color="auto"/>
              <w:right w:val="single" w:sz="4" w:space="0" w:color="auto"/>
            </w:tcBorders>
            <w:noWrap/>
            <w:vAlign w:val="bottom"/>
          </w:tcPr>
          <w:p w14:paraId="6FAD16B8"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Sex</w:t>
            </w:r>
          </w:p>
        </w:tc>
        <w:tc>
          <w:tcPr>
            <w:tcW w:w="360" w:type="dxa"/>
            <w:tcBorders>
              <w:top w:val="single" w:sz="4" w:space="0" w:color="auto"/>
              <w:left w:val="nil"/>
              <w:bottom w:val="single" w:sz="4" w:space="0" w:color="auto"/>
              <w:right w:val="single" w:sz="4" w:space="0" w:color="auto"/>
            </w:tcBorders>
            <w:noWrap/>
            <w:vAlign w:val="bottom"/>
          </w:tcPr>
          <w:p w14:paraId="5E4D74B9"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Věk</w:t>
            </w:r>
          </w:p>
        </w:tc>
        <w:tc>
          <w:tcPr>
            <w:tcW w:w="563" w:type="dxa"/>
            <w:tcBorders>
              <w:top w:val="single" w:sz="4" w:space="0" w:color="auto"/>
              <w:left w:val="nil"/>
              <w:bottom w:val="single" w:sz="4" w:space="0" w:color="auto"/>
              <w:right w:val="single" w:sz="4" w:space="0" w:color="auto"/>
            </w:tcBorders>
            <w:noWrap/>
            <w:vAlign w:val="bottom"/>
          </w:tcPr>
          <w:p w14:paraId="5C83BBFD"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Hmotnost</w:t>
            </w:r>
            <w:r>
              <w:rPr>
                <w:rFonts w:cs="Times New Roman"/>
                <w:b/>
                <w:bCs/>
                <w:color w:val="000000"/>
                <w:sz w:val="10"/>
                <w:szCs w:val="10"/>
                <w:lang w:eastAsia="cs-CZ"/>
              </w:rPr>
              <w:t xml:space="preserve"> [kg]</w:t>
            </w:r>
          </w:p>
        </w:tc>
        <w:tc>
          <w:tcPr>
            <w:tcW w:w="697" w:type="dxa"/>
            <w:tcBorders>
              <w:top w:val="single" w:sz="4" w:space="0" w:color="auto"/>
              <w:left w:val="nil"/>
              <w:bottom w:val="single" w:sz="4" w:space="0" w:color="auto"/>
              <w:right w:val="single" w:sz="4" w:space="0" w:color="auto"/>
            </w:tcBorders>
            <w:noWrap/>
            <w:vAlign w:val="bottom"/>
          </w:tcPr>
          <w:p w14:paraId="44CFD07F"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Výška</w:t>
            </w:r>
            <w:r>
              <w:rPr>
                <w:rFonts w:cs="Times New Roman"/>
                <w:b/>
                <w:bCs/>
                <w:color w:val="000000"/>
                <w:sz w:val="10"/>
                <w:szCs w:val="10"/>
                <w:lang w:eastAsia="cs-CZ"/>
              </w:rPr>
              <w:t xml:space="preserve"> [cm]</w:t>
            </w:r>
          </w:p>
        </w:tc>
        <w:tc>
          <w:tcPr>
            <w:tcW w:w="900" w:type="dxa"/>
            <w:tcBorders>
              <w:top w:val="single" w:sz="4" w:space="0" w:color="auto"/>
              <w:left w:val="nil"/>
              <w:bottom w:val="single" w:sz="4" w:space="0" w:color="auto"/>
              <w:right w:val="single" w:sz="4" w:space="0" w:color="auto"/>
            </w:tcBorders>
            <w:vAlign w:val="bottom"/>
          </w:tcPr>
          <w:p w14:paraId="737E6E14"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DLP [mGy.cm]</w:t>
            </w:r>
          </w:p>
        </w:tc>
        <w:tc>
          <w:tcPr>
            <w:tcW w:w="720" w:type="dxa"/>
            <w:tcBorders>
              <w:top w:val="single" w:sz="4" w:space="0" w:color="auto"/>
              <w:left w:val="nil"/>
              <w:bottom w:val="single" w:sz="4" w:space="0" w:color="auto"/>
              <w:right w:val="single" w:sz="4" w:space="0" w:color="auto"/>
            </w:tcBorders>
            <w:noWrap/>
            <w:vAlign w:val="bottom"/>
          </w:tcPr>
          <w:p w14:paraId="5451DC37"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CTDI</w:t>
            </w:r>
            <w:r>
              <w:rPr>
                <w:rFonts w:cs="Times New Roman"/>
                <w:b/>
                <w:bCs/>
                <w:color w:val="000000"/>
                <w:sz w:val="10"/>
                <w:szCs w:val="10"/>
                <w:lang w:eastAsia="cs-CZ"/>
              </w:rPr>
              <w:t xml:space="preserve"> [</w:t>
            </w:r>
            <w:proofErr w:type="spellStart"/>
            <w:r>
              <w:rPr>
                <w:rFonts w:cs="Times New Roman"/>
                <w:b/>
                <w:bCs/>
                <w:color w:val="000000"/>
                <w:sz w:val="10"/>
                <w:szCs w:val="10"/>
                <w:lang w:eastAsia="cs-CZ"/>
              </w:rPr>
              <w:t>mGy</w:t>
            </w:r>
            <w:proofErr w:type="spellEnd"/>
            <w:r>
              <w:rPr>
                <w:rFonts w:cs="Times New Roman"/>
                <w:b/>
                <w:bCs/>
                <w:color w:val="000000"/>
                <w:sz w:val="10"/>
                <w:szCs w:val="10"/>
                <w:lang w:eastAsia="cs-CZ"/>
              </w:rPr>
              <w:t>]</w:t>
            </w:r>
          </w:p>
        </w:tc>
        <w:tc>
          <w:tcPr>
            <w:tcW w:w="540" w:type="dxa"/>
            <w:tcBorders>
              <w:top w:val="single" w:sz="4" w:space="0" w:color="auto"/>
              <w:left w:val="nil"/>
              <w:bottom w:val="single" w:sz="4" w:space="0" w:color="auto"/>
              <w:right w:val="single" w:sz="4" w:space="0" w:color="auto"/>
            </w:tcBorders>
            <w:noWrap/>
            <w:vAlign w:val="bottom"/>
          </w:tcPr>
          <w:p w14:paraId="637A19FF"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E [</w:t>
            </w:r>
            <w:proofErr w:type="spellStart"/>
            <w:r w:rsidRPr="0006004A">
              <w:rPr>
                <w:rFonts w:cs="Times New Roman"/>
                <w:b/>
                <w:bCs/>
                <w:color w:val="000000"/>
                <w:sz w:val="10"/>
                <w:szCs w:val="10"/>
                <w:lang w:eastAsia="cs-CZ"/>
              </w:rPr>
              <w:t>mSv</w:t>
            </w:r>
            <w:proofErr w:type="spellEnd"/>
            <w:r w:rsidRPr="0006004A">
              <w:rPr>
                <w:rFonts w:cs="Times New Roman"/>
                <w:b/>
                <w:bCs/>
                <w:color w:val="000000"/>
                <w:sz w:val="10"/>
                <w:szCs w:val="10"/>
                <w:lang w:eastAsia="cs-CZ"/>
              </w:rPr>
              <w:t>]</w:t>
            </w:r>
          </w:p>
        </w:tc>
      </w:tr>
      <w:tr w:rsidR="00E67764" w:rsidRPr="0006004A" w14:paraId="3160FBA9"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7A8C0664"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68DE1AB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2BB3F05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39</w:t>
            </w:r>
          </w:p>
        </w:tc>
        <w:tc>
          <w:tcPr>
            <w:tcW w:w="563" w:type="dxa"/>
            <w:tcBorders>
              <w:top w:val="nil"/>
              <w:left w:val="nil"/>
              <w:bottom w:val="single" w:sz="4" w:space="0" w:color="auto"/>
              <w:right w:val="single" w:sz="4" w:space="0" w:color="auto"/>
            </w:tcBorders>
            <w:noWrap/>
            <w:vAlign w:val="bottom"/>
          </w:tcPr>
          <w:p w14:paraId="311912B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45</w:t>
            </w:r>
          </w:p>
        </w:tc>
        <w:tc>
          <w:tcPr>
            <w:tcW w:w="697" w:type="dxa"/>
            <w:tcBorders>
              <w:top w:val="nil"/>
              <w:left w:val="nil"/>
              <w:bottom w:val="single" w:sz="4" w:space="0" w:color="auto"/>
              <w:right w:val="single" w:sz="4" w:space="0" w:color="auto"/>
            </w:tcBorders>
            <w:noWrap/>
            <w:vAlign w:val="bottom"/>
          </w:tcPr>
          <w:p w14:paraId="29F0357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162</w:t>
            </w:r>
          </w:p>
        </w:tc>
        <w:tc>
          <w:tcPr>
            <w:tcW w:w="900" w:type="dxa"/>
            <w:tcBorders>
              <w:top w:val="nil"/>
              <w:left w:val="nil"/>
              <w:bottom w:val="single" w:sz="4" w:space="0" w:color="auto"/>
              <w:right w:val="single" w:sz="4" w:space="0" w:color="auto"/>
            </w:tcBorders>
            <w:noWrap/>
            <w:vAlign w:val="bottom"/>
          </w:tcPr>
          <w:p w14:paraId="7F403CD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104,10</w:t>
            </w:r>
          </w:p>
        </w:tc>
        <w:tc>
          <w:tcPr>
            <w:tcW w:w="720" w:type="dxa"/>
            <w:tcBorders>
              <w:top w:val="nil"/>
              <w:left w:val="nil"/>
              <w:bottom w:val="single" w:sz="4" w:space="0" w:color="auto"/>
              <w:right w:val="single" w:sz="4" w:space="0" w:color="auto"/>
            </w:tcBorders>
            <w:noWrap/>
            <w:vAlign w:val="bottom"/>
          </w:tcPr>
          <w:p w14:paraId="5E6C0FA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2,50</w:t>
            </w:r>
          </w:p>
        </w:tc>
        <w:tc>
          <w:tcPr>
            <w:tcW w:w="540" w:type="dxa"/>
            <w:tcBorders>
              <w:top w:val="nil"/>
              <w:left w:val="nil"/>
              <w:bottom w:val="single" w:sz="4" w:space="0" w:color="auto"/>
              <w:right w:val="single" w:sz="4" w:space="0" w:color="auto"/>
            </w:tcBorders>
            <w:noWrap/>
            <w:vAlign w:val="bottom"/>
          </w:tcPr>
          <w:p w14:paraId="72A14F0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1,562</w:t>
            </w:r>
          </w:p>
        </w:tc>
      </w:tr>
      <w:tr w:rsidR="00E67764" w:rsidRPr="0006004A" w14:paraId="7D1D60B1"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70A346A7"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w:t>
            </w:r>
          </w:p>
        </w:tc>
        <w:tc>
          <w:tcPr>
            <w:tcW w:w="360" w:type="dxa"/>
            <w:tcBorders>
              <w:top w:val="nil"/>
              <w:left w:val="nil"/>
              <w:bottom w:val="single" w:sz="4" w:space="0" w:color="auto"/>
              <w:right w:val="single" w:sz="4" w:space="0" w:color="auto"/>
            </w:tcBorders>
            <w:noWrap/>
            <w:vAlign w:val="bottom"/>
          </w:tcPr>
          <w:p w14:paraId="42DA60B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4EBD239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76</w:t>
            </w:r>
          </w:p>
        </w:tc>
        <w:tc>
          <w:tcPr>
            <w:tcW w:w="563" w:type="dxa"/>
            <w:tcBorders>
              <w:top w:val="nil"/>
              <w:left w:val="nil"/>
              <w:bottom w:val="single" w:sz="4" w:space="0" w:color="auto"/>
              <w:right w:val="single" w:sz="4" w:space="0" w:color="auto"/>
            </w:tcBorders>
            <w:noWrap/>
            <w:vAlign w:val="bottom"/>
          </w:tcPr>
          <w:p w14:paraId="490C6E1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50</w:t>
            </w:r>
          </w:p>
        </w:tc>
        <w:tc>
          <w:tcPr>
            <w:tcW w:w="697" w:type="dxa"/>
            <w:tcBorders>
              <w:top w:val="nil"/>
              <w:left w:val="nil"/>
              <w:bottom w:val="single" w:sz="4" w:space="0" w:color="auto"/>
              <w:right w:val="single" w:sz="4" w:space="0" w:color="auto"/>
            </w:tcBorders>
            <w:noWrap/>
            <w:vAlign w:val="bottom"/>
          </w:tcPr>
          <w:p w14:paraId="7CE9493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156</w:t>
            </w:r>
          </w:p>
        </w:tc>
        <w:tc>
          <w:tcPr>
            <w:tcW w:w="900" w:type="dxa"/>
            <w:tcBorders>
              <w:top w:val="nil"/>
              <w:left w:val="nil"/>
              <w:bottom w:val="single" w:sz="4" w:space="0" w:color="auto"/>
              <w:right w:val="single" w:sz="4" w:space="0" w:color="auto"/>
            </w:tcBorders>
            <w:noWrap/>
            <w:vAlign w:val="bottom"/>
          </w:tcPr>
          <w:p w14:paraId="1CA9C3E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108,40</w:t>
            </w:r>
          </w:p>
        </w:tc>
        <w:tc>
          <w:tcPr>
            <w:tcW w:w="720" w:type="dxa"/>
            <w:tcBorders>
              <w:top w:val="nil"/>
              <w:left w:val="nil"/>
              <w:bottom w:val="single" w:sz="4" w:space="0" w:color="auto"/>
              <w:right w:val="single" w:sz="4" w:space="0" w:color="auto"/>
            </w:tcBorders>
            <w:noWrap/>
            <w:vAlign w:val="bottom"/>
          </w:tcPr>
          <w:p w14:paraId="37CD4C5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2,80</w:t>
            </w:r>
          </w:p>
        </w:tc>
        <w:tc>
          <w:tcPr>
            <w:tcW w:w="540" w:type="dxa"/>
            <w:tcBorders>
              <w:top w:val="nil"/>
              <w:left w:val="nil"/>
              <w:bottom w:val="single" w:sz="4" w:space="0" w:color="auto"/>
              <w:right w:val="single" w:sz="4" w:space="0" w:color="auto"/>
            </w:tcBorders>
            <w:noWrap/>
            <w:vAlign w:val="bottom"/>
          </w:tcPr>
          <w:p w14:paraId="59F73E4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1,626</w:t>
            </w:r>
          </w:p>
        </w:tc>
      </w:tr>
      <w:tr w:rsidR="00E67764" w:rsidRPr="0006004A" w14:paraId="665A1164"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6B134EE6"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w:t>
            </w:r>
          </w:p>
        </w:tc>
        <w:tc>
          <w:tcPr>
            <w:tcW w:w="360" w:type="dxa"/>
            <w:tcBorders>
              <w:top w:val="nil"/>
              <w:left w:val="nil"/>
              <w:bottom w:val="single" w:sz="4" w:space="0" w:color="auto"/>
              <w:right w:val="single" w:sz="4" w:space="0" w:color="auto"/>
            </w:tcBorders>
            <w:noWrap/>
            <w:vAlign w:val="bottom"/>
          </w:tcPr>
          <w:p w14:paraId="5EC6BD4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0957F9A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66</w:t>
            </w:r>
          </w:p>
        </w:tc>
        <w:tc>
          <w:tcPr>
            <w:tcW w:w="563" w:type="dxa"/>
            <w:tcBorders>
              <w:top w:val="nil"/>
              <w:left w:val="nil"/>
              <w:bottom w:val="single" w:sz="4" w:space="0" w:color="auto"/>
              <w:right w:val="single" w:sz="4" w:space="0" w:color="auto"/>
            </w:tcBorders>
            <w:noWrap/>
            <w:vAlign w:val="bottom"/>
          </w:tcPr>
          <w:p w14:paraId="0F12341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52</w:t>
            </w:r>
          </w:p>
        </w:tc>
        <w:tc>
          <w:tcPr>
            <w:tcW w:w="697" w:type="dxa"/>
            <w:tcBorders>
              <w:top w:val="nil"/>
              <w:left w:val="nil"/>
              <w:bottom w:val="single" w:sz="4" w:space="0" w:color="auto"/>
              <w:right w:val="single" w:sz="4" w:space="0" w:color="auto"/>
            </w:tcBorders>
            <w:noWrap/>
            <w:vAlign w:val="bottom"/>
          </w:tcPr>
          <w:p w14:paraId="48664DA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162</w:t>
            </w:r>
          </w:p>
        </w:tc>
        <w:tc>
          <w:tcPr>
            <w:tcW w:w="900" w:type="dxa"/>
            <w:tcBorders>
              <w:top w:val="nil"/>
              <w:left w:val="nil"/>
              <w:bottom w:val="single" w:sz="4" w:space="0" w:color="auto"/>
              <w:right w:val="single" w:sz="4" w:space="0" w:color="auto"/>
            </w:tcBorders>
            <w:noWrap/>
            <w:vAlign w:val="bottom"/>
          </w:tcPr>
          <w:p w14:paraId="17BE931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171,10</w:t>
            </w:r>
          </w:p>
        </w:tc>
        <w:tc>
          <w:tcPr>
            <w:tcW w:w="720" w:type="dxa"/>
            <w:tcBorders>
              <w:top w:val="nil"/>
              <w:left w:val="nil"/>
              <w:bottom w:val="single" w:sz="4" w:space="0" w:color="auto"/>
              <w:right w:val="single" w:sz="4" w:space="0" w:color="auto"/>
            </w:tcBorders>
            <w:noWrap/>
            <w:vAlign w:val="bottom"/>
          </w:tcPr>
          <w:p w14:paraId="051E419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4,10</w:t>
            </w:r>
          </w:p>
        </w:tc>
        <w:tc>
          <w:tcPr>
            <w:tcW w:w="540" w:type="dxa"/>
            <w:tcBorders>
              <w:top w:val="nil"/>
              <w:left w:val="nil"/>
              <w:bottom w:val="single" w:sz="4" w:space="0" w:color="auto"/>
              <w:right w:val="single" w:sz="4" w:space="0" w:color="auto"/>
            </w:tcBorders>
            <w:noWrap/>
            <w:vAlign w:val="bottom"/>
          </w:tcPr>
          <w:p w14:paraId="74C5E11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2,567</w:t>
            </w:r>
          </w:p>
        </w:tc>
      </w:tr>
      <w:tr w:rsidR="00E67764" w:rsidRPr="0006004A" w14:paraId="6F72BC2F"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285A0CE9"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w:t>
            </w:r>
          </w:p>
        </w:tc>
        <w:tc>
          <w:tcPr>
            <w:tcW w:w="360" w:type="dxa"/>
            <w:tcBorders>
              <w:top w:val="nil"/>
              <w:left w:val="nil"/>
              <w:bottom w:val="single" w:sz="4" w:space="0" w:color="auto"/>
              <w:right w:val="single" w:sz="4" w:space="0" w:color="auto"/>
            </w:tcBorders>
            <w:noWrap/>
            <w:vAlign w:val="bottom"/>
          </w:tcPr>
          <w:p w14:paraId="21AE097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2CAE8E6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76</w:t>
            </w:r>
          </w:p>
        </w:tc>
        <w:tc>
          <w:tcPr>
            <w:tcW w:w="563" w:type="dxa"/>
            <w:tcBorders>
              <w:top w:val="nil"/>
              <w:left w:val="nil"/>
              <w:bottom w:val="single" w:sz="4" w:space="0" w:color="auto"/>
              <w:right w:val="single" w:sz="4" w:space="0" w:color="auto"/>
            </w:tcBorders>
            <w:noWrap/>
            <w:vAlign w:val="bottom"/>
          </w:tcPr>
          <w:p w14:paraId="3F9A9DC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55</w:t>
            </w:r>
          </w:p>
        </w:tc>
        <w:tc>
          <w:tcPr>
            <w:tcW w:w="697" w:type="dxa"/>
            <w:tcBorders>
              <w:top w:val="nil"/>
              <w:left w:val="nil"/>
              <w:bottom w:val="single" w:sz="4" w:space="0" w:color="auto"/>
              <w:right w:val="single" w:sz="4" w:space="0" w:color="auto"/>
            </w:tcBorders>
            <w:noWrap/>
            <w:vAlign w:val="bottom"/>
          </w:tcPr>
          <w:p w14:paraId="29A48FC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159</w:t>
            </w:r>
          </w:p>
        </w:tc>
        <w:tc>
          <w:tcPr>
            <w:tcW w:w="900" w:type="dxa"/>
            <w:tcBorders>
              <w:top w:val="nil"/>
              <w:left w:val="nil"/>
              <w:bottom w:val="single" w:sz="4" w:space="0" w:color="auto"/>
              <w:right w:val="single" w:sz="4" w:space="0" w:color="auto"/>
            </w:tcBorders>
            <w:noWrap/>
            <w:vAlign w:val="bottom"/>
          </w:tcPr>
          <w:p w14:paraId="292C71A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116,30</w:t>
            </w:r>
          </w:p>
        </w:tc>
        <w:tc>
          <w:tcPr>
            <w:tcW w:w="720" w:type="dxa"/>
            <w:tcBorders>
              <w:top w:val="nil"/>
              <w:left w:val="nil"/>
              <w:bottom w:val="single" w:sz="4" w:space="0" w:color="auto"/>
              <w:right w:val="single" w:sz="4" w:space="0" w:color="auto"/>
            </w:tcBorders>
            <w:noWrap/>
            <w:vAlign w:val="bottom"/>
          </w:tcPr>
          <w:p w14:paraId="2910DB8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2,80</w:t>
            </w:r>
          </w:p>
        </w:tc>
        <w:tc>
          <w:tcPr>
            <w:tcW w:w="540" w:type="dxa"/>
            <w:tcBorders>
              <w:top w:val="nil"/>
              <w:left w:val="nil"/>
              <w:bottom w:val="single" w:sz="4" w:space="0" w:color="auto"/>
              <w:right w:val="single" w:sz="4" w:space="0" w:color="auto"/>
            </w:tcBorders>
            <w:noWrap/>
            <w:vAlign w:val="bottom"/>
          </w:tcPr>
          <w:p w14:paraId="06C284F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1,745</w:t>
            </w:r>
          </w:p>
        </w:tc>
      </w:tr>
      <w:tr w:rsidR="00E67764" w:rsidRPr="0006004A" w14:paraId="02618801"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1FAA3E7A"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5</w:t>
            </w:r>
          </w:p>
        </w:tc>
        <w:tc>
          <w:tcPr>
            <w:tcW w:w="360" w:type="dxa"/>
            <w:tcBorders>
              <w:top w:val="nil"/>
              <w:left w:val="nil"/>
              <w:bottom w:val="single" w:sz="4" w:space="0" w:color="auto"/>
              <w:right w:val="single" w:sz="4" w:space="0" w:color="auto"/>
            </w:tcBorders>
            <w:noWrap/>
            <w:vAlign w:val="bottom"/>
          </w:tcPr>
          <w:p w14:paraId="612B9B4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60F094C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29</w:t>
            </w:r>
          </w:p>
        </w:tc>
        <w:tc>
          <w:tcPr>
            <w:tcW w:w="563" w:type="dxa"/>
            <w:tcBorders>
              <w:top w:val="nil"/>
              <w:left w:val="nil"/>
              <w:bottom w:val="single" w:sz="4" w:space="0" w:color="auto"/>
              <w:right w:val="single" w:sz="4" w:space="0" w:color="auto"/>
            </w:tcBorders>
            <w:noWrap/>
            <w:vAlign w:val="bottom"/>
          </w:tcPr>
          <w:p w14:paraId="0889B4E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58</w:t>
            </w:r>
          </w:p>
        </w:tc>
        <w:tc>
          <w:tcPr>
            <w:tcW w:w="697" w:type="dxa"/>
            <w:tcBorders>
              <w:top w:val="nil"/>
              <w:left w:val="nil"/>
              <w:bottom w:val="single" w:sz="4" w:space="0" w:color="auto"/>
              <w:right w:val="single" w:sz="4" w:space="0" w:color="auto"/>
            </w:tcBorders>
            <w:noWrap/>
            <w:vAlign w:val="bottom"/>
          </w:tcPr>
          <w:p w14:paraId="25ECA98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161</w:t>
            </w:r>
          </w:p>
        </w:tc>
        <w:tc>
          <w:tcPr>
            <w:tcW w:w="900" w:type="dxa"/>
            <w:tcBorders>
              <w:top w:val="nil"/>
              <w:left w:val="nil"/>
              <w:bottom w:val="single" w:sz="4" w:space="0" w:color="auto"/>
              <w:right w:val="single" w:sz="4" w:space="0" w:color="auto"/>
            </w:tcBorders>
            <w:noWrap/>
            <w:vAlign w:val="bottom"/>
          </w:tcPr>
          <w:p w14:paraId="033063B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111,00</w:t>
            </w:r>
          </w:p>
        </w:tc>
        <w:tc>
          <w:tcPr>
            <w:tcW w:w="720" w:type="dxa"/>
            <w:tcBorders>
              <w:top w:val="nil"/>
              <w:left w:val="nil"/>
              <w:bottom w:val="single" w:sz="4" w:space="0" w:color="auto"/>
              <w:right w:val="single" w:sz="4" w:space="0" w:color="auto"/>
            </w:tcBorders>
            <w:noWrap/>
            <w:vAlign w:val="bottom"/>
          </w:tcPr>
          <w:p w14:paraId="726DCB0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2,90</w:t>
            </w:r>
          </w:p>
        </w:tc>
        <w:tc>
          <w:tcPr>
            <w:tcW w:w="540" w:type="dxa"/>
            <w:tcBorders>
              <w:top w:val="nil"/>
              <w:left w:val="nil"/>
              <w:bottom w:val="single" w:sz="4" w:space="0" w:color="auto"/>
              <w:right w:val="single" w:sz="4" w:space="0" w:color="auto"/>
            </w:tcBorders>
            <w:noWrap/>
            <w:vAlign w:val="bottom"/>
          </w:tcPr>
          <w:p w14:paraId="7913A9A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1,665</w:t>
            </w:r>
          </w:p>
        </w:tc>
      </w:tr>
      <w:tr w:rsidR="00E67764" w:rsidRPr="0006004A" w14:paraId="79BA1C78"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72AB315A"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6</w:t>
            </w:r>
          </w:p>
        </w:tc>
        <w:tc>
          <w:tcPr>
            <w:tcW w:w="360" w:type="dxa"/>
            <w:tcBorders>
              <w:top w:val="nil"/>
              <w:left w:val="nil"/>
              <w:bottom w:val="single" w:sz="4" w:space="0" w:color="auto"/>
              <w:right w:val="single" w:sz="4" w:space="0" w:color="auto"/>
            </w:tcBorders>
            <w:noWrap/>
            <w:vAlign w:val="bottom"/>
          </w:tcPr>
          <w:p w14:paraId="2C91433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5BCD10D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73</w:t>
            </w:r>
          </w:p>
        </w:tc>
        <w:tc>
          <w:tcPr>
            <w:tcW w:w="563" w:type="dxa"/>
            <w:tcBorders>
              <w:top w:val="nil"/>
              <w:left w:val="nil"/>
              <w:bottom w:val="single" w:sz="4" w:space="0" w:color="auto"/>
              <w:right w:val="single" w:sz="4" w:space="0" w:color="auto"/>
            </w:tcBorders>
            <w:noWrap/>
            <w:vAlign w:val="bottom"/>
          </w:tcPr>
          <w:p w14:paraId="650AE85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59</w:t>
            </w:r>
          </w:p>
        </w:tc>
        <w:tc>
          <w:tcPr>
            <w:tcW w:w="697" w:type="dxa"/>
            <w:tcBorders>
              <w:top w:val="nil"/>
              <w:left w:val="nil"/>
              <w:bottom w:val="single" w:sz="4" w:space="0" w:color="auto"/>
              <w:right w:val="single" w:sz="4" w:space="0" w:color="auto"/>
            </w:tcBorders>
            <w:noWrap/>
            <w:vAlign w:val="bottom"/>
          </w:tcPr>
          <w:p w14:paraId="6E80E15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155</w:t>
            </w:r>
          </w:p>
        </w:tc>
        <w:tc>
          <w:tcPr>
            <w:tcW w:w="900" w:type="dxa"/>
            <w:tcBorders>
              <w:top w:val="nil"/>
              <w:left w:val="nil"/>
              <w:bottom w:val="single" w:sz="4" w:space="0" w:color="auto"/>
              <w:right w:val="single" w:sz="4" w:space="0" w:color="auto"/>
            </w:tcBorders>
            <w:noWrap/>
            <w:vAlign w:val="bottom"/>
          </w:tcPr>
          <w:p w14:paraId="6152CC1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139,80</w:t>
            </w:r>
          </w:p>
        </w:tc>
        <w:tc>
          <w:tcPr>
            <w:tcW w:w="720" w:type="dxa"/>
            <w:tcBorders>
              <w:top w:val="nil"/>
              <w:left w:val="nil"/>
              <w:bottom w:val="single" w:sz="4" w:space="0" w:color="auto"/>
              <w:right w:val="single" w:sz="4" w:space="0" w:color="auto"/>
            </w:tcBorders>
            <w:noWrap/>
            <w:vAlign w:val="bottom"/>
          </w:tcPr>
          <w:p w14:paraId="406C221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3,30</w:t>
            </w:r>
          </w:p>
        </w:tc>
        <w:tc>
          <w:tcPr>
            <w:tcW w:w="540" w:type="dxa"/>
            <w:tcBorders>
              <w:top w:val="nil"/>
              <w:left w:val="nil"/>
              <w:bottom w:val="single" w:sz="4" w:space="0" w:color="auto"/>
              <w:right w:val="single" w:sz="4" w:space="0" w:color="auto"/>
            </w:tcBorders>
            <w:noWrap/>
            <w:vAlign w:val="bottom"/>
          </w:tcPr>
          <w:p w14:paraId="0F6390E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2,097</w:t>
            </w:r>
          </w:p>
        </w:tc>
      </w:tr>
      <w:tr w:rsidR="00E67764" w:rsidRPr="0006004A" w14:paraId="109614BA"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73E316C9"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7</w:t>
            </w:r>
          </w:p>
        </w:tc>
        <w:tc>
          <w:tcPr>
            <w:tcW w:w="360" w:type="dxa"/>
            <w:tcBorders>
              <w:top w:val="nil"/>
              <w:left w:val="nil"/>
              <w:bottom w:val="single" w:sz="4" w:space="0" w:color="auto"/>
              <w:right w:val="single" w:sz="4" w:space="0" w:color="auto"/>
            </w:tcBorders>
            <w:noWrap/>
            <w:vAlign w:val="bottom"/>
          </w:tcPr>
          <w:p w14:paraId="69EE0C2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6C5482F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41</w:t>
            </w:r>
          </w:p>
        </w:tc>
        <w:tc>
          <w:tcPr>
            <w:tcW w:w="563" w:type="dxa"/>
            <w:tcBorders>
              <w:top w:val="nil"/>
              <w:left w:val="nil"/>
              <w:bottom w:val="single" w:sz="4" w:space="0" w:color="auto"/>
              <w:right w:val="single" w:sz="4" w:space="0" w:color="auto"/>
            </w:tcBorders>
            <w:noWrap/>
            <w:vAlign w:val="bottom"/>
          </w:tcPr>
          <w:p w14:paraId="0130246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60</w:t>
            </w:r>
          </w:p>
        </w:tc>
        <w:tc>
          <w:tcPr>
            <w:tcW w:w="697" w:type="dxa"/>
            <w:tcBorders>
              <w:top w:val="nil"/>
              <w:left w:val="nil"/>
              <w:bottom w:val="single" w:sz="4" w:space="0" w:color="auto"/>
              <w:right w:val="single" w:sz="4" w:space="0" w:color="auto"/>
            </w:tcBorders>
            <w:noWrap/>
            <w:vAlign w:val="bottom"/>
          </w:tcPr>
          <w:p w14:paraId="2EF2518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168</w:t>
            </w:r>
          </w:p>
        </w:tc>
        <w:tc>
          <w:tcPr>
            <w:tcW w:w="900" w:type="dxa"/>
            <w:tcBorders>
              <w:top w:val="nil"/>
              <w:left w:val="nil"/>
              <w:bottom w:val="single" w:sz="4" w:space="0" w:color="auto"/>
              <w:right w:val="single" w:sz="4" w:space="0" w:color="auto"/>
            </w:tcBorders>
            <w:noWrap/>
            <w:vAlign w:val="bottom"/>
          </w:tcPr>
          <w:p w14:paraId="212E590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148,30</w:t>
            </w:r>
          </w:p>
        </w:tc>
        <w:tc>
          <w:tcPr>
            <w:tcW w:w="720" w:type="dxa"/>
            <w:tcBorders>
              <w:top w:val="nil"/>
              <w:left w:val="nil"/>
              <w:bottom w:val="single" w:sz="4" w:space="0" w:color="auto"/>
              <w:right w:val="single" w:sz="4" w:space="0" w:color="auto"/>
            </w:tcBorders>
            <w:noWrap/>
            <w:vAlign w:val="bottom"/>
          </w:tcPr>
          <w:p w14:paraId="0A1AFEC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3,00</w:t>
            </w:r>
          </w:p>
        </w:tc>
        <w:tc>
          <w:tcPr>
            <w:tcW w:w="540" w:type="dxa"/>
            <w:tcBorders>
              <w:top w:val="nil"/>
              <w:left w:val="nil"/>
              <w:bottom w:val="single" w:sz="4" w:space="0" w:color="auto"/>
              <w:right w:val="single" w:sz="4" w:space="0" w:color="auto"/>
            </w:tcBorders>
            <w:noWrap/>
            <w:vAlign w:val="bottom"/>
          </w:tcPr>
          <w:p w14:paraId="48AC2F0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2,225</w:t>
            </w:r>
          </w:p>
        </w:tc>
      </w:tr>
      <w:tr w:rsidR="00E67764" w:rsidRPr="0006004A" w14:paraId="375A0E15"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68A5DD43"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8</w:t>
            </w:r>
          </w:p>
        </w:tc>
        <w:tc>
          <w:tcPr>
            <w:tcW w:w="360" w:type="dxa"/>
            <w:tcBorders>
              <w:top w:val="nil"/>
              <w:left w:val="nil"/>
              <w:bottom w:val="single" w:sz="4" w:space="0" w:color="auto"/>
              <w:right w:val="single" w:sz="4" w:space="0" w:color="auto"/>
            </w:tcBorders>
            <w:noWrap/>
            <w:vAlign w:val="bottom"/>
          </w:tcPr>
          <w:p w14:paraId="3E264E4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5E96963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28</w:t>
            </w:r>
          </w:p>
        </w:tc>
        <w:tc>
          <w:tcPr>
            <w:tcW w:w="563" w:type="dxa"/>
            <w:tcBorders>
              <w:top w:val="nil"/>
              <w:left w:val="nil"/>
              <w:bottom w:val="single" w:sz="4" w:space="0" w:color="auto"/>
              <w:right w:val="single" w:sz="4" w:space="0" w:color="auto"/>
            </w:tcBorders>
            <w:noWrap/>
            <w:vAlign w:val="bottom"/>
          </w:tcPr>
          <w:p w14:paraId="520DCFA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61</w:t>
            </w:r>
          </w:p>
        </w:tc>
        <w:tc>
          <w:tcPr>
            <w:tcW w:w="697" w:type="dxa"/>
            <w:tcBorders>
              <w:top w:val="nil"/>
              <w:left w:val="nil"/>
              <w:bottom w:val="single" w:sz="4" w:space="0" w:color="auto"/>
              <w:right w:val="single" w:sz="4" w:space="0" w:color="auto"/>
            </w:tcBorders>
            <w:noWrap/>
            <w:vAlign w:val="bottom"/>
          </w:tcPr>
          <w:p w14:paraId="76E4871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173</w:t>
            </w:r>
          </w:p>
        </w:tc>
        <w:tc>
          <w:tcPr>
            <w:tcW w:w="900" w:type="dxa"/>
            <w:tcBorders>
              <w:top w:val="nil"/>
              <w:left w:val="nil"/>
              <w:bottom w:val="single" w:sz="4" w:space="0" w:color="auto"/>
              <w:right w:val="single" w:sz="4" w:space="0" w:color="auto"/>
            </w:tcBorders>
            <w:noWrap/>
            <w:vAlign w:val="bottom"/>
          </w:tcPr>
          <w:p w14:paraId="38208C5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176,50</w:t>
            </w:r>
          </w:p>
        </w:tc>
        <w:tc>
          <w:tcPr>
            <w:tcW w:w="720" w:type="dxa"/>
            <w:tcBorders>
              <w:top w:val="nil"/>
              <w:left w:val="nil"/>
              <w:bottom w:val="single" w:sz="4" w:space="0" w:color="auto"/>
              <w:right w:val="single" w:sz="4" w:space="0" w:color="auto"/>
            </w:tcBorders>
            <w:noWrap/>
            <w:vAlign w:val="bottom"/>
          </w:tcPr>
          <w:p w14:paraId="53B5155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3,80</w:t>
            </w:r>
          </w:p>
        </w:tc>
        <w:tc>
          <w:tcPr>
            <w:tcW w:w="540" w:type="dxa"/>
            <w:tcBorders>
              <w:top w:val="nil"/>
              <w:left w:val="nil"/>
              <w:bottom w:val="single" w:sz="4" w:space="0" w:color="auto"/>
              <w:right w:val="single" w:sz="4" w:space="0" w:color="auto"/>
            </w:tcBorders>
            <w:noWrap/>
            <w:vAlign w:val="bottom"/>
          </w:tcPr>
          <w:p w14:paraId="64FF75E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2,648</w:t>
            </w:r>
          </w:p>
        </w:tc>
      </w:tr>
      <w:tr w:rsidR="00E67764" w:rsidRPr="0006004A" w14:paraId="6CD87036"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14DB1133"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9</w:t>
            </w:r>
          </w:p>
        </w:tc>
        <w:tc>
          <w:tcPr>
            <w:tcW w:w="360" w:type="dxa"/>
            <w:tcBorders>
              <w:top w:val="nil"/>
              <w:left w:val="nil"/>
              <w:bottom w:val="single" w:sz="4" w:space="0" w:color="auto"/>
              <w:right w:val="single" w:sz="4" w:space="0" w:color="auto"/>
            </w:tcBorders>
            <w:noWrap/>
            <w:vAlign w:val="bottom"/>
          </w:tcPr>
          <w:p w14:paraId="332F95A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438C6C5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23</w:t>
            </w:r>
          </w:p>
        </w:tc>
        <w:tc>
          <w:tcPr>
            <w:tcW w:w="563" w:type="dxa"/>
            <w:tcBorders>
              <w:top w:val="nil"/>
              <w:left w:val="nil"/>
              <w:bottom w:val="single" w:sz="4" w:space="0" w:color="auto"/>
              <w:right w:val="single" w:sz="4" w:space="0" w:color="auto"/>
            </w:tcBorders>
            <w:noWrap/>
            <w:vAlign w:val="bottom"/>
          </w:tcPr>
          <w:p w14:paraId="7D248B6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63</w:t>
            </w:r>
          </w:p>
        </w:tc>
        <w:tc>
          <w:tcPr>
            <w:tcW w:w="697" w:type="dxa"/>
            <w:tcBorders>
              <w:top w:val="nil"/>
              <w:left w:val="nil"/>
              <w:bottom w:val="single" w:sz="4" w:space="0" w:color="auto"/>
              <w:right w:val="single" w:sz="4" w:space="0" w:color="auto"/>
            </w:tcBorders>
            <w:noWrap/>
            <w:vAlign w:val="bottom"/>
          </w:tcPr>
          <w:p w14:paraId="7E0429A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164</w:t>
            </w:r>
          </w:p>
        </w:tc>
        <w:tc>
          <w:tcPr>
            <w:tcW w:w="900" w:type="dxa"/>
            <w:tcBorders>
              <w:top w:val="nil"/>
              <w:left w:val="nil"/>
              <w:bottom w:val="single" w:sz="4" w:space="0" w:color="auto"/>
              <w:right w:val="single" w:sz="4" w:space="0" w:color="auto"/>
            </w:tcBorders>
            <w:noWrap/>
            <w:vAlign w:val="bottom"/>
          </w:tcPr>
          <w:p w14:paraId="00BE0F9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153,60</w:t>
            </w:r>
          </w:p>
        </w:tc>
        <w:tc>
          <w:tcPr>
            <w:tcW w:w="720" w:type="dxa"/>
            <w:tcBorders>
              <w:top w:val="nil"/>
              <w:left w:val="nil"/>
              <w:bottom w:val="single" w:sz="4" w:space="0" w:color="auto"/>
              <w:right w:val="single" w:sz="4" w:space="0" w:color="auto"/>
            </w:tcBorders>
            <w:noWrap/>
            <w:vAlign w:val="bottom"/>
          </w:tcPr>
          <w:p w14:paraId="166897F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3,30</w:t>
            </w:r>
          </w:p>
        </w:tc>
        <w:tc>
          <w:tcPr>
            <w:tcW w:w="540" w:type="dxa"/>
            <w:tcBorders>
              <w:top w:val="nil"/>
              <w:left w:val="nil"/>
              <w:bottom w:val="single" w:sz="4" w:space="0" w:color="auto"/>
              <w:right w:val="single" w:sz="4" w:space="0" w:color="auto"/>
            </w:tcBorders>
            <w:noWrap/>
            <w:vAlign w:val="bottom"/>
          </w:tcPr>
          <w:p w14:paraId="459B2B4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2,304</w:t>
            </w:r>
          </w:p>
        </w:tc>
      </w:tr>
      <w:tr w:rsidR="00E67764" w:rsidRPr="0006004A" w14:paraId="65D0D8E3"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4655C44C"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10</w:t>
            </w:r>
          </w:p>
        </w:tc>
        <w:tc>
          <w:tcPr>
            <w:tcW w:w="360" w:type="dxa"/>
            <w:tcBorders>
              <w:top w:val="nil"/>
              <w:left w:val="nil"/>
              <w:bottom w:val="single" w:sz="4" w:space="0" w:color="auto"/>
              <w:right w:val="single" w:sz="4" w:space="0" w:color="auto"/>
            </w:tcBorders>
            <w:noWrap/>
            <w:vAlign w:val="bottom"/>
          </w:tcPr>
          <w:p w14:paraId="63587B0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547509E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41</w:t>
            </w:r>
          </w:p>
        </w:tc>
        <w:tc>
          <w:tcPr>
            <w:tcW w:w="563" w:type="dxa"/>
            <w:tcBorders>
              <w:top w:val="nil"/>
              <w:left w:val="nil"/>
              <w:bottom w:val="single" w:sz="4" w:space="0" w:color="auto"/>
              <w:right w:val="single" w:sz="4" w:space="0" w:color="auto"/>
            </w:tcBorders>
            <w:noWrap/>
            <w:vAlign w:val="bottom"/>
          </w:tcPr>
          <w:p w14:paraId="2909792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63,5</w:t>
            </w:r>
          </w:p>
        </w:tc>
        <w:tc>
          <w:tcPr>
            <w:tcW w:w="697" w:type="dxa"/>
            <w:tcBorders>
              <w:top w:val="nil"/>
              <w:left w:val="nil"/>
              <w:bottom w:val="single" w:sz="4" w:space="0" w:color="auto"/>
              <w:right w:val="single" w:sz="4" w:space="0" w:color="auto"/>
            </w:tcBorders>
            <w:noWrap/>
            <w:vAlign w:val="bottom"/>
          </w:tcPr>
          <w:p w14:paraId="6B7A64C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163</w:t>
            </w:r>
          </w:p>
        </w:tc>
        <w:tc>
          <w:tcPr>
            <w:tcW w:w="900" w:type="dxa"/>
            <w:tcBorders>
              <w:top w:val="nil"/>
              <w:left w:val="nil"/>
              <w:bottom w:val="single" w:sz="4" w:space="0" w:color="auto"/>
              <w:right w:val="single" w:sz="4" w:space="0" w:color="auto"/>
            </w:tcBorders>
            <w:noWrap/>
            <w:vAlign w:val="bottom"/>
          </w:tcPr>
          <w:p w14:paraId="5179E1D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179,10</w:t>
            </w:r>
          </w:p>
        </w:tc>
        <w:tc>
          <w:tcPr>
            <w:tcW w:w="720" w:type="dxa"/>
            <w:tcBorders>
              <w:top w:val="nil"/>
              <w:left w:val="nil"/>
              <w:bottom w:val="single" w:sz="4" w:space="0" w:color="auto"/>
              <w:right w:val="single" w:sz="4" w:space="0" w:color="auto"/>
            </w:tcBorders>
            <w:noWrap/>
            <w:vAlign w:val="bottom"/>
          </w:tcPr>
          <w:p w14:paraId="4BD8E49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3,60</w:t>
            </w:r>
          </w:p>
        </w:tc>
        <w:tc>
          <w:tcPr>
            <w:tcW w:w="540" w:type="dxa"/>
            <w:tcBorders>
              <w:top w:val="nil"/>
              <w:left w:val="nil"/>
              <w:bottom w:val="single" w:sz="4" w:space="0" w:color="auto"/>
              <w:right w:val="single" w:sz="4" w:space="0" w:color="auto"/>
            </w:tcBorders>
            <w:noWrap/>
            <w:vAlign w:val="bottom"/>
          </w:tcPr>
          <w:p w14:paraId="5AC5801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2,687</w:t>
            </w:r>
          </w:p>
        </w:tc>
      </w:tr>
      <w:tr w:rsidR="00E67764" w:rsidRPr="0006004A" w14:paraId="18040F2B"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181D5C13"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11</w:t>
            </w:r>
          </w:p>
        </w:tc>
        <w:tc>
          <w:tcPr>
            <w:tcW w:w="360" w:type="dxa"/>
            <w:tcBorders>
              <w:top w:val="nil"/>
              <w:left w:val="nil"/>
              <w:bottom w:val="single" w:sz="4" w:space="0" w:color="auto"/>
              <w:right w:val="single" w:sz="4" w:space="0" w:color="auto"/>
            </w:tcBorders>
            <w:noWrap/>
            <w:vAlign w:val="bottom"/>
          </w:tcPr>
          <w:p w14:paraId="3962160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02F4BFB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61</w:t>
            </w:r>
          </w:p>
        </w:tc>
        <w:tc>
          <w:tcPr>
            <w:tcW w:w="563" w:type="dxa"/>
            <w:tcBorders>
              <w:top w:val="nil"/>
              <w:left w:val="nil"/>
              <w:bottom w:val="single" w:sz="4" w:space="0" w:color="auto"/>
              <w:right w:val="single" w:sz="4" w:space="0" w:color="auto"/>
            </w:tcBorders>
            <w:noWrap/>
            <w:vAlign w:val="bottom"/>
          </w:tcPr>
          <w:p w14:paraId="026AFAB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98</w:t>
            </w:r>
          </w:p>
        </w:tc>
        <w:tc>
          <w:tcPr>
            <w:tcW w:w="697" w:type="dxa"/>
            <w:tcBorders>
              <w:top w:val="nil"/>
              <w:left w:val="nil"/>
              <w:bottom w:val="single" w:sz="4" w:space="0" w:color="auto"/>
              <w:right w:val="single" w:sz="4" w:space="0" w:color="auto"/>
            </w:tcBorders>
            <w:noWrap/>
            <w:vAlign w:val="bottom"/>
          </w:tcPr>
          <w:p w14:paraId="5D21EDC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183</w:t>
            </w:r>
          </w:p>
        </w:tc>
        <w:tc>
          <w:tcPr>
            <w:tcW w:w="900" w:type="dxa"/>
            <w:tcBorders>
              <w:top w:val="nil"/>
              <w:left w:val="nil"/>
              <w:bottom w:val="single" w:sz="4" w:space="0" w:color="auto"/>
              <w:right w:val="single" w:sz="4" w:space="0" w:color="auto"/>
            </w:tcBorders>
            <w:noWrap/>
            <w:vAlign w:val="bottom"/>
          </w:tcPr>
          <w:p w14:paraId="79AC5A0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415,40</w:t>
            </w:r>
          </w:p>
        </w:tc>
        <w:tc>
          <w:tcPr>
            <w:tcW w:w="720" w:type="dxa"/>
            <w:tcBorders>
              <w:top w:val="nil"/>
              <w:left w:val="nil"/>
              <w:bottom w:val="single" w:sz="4" w:space="0" w:color="auto"/>
              <w:right w:val="single" w:sz="4" w:space="0" w:color="auto"/>
            </w:tcBorders>
            <w:noWrap/>
            <w:vAlign w:val="bottom"/>
          </w:tcPr>
          <w:p w14:paraId="6405EC0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7,60</w:t>
            </w:r>
          </w:p>
        </w:tc>
        <w:tc>
          <w:tcPr>
            <w:tcW w:w="540" w:type="dxa"/>
            <w:tcBorders>
              <w:top w:val="nil"/>
              <w:left w:val="nil"/>
              <w:bottom w:val="single" w:sz="4" w:space="0" w:color="auto"/>
              <w:right w:val="single" w:sz="4" w:space="0" w:color="auto"/>
            </w:tcBorders>
            <w:noWrap/>
            <w:vAlign w:val="bottom"/>
          </w:tcPr>
          <w:p w14:paraId="523D62C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6,231</w:t>
            </w:r>
          </w:p>
        </w:tc>
      </w:tr>
      <w:tr w:rsidR="00E67764" w:rsidRPr="0006004A" w14:paraId="58E9C2CD"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6EC69D0A"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12</w:t>
            </w:r>
          </w:p>
        </w:tc>
        <w:tc>
          <w:tcPr>
            <w:tcW w:w="360" w:type="dxa"/>
            <w:tcBorders>
              <w:top w:val="nil"/>
              <w:left w:val="nil"/>
              <w:bottom w:val="single" w:sz="4" w:space="0" w:color="auto"/>
              <w:right w:val="single" w:sz="4" w:space="0" w:color="auto"/>
            </w:tcBorders>
            <w:noWrap/>
            <w:vAlign w:val="bottom"/>
          </w:tcPr>
          <w:p w14:paraId="5483803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53DABA4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46</w:t>
            </w:r>
          </w:p>
        </w:tc>
        <w:tc>
          <w:tcPr>
            <w:tcW w:w="563" w:type="dxa"/>
            <w:tcBorders>
              <w:top w:val="nil"/>
              <w:left w:val="nil"/>
              <w:bottom w:val="single" w:sz="4" w:space="0" w:color="auto"/>
              <w:right w:val="single" w:sz="4" w:space="0" w:color="auto"/>
            </w:tcBorders>
            <w:noWrap/>
            <w:vAlign w:val="bottom"/>
          </w:tcPr>
          <w:p w14:paraId="0929697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100</w:t>
            </w:r>
          </w:p>
        </w:tc>
        <w:tc>
          <w:tcPr>
            <w:tcW w:w="697" w:type="dxa"/>
            <w:tcBorders>
              <w:top w:val="nil"/>
              <w:left w:val="nil"/>
              <w:bottom w:val="single" w:sz="4" w:space="0" w:color="auto"/>
              <w:right w:val="single" w:sz="4" w:space="0" w:color="auto"/>
            </w:tcBorders>
            <w:noWrap/>
            <w:vAlign w:val="bottom"/>
          </w:tcPr>
          <w:p w14:paraId="14C0107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180</w:t>
            </w:r>
          </w:p>
        </w:tc>
        <w:tc>
          <w:tcPr>
            <w:tcW w:w="900" w:type="dxa"/>
            <w:tcBorders>
              <w:top w:val="nil"/>
              <w:left w:val="nil"/>
              <w:bottom w:val="single" w:sz="4" w:space="0" w:color="auto"/>
              <w:right w:val="single" w:sz="4" w:space="0" w:color="auto"/>
            </w:tcBorders>
            <w:noWrap/>
            <w:vAlign w:val="bottom"/>
          </w:tcPr>
          <w:p w14:paraId="27445FF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689,00</w:t>
            </w:r>
          </w:p>
        </w:tc>
        <w:tc>
          <w:tcPr>
            <w:tcW w:w="720" w:type="dxa"/>
            <w:tcBorders>
              <w:top w:val="nil"/>
              <w:left w:val="nil"/>
              <w:bottom w:val="single" w:sz="4" w:space="0" w:color="auto"/>
              <w:right w:val="single" w:sz="4" w:space="0" w:color="auto"/>
            </w:tcBorders>
            <w:noWrap/>
            <w:vAlign w:val="bottom"/>
          </w:tcPr>
          <w:p w14:paraId="0522BCE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13,30</w:t>
            </w:r>
          </w:p>
        </w:tc>
        <w:tc>
          <w:tcPr>
            <w:tcW w:w="540" w:type="dxa"/>
            <w:tcBorders>
              <w:top w:val="nil"/>
              <w:left w:val="nil"/>
              <w:bottom w:val="single" w:sz="4" w:space="0" w:color="auto"/>
              <w:right w:val="single" w:sz="4" w:space="0" w:color="auto"/>
            </w:tcBorders>
            <w:noWrap/>
            <w:vAlign w:val="bottom"/>
          </w:tcPr>
          <w:p w14:paraId="20B4F36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10,335</w:t>
            </w:r>
          </w:p>
        </w:tc>
      </w:tr>
      <w:tr w:rsidR="00E67764" w:rsidRPr="0006004A" w14:paraId="6A50FCE5"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1AE32843"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13</w:t>
            </w:r>
          </w:p>
        </w:tc>
        <w:tc>
          <w:tcPr>
            <w:tcW w:w="360" w:type="dxa"/>
            <w:tcBorders>
              <w:top w:val="nil"/>
              <w:left w:val="nil"/>
              <w:bottom w:val="single" w:sz="4" w:space="0" w:color="auto"/>
              <w:right w:val="single" w:sz="4" w:space="0" w:color="auto"/>
            </w:tcBorders>
            <w:noWrap/>
            <w:vAlign w:val="bottom"/>
          </w:tcPr>
          <w:p w14:paraId="178C5A8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7E7890E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72</w:t>
            </w:r>
          </w:p>
        </w:tc>
        <w:tc>
          <w:tcPr>
            <w:tcW w:w="563" w:type="dxa"/>
            <w:tcBorders>
              <w:top w:val="nil"/>
              <w:left w:val="nil"/>
              <w:bottom w:val="single" w:sz="4" w:space="0" w:color="auto"/>
              <w:right w:val="single" w:sz="4" w:space="0" w:color="auto"/>
            </w:tcBorders>
            <w:noWrap/>
            <w:vAlign w:val="bottom"/>
          </w:tcPr>
          <w:p w14:paraId="725BD4C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70</w:t>
            </w:r>
          </w:p>
        </w:tc>
        <w:tc>
          <w:tcPr>
            <w:tcW w:w="697" w:type="dxa"/>
            <w:tcBorders>
              <w:top w:val="nil"/>
              <w:left w:val="nil"/>
              <w:bottom w:val="single" w:sz="4" w:space="0" w:color="auto"/>
              <w:right w:val="single" w:sz="4" w:space="0" w:color="auto"/>
            </w:tcBorders>
            <w:noWrap/>
            <w:vAlign w:val="bottom"/>
          </w:tcPr>
          <w:p w14:paraId="47FF58B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163</w:t>
            </w:r>
          </w:p>
        </w:tc>
        <w:tc>
          <w:tcPr>
            <w:tcW w:w="900" w:type="dxa"/>
            <w:tcBorders>
              <w:top w:val="nil"/>
              <w:left w:val="nil"/>
              <w:bottom w:val="single" w:sz="4" w:space="0" w:color="auto"/>
              <w:right w:val="single" w:sz="4" w:space="0" w:color="auto"/>
            </w:tcBorders>
            <w:noWrap/>
            <w:vAlign w:val="bottom"/>
          </w:tcPr>
          <w:p w14:paraId="29FB771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311,80</w:t>
            </w:r>
          </w:p>
        </w:tc>
        <w:tc>
          <w:tcPr>
            <w:tcW w:w="720" w:type="dxa"/>
            <w:tcBorders>
              <w:top w:val="nil"/>
              <w:left w:val="nil"/>
              <w:bottom w:val="single" w:sz="4" w:space="0" w:color="auto"/>
              <w:right w:val="single" w:sz="4" w:space="0" w:color="auto"/>
            </w:tcBorders>
            <w:noWrap/>
            <w:vAlign w:val="bottom"/>
          </w:tcPr>
          <w:p w14:paraId="2F157F6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6,30</w:t>
            </w:r>
          </w:p>
        </w:tc>
        <w:tc>
          <w:tcPr>
            <w:tcW w:w="540" w:type="dxa"/>
            <w:tcBorders>
              <w:top w:val="nil"/>
              <w:left w:val="nil"/>
              <w:bottom w:val="single" w:sz="4" w:space="0" w:color="auto"/>
              <w:right w:val="single" w:sz="4" w:space="0" w:color="auto"/>
            </w:tcBorders>
            <w:noWrap/>
            <w:vAlign w:val="bottom"/>
          </w:tcPr>
          <w:p w14:paraId="66C68E6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4,677</w:t>
            </w:r>
          </w:p>
        </w:tc>
      </w:tr>
      <w:tr w:rsidR="00E67764" w:rsidRPr="0006004A" w14:paraId="47318FB0"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4002DF58"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14</w:t>
            </w:r>
          </w:p>
        </w:tc>
        <w:tc>
          <w:tcPr>
            <w:tcW w:w="360" w:type="dxa"/>
            <w:tcBorders>
              <w:top w:val="nil"/>
              <w:left w:val="nil"/>
              <w:bottom w:val="single" w:sz="4" w:space="0" w:color="auto"/>
              <w:right w:val="single" w:sz="4" w:space="0" w:color="auto"/>
            </w:tcBorders>
            <w:noWrap/>
            <w:vAlign w:val="bottom"/>
          </w:tcPr>
          <w:p w14:paraId="493EFA0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1009B35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74</w:t>
            </w:r>
          </w:p>
        </w:tc>
        <w:tc>
          <w:tcPr>
            <w:tcW w:w="563" w:type="dxa"/>
            <w:tcBorders>
              <w:top w:val="nil"/>
              <w:left w:val="nil"/>
              <w:bottom w:val="single" w:sz="4" w:space="0" w:color="auto"/>
              <w:right w:val="single" w:sz="4" w:space="0" w:color="auto"/>
            </w:tcBorders>
            <w:noWrap/>
            <w:vAlign w:val="bottom"/>
          </w:tcPr>
          <w:p w14:paraId="5F319BD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70</w:t>
            </w:r>
          </w:p>
        </w:tc>
        <w:tc>
          <w:tcPr>
            <w:tcW w:w="697" w:type="dxa"/>
            <w:tcBorders>
              <w:top w:val="nil"/>
              <w:left w:val="nil"/>
              <w:bottom w:val="single" w:sz="4" w:space="0" w:color="auto"/>
              <w:right w:val="single" w:sz="4" w:space="0" w:color="auto"/>
            </w:tcBorders>
            <w:noWrap/>
            <w:vAlign w:val="bottom"/>
          </w:tcPr>
          <w:p w14:paraId="0D3490C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165</w:t>
            </w:r>
          </w:p>
        </w:tc>
        <w:tc>
          <w:tcPr>
            <w:tcW w:w="900" w:type="dxa"/>
            <w:tcBorders>
              <w:top w:val="nil"/>
              <w:left w:val="nil"/>
              <w:bottom w:val="single" w:sz="4" w:space="0" w:color="auto"/>
              <w:right w:val="single" w:sz="4" w:space="0" w:color="auto"/>
            </w:tcBorders>
            <w:noWrap/>
            <w:vAlign w:val="bottom"/>
          </w:tcPr>
          <w:p w14:paraId="34A1E31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171,80</w:t>
            </w:r>
          </w:p>
        </w:tc>
        <w:tc>
          <w:tcPr>
            <w:tcW w:w="720" w:type="dxa"/>
            <w:tcBorders>
              <w:top w:val="nil"/>
              <w:left w:val="nil"/>
              <w:bottom w:val="single" w:sz="4" w:space="0" w:color="auto"/>
              <w:right w:val="single" w:sz="4" w:space="0" w:color="auto"/>
            </w:tcBorders>
            <w:noWrap/>
            <w:vAlign w:val="bottom"/>
          </w:tcPr>
          <w:p w14:paraId="41913B2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3,70</w:t>
            </w:r>
          </w:p>
        </w:tc>
        <w:tc>
          <w:tcPr>
            <w:tcW w:w="540" w:type="dxa"/>
            <w:tcBorders>
              <w:top w:val="nil"/>
              <w:left w:val="nil"/>
              <w:bottom w:val="single" w:sz="4" w:space="0" w:color="auto"/>
              <w:right w:val="single" w:sz="4" w:space="0" w:color="auto"/>
            </w:tcBorders>
            <w:noWrap/>
            <w:vAlign w:val="bottom"/>
          </w:tcPr>
          <w:p w14:paraId="7B9611B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2,577</w:t>
            </w:r>
          </w:p>
        </w:tc>
      </w:tr>
      <w:tr w:rsidR="00E67764" w:rsidRPr="0006004A" w14:paraId="709DF01F"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53622B6D"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15</w:t>
            </w:r>
          </w:p>
        </w:tc>
        <w:tc>
          <w:tcPr>
            <w:tcW w:w="360" w:type="dxa"/>
            <w:tcBorders>
              <w:top w:val="nil"/>
              <w:left w:val="nil"/>
              <w:bottom w:val="single" w:sz="4" w:space="0" w:color="auto"/>
              <w:right w:val="single" w:sz="4" w:space="0" w:color="auto"/>
            </w:tcBorders>
            <w:noWrap/>
            <w:vAlign w:val="bottom"/>
          </w:tcPr>
          <w:p w14:paraId="7828E24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537E2E1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37</w:t>
            </w:r>
          </w:p>
        </w:tc>
        <w:tc>
          <w:tcPr>
            <w:tcW w:w="563" w:type="dxa"/>
            <w:tcBorders>
              <w:top w:val="nil"/>
              <w:left w:val="nil"/>
              <w:bottom w:val="single" w:sz="4" w:space="0" w:color="auto"/>
              <w:right w:val="single" w:sz="4" w:space="0" w:color="auto"/>
            </w:tcBorders>
            <w:noWrap/>
            <w:vAlign w:val="bottom"/>
          </w:tcPr>
          <w:p w14:paraId="2ABAEFE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70</w:t>
            </w:r>
          </w:p>
        </w:tc>
        <w:tc>
          <w:tcPr>
            <w:tcW w:w="697" w:type="dxa"/>
            <w:tcBorders>
              <w:top w:val="nil"/>
              <w:left w:val="nil"/>
              <w:bottom w:val="single" w:sz="4" w:space="0" w:color="auto"/>
              <w:right w:val="single" w:sz="4" w:space="0" w:color="auto"/>
            </w:tcBorders>
            <w:noWrap/>
            <w:vAlign w:val="bottom"/>
          </w:tcPr>
          <w:p w14:paraId="6092A96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190</w:t>
            </w:r>
          </w:p>
        </w:tc>
        <w:tc>
          <w:tcPr>
            <w:tcW w:w="900" w:type="dxa"/>
            <w:tcBorders>
              <w:top w:val="nil"/>
              <w:left w:val="nil"/>
              <w:bottom w:val="single" w:sz="4" w:space="0" w:color="auto"/>
              <w:right w:val="single" w:sz="4" w:space="0" w:color="auto"/>
            </w:tcBorders>
            <w:noWrap/>
            <w:vAlign w:val="bottom"/>
          </w:tcPr>
          <w:p w14:paraId="757942C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176,80</w:t>
            </w:r>
          </w:p>
        </w:tc>
        <w:tc>
          <w:tcPr>
            <w:tcW w:w="720" w:type="dxa"/>
            <w:tcBorders>
              <w:top w:val="nil"/>
              <w:left w:val="nil"/>
              <w:bottom w:val="single" w:sz="4" w:space="0" w:color="auto"/>
              <w:right w:val="single" w:sz="4" w:space="0" w:color="auto"/>
            </w:tcBorders>
            <w:noWrap/>
            <w:vAlign w:val="bottom"/>
          </w:tcPr>
          <w:p w14:paraId="4804E51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3,60</w:t>
            </w:r>
          </w:p>
        </w:tc>
        <w:tc>
          <w:tcPr>
            <w:tcW w:w="540" w:type="dxa"/>
            <w:tcBorders>
              <w:top w:val="nil"/>
              <w:left w:val="nil"/>
              <w:bottom w:val="single" w:sz="4" w:space="0" w:color="auto"/>
              <w:right w:val="single" w:sz="4" w:space="0" w:color="auto"/>
            </w:tcBorders>
            <w:noWrap/>
            <w:vAlign w:val="bottom"/>
          </w:tcPr>
          <w:p w14:paraId="7ED5F17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2,652</w:t>
            </w:r>
          </w:p>
        </w:tc>
      </w:tr>
      <w:tr w:rsidR="00E67764" w:rsidRPr="0006004A" w14:paraId="39E3EC8D"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7611B996"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16</w:t>
            </w:r>
          </w:p>
        </w:tc>
        <w:tc>
          <w:tcPr>
            <w:tcW w:w="360" w:type="dxa"/>
            <w:tcBorders>
              <w:top w:val="nil"/>
              <w:left w:val="nil"/>
              <w:bottom w:val="single" w:sz="4" w:space="0" w:color="auto"/>
              <w:right w:val="single" w:sz="4" w:space="0" w:color="auto"/>
            </w:tcBorders>
            <w:noWrap/>
            <w:vAlign w:val="bottom"/>
          </w:tcPr>
          <w:p w14:paraId="2109B81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0CE802E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55</w:t>
            </w:r>
          </w:p>
        </w:tc>
        <w:tc>
          <w:tcPr>
            <w:tcW w:w="563" w:type="dxa"/>
            <w:tcBorders>
              <w:top w:val="nil"/>
              <w:left w:val="nil"/>
              <w:bottom w:val="single" w:sz="4" w:space="0" w:color="auto"/>
              <w:right w:val="single" w:sz="4" w:space="0" w:color="auto"/>
            </w:tcBorders>
            <w:noWrap/>
            <w:vAlign w:val="bottom"/>
          </w:tcPr>
          <w:p w14:paraId="3BC51D4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73</w:t>
            </w:r>
          </w:p>
        </w:tc>
        <w:tc>
          <w:tcPr>
            <w:tcW w:w="697" w:type="dxa"/>
            <w:tcBorders>
              <w:top w:val="nil"/>
              <w:left w:val="nil"/>
              <w:bottom w:val="single" w:sz="4" w:space="0" w:color="auto"/>
              <w:right w:val="single" w:sz="4" w:space="0" w:color="auto"/>
            </w:tcBorders>
            <w:noWrap/>
            <w:vAlign w:val="bottom"/>
          </w:tcPr>
          <w:p w14:paraId="14003AA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166</w:t>
            </w:r>
          </w:p>
        </w:tc>
        <w:tc>
          <w:tcPr>
            <w:tcW w:w="900" w:type="dxa"/>
            <w:tcBorders>
              <w:top w:val="nil"/>
              <w:left w:val="nil"/>
              <w:bottom w:val="single" w:sz="4" w:space="0" w:color="auto"/>
              <w:right w:val="single" w:sz="4" w:space="0" w:color="auto"/>
            </w:tcBorders>
            <w:noWrap/>
            <w:vAlign w:val="bottom"/>
          </w:tcPr>
          <w:p w14:paraId="67D7E68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212,00</w:t>
            </w:r>
          </w:p>
        </w:tc>
        <w:tc>
          <w:tcPr>
            <w:tcW w:w="720" w:type="dxa"/>
            <w:tcBorders>
              <w:top w:val="nil"/>
              <w:left w:val="nil"/>
              <w:bottom w:val="single" w:sz="4" w:space="0" w:color="auto"/>
              <w:right w:val="single" w:sz="4" w:space="0" w:color="auto"/>
            </w:tcBorders>
            <w:noWrap/>
            <w:vAlign w:val="bottom"/>
          </w:tcPr>
          <w:p w14:paraId="60B471A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4,60</w:t>
            </w:r>
          </w:p>
        </w:tc>
        <w:tc>
          <w:tcPr>
            <w:tcW w:w="540" w:type="dxa"/>
            <w:tcBorders>
              <w:top w:val="nil"/>
              <w:left w:val="nil"/>
              <w:bottom w:val="single" w:sz="4" w:space="0" w:color="auto"/>
              <w:right w:val="single" w:sz="4" w:space="0" w:color="auto"/>
            </w:tcBorders>
            <w:noWrap/>
            <w:vAlign w:val="bottom"/>
          </w:tcPr>
          <w:p w14:paraId="057A24D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3,180</w:t>
            </w:r>
          </w:p>
        </w:tc>
      </w:tr>
      <w:tr w:rsidR="00E67764" w:rsidRPr="0006004A" w14:paraId="1E9E0671"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77F6A9A5"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17</w:t>
            </w:r>
          </w:p>
        </w:tc>
        <w:tc>
          <w:tcPr>
            <w:tcW w:w="360" w:type="dxa"/>
            <w:tcBorders>
              <w:top w:val="nil"/>
              <w:left w:val="nil"/>
              <w:bottom w:val="single" w:sz="4" w:space="0" w:color="auto"/>
              <w:right w:val="single" w:sz="4" w:space="0" w:color="auto"/>
            </w:tcBorders>
            <w:noWrap/>
            <w:vAlign w:val="bottom"/>
          </w:tcPr>
          <w:p w14:paraId="4CD729A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75650E1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w:t>
            </w:r>
          </w:p>
        </w:tc>
        <w:tc>
          <w:tcPr>
            <w:tcW w:w="563" w:type="dxa"/>
            <w:tcBorders>
              <w:top w:val="nil"/>
              <w:left w:val="nil"/>
              <w:bottom w:val="single" w:sz="4" w:space="0" w:color="auto"/>
              <w:right w:val="single" w:sz="4" w:space="0" w:color="auto"/>
            </w:tcBorders>
            <w:noWrap/>
            <w:vAlign w:val="bottom"/>
          </w:tcPr>
          <w:p w14:paraId="40DA1A7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73</w:t>
            </w:r>
          </w:p>
        </w:tc>
        <w:tc>
          <w:tcPr>
            <w:tcW w:w="697" w:type="dxa"/>
            <w:tcBorders>
              <w:top w:val="nil"/>
              <w:left w:val="nil"/>
              <w:bottom w:val="single" w:sz="4" w:space="0" w:color="auto"/>
              <w:right w:val="single" w:sz="4" w:space="0" w:color="auto"/>
            </w:tcBorders>
            <w:noWrap/>
            <w:vAlign w:val="bottom"/>
          </w:tcPr>
          <w:p w14:paraId="0A3705C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160</w:t>
            </w:r>
          </w:p>
        </w:tc>
        <w:tc>
          <w:tcPr>
            <w:tcW w:w="900" w:type="dxa"/>
            <w:tcBorders>
              <w:top w:val="nil"/>
              <w:left w:val="nil"/>
              <w:bottom w:val="single" w:sz="4" w:space="0" w:color="auto"/>
              <w:right w:val="single" w:sz="4" w:space="0" w:color="auto"/>
            </w:tcBorders>
            <w:noWrap/>
            <w:vAlign w:val="bottom"/>
          </w:tcPr>
          <w:p w14:paraId="7BE4768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301,60</w:t>
            </w:r>
          </w:p>
        </w:tc>
        <w:tc>
          <w:tcPr>
            <w:tcW w:w="720" w:type="dxa"/>
            <w:tcBorders>
              <w:top w:val="nil"/>
              <w:left w:val="nil"/>
              <w:bottom w:val="single" w:sz="4" w:space="0" w:color="auto"/>
              <w:right w:val="single" w:sz="4" w:space="0" w:color="auto"/>
            </w:tcBorders>
            <w:noWrap/>
            <w:vAlign w:val="bottom"/>
          </w:tcPr>
          <w:p w14:paraId="06A3385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5,90</w:t>
            </w:r>
          </w:p>
        </w:tc>
        <w:tc>
          <w:tcPr>
            <w:tcW w:w="540" w:type="dxa"/>
            <w:tcBorders>
              <w:top w:val="nil"/>
              <w:left w:val="nil"/>
              <w:bottom w:val="single" w:sz="4" w:space="0" w:color="auto"/>
              <w:right w:val="single" w:sz="4" w:space="0" w:color="auto"/>
            </w:tcBorders>
            <w:noWrap/>
            <w:vAlign w:val="bottom"/>
          </w:tcPr>
          <w:p w14:paraId="3EB41BD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4,524</w:t>
            </w:r>
          </w:p>
        </w:tc>
      </w:tr>
      <w:tr w:rsidR="00E67764" w:rsidRPr="0006004A" w14:paraId="3591CD3A"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2F69DB05"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18</w:t>
            </w:r>
          </w:p>
        </w:tc>
        <w:tc>
          <w:tcPr>
            <w:tcW w:w="360" w:type="dxa"/>
            <w:tcBorders>
              <w:top w:val="nil"/>
              <w:left w:val="nil"/>
              <w:bottom w:val="single" w:sz="4" w:space="0" w:color="auto"/>
              <w:right w:val="single" w:sz="4" w:space="0" w:color="auto"/>
            </w:tcBorders>
            <w:noWrap/>
            <w:vAlign w:val="bottom"/>
          </w:tcPr>
          <w:p w14:paraId="0B040A9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3517DA9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46</w:t>
            </w:r>
          </w:p>
        </w:tc>
        <w:tc>
          <w:tcPr>
            <w:tcW w:w="563" w:type="dxa"/>
            <w:tcBorders>
              <w:top w:val="nil"/>
              <w:left w:val="nil"/>
              <w:bottom w:val="single" w:sz="4" w:space="0" w:color="auto"/>
              <w:right w:val="single" w:sz="4" w:space="0" w:color="auto"/>
            </w:tcBorders>
            <w:noWrap/>
            <w:vAlign w:val="bottom"/>
          </w:tcPr>
          <w:p w14:paraId="6F28A29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74</w:t>
            </w:r>
          </w:p>
        </w:tc>
        <w:tc>
          <w:tcPr>
            <w:tcW w:w="697" w:type="dxa"/>
            <w:tcBorders>
              <w:top w:val="nil"/>
              <w:left w:val="nil"/>
              <w:bottom w:val="single" w:sz="4" w:space="0" w:color="auto"/>
              <w:right w:val="single" w:sz="4" w:space="0" w:color="auto"/>
            </w:tcBorders>
            <w:noWrap/>
            <w:vAlign w:val="bottom"/>
          </w:tcPr>
          <w:p w14:paraId="04F3A59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162</w:t>
            </w:r>
          </w:p>
        </w:tc>
        <w:tc>
          <w:tcPr>
            <w:tcW w:w="900" w:type="dxa"/>
            <w:tcBorders>
              <w:top w:val="nil"/>
              <w:left w:val="nil"/>
              <w:bottom w:val="single" w:sz="4" w:space="0" w:color="auto"/>
              <w:right w:val="single" w:sz="4" w:space="0" w:color="auto"/>
            </w:tcBorders>
            <w:noWrap/>
            <w:vAlign w:val="bottom"/>
          </w:tcPr>
          <w:p w14:paraId="1223BCF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236,70</w:t>
            </w:r>
          </w:p>
        </w:tc>
        <w:tc>
          <w:tcPr>
            <w:tcW w:w="720" w:type="dxa"/>
            <w:tcBorders>
              <w:top w:val="nil"/>
              <w:left w:val="nil"/>
              <w:bottom w:val="single" w:sz="4" w:space="0" w:color="auto"/>
              <w:right w:val="single" w:sz="4" w:space="0" w:color="auto"/>
            </w:tcBorders>
            <w:noWrap/>
            <w:vAlign w:val="bottom"/>
          </w:tcPr>
          <w:p w14:paraId="00150AE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5,30</w:t>
            </w:r>
          </w:p>
        </w:tc>
        <w:tc>
          <w:tcPr>
            <w:tcW w:w="540" w:type="dxa"/>
            <w:tcBorders>
              <w:top w:val="nil"/>
              <w:left w:val="nil"/>
              <w:bottom w:val="single" w:sz="4" w:space="0" w:color="auto"/>
              <w:right w:val="single" w:sz="4" w:space="0" w:color="auto"/>
            </w:tcBorders>
            <w:noWrap/>
            <w:vAlign w:val="bottom"/>
          </w:tcPr>
          <w:p w14:paraId="4250EC9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3,551</w:t>
            </w:r>
          </w:p>
        </w:tc>
      </w:tr>
      <w:tr w:rsidR="00E67764" w:rsidRPr="0006004A" w14:paraId="4998C00B"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357B0628"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19</w:t>
            </w:r>
          </w:p>
        </w:tc>
        <w:tc>
          <w:tcPr>
            <w:tcW w:w="360" w:type="dxa"/>
            <w:tcBorders>
              <w:top w:val="nil"/>
              <w:left w:val="nil"/>
              <w:bottom w:val="single" w:sz="4" w:space="0" w:color="auto"/>
              <w:right w:val="single" w:sz="4" w:space="0" w:color="auto"/>
            </w:tcBorders>
            <w:noWrap/>
            <w:vAlign w:val="bottom"/>
          </w:tcPr>
          <w:p w14:paraId="4BA80F7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09650C8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65</w:t>
            </w:r>
          </w:p>
        </w:tc>
        <w:tc>
          <w:tcPr>
            <w:tcW w:w="563" w:type="dxa"/>
            <w:tcBorders>
              <w:top w:val="nil"/>
              <w:left w:val="nil"/>
              <w:bottom w:val="single" w:sz="4" w:space="0" w:color="auto"/>
              <w:right w:val="single" w:sz="4" w:space="0" w:color="auto"/>
            </w:tcBorders>
            <w:noWrap/>
            <w:vAlign w:val="bottom"/>
          </w:tcPr>
          <w:p w14:paraId="049EBD3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100</w:t>
            </w:r>
          </w:p>
        </w:tc>
        <w:tc>
          <w:tcPr>
            <w:tcW w:w="697" w:type="dxa"/>
            <w:tcBorders>
              <w:top w:val="nil"/>
              <w:left w:val="nil"/>
              <w:bottom w:val="single" w:sz="4" w:space="0" w:color="auto"/>
              <w:right w:val="single" w:sz="4" w:space="0" w:color="auto"/>
            </w:tcBorders>
            <w:noWrap/>
            <w:vAlign w:val="bottom"/>
          </w:tcPr>
          <w:p w14:paraId="58CE7BF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174</w:t>
            </w:r>
          </w:p>
        </w:tc>
        <w:tc>
          <w:tcPr>
            <w:tcW w:w="900" w:type="dxa"/>
            <w:tcBorders>
              <w:top w:val="nil"/>
              <w:left w:val="nil"/>
              <w:bottom w:val="single" w:sz="4" w:space="0" w:color="auto"/>
              <w:right w:val="single" w:sz="4" w:space="0" w:color="auto"/>
            </w:tcBorders>
            <w:noWrap/>
            <w:vAlign w:val="bottom"/>
          </w:tcPr>
          <w:p w14:paraId="047786E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480,40</w:t>
            </w:r>
          </w:p>
        </w:tc>
        <w:tc>
          <w:tcPr>
            <w:tcW w:w="720" w:type="dxa"/>
            <w:tcBorders>
              <w:top w:val="nil"/>
              <w:left w:val="nil"/>
              <w:bottom w:val="single" w:sz="4" w:space="0" w:color="auto"/>
              <w:right w:val="single" w:sz="4" w:space="0" w:color="auto"/>
            </w:tcBorders>
            <w:noWrap/>
            <w:vAlign w:val="bottom"/>
          </w:tcPr>
          <w:p w14:paraId="787F3EA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9,20</w:t>
            </w:r>
          </w:p>
        </w:tc>
        <w:tc>
          <w:tcPr>
            <w:tcW w:w="540" w:type="dxa"/>
            <w:tcBorders>
              <w:top w:val="nil"/>
              <w:left w:val="nil"/>
              <w:bottom w:val="single" w:sz="4" w:space="0" w:color="auto"/>
              <w:right w:val="single" w:sz="4" w:space="0" w:color="auto"/>
            </w:tcBorders>
            <w:noWrap/>
            <w:vAlign w:val="bottom"/>
          </w:tcPr>
          <w:p w14:paraId="4492AA3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7,206</w:t>
            </w:r>
          </w:p>
        </w:tc>
      </w:tr>
      <w:tr w:rsidR="00E67764" w:rsidRPr="0006004A" w14:paraId="2B409CAD"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040C4B74"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20</w:t>
            </w:r>
          </w:p>
        </w:tc>
        <w:tc>
          <w:tcPr>
            <w:tcW w:w="360" w:type="dxa"/>
            <w:tcBorders>
              <w:top w:val="nil"/>
              <w:left w:val="nil"/>
              <w:bottom w:val="single" w:sz="4" w:space="0" w:color="auto"/>
              <w:right w:val="single" w:sz="4" w:space="0" w:color="auto"/>
            </w:tcBorders>
            <w:noWrap/>
            <w:vAlign w:val="bottom"/>
          </w:tcPr>
          <w:p w14:paraId="66B7525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21DFC6F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50</w:t>
            </w:r>
          </w:p>
        </w:tc>
        <w:tc>
          <w:tcPr>
            <w:tcW w:w="563" w:type="dxa"/>
            <w:tcBorders>
              <w:top w:val="nil"/>
              <w:left w:val="nil"/>
              <w:bottom w:val="single" w:sz="4" w:space="0" w:color="auto"/>
              <w:right w:val="single" w:sz="4" w:space="0" w:color="auto"/>
            </w:tcBorders>
            <w:noWrap/>
            <w:vAlign w:val="bottom"/>
          </w:tcPr>
          <w:p w14:paraId="20E03A3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95</w:t>
            </w:r>
          </w:p>
        </w:tc>
        <w:tc>
          <w:tcPr>
            <w:tcW w:w="697" w:type="dxa"/>
            <w:tcBorders>
              <w:top w:val="nil"/>
              <w:left w:val="nil"/>
              <w:bottom w:val="single" w:sz="4" w:space="0" w:color="auto"/>
              <w:right w:val="single" w:sz="4" w:space="0" w:color="auto"/>
            </w:tcBorders>
            <w:noWrap/>
            <w:vAlign w:val="bottom"/>
          </w:tcPr>
          <w:p w14:paraId="5525EC9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164</w:t>
            </w:r>
          </w:p>
        </w:tc>
        <w:tc>
          <w:tcPr>
            <w:tcW w:w="900" w:type="dxa"/>
            <w:tcBorders>
              <w:top w:val="nil"/>
              <w:left w:val="nil"/>
              <w:bottom w:val="single" w:sz="4" w:space="0" w:color="auto"/>
              <w:right w:val="single" w:sz="4" w:space="0" w:color="auto"/>
            </w:tcBorders>
            <w:noWrap/>
            <w:vAlign w:val="bottom"/>
          </w:tcPr>
          <w:p w14:paraId="2AF2B89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321,50</w:t>
            </w:r>
          </w:p>
        </w:tc>
        <w:tc>
          <w:tcPr>
            <w:tcW w:w="720" w:type="dxa"/>
            <w:tcBorders>
              <w:top w:val="nil"/>
              <w:left w:val="nil"/>
              <w:bottom w:val="single" w:sz="4" w:space="0" w:color="auto"/>
              <w:right w:val="single" w:sz="4" w:space="0" w:color="auto"/>
            </w:tcBorders>
            <w:noWrap/>
            <w:vAlign w:val="bottom"/>
          </w:tcPr>
          <w:p w14:paraId="3CA17C1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6,30</w:t>
            </w:r>
          </w:p>
        </w:tc>
        <w:tc>
          <w:tcPr>
            <w:tcW w:w="540" w:type="dxa"/>
            <w:tcBorders>
              <w:top w:val="nil"/>
              <w:left w:val="nil"/>
              <w:bottom w:val="single" w:sz="4" w:space="0" w:color="auto"/>
              <w:right w:val="single" w:sz="4" w:space="0" w:color="auto"/>
            </w:tcBorders>
            <w:noWrap/>
            <w:vAlign w:val="bottom"/>
          </w:tcPr>
          <w:p w14:paraId="1A22270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4,823</w:t>
            </w:r>
          </w:p>
        </w:tc>
      </w:tr>
      <w:tr w:rsidR="00E67764" w:rsidRPr="0006004A" w14:paraId="568CD950"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68C75DDB"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21</w:t>
            </w:r>
          </w:p>
        </w:tc>
        <w:tc>
          <w:tcPr>
            <w:tcW w:w="360" w:type="dxa"/>
            <w:tcBorders>
              <w:top w:val="nil"/>
              <w:left w:val="nil"/>
              <w:bottom w:val="single" w:sz="4" w:space="0" w:color="auto"/>
              <w:right w:val="single" w:sz="4" w:space="0" w:color="auto"/>
            </w:tcBorders>
            <w:noWrap/>
            <w:vAlign w:val="bottom"/>
          </w:tcPr>
          <w:p w14:paraId="43687F9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1AF28B7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90</w:t>
            </w:r>
          </w:p>
        </w:tc>
        <w:tc>
          <w:tcPr>
            <w:tcW w:w="563" w:type="dxa"/>
            <w:tcBorders>
              <w:top w:val="nil"/>
              <w:left w:val="nil"/>
              <w:bottom w:val="single" w:sz="4" w:space="0" w:color="auto"/>
              <w:right w:val="single" w:sz="4" w:space="0" w:color="auto"/>
            </w:tcBorders>
            <w:noWrap/>
            <w:vAlign w:val="bottom"/>
          </w:tcPr>
          <w:p w14:paraId="65DCE0A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79</w:t>
            </w:r>
          </w:p>
        </w:tc>
        <w:tc>
          <w:tcPr>
            <w:tcW w:w="697" w:type="dxa"/>
            <w:tcBorders>
              <w:top w:val="nil"/>
              <w:left w:val="nil"/>
              <w:bottom w:val="single" w:sz="4" w:space="0" w:color="auto"/>
              <w:right w:val="single" w:sz="4" w:space="0" w:color="auto"/>
            </w:tcBorders>
            <w:noWrap/>
            <w:vAlign w:val="bottom"/>
          </w:tcPr>
          <w:p w14:paraId="65A3DFC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165</w:t>
            </w:r>
          </w:p>
        </w:tc>
        <w:tc>
          <w:tcPr>
            <w:tcW w:w="900" w:type="dxa"/>
            <w:tcBorders>
              <w:top w:val="nil"/>
              <w:left w:val="nil"/>
              <w:bottom w:val="single" w:sz="4" w:space="0" w:color="auto"/>
              <w:right w:val="single" w:sz="4" w:space="0" w:color="auto"/>
            </w:tcBorders>
            <w:noWrap/>
            <w:vAlign w:val="bottom"/>
          </w:tcPr>
          <w:p w14:paraId="5ACDB9F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242,20</w:t>
            </w:r>
          </w:p>
        </w:tc>
        <w:tc>
          <w:tcPr>
            <w:tcW w:w="720" w:type="dxa"/>
            <w:tcBorders>
              <w:top w:val="nil"/>
              <w:left w:val="nil"/>
              <w:bottom w:val="single" w:sz="4" w:space="0" w:color="auto"/>
              <w:right w:val="single" w:sz="4" w:space="0" w:color="auto"/>
            </w:tcBorders>
            <w:noWrap/>
            <w:vAlign w:val="bottom"/>
          </w:tcPr>
          <w:p w14:paraId="2163907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5,60</w:t>
            </w:r>
          </w:p>
        </w:tc>
        <w:tc>
          <w:tcPr>
            <w:tcW w:w="540" w:type="dxa"/>
            <w:tcBorders>
              <w:top w:val="nil"/>
              <w:left w:val="nil"/>
              <w:bottom w:val="single" w:sz="4" w:space="0" w:color="auto"/>
              <w:right w:val="single" w:sz="4" w:space="0" w:color="auto"/>
            </w:tcBorders>
            <w:noWrap/>
            <w:vAlign w:val="bottom"/>
          </w:tcPr>
          <w:p w14:paraId="03AB1D3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3,633</w:t>
            </w:r>
          </w:p>
        </w:tc>
      </w:tr>
      <w:tr w:rsidR="00E67764" w:rsidRPr="0006004A" w14:paraId="53E773EC"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7479C872"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22</w:t>
            </w:r>
          </w:p>
        </w:tc>
        <w:tc>
          <w:tcPr>
            <w:tcW w:w="360" w:type="dxa"/>
            <w:tcBorders>
              <w:top w:val="nil"/>
              <w:left w:val="nil"/>
              <w:bottom w:val="single" w:sz="4" w:space="0" w:color="auto"/>
              <w:right w:val="single" w:sz="4" w:space="0" w:color="auto"/>
            </w:tcBorders>
            <w:noWrap/>
            <w:vAlign w:val="bottom"/>
          </w:tcPr>
          <w:p w14:paraId="7F0BBD5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006AA8A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69</w:t>
            </w:r>
          </w:p>
        </w:tc>
        <w:tc>
          <w:tcPr>
            <w:tcW w:w="563" w:type="dxa"/>
            <w:tcBorders>
              <w:top w:val="nil"/>
              <w:left w:val="nil"/>
              <w:bottom w:val="single" w:sz="4" w:space="0" w:color="auto"/>
              <w:right w:val="single" w:sz="4" w:space="0" w:color="auto"/>
            </w:tcBorders>
            <w:noWrap/>
            <w:vAlign w:val="bottom"/>
          </w:tcPr>
          <w:p w14:paraId="16D54C5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102</w:t>
            </w:r>
          </w:p>
        </w:tc>
        <w:tc>
          <w:tcPr>
            <w:tcW w:w="697" w:type="dxa"/>
            <w:tcBorders>
              <w:top w:val="nil"/>
              <w:left w:val="nil"/>
              <w:bottom w:val="single" w:sz="4" w:space="0" w:color="auto"/>
              <w:right w:val="single" w:sz="4" w:space="0" w:color="auto"/>
            </w:tcBorders>
            <w:noWrap/>
            <w:vAlign w:val="bottom"/>
          </w:tcPr>
          <w:p w14:paraId="0FDD68A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168</w:t>
            </w:r>
          </w:p>
        </w:tc>
        <w:tc>
          <w:tcPr>
            <w:tcW w:w="900" w:type="dxa"/>
            <w:tcBorders>
              <w:top w:val="nil"/>
              <w:left w:val="nil"/>
              <w:bottom w:val="single" w:sz="4" w:space="0" w:color="auto"/>
              <w:right w:val="single" w:sz="4" w:space="0" w:color="auto"/>
            </w:tcBorders>
            <w:noWrap/>
            <w:vAlign w:val="bottom"/>
          </w:tcPr>
          <w:p w14:paraId="3C0416C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591,80</w:t>
            </w:r>
          </w:p>
        </w:tc>
        <w:tc>
          <w:tcPr>
            <w:tcW w:w="720" w:type="dxa"/>
            <w:tcBorders>
              <w:top w:val="nil"/>
              <w:left w:val="nil"/>
              <w:bottom w:val="single" w:sz="4" w:space="0" w:color="auto"/>
              <w:right w:val="single" w:sz="4" w:space="0" w:color="auto"/>
            </w:tcBorders>
            <w:noWrap/>
            <w:vAlign w:val="bottom"/>
          </w:tcPr>
          <w:p w14:paraId="03EBE06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11,20</w:t>
            </w:r>
          </w:p>
        </w:tc>
        <w:tc>
          <w:tcPr>
            <w:tcW w:w="540" w:type="dxa"/>
            <w:tcBorders>
              <w:top w:val="nil"/>
              <w:left w:val="nil"/>
              <w:bottom w:val="single" w:sz="4" w:space="0" w:color="auto"/>
              <w:right w:val="single" w:sz="4" w:space="0" w:color="auto"/>
            </w:tcBorders>
            <w:noWrap/>
            <w:vAlign w:val="bottom"/>
          </w:tcPr>
          <w:p w14:paraId="0B0B848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8,877</w:t>
            </w:r>
          </w:p>
        </w:tc>
      </w:tr>
      <w:tr w:rsidR="00E67764" w:rsidRPr="0006004A" w14:paraId="4D1BBA11"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715718DF"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23</w:t>
            </w:r>
          </w:p>
        </w:tc>
        <w:tc>
          <w:tcPr>
            <w:tcW w:w="360" w:type="dxa"/>
            <w:tcBorders>
              <w:top w:val="nil"/>
              <w:left w:val="nil"/>
              <w:bottom w:val="single" w:sz="4" w:space="0" w:color="auto"/>
              <w:right w:val="single" w:sz="4" w:space="0" w:color="auto"/>
            </w:tcBorders>
            <w:noWrap/>
            <w:vAlign w:val="bottom"/>
          </w:tcPr>
          <w:p w14:paraId="356211A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0E4D24F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74</w:t>
            </w:r>
          </w:p>
        </w:tc>
        <w:tc>
          <w:tcPr>
            <w:tcW w:w="563" w:type="dxa"/>
            <w:tcBorders>
              <w:top w:val="nil"/>
              <w:left w:val="nil"/>
              <w:bottom w:val="single" w:sz="4" w:space="0" w:color="auto"/>
              <w:right w:val="single" w:sz="4" w:space="0" w:color="auto"/>
            </w:tcBorders>
            <w:noWrap/>
            <w:vAlign w:val="bottom"/>
          </w:tcPr>
          <w:p w14:paraId="4090E38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80</w:t>
            </w:r>
          </w:p>
        </w:tc>
        <w:tc>
          <w:tcPr>
            <w:tcW w:w="697" w:type="dxa"/>
            <w:tcBorders>
              <w:top w:val="nil"/>
              <w:left w:val="nil"/>
              <w:bottom w:val="single" w:sz="4" w:space="0" w:color="auto"/>
              <w:right w:val="single" w:sz="4" w:space="0" w:color="auto"/>
            </w:tcBorders>
            <w:noWrap/>
            <w:vAlign w:val="bottom"/>
          </w:tcPr>
          <w:p w14:paraId="1174FE1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172</w:t>
            </w:r>
          </w:p>
        </w:tc>
        <w:tc>
          <w:tcPr>
            <w:tcW w:w="900" w:type="dxa"/>
            <w:tcBorders>
              <w:top w:val="nil"/>
              <w:left w:val="nil"/>
              <w:bottom w:val="single" w:sz="4" w:space="0" w:color="auto"/>
              <w:right w:val="single" w:sz="4" w:space="0" w:color="auto"/>
            </w:tcBorders>
            <w:noWrap/>
            <w:vAlign w:val="bottom"/>
          </w:tcPr>
          <w:p w14:paraId="5045A37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300,40</w:t>
            </w:r>
          </w:p>
        </w:tc>
        <w:tc>
          <w:tcPr>
            <w:tcW w:w="720" w:type="dxa"/>
            <w:tcBorders>
              <w:top w:val="nil"/>
              <w:left w:val="nil"/>
              <w:bottom w:val="single" w:sz="4" w:space="0" w:color="auto"/>
              <w:right w:val="single" w:sz="4" w:space="0" w:color="auto"/>
            </w:tcBorders>
            <w:noWrap/>
            <w:vAlign w:val="bottom"/>
          </w:tcPr>
          <w:p w14:paraId="1A9CA23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6,60</w:t>
            </w:r>
          </w:p>
        </w:tc>
        <w:tc>
          <w:tcPr>
            <w:tcW w:w="540" w:type="dxa"/>
            <w:tcBorders>
              <w:top w:val="nil"/>
              <w:left w:val="nil"/>
              <w:bottom w:val="single" w:sz="4" w:space="0" w:color="auto"/>
              <w:right w:val="single" w:sz="4" w:space="0" w:color="auto"/>
            </w:tcBorders>
            <w:noWrap/>
            <w:vAlign w:val="bottom"/>
          </w:tcPr>
          <w:p w14:paraId="0606C76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4,506</w:t>
            </w:r>
          </w:p>
        </w:tc>
      </w:tr>
      <w:tr w:rsidR="00E67764" w:rsidRPr="0006004A" w14:paraId="2E9C7457"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3BBDF23F"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24</w:t>
            </w:r>
          </w:p>
        </w:tc>
        <w:tc>
          <w:tcPr>
            <w:tcW w:w="360" w:type="dxa"/>
            <w:tcBorders>
              <w:top w:val="nil"/>
              <w:left w:val="nil"/>
              <w:bottom w:val="single" w:sz="4" w:space="0" w:color="auto"/>
              <w:right w:val="single" w:sz="4" w:space="0" w:color="auto"/>
            </w:tcBorders>
            <w:noWrap/>
            <w:vAlign w:val="bottom"/>
          </w:tcPr>
          <w:p w14:paraId="01032D1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71E5626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25</w:t>
            </w:r>
          </w:p>
        </w:tc>
        <w:tc>
          <w:tcPr>
            <w:tcW w:w="563" w:type="dxa"/>
            <w:tcBorders>
              <w:top w:val="nil"/>
              <w:left w:val="nil"/>
              <w:bottom w:val="single" w:sz="4" w:space="0" w:color="auto"/>
              <w:right w:val="single" w:sz="4" w:space="0" w:color="auto"/>
            </w:tcBorders>
            <w:noWrap/>
            <w:vAlign w:val="bottom"/>
          </w:tcPr>
          <w:p w14:paraId="07FE141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81</w:t>
            </w:r>
          </w:p>
        </w:tc>
        <w:tc>
          <w:tcPr>
            <w:tcW w:w="697" w:type="dxa"/>
            <w:tcBorders>
              <w:top w:val="nil"/>
              <w:left w:val="nil"/>
              <w:bottom w:val="single" w:sz="4" w:space="0" w:color="auto"/>
              <w:right w:val="single" w:sz="4" w:space="0" w:color="auto"/>
            </w:tcBorders>
            <w:noWrap/>
            <w:vAlign w:val="bottom"/>
          </w:tcPr>
          <w:p w14:paraId="3954AA2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193</w:t>
            </w:r>
          </w:p>
        </w:tc>
        <w:tc>
          <w:tcPr>
            <w:tcW w:w="900" w:type="dxa"/>
            <w:tcBorders>
              <w:top w:val="nil"/>
              <w:left w:val="nil"/>
              <w:bottom w:val="single" w:sz="4" w:space="0" w:color="auto"/>
              <w:right w:val="single" w:sz="4" w:space="0" w:color="auto"/>
            </w:tcBorders>
            <w:noWrap/>
            <w:vAlign w:val="bottom"/>
          </w:tcPr>
          <w:p w14:paraId="0010ECD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226,90</w:t>
            </w:r>
          </w:p>
        </w:tc>
        <w:tc>
          <w:tcPr>
            <w:tcW w:w="720" w:type="dxa"/>
            <w:tcBorders>
              <w:top w:val="nil"/>
              <w:left w:val="nil"/>
              <w:bottom w:val="single" w:sz="4" w:space="0" w:color="auto"/>
              <w:right w:val="single" w:sz="4" w:space="0" w:color="auto"/>
            </w:tcBorders>
            <w:noWrap/>
            <w:vAlign w:val="bottom"/>
          </w:tcPr>
          <w:p w14:paraId="245BD1C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4,40</w:t>
            </w:r>
          </w:p>
        </w:tc>
        <w:tc>
          <w:tcPr>
            <w:tcW w:w="540" w:type="dxa"/>
            <w:tcBorders>
              <w:top w:val="nil"/>
              <w:left w:val="nil"/>
              <w:bottom w:val="single" w:sz="4" w:space="0" w:color="auto"/>
              <w:right w:val="single" w:sz="4" w:space="0" w:color="auto"/>
            </w:tcBorders>
            <w:noWrap/>
            <w:vAlign w:val="bottom"/>
          </w:tcPr>
          <w:p w14:paraId="718C4E1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3,404</w:t>
            </w:r>
          </w:p>
        </w:tc>
      </w:tr>
      <w:tr w:rsidR="00E67764" w:rsidRPr="0006004A" w14:paraId="4621F6BC"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4327F90F"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25</w:t>
            </w:r>
          </w:p>
        </w:tc>
        <w:tc>
          <w:tcPr>
            <w:tcW w:w="360" w:type="dxa"/>
            <w:tcBorders>
              <w:top w:val="nil"/>
              <w:left w:val="nil"/>
              <w:bottom w:val="single" w:sz="4" w:space="0" w:color="auto"/>
              <w:right w:val="single" w:sz="4" w:space="0" w:color="auto"/>
            </w:tcBorders>
            <w:noWrap/>
            <w:vAlign w:val="bottom"/>
          </w:tcPr>
          <w:p w14:paraId="6F8A8AE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3100246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46</w:t>
            </w:r>
          </w:p>
        </w:tc>
        <w:tc>
          <w:tcPr>
            <w:tcW w:w="563" w:type="dxa"/>
            <w:tcBorders>
              <w:top w:val="nil"/>
              <w:left w:val="nil"/>
              <w:bottom w:val="single" w:sz="4" w:space="0" w:color="auto"/>
              <w:right w:val="single" w:sz="4" w:space="0" w:color="auto"/>
            </w:tcBorders>
            <w:noWrap/>
            <w:vAlign w:val="bottom"/>
          </w:tcPr>
          <w:p w14:paraId="6D8049F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120</w:t>
            </w:r>
          </w:p>
        </w:tc>
        <w:tc>
          <w:tcPr>
            <w:tcW w:w="697" w:type="dxa"/>
            <w:tcBorders>
              <w:top w:val="nil"/>
              <w:left w:val="nil"/>
              <w:bottom w:val="single" w:sz="4" w:space="0" w:color="auto"/>
              <w:right w:val="single" w:sz="4" w:space="0" w:color="auto"/>
            </w:tcBorders>
            <w:noWrap/>
            <w:vAlign w:val="bottom"/>
          </w:tcPr>
          <w:p w14:paraId="6DA299C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174</w:t>
            </w:r>
          </w:p>
        </w:tc>
        <w:tc>
          <w:tcPr>
            <w:tcW w:w="900" w:type="dxa"/>
            <w:tcBorders>
              <w:top w:val="nil"/>
              <w:left w:val="nil"/>
              <w:bottom w:val="single" w:sz="4" w:space="0" w:color="auto"/>
              <w:right w:val="single" w:sz="4" w:space="0" w:color="auto"/>
            </w:tcBorders>
            <w:noWrap/>
            <w:vAlign w:val="bottom"/>
          </w:tcPr>
          <w:p w14:paraId="11F2CD6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908,86</w:t>
            </w:r>
          </w:p>
        </w:tc>
        <w:tc>
          <w:tcPr>
            <w:tcW w:w="720" w:type="dxa"/>
            <w:tcBorders>
              <w:top w:val="nil"/>
              <w:left w:val="nil"/>
              <w:bottom w:val="single" w:sz="4" w:space="0" w:color="auto"/>
              <w:right w:val="single" w:sz="4" w:space="0" w:color="auto"/>
            </w:tcBorders>
            <w:noWrap/>
            <w:vAlign w:val="bottom"/>
          </w:tcPr>
          <w:p w14:paraId="2ABE950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16,50</w:t>
            </w:r>
          </w:p>
        </w:tc>
        <w:tc>
          <w:tcPr>
            <w:tcW w:w="540" w:type="dxa"/>
            <w:tcBorders>
              <w:top w:val="nil"/>
              <w:left w:val="nil"/>
              <w:bottom w:val="single" w:sz="4" w:space="0" w:color="auto"/>
              <w:right w:val="single" w:sz="4" w:space="0" w:color="auto"/>
            </w:tcBorders>
            <w:noWrap/>
            <w:vAlign w:val="bottom"/>
          </w:tcPr>
          <w:p w14:paraId="6C66FDC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13,633</w:t>
            </w:r>
          </w:p>
        </w:tc>
      </w:tr>
      <w:tr w:rsidR="00E67764" w:rsidRPr="0006004A" w14:paraId="555FB5FF"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20035C7F"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26</w:t>
            </w:r>
          </w:p>
        </w:tc>
        <w:tc>
          <w:tcPr>
            <w:tcW w:w="360" w:type="dxa"/>
            <w:tcBorders>
              <w:top w:val="nil"/>
              <w:left w:val="nil"/>
              <w:bottom w:val="single" w:sz="4" w:space="0" w:color="auto"/>
              <w:right w:val="single" w:sz="4" w:space="0" w:color="auto"/>
            </w:tcBorders>
            <w:noWrap/>
            <w:vAlign w:val="bottom"/>
          </w:tcPr>
          <w:p w14:paraId="3C00319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6E7AD28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55</w:t>
            </w:r>
          </w:p>
        </w:tc>
        <w:tc>
          <w:tcPr>
            <w:tcW w:w="563" w:type="dxa"/>
            <w:tcBorders>
              <w:top w:val="nil"/>
              <w:left w:val="nil"/>
              <w:bottom w:val="single" w:sz="4" w:space="0" w:color="auto"/>
              <w:right w:val="single" w:sz="4" w:space="0" w:color="auto"/>
            </w:tcBorders>
            <w:noWrap/>
            <w:vAlign w:val="bottom"/>
          </w:tcPr>
          <w:p w14:paraId="78EA939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84</w:t>
            </w:r>
          </w:p>
        </w:tc>
        <w:tc>
          <w:tcPr>
            <w:tcW w:w="697" w:type="dxa"/>
            <w:tcBorders>
              <w:top w:val="nil"/>
              <w:left w:val="nil"/>
              <w:bottom w:val="single" w:sz="4" w:space="0" w:color="auto"/>
              <w:right w:val="single" w:sz="4" w:space="0" w:color="auto"/>
            </w:tcBorders>
            <w:noWrap/>
            <w:vAlign w:val="bottom"/>
          </w:tcPr>
          <w:p w14:paraId="5A2D54C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182</w:t>
            </w:r>
          </w:p>
        </w:tc>
        <w:tc>
          <w:tcPr>
            <w:tcW w:w="900" w:type="dxa"/>
            <w:tcBorders>
              <w:top w:val="nil"/>
              <w:left w:val="nil"/>
              <w:bottom w:val="single" w:sz="4" w:space="0" w:color="auto"/>
              <w:right w:val="single" w:sz="4" w:space="0" w:color="auto"/>
            </w:tcBorders>
            <w:noWrap/>
            <w:vAlign w:val="bottom"/>
          </w:tcPr>
          <w:p w14:paraId="181A74C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371,40</w:t>
            </w:r>
          </w:p>
        </w:tc>
        <w:tc>
          <w:tcPr>
            <w:tcW w:w="720" w:type="dxa"/>
            <w:tcBorders>
              <w:top w:val="nil"/>
              <w:left w:val="nil"/>
              <w:bottom w:val="single" w:sz="4" w:space="0" w:color="auto"/>
              <w:right w:val="single" w:sz="4" w:space="0" w:color="auto"/>
            </w:tcBorders>
            <w:noWrap/>
            <w:vAlign w:val="bottom"/>
          </w:tcPr>
          <w:p w14:paraId="49FE639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6,70</w:t>
            </w:r>
          </w:p>
        </w:tc>
        <w:tc>
          <w:tcPr>
            <w:tcW w:w="540" w:type="dxa"/>
            <w:tcBorders>
              <w:top w:val="nil"/>
              <w:left w:val="nil"/>
              <w:bottom w:val="single" w:sz="4" w:space="0" w:color="auto"/>
              <w:right w:val="single" w:sz="4" w:space="0" w:color="auto"/>
            </w:tcBorders>
            <w:noWrap/>
            <w:vAlign w:val="bottom"/>
          </w:tcPr>
          <w:p w14:paraId="3F3E556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5,571</w:t>
            </w:r>
          </w:p>
        </w:tc>
      </w:tr>
      <w:tr w:rsidR="00E67764" w:rsidRPr="0006004A" w14:paraId="355711A5"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53D5E674"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27</w:t>
            </w:r>
          </w:p>
        </w:tc>
        <w:tc>
          <w:tcPr>
            <w:tcW w:w="360" w:type="dxa"/>
            <w:tcBorders>
              <w:top w:val="nil"/>
              <w:left w:val="nil"/>
              <w:bottom w:val="single" w:sz="4" w:space="0" w:color="auto"/>
              <w:right w:val="single" w:sz="4" w:space="0" w:color="auto"/>
            </w:tcBorders>
            <w:noWrap/>
            <w:vAlign w:val="bottom"/>
          </w:tcPr>
          <w:p w14:paraId="4FF6E2C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4D66E90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44</w:t>
            </w:r>
          </w:p>
        </w:tc>
        <w:tc>
          <w:tcPr>
            <w:tcW w:w="563" w:type="dxa"/>
            <w:tcBorders>
              <w:top w:val="nil"/>
              <w:left w:val="nil"/>
              <w:bottom w:val="single" w:sz="4" w:space="0" w:color="auto"/>
              <w:right w:val="single" w:sz="4" w:space="0" w:color="auto"/>
            </w:tcBorders>
            <w:noWrap/>
            <w:vAlign w:val="bottom"/>
          </w:tcPr>
          <w:p w14:paraId="00075BC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84</w:t>
            </w:r>
          </w:p>
        </w:tc>
        <w:tc>
          <w:tcPr>
            <w:tcW w:w="697" w:type="dxa"/>
            <w:tcBorders>
              <w:top w:val="nil"/>
              <w:left w:val="nil"/>
              <w:bottom w:val="single" w:sz="4" w:space="0" w:color="auto"/>
              <w:right w:val="single" w:sz="4" w:space="0" w:color="auto"/>
            </w:tcBorders>
            <w:noWrap/>
            <w:vAlign w:val="bottom"/>
          </w:tcPr>
          <w:p w14:paraId="3557F89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167</w:t>
            </w:r>
          </w:p>
        </w:tc>
        <w:tc>
          <w:tcPr>
            <w:tcW w:w="900" w:type="dxa"/>
            <w:tcBorders>
              <w:top w:val="nil"/>
              <w:left w:val="nil"/>
              <w:bottom w:val="single" w:sz="4" w:space="0" w:color="auto"/>
              <w:right w:val="single" w:sz="4" w:space="0" w:color="auto"/>
            </w:tcBorders>
            <w:noWrap/>
            <w:vAlign w:val="bottom"/>
          </w:tcPr>
          <w:p w14:paraId="0AE9A8C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247,30</w:t>
            </w:r>
          </w:p>
        </w:tc>
        <w:tc>
          <w:tcPr>
            <w:tcW w:w="720" w:type="dxa"/>
            <w:tcBorders>
              <w:top w:val="nil"/>
              <w:left w:val="nil"/>
              <w:bottom w:val="single" w:sz="4" w:space="0" w:color="auto"/>
              <w:right w:val="single" w:sz="4" w:space="0" w:color="auto"/>
            </w:tcBorders>
            <w:noWrap/>
            <w:vAlign w:val="bottom"/>
          </w:tcPr>
          <w:p w14:paraId="40FBD60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5,30</w:t>
            </w:r>
          </w:p>
        </w:tc>
        <w:tc>
          <w:tcPr>
            <w:tcW w:w="540" w:type="dxa"/>
            <w:tcBorders>
              <w:top w:val="nil"/>
              <w:left w:val="nil"/>
              <w:bottom w:val="single" w:sz="4" w:space="0" w:color="auto"/>
              <w:right w:val="single" w:sz="4" w:space="0" w:color="auto"/>
            </w:tcBorders>
            <w:noWrap/>
            <w:vAlign w:val="bottom"/>
          </w:tcPr>
          <w:p w14:paraId="184F4D5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3,710</w:t>
            </w:r>
          </w:p>
        </w:tc>
      </w:tr>
      <w:tr w:rsidR="00E67764" w:rsidRPr="0006004A" w14:paraId="7A57E973"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684CB743"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28</w:t>
            </w:r>
          </w:p>
        </w:tc>
        <w:tc>
          <w:tcPr>
            <w:tcW w:w="360" w:type="dxa"/>
            <w:tcBorders>
              <w:top w:val="nil"/>
              <w:left w:val="nil"/>
              <w:bottom w:val="single" w:sz="4" w:space="0" w:color="auto"/>
              <w:right w:val="single" w:sz="4" w:space="0" w:color="auto"/>
            </w:tcBorders>
            <w:noWrap/>
            <w:vAlign w:val="bottom"/>
          </w:tcPr>
          <w:p w14:paraId="621F7AC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6CB509C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54</w:t>
            </w:r>
          </w:p>
        </w:tc>
        <w:tc>
          <w:tcPr>
            <w:tcW w:w="563" w:type="dxa"/>
            <w:tcBorders>
              <w:top w:val="nil"/>
              <w:left w:val="nil"/>
              <w:bottom w:val="single" w:sz="4" w:space="0" w:color="auto"/>
              <w:right w:val="single" w:sz="4" w:space="0" w:color="auto"/>
            </w:tcBorders>
            <w:noWrap/>
            <w:vAlign w:val="bottom"/>
          </w:tcPr>
          <w:p w14:paraId="784575C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107</w:t>
            </w:r>
          </w:p>
        </w:tc>
        <w:tc>
          <w:tcPr>
            <w:tcW w:w="697" w:type="dxa"/>
            <w:tcBorders>
              <w:top w:val="nil"/>
              <w:left w:val="nil"/>
              <w:bottom w:val="single" w:sz="4" w:space="0" w:color="auto"/>
              <w:right w:val="single" w:sz="4" w:space="0" w:color="auto"/>
            </w:tcBorders>
            <w:noWrap/>
            <w:vAlign w:val="bottom"/>
          </w:tcPr>
          <w:p w14:paraId="1BC3523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178</w:t>
            </w:r>
          </w:p>
        </w:tc>
        <w:tc>
          <w:tcPr>
            <w:tcW w:w="900" w:type="dxa"/>
            <w:tcBorders>
              <w:top w:val="nil"/>
              <w:left w:val="nil"/>
              <w:bottom w:val="single" w:sz="4" w:space="0" w:color="auto"/>
              <w:right w:val="single" w:sz="4" w:space="0" w:color="auto"/>
            </w:tcBorders>
            <w:noWrap/>
            <w:vAlign w:val="bottom"/>
          </w:tcPr>
          <w:p w14:paraId="2F34FCF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329,60</w:t>
            </w:r>
          </w:p>
        </w:tc>
        <w:tc>
          <w:tcPr>
            <w:tcW w:w="720" w:type="dxa"/>
            <w:tcBorders>
              <w:top w:val="nil"/>
              <w:left w:val="nil"/>
              <w:bottom w:val="single" w:sz="4" w:space="0" w:color="auto"/>
              <w:right w:val="single" w:sz="4" w:space="0" w:color="auto"/>
            </w:tcBorders>
            <w:noWrap/>
            <w:vAlign w:val="bottom"/>
          </w:tcPr>
          <w:p w14:paraId="1EDA51E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5,80</w:t>
            </w:r>
          </w:p>
        </w:tc>
        <w:tc>
          <w:tcPr>
            <w:tcW w:w="540" w:type="dxa"/>
            <w:tcBorders>
              <w:top w:val="nil"/>
              <w:left w:val="nil"/>
              <w:bottom w:val="single" w:sz="4" w:space="0" w:color="auto"/>
              <w:right w:val="single" w:sz="4" w:space="0" w:color="auto"/>
            </w:tcBorders>
            <w:noWrap/>
            <w:vAlign w:val="bottom"/>
          </w:tcPr>
          <w:p w14:paraId="3885A6A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4,944</w:t>
            </w:r>
          </w:p>
        </w:tc>
      </w:tr>
      <w:tr w:rsidR="00E67764" w:rsidRPr="0006004A" w14:paraId="47A0BD39"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19A3E03C"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29</w:t>
            </w:r>
          </w:p>
        </w:tc>
        <w:tc>
          <w:tcPr>
            <w:tcW w:w="360" w:type="dxa"/>
            <w:tcBorders>
              <w:top w:val="nil"/>
              <w:left w:val="nil"/>
              <w:bottom w:val="single" w:sz="4" w:space="0" w:color="auto"/>
              <w:right w:val="single" w:sz="4" w:space="0" w:color="auto"/>
            </w:tcBorders>
            <w:noWrap/>
            <w:vAlign w:val="bottom"/>
          </w:tcPr>
          <w:p w14:paraId="3EDE103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68213DE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75</w:t>
            </w:r>
          </w:p>
        </w:tc>
        <w:tc>
          <w:tcPr>
            <w:tcW w:w="563" w:type="dxa"/>
            <w:tcBorders>
              <w:top w:val="nil"/>
              <w:left w:val="nil"/>
              <w:bottom w:val="single" w:sz="4" w:space="0" w:color="auto"/>
              <w:right w:val="single" w:sz="4" w:space="0" w:color="auto"/>
            </w:tcBorders>
            <w:noWrap/>
            <w:vAlign w:val="bottom"/>
          </w:tcPr>
          <w:p w14:paraId="5E51005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84</w:t>
            </w:r>
          </w:p>
        </w:tc>
        <w:tc>
          <w:tcPr>
            <w:tcW w:w="697" w:type="dxa"/>
            <w:tcBorders>
              <w:top w:val="nil"/>
              <w:left w:val="nil"/>
              <w:bottom w:val="single" w:sz="4" w:space="0" w:color="auto"/>
              <w:right w:val="single" w:sz="4" w:space="0" w:color="auto"/>
            </w:tcBorders>
            <w:noWrap/>
            <w:vAlign w:val="bottom"/>
          </w:tcPr>
          <w:p w14:paraId="6487DF2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171</w:t>
            </w:r>
          </w:p>
        </w:tc>
        <w:tc>
          <w:tcPr>
            <w:tcW w:w="900" w:type="dxa"/>
            <w:tcBorders>
              <w:top w:val="nil"/>
              <w:left w:val="nil"/>
              <w:bottom w:val="single" w:sz="4" w:space="0" w:color="auto"/>
              <w:right w:val="single" w:sz="4" w:space="0" w:color="auto"/>
            </w:tcBorders>
            <w:noWrap/>
            <w:vAlign w:val="bottom"/>
          </w:tcPr>
          <w:p w14:paraId="4B87CBA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315,70</w:t>
            </w:r>
          </w:p>
        </w:tc>
        <w:tc>
          <w:tcPr>
            <w:tcW w:w="720" w:type="dxa"/>
            <w:tcBorders>
              <w:top w:val="nil"/>
              <w:left w:val="nil"/>
              <w:bottom w:val="single" w:sz="4" w:space="0" w:color="auto"/>
              <w:right w:val="single" w:sz="4" w:space="0" w:color="auto"/>
            </w:tcBorders>
            <w:noWrap/>
            <w:vAlign w:val="bottom"/>
          </w:tcPr>
          <w:p w14:paraId="339DB21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5,60</w:t>
            </w:r>
          </w:p>
        </w:tc>
        <w:tc>
          <w:tcPr>
            <w:tcW w:w="540" w:type="dxa"/>
            <w:tcBorders>
              <w:top w:val="nil"/>
              <w:left w:val="nil"/>
              <w:bottom w:val="single" w:sz="4" w:space="0" w:color="auto"/>
              <w:right w:val="single" w:sz="4" w:space="0" w:color="auto"/>
            </w:tcBorders>
            <w:noWrap/>
            <w:vAlign w:val="bottom"/>
          </w:tcPr>
          <w:p w14:paraId="43C715E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4,736</w:t>
            </w:r>
          </w:p>
        </w:tc>
      </w:tr>
      <w:tr w:rsidR="00E67764" w:rsidRPr="0006004A" w14:paraId="3DDECF5D"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7C882046"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30</w:t>
            </w:r>
          </w:p>
        </w:tc>
        <w:tc>
          <w:tcPr>
            <w:tcW w:w="360" w:type="dxa"/>
            <w:tcBorders>
              <w:top w:val="nil"/>
              <w:left w:val="nil"/>
              <w:bottom w:val="single" w:sz="4" w:space="0" w:color="auto"/>
              <w:right w:val="single" w:sz="4" w:space="0" w:color="auto"/>
            </w:tcBorders>
            <w:noWrap/>
            <w:vAlign w:val="bottom"/>
          </w:tcPr>
          <w:p w14:paraId="0D4B253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16DEF47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76</w:t>
            </w:r>
          </w:p>
        </w:tc>
        <w:tc>
          <w:tcPr>
            <w:tcW w:w="563" w:type="dxa"/>
            <w:tcBorders>
              <w:top w:val="nil"/>
              <w:left w:val="nil"/>
              <w:bottom w:val="single" w:sz="4" w:space="0" w:color="auto"/>
              <w:right w:val="single" w:sz="4" w:space="0" w:color="auto"/>
            </w:tcBorders>
            <w:noWrap/>
            <w:vAlign w:val="bottom"/>
          </w:tcPr>
          <w:p w14:paraId="0255320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85</w:t>
            </w:r>
          </w:p>
        </w:tc>
        <w:tc>
          <w:tcPr>
            <w:tcW w:w="697" w:type="dxa"/>
            <w:tcBorders>
              <w:top w:val="nil"/>
              <w:left w:val="nil"/>
              <w:bottom w:val="single" w:sz="4" w:space="0" w:color="auto"/>
              <w:right w:val="single" w:sz="4" w:space="0" w:color="auto"/>
            </w:tcBorders>
            <w:noWrap/>
            <w:vAlign w:val="bottom"/>
          </w:tcPr>
          <w:p w14:paraId="196D043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174</w:t>
            </w:r>
          </w:p>
        </w:tc>
        <w:tc>
          <w:tcPr>
            <w:tcW w:w="900" w:type="dxa"/>
            <w:tcBorders>
              <w:top w:val="nil"/>
              <w:left w:val="nil"/>
              <w:bottom w:val="single" w:sz="4" w:space="0" w:color="auto"/>
              <w:right w:val="single" w:sz="4" w:space="0" w:color="auto"/>
            </w:tcBorders>
            <w:noWrap/>
            <w:vAlign w:val="bottom"/>
          </w:tcPr>
          <w:p w14:paraId="0648A63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273,30</w:t>
            </w:r>
          </w:p>
        </w:tc>
        <w:tc>
          <w:tcPr>
            <w:tcW w:w="720" w:type="dxa"/>
            <w:tcBorders>
              <w:top w:val="nil"/>
              <w:left w:val="nil"/>
              <w:bottom w:val="single" w:sz="4" w:space="0" w:color="auto"/>
              <w:right w:val="single" w:sz="4" w:space="0" w:color="auto"/>
            </w:tcBorders>
            <w:noWrap/>
            <w:vAlign w:val="bottom"/>
          </w:tcPr>
          <w:p w14:paraId="2C1DD88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5,50</w:t>
            </w:r>
          </w:p>
        </w:tc>
        <w:tc>
          <w:tcPr>
            <w:tcW w:w="540" w:type="dxa"/>
            <w:tcBorders>
              <w:top w:val="nil"/>
              <w:left w:val="nil"/>
              <w:bottom w:val="single" w:sz="4" w:space="0" w:color="auto"/>
              <w:right w:val="single" w:sz="4" w:space="0" w:color="auto"/>
            </w:tcBorders>
            <w:noWrap/>
            <w:vAlign w:val="bottom"/>
          </w:tcPr>
          <w:p w14:paraId="1008D4F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4,100</w:t>
            </w:r>
          </w:p>
        </w:tc>
      </w:tr>
      <w:tr w:rsidR="00E67764" w:rsidRPr="0006004A" w14:paraId="47B39E1C"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27C5EF24"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31</w:t>
            </w:r>
          </w:p>
        </w:tc>
        <w:tc>
          <w:tcPr>
            <w:tcW w:w="360" w:type="dxa"/>
            <w:tcBorders>
              <w:top w:val="nil"/>
              <w:left w:val="nil"/>
              <w:bottom w:val="single" w:sz="4" w:space="0" w:color="auto"/>
              <w:right w:val="single" w:sz="4" w:space="0" w:color="auto"/>
            </w:tcBorders>
            <w:noWrap/>
            <w:vAlign w:val="bottom"/>
          </w:tcPr>
          <w:p w14:paraId="6F73EF1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4DA7922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54</w:t>
            </w:r>
          </w:p>
        </w:tc>
        <w:tc>
          <w:tcPr>
            <w:tcW w:w="563" w:type="dxa"/>
            <w:tcBorders>
              <w:top w:val="nil"/>
              <w:left w:val="nil"/>
              <w:bottom w:val="single" w:sz="4" w:space="0" w:color="auto"/>
              <w:right w:val="single" w:sz="4" w:space="0" w:color="auto"/>
            </w:tcBorders>
            <w:noWrap/>
            <w:vAlign w:val="bottom"/>
          </w:tcPr>
          <w:p w14:paraId="309FC64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86</w:t>
            </w:r>
          </w:p>
        </w:tc>
        <w:tc>
          <w:tcPr>
            <w:tcW w:w="697" w:type="dxa"/>
            <w:tcBorders>
              <w:top w:val="nil"/>
              <w:left w:val="nil"/>
              <w:bottom w:val="single" w:sz="4" w:space="0" w:color="auto"/>
              <w:right w:val="single" w:sz="4" w:space="0" w:color="auto"/>
            </w:tcBorders>
            <w:noWrap/>
            <w:vAlign w:val="bottom"/>
          </w:tcPr>
          <w:p w14:paraId="7C875EC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185</w:t>
            </w:r>
          </w:p>
        </w:tc>
        <w:tc>
          <w:tcPr>
            <w:tcW w:w="900" w:type="dxa"/>
            <w:tcBorders>
              <w:top w:val="nil"/>
              <w:left w:val="nil"/>
              <w:bottom w:val="single" w:sz="4" w:space="0" w:color="auto"/>
              <w:right w:val="single" w:sz="4" w:space="0" w:color="auto"/>
            </w:tcBorders>
            <w:noWrap/>
            <w:vAlign w:val="bottom"/>
          </w:tcPr>
          <w:p w14:paraId="704BB3D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297,70</w:t>
            </w:r>
          </w:p>
        </w:tc>
        <w:tc>
          <w:tcPr>
            <w:tcW w:w="720" w:type="dxa"/>
            <w:tcBorders>
              <w:top w:val="nil"/>
              <w:left w:val="nil"/>
              <w:bottom w:val="single" w:sz="4" w:space="0" w:color="auto"/>
              <w:right w:val="single" w:sz="4" w:space="0" w:color="auto"/>
            </w:tcBorders>
            <w:noWrap/>
            <w:vAlign w:val="bottom"/>
          </w:tcPr>
          <w:p w14:paraId="233FE85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5,70</w:t>
            </w:r>
          </w:p>
        </w:tc>
        <w:tc>
          <w:tcPr>
            <w:tcW w:w="540" w:type="dxa"/>
            <w:tcBorders>
              <w:top w:val="nil"/>
              <w:left w:val="nil"/>
              <w:bottom w:val="single" w:sz="4" w:space="0" w:color="auto"/>
              <w:right w:val="single" w:sz="4" w:space="0" w:color="auto"/>
            </w:tcBorders>
            <w:noWrap/>
            <w:vAlign w:val="bottom"/>
          </w:tcPr>
          <w:p w14:paraId="65C167A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4,466</w:t>
            </w:r>
          </w:p>
        </w:tc>
      </w:tr>
      <w:tr w:rsidR="00E67764" w:rsidRPr="0006004A" w14:paraId="5C0EDB88"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50C56379"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32</w:t>
            </w:r>
          </w:p>
        </w:tc>
        <w:tc>
          <w:tcPr>
            <w:tcW w:w="360" w:type="dxa"/>
            <w:tcBorders>
              <w:top w:val="nil"/>
              <w:left w:val="nil"/>
              <w:bottom w:val="single" w:sz="4" w:space="0" w:color="auto"/>
              <w:right w:val="single" w:sz="4" w:space="0" w:color="auto"/>
            </w:tcBorders>
            <w:noWrap/>
            <w:vAlign w:val="bottom"/>
          </w:tcPr>
          <w:p w14:paraId="3F8607D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13E8097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68</w:t>
            </w:r>
          </w:p>
        </w:tc>
        <w:tc>
          <w:tcPr>
            <w:tcW w:w="563" w:type="dxa"/>
            <w:tcBorders>
              <w:top w:val="nil"/>
              <w:left w:val="nil"/>
              <w:bottom w:val="single" w:sz="4" w:space="0" w:color="auto"/>
              <w:right w:val="single" w:sz="4" w:space="0" w:color="auto"/>
            </w:tcBorders>
            <w:noWrap/>
            <w:vAlign w:val="bottom"/>
          </w:tcPr>
          <w:p w14:paraId="47BF065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86</w:t>
            </w:r>
          </w:p>
        </w:tc>
        <w:tc>
          <w:tcPr>
            <w:tcW w:w="697" w:type="dxa"/>
            <w:tcBorders>
              <w:top w:val="nil"/>
              <w:left w:val="nil"/>
              <w:bottom w:val="single" w:sz="4" w:space="0" w:color="auto"/>
              <w:right w:val="single" w:sz="4" w:space="0" w:color="auto"/>
            </w:tcBorders>
            <w:noWrap/>
            <w:vAlign w:val="bottom"/>
          </w:tcPr>
          <w:p w14:paraId="0662629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178</w:t>
            </w:r>
          </w:p>
        </w:tc>
        <w:tc>
          <w:tcPr>
            <w:tcW w:w="900" w:type="dxa"/>
            <w:tcBorders>
              <w:top w:val="nil"/>
              <w:left w:val="nil"/>
              <w:bottom w:val="single" w:sz="4" w:space="0" w:color="auto"/>
              <w:right w:val="single" w:sz="4" w:space="0" w:color="auto"/>
            </w:tcBorders>
            <w:noWrap/>
            <w:vAlign w:val="bottom"/>
          </w:tcPr>
          <w:p w14:paraId="076C01F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392,60</w:t>
            </w:r>
          </w:p>
        </w:tc>
        <w:tc>
          <w:tcPr>
            <w:tcW w:w="720" w:type="dxa"/>
            <w:tcBorders>
              <w:top w:val="nil"/>
              <w:left w:val="nil"/>
              <w:bottom w:val="single" w:sz="4" w:space="0" w:color="auto"/>
              <w:right w:val="single" w:sz="4" w:space="0" w:color="auto"/>
            </w:tcBorders>
            <w:noWrap/>
            <w:vAlign w:val="bottom"/>
          </w:tcPr>
          <w:p w14:paraId="5592FC9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8,00</w:t>
            </w:r>
          </w:p>
        </w:tc>
        <w:tc>
          <w:tcPr>
            <w:tcW w:w="540" w:type="dxa"/>
            <w:tcBorders>
              <w:top w:val="nil"/>
              <w:left w:val="nil"/>
              <w:bottom w:val="single" w:sz="4" w:space="0" w:color="auto"/>
              <w:right w:val="single" w:sz="4" w:space="0" w:color="auto"/>
            </w:tcBorders>
            <w:noWrap/>
            <w:vAlign w:val="bottom"/>
          </w:tcPr>
          <w:p w14:paraId="02F0699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5,889</w:t>
            </w:r>
          </w:p>
        </w:tc>
      </w:tr>
      <w:tr w:rsidR="00E67764" w:rsidRPr="0006004A" w14:paraId="7ABD293A"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4108D3EA"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33</w:t>
            </w:r>
          </w:p>
        </w:tc>
        <w:tc>
          <w:tcPr>
            <w:tcW w:w="360" w:type="dxa"/>
            <w:tcBorders>
              <w:top w:val="nil"/>
              <w:left w:val="nil"/>
              <w:bottom w:val="single" w:sz="4" w:space="0" w:color="auto"/>
              <w:right w:val="single" w:sz="4" w:space="0" w:color="auto"/>
            </w:tcBorders>
            <w:noWrap/>
            <w:vAlign w:val="bottom"/>
          </w:tcPr>
          <w:p w14:paraId="0AB68AE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17FAAF8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42</w:t>
            </w:r>
          </w:p>
        </w:tc>
        <w:tc>
          <w:tcPr>
            <w:tcW w:w="563" w:type="dxa"/>
            <w:tcBorders>
              <w:top w:val="nil"/>
              <w:left w:val="nil"/>
              <w:bottom w:val="single" w:sz="4" w:space="0" w:color="auto"/>
              <w:right w:val="single" w:sz="4" w:space="0" w:color="auto"/>
            </w:tcBorders>
            <w:noWrap/>
            <w:vAlign w:val="bottom"/>
          </w:tcPr>
          <w:p w14:paraId="072CCD6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86</w:t>
            </w:r>
          </w:p>
        </w:tc>
        <w:tc>
          <w:tcPr>
            <w:tcW w:w="697" w:type="dxa"/>
            <w:tcBorders>
              <w:top w:val="nil"/>
              <w:left w:val="nil"/>
              <w:bottom w:val="single" w:sz="4" w:space="0" w:color="auto"/>
              <w:right w:val="single" w:sz="4" w:space="0" w:color="auto"/>
            </w:tcBorders>
            <w:noWrap/>
            <w:vAlign w:val="bottom"/>
          </w:tcPr>
          <w:p w14:paraId="5CD179F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170</w:t>
            </w:r>
          </w:p>
        </w:tc>
        <w:tc>
          <w:tcPr>
            <w:tcW w:w="900" w:type="dxa"/>
            <w:tcBorders>
              <w:top w:val="nil"/>
              <w:left w:val="nil"/>
              <w:bottom w:val="single" w:sz="4" w:space="0" w:color="auto"/>
              <w:right w:val="single" w:sz="4" w:space="0" w:color="auto"/>
            </w:tcBorders>
            <w:noWrap/>
            <w:vAlign w:val="bottom"/>
          </w:tcPr>
          <w:p w14:paraId="6B41728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413,60</w:t>
            </w:r>
          </w:p>
        </w:tc>
        <w:tc>
          <w:tcPr>
            <w:tcW w:w="720" w:type="dxa"/>
            <w:tcBorders>
              <w:top w:val="nil"/>
              <w:left w:val="nil"/>
              <w:bottom w:val="single" w:sz="4" w:space="0" w:color="auto"/>
              <w:right w:val="single" w:sz="4" w:space="0" w:color="auto"/>
            </w:tcBorders>
            <w:noWrap/>
            <w:vAlign w:val="bottom"/>
          </w:tcPr>
          <w:p w14:paraId="48D4089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7,80</w:t>
            </w:r>
          </w:p>
        </w:tc>
        <w:tc>
          <w:tcPr>
            <w:tcW w:w="540" w:type="dxa"/>
            <w:tcBorders>
              <w:top w:val="nil"/>
              <w:left w:val="nil"/>
              <w:bottom w:val="single" w:sz="4" w:space="0" w:color="auto"/>
              <w:right w:val="single" w:sz="4" w:space="0" w:color="auto"/>
            </w:tcBorders>
            <w:noWrap/>
            <w:vAlign w:val="bottom"/>
          </w:tcPr>
          <w:p w14:paraId="095AC82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6,204</w:t>
            </w:r>
          </w:p>
        </w:tc>
      </w:tr>
      <w:tr w:rsidR="00E67764" w:rsidRPr="0006004A" w14:paraId="76B92B15"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45E38497"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34</w:t>
            </w:r>
          </w:p>
        </w:tc>
        <w:tc>
          <w:tcPr>
            <w:tcW w:w="360" w:type="dxa"/>
            <w:tcBorders>
              <w:top w:val="nil"/>
              <w:left w:val="nil"/>
              <w:bottom w:val="single" w:sz="4" w:space="0" w:color="auto"/>
              <w:right w:val="single" w:sz="4" w:space="0" w:color="auto"/>
            </w:tcBorders>
            <w:noWrap/>
            <w:vAlign w:val="bottom"/>
          </w:tcPr>
          <w:p w14:paraId="44626BB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0ECA798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31</w:t>
            </w:r>
          </w:p>
        </w:tc>
        <w:tc>
          <w:tcPr>
            <w:tcW w:w="563" w:type="dxa"/>
            <w:tcBorders>
              <w:top w:val="nil"/>
              <w:left w:val="nil"/>
              <w:bottom w:val="single" w:sz="4" w:space="0" w:color="auto"/>
              <w:right w:val="single" w:sz="4" w:space="0" w:color="auto"/>
            </w:tcBorders>
            <w:noWrap/>
            <w:vAlign w:val="bottom"/>
          </w:tcPr>
          <w:p w14:paraId="08A4550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86,5</w:t>
            </w:r>
          </w:p>
        </w:tc>
        <w:tc>
          <w:tcPr>
            <w:tcW w:w="697" w:type="dxa"/>
            <w:tcBorders>
              <w:top w:val="nil"/>
              <w:left w:val="nil"/>
              <w:bottom w:val="single" w:sz="4" w:space="0" w:color="auto"/>
              <w:right w:val="single" w:sz="4" w:space="0" w:color="auto"/>
            </w:tcBorders>
            <w:noWrap/>
            <w:vAlign w:val="bottom"/>
          </w:tcPr>
          <w:p w14:paraId="235DECF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185</w:t>
            </w:r>
          </w:p>
        </w:tc>
        <w:tc>
          <w:tcPr>
            <w:tcW w:w="900" w:type="dxa"/>
            <w:tcBorders>
              <w:top w:val="nil"/>
              <w:left w:val="nil"/>
              <w:bottom w:val="single" w:sz="4" w:space="0" w:color="auto"/>
              <w:right w:val="single" w:sz="4" w:space="0" w:color="auto"/>
            </w:tcBorders>
            <w:noWrap/>
            <w:vAlign w:val="bottom"/>
          </w:tcPr>
          <w:p w14:paraId="6558A54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414,40</w:t>
            </w:r>
          </w:p>
        </w:tc>
        <w:tc>
          <w:tcPr>
            <w:tcW w:w="720" w:type="dxa"/>
            <w:tcBorders>
              <w:top w:val="nil"/>
              <w:left w:val="nil"/>
              <w:bottom w:val="single" w:sz="4" w:space="0" w:color="auto"/>
              <w:right w:val="single" w:sz="4" w:space="0" w:color="auto"/>
            </w:tcBorders>
            <w:noWrap/>
            <w:vAlign w:val="bottom"/>
          </w:tcPr>
          <w:p w14:paraId="14C8B38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8,10</w:t>
            </w:r>
          </w:p>
        </w:tc>
        <w:tc>
          <w:tcPr>
            <w:tcW w:w="540" w:type="dxa"/>
            <w:tcBorders>
              <w:top w:val="nil"/>
              <w:left w:val="nil"/>
              <w:bottom w:val="single" w:sz="4" w:space="0" w:color="auto"/>
              <w:right w:val="single" w:sz="4" w:space="0" w:color="auto"/>
            </w:tcBorders>
            <w:noWrap/>
            <w:vAlign w:val="bottom"/>
          </w:tcPr>
          <w:p w14:paraId="729C717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6,216</w:t>
            </w:r>
          </w:p>
        </w:tc>
      </w:tr>
      <w:tr w:rsidR="00E67764" w:rsidRPr="0006004A" w14:paraId="5376BA36"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38B6AA75"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35</w:t>
            </w:r>
          </w:p>
        </w:tc>
        <w:tc>
          <w:tcPr>
            <w:tcW w:w="360" w:type="dxa"/>
            <w:tcBorders>
              <w:top w:val="nil"/>
              <w:left w:val="nil"/>
              <w:bottom w:val="single" w:sz="4" w:space="0" w:color="auto"/>
              <w:right w:val="single" w:sz="4" w:space="0" w:color="auto"/>
            </w:tcBorders>
            <w:noWrap/>
            <w:vAlign w:val="bottom"/>
          </w:tcPr>
          <w:p w14:paraId="52B61EA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2FC29F7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56</w:t>
            </w:r>
          </w:p>
        </w:tc>
        <w:tc>
          <w:tcPr>
            <w:tcW w:w="563" w:type="dxa"/>
            <w:tcBorders>
              <w:top w:val="nil"/>
              <w:left w:val="nil"/>
              <w:bottom w:val="single" w:sz="4" w:space="0" w:color="auto"/>
              <w:right w:val="single" w:sz="4" w:space="0" w:color="auto"/>
            </w:tcBorders>
            <w:noWrap/>
            <w:vAlign w:val="bottom"/>
          </w:tcPr>
          <w:p w14:paraId="586C9E4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114</w:t>
            </w:r>
          </w:p>
        </w:tc>
        <w:tc>
          <w:tcPr>
            <w:tcW w:w="697" w:type="dxa"/>
            <w:tcBorders>
              <w:top w:val="nil"/>
              <w:left w:val="nil"/>
              <w:bottom w:val="single" w:sz="4" w:space="0" w:color="auto"/>
              <w:right w:val="single" w:sz="4" w:space="0" w:color="auto"/>
            </w:tcBorders>
            <w:noWrap/>
            <w:vAlign w:val="bottom"/>
          </w:tcPr>
          <w:p w14:paraId="5A00E1E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184</w:t>
            </w:r>
          </w:p>
        </w:tc>
        <w:tc>
          <w:tcPr>
            <w:tcW w:w="900" w:type="dxa"/>
            <w:tcBorders>
              <w:top w:val="nil"/>
              <w:left w:val="nil"/>
              <w:bottom w:val="single" w:sz="4" w:space="0" w:color="auto"/>
              <w:right w:val="single" w:sz="4" w:space="0" w:color="auto"/>
            </w:tcBorders>
            <w:noWrap/>
            <w:vAlign w:val="bottom"/>
          </w:tcPr>
          <w:p w14:paraId="6EE7727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557,60</w:t>
            </w:r>
          </w:p>
        </w:tc>
        <w:tc>
          <w:tcPr>
            <w:tcW w:w="720" w:type="dxa"/>
            <w:tcBorders>
              <w:top w:val="nil"/>
              <w:left w:val="nil"/>
              <w:bottom w:val="single" w:sz="4" w:space="0" w:color="auto"/>
              <w:right w:val="single" w:sz="4" w:space="0" w:color="auto"/>
            </w:tcBorders>
            <w:noWrap/>
            <w:vAlign w:val="bottom"/>
          </w:tcPr>
          <w:p w14:paraId="40205D9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10,70</w:t>
            </w:r>
          </w:p>
        </w:tc>
        <w:tc>
          <w:tcPr>
            <w:tcW w:w="540" w:type="dxa"/>
            <w:tcBorders>
              <w:top w:val="nil"/>
              <w:left w:val="nil"/>
              <w:bottom w:val="single" w:sz="4" w:space="0" w:color="auto"/>
              <w:right w:val="single" w:sz="4" w:space="0" w:color="auto"/>
            </w:tcBorders>
            <w:noWrap/>
            <w:vAlign w:val="bottom"/>
          </w:tcPr>
          <w:p w14:paraId="34B3094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8,364</w:t>
            </w:r>
          </w:p>
        </w:tc>
      </w:tr>
      <w:tr w:rsidR="00E67764" w:rsidRPr="0006004A" w14:paraId="03D18461"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0CD27AEB"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36</w:t>
            </w:r>
          </w:p>
        </w:tc>
        <w:tc>
          <w:tcPr>
            <w:tcW w:w="360" w:type="dxa"/>
            <w:tcBorders>
              <w:top w:val="nil"/>
              <w:left w:val="nil"/>
              <w:bottom w:val="single" w:sz="4" w:space="0" w:color="auto"/>
              <w:right w:val="single" w:sz="4" w:space="0" w:color="auto"/>
            </w:tcBorders>
            <w:noWrap/>
            <w:vAlign w:val="bottom"/>
          </w:tcPr>
          <w:p w14:paraId="01C23FE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141AFD3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43</w:t>
            </w:r>
          </w:p>
        </w:tc>
        <w:tc>
          <w:tcPr>
            <w:tcW w:w="563" w:type="dxa"/>
            <w:tcBorders>
              <w:top w:val="nil"/>
              <w:left w:val="nil"/>
              <w:bottom w:val="single" w:sz="4" w:space="0" w:color="auto"/>
              <w:right w:val="single" w:sz="4" w:space="0" w:color="auto"/>
            </w:tcBorders>
            <w:noWrap/>
            <w:vAlign w:val="bottom"/>
          </w:tcPr>
          <w:p w14:paraId="6A707DC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88,5</w:t>
            </w:r>
          </w:p>
        </w:tc>
        <w:tc>
          <w:tcPr>
            <w:tcW w:w="697" w:type="dxa"/>
            <w:tcBorders>
              <w:top w:val="nil"/>
              <w:left w:val="nil"/>
              <w:bottom w:val="single" w:sz="4" w:space="0" w:color="auto"/>
              <w:right w:val="single" w:sz="4" w:space="0" w:color="auto"/>
            </w:tcBorders>
            <w:noWrap/>
            <w:vAlign w:val="bottom"/>
          </w:tcPr>
          <w:p w14:paraId="7895E32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182</w:t>
            </w:r>
          </w:p>
        </w:tc>
        <w:tc>
          <w:tcPr>
            <w:tcW w:w="900" w:type="dxa"/>
            <w:tcBorders>
              <w:top w:val="nil"/>
              <w:left w:val="nil"/>
              <w:bottom w:val="single" w:sz="4" w:space="0" w:color="auto"/>
              <w:right w:val="single" w:sz="4" w:space="0" w:color="auto"/>
            </w:tcBorders>
            <w:noWrap/>
            <w:vAlign w:val="bottom"/>
          </w:tcPr>
          <w:p w14:paraId="2938414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328,50</w:t>
            </w:r>
          </w:p>
        </w:tc>
        <w:tc>
          <w:tcPr>
            <w:tcW w:w="720" w:type="dxa"/>
            <w:tcBorders>
              <w:top w:val="nil"/>
              <w:left w:val="nil"/>
              <w:bottom w:val="single" w:sz="4" w:space="0" w:color="auto"/>
              <w:right w:val="single" w:sz="4" w:space="0" w:color="auto"/>
            </w:tcBorders>
            <w:noWrap/>
            <w:vAlign w:val="bottom"/>
          </w:tcPr>
          <w:p w14:paraId="6E2D599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6,20</w:t>
            </w:r>
          </w:p>
        </w:tc>
        <w:tc>
          <w:tcPr>
            <w:tcW w:w="540" w:type="dxa"/>
            <w:tcBorders>
              <w:top w:val="nil"/>
              <w:left w:val="nil"/>
              <w:bottom w:val="single" w:sz="4" w:space="0" w:color="auto"/>
              <w:right w:val="single" w:sz="4" w:space="0" w:color="auto"/>
            </w:tcBorders>
            <w:noWrap/>
            <w:vAlign w:val="bottom"/>
          </w:tcPr>
          <w:p w14:paraId="5CD21DE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4,928</w:t>
            </w:r>
          </w:p>
        </w:tc>
      </w:tr>
      <w:tr w:rsidR="00E67764" w:rsidRPr="0006004A" w14:paraId="778F0884"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17D03AD5"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37</w:t>
            </w:r>
          </w:p>
        </w:tc>
        <w:tc>
          <w:tcPr>
            <w:tcW w:w="360" w:type="dxa"/>
            <w:tcBorders>
              <w:top w:val="nil"/>
              <w:left w:val="nil"/>
              <w:bottom w:val="single" w:sz="4" w:space="0" w:color="auto"/>
              <w:right w:val="single" w:sz="4" w:space="0" w:color="auto"/>
            </w:tcBorders>
            <w:noWrap/>
            <w:vAlign w:val="bottom"/>
          </w:tcPr>
          <w:p w14:paraId="2A6DBCB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4EECBEC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42</w:t>
            </w:r>
          </w:p>
        </w:tc>
        <w:tc>
          <w:tcPr>
            <w:tcW w:w="563" w:type="dxa"/>
            <w:tcBorders>
              <w:top w:val="nil"/>
              <w:left w:val="nil"/>
              <w:bottom w:val="single" w:sz="4" w:space="0" w:color="auto"/>
              <w:right w:val="single" w:sz="4" w:space="0" w:color="auto"/>
            </w:tcBorders>
            <w:noWrap/>
            <w:vAlign w:val="bottom"/>
          </w:tcPr>
          <w:p w14:paraId="6B60728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130</w:t>
            </w:r>
          </w:p>
        </w:tc>
        <w:tc>
          <w:tcPr>
            <w:tcW w:w="697" w:type="dxa"/>
            <w:tcBorders>
              <w:top w:val="nil"/>
              <w:left w:val="nil"/>
              <w:bottom w:val="single" w:sz="4" w:space="0" w:color="auto"/>
              <w:right w:val="single" w:sz="4" w:space="0" w:color="auto"/>
            </w:tcBorders>
            <w:noWrap/>
            <w:vAlign w:val="bottom"/>
          </w:tcPr>
          <w:p w14:paraId="6E1747E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165</w:t>
            </w:r>
          </w:p>
        </w:tc>
        <w:tc>
          <w:tcPr>
            <w:tcW w:w="900" w:type="dxa"/>
            <w:tcBorders>
              <w:top w:val="nil"/>
              <w:left w:val="nil"/>
              <w:bottom w:val="single" w:sz="4" w:space="0" w:color="auto"/>
              <w:right w:val="single" w:sz="4" w:space="0" w:color="auto"/>
            </w:tcBorders>
            <w:noWrap/>
            <w:vAlign w:val="bottom"/>
          </w:tcPr>
          <w:p w14:paraId="0E2EBAF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1108,70</w:t>
            </w:r>
          </w:p>
        </w:tc>
        <w:tc>
          <w:tcPr>
            <w:tcW w:w="720" w:type="dxa"/>
            <w:tcBorders>
              <w:top w:val="nil"/>
              <w:left w:val="nil"/>
              <w:bottom w:val="single" w:sz="4" w:space="0" w:color="auto"/>
              <w:right w:val="single" w:sz="4" w:space="0" w:color="auto"/>
            </w:tcBorders>
            <w:noWrap/>
            <w:vAlign w:val="bottom"/>
          </w:tcPr>
          <w:p w14:paraId="31C68EC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20,40</w:t>
            </w:r>
          </w:p>
        </w:tc>
        <w:tc>
          <w:tcPr>
            <w:tcW w:w="540" w:type="dxa"/>
            <w:tcBorders>
              <w:top w:val="nil"/>
              <w:left w:val="nil"/>
              <w:bottom w:val="single" w:sz="4" w:space="0" w:color="auto"/>
              <w:right w:val="single" w:sz="4" w:space="0" w:color="auto"/>
            </w:tcBorders>
            <w:noWrap/>
            <w:vAlign w:val="bottom"/>
          </w:tcPr>
          <w:p w14:paraId="296089B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16,631</w:t>
            </w:r>
          </w:p>
        </w:tc>
      </w:tr>
      <w:tr w:rsidR="00E67764" w:rsidRPr="0006004A" w14:paraId="02A77964"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45469927"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38</w:t>
            </w:r>
          </w:p>
        </w:tc>
        <w:tc>
          <w:tcPr>
            <w:tcW w:w="360" w:type="dxa"/>
            <w:tcBorders>
              <w:top w:val="nil"/>
              <w:left w:val="nil"/>
              <w:bottom w:val="single" w:sz="4" w:space="0" w:color="auto"/>
              <w:right w:val="single" w:sz="4" w:space="0" w:color="auto"/>
            </w:tcBorders>
            <w:noWrap/>
            <w:vAlign w:val="bottom"/>
          </w:tcPr>
          <w:p w14:paraId="406E47E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61C967D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32</w:t>
            </w:r>
          </w:p>
        </w:tc>
        <w:tc>
          <w:tcPr>
            <w:tcW w:w="563" w:type="dxa"/>
            <w:tcBorders>
              <w:top w:val="nil"/>
              <w:left w:val="nil"/>
              <w:bottom w:val="single" w:sz="4" w:space="0" w:color="auto"/>
              <w:right w:val="single" w:sz="4" w:space="0" w:color="auto"/>
            </w:tcBorders>
            <w:noWrap/>
            <w:vAlign w:val="bottom"/>
          </w:tcPr>
          <w:p w14:paraId="06A1BE2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90</w:t>
            </w:r>
          </w:p>
        </w:tc>
        <w:tc>
          <w:tcPr>
            <w:tcW w:w="697" w:type="dxa"/>
            <w:tcBorders>
              <w:top w:val="nil"/>
              <w:left w:val="nil"/>
              <w:bottom w:val="single" w:sz="4" w:space="0" w:color="auto"/>
              <w:right w:val="single" w:sz="4" w:space="0" w:color="auto"/>
            </w:tcBorders>
            <w:noWrap/>
            <w:vAlign w:val="bottom"/>
          </w:tcPr>
          <w:p w14:paraId="0607F11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178</w:t>
            </w:r>
          </w:p>
        </w:tc>
        <w:tc>
          <w:tcPr>
            <w:tcW w:w="900" w:type="dxa"/>
            <w:tcBorders>
              <w:top w:val="nil"/>
              <w:left w:val="nil"/>
              <w:bottom w:val="single" w:sz="4" w:space="0" w:color="auto"/>
              <w:right w:val="single" w:sz="4" w:space="0" w:color="auto"/>
            </w:tcBorders>
            <w:noWrap/>
            <w:vAlign w:val="bottom"/>
          </w:tcPr>
          <w:p w14:paraId="79B82DC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307,20</w:t>
            </w:r>
          </w:p>
        </w:tc>
        <w:tc>
          <w:tcPr>
            <w:tcW w:w="720" w:type="dxa"/>
            <w:tcBorders>
              <w:top w:val="nil"/>
              <w:left w:val="nil"/>
              <w:bottom w:val="single" w:sz="4" w:space="0" w:color="auto"/>
              <w:right w:val="single" w:sz="4" w:space="0" w:color="auto"/>
            </w:tcBorders>
            <w:noWrap/>
            <w:vAlign w:val="bottom"/>
          </w:tcPr>
          <w:p w14:paraId="29C04CB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5,90</w:t>
            </w:r>
          </w:p>
        </w:tc>
        <w:tc>
          <w:tcPr>
            <w:tcW w:w="540" w:type="dxa"/>
            <w:tcBorders>
              <w:top w:val="nil"/>
              <w:left w:val="nil"/>
              <w:bottom w:val="single" w:sz="4" w:space="0" w:color="auto"/>
              <w:right w:val="single" w:sz="4" w:space="0" w:color="auto"/>
            </w:tcBorders>
            <w:noWrap/>
            <w:vAlign w:val="bottom"/>
          </w:tcPr>
          <w:p w14:paraId="514C997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4,608</w:t>
            </w:r>
          </w:p>
        </w:tc>
      </w:tr>
      <w:tr w:rsidR="00E67764" w:rsidRPr="0006004A" w14:paraId="1BB58DCB"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6DE8B609"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39</w:t>
            </w:r>
          </w:p>
        </w:tc>
        <w:tc>
          <w:tcPr>
            <w:tcW w:w="360" w:type="dxa"/>
            <w:tcBorders>
              <w:top w:val="nil"/>
              <w:left w:val="nil"/>
              <w:bottom w:val="single" w:sz="4" w:space="0" w:color="auto"/>
              <w:right w:val="single" w:sz="4" w:space="0" w:color="auto"/>
            </w:tcBorders>
            <w:noWrap/>
            <w:vAlign w:val="bottom"/>
          </w:tcPr>
          <w:p w14:paraId="139C66C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721F428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49</w:t>
            </w:r>
          </w:p>
        </w:tc>
        <w:tc>
          <w:tcPr>
            <w:tcW w:w="563" w:type="dxa"/>
            <w:tcBorders>
              <w:top w:val="nil"/>
              <w:left w:val="nil"/>
              <w:bottom w:val="single" w:sz="4" w:space="0" w:color="auto"/>
              <w:right w:val="single" w:sz="4" w:space="0" w:color="auto"/>
            </w:tcBorders>
            <w:noWrap/>
            <w:vAlign w:val="bottom"/>
          </w:tcPr>
          <w:p w14:paraId="3448CA6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90</w:t>
            </w:r>
          </w:p>
        </w:tc>
        <w:tc>
          <w:tcPr>
            <w:tcW w:w="697" w:type="dxa"/>
            <w:tcBorders>
              <w:top w:val="nil"/>
              <w:left w:val="nil"/>
              <w:bottom w:val="single" w:sz="4" w:space="0" w:color="auto"/>
              <w:right w:val="single" w:sz="4" w:space="0" w:color="auto"/>
            </w:tcBorders>
            <w:noWrap/>
            <w:vAlign w:val="bottom"/>
          </w:tcPr>
          <w:p w14:paraId="678AA23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180</w:t>
            </w:r>
          </w:p>
        </w:tc>
        <w:tc>
          <w:tcPr>
            <w:tcW w:w="900" w:type="dxa"/>
            <w:tcBorders>
              <w:top w:val="nil"/>
              <w:left w:val="nil"/>
              <w:bottom w:val="single" w:sz="4" w:space="0" w:color="auto"/>
              <w:right w:val="single" w:sz="4" w:space="0" w:color="auto"/>
            </w:tcBorders>
            <w:noWrap/>
            <w:vAlign w:val="bottom"/>
          </w:tcPr>
          <w:p w14:paraId="4C7E2A6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321,50</w:t>
            </w:r>
          </w:p>
        </w:tc>
        <w:tc>
          <w:tcPr>
            <w:tcW w:w="720" w:type="dxa"/>
            <w:tcBorders>
              <w:top w:val="nil"/>
              <w:left w:val="nil"/>
              <w:bottom w:val="single" w:sz="4" w:space="0" w:color="auto"/>
              <w:right w:val="single" w:sz="4" w:space="0" w:color="auto"/>
            </w:tcBorders>
            <w:noWrap/>
            <w:vAlign w:val="bottom"/>
          </w:tcPr>
          <w:p w14:paraId="1F2D155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6,30</w:t>
            </w:r>
          </w:p>
        </w:tc>
        <w:tc>
          <w:tcPr>
            <w:tcW w:w="540" w:type="dxa"/>
            <w:tcBorders>
              <w:top w:val="nil"/>
              <w:left w:val="nil"/>
              <w:bottom w:val="single" w:sz="4" w:space="0" w:color="auto"/>
              <w:right w:val="single" w:sz="4" w:space="0" w:color="auto"/>
            </w:tcBorders>
            <w:noWrap/>
            <w:vAlign w:val="bottom"/>
          </w:tcPr>
          <w:p w14:paraId="1F97C03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4,823</w:t>
            </w:r>
          </w:p>
        </w:tc>
      </w:tr>
      <w:tr w:rsidR="00E67764" w:rsidRPr="0006004A" w14:paraId="35EB17E1"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1F0D64BD"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40</w:t>
            </w:r>
          </w:p>
        </w:tc>
        <w:tc>
          <w:tcPr>
            <w:tcW w:w="360" w:type="dxa"/>
            <w:tcBorders>
              <w:top w:val="nil"/>
              <w:left w:val="nil"/>
              <w:bottom w:val="single" w:sz="4" w:space="0" w:color="auto"/>
              <w:right w:val="single" w:sz="4" w:space="0" w:color="auto"/>
            </w:tcBorders>
            <w:noWrap/>
            <w:vAlign w:val="bottom"/>
          </w:tcPr>
          <w:p w14:paraId="5FDE5EC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70E6FA5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67</w:t>
            </w:r>
          </w:p>
        </w:tc>
        <w:tc>
          <w:tcPr>
            <w:tcW w:w="563" w:type="dxa"/>
            <w:tcBorders>
              <w:top w:val="nil"/>
              <w:left w:val="nil"/>
              <w:bottom w:val="single" w:sz="4" w:space="0" w:color="auto"/>
              <w:right w:val="single" w:sz="4" w:space="0" w:color="auto"/>
            </w:tcBorders>
            <w:noWrap/>
            <w:vAlign w:val="bottom"/>
          </w:tcPr>
          <w:p w14:paraId="681FCE9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90</w:t>
            </w:r>
          </w:p>
        </w:tc>
        <w:tc>
          <w:tcPr>
            <w:tcW w:w="697" w:type="dxa"/>
            <w:tcBorders>
              <w:top w:val="nil"/>
              <w:left w:val="nil"/>
              <w:bottom w:val="single" w:sz="4" w:space="0" w:color="auto"/>
              <w:right w:val="single" w:sz="4" w:space="0" w:color="auto"/>
            </w:tcBorders>
            <w:noWrap/>
            <w:vAlign w:val="bottom"/>
          </w:tcPr>
          <w:p w14:paraId="2744C2E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190</w:t>
            </w:r>
          </w:p>
        </w:tc>
        <w:tc>
          <w:tcPr>
            <w:tcW w:w="900" w:type="dxa"/>
            <w:tcBorders>
              <w:top w:val="nil"/>
              <w:left w:val="nil"/>
              <w:bottom w:val="single" w:sz="4" w:space="0" w:color="auto"/>
              <w:right w:val="single" w:sz="4" w:space="0" w:color="auto"/>
            </w:tcBorders>
            <w:noWrap/>
            <w:vAlign w:val="bottom"/>
          </w:tcPr>
          <w:p w14:paraId="13F7030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262,50</w:t>
            </w:r>
          </w:p>
        </w:tc>
        <w:tc>
          <w:tcPr>
            <w:tcW w:w="720" w:type="dxa"/>
            <w:tcBorders>
              <w:top w:val="nil"/>
              <w:left w:val="nil"/>
              <w:bottom w:val="single" w:sz="4" w:space="0" w:color="auto"/>
              <w:right w:val="single" w:sz="4" w:space="0" w:color="auto"/>
            </w:tcBorders>
            <w:noWrap/>
            <w:vAlign w:val="bottom"/>
          </w:tcPr>
          <w:p w14:paraId="063BB98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5,30</w:t>
            </w:r>
          </w:p>
        </w:tc>
        <w:tc>
          <w:tcPr>
            <w:tcW w:w="540" w:type="dxa"/>
            <w:tcBorders>
              <w:top w:val="nil"/>
              <w:left w:val="nil"/>
              <w:bottom w:val="single" w:sz="4" w:space="0" w:color="auto"/>
              <w:right w:val="single" w:sz="4" w:space="0" w:color="auto"/>
            </w:tcBorders>
            <w:noWrap/>
            <w:vAlign w:val="bottom"/>
          </w:tcPr>
          <w:p w14:paraId="3C481F7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3,938</w:t>
            </w:r>
          </w:p>
        </w:tc>
      </w:tr>
      <w:tr w:rsidR="00E67764" w:rsidRPr="0006004A" w14:paraId="2C1E4F12"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16FFE6D0"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41</w:t>
            </w:r>
          </w:p>
        </w:tc>
        <w:tc>
          <w:tcPr>
            <w:tcW w:w="360" w:type="dxa"/>
            <w:tcBorders>
              <w:top w:val="nil"/>
              <w:left w:val="nil"/>
              <w:bottom w:val="single" w:sz="4" w:space="0" w:color="auto"/>
              <w:right w:val="single" w:sz="4" w:space="0" w:color="auto"/>
            </w:tcBorders>
            <w:noWrap/>
            <w:vAlign w:val="bottom"/>
          </w:tcPr>
          <w:p w14:paraId="7246656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11ACB78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52</w:t>
            </w:r>
          </w:p>
        </w:tc>
        <w:tc>
          <w:tcPr>
            <w:tcW w:w="563" w:type="dxa"/>
            <w:tcBorders>
              <w:top w:val="nil"/>
              <w:left w:val="nil"/>
              <w:bottom w:val="single" w:sz="4" w:space="0" w:color="auto"/>
              <w:right w:val="single" w:sz="4" w:space="0" w:color="auto"/>
            </w:tcBorders>
            <w:noWrap/>
            <w:vAlign w:val="bottom"/>
          </w:tcPr>
          <w:p w14:paraId="2A085AE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130</w:t>
            </w:r>
          </w:p>
        </w:tc>
        <w:tc>
          <w:tcPr>
            <w:tcW w:w="697" w:type="dxa"/>
            <w:tcBorders>
              <w:top w:val="nil"/>
              <w:left w:val="nil"/>
              <w:bottom w:val="single" w:sz="4" w:space="0" w:color="auto"/>
              <w:right w:val="single" w:sz="4" w:space="0" w:color="auto"/>
            </w:tcBorders>
            <w:noWrap/>
            <w:vAlign w:val="bottom"/>
          </w:tcPr>
          <w:p w14:paraId="1D93381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164</w:t>
            </w:r>
          </w:p>
        </w:tc>
        <w:tc>
          <w:tcPr>
            <w:tcW w:w="900" w:type="dxa"/>
            <w:tcBorders>
              <w:top w:val="nil"/>
              <w:left w:val="nil"/>
              <w:bottom w:val="single" w:sz="4" w:space="0" w:color="auto"/>
              <w:right w:val="single" w:sz="4" w:space="0" w:color="auto"/>
            </w:tcBorders>
            <w:noWrap/>
            <w:vAlign w:val="bottom"/>
          </w:tcPr>
          <w:p w14:paraId="33DC8A3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1022,00</w:t>
            </w:r>
          </w:p>
        </w:tc>
        <w:tc>
          <w:tcPr>
            <w:tcW w:w="720" w:type="dxa"/>
            <w:tcBorders>
              <w:top w:val="nil"/>
              <w:left w:val="nil"/>
              <w:bottom w:val="single" w:sz="4" w:space="0" w:color="auto"/>
              <w:right w:val="single" w:sz="4" w:space="0" w:color="auto"/>
            </w:tcBorders>
            <w:noWrap/>
            <w:vAlign w:val="bottom"/>
          </w:tcPr>
          <w:p w14:paraId="2EAF96C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19,20</w:t>
            </w:r>
          </w:p>
        </w:tc>
        <w:tc>
          <w:tcPr>
            <w:tcW w:w="540" w:type="dxa"/>
            <w:tcBorders>
              <w:top w:val="nil"/>
              <w:left w:val="nil"/>
              <w:bottom w:val="single" w:sz="4" w:space="0" w:color="auto"/>
              <w:right w:val="single" w:sz="4" w:space="0" w:color="auto"/>
            </w:tcBorders>
            <w:noWrap/>
            <w:vAlign w:val="bottom"/>
          </w:tcPr>
          <w:p w14:paraId="21393E7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15,330</w:t>
            </w:r>
          </w:p>
        </w:tc>
      </w:tr>
      <w:tr w:rsidR="00E67764" w:rsidRPr="0006004A" w14:paraId="5A951795"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21CC3856"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42</w:t>
            </w:r>
          </w:p>
        </w:tc>
        <w:tc>
          <w:tcPr>
            <w:tcW w:w="360" w:type="dxa"/>
            <w:tcBorders>
              <w:top w:val="nil"/>
              <w:left w:val="nil"/>
              <w:bottom w:val="single" w:sz="4" w:space="0" w:color="auto"/>
              <w:right w:val="single" w:sz="4" w:space="0" w:color="auto"/>
            </w:tcBorders>
            <w:noWrap/>
            <w:vAlign w:val="bottom"/>
          </w:tcPr>
          <w:p w14:paraId="329A0A1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5A810B4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51</w:t>
            </w:r>
          </w:p>
        </w:tc>
        <w:tc>
          <w:tcPr>
            <w:tcW w:w="563" w:type="dxa"/>
            <w:tcBorders>
              <w:top w:val="nil"/>
              <w:left w:val="nil"/>
              <w:bottom w:val="single" w:sz="4" w:space="0" w:color="auto"/>
              <w:right w:val="single" w:sz="4" w:space="0" w:color="auto"/>
            </w:tcBorders>
            <w:noWrap/>
            <w:vAlign w:val="bottom"/>
          </w:tcPr>
          <w:p w14:paraId="239BCD7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145</w:t>
            </w:r>
          </w:p>
        </w:tc>
        <w:tc>
          <w:tcPr>
            <w:tcW w:w="697" w:type="dxa"/>
            <w:tcBorders>
              <w:top w:val="nil"/>
              <w:left w:val="nil"/>
              <w:bottom w:val="single" w:sz="4" w:space="0" w:color="auto"/>
              <w:right w:val="single" w:sz="4" w:space="0" w:color="auto"/>
            </w:tcBorders>
            <w:noWrap/>
            <w:vAlign w:val="bottom"/>
          </w:tcPr>
          <w:p w14:paraId="2B24FF3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168</w:t>
            </w:r>
          </w:p>
        </w:tc>
        <w:tc>
          <w:tcPr>
            <w:tcW w:w="900" w:type="dxa"/>
            <w:tcBorders>
              <w:top w:val="nil"/>
              <w:left w:val="nil"/>
              <w:bottom w:val="single" w:sz="4" w:space="0" w:color="auto"/>
              <w:right w:val="single" w:sz="4" w:space="0" w:color="auto"/>
            </w:tcBorders>
            <w:noWrap/>
            <w:vAlign w:val="bottom"/>
          </w:tcPr>
          <w:p w14:paraId="455F4C9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1410,50</w:t>
            </w:r>
          </w:p>
        </w:tc>
        <w:tc>
          <w:tcPr>
            <w:tcW w:w="720" w:type="dxa"/>
            <w:tcBorders>
              <w:top w:val="nil"/>
              <w:left w:val="nil"/>
              <w:bottom w:val="single" w:sz="4" w:space="0" w:color="auto"/>
              <w:right w:val="single" w:sz="4" w:space="0" w:color="auto"/>
            </w:tcBorders>
            <w:noWrap/>
            <w:vAlign w:val="bottom"/>
          </w:tcPr>
          <w:p w14:paraId="740A7A3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22,80</w:t>
            </w:r>
          </w:p>
        </w:tc>
        <w:tc>
          <w:tcPr>
            <w:tcW w:w="540" w:type="dxa"/>
            <w:tcBorders>
              <w:top w:val="nil"/>
              <w:left w:val="nil"/>
              <w:bottom w:val="single" w:sz="4" w:space="0" w:color="auto"/>
              <w:right w:val="single" w:sz="4" w:space="0" w:color="auto"/>
            </w:tcBorders>
            <w:noWrap/>
            <w:vAlign w:val="bottom"/>
          </w:tcPr>
          <w:p w14:paraId="50FED09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21,158</w:t>
            </w:r>
          </w:p>
        </w:tc>
      </w:tr>
      <w:tr w:rsidR="00E67764" w:rsidRPr="0006004A" w14:paraId="22B276BB"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24B68A18"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43</w:t>
            </w:r>
          </w:p>
        </w:tc>
        <w:tc>
          <w:tcPr>
            <w:tcW w:w="360" w:type="dxa"/>
            <w:tcBorders>
              <w:top w:val="nil"/>
              <w:left w:val="nil"/>
              <w:bottom w:val="single" w:sz="4" w:space="0" w:color="auto"/>
              <w:right w:val="single" w:sz="4" w:space="0" w:color="auto"/>
            </w:tcBorders>
            <w:noWrap/>
            <w:vAlign w:val="bottom"/>
          </w:tcPr>
          <w:p w14:paraId="09DC81D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6B6D63F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62</w:t>
            </w:r>
          </w:p>
        </w:tc>
        <w:tc>
          <w:tcPr>
            <w:tcW w:w="563" w:type="dxa"/>
            <w:tcBorders>
              <w:top w:val="nil"/>
              <w:left w:val="nil"/>
              <w:bottom w:val="single" w:sz="4" w:space="0" w:color="auto"/>
              <w:right w:val="single" w:sz="4" w:space="0" w:color="auto"/>
            </w:tcBorders>
            <w:noWrap/>
            <w:vAlign w:val="bottom"/>
          </w:tcPr>
          <w:p w14:paraId="5EA05B7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92</w:t>
            </w:r>
          </w:p>
        </w:tc>
        <w:tc>
          <w:tcPr>
            <w:tcW w:w="697" w:type="dxa"/>
            <w:tcBorders>
              <w:top w:val="nil"/>
              <w:left w:val="nil"/>
              <w:bottom w:val="single" w:sz="4" w:space="0" w:color="auto"/>
              <w:right w:val="single" w:sz="4" w:space="0" w:color="auto"/>
            </w:tcBorders>
            <w:noWrap/>
            <w:vAlign w:val="bottom"/>
          </w:tcPr>
          <w:p w14:paraId="48E287C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189</w:t>
            </w:r>
          </w:p>
        </w:tc>
        <w:tc>
          <w:tcPr>
            <w:tcW w:w="900" w:type="dxa"/>
            <w:tcBorders>
              <w:top w:val="nil"/>
              <w:left w:val="nil"/>
              <w:bottom w:val="single" w:sz="4" w:space="0" w:color="auto"/>
              <w:right w:val="single" w:sz="4" w:space="0" w:color="auto"/>
            </w:tcBorders>
            <w:noWrap/>
            <w:vAlign w:val="bottom"/>
          </w:tcPr>
          <w:p w14:paraId="357FAE1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347,20</w:t>
            </w:r>
          </w:p>
        </w:tc>
        <w:tc>
          <w:tcPr>
            <w:tcW w:w="720" w:type="dxa"/>
            <w:tcBorders>
              <w:top w:val="nil"/>
              <w:left w:val="nil"/>
              <w:bottom w:val="single" w:sz="4" w:space="0" w:color="auto"/>
              <w:right w:val="single" w:sz="4" w:space="0" w:color="auto"/>
            </w:tcBorders>
            <w:noWrap/>
            <w:vAlign w:val="bottom"/>
          </w:tcPr>
          <w:p w14:paraId="7E4594A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7,20</w:t>
            </w:r>
          </w:p>
        </w:tc>
        <w:tc>
          <w:tcPr>
            <w:tcW w:w="540" w:type="dxa"/>
            <w:tcBorders>
              <w:top w:val="nil"/>
              <w:left w:val="nil"/>
              <w:bottom w:val="single" w:sz="4" w:space="0" w:color="auto"/>
              <w:right w:val="single" w:sz="4" w:space="0" w:color="auto"/>
            </w:tcBorders>
            <w:noWrap/>
            <w:vAlign w:val="bottom"/>
          </w:tcPr>
          <w:p w14:paraId="4E6563CC"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5,208</w:t>
            </w:r>
          </w:p>
        </w:tc>
      </w:tr>
      <w:tr w:rsidR="00E67764" w:rsidRPr="0006004A" w14:paraId="1654CAD7"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3381B3CF"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44</w:t>
            </w:r>
          </w:p>
        </w:tc>
        <w:tc>
          <w:tcPr>
            <w:tcW w:w="360" w:type="dxa"/>
            <w:tcBorders>
              <w:top w:val="nil"/>
              <w:left w:val="nil"/>
              <w:bottom w:val="single" w:sz="4" w:space="0" w:color="auto"/>
              <w:right w:val="single" w:sz="4" w:space="0" w:color="auto"/>
            </w:tcBorders>
            <w:noWrap/>
            <w:vAlign w:val="bottom"/>
          </w:tcPr>
          <w:p w14:paraId="11DBD7C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39F2B7E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64</w:t>
            </w:r>
          </w:p>
        </w:tc>
        <w:tc>
          <w:tcPr>
            <w:tcW w:w="563" w:type="dxa"/>
            <w:tcBorders>
              <w:top w:val="nil"/>
              <w:left w:val="nil"/>
              <w:bottom w:val="single" w:sz="4" w:space="0" w:color="auto"/>
              <w:right w:val="single" w:sz="4" w:space="0" w:color="auto"/>
            </w:tcBorders>
            <w:noWrap/>
            <w:vAlign w:val="bottom"/>
          </w:tcPr>
          <w:p w14:paraId="2F84F58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92</w:t>
            </w:r>
          </w:p>
        </w:tc>
        <w:tc>
          <w:tcPr>
            <w:tcW w:w="697" w:type="dxa"/>
            <w:tcBorders>
              <w:top w:val="nil"/>
              <w:left w:val="nil"/>
              <w:bottom w:val="single" w:sz="4" w:space="0" w:color="auto"/>
              <w:right w:val="single" w:sz="4" w:space="0" w:color="auto"/>
            </w:tcBorders>
            <w:noWrap/>
            <w:vAlign w:val="bottom"/>
          </w:tcPr>
          <w:p w14:paraId="1ACB034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174</w:t>
            </w:r>
          </w:p>
        </w:tc>
        <w:tc>
          <w:tcPr>
            <w:tcW w:w="900" w:type="dxa"/>
            <w:tcBorders>
              <w:top w:val="nil"/>
              <w:left w:val="nil"/>
              <w:bottom w:val="single" w:sz="4" w:space="0" w:color="auto"/>
              <w:right w:val="single" w:sz="4" w:space="0" w:color="auto"/>
            </w:tcBorders>
            <w:noWrap/>
            <w:vAlign w:val="bottom"/>
          </w:tcPr>
          <w:p w14:paraId="79494AC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361,40</w:t>
            </w:r>
          </w:p>
        </w:tc>
        <w:tc>
          <w:tcPr>
            <w:tcW w:w="720" w:type="dxa"/>
            <w:tcBorders>
              <w:top w:val="nil"/>
              <w:left w:val="nil"/>
              <w:bottom w:val="single" w:sz="4" w:space="0" w:color="auto"/>
              <w:right w:val="single" w:sz="4" w:space="0" w:color="auto"/>
            </w:tcBorders>
            <w:noWrap/>
            <w:vAlign w:val="bottom"/>
          </w:tcPr>
          <w:p w14:paraId="0BC59C0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7,40</w:t>
            </w:r>
          </w:p>
        </w:tc>
        <w:tc>
          <w:tcPr>
            <w:tcW w:w="540" w:type="dxa"/>
            <w:tcBorders>
              <w:top w:val="nil"/>
              <w:left w:val="nil"/>
              <w:bottom w:val="single" w:sz="4" w:space="0" w:color="auto"/>
              <w:right w:val="single" w:sz="4" w:space="0" w:color="auto"/>
            </w:tcBorders>
            <w:noWrap/>
            <w:vAlign w:val="bottom"/>
          </w:tcPr>
          <w:p w14:paraId="370001E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5,421</w:t>
            </w:r>
          </w:p>
        </w:tc>
      </w:tr>
      <w:tr w:rsidR="00E67764" w:rsidRPr="0006004A" w14:paraId="1E74F714"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4DF65320"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45</w:t>
            </w:r>
          </w:p>
        </w:tc>
        <w:tc>
          <w:tcPr>
            <w:tcW w:w="360" w:type="dxa"/>
            <w:tcBorders>
              <w:top w:val="nil"/>
              <w:left w:val="nil"/>
              <w:bottom w:val="single" w:sz="4" w:space="0" w:color="auto"/>
              <w:right w:val="single" w:sz="4" w:space="0" w:color="auto"/>
            </w:tcBorders>
            <w:noWrap/>
            <w:vAlign w:val="bottom"/>
          </w:tcPr>
          <w:p w14:paraId="7DDFD53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0F0413C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62</w:t>
            </w:r>
          </w:p>
        </w:tc>
        <w:tc>
          <w:tcPr>
            <w:tcW w:w="563" w:type="dxa"/>
            <w:tcBorders>
              <w:top w:val="nil"/>
              <w:left w:val="nil"/>
              <w:bottom w:val="single" w:sz="4" w:space="0" w:color="auto"/>
              <w:right w:val="single" w:sz="4" w:space="0" w:color="auto"/>
            </w:tcBorders>
            <w:noWrap/>
            <w:vAlign w:val="bottom"/>
          </w:tcPr>
          <w:p w14:paraId="2A77569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92</w:t>
            </w:r>
          </w:p>
        </w:tc>
        <w:tc>
          <w:tcPr>
            <w:tcW w:w="697" w:type="dxa"/>
            <w:tcBorders>
              <w:top w:val="nil"/>
              <w:left w:val="nil"/>
              <w:bottom w:val="single" w:sz="4" w:space="0" w:color="auto"/>
              <w:right w:val="single" w:sz="4" w:space="0" w:color="auto"/>
            </w:tcBorders>
            <w:noWrap/>
            <w:vAlign w:val="bottom"/>
          </w:tcPr>
          <w:p w14:paraId="3F41B98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189</w:t>
            </w:r>
          </w:p>
        </w:tc>
        <w:tc>
          <w:tcPr>
            <w:tcW w:w="900" w:type="dxa"/>
            <w:tcBorders>
              <w:top w:val="nil"/>
              <w:left w:val="nil"/>
              <w:bottom w:val="single" w:sz="4" w:space="0" w:color="auto"/>
              <w:right w:val="single" w:sz="4" w:space="0" w:color="auto"/>
            </w:tcBorders>
            <w:noWrap/>
            <w:vAlign w:val="bottom"/>
          </w:tcPr>
          <w:p w14:paraId="5776F4E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413,80</w:t>
            </w:r>
          </w:p>
        </w:tc>
        <w:tc>
          <w:tcPr>
            <w:tcW w:w="720" w:type="dxa"/>
            <w:tcBorders>
              <w:top w:val="nil"/>
              <w:left w:val="nil"/>
              <w:bottom w:val="single" w:sz="4" w:space="0" w:color="auto"/>
              <w:right w:val="single" w:sz="4" w:space="0" w:color="auto"/>
            </w:tcBorders>
            <w:noWrap/>
            <w:vAlign w:val="bottom"/>
          </w:tcPr>
          <w:p w14:paraId="099E876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8,00</w:t>
            </w:r>
          </w:p>
        </w:tc>
        <w:tc>
          <w:tcPr>
            <w:tcW w:w="540" w:type="dxa"/>
            <w:tcBorders>
              <w:top w:val="nil"/>
              <w:left w:val="nil"/>
              <w:bottom w:val="single" w:sz="4" w:space="0" w:color="auto"/>
              <w:right w:val="single" w:sz="4" w:space="0" w:color="auto"/>
            </w:tcBorders>
            <w:noWrap/>
            <w:vAlign w:val="bottom"/>
          </w:tcPr>
          <w:p w14:paraId="21BE594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6,207</w:t>
            </w:r>
          </w:p>
        </w:tc>
      </w:tr>
      <w:tr w:rsidR="00E67764" w:rsidRPr="0006004A" w14:paraId="21912182"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083789C5"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46</w:t>
            </w:r>
          </w:p>
        </w:tc>
        <w:tc>
          <w:tcPr>
            <w:tcW w:w="360" w:type="dxa"/>
            <w:tcBorders>
              <w:top w:val="nil"/>
              <w:left w:val="nil"/>
              <w:bottom w:val="single" w:sz="4" w:space="0" w:color="auto"/>
              <w:right w:val="single" w:sz="4" w:space="0" w:color="auto"/>
            </w:tcBorders>
            <w:noWrap/>
            <w:vAlign w:val="bottom"/>
          </w:tcPr>
          <w:p w14:paraId="55ACF35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66FFB02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77</w:t>
            </w:r>
          </w:p>
        </w:tc>
        <w:tc>
          <w:tcPr>
            <w:tcW w:w="563" w:type="dxa"/>
            <w:tcBorders>
              <w:top w:val="nil"/>
              <w:left w:val="nil"/>
              <w:bottom w:val="single" w:sz="4" w:space="0" w:color="auto"/>
              <w:right w:val="single" w:sz="4" w:space="0" w:color="auto"/>
            </w:tcBorders>
            <w:noWrap/>
            <w:vAlign w:val="bottom"/>
          </w:tcPr>
          <w:p w14:paraId="7A15FC2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95</w:t>
            </w:r>
          </w:p>
        </w:tc>
        <w:tc>
          <w:tcPr>
            <w:tcW w:w="697" w:type="dxa"/>
            <w:tcBorders>
              <w:top w:val="nil"/>
              <w:left w:val="nil"/>
              <w:bottom w:val="single" w:sz="4" w:space="0" w:color="auto"/>
              <w:right w:val="single" w:sz="4" w:space="0" w:color="auto"/>
            </w:tcBorders>
            <w:noWrap/>
            <w:vAlign w:val="bottom"/>
          </w:tcPr>
          <w:p w14:paraId="3876FCD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182</w:t>
            </w:r>
          </w:p>
        </w:tc>
        <w:tc>
          <w:tcPr>
            <w:tcW w:w="900" w:type="dxa"/>
            <w:tcBorders>
              <w:top w:val="nil"/>
              <w:left w:val="nil"/>
              <w:bottom w:val="single" w:sz="4" w:space="0" w:color="auto"/>
              <w:right w:val="single" w:sz="4" w:space="0" w:color="auto"/>
            </w:tcBorders>
            <w:noWrap/>
            <w:vAlign w:val="bottom"/>
          </w:tcPr>
          <w:p w14:paraId="47CDD4F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339,90</w:t>
            </w:r>
          </w:p>
        </w:tc>
        <w:tc>
          <w:tcPr>
            <w:tcW w:w="720" w:type="dxa"/>
            <w:tcBorders>
              <w:top w:val="nil"/>
              <w:left w:val="nil"/>
              <w:bottom w:val="single" w:sz="4" w:space="0" w:color="auto"/>
              <w:right w:val="single" w:sz="4" w:space="0" w:color="auto"/>
            </w:tcBorders>
            <w:noWrap/>
            <w:vAlign w:val="bottom"/>
          </w:tcPr>
          <w:p w14:paraId="3E70B97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6,90</w:t>
            </w:r>
          </w:p>
        </w:tc>
        <w:tc>
          <w:tcPr>
            <w:tcW w:w="540" w:type="dxa"/>
            <w:tcBorders>
              <w:top w:val="nil"/>
              <w:left w:val="nil"/>
              <w:bottom w:val="single" w:sz="4" w:space="0" w:color="auto"/>
              <w:right w:val="single" w:sz="4" w:space="0" w:color="auto"/>
            </w:tcBorders>
            <w:noWrap/>
            <w:vAlign w:val="bottom"/>
          </w:tcPr>
          <w:p w14:paraId="0586DB2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5,099</w:t>
            </w:r>
          </w:p>
        </w:tc>
      </w:tr>
      <w:tr w:rsidR="00E67764" w:rsidRPr="0006004A" w14:paraId="7F91353D"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57BF4B9F"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47</w:t>
            </w:r>
          </w:p>
        </w:tc>
        <w:tc>
          <w:tcPr>
            <w:tcW w:w="360" w:type="dxa"/>
            <w:tcBorders>
              <w:top w:val="nil"/>
              <w:left w:val="nil"/>
              <w:bottom w:val="single" w:sz="4" w:space="0" w:color="auto"/>
              <w:right w:val="single" w:sz="4" w:space="0" w:color="auto"/>
            </w:tcBorders>
            <w:noWrap/>
            <w:vAlign w:val="bottom"/>
          </w:tcPr>
          <w:p w14:paraId="60C4F2F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7EA9F69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26</w:t>
            </w:r>
          </w:p>
        </w:tc>
        <w:tc>
          <w:tcPr>
            <w:tcW w:w="563" w:type="dxa"/>
            <w:tcBorders>
              <w:top w:val="nil"/>
              <w:left w:val="nil"/>
              <w:bottom w:val="single" w:sz="4" w:space="0" w:color="auto"/>
              <w:right w:val="single" w:sz="4" w:space="0" w:color="auto"/>
            </w:tcBorders>
            <w:noWrap/>
            <w:vAlign w:val="bottom"/>
          </w:tcPr>
          <w:p w14:paraId="59672C7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150</w:t>
            </w:r>
          </w:p>
        </w:tc>
        <w:tc>
          <w:tcPr>
            <w:tcW w:w="697" w:type="dxa"/>
            <w:tcBorders>
              <w:top w:val="nil"/>
              <w:left w:val="nil"/>
              <w:bottom w:val="single" w:sz="4" w:space="0" w:color="auto"/>
              <w:right w:val="single" w:sz="4" w:space="0" w:color="auto"/>
            </w:tcBorders>
            <w:noWrap/>
            <w:vAlign w:val="bottom"/>
          </w:tcPr>
          <w:p w14:paraId="6622CBF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173</w:t>
            </w:r>
          </w:p>
        </w:tc>
        <w:tc>
          <w:tcPr>
            <w:tcW w:w="900" w:type="dxa"/>
            <w:tcBorders>
              <w:top w:val="nil"/>
              <w:left w:val="nil"/>
              <w:bottom w:val="single" w:sz="4" w:space="0" w:color="auto"/>
              <w:right w:val="single" w:sz="4" w:space="0" w:color="auto"/>
            </w:tcBorders>
            <w:noWrap/>
            <w:vAlign w:val="bottom"/>
          </w:tcPr>
          <w:p w14:paraId="5FF8B08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1191,70</w:t>
            </w:r>
          </w:p>
        </w:tc>
        <w:tc>
          <w:tcPr>
            <w:tcW w:w="720" w:type="dxa"/>
            <w:tcBorders>
              <w:top w:val="nil"/>
              <w:left w:val="nil"/>
              <w:bottom w:val="single" w:sz="4" w:space="0" w:color="auto"/>
              <w:right w:val="single" w:sz="4" w:space="0" w:color="auto"/>
            </w:tcBorders>
            <w:noWrap/>
            <w:vAlign w:val="bottom"/>
          </w:tcPr>
          <w:p w14:paraId="6299226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22,50</w:t>
            </w:r>
          </w:p>
        </w:tc>
        <w:tc>
          <w:tcPr>
            <w:tcW w:w="540" w:type="dxa"/>
            <w:tcBorders>
              <w:top w:val="nil"/>
              <w:left w:val="nil"/>
              <w:bottom w:val="single" w:sz="4" w:space="0" w:color="auto"/>
              <w:right w:val="single" w:sz="4" w:space="0" w:color="auto"/>
            </w:tcBorders>
            <w:noWrap/>
            <w:vAlign w:val="bottom"/>
          </w:tcPr>
          <w:p w14:paraId="27C9B0D2"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17,876</w:t>
            </w:r>
          </w:p>
        </w:tc>
      </w:tr>
      <w:tr w:rsidR="00E67764" w:rsidRPr="0006004A" w14:paraId="1F6081F3"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00B453E9"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48</w:t>
            </w:r>
          </w:p>
        </w:tc>
        <w:tc>
          <w:tcPr>
            <w:tcW w:w="360" w:type="dxa"/>
            <w:tcBorders>
              <w:top w:val="nil"/>
              <w:left w:val="nil"/>
              <w:bottom w:val="single" w:sz="4" w:space="0" w:color="auto"/>
              <w:right w:val="single" w:sz="4" w:space="0" w:color="auto"/>
            </w:tcBorders>
            <w:noWrap/>
            <w:vAlign w:val="bottom"/>
          </w:tcPr>
          <w:p w14:paraId="2103B0B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w:t>
            </w:r>
          </w:p>
        </w:tc>
        <w:tc>
          <w:tcPr>
            <w:tcW w:w="360" w:type="dxa"/>
            <w:tcBorders>
              <w:top w:val="nil"/>
              <w:left w:val="nil"/>
              <w:bottom w:val="single" w:sz="4" w:space="0" w:color="auto"/>
              <w:right w:val="single" w:sz="4" w:space="0" w:color="auto"/>
            </w:tcBorders>
            <w:noWrap/>
            <w:vAlign w:val="bottom"/>
          </w:tcPr>
          <w:p w14:paraId="25A02B1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20</w:t>
            </w:r>
          </w:p>
        </w:tc>
        <w:tc>
          <w:tcPr>
            <w:tcW w:w="563" w:type="dxa"/>
            <w:tcBorders>
              <w:top w:val="nil"/>
              <w:left w:val="nil"/>
              <w:bottom w:val="single" w:sz="4" w:space="0" w:color="auto"/>
              <w:right w:val="single" w:sz="4" w:space="0" w:color="auto"/>
            </w:tcBorders>
            <w:noWrap/>
            <w:vAlign w:val="bottom"/>
          </w:tcPr>
          <w:p w14:paraId="0CA2BE75"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95</w:t>
            </w:r>
          </w:p>
        </w:tc>
        <w:tc>
          <w:tcPr>
            <w:tcW w:w="697" w:type="dxa"/>
            <w:tcBorders>
              <w:top w:val="nil"/>
              <w:left w:val="nil"/>
              <w:bottom w:val="single" w:sz="4" w:space="0" w:color="auto"/>
              <w:right w:val="single" w:sz="4" w:space="0" w:color="auto"/>
            </w:tcBorders>
            <w:noWrap/>
            <w:vAlign w:val="bottom"/>
          </w:tcPr>
          <w:p w14:paraId="5A71523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169</w:t>
            </w:r>
          </w:p>
        </w:tc>
        <w:tc>
          <w:tcPr>
            <w:tcW w:w="900" w:type="dxa"/>
            <w:tcBorders>
              <w:top w:val="nil"/>
              <w:left w:val="nil"/>
              <w:bottom w:val="single" w:sz="4" w:space="0" w:color="auto"/>
              <w:right w:val="single" w:sz="4" w:space="0" w:color="auto"/>
            </w:tcBorders>
            <w:noWrap/>
            <w:vAlign w:val="bottom"/>
          </w:tcPr>
          <w:p w14:paraId="486B5FDB"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332,60</w:t>
            </w:r>
          </w:p>
        </w:tc>
        <w:tc>
          <w:tcPr>
            <w:tcW w:w="720" w:type="dxa"/>
            <w:tcBorders>
              <w:top w:val="nil"/>
              <w:left w:val="nil"/>
              <w:bottom w:val="single" w:sz="4" w:space="0" w:color="auto"/>
              <w:right w:val="single" w:sz="4" w:space="0" w:color="auto"/>
            </w:tcBorders>
            <w:noWrap/>
            <w:vAlign w:val="bottom"/>
          </w:tcPr>
          <w:p w14:paraId="5A493750"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6,60</w:t>
            </w:r>
          </w:p>
        </w:tc>
        <w:tc>
          <w:tcPr>
            <w:tcW w:w="540" w:type="dxa"/>
            <w:tcBorders>
              <w:top w:val="nil"/>
              <w:left w:val="nil"/>
              <w:bottom w:val="single" w:sz="4" w:space="0" w:color="auto"/>
              <w:right w:val="single" w:sz="4" w:space="0" w:color="auto"/>
            </w:tcBorders>
            <w:noWrap/>
            <w:vAlign w:val="bottom"/>
          </w:tcPr>
          <w:p w14:paraId="45DBE156"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4,989</w:t>
            </w:r>
          </w:p>
        </w:tc>
      </w:tr>
      <w:tr w:rsidR="00E67764" w:rsidRPr="0006004A" w14:paraId="41EA89C1"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54661BB8"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49</w:t>
            </w:r>
          </w:p>
        </w:tc>
        <w:tc>
          <w:tcPr>
            <w:tcW w:w="360" w:type="dxa"/>
            <w:tcBorders>
              <w:top w:val="nil"/>
              <w:left w:val="nil"/>
              <w:bottom w:val="single" w:sz="4" w:space="0" w:color="auto"/>
              <w:right w:val="single" w:sz="4" w:space="0" w:color="auto"/>
            </w:tcBorders>
            <w:noWrap/>
            <w:vAlign w:val="bottom"/>
          </w:tcPr>
          <w:p w14:paraId="6C4256E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480BEB4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73</w:t>
            </w:r>
          </w:p>
        </w:tc>
        <w:tc>
          <w:tcPr>
            <w:tcW w:w="563" w:type="dxa"/>
            <w:tcBorders>
              <w:top w:val="nil"/>
              <w:left w:val="nil"/>
              <w:bottom w:val="single" w:sz="4" w:space="0" w:color="auto"/>
              <w:right w:val="single" w:sz="4" w:space="0" w:color="auto"/>
            </w:tcBorders>
            <w:noWrap/>
            <w:vAlign w:val="bottom"/>
          </w:tcPr>
          <w:p w14:paraId="0C4EC2A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97</w:t>
            </w:r>
          </w:p>
        </w:tc>
        <w:tc>
          <w:tcPr>
            <w:tcW w:w="697" w:type="dxa"/>
            <w:tcBorders>
              <w:top w:val="nil"/>
              <w:left w:val="nil"/>
              <w:bottom w:val="single" w:sz="4" w:space="0" w:color="auto"/>
              <w:right w:val="single" w:sz="4" w:space="0" w:color="auto"/>
            </w:tcBorders>
            <w:noWrap/>
            <w:vAlign w:val="bottom"/>
          </w:tcPr>
          <w:p w14:paraId="448EB77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170</w:t>
            </w:r>
          </w:p>
        </w:tc>
        <w:tc>
          <w:tcPr>
            <w:tcW w:w="900" w:type="dxa"/>
            <w:tcBorders>
              <w:top w:val="nil"/>
              <w:left w:val="nil"/>
              <w:bottom w:val="single" w:sz="4" w:space="0" w:color="auto"/>
              <w:right w:val="single" w:sz="4" w:space="0" w:color="auto"/>
            </w:tcBorders>
            <w:noWrap/>
            <w:vAlign w:val="bottom"/>
          </w:tcPr>
          <w:p w14:paraId="32223E68"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665,20</w:t>
            </w:r>
          </w:p>
        </w:tc>
        <w:tc>
          <w:tcPr>
            <w:tcW w:w="720" w:type="dxa"/>
            <w:tcBorders>
              <w:top w:val="nil"/>
              <w:left w:val="nil"/>
              <w:bottom w:val="single" w:sz="4" w:space="0" w:color="auto"/>
              <w:right w:val="single" w:sz="4" w:space="0" w:color="auto"/>
            </w:tcBorders>
            <w:noWrap/>
            <w:vAlign w:val="bottom"/>
          </w:tcPr>
          <w:p w14:paraId="66C0E941"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13,80</w:t>
            </w:r>
          </w:p>
        </w:tc>
        <w:tc>
          <w:tcPr>
            <w:tcW w:w="540" w:type="dxa"/>
            <w:tcBorders>
              <w:top w:val="nil"/>
              <w:left w:val="nil"/>
              <w:bottom w:val="single" w:sz="4" w:space="0" w:color="auto"/>
              <w:right w:val="single" w:sz="4" w:space="0" w:color="auto"/>
            </w:tcBorders>
            <w:noWrap/>
            <w:vAlign w:val="bottom"/>
          </w:tcPr>
          <w:p w14:paraId="11C15BC7"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9,978</w:t>
            </w:r>
          </w:p>
        </w:tc>
      </w:tr>
      <w:tr w:rsidR="00E67764" w:rsidRPr="0006004A" w14:paraId="674AD742" w14:textId="77777777" w:rsidTr="00914144">
        <w:trPr>
          <w:trHeight w:val="227"/>
        </w:trPr>
        <w:tc>
          <w:tcPr>
            <w:tcW w:w="370" w:type="dxa"/>
            <w:tcBorders>
              <w:top w:val="nil"/>
              <w:left w:val="single" w:sz="4" w:space="0" w:color="auto"/>
              <w:bottom w:val="single" w:sz="4" w:space="0" w:color="auto"/>
              <w:right w:val="single" w:sz="4" w:space="0" w:color="auto"/>
            </w:tcBorders>
            <w:noWrap/>
            <w:vAlign w:val="bottom"/>
          </w:tcPr>
          <w:p w14:paraId="5DB38E3F" w14:textId="77777777" w:rsidR="00E67764" w:rsidRPr="0006004A" w:rsidRDefault="00E67764" w:rsidP="00914144">
            <w:pPr>
              <w:spacing w:after="0" w:line="240" w:lineRule="auto"/>
              <w:rPr>
                <w:rFonts w:cs="Times New Roman"/>
                <w:b/>
                <w:bCs/>
                <w:color w:val="000000"/>
                <w:sz w:val="10"/>
                <w:szCs w:val="10"/>
                <w:lang w:eastAsia="cs-CZ"/>
              </w:rPr>
            </w:pPr>
            <w:r w:rsidRPr="0006004A">
              <w:rPr>
                <w:rFonts w:cs="Times New Roman"/>
                <w:b/>
                <w:bCs/>
                <w:color w:val="000000"/>
                <w:sz w:val="10"/>
                <w:szCs w:val="10"/>
                <w:lang w:eastAsia="cs-CZ"/>
              </w:rPr>
              <w:t>50</w:t>
            </w:r>
          </w:p>
        </w:tc>
        <w:tc>
          <w:tcPr>
            <w:tcW w:w="360" w:type="dxa"/>
            <w:tcBorders>
              <w:top w:val="nil"/>
              <w:left w:val="nil"/>
              <w:bottom w:val="single" w:sz="4" w:space="0" w:color="auto"/>
              <w:right w:val="single" w:sz="4" w:space="0" w:color="auto"/>
            </w:tcBorders>
            <w:noWrap/>
            <w:vAlign w:val="bottom"/>
          </w:tcPr>
          <w:p w14:paraId="4C64FE9F"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0</w:t>
            </w:r>
          </w:p>
        </w:tc>
        <w:tc>
          <w:tcPr>
            <w:tcW w:w="360" w:type="dxa"/>
            <w:tcBorders>
              <w:top w:val="nil"/>
              <w:left w:val="nil"/>
              <w:bottom w:val="single" w:sz="4" w:space="0" w:color="auto"/>
              <w:right w:val="single" w:sz="4" w:space="0" w:color="auto"/>
            </w:tcBorders>
            <w:noWrap/>
            <w:vAlign w:val="bottom"/>
          </w:tcPr>
          <w:p w14:paraId="5988FDA4"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63</w:t>
            </w:r>
          </w:p>
        </w:tc>
        <w:tc>
          <w:tcPr>
            <w:tcW w:w="563" w:type="dxa"/>
            <w:tcBorders>
              <w:top w:val="nil"/>
              <w:left w:val="nil"/>
              <w:bottom w:val="single" w:sz="4" w:space="0" w:color="auto"/>
              <w:right w:val="single" w:sz="4" w:space="0" w:color="auto"/>
            </w:tcBorders>
            <w:noWrap/>
            <w:vAlign w:val="bottom"/>
          </w:tcPr>
          <w:p w14:paraId="77775B49"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97</w:t>
            </w:r>
          </w:p>
        </w:tc>
        <w:tc>
          <w:tcPr>
            <w:tcW w:w="697" w:type="dxa"/>
            <w:tcBorders>
              <w:top w:val="nil"/>
              <w:left w:val="nil"/>
              <w:bottom w:val="single" w:sz="4" w:space="0" w:color="auto"/>
              <w:right w:val="single" w:sz="4" w:space="0" w:color="auto"/>
            </w:tcBorders>
            <w:noWrap/>
            <w:vAlign w:val="bottom"/>
          </w:tcPr>
          <w:p w14:paraId="38F5F023"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178</w:t>
            </w:r>
          </w:p>
        </w:tc>
        <w:tc>
          <w:tcPr>
            <w:tcW w:w="900" w:type="dxa"/>
            <w:tcBorders>
              <w:top w:val="nil"/>
              <w:left w:val="nil"/>
              <w:bottom w:val="single" w:sz="4" w:space="0" w:color="auto"/>
              <w:right w:val="single" w:sz="4" w:space="0" w:color="auto"/>
            </w:tcBorders>
            <w:noWrap/>
            <w:vAlign w:val="bottom"/>
          </w:tcPr>
          <w:p w14:paraId="4E0A48DA"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510,50</w:t>
            </w:r>
          </w:p>
        </w:tc>
        <w:tc>
          <w:tcPr>
            <w:tcW w:w="720" w:type="dxa"/>
            <w:tcBorders>
              <w:top w:val="nil"/>
              <w:left w:val="nil"/>
              <w:bottom w:val="single" w:sz="4" w:space="0" w:color="auto"/>
              <w:right w:val="single" w:sz="4" w:space="0" w:color="auto"/>
            </w:tcBorders>
            <w:noWrap/>
            <w:vAlign w:val="bottom"/>
          </w:tcPr>
          <w:p w14:paraId="7B99C0BD"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9,00</w:t>
            </w:r>
          </w:p>
        </w:tc>
        <w:tc>
          <w:tcPr>
            <w:tcW w:w="540" w:type="dxa"/>
            <w:tcBorders>
              <w:top w:val="nil"/>
              <w:left w:val="nil"/>
              <w:bottom w:val="single" w:sz="4" w:space="0" w:color="auto"/>
              <w:right w:val="single" w:sz="4" w:space="0" w:color="auto"/>
            </w:tcBorders>
            <w:noWrap/>
            <w:vAlign w:val="bottom"/>
          </w:tcPr>
          <w:p w14:paraId="548401EE" w14:textId="77777777" w:rsidR="00E67764" w:rsidRPr="0006004A" w:rsidRDefault="00E67764" w:rsidP="00914144">
            <w:pPr>
              <w:spacing w:after="0" w:line="240" w:lineRule="auto"/>
              <w:rPr>
                <w:rFonts w:cs="Times New Roman"/>
                <w:color w:val="000000"/>
                <w:sz w:val="10"/>
                <w:szCs w:val="10"/>
                <w:lang w:eastAsia="cs-CZ"/>
              </w:rPr>
            </w:pPr>
            <w:r w:rsidRPr="0006004A">
              <w:rPr>
                <w:rFonts w:cs="Times New Roman"/>
                <w:color w:val="000000"/>
                <w:sz w:val="10"/>
                <w:szCs w:val="10"/>
                <w:lang w:eastAsia="cs-CZ"/>
              </w:rPr>
              <w:t>7,658</w:t>
            </w:r>
          </w:p>
        </w:tc>
      </w:tr>
    </w:tbl>
    <w:p w14:paraId="3D30E9FA" w14:textId="427CE681" w:rsidR="00854700" w:rsidRDefault="00854700" w:rsidP="00E67764">
      <w:pPr>
        <w:rPr>
          <w:rFonts w:cs="Times New Roman"/>
          <w:color w:val="FF0000"/>
          <w:szCs w:val="24"/>
        </w:rPr>
      </w:pPr>
    </w:p>
    <w:p w14:paraId="4553FF7B" w14:textId="3E57B069" w:rsidR="00E67764" w:rsidRDefault="00854700" w:rsidP="00E67764">
      <w:pPr>
        <w:rPr>
          <w:rFonts w:cs="Times New Roman"/>
          <w:color w:val="FF0000"/>
          <w:szCs w:val="24"/>
        </w:rPr>
      </w:pPr>
      <w:r>
        <w:rPr>
          <w:rFonts w:cs="Times New Roman"/>
          <w:color w:val="FF0000"/>
          <w:szCs w:val="24"/>
        </w:rPr>
        <w:br w:type="page"/>
      </w:r>
    </w:p>
    <w:p w14:paraId="56340A27" w14:textId="77777777" w:rsidR="00854700" w:rsidRPr="00854700" w:rsidRDefault="00854700" w:rsidP="00854700">
      <w:pPr>
        <w:spacing w:line="360" w:lineRule="auto"/>
        <w:rPr>
          <w:rFonts w:cs="Times New Roman"/>
          <w:color w:val="000000" w:themeColor="text1"/>
          <w:szCs w:val="24"/>
        </w:rPr>
      </w:pPr>
      <w:bookmarkStart w:id="143" w:name="_Hlk109979542"/>
      <w:r w:rsidRPr="00854700">
        <w:rPr>
          <w:rFonts w:cs="Times New Roman"/>
          <w:color w:val="000000" w:themeColor="text1"/>
          <w:szCs w:val="24"/>
        </w:rPr>
        <w:lastRenderedPageBreak/>
        <w:t xml:space="preserve">Tabulka č. 17: Efektivní dávka </w:t>
      </w:r>
      <w:proofErr w:type="spellStart"/>
      <w:r w:rsidRPr="00854700">
        <w:rPr>
          <w:rFonts w:cs="Times New Roman"/>
          <w:color w:val="000000" w:themeColor="text1"/>
          <w:szCs w:val="24"/>
        </w:rPr>
        <w:t>low</w:t>
      </w:r>
      <w:proofErr w:type="spellEnd"/>
      <w:r w:rsidRPr="00854700">
        <w:rPr>
          <w:rFonts w:cs="Times New Roman"/>
          <w:color w:val="000000" w:themeColor="text1"/>
          <w:szCs w:val="24"/>
        </w:rPr>
        <w:t xml:space="preserve"> dose CT</w:t>
      </w:r>
    </w:p>
    <w:tbl>
      <w:tblPr>
        <w:tblW w:w="694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720"/>
        <w:gridCol w:w="1120"/>
        <w:gridCol w:w="1180"/>
        <w:gridCol w:w="1504"/>
        <w:gridCol w:w="1417"/>
      </w:tblGrid>
      <w:tr w:rsidR="00854700" w:rsidRPr="00991D61" w14:paraId="60CD31B9" w14:textId="77777777" w:rsidTr="00914144">
        <w:trPr>
          <w:trHeight w:val="600"/>
        </w:trPr>
        <w:tc>
          <w:tcPr>
            <w:tcW w:w="1720" w:type="dxa"/>
            <w:vAlign w:val="bottom"/>
          </w:tcPr>
          <w:bookmarkEnd w:id="143"/>
          <w:p w14:paraId="25766CBC" w14:textId="77777777" w:rsidR="00854700" w:rsidRPr="00DC3C95" w:rsidRDefault="00854700" w:rsidP="00854700">
            <w:pPr>
              <w:spacing w:after="0" w:line="240" w:lineRule="auto"/>
              <w:jc w:val="both"/>
              <w:rPr>
                <w:b/>
                <w:bCs/>
                <w:color w:val="000000"/>
                <w:lang w:eastAsia="cs-CZ"/>
              </w:rPr>
            </w:pPr>
            <w:r w:rsidRPr="00DC3C95">
              <w:rPr>
                <w:b/>
                <w:bCs/>
                <w:color w:val="000000"/>
                <w:lang w:eastAsia="cs-CZ"/>
              </w:rPr>
              <w:t>Efektivní dávka E [</w:t>
            </w:r>
            <w:proofErr w:type="spellStart"/>
            <w:r w:rsidRPr="00DC3C95">
              <w:rPr>
                <w:b/>
                <w:bCs/>
                <w:color w:val="000000"/>
                <w:lang w:eastAsia="cs-CZ"/>
              </w:rPr>
              <w:t>mSv</w:t>
            </w:r>
            <w:proofErr w:type="spellEnd"/>
            <w:r w:rsidRPr="00DC3C95">
              <w:rPr>
                <w:b/>
                <w:bCs/>
                <w:color w:val="000000"/>
                <w:lang w:eastAsia="cs-CZ"/>
              </w:rPr>
              <w:t>]</w:t>
            </w:r>
          </w:p>
        </w:tc>
        <w:tc>
          <w:tcPr>
            <w:tcW w:w="1120" w:type="dxa"/>
            <w:noWrap/>
            <w:vAlign w:val="bottom"/>
          </w:tcPr>
          <w:p w14:paraId="4B3637B8" w14:textId="77777777" w:rsidR="00854700" w:rsidRPr="00DC3C95" w:rsidRDefault="00854700" w:rsidP="00854700">
            <w:pPr>
              <w:spacing w:after="0" w:line="240" w:lineRule="auto"/>
              <w:jc w:val="both"/>
              <w:rPr>
                <w:b/>
                <w:bCs/>
                <w:color w:val="000000"/>
                <w:lang w:eastAsia="cs-CZ"/>
              </w:rPr>
            </w:pPr>
            <w:r w:rsidRPr="00DC3C95">
              <w:rPr>
                <w:b/>
                <w:bCs/>
                <w:color w:val="000000"/>
                <w:lang w:eastAsia="cs-CZ"/>
              </w:rPr>
              <w:t>Min [</w:t>
            </w:r>
            <w:proofErr w:type="spellStart"/>
            <w:r w:rsidRPr="00DC3C95">
              <w:rPr>
                <w:b/>
                <w:bCs/>
                <w:color w:val="000000"/>
                <w:lang w:eastAsia="cs-CZ"/>
              </w:rPr>
              <w:t>mSv</w:t>
            </w:r>
            <w:proofErr w:type="spellEnd"/>
            <w:r w:rsidRPr="00DC3C95">
              <w:rPr>
                <w:b/>
                <w:bCs/>
                <w:color w:val="000000"/>
                <w:lang w:eastAsia="cs-CZ"/>
              </w:rPr>
              <w:t>]</w:t>
            </w:r>
          </w:p>
        </w:tc>
        <w:tc>
          <w:tcPr>
            <w:tcW w:w="1180" w:type="dxa"/>
            <w:noWrap/>
            <w:vAlign w:val="bottom"/>
          </w:tcPr>
          <w:p w14:paraId="7A047C5C" w14:textId="77777777" w:rsidR="00854700" w:rsidRPr="00DC3C95" w:rsidRDefault="00854700" w:rsidP="00854700">
            <w:pPr>
              <w:spacing w:after="0" w:line="240" w:lineRule="auto"/>
              <w:jc w:val="both"/>
              <w:rPr>
                <w:b/>
                <w:bCs/>
                <w:color w:val="000000"/>
                <w:lang w:eastAsia="cs-CZ"/>
              </w:rPr>
            </w:pPr>
            <w:r w:rsidRPr="00DC3C95">
              <w:rPr>
                <w:b/>
                <w:bCs/>
                <w:color w:val="000000"/>
                <w:lang w:eastAsia="cs-CZ"/>
              </w:rPr>
              <w:t>Max [</w:t>
            </w:r>
            <w:proofErr w:type="spellStart"/>
            <w:r w:rsidRPr="00DC3C95">
              <w:rPr>
                <w:b/>
                <w:bCs/>
                <w:color w:val="000000"/>
                <w:lang w:eastAsia="cs-CZ"/>
              </w:rPr>
              <w:t>mSv</w:t>
            </w:r>
            <w:proofErr w:type="spellEnd"/>
            <w:r w:rsidRPr="00DC3C95">
              <w:rPr>
                <w:b/>
                <w:bCs/>
                <w:color w:val="000000"/>
                <w:lang w:eastAsia="cs-CZ"/>
              </w:rPr>
              <w:t>]</w:t>
            </w:r>
          </w:p>
        </w:tc>
        <w:tc>
          <w:tcPr>
            <w:tcW w:w="1504" w:type="dxa"/>
            <w:noWrap/>
            <w:vAlign w:val="bottom"/>
          </w:tcPr>
          <w:p w14:paraId="1923D28E" w14:textId="77777777" w:rsidR="00854700" w:rsidRPr="00DC3C95" w:rsidRDefault="00854700" w:rsidP="00854700">
            <w:pPr>
              <w:spacing w:after="0" w:line="240" w:lineRule="auto"/>
              <w:jc w:val="both"/>
              <w:rPr>
                <w:b/>
                <w:bCs/>
                <w:color w:val="000000"/>
                <w:lang w:eastAsia="cs-CZ"/>
              </w:rPr>
            </w:pPr>
            <w:r w:rsidRPr="00DC3C95">
              <w:rPr>
                <w:b/>
                <w:bCs/>
                <w:color w:val="000000"/>
                <w:lang w:eastAsia="cs-CZ"/>
              </w:rPr>
              <w:t>Medián [</w:t>
            </w:r>
            <w:proofErr w:type="spellStart"/>
            <w:r w:rsidRPr="00DC3C95">
              <w:rPr>
                <w:b/>
                <w:bCs/>
                <w:color w:val="000000"/>
                <w:lang w:eastAsia="cs-CZ"/>
              </w:rPr>
              <w:t>mSv</w:t>
            </w:r>
            <w:proofErr w:type="spellEnd"/>
            <w:r w:rsidRPr="00DC3C95">
              <w:rPr>
                <w:b/>
                <w:bCs/>
                <w:color w:val="000000"/>
                <w:lang w:eastAsia="cs-CZ"/>
              </w:rPr>
              <w:t>]</w:t>
            </w:r>
          </w:p>
        </w:tc>
        <w:tc>
          <w:tcPr>
            <w:tcW w:w="1417" w:type="dxa"/>
            <w:noWrap/>
            <w:vAlign w:val="bottom"/>
          </w:tcPr>
          <w:p w14:paraId="0E515241" w14:textId="77777777" w:rsidR="00854700" w:rsidRPr="00DC3C95" w:rsidRDefault="00854700" w:rsidP="00854700">
            <w:pPr>
              <w:spacing w:after="0" w:line="240" w:lineRule="auto"/>
              <w:jc w:val="both"/>
              <w:rPr>
                <w:b/>
                <w:bCs/>
                <w:color w:val="000000"/>
                <w:lang w:eastAsia="cs-CZ"/>
              </w:rPr>
            </w:pPr>
            <w:r w:rsidRPr="00DC3C95">
              <w:rPr>
                <w:b/>
                <w:bCs/>
                <w:color w:val="000000"/>
                <w:lang w:eastAsia="cs-CZ"/>
              </w:rPr>
              <w:t>Průměr [</w:t>
            </w:r>
            <w:proofErr w:type="spellStart"/>
            <w:r w:rsidRPr="00DC3C95">
              <w:rPr>
                <w:b/>
                <w:bCs/>
                <w:color w:val="000000"/>
                <w:lang w:eastAsia="cs-CZ"/>
              </w:rPr>
              <w:t>mSv</w:t>
            </w:r>
            <w:proofErr w:type="spellEnd"/>
            <w:r w:rsidRPr="00DC3C95">
              <w:rPr>
                <w:b/>
                <w:bCs/>
                <w:color w:val="000000"/>
                <w:lang w:eastAsia="cs-CZ"/>
              </w:rPr>
              <w:t>]</w:t>
            </w:r>
          </w:p>
        </w:tc>
      </w:tr>
      <w:tr w:rsidR="00854700" w:rsidRPr="00991D61" w14:paraId="4DB1AA2F" w14:textId="77777777" w:rsidTr="00914144">
        <w:trPr>
          <w:trHeight w:val="300"/>
        </w:trPr>
        <w:tc>
          <w:tcPr>
            <w:tcW w:w="1720" w:type="dxa"/>
            <w:noWrap/>
            <w:vAlign w:val="bottom"/>
          </w:tcPr>
          <w:p w14:paraId="3AF96332" w14:textId="77777777" w:rsidR="00854700" w:rsidRPr="00DC3C95" w:rsidRDefault="00854700" w:rsidP="00854700">
            <w:pPr>
              <w:spacing w:after="0" w:line="240" w:lineRule="auto"/>
              <w:jc w:val="both"/>
              <w:rPr>
                <w:color w:val="000000"/>
                <w:lang w:eastAsia="cs-CZ"/>
              </w:rPr>
            </w:pPr>
            <w:r w:rsidRPr="00DC3C95">
              <w:rPr>
                <w:color w:val="000000"/>
                <w:lang w:eastAsia="cs-CZ"/>
              </w:rPr>
              <w:t> </w:t>
            </w:r>
          </w:p>
        </w:tc>
        <w:tc>
          <w:tcPr>
            <w:tcW w:w="1120" w:type="dxa"/>
            <w:noWrap/>
            <w:vAlign w:val="bottom"/>
          </w:tcPr>
          <w:p w14:paraId="0C5F389A" w14:textId="77777777" w:rsidR="00854700" w:rsidRPr="00DC3C95" w:rsidRDefault="00854700" w:rsidP="00854700">
            <w:pPr>
              <w:spacing w:after="0" w:line="240" w:lineRule="auto"/>
              <w:jc w:val="both"/>
              <w:rPr>
                <w:color w:val="000000"/>
                <w:lang w:eastAsia="cs-CZ"/>
              </w:rPr>
            </w:pPr>
            <w:r w:rsidRPr="00DC3C95">
              <w:rPr>
                <w:color w:val="000000"/>
                <w:lang w:eastAsia="cs-CZ"/>
              </w:rPr>
              <w:t>1,56</w:t>
            </w:r>
          </w:p>
        </w:tc>
        <w:tc>
          <w:tcPr>
            <w:tcW w:w="1180" w:type="dxa"/>
            <w:noWrap/>
            <w:vAlign w:val="bottom"/>
          </w:tcPr>
          <w:p w14:paraId="3C0B31B4" w14:textId="77777777" w:rsidR="00854700" w:rsidRPr="00DC3C95" w:rsidRDefault="00854700" w:rsidP="00854700">
            <w:pPr>
              <w:spacing w:after="0" w:line="240" w:lineRule="auto"/>
              <w:jc w:val="both"/>
              <w:rPr>
                <w:color w:val="000000"/>
                <w:lang w:eastAsia="cs-CZ"/>
              </w:rPr>
            </w:pPr>
            <w:r w:rsidRPr="00DC3C95">
              <w:rPr>
                <w:color w:val="000000"/>
                <w:lang w:eastAsia="cs-CZ"/>
              </w:rPr>
              <w:t>7,66</w:t>
            </w:r>
          </w:p>
        </w:tc>
        <w:tc>
          <w:tcPr>
            <w:tcW w:w="1504" w:type="dxa"/>
            <w:noWrap/>
            <w:vAlign w:val="bottom"/>
          </w:tcPr>
          <w:p w14:paraId="147EA45B" w14:textId="77777777" w:rsidR="00854700" w:rsidRPr="00DC3C95" w:rsidRDefault="00854700" w:rsidP="00854700">
            <w:pPr>
              <w:spacing w:after="0" w:line="240" w:lineRule="auto"/>
              <w:jc w:val="both"/>
              <w:rPr>
                <w:color w:val="000000"/>
                <w:lang w:eastAsia="cs-CZ"/>
              </w:rPr>
            </w:pPr>
            <w:r w:rsidRPr="00DC3C95">
              <w:rPr>
                <w:color w:val="000000"/>
                <w:lang w:eastAsia="cs-CZ"/>
              </w:rPr>
              <w:t>4,78</w:t>
            </w:r>
          </w:p>
        </w:tc>
        <w:tc>
          <w:tcPr>
            <w:tcW w:w="1417" w:type="dxa"/>
            <w:noWrap/>
            <w:vAlign w:val="bottom"/>
          </w:tcPr>
          <w:p w14:paraId="5973E1FE" w14:textId="77777777" w:rsidR="00854700" w:rsidRPr="00DC3C95" w:rsidRDefault="00854700" w:rsidP="00854700">
            <w:pPr>
              <w:spacing w:after="0" w:line="240" w:lineRule="auto"/>
              <w:jc w:val="both"/>
              <w:rPr>
                <w:color w:val="000000"/>
                <w:lang w:eastAsia="cs-CZ"/>
              </w:rPr>
            </w:pPr>
            <w:r w:rsidRPr="00DC3C95">
              <w:rPr>
                <w:color w:val="000000"/>
                <w:lang w:eastAsia="cs-CZ"/>
              </w:rPr>
              <w:t>5,86</w:t>
            </w:r>
          </w:p>
        </w:tc>
      </w:tr>
    </w:tbl>
    <w:p w14:paraId="33DAAFE8" w14:textId="3FE3AB3A" w:rsidR="00854700" w:rsidRDefault="00854700" w:rsidP="00854700">
      <w:pPr>
        <w:spacing w:line="360" w:lineRule="auto"/>
        <w:jc w:val="both"/>
        <w:rPr>
          <w:rFonts w:cs="Times New Roman"/>
          <w:b/>
          <w:bCs/>
          <w:szCs w:val="24"/>
        </w:rPr>
      </w:pPr>
    </w:p>
    <w:p w14:paraId="77964BCA" w14:textId="3D15D39A" w:rsidR="00854700" w:rsidRPr="00991D61" w:rsidRDefault="00854700" w:rsidP="00854700">
      <w:pPr>
        <w:spacing w:line="360" w:lineRule="auto"/>
        <w:rPr>
          <w:rFonts w:cs="Times New Roman"/>
          <w:color w:val="000000"/>
          <w:szCs w:val="24"/>
        </w:rPr>
      </w:pPr>
      <w:bookmarkStart w:id="144" w:name="_Hlk109979709"/>
      <w:r w:rsidRPr="00854700">
        <w:rPr>
          <w:rFonts w:cs="Times New Roman"/>
          <w:color w:val="000000" w:themeColor="text1"/>
          <w:szCs w:val="24"/>
        </w:rPr>
        <w:t xml:space="preserve">Tabulka č. </w:t>
      </w:r>
      <w:r>
        <w:rPr>
          <w:rFonts w:cs="Times New Roman"/>
          <w:color w:val="000000" w:themeColor="text1"/>
          <w:szCs w:val="24"/>
        </w:rPr>
        <w:t>18:</w:t>
      </w:r>
      <w:r w:rsidRPr="00854700">
        <w:rPr>
          <w:rFonts w:cs="Times New Roman"/>
          <w:color w:val="000000"/>
          <w:szCs w:val="24"/>
        </w:rPr>
        <w:t xml:space="preserve"> </w:t>
      </w:r>
      <w:r w:rsidRPr="00991D61">
        <w:rPr>
          <w:rFonts w:cs="Times New Roman"/>
          <w:color w:val="000000"/>
          <w:szCs w:val="24"/>
        </w:rPr>
        <w:t xml:space="preserve">DLP </w:t>
      </w:r>
      <w:proofErr w:type="spellStart"/>
      <w:r w:rsidRPr="00991D61">
        <w:rPr>
          <w:rFonts w:cs="Times New Roman"/>
          <w:color w:val="000000"/>
          <w:szCs w:val="24"/>
        </w:rPr>
        <w:t>low</w:t>
      </w:r>
      <w:proofErr w:type="spellEnd"/>
      <w:r w:rsidRPr="00991D61">
        <w:rPr>
          <w:rFonts w:cs="Times New Roman"/>
          <w:color w:val="000000"/>
          <w:szCs w:val="24"/>
        </w:rPr>
        <w:t xml:space="preserve"> dose CT</w:t>
      </w:r>
    </w:p>
    <w:tbl>
      <w:tblPr>
        <w:tblW w:w="6020" w:type="dxa"/>
        <w:tblInd w:w="-3" w:type="dxa"/>
        <w:tblCellMar>
          <w:left w:w="70" w:type="dxa"/>
          <w:right w:w="70" w:type="dxa"/>
        </w:tblCellMar>
        <w:tblLook w:val="00A0" w:firstRow="1" w:lastRow="0" w:firstColumn="1" w:lastColumn="0" w:noHBand="0" w:noVBand="0"/>
      </w:tblPr>
      <w:tblGrid>
        <w:gridCol w:w="1500"/>
        <w:gridCol w:w="1173"/>
        <w:gridCol w:w="1173"/>
        <w:gridCol w:w="1240"/>
        <w:gridCol w:w="1173"/>
      </w:tblGrid>
      <w:tr w:rsidR="00854700" w:rsidRPr="00991D61" w14:paraId="77934DBF" w14:textId="77777777" w:rsidTr="00914144">
        <w:trPr>
          <w:trHeight w:val="900"/>
        </w:trPr>
        <w:tc>
          <w:tcPr>
            <w:tcW w:w="1500" w:type="dxa"/>
            <w:tcBorders>
              <w:top w:val="single" w:sz="4" w:space="0" w:color="auto"/>
              <w:left w:val="single" w:sz="4" w:space="0" w:color="auto"/>
              <w:bottom w:val="single" w:sz="4" w:space="0" w:color="auto"/>
              <w:right w:val="single" w:sz="4" w:space="0" w:color="auto"/>
            </w:tcBorders>
            <w:noWrap/>
            <w:vAlign w:val="bottom"/>
          </w:tcPr>
          <w:bookmarkEnd w:id="144"/>
          <w:p w14:paraId="5BE678AC" w14:textId="77777777" w:rsidR="00854700" w:rsidRPr="002523DF" w:rsidRDefault="00854700" w:rsidP="00854700">
            <w:pPr>
              <w:spacing w:after="0" w:line="240" w:lineRule="auto"/>
              <w:rPr>
                <w:color w:val="000000"/>
                <w:lang w:eastAsia="cs-CZ"/>
              </w:rPr>
            </w:pPr>
            <w:r w:rsidRPr="002523DF">
              <w:rPr>
                <w:b/>
                <w:bCs/>
                <w:color w:val="000000"/>
                <w:lang w:eastAsia="cs-CZ"/>
              </w:rPr>
              <w:t>DLP [mGy.cm]</w:t>
            </w:r>
            <w:r w:rsidRPr="002523DF">
              <w:rPr>
                <w:color w:val="000000"/>
                <w:lang w:eastAsia="cs-CZ"/>
              </w:rPr>
              <w:t> </w:t>
            </w:r>
          </w:p>
        </w:tc>
        <w:tc>
          <w:tcPr>
            <w:tcW w:w="1060" w:type="dxa"/>
            <w:tcBorders>
              <w:top w:val="single" w:sz="4" w:space="0" w:color="auto"/>
              <w:left w:val="nil"/>
              <w:bottom w:val="single" w:sz="4" w:space="0" w:color="auto"/>
              <w:right w:val="single" w:sz="4" w:space="0" w:color="auto"/>
            </w:tcBorders>
            <w:vAlign w:val="bottom"/>
          </w:tcPr>
          <w:p w14:paraId="33B034BA" w14:textId="77777777" w:rsidR="00854700" w:rsidRPr="002523DF" w:rsidRDefault="00854700" w:rsidP="00854700">
            <w:pPr>
              <w:spacing w:after="0" w:line="240" w:lineRule="auto"/>
              <w:rPr>
                <w:b/>
                <w:bCs/>
                <w:color w:val="000000"/>
                <w:lang w:eastAsia="cs-CZ"/>
              </w:rPr>
            </w:pPr>
            <w:r w:rsidRPr="002523DF">
              <w:rPr>
                <w:b/>
                <w:bCs/>
                <w:color w:val="000000"/>
                <w:lang w:eastAsia="cs-CZ"/>
              </w:rPr>
              <w:t>Min [mGy.cm]</w:t>
            </w:r>
          </w:p>
        </w:tc>
        <w:tc>
          <w:tcPr>
            <w:tcW w:w="1060" w:type="dxa"/>
            <w:tcBorders>
              <w:top w:val="single" w:sz="4" w:space="0" w:color="auto"/>
              <w:left w:val="nil"/>
              <w:bottom w:val="single" w:sz="4" w:space="0" w:color="auto"/>
              <w:right w:val="single" w:sz="4" w:space="0" w:color="auto"/>
            </w:tcBorders>
            <w:vAlign w:val="bottom"/>
          </w:tcPr>
          <w:p w14:paraId="09E3A009" w14:textId="77777777" w:rsidR="00854700" w:rsidRPr="002523DF" w:rsidRDefault="00854700" w:rsidP="00854700">
            <w:pPr>
              <w:spacing w:after="0" w:line="240" w:lineRule="auto"/>
              <w:rPr>
                <w:b/>
                <w:bCs/>
                <w:color w:val="000000"/>
                <w:lang w:eastAsia="cs-CZ"/>
              </w:rPr>
            </w:pPr>
            <w:r w:rsidRPr="002523DF">
              <w:rPr>
                <w:b/>
                <w:bCs/>
                <w:color w:val="000000"/>
                <w:lang w:eastAsia="cs-CZ"/>
              </w:rPr>
              <w:t>Max [mGy.cm]</w:t>
            </w:r>
          </w:p>
        </w:tc>
        <w:tc>
          <w:tcPr>
            <w:tcW w:w="1240" w:type="dxa"/>
            <w:tcBorders>
              <w:top w:val="single" w:sz="4" w:space="0" w:color="auto"/>
              <w:left w:val="nil"/>
              <w:bottom w:val="single" w:sz="4" w:space="0" w:color="auto"/>
              <w:right w:val="single" w:sz="4" w:space="0" w:color="auto"/>
            </w:tcBorders>
            <w:vAlign w:val="bottom"/>
          </w:tcPr>
          <w:p w14:paraId="7C7F3249" w14:textId="77777777" w:rsidR="00854700" w:rsidRPr="002523DF" w:rsidRDefault="00854700" w:rsidP="00854700">
            <w:pPr>
              <w:spacing w:after="0" w:line="240" w:lineRule="auto"/>
              <w:rPr>
                <w:b/>
                <w:bCs/>
                <w:color w:val="000000"/>
                <w:lang w:eastAsia="cs-CZ"/>
              </w:rPr>
            </w:pPr>
            <w:r w:rsidRPr="002523DF">
              <w:rPr>
                <w:b/>
                <w:bCs/>
                <w:color w:val="000000"/>
                <w:lang w:eastAsia="cs-CZ"/>
              </w:rPr>
              <w:t>Medián [mGy.cm]</w:t>
            </w:r>
          </w:p>
        </w:tc>
        <w:tc>
          <w:tcPr>
            <w:tcW w:w="1160" w:type="dxa"/>
            <w:tcBorders>
              <w:top w:val="single" w:sz="4" w:space="0" w:color="auto"/>
              <w:left w:val="nil"/>
              <w:bottom w:val="single" w:sz="4" w:space="0" w:color="auto"/>
              <w:right w:val="single" w:sz="4" w:space="0" w:color="auto"/>
            </w:tcBorders>
            <w:vAlign w:val="bottom"/>
          </w:tcPr>
          <w:p w14:paraId="36B9237D" w14:textId="77777777" w:rsidR="00854700" w:rsidRPr="002523DF" w:rsidRDefault="00854700" w:rsidP="00854700">
            <w:pPr>
              <w:spacing w:after="0" w:line="240" w:lineRule="auto"/>
              <w:rPr>
                <w:b/>
                <w:bCs/>
                <w:color w:val="000000"/>
                <w:lang w:eastAsia="cs-CZ"/>
              </w:rPr>
            </w:pPr>
            <w:r w:rsidRPr="002523DF">
              <w:rPr>
                <w:b/>
                <w:bCs/>
                <w:color w:val="000000"/>
                <w:lang w:eastAsia="cs-CZ"/>
              </w:rPr>
              <w:t>Průměr [mGy.cm]</w:t>
            </w:r>
          </w:p>
        </w:tc>
      </w:tr>
      <w:tr w:rsidR="00854700" w:rsidRPr="00991D61" w14:paraId="4F4A2C52" w14:textId="77777777" w:rsidTr="00914144">
        <w:trPr>
          <w:trHeight w:val="300"/>
        </w:trPr>
        <w:tc>
          <w:tcPr>
            <w:tcW w:w="1500" w:type="dxa"/>
            <w:tcBorders>
              <w:top w:val="nil"/>
              <w:left w:val="single" w:sz="4" w:space="0" w:color="auto"/>
              <w:bottom w:val="single" w:sz="4" w:space="0" w:color="auto"/>
              <w:right w:val="single" w:sz="4" w:space="0" w:color="auto"/>
            </w:tcBorders>
            <w:noWrap/>
            <w:vAlign w:val="bottom"/>
          </w:tcPr>
          <w:p w14:paraId="691A8255" w14:textId="77777777" w:rsidR="00854700" w:rsidRPr="002523DF" w:rsidRDefault="00854700" w:rsidP="00854700">
            <w:pPr>
              <w:spacing w:after="0" w:line="240" w:lineRule="auto"/>
              <w:rPr>
                <w:b/>
                <w:bCs/>
                <w:color w:val="000000"/>
                <w:lang w:eastAsia="cs-CZ"/>
              </w:rPr>
            </w:pPr>
          </w:p>
        </w:tc>
        <w:tc>
          <w:tcPr>
            <w:tcW w:w="1060" w:type="dxa"/>
            <w:tcBorders>
              <w:top w:val="nil"/>
              <w:left w:val="nil"/>
              <w:bottom w:val="single" w:sz="4" w:space="0" w:color="auto"/>
              <w:right w:val="single" w:sz="4" w:space="0" w:color="auto"/>
            </w:tcBorders>
            <w:noWrap/>
            <w:vAlign w:val="bottom"/>
          </w:tcPr>
          <w:p w14:paraId="3906F116" w14:textId="77777777" w:rsidR="00854700" w:rsidRPr="002523DF" w:rsidRDefault="00854700" w:rsidP="00854700">
            <w:pPr>
              <w:spacing w:after="0" w:line="240" w:lineRule="auto"/>
              <w:rPr>
                <w:color w:val="000000"/>
                <w:lang w:eastAsia="cs-CZ"/>
              </w:rPr>
            </w:pPr>
            <w:r w:rsidRPr="002523DF">
              <w:rPr>
                <w:color w:val="000000"/>
                <w:lang w:eastAsia="cs-CZ"/>
              </w:rPr>
              <w:t>104,10</w:t>
            </w:r>
          </w:p>
        </w:tc>
        <w:tc>
          <w:tcPr>
            <w:tcW w:w="1060" w:type="dxa"/>
            <w:tcBorders>
              <w:top w:val="nil"/>
              <w:left w:val="nil"/>
              <w:bottom w:val="single" w:sz="4" w:space="0" w:color="auto"/>
              <w:right w:val="single" w:sz="4" w:space="0" w:color="auto"/>
            </w:tcBorders>
            <w:noWrap/>
            <w:vAlign w:val="bottom"/>
          </w:tcPr>
          <w:p w14:paraId="5A5BBCA5" w14:textId="77777777" w:rsidR="00854700" w:rsidRPr="002523DF" w:rsidRDefault="00854700" w:rsidP="00854700">
            <w:pPr>
              <w:spacing w:after="0" w:line="240" w:lineRule="auto"/>
              <w:rPr>
                <w:color w:val="000000"/>
                <w:lang w:eastAsia="cs-CZ"/>
              </w:rPr>
            </w:pPr>
            <w:r w:rsidRPr="002523DF">
              <w:rPr>
                <w:color w:val="000000"/>
                <w:lang w:eastAsia="cs-CZ"/>
              </w:rPr>
              <w:t>1410,50</w:t>
            </w:r>
          </w:p>
        </w:tc>
        <w:tc>
          <w:tcPr>
            <w:tcW w:w="1240" w:type="dxa"/>
            <w:tcBorders>
              <w:top w:val="nil"/>
              <w:left w:val="nil"/>
              <w:bottom w:val="single" w:sz="4" w:space="0" w:color="auto"/>
              <w:right w:val="single" w:sz="4" w:space="0" w:color="auto"/>
            </w:tcBorders>
            <w:noWrap/>
            <w:vAlign w:val="bottom"/>
          </w:tcPr>
          <w:p w14:paraId="0C60F61D" w14:textId="77777777" w:rsidR="00854700" w:rsidRPr="002523DF" w:rsidRDefault="00854700" w:rsidP="00854700">
            <w:pPr>
              <w:spacing w:after="0" w:line="240" w:lineRule="auto"/>
              <w:rPr>
                <w:color w:val="000000"/>
                <w:lang w:eastAsia="cs-CZ"/>
              </w:rPr>
            </w:pPr>
            <w:r w:rsidRPr="002523DF">
              <w:rPr>
                <w:color w:val="000000"/>
                <w:lang w:eastAsia="cs-CZ"/>
              </w:rPr>
              <w:t>318,60</w:t>
            </w:r>
          </w:p>
        </w:tc>
        <w:tc>
          <w:tcPr>
            <w:tcW w:w="1160" w:type="dxa"/>
            <w:tcBorders>
              <w:top w:val="nil"/>
              <w:left w:val="nil"/>
              <w:bottom w:val="single" w:sz="4" w:space="0" w:color="auto"/>
              <w:right w:val="single" w:sz="4" w:space="0" w:color="auto"/>
            </w:tcBorders>
            <w:noWrap/>
            <w:vAlign w:val="bottom"/>
          </w:tcPr>
          <w:p w14:paraId="7ECE66C9" w14:textId="77777777" w:rsidR="00854700" w:rsidRPr="002523DF" w:rsidRDefault="00854700" w:rsidP="00854700">
            <w:pPr>
              <w:spacing w:after="0" w:line="240" w:lineRule="auto"/>
              <w:rPr>
                <w:color w:val="000000"/>
                <w:lang w:eastAsia="cs-CZ"/>
              </w:rPr>
            </w:pPr>
            <w:r w:rsidRPr="002523DF">
              <w:rPr>
                <w:color w:val="000000"/>
                <w:lang w:eastAsia="cs-CZ"/>
              </w:rPr>
              <w:t>391</w:t>
            </w:r>
          </w:p>
        </w:tc>
      </w:tr>
    </w:tbl>
    <w:p w14:paraId="188CDDFC" w14:textId="77777777" w:rsidR="00E67764" w:rsidRDefault="00E67764" w:rsidP="00E67764">
      <w:pPr>
        <w:rPr>
          <w:rFonts w:cs="Times New Roman"/>
          <w:color w:val="FF0000"/>
          <w:szCs w:val="24"/>
        </w:rPr>
      </w:pPr>
    </w:p>
    <w:p w14:paraId="250B7E1E" w14:textId="0B0BA057" w:rsidR="00E67764" w:rsidRDefault="00E67764" w:rsidP="00E67764">
      <w:pPr>
        <w:spacing w:line="360" w:lineRule="auto"/>
        <w:jc w:val="both"/>
        <w:rPr>
          <w:rFonts w:cs="Times New Roman"/>
          <w:szCs w:val="24"/>
        </w:rPr>
      </w:pPr>
      <w:r>
        <w:rPr>
          <w:noProof/>
        </w:rPr>
        <mc:AlternateContent>
          <mc:Choice Requires="cx1">
            <w:drawing>
              <wp:inline distT="0" distB="0" distL="0" distR="0" wp14:anchorId="10E0543B" wp14:editId="090C02B3">
                <wp:extent cx="4572000" cy="2743200"/>
                <wp:effectExtent l="0" t="0" r="0" b="0"/>
                <wp:docPr id="26" name="Graf 26">
                  <a:extLst xmlns:a="http://schemas.openxmlformats.org/drawingml/2006/main">
                    <a:ext uri="{FF2B5EF4-FFF2-40B4-BE49-F238E27FC236}">
                      <a16:creationId xmlns:a16="http://schemas.microsoft.com/office/drawing/2014/main" id="{F10E6A19-2D6F-2341-3DDA-BCEFB9A959E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5"/>
                  </a:graphicData>
                </a:graphic>
              </wp:inline>
            </w:drawing>
          </mc:Choice>
          <mc:Fallback>
            <w:drawing>
              <wp:inline distT="0" distB="0" distL="0" distR="0" wp14:anchorId="10E0543B" wp14:editId="090C02B3">
                <wp:extent cx="4572000" cy="2743200"/>
                <wp:effectExtent l="0" t="0" r="0" b="0"/>
                <wp:docPr id="26" name="Graf 26">
                  <a:extLst xmlns:a="http://schemas.openxmlformats.org/drawingml/2006/main">
                    <a:ext uri="{FF2B5EF4-FFF2-40B4-BE49-F238E27FC236}">
                      <a16:creationId xmlns:a16="http://schemas.microsoft.com/office/drawing/2014/main" id="{F10E6A19-2D6F-2341-3DDA-BCEFB9A959E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 name="Graf 26">
                          <a:extLst>
                            <a:ext uri="{FF2B5EF4-FFF2-40B4-BE49-F238E27FC236}">
                              <a16:creationId xmlns:a16="http://schemas.microsoft.com/office/drawing/2014/main" id="{F10E6A19-2D6F-2341-3DDA-BCEFB9A959EF}"/>
                            </a:ext>
                          </a:extLst>
                        </pic:cNvPr>
                        <pic:cNvPicPr>
                          <a:picLocks noGrp="1" noRot="1" noChangeAspect="1" noMove="1" noResize="1" noEditPoints="1" noAdjustHandles="1" noChangeArrowheads="1" noChangeShapeType="1"/>
                        </pic:cNvPicPr>
                      </pic:nvPicPr>
                      <pic:blipFill>
                        <a:blip r:embed="rId26"/>
                        <a:stretch>
                          <a:fillRect/>
                        </a:stretch>
                      </pic:blipFill>
                      <pic:spPr>
                        <a:xfrm>
                          <a:off x="0" y="0"/>
                          <a:ext cx="4572000" cy="2743200"/>
                        </a:xfrm>
                        <a:prstGeom prst="rect">
                          <a:avLst/>
                        </a:prstGeom>
                      </pic:spPr>
                    </pic:pic>
                  </a:graphicData>
                </a:graphic>
              </wp:inline>
            </w:drawing>
          </mc:Fallback>
        </mc:AlternateContent>
      </w:r>
    </w:p>
    <w:p w14:paraId="5812EE9D" w14:textId="52D31C30" w:rsidR="00817395" w:rsidRDefault="00817395" w:rsidP="00E67764">
      <w:pPr>
        <w:spacing w:line="360" w:lineRule="auto"/>
        <w:jc w:val="both"/>
        <w:rPr>
          <w:rFonts w:cs="Times New Roman"/>
          <w:szCs w:val="24"/>
        </w:rPr>
      </w:pPr>
      <w:bookmarkStart w:id="145" w:name="_Hlk109979971"/>
      <w:r>
        <w:rPr>
          <w:rFonts w:cs="Times New Roman"/>
          <w:szCs w:val="24"/>
        </w:rPr>
        <w:t xml:space="preserve">Obrázek č. 12: Graf četnosti výskytu efektivní dávky E u souboru pacientů </w:t>
      </w:r>
      <w:proofErr w:type="spellStart"/>
      <w:r>
        <w:rPr>
          <w:rFonts w:cs="Times New Roman"/>
          <w:szCs w:val="24"/>
        </w:rPr>
        <w:t>low</w:t>
      </w:r>
      <w:proofErr w:type="spellEnd"/>
      <w:r>
        <w:rPr>
          <w:rFonts w:cs="Times New Roman"/>
          <w:szCs w:val="24"/>
        </w:rPr>
        <w:t xml:space="preserve"> dose CT</w:t>
      </w:r>
      <w:bookmarkEnd w:id="145"/>
    </w:p>
    <w:p w14:paraId="44F20FE7" w14:textId="77777777" w:rsidR="00E67764" w:rsidRDefault="00E67764" w:rsidP="00E67764">
      <w:pPr>
        <w:spacing w:line="360" w:lineRule="auto"/>
        <w:jc w:val="both"/>
        <w:rPr>
          <w:rFonts w:cs="Times New Roman"/>
          <w:szCs w:val="24"/>
        </w:rPr>
      </w:pPr>
      <w:r>
        <w:rPr>
          <w:rFonts w:cs="Times New Roman"/>
          <w:szCs w:val="24"/>
        </w:rPr>
        <w:t>Zdroj: vlastní výzkum</w:t>
      </w:r>
    </w:p>
    <w:p w14:paraId="1558E3F1" w14:textId="77777777" w:rsidR="00E67764" w:rsidRDefault="00E67764" w:rsidP="00E67764">
      <w:pPr>
        <w:rPr>
          <w:rFonts w:cs="Times New Roman"/>
          <w:color w:val="FF0000"/>
          <w:szCs w:val="24"/>
        </w:rPr>
      </w:pPr>
    </w:p>
    <w:p w14:paraId="5062ED9B" w14:textId="77777777" w:rsidR="008F1093" w:rsidRDefault="008F1093" w:rsidP="008F1093">
      <w:pPr>
        <w:spacing w:line="360" w:lineRule="auto"/>
        <w:jc w:val="both"/>
        <w:rPr>
          <w:rFonts w:cs="Times New Roman"/>
          <w:b/>
          <w:bCs/>
          <w:szCs w:val="24"/>
        </w:rPr>
      </w:pPr>
      <w:r>
        <w:rPr>
          <w:rFonts w:cs="Times New Roman"/>
          <w:b/>
          <w:bCs/>
          <w:szCs w:val="24"/>
        </w:rPr>
        <w:t>Hypotéza H0</w:t>
      </w:r>
    </w:p>
    <w:p w14:paraId="7E42457F" w14:textId="77777777" w:rsidR="008F1093" w:rsidRDefault="008F1093" w:rsidP="008F1093">
      <w:pPr>
        <w:spacing w:line="360" w:lineRule="auto"/>
        <w:jc w:val="both"/>
        <w:rPr>
          <w:rFonts w:cs="Times New Roman"/>
          <w:szCs w:val="24"/>
        </w:rPr>
      </w:pPr>
      <w:r>
        <w:rPr>
          <w:rFonts w:cs="Times New Roman"/>
          <w:szCs w:val="24"/>
        </w:rPr>
        <w:t xml:space="preserve">H0: </w:t>
      </w:r>
      <w:r w:rsidRPr="000F779A">
        <w:rPr>
          <w:rFonts w:cs="Times New Roman"/>
          <w:szCs w:val="24"/>
        </w:rPr>
        <w:t>Radiační zátěž</w:t>
      </w:r>
      <w:r>
        <w:rPr>
          <w:rFonts w:cs="Times New Roman"/>
          <w:b/>
          <w:bCs/>
          <w:szCs w:val="24"/>
        </w:rPr>
        <w:t xml:space="preserve"> </w:t>
      </w:r>
      <w:r>
        <w:rPr>
          <w:rFonts w:cs="Times New Roman"/>
          <w:szCs w:val="24"/>
        </w:rPr>
        <w:t>je při vyšetření IVU nižší v porovnání s </w:t>
      </w:r>
      <w:proofErr w:type="spellStart"/>
      <w:r>
        <w:rPr>
          <w:rFonts w:cs="Times New Roman"/>
          <w:szCs w:val="24"/>
        </w:rPr>
        <w:t>low</w:t>
      </w:r>
      <w:proofErr w:type="spellEnd"/>
      <w:r>
        <w:rPr>
          <w:rFonts w:cs="Times New Roman"/>
          <w:szCs w:val="24"/>
        </w:rPr>
        <w:t xml:space="preserve"> dose CT.</w:t>
      </w:r>
    </w:p>
    <w:p w14:paraId="4F711272" w14:textId="77777777" w:rsidR="008F1093" w:rsidRPr="008F1093" w:rsidRDefault="008F1093" w:rsidP="008F1093">
      <w:pPr>
        <w:spacing w:line="360" w:lineRule="auto"/>
        <w:jc w:val="both"/>
        <w:rPr>
          <w:rFonts w:cs="Times New Roman"/>
          <w:color w:val="000000" w:themeColor="text1"/>
          <w:szCs w:val="24"/>
        </w:rPr>
      </w:pPr>
      <w:r w:rsidRPr="008F1093">
        <w:rPr>
          <w:rFonts w:cs="Times New Roman"/>
          <w:color w:val="000000" w:themeColor="text1"/>
          <w:szCs w:val="24"/>
        </w:rPr>
        <w:t xml:space="preserve">Jednostranným nepárovým dvou výběrovým t-testem byla nalezena signifikantně vyšší radiační zátěž vyjádřena efektivní dávkou u </w:t>
      </w:r>
      <w:proofErr w:type="spellStart"/>
      <w:r w:rsidRPr="008F1093">
        <w:rPr>
          <w:rFonts w:cs="Times New Roman"/>
          <w:color w:val="000000" w:themeColor="text1"/>
          <w:szCs w:val="24"/>
        </w:rPr>
        <w:t>low</w:t>
      </w:r>
      <w:proofErr w:type="spellEnd"/>
      <w:r w:rsidRPr="008F1093">
        <w:rPr>
          <w:rFonts w:cs="Times New Roman"/>
          <w:color w:val="000000" w:themeColor="text1"/>
          <w:szCs w:val="24"/>
        </w:rPr>
        <w:t xml:space="preserve"> dose CT vyšetření, p = 0,006 ve srovnání s ICRP60; případně p = 0,0003 ve srovnání s ICRP103.</w:t>
      </w:r>
    </w:p>
    <w:p w14:paraId="55965E03" w14:textId="77777777" w:rsidR="00E67764" w:rsidRDefault="00E67764" w:rsidP="00E67764">
      <w:pPr>
        <w:spacing w:line="360" w:lineRule="auto"/>
        <w:jc w:val="both"/>
        <w:rPr>
          <w:rFonts w:cs="Times New Roman"/>
          <w:b/>
          <w:bCs/>
          <w:szCs w:val="24"/>
        </w:rPr>
      </w:pPr>
    </w:p>
    <w:p w14:paraId="04A1830B" w14:textId="77777777" w:rsidR="00E67764" w:rsidRDefault="00E67764" w:rsidP="00E67764">
      <w:pPr>
        <w:spacing w:line="360" w:lineRule="auto"/>
        <w:jc w:val="both"/>
        <w:rPr>
          <w:rFonts w:cs="Times New Roman"/>
          <w:b/>
          <w:bCs/>
          <w:szCs w:val="24"/>
        </w:rPr>
      </w:pPr>
    </w:p>
    <w:p w14:paraId="190543ED" w14:textId="4AC526D6" w:rsidR="008F1093" w:rsidRPr="00277AA6" w:rsidRDefault="009F65ED" w:rsidP="008F1093">
      <w:pPr>
        <w:pStyle w:val="Nadpis2"/>
      </w:pPr>
      <w:bookmarkStart w:id="146" w:name="_Toc109988281"/>
      <w:bookmarkStart w:id="147" w:name="_Toc109988478"/>
      <w:bookmarkStart w:id="148" w:name="_Toc109988831"/>
      <w:r>
        <w:lastRenderedPageBreak/>
        <w:t>9</w:t>
      </w:r>
      <w:r w:rsidR="008F1093">
        <w:t>.2 Záchyt urolitiázy u IVU</w:t>
      </w:r>
      <w:bookmarkEnd w:id="146"/>
      <w:bookmarkEnd w:id="147"/>
      <w:bookmarkEnd w:id="148"/>
      <w:r w:rsidR="008F1093">
        <w:t xml:space="preserve"> </w:t>
      </w:r>
    </w:p>
    <w:p w14:paraId="2AC80ACB" w14:textId="77777777" w:rsidR="008F1093" w:rsidRPr="00CE2DF6" w:rsidRDefault="008F1093" w:rsidP="008F1093">
      <w:pPr>
        <w:rPr>
          <w:rFonts w:cs="Times New Roman"/>
          <w:szCs w:val="24"/>
        </w:rPr>
      </w:pPr>
    </w:p>
    <w:p w14:paraId="5752C485" w14:textId="13F2F148" w:rsidR="008F1093" w:rsidRDefault="009F65ED" w:rsidP="0099509B">
      <w:pPr>
        <w:pStyle w:val="Nadpis3"/>
      </w:pPr>
      <w:bookmarkStart w:id="149" w:name="_Toc109988832"/>
      <w:r>
        <w:t>9</w:t>
      </w:r>
      <w:r w:rsidR="008F1093" w:rsidRPr="00EE05F4">
        <w:t>.2.</w:t>
      </w:r>
      <w:r w:rsidR="008F1093">
        <w:t>1</w:t>
      </w:r>
      <w:r w:rsidR="008F1093" w:rsidRPr="00EE05F4">
        <w:t xml:space="preserve"> Ná</w:t>
      </w:r>
      <w:r w:rsidR="008F1093">
        <w:t>lez urolitiázy u IVU</w:t>
      </w:r>
      <w:bookmarkEnd w:id="149"/>
    </w:p>
    <w:p w14:paraId="1D49F3B1" w14:textId="77777777" w:rsidR="008F1093" w:rsidRDefault="008F1093" w:rsidP="008F1093">
      <w:pPr>
        <w:jc w:val="both"/>
        <w:rPr>
          <w:rFonts w:cs="Times New Roman"/>
          <w:sz w:val="28"/>
          <w:szCs w:val="28"/>
        </w:rPr>
      </w:pPr>
      <w:r>
        <w:rPr>
          <w:rFonts w:cs="Times New Roman"/>
          <w:b/>
          <w:bCs/>
          <w:sz w:val="28"/>
          <w:szCs w:val="28"/>
        </w:rPr>
        <w:tab/>
      </w:r>
      <w:r>
        <w:rPr>
          <w:rFonts w:cs="Times New Roman"/>
          <w:sz w:val="28"/>
          <w:szCs w:val="28"/>
        </w:rPr>
        <w:t xml:space="preserve">Tato kapitola se zabývá analýzou záchytu urolitiázy po provedení IVU. Hodnotí se potvrzení či vyvrácení nálezu. Data vycházejí ze souboru 50 pacientů, u nichž se hodnotí nález vzhledem k pohlaví a zjišťuje se procentuální zastoupení nálezu urolitiázy. </w:t>
      </w:r>
      <w:r w:rsidRPr="008B5ACC">
        <w:rPr>
          <w:rFonts w:cs="Times New Roman"/>
          <w:sz w:val="28"/>
          <w:szCs w:val="28"/>
        </w:rPr>
        <w:tab/>
      </w:r>
    </w:p>
    <w:p w14:paraId="39168AD1" w14:textId="50E79370" w:rsidR="008F1093" w:rsidRDefault="008F1093" w:rsidP="008F1093">
      <w:pPr>
        <w:jc w:val="both"/>
        <w:rPr>
          <w:rFonts w:cs="Times New Roman"/>
          <w:color w:val="FF0000"/>
          <w:sz w:val="28"/>
          <w:szCs w:val="28"/>
        </w:rPr>
      </w:pPr>
      <w:r w:rsidRPr="008B5ACC">
        <w:rPr>
          <w:rFonts w:cs="Times New Roman"/>
          <w:sz w:val="28"/>
          <w:szCs w:val="28"/>
        </w:rPr>
        <w:t>Pozitivní nález</w:t>
      </w:r>
      <w:r>
        <w:rPr>
          <w:rFonts w:cs="Times New Roman"/>
          <w:sz w:val="28"/>
          <w:szCs w:val="28"/>
        </w:rPr>
        <w:t xml:space="preserve"> ze souboru pacientů vyšetřených IVU, který obsahuje 50 pacientů, byl potvrzen z </w:t>
      </w:r>
      <w:proofErr w:type="gramStart"/>
      <w:r>
        <w:rPr>
          <w:rFonts w:cs="Times New Roman"/>
          <w:sz w:val="28"/>
          <w:szCs w:val="28"/>
        </w:rPr>
        <w:t>40%</w:t>
      </w:r>
      <w:proofErr w:type="gramEnd"/>
      <w:r>
        <w:rPr>
          <w:rFonts w:cs="Times New Roman"/>
          <w:sz w:val="28"/>
          <w:szCs w:val="28"/>
        </w:rPr>
        <w:t xml:space="preserve"> viz. </w:t>
      </w:r>
      <w:r w:rsidRPr="00A839D6">
        <w:rPr>
          <w:rFonts w:cs="Times New Roman"/>
          <w:sz w:val="28"/>
          <w:szCs w:val="28"/>
        </w:rPr>
        <w:t xml:space="preserve">tabulka č. </w:t>
      </w:r>
      <w:r w:rsidR="00A839D6" w:rsidRPr="00A839D6">
        <w:rPr>
          <w:rFonts w:cs="Times New Roman"/>
          <w:sz w:val="28"/>
          <w:szCs w:val="28"/>
        </w:rPr>
        <w:t>18</w:t>
      </w:r>
      <w:r w:rsidRPr="00A839D6">
        <w:rPr>
          <w:rFonts w:cs="Times New Roman"/>
          <w:sz w:val="28"/>
          <w:szCs w:val="28"/>
        </w:rPr>
        <w:t xml:space="preserve"> a </w:t>
      </w:r>
      <w:r w:rsidR="00A839D6" w:rsidRPr="00A839D6">
        <w:rPr>
          <w:rFonts w:cs="Times New Roman"/>
          <w:sz w:val="28"/>
          <w:szCs w:val="28"/>
        </w:rPr>
        <w:t>obrázek č</w:t>
      </w:r>
      <w:r w:rsidRPr="00A839D6">
        <w:rPr>
          <w:rFonts w:cs="Times New Roman"/>
          <w:sz w:val="28"/>
          <w:szCs w:val="28"/>
        </w:rPr>
        <w:t>.</w:t>
      </w:r>
      <w:r w:rsidR="00A839D6" w:rsidRPr="00A839D6">
        <w:rPr>
          <w:rFonts w:cs="Times New Roman"/>
          <w:sz w:val="28"/>
          <w:szCs w:val="28"/>
        </w:rPr>
        <w:t xml:space="preserve"> 13.</w:t>
      </w:r>
    </w:p>
    <w:p w14:paraId="30D852A3" w14:textId="77777777" w:rsidR="008F1093" w:rsidRPr="00991D61" w:rsidRDefault="008F1093" w:rsidP="008F1093">
      <w:pPr>
        <w:jc w:val="both"/>
        <w:rPr>
          <w:rFonts w:cs="Times New Roman"/>
          <w:color w:val="000000"/>
          <w:sz w:val="28"/>
          <w:szCs w:val="28"/>
        </w:rPr>
      </w:pPr>
      <w:r w:rsidRPr="00991D61">
        <w:rPr>
          <w:rFonts w:cs="Times New Roman"/>
          <w:color w:val="000000"/>
          <w:sz w:val="28"/>
          <w:szCs w:val="28"/>
        </w:rPr>
        <w:t>Porovnáním těchto údajů dle pohlaví zjistíme, že pozitivní nález převažuje u mužů, v případě negativního nálezu je situace opačná. Celkově vychází, že méně jak polovina nálezů u sledované skupiny je pozitivních (</w:t>
      </w:r>
      <w:proofErr w:type="gramStart"/>
      <w:r w:rsidRPr="00991D61">
        <w:rPr>
          <w:rFonts w:cs="Times New Roman"/>
          <w:color w:val="000000"/>
          <w:sz w:val="28"/>
          <w:szCs w:val="28"/>
        </w:rPr>
        <w:t>4</w:t>
      </w:r>
      <w:r>
        <w:rPr>
          <w:rFonts w:cs="Times New Roman"/>
          <w:color w:val="000000"/>
          <w:sz w:val="28"/>
          <w:szCs w:val="28"/>
        </w:rPr>
        <w:t>0</w:t>
      </w:r>
      <w:r w:rsidRPr="00991D61">
        <w:rPr>
          <w:rFonts w:cs="Times New Roman"/>
          <w:color w:val="000000"/>
          <w:sz w:val="28"/>
          <w:szCs w:val="28"/>
        </w:rPr>
        <w:t>%</w:t>
      </w:r>
      <w:proofErr w:type="gramEnd"/>
      <w:r w:rsidRPr="00991D61">
        <w:rPr>
          <w:rFonts w:cs="Times New Roman"/>
          <w:color w:val="000000"/>
          <w:sz w:val="28"/>
          <w:szCs w:val="28"/>
        </w:rPr>
        <w:t>) a negativní (</w:t>
      </w:r>
      <w:r>
        <w:rPr>
          <w:rFonts w:cs="Times New Roman"/>
          <w:color w:val="000000"/>
          <w:sz w:val="28"/>
          <w:szCs w:val="28"/>
        </w:rPr>
        <w:t>60</w:t>
      </w:r>
      <w:r w:rsidRPr="00991D61">
        <w:rPr>
          <w:rFonts w:cs="Times New Roman"/>
          <w:color w:val="000000"/>
          <w:sz w:val="28"/>
          <w:szCs w:val="28"/>
        </w:rPr>
        <w:t>%).</w:t>
      </w:r>
    </w:p>
    <w:p w14:paraId="75E70177" w14:textId="77777777" w:rsidR="008F1093" w:rsidRPr="00991D61" w:rsidRDefault="008F1093" w:rsidP="008F1093">
      <w:pPr>
        <w:jc w:val="both"/>
        <w:rPr>
          <w:rFonts w:cs="Times New Roman"/>
          <w:color w:val="000000"/>
          <w:sz w:val="28"/>
          <w:szCs w:val="28"/>
        </w:rPr>
      </w:pPr>
    </w:p>
    <w:p w14:paraId="3A3032A9" w14:textId="1AB96312" w:rsidR="008F1093" w:rsidRPr="00A839D6" w:rsidRDefault="008F1093" w:rsidP="008F1093">
      <w:pPr>
        <w:jc w:val="both"/>
        <w:rPr>
          <w:rFonts w:cs="Times New Roman"/>
          <w:color w:val="000000" w:themeColor="text1"/>
          <w:szCs w:val="24"/>
        </w:rPr>
      </w:pPr>
      <w:bookmarkStart w:id="150" w:name="_Hlk109980366"/>
      <w:r w:rsidRPr="00A839D6">
        <w:rPr>
          <w:rFonts w:cs="Times New Roman"/>
          <w:color w:val="000000" w:themeColor="text1"/>
          <w:szCs w:val="24"/>
        </w:rPr>
        <w:t xml:space="preserve">Tabulka č. </w:t>
      </w:r>
      <w:r w:rsidR="00A839D6" w:rsidRPr="00A839D6">
        <w:rPr>
          <w:rFonts w:cs="Times New Roman"/>
          <w:color w:val="000000" w:themeColor="text1"/>
          <w:szCs w:val="24"/>
        </w:rPr>
        <w:t>18:</w:t>
      </w:r>
      <w:r w:rsidRPr="00A839D6">
        <w:rPr>
          <w:rFonts w:cs="Times New Roman"/>
          <w:color w:val="000000" w:themeColor="text1"/>
          <w:szCs w:val="24"/>
        </w:rPr>
        <w:t xml:space="preserve"> Nález dle pohlaví</w:t>
      </w:r>
      <w:r w:rsidR="00A839D6" w:rsidRPr="00A839D6">
        <w:rPr>
          <w:rFonts w:cs="Times New Roman"/>
          <w:color w:val="000000" w:themeColor="text1"/>
          <w:szCs w:val="24"/>
        </w:rPr>
        <w:t xml:space="preserve"> IVU</w:t>
      </w:r>
    </w:p>
    <w:tbl>
      <w:tblPr>
        <w:tblW w:w="4040" w:type="dxa"/>
        <w:tblCellMar>
          <w:left w:w="70" w:type="dxa"/>
          <w:right w:w="70" w:type="dxa"/>
        </w:tblCellMar>
        <w:tblLook w:val="04A0" w:firstRow="1" w:lastRow="0" w:firstColumn="1" w:lastColumn="0" w:noHBand="0" w:noVBand="1"/>
      </w:tblPr>
      <w:tblGrid>
        <w:gridCol w:w="1160"/>
        <w:gridCol w:w="960"/>
        <w:gridCol w:w="960"/>
        <w:gridCol w:w="980"/>
      </w:tblGrid>
      <w:tr w:rsidR="008F1093" w:rsidRPr="00D86C93" w14:paraId="7DEAA138" w14:textId="77777777" w:rsidTr="00914144">
        <w:trPr>
          <w:trHeight w:val="900"/>
        </w:trPr>
        <w:tc>
          <w:tcPr>
            <w:tcW w:w="1160" w:type="dxa"/>
            <w:tcBorders>
              <w:top w:val="single" w:sz="4" w:space="0" w:color="auto"/>
              <w:left w:val="single" w:sz="4" w:space="0" w:color="auto"/>
              <w:bottom w:val="single" w:sz="4" w:space="0" w:color="auto"/>
              <w:right w:val="single" w:sz="4" w:space="0" w:color="auto"/>
            </w:tcBorders>
            <w:shd w:val="clear" w:color="auto" w:fill="auto"/>
            <w:vAlign w:val="bottom"/>
            <w:hideMark/>
          </w:tcPr>
          <w:bookmarkEnd w:id="150"/>
          <w:p w14:paraId="66143DC2" w14:textId="77777777" w:rsidR="008F1093" w:rsidRPr="00D86C93" w:rsidRDefault="008F1093" w:rsidP="00A839D6">
            <w:pPr>
              <w:spacing w:after="0" w:line="240" w:lineRule="auto"/>
              <w:rPr>
                <w:rFonts w:eastAsia="Times New Roman"/>
                <w:b/>
                <w:bCs/>
                <w:color w:val="000000"/>
                <w:lang w:eastAsia="cs-CZ"/>
              </w:rPr>
            </w:pPr>
            <w:r w:rsidRPr="00D86C93">
              <w:rPr>
                <w:rFonts w:eastAsia="Times New Roman"/>
                <w:b/>
                <w:bCs/>
                <w:color w:val="000000"/>
                <w:lang w:eastAsia="cs-CZ"/>
              </w:rPr>
              <w:t xml:space="preserve">Nález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1921671" w14:textId="77777777" w:rsidR="008F1093" w:rsidRPr="00D86C93" w:rsidRDefault="008F1093" w:rsidP="00A839D6">
            <w:pPr>
              <w:spacing w:after="0" w:line="240" w:lineRule="auto"/>
              <w:rPr>
                <w:rFonts w:eastAsia="Times New Roman"/>
                <w:b/>
                <w:bCs/>
                <w:color w:val="000000"/>
                <w:lang w:eastAsia="cs-CZ"/>
              </w:rPr>
            </w:pPr>
            <w:r w:rsidRPr="00D86C93">
              <w:rPr>
                <w:rFonts w:eastAsia="Times New Roman"/>
                <w:b/>
                <w:bCs/>
                <w:color w:val="000000"/>
                <w:lang w:eastAsia="cs-CZ"/>
              </w:rPr>
              <w:t>Ženy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C73B428" w14:textId="77777777" w:rsidR="008F1093" w:rsidRPr="00D86C93" w:rsidRDefault="008F1093" w:rsidP="00A839D6">
            <w:pPr>
              <w:spacing w:after="0" w:line="240" w:lineRule="auto"/>
              <w:rPr>
                <w:rFonts w:eastAsia="Times New Roman"/>
                <w:b/>
                <w:bCs/>
                <w:color w:val="000000"/>
                <w:lang w:eastAsia="cs-CZ"/>
              </w:rPr>
            </w:pPr>
            <w:r w:rsidRPr="00D86C93">
              <w:rPr>
                <w:rFonts w:eastAsia="Times New Roman"/>
                <w:b/>
                <w:bCs/>
                <w:color w:val="000000"/>
                <w:lang w:eastAsia="cs-CZ"/>
              </w:rPr>
              <w:t>Muži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DD34AD6" w14:textId="77777777" w:rsidR="008F1093" w:rsidRPr="00D86C93" w:rsidRDefault="008F1093" w:rsidP="00A839D6">
            <w:pPr>
              <w:spacing w:after="0" w:line="240" w:lineRule="auto"/>
              <w:rPr>
                <w:rFonts w:eastAsia="Times New Roman"/>
                <w:b/>
                <w:bCs/>
                <w:color w:val="000000"/>
                <w:lang w:eastAsia="cs-CZ"/>
              </w:rPr>
            </w:pPr>
            <w:r w:rsidRPr="00D86C93">
              <w:rPr>
                <w:rFonts w:eastAsia="Times New Roman"/>
                <w:b/>
                <w:bCs/>
                <w:color w:val="000000"/>
                <w:lang w:eastAsia="cs-CZ"/>
              </w:rPr>
              <w:t>Celkový počet [%]</w:t>
            </w:r>
          </w:p>
        </w:tc>
      </w:tr>
      <w:tr w:rsidR="008F1093" w:rsidRPr="00D86C93" w14:paraId="09199BBE" w14:textId="77777777" w:rsidTr="0091414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2D37EB5D" w14:textId="77777777" w:rsidR="008F1093" w:rsidRPr="00D86C93" w:rsidRDefault="008F1093" w:rsidP="00A839D6">
            <w:pPr>
              <w:spacing w:after="0" w:line="240" w:lineRule="auto"/>
              <w:rPr>
                <w:rFonts w:eastAsia="Times New Roman"/>
                <w:b/>
                <w:bCs/>
                <w:color w:val="000000"/>
                <w:lang w:eastAsia="cs-CZ"/>
              </w:rPr>
            </w:pPr>
            <w:r w:rsidRPr="00D86C93">
              <w:rPr>
                <w:rFonts w:eastAsia="Times New Roman"/>
                <w:b/>
                <w:bCs/>
                <w:color w:val="000000"/>
                <w:lang w:eastAsia="cs-CZ"/>
              </w:rPr>
              <w:t>ANO</w:t>
            </w:r>
          </w:p>
        </w:tc>
        <w:tc>
          <w:tcPr>
            <w:tcW w:w="960" w:type="dxa"/>
            <w:tcBorders>
              <w:top w:val="nil"/>
              <w:left w:val="nil"/>
              <w:bottom w:val="single" w:sz="4" w:space="0" w:color="auto"/>
              <w:right w:val="single" w:sz="4" w:space="0" w:color="auto"/>
            </w:tcBorders>
            <w:shd w:val="clear" w:color="auto" w:fill="auto"/>
            <w:noWrap/>
            <w:vAlign w:val="bottom"/>
            <w:hideMark/>
          </w:tcPr>
          <w:p w14:paraId="554D18BD" w14:textId="77777777" w:rsidR="008F1093" w:rsidRPr="00D86C93" w:rsidRDefault="008F1093" w:rsidP="00A839D6">
            <w:pPr>
              <w:spacing w:after="0" w:line="240" w:lineRule="auto"/>
              <w:rPr>
                <w:rFonts w:eastAsia="Times New Roman"/>
                <w:color w:val="000000"/>
                <w:lang w:eastAsia="cs-CZ"/>
              </w:rPr>
            </w:pPr>
            <w:r w:rsidRPr="00D86C93">
              <w:rPr>
                <w:rFonts w:eastAsia="Times New Roman"/>
                <w:color w:val="000000"/>
                <w:lang w:eastAsia="cs-CZ"/>
              </w:rPr>
              <w:t>38,5</w:t>
            </w:r>
          </w:p>
        </w:tc>
        <w:tc>
          <w:tcPr>
            <w:tcW w:w="960" w:type="dxa"/>
            <w:tcBorders>
              <w:top w:val="nil"/>
              <w:left w:val="nil"/>
              <w:bottom w:val="single" w:sz="4" w:space="0" w:color="auto"/>
              <w:right w:val="single" w:sz="4" w:space="0" w:color="auto"/>
            </w:tcBorders>
            <w:shd w:val="clear" w:color="auto" w:fill="auto"/>
            <w:noWrap/>
            <w:vAlign w:val="bottom"/>
            <w:hideMark/>
          </w:tcPr>
          <w:p w14:paraId="09BAEF38" w14:textId="77777777" w:rsidR="008F1093" w:rsidRPr="00D86C93" w:rsidRDefault="008F1093" w:rsidP="00A839D6">
            <w:pPr>
              <w:spacing w:after="0" w:line="240" w:lineRule="auto"/>
              <w:rPr>
                <w:rFonts w:eastAsia="Times New Roman"/>
                <w:color w:val="000000"/>
                <w:lang w:eastAsia="cs-CZ"/>
              </w:rPr>
            </w:pPr>
            <w:r w:rsidRPr="00D86C93">
              <w:rPr>
                <w:rFonts w:eastAsia="Times New Roman"/>
                <w:color w:val="000000"/>
                <w:lang w:eastAsia="cs-CZ"/>
              </w:rPr>
              <w:t>41,7</w:t>
            </w:r>
          </w:p>
        </w:tc>
        <w:tc>
          <w:tcPr>
            <w:tcW w:w="960" w:type="dxa"/>
            <w:tcBorders>
              <w:top w:val="nil"/>
              <w:left w:val="nil"/>
              <w:bottom w:val="single" w:sz="4" w:space="0" w:color="auto"/>
              <w:right w:val="single" w:sz="4" w:space="0" w:color="auto"/>
            </w:tcBorders>
            <w:shd w:val="clear" w:color="auto" w:fill="auto"/>
            <w:noWrap/>
            <w:vAlign w:val="bottom"/>
            <w:hideMark/>
          </w:tcPr>
          <w:p w14:paraId="6377E1AD" w14:textId="77777777" w:rsidR="008F1093" w:rsidRPr="00D86C93" w:rsidRDefault="008F1093" w:rsidP="00A839D6">
            <w:pPr>
              <w:spacing w:after="0" w:line="240" w:lineRule="auto"/>
              <w:rPr>
                <w:rFonts w:eastAsia="Times New Roman"/>
                <w:color w:val="000000"/>
                <w:lang w:eastAsia="cs-CZ"/>
              </w:rPr>
            </w:pPr>
            <w:r w:rsidRPr="00D86C93">
              <w:rPr>
                <w:rFonts w:eastAsia="Times New Roman"/>
                <w:color w:val="000000"/>
                <w:lang w:eastAsia="cs-CZ"/>
              </w:rPr>
              <w:t>40,0</w:t>
            </w:r>
          </w:p>
        </w:tc>
      </w:tr>
      <w:tr w:rsidR="008F1093" w:rsidRPr="00D86C93" w14:paraId="008A03EA" w14:textId="77777777" w:rsidTr="00914144">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14:paraId="36787F19" w14:textId="77777777" w:rsidR="008F1093" w:rsidRPr="00D86C93" w:rsidRDefault="008F1093" w:rsidP="00A839D6">
            <w:pPr>
              <w:spacing w:after="0" w:line="240" w:lineRule="auto"/>
              <w:rPr>
                <w:rFonts w:eastAsia="Times New Roman"/>
                <w:b/>
                <w:bCs/>
                <w:color w:val="000000"/>
                <w:lang w:eastAsia="cs-CZ"/>
              </w:rPr>
            </w:pPr>
            <w:r w:rsidRPr="00D86C93">
              <w:rPr>
                <w:rFonts w:eastAsia="Times New Roman"/>
                <w:b/>
                <w:bCs/>
                <w:color w:val="000000"/>
                <w:lang w:eastAsia="cs-CZ"/>
              </w:rPr>
              <w:t>NE</w:t>
            </w:r>
          </w:p>
        </w:tc>
        <w:tc>
          <w:tcPr>
            <w:tcW w:w="960" w:type="dxa"/>
            <w:tcBorders>
              <w:top w:val="nil"/>
              <w:left w:val="nil"/>
              <w:bottom w:val="single" w:sz="4" w:space="0" w:color="auto"/>
              <w:right w:val="single" w:sz="4" w:space="0" w:color="auto"/>
            </w:tcBorders>
            <w:shd w:val="clear" w:color="auto" w:fill="auto"/>
            <w:noWrap/>
            <w:vAlign w:val="bottom"/>
            <w:hideMark/>
          </w:tcPr>
          <w:p w14:paraId="47B0A8F7" w14:textId="77777777" w:rsidR="008F1093" w:rsidRPr="00D86C93" w:rsidRDefault="008F1093" w:rsidP="00A839D6">
            <w:pPr>
              <w:spacing w:after="0" w:line="240" w:lineRule="auto"/>
              <w:rPr>
                <w:rFonts w:eastAsia="Times New Roman"/>
                <w:color w:val="000000"/>
                <w:lang w:eastAsia="cs-CZ"/>
              </w:rPr>
            </w:pPr>
            <w:r w:rsidRPr="00D86C93">
              <w:rPr>
                <w:rFonts w:eastAsia="Times New Roman"/>
                <w:color w:val="000000"/>
                <w:lang w:eastAsia="cs-CZ"/>
              </w:rPr>
              <w:t>61,5</w:t>
            </w:r>
          </w:p>
        </w:tc>
        <w:tc>
          <w:tcPr>
            <w:tcW w:w="960" w:type="dxa"/>
            <w:tcBorders>
              <w:top w:val="nil"/>
              <w:left w:val="nil"/>
              <w:bottom w:val="single" w:sz="4" w:space="0" w:color="auto"/>
              <w:right w:val="single" w:sz="4" w:space="0" w:color="auto"/>
            </w:tcBorders>
            <w:shd w:val="clear" w:color="auto" w:fill="auto"/>
            <w:noWrap/>
            <w:vAlign w:val="bottom"/>
            <w:hideMark/>
          </w:tcPr>
          <w:p w14:paraId="5F4EDF20" w14:textId="77777777" w:rsidR="008F1093" w:rsidRPr="00D86C93" w:rsidRDefault="008F1093" w:rsidP="00A839D6">
            <w:pPr>
              <w:spacing w:after="0" w:line="240" w:lineRule="auto"/>
              <w:rPr>
                <w:rFonts w:eastAsia="Times New Roman"/>
                <w:color w:val="000000"/>
                <w:lang w:eastAsia="cs-CZ"/>
              </w:rPr>
            </w:pPr>
            <w:r w:rsidRPr="00D86C93">
              <w:rPr>
                <w:rFonts w:eastAsia="Times New Roman"/>
                <w:color w:val="000000"/>
                <w:lang w:eastAsia="cs-CZ"/>
              </w:rPr>
              <w:t>58,3</w:t>
            </w:r>
          </w:p>
        </w:tc>
        <w:tc>
          <w:tcPr>
            <w:tcW w:w="960" w:type="dxa"/>
            <w:tcBorders>
              <w:top w:val="nil"/>
              <w:left w:val="nil"/>
              <w:bottom w:val="single" w:sz="4" w:space="0" w:color="auto"/>
              <w:right w:val="single" w:sz="4" w:space="0" w:color="auto"/>
            </w:tcBorders>
            <w:shd w:val="clear" w:color="auto" w:fill="auto"/>
            <w:noWrap/>
            <w:vAlign w:val="bottom"/>
            <w:hideMark/>
          </w:tcPr>
          <w:p w14:paraId="6FD2AED5" w14:textId="77777777" w:rsidR="008F1093" w:rsidRPr="00D86C93" w:rsidRDefault="008F1093" w:rsidP="00A839D6">
            <w:pPr>
              <w:spacing w:after="0" w:line="240" w:lineRule="auto"/>
              <w:rPr>
                <w:rFonts w:eastAsia="Times New Roman"/>
                <w:color w:val="000000"/>
                <w:lang w:eastAsia="cs-CZ"/>
              </w:rPr>
            </w:pPr>
            <w:r w:rsidRPr="00D86C93">
              <w:rPr>
                <w:rFonts w:eastAsia="Times New Roman"/>
                <w:color w:val="000000"/>
                <w:lang w:eastAsia="cs-CZ"/>
              </w:rPr>
              <w:t>60,0</w:t>
            </w:r>
          </w:p>
        </w:tc>
      </w:tr>
    </w:tbl>
    <w:p w14:paraId="49C4D617" w14:textId="77777777" w:rsidR="008F1093" w:rsidRPr="008B5ACC" w:rsidRDefault="008F1093" w:rsidP="008F1093">
      <w:pPr>
        <w:jc w:val="both"/>
        <w:rPr>
          <w:rFonts w:cs="Times New Roman"/>
          <w:color w:val="FF0000"/>
          <w:sz w:val="28"/>
          <w:szCs w:val="28"/>
        </w:rPr>
      </w:pPr>
    </w:p>
    <w:p w14:paraId="1F55FF09" w14:textId="77777777" w:rsidR="008F1093" w:rsidRPr="00307140" w:rsidRDefault="008F1093" w:rsidP="008F1093">
      <w:pPr>
        <w:rPr>
          <w:rFonts w:cs="Times New Roman"/>
          <w:color w:val="FF0000"/>
          <w:sz w:val="28"/>
          <w:szCs w:val="28"/>
        </w:rPr>
      </w:pPr>
    </w:p>
    <w:p w14:paraId="5DF3A2A2" w14:textId="322C6A72" w:rsidR="008F1093" w:rsidRDefault="008F1093" w:rsidP="008F1093">
      <w:pPr>
        <w:jc w:val="both"/>
        <w:rPr>
          <w:rFonts w:cs="Times New Roman"/>
          <w:sz w:val="28"/>
          <w:szCs w:val="28"/>
        </w:rPr>
      </w:pPr>
      <w:r>
        <w:rPr>
          <w:noProof/>
        </w:rPr>
        <w:drawing>
          <wp:inline distT="0" distB="0" distL="0" distR="0" wp14:anchorId="538BCA12" wp14:editId="34D3F2E0">
            <wp:extent cx="5076825" cy="2776538"/>
            <wp:effectExtent l="0" t="0" r="9525" b="5080"/>
            <wp:docPr id="19" name="Graf 19">
              <a:extLst xmlns:a="http://schemas.openxmlformats.org/drawingml/2006/main">
                <a:ext uri="{FF2B5EF4-FFF2-40B4-BE49-F238E27FC236}">
                  <a16:creationId xmlns:a16="http://schemas.microsoft.com/office/drawing/2014/main" id="{8AE5DB7C-67C0-1375-3C75-38B7D42AC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84892A" w14:textId="77777777" w:rsidR="00817395" w:rsidRPr="00A839D6" w:rsidRDefault="00817395" w:rsidP="00817395">
      <w:pPr>
        <w:jc w:val="both"/>
        <w:rPr>
          <w:rFonts w:cs="Times New Roman"/>
          <w:color w:val="000000" w:themeColor="text1"/>
          <w:szCs w:val="24"/>
        </w:rPr>
      </w:pPr>
      <w:bookmarkStart w:id="151" w:name="_Hlk109980424"/>
      <w:r w:rsidRPr="00A839D6">
        <w:rPr>
          <w:rFonts w:cs="Times New Roman"/>
          <w:color w:val="000000" w:themeColor="text1"/>
          <w:szCs w:val="24"/>
        </w:rPr>
        <w:t>Obrázek č. 13: Sloupcový graf – nález urolitiázy dle pohlaví IVU</w:t>
      </w:r>
    </w:p>
    <w:bookmarkEnd w:id="151"/>
    <w:p w14:paraId="7FEB548F" w14:textId="126E857F" w:rsidR="008F1093" w:rsidRPr="00991D61" w:rsidRDefault="008F1093" w:rsidP="008F1093">
      <w:pPr>
        <w:jc w:val="both"/>
        <w:rPr>
          <w:rFonts w:cs="Times New Roman"/>
          <w:color w:val="000000"/>
          <w:sz w:val="28"/>
          <w:szCs w:val="28"/>
        </w:rPr>
      </w:pPr>
    </w:p>
    <w:p w14:paraId="0217E3B2" w14:textId="51075623" w:rsidR="008F1093" w:rsidRDefault="009F65ED" w:rsidP="0099509B">
      <w:pPr>
        <w:pStyle w:val="Nadpis3"/>
      </w:pPr>
      <w:bookmarkStart w:id="152" w:name="_Toc109988833"/>
      <w:r>
        <w:lastRenderedPageBreak/>
        <w:t>9</w:t>
      </w:r>
      <w:r w:rsidR="008F1093">
        <w:t>.2.2 Vedlejší nálezy IVU</w:t>
      </w:r>
      <w:bookmarkEnd w:id="152"/>
    </w:p>
    <w:p w14:paraId="6986CCF3" w14:textId="77777777" w:rsidR="008F1093" w:rsidRDefault="008F1093" w:rsidP="008F1093">
      <w:pPr>
        <w:jc w:val="both"/>
        <w:rPr>
          <w:rFonts w:cs="Times New Roman"/>
          <w:szCs w:val="24"/>
        </w:rPr>
      </w:pPr>
      <w:r>
        <w:rPr>
          <w:rFonts w:cs="Times New Roman"/>
          <w:b/>
          <w:bCs/>
          <w:szCs w:val="24"/>
        </w:rPr>
        <w:tab/>
      </w:r>
      <w:r>
        <w:rPr>
          <w:rFonts w:cs="Times New Roman"/>
          <w:szCs w:val="24"/>
        </w:rPr>
        <w:t>Tato podkapitola se zabývá nálezy, které byly objeveny IVU a nebyly primární indikací k provedení IVU. Takové to nálezy jsem označil jako vedlejšími nálezy. Výsledky výzkumu zobrazuji pro přehlednost v tabulkách a grafech.</w:t>
      </w:r>
    </w:p>
    <w:p w14:paraId="73716356" w14:textId="77777777" w:rsidR="008F1093" w:rsidRDefault="008F1093" w:rsidP="008F1093">
      <w:pPr>
        <w:jc w:val="both"/>
        <w:rPr>
          <w:rFonts w:cs="Times New Roman"/>
          <w:szCs w:val="24"/>
        </w:rPr>
      </w:pPr>
    </w:p>
    <w:p w14:paraId="5FFCE203" w14:textId="77777777" w:rsidR="008F1093" w:rsidRDefault="008F1093" w:rsidP="008F1093">
      <w:pPr>
        <w:jc w:val="both"/>
        <w:rPr>
          <w:rFonts w:cs="Times New Roman"/>
          <w:b/>
          <w:bCs/>
          <w:szCs w:val="24"/>
        </w:rPr>
      </w:pPr>
      <w:r w:rsidRPr="00093FA1">
        <w:rPr>
          <w:rFonts w:cs="Times New Roman"/>
          <w:b/>
          <w:bCs/>
          <w:szCs w:val="24"/>
        </w:rPr>
        <w:t>Poměr vedlejších nálezů</w:t>
      </w:r>
    </w:p>
    <w:p w14:paraId="03776C07" w14:textId="10A14E38" w:rsidR="008F1093" w:rsidRPr="00191534" w:rsidRDefault="008F1093" w:rsidP="008F1093">
      <w:pPr>
        <w:jc w:val="both"/>
        <w:rPr>
          <w:rFonts w:cs="Times New Roman"/>
          <w:szCs w:val="24"/>
        </w:rPr>
      </w:pPr>
      <w:r>
        <w:rPr>
          <w:rFonts w:cs="Times New Roman"/>
          <w:b/>
          <w:bCs/>
          <w:szCs w:val="24"/>
        </w:rPr>
        <w:tab/>
      </w:r>
      <w:r>
        <w:rPr>
          <w:rFonts w:cs="Times New Roman"/>
          <w:szCs w:val="24"/>
        </w:rPr>
        <w:t xml:space="preserve">Poměr vedlejších nálezů zachycuje </w:t>
      </w:r>
      <w:r w:rsidRPr="00F97A6B">
        <w:rPr>
          <w:rFonts w:cs="Times New Roman"/>
          <w:color w:val="000000" w:themeColor="text1"/>
          <w:szCs w:val="24"/>
        </w:rPr>
        <w:t xml:space="preserve">tabulka č. </w:t>
      </w:r>
      <w:r w:rsidR="00F97A6B" w:rsidRPr="00F97A6B">
        <w:rPr>
          <w:rFonts w:cs="Times New Roman"/>
          <w:color w:val="000000" w:themeColor="text1"/>
          <w:szCs w:val="24"/>
        </w:rPr>
        <w:t>19</w:t>
      </w:r>
      <w:r w:rsidRPr="00F97A6B">
        <w:rPr>
          <w:rFonts w:cs="Times New Roman"/>
          <w:color w:val="000000" w:themeColor="text1"/>
          <w:szCs w:val="24"/>
        </w:rPr>
        <w:t xml:space="preserve"> </w:t>
      </w:r>
      <w:r>
        <w:rPr>
          <w:rFonts w:cs="Times New Roman"/>
          <w:szCs w:val="24"/>
        </w:rPr>
        <w:t xml:space="preserve">a graficky </w:t>
      </w:r>
      <w:r w:rsidRPr="00F97A6B">
        <w:rPr>
          <w:rFonts w:cs="Times New Roman"/>
          <w:color w:val="000000" w:themeColor="text1"/>
          <w:szCs w:val="24"/>
        </w:rPr>
        <w:t xml:space="preserve">zobrazuje </w:t>
      </w:r>
      <w:r w:rsidR="00F97A6B" w:rsidRPr="00F97A6B">
        <w:rPr>
          <w:rFonts w:cs="Times New Roman"/>
          <w:color w:val="000000" w:themeColor="text1"/>
          <w:szCs w:val="24"/>
        </w:rPr>
        <w:t>obrázek</w:t>
      </w:r>
      <w:r w:rsidRPr="00F97A6B">
        <w:rPr>
          <w:rFonts w:cs="Times New Roman"/>
          <w:color w:val="000000" w:themeColor="text1"/>
          <w:szCs w:val="24"/>
        </w:rPr>
        <w:t xml:space="preserve"> č.</w:t>
      </w:r>
      <w:r w:rsidR="00F97A6B" w:rsidRPr="00F97A6B">
        <w:rPr>
          <w:rFonts w:cs="Times New Roman"/>
          <w:color w:val="000000" w:themeColor="text1"/>
          <w:szCs w:val="24"/>
        </w:rPr>
        <w:t xml:space="preserve"> 14</w:t>
      </w:r>
      <w:r w:rsidRPr="00F97A6B">
        <w:rPr>
          <w:rFonts w:cs="Times New Roman"/>
          <w:color w:val="000000" w:themeColor="text1"/>
          <w:szCs w:val="24"/>
        </w:rPr>
        <w:t>.</w:t>
      </w:r>
    </w:p>
    <w:p w14:paraId="17780157" w14:textId="77777777" w:rsidR="008F1093" w:rsidRDefault="008F1093" w:rsidP="008F1093">
      <w:pPr>
        <w:jc w:val="both"/>
        <w:rPr>
          <w:rFonts w:cs="Times New Roman"/>
          <w:color w:val="FF0000"/>
          <w:szCs w:val="24"/>
        </w:rPr>
      </w:pPr>
    </w:p>
    <w:p w14:paraId="71D8344E" w14:textId="3B9D36BE" w:rsidR="008F1093" w:rsidRPr="00A3565F" w:rsidRDefault="008F1093" w:rsidP="008F1093">
      <w:pPr>
        <w:jc w:val="both"/>
        <w:rPr>
          <w:rFonts w:cs="Times New Roman"/>
          <w:color w:val="000000" w:themeColor="text1"/>
          <w:szCs w:val="24"/>
        </w:rPr>
      </w:pPr>
      <w:r w:rsidRPr="00A3565F">
        <w:rPr>
          <w:rFonts w:cs="Times New Roman"/>
          <w:color w:val="000000" w:themeColor="text1"/>
          <w:szCs w:val="24"/>
        </w:rPr>
        <w:t xml:space="preserve">Tabulka č. </w:t>
      </w:r>
      <w:r w:rsidR="00A3565F" w:rsidRPr="00A3565F">
        <w:rPr>
          <w:rFonts w:cs="Times New Roman"/>
          <w:color w:val="000000" w:themeColor="text1"/>
          <w:szCs w:val="24"/>
        </w:rPr>
        <w:t>19:</w:t>
      </w:r>
      <w:r w:rsidRPr="00A3565F">
        <w:rPr>
          <w:rFonts w:cs="Times New Roman"/>
          <w:color w:val="000000" w:themeColor="text1"/>
          <w:szCs w:val="24"/>
        </w:rPr>
        <w:t xml:space="preserve"> Vedlejší nálezy IVU</w:t>
      </w:r>
    </w:p>
    <w:tbl>
      <w:tblPr>
        <w:tblW w:w="4520" w:type="dxa"/>
        <w:tblInd w:w="-3" w:type="dxa"/>
        <w:tblCellMar>
          <w:left w:w="70" w:type="dxa"/>
          <w:right w:w="70" w:type="dxa"/>
        </w:tblCellMar>
        <w:tblLook w:val="00A0" w:firstRow="1" w:lastRow="0" w:firstColumn="1" w:lastColumn="0" w:noHBand="0" w:noVBand="0"/>
      </w:tblPr>
      <w:tblGrid>
        <w:gridCol w:w="1720"/>
        <w:gridCol w:w="960"/>
        <w:gridCol w:w="1840"/>
      </w:tblGrid>
      <w:tr w:rsidR="008F1093" w:rsidRPr="00991D61" w14:paraId="59467FFD" w14:textId="77777777" w:rsidTr="00914144">
        <w:trPr>
          <w:trHeight w:val="300"/>
        </w:trPr>
        <w:tc>
          <w:tcPr>
            <w:tcW w:w="1720" w:type="dxa"/>
            <w:tcBorders>
              <w:top w:val="single" w:sz="4" w:space="0" w:color="auto"/>
              <w:left w:val="single" w:sz="4" w:space="0" w:color="auto"/>
              <w:bottom w:val="single" w:sz="4" w:space="0" w:color="auto"/>
              <w:right w:val="single" w:sz="4" w:space="0" w:color="auto"/>
            </w:tcBorders>
            <w:noWrap/>
            <w:vAlign w:val="bottom"/>
          </w:tcPr>
          <w:p w14:paraId="0E5B7C0A" w14:textId="77777777" w:rsidR="008F1093" w:rsidRPr="00191534" w:rsidRDefault="008F1093" w:rsidP="00914144">
            <w:pPr>
              <w:spacing w:after="0" w:line="240" w:lineRule="auto"/>
              <w:rPr>
                <w:b/>
                <w:bCs/>
                <w:color w:val="000000"/>
                <w:lang w:eastAsia="cs-CZ"/>
              </w:rPr>
            </w:pPr>
            <w:r w:rsidRPr="00191534">
              <w:rPr>
                <w:b/>
                <w:bCs/>
                <w:color w:val="000000"/>
                <w:lang w:eastAsia="cs-CZ"/>
              </w:rPr>
              <w:t>Vedlejší nález</w:t>
            </w:r>
          </w:p>
        </w:tc>
        <w:tc>
          <w:tcPr>
            <w:tcW w:w="960" w:type="dxa"/>
            <w:tcBorders>
              <w:top w:val="single" w:sz="4" w:space="0" w:color="auto"/>
              <w:left w:val="nil"/>
              <w:bottom w:val="single" w:sz="4" w:space="0" w:color="auto"/>
              <w:right w:val="single" w:sz="4" w:space="0" w:color="auto"/>
            </w:tcBorders>
            <w:noWrap/>
            <w:vAlign w:val="bottom"/>
          </w:tcPr>
          <w:p w14:paraId="66B24E18" w14:textId="77777777" w:rsidR="008F1093" w:rsidRPr="00191534" w:rsidRDefault="008F1093" w:rsidP="00914144">
            <w:pPr>
              <w:spacing w:after="0" w:line="240" w:lineRule="auto"/>
              <w:rPr>
                <w:b/>
                <w:bCs/>
                <w:color w:val="000000"/>
                <w:lang w:eastAsia="cs-CZ"/>
              </w:rPr>
            </w:pPr>
            <w:r w:rsidRPr="00191534">
              <w:rPr>
                <w:b/>
                <w:bCs/>
                <w:color w:val="000000"/>
                <w:lang w:eastAsia="cs-CZ"/>
              </w:rPr>
              <w:t>Počet</w:t>
            </w:r>
          </w:p>
        </w:tc>
        <w:tc>
          <w:tcPr>
            <w:tcW w:w="1840" w:type="dxa"/>
            <w:tcBorders>
              <w:top w:val="single" w:sz="4" w:space="0" w:color="auto"/>
              <w:left w:val="nil"/>
              <w:bottom w:val="single" w:sz="4" w:space="0" w:color="auto"/>
              <w:right w:val="single" w:sz="4" w:space="0" w:color="auto"/>
            </w:tcBorders>
            <w:noWrap/>
            <w:vAlign w:val="bottom"/>
          </w:tcPr>
          <w:p w14:paraId="616ACCFA" w14:textId="77777777" w:rsidR="008F1093" w:rsidRPr="00191534" w:rsidRDefault="008F1093" w:rsidP="00914144">
            <w:pPr>
              <w:spacing w:after="0" w:line="240" w:lineRule="auto"/>
              <w:rPr>
                <w:b/>
                <w:bCs/>
                <w:color w:val="000000"/>
                <w:lang w:eastAsia="cs-CZ"/>
              </w:rPr>
            </w:pPr>
            <w:r w:rsidRPr="00191534">
              <w:rPr>
                <w:b/>
                <w:bCs/>
                <w:color w:val="000000"/>
                <w:lang w:eastAsia="cs-CZ"/>
              </w:rPr>
              <w:t>V procentech [%]</w:t>
            </w:r>
          </w:p>
        </w:tc>
      </w:tr>
      <w:tr w:rsidR="008F1093" w:rsidRPr="00991D61" w14:paraId="48441C69" w14:textId="77777777" w:rsidTr="00914144">
        <w:trPr>
          <w:trHeight w:val="300"/>
        </w:trPr>
        <w:tc>
          <w:tcPr>
            <w:tcW w:w="1720" w:type="dxa"/>
            <w:tcBorders>
              <w:top w:val="nil"/>
              <w:left w:val="single" w:sz="4" w:space="0" w:color="auto"/>
              <w:bottom w:val="single" w:sz="4" w:space="0" w:color="auto"/>
              <w:right w:val="single" w:sz="4" w:space="0" w:color="auto"/>
            </w:tcBorders>
            <w:noWrap/>
            <w:vAlign w:val="bottom"/>
          </w:tcPr>
          <w:p w14:paraId="00A8FFB4" w14:textId="77777777" w:rsidR="008F1093" w:rsidRPr="00191534" w:rsidRDefault="008F1093" w:rsidP="00914144">
            <w:pPr>
              <w:spacing w:after="0" w:line="240" w:lineRule="auto"/>
              <w:rPr>
                <w:b/>
                <w:bCs/>
                <w:color w:val="000000"/>
                <w:lang w:eastAsia="cs-CZ"/>
              </w:rPr>
            </w:pPr>
            <w:r w:rsidRPr="00191534">
              <w:rPr>
                <w:b/>
                <w:bCs/>
                <w:color w:val="000000"/>
                <w:lang w:eastAsia="cs-CZ"/>
              </w:rPr>
              <w:t>ANO</w:t>
            </w:r>
          </w:p>
        </w:tc>
        <w:tc>
          <w:tcPr>
            <w:tcW w:w="960" w:type="dxa"/>
            <w:tcBorders>
              <w:top w:val="nil"/>
              <w:left w:val="nil"/>
              <w:bottom w:val="single" w:sz="4" w:space="0" w:color="auto"/>
              <w:right w:val="single" w:sz="4" w:space="0" w:color="auto"/>
            </w:tcBorders>
            <w:noWrap/>
            <w:vAlign w:val="bottom"/>
          </w:tcPr>
          <w:p w14:paraId="6E665A5B" w14:textId="77777777" w:rsidR="008F1093" w:rsidRPr="00191534" w:rsidRDefault="008F1093" w:rsidP="00914144">
            <w:pPr>
              <w:spacing w:after="0" w:line="240" w:lineRule="auto"/>
              <w:rPr>
                <w:color w:val="000000"/>
                <w:lang w:eastAsia="cs-CZ"/>
              </w:rPr>
            </w:pPr>
            <w:r w:rsidRPr="00191534">
              <w:rPr>
                <w:color w:val="000000"/>
                <w:lang w:eastAsia="cs-CZ"/>
              </w:rPr>
              <w:t>19</w:t>
            </w:r>
          </w:p>
        </w:tc>
        <w:tc>
          <w:tcPr>
            <w:tcW w:w="1840" w:type="dxa"/>
            <w:tcBorders>
              <w:top w:val="nil"/>
              <w:left w:val="nil"/>
              <w:bottom w:val="single" w:sz="4" w:space="0" w:color="auto"/>
              <w:right w:val="single" w:sz="4" w:space="0" w:color="auto"/>
            </w:tcBorders>
            <w:noWrap/>
            <w:vAlign w:val="bottom"/>
          </w:tcPr>
          <w:p w14:paraId="67A53737" w14:textId="77777777" w:rsidR="008F1093" w:rsidRPr="00191534" w:rsidRDefault="008F1093" w:rsidP="00914144">
            <w:pPr>
              <w:spacing w:after="0" w:line="240" w:lineRule="auto"/>
              <w:rPr>
                <w:color w:val="000000"/>
                <w:lang w:eastAsia="cs-CZ"/>
              </w:rPr>
            </w:pPr>
            <w:r w:rsidRPr="00191534">
              <w:rPr>
                <w:color w:val="000000"/>
                <w:lang w:eastAsia="cs-CZ"/>
              </w:rPr>
              <w:t>38</w:t>
            </w:r>
          </w:p>
        </w:tc>
      </w:tr>
      <w:tr w:rsidR="008F1093" w:rsidRPr="00991D61" w14:paraId="4728B93F" w14:textId="77777777" w:rsidTr="00914144">
        <w:trPr>
          <w:trHeight w:val="300"/>
        </w:trPr>
        <w:tc>
          <w:tcPr>
            <w:tcW w:w="1720" w:type="dxa"/>
            <w:tcBorders>
              <w:top w:val="nil"/>
              <w:left w:val="single" w:sz="4" w:space="0" w:color="auto"/>
              <w:bottom w:val="single" w:sz="4" w:space="0" w:color="auto"/>
              <w:right w:val="single" w:sz="4" w:space="0" w:color="auto"/>
            </w:tcBorders>
            <w:noWrap/>
            <w:vAlign w:val="bottom"/>
          </w:tcPr>
          <w:p w14:paraId="7802C367" w14:textId="77777777" w:rsidR="008F1093" w:rsidRPr="00191534" w:rsidRDefault="008F1093" w:rsidP="00914144">
            <w:pPr>
              <w:spacing w:after="0" w:line="240" w:lineRule="auto"/>
              <w:rPr>
                <w:b/>
                <w:bCs/>
                <w:color w:val="000000"/>
                <w:lang w:eastAsia="cs-CZ"/>
              </w:rPr>
            </w:pPr>
            <w:r w:rsidRPr="00191534">
              <w:rPr>
                <w:b/>
                <w:bCs/>
                <w:color w:val="000000"/>
                <w:lang w:eastAsia="cs-CZ"/>
              </w:rPr>
              <w:t>NE</w:t>
            </w:r>
          </w:p>
        </w:tc>
        <w:tc>
          <w:tcPr>
            <w:tcW w:w="960" w:type="dxa"/>
            <w:tcBorders>
              <w:top w:val="nil"/>
              <w:left w:val="nil"/>
              <w:bottom w:val="single" w:sz="4" w:space="0" w:color="auto"/>
              <w:right w:val="single" w:sz="4" w:space="0" w:color="auto"/>
            </w:tcBorders>
            <w:noWrap/>
            <w:vAlign w:val="bottom"/>
          </w:tcPr>
          <w:p w14:paraId="1D0F4FC4" w14:textId="77777777" w:rsidR="008F1093" w:rsidRPr="00191534" w:rsidRDefault="008F1093" w:rsidP="00914144">
            <w:pPr>
              <w:spacing w:after="0" w:line="240" w:lineRule="auto"/>
              <w:rPr>
                <w:color w:val="000000"/>
                <w:lang w:eastAsia="cs-CZ"/>
              </w:rPr>
            </w:pPr>
            <w:r w:rsidRPr="00191534">
              <w:rPr>
                <w:color w:val="000000"/>
                <w:lang w:eastAsia="cs-CZ"/>
              </w:rPr>
              <w:t>31</w:t>
            </w:r>
          </w:p>
        </w:tc>
        <w:tc>
          <w:tcPr>
            <w:tcW w:w="1840" w:type="dxa"/>
            <w:tcBorders>
              <w:top w:val="nil"/>
              <w:left w:val="nil"/>
              <w:bottom w:val="single" w:sz="4" w:space="0" w:color="auto"/>
              <w:right w:val="single" w:sz="4" w:space="0" w:color="auto"/>
            </w:tcBorders>
            <w:noWrap/>
            <w:vAlign w:val="bottom"/>
          </w:tcPr>
          <w:p w14:paraId="6F73C3BA" w14:textId="77777777" w:rsidR="008F1093" w:rsidRPr="00191534" w:rsidRDefault="008F1093" w:rsidP="00914144">
            <w:pPr>
              <w:spacing w:after="0" w:line="240" w:lineRule="auto"/>
              <w:rPr>
                <w:color w:val="000000"/>
                <w:lang w:eastAsia="cs-CZ"/>
              </w:rPr>
            </w:pPr>
            <w:r w:rsidRPr="00191534">
              <w:rPr>
                <w:color w:val="000000"/>
                <w:lang w:eastAsia="cs-CZ"/>
              </w:rPr>
              <w:t>62</w:t>
            </w:r>
          </w:p>
        </w:tc>
      </w:tr>
    </w:tbl>
    <w:p w14:paraId="00577757" w14:textId="77777777" w:rsidR="008F1093" w:rsidRPr="00191534" w:rsidRDefault="008F1093" w:rsidP="008F1093">
      <w:pPr>
        <w:jc w:val="both"/>
        <w:rPr>
          <w:rFonts w:cs="Times New Roman"/>
          <w:b/>
          <w:bCs/>
          <w:color w:val="FF0000"/>
          <w:szCs w:val="24"/>
        </w:rPr>
      </w:pPr>
    </w:p>
    <w:p w14:paraId="62CBD429" w14:textId="7700193B" w:rsidR="008F1093" w:rsidRDefault="008F1093" w:rsidP="008F1093">
      <w:pPr>
        <w:jc w:val="both"/>
        <w:rPr>
          <w:rFonts w:cs="Times New Roman"/>
          <w:color w:val="FF0000"/>
          <w:szCs w:val="24"/>
        </w:rPr>
      </w:pPr>
      <w:r>
        <w:rPr>
          <w:noProof/>
        </w:rPr>
        <w:drawing>
          <wp:inline distT="0" distB="0" distL="0" distR="0" wp14:anchorId="42194927" wp14:editId="5F182579">
            <wp:extent cx="4572000" cy="2743200"/>
            <wp:effectExtent l="0" t="0" r="0" b="0"/>
            <wp:docPr id="27" name="Graf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59D4E2F8" w14:textId="3BDE13B3" w:rsidR="00817395" w:rsidRPr="00817395" w:rsidRDefault="00817395" w:rsidP="008F1093">
      <w:pPr>
        <w:jc w:val="both"/>
        <w:rPr>
          <w:rFonts w:cs="Times New Roman"/>
          <w:color w:val="000000" w:themeColor="text1"/>
          <w:szCs w:val="24"/>
        </w:rPr>
      </w:pPr>
      <w:r w:rsidRPr="00A3565F">
        <w:rPr>
          <w:rFonts w:cs="Times New Roman"/>
          <w:color w:val="000000" w:themeColor="text1"/>
          <w:szCs w:val="24"/>
        </w:rPr>
        <w:t>Obrázek č. 14: Graf – vedlejší nálezy IVU</w:t>
      </w:r>
    </w:p>
    <w:p w14:paraId="409701E9" w14:textId="77777777" w:rsidR="008F1093" w:rsidRDefault="008F1093" w:rsidP="008F1093">
      <w:pPr>
        <w:jc w:val="both"/>
        <w:rPr>
          <w:rFonts w:cs="Times New Roman"/>
          <w:color w:val="FF0000"/>
          <w:szCs w:val="24"/>
        </w:rPr>
      </w:pPr>
    </w:p>
    <w:p w14:paraId="7C311963" w14:textId="77777777" w:rsidR="008F1093" w:rsidRPr="00991D61" w:rsidRDefault="008F1093" w:rsidP="008F1093">
      <w:pPr>
        <w:spacing w:line="360" w:lineRule="auto"/>
        <w:jc w:val="both"/>
        <w:rPr>
          <w:rFonts w:cs="Times New Roman"/>
          <w:color w:val="000000"/>
          <w:szCs w:val="24"/>
        </w:rPr>
      </w:pPr>
      <w:r>
        <w:rPr>
          <w:rFonts w:cs="Times New Roman"/>
          <w:color w:val="FF0000"/>
          <w:szCs w:val="24"/>
        </w:rPr>
        <w:tab/>
      </w:r>
      <w:r w:rsidRPr="00991D61">
        <w:rPr>
          <w:rFonts w:cs="Times New Roman"/>
          <w:color w:val="000000"/>
          <w:szCs w:val="24"/>
        </w:rPr>
        <w:t xml:space="preserve">Z výše uvedených dat vyplývá, že u 19 pacientů byly nalezeny a diagnostikovány také vedlejší nálezy, což odpovídá více jak jedné třetině z celkového souboru. </w:t>
      </w:r>
    </w:p>
    <w:p w14:paraId="02A7F1B1" w14:textId="77777777" w:rsidR="008F1093" w:rsidRPr="00991D61" w:rsidRDefault="008F1093" w:rsidP="008F1093">
      <w:pPr>
        <w:spacing w:line="360" w:lineRule="auto"/>
        <w:jc w:val="both"/>
        <w:rPr>
          <w:rFonts w:cs="Times New Roman"/>
          <w:color w:val="000000"/>
          <w:szCs w:val="24"/>
        </w:rPr>
      </w:pPr>
    </w:p>
    <w:p w14:paraId="277852CC" w14:textId="77777777" w:rsidR="00A3565F" w:rsidRDefault="00A3565F">
      <w:pPr>
        <w:rPr>
          <w:rFonts w:cs="Times New Roman"/>
          <w:b/>
          <w:bCs/>
          <w:color w:val="000000"/>
          <w:szCs w:val="24"/>
        </w:rPr>
      </w:pPr>
      <w:r>
        <w:rPr>
          <w:rFonts w:cs="Times New Roman"/>
          <w:b/>
          <w:bCs/>
          <w:color w:val="000000"/>
          <w:szCs w:val="24"/>
        </w:rPr>
        <w:br w:type="page"/>
      </w:r>
    </w:p>
    <w:p w14:paraId="7FEFB730" w14:textId="569EDC5A" w:rsidR="008F1093" w:rsidRPr="00991D61" w:rsidRDefault="008F1093" w:rsidP="008F1093">
      <w:pPr>
        <w:spacing w:line="360" w:lineRule="auto"/>
        <w:jc w:val="both"/>
        <w:rPr>
          <w:rFonts w:cs="Times New Roman"/>
          <w:b/>
          <w:bCs/>
          <w:color w:val="000000"/>
          <w:szCs w:val="24"/>
        </w:rPr>
      </w:pPr>
      <w:r w:rsidRPr="00991D61">
        <w:rPr>
          <w:rFonts w:cs="Times New Roman"/>
          <w:b/>
          <w:bCs/>
          <w:color w:val="000000"/>
          <w:szCs w:val="24"/>
        </w:rPr>
        <w:lastRenderedPageBreak/>
        <w:t>Pozitivní vedlejší nález</w:t>
      </w:r>
    </w:p>
    <w:p w14:paraId="2A53ACDE" w14:textId="56338F5C" w:rsidR="008F1093" w:rsidRPr="00A3565F" w:rsidRDefault="008F1093" w:rsidP="008F1093">
      <w:pPr>
        <w:spacing w:line="360" w:lineRule="auto"/>
        <w:jc w:val="both"/>
        <w:rPr>
          <w:rFonts w:cs="Times New Roman"/>
          <w:color w:val="000000" w:themeColor="text1"/>
          <w:szCs w:val="24"/>
        </w:rPr>
      </w:pPr>
      <w:r w:rsidRPr="00991D61">
        <w:rPr>
          <w:rFonts w:cs="Times New Roman"/>
          <w:color w:val="000000"/>
          <w:szCs w:val="24"/>
        </w:rPr>
        <w:tab/>
        <w:t xml:space="preserve">Tato část se zabývá podrobněji vedlejšími nálezy, které byly odhaleny a s jakou četností. Nejčastějším nálezem v souboru pacientů byla </w:t>
      </w:r>
      <w:proofErr w:type="spellStart"/>
      <w:r w:rsidRPr="00991D61">
        <w:rPr>
          <w:rFonts w:cs="Times New Roman"/>
          <w:color w:val="000000"/>
          <w:szCs w:val="24"/>
        </w:rPr>
        <w:t>hydronefróza</w:t>
      </w:r>
      <w:proofErr w:type="spellEnd"/>
      <w:r w:rsidRPr="00991D61">
        <w:rPr>
          <w:rFonts w:cs="Times New Roman"/>
          <w:color w:val="000000"/>
          <w:szCs w:val="24"/>
        </w:rPr>
        <w:t xml:space="preserve"> následována stenózou PU s </w:t>
      </w:r>
      <w:proofErr w:type="gramStart"/>
      <w:r w:rsidRPr="00991D61">
        <w:rPr>
          <w:rFonts w:cs="Times New Roman"/>
          <w:color w:val="000000"/>
          <w:szCs w:val="24"/>
        </w:rPr>
        <w:t>dilatací  ureterů</w:t>
      </w:r>
      <w:proofErr w:type="gramEnd"/>
      <w:r w:rsidRPr="00991D61">
        <w:rPr>
          <w:rFonts w:cs="Times New Roman"/>
          <w:color w:val="000000"/>
          <w:szCs w:val="24"/>
        </w:rPr>
        <w:t xml:space="preserve">.  Data ze souboru pacientů popisuje </w:t>
      </w:r>
      <w:r w:rsidRPr="00A3565F">
        <w:rPr>
          <w:rFonts w:cs="Times New Roman"/>
          <w:color w:val="000000" w:themeColor="text1"/>
          <w:szCs w:val="24"/>
        </w:rPr>
        <w:t xml:space="preserve">tabulka č. </w:t>
      </w:r>
      <w:r w:rsidR="00A3565F" w:rsidRPr="00A3565F">
        <w:rPr>
          <w:rFonts w:cs="Times New Roman"/>
          <w:color w:val="000000" w:themeColor="text1"/>
          <w:szCs w:val="24"/>
        </w:rPr>
        <w:t>20</w:t>
      </w:r>
      <w:r w:rsidRPr="00A3565F">
        <w:rPr>
          <w:rFonts w:cs="Times New Roman"/>
          <w:color w:val="000000" w:themeColor="text1"/>
          <w:szCs w:val="24"/>
        </w:rPr>
        <w:t xml:space="preserve"> a zobrazuje </w:t>
      </w:r>
      <w:r w:rsidR="00A3565F" w:rsidRPr="00A3565F">
        <w:rPr>
          <w:rFonts w:cs="Times New Roman"/>
          <w:color w:val="000000" w:themeColor="text1"/>
          <w:szCs w:val="24"/>
        </w:rPr>
        <w:t>obrázek</w:t>
      </w:r>
      <w:r w:rsidRPr="00A3565F">
        <w:rPr>
          <w:rFonts w:cs="Times New Roman"/>
          <w:color w:val="000000" w:themeColor="text1"/>
          <w:szCs w:val="24"/>
        </w:rPr>
        <w:t xml:space="preserve"> č. </w:t>
      </w:r>
      <w:r w:rsidR="00A3565F" w:rsidRPr="00A3565F">
        <w:rPr>
          <w:rFonts w:cs="Times New Roman"/>
          <w:color w:val="000000" w:themeColor="text1"/>
          <w:szCs w:val="24"/>
        </w:rPr>
        <w:t>15</w:t>
      </w:r>
      <w:r w:rsidRPr="00A3565F">
        <w:rPr>
          <w:rFonts w:cs="Times New Roman"/>
          <w:color w:val="000000" w:themeColor="text1"/>
          <w:szCs w:val="24"/>
        </w:rPr>
        <w:t>.</w:t>
      </w:r>
    </w:p>
    <w:p w14:paraId="671B97F0" w14:textId="77777777" w:rsidR="008F1093" w:rsidRPr="00991D61" w:rsidRDefault="008F1093" w:rsidP="008F1093">
      <w:pPr>
        <w:spacing w:line="360" w:lineRule="auto"/>
        <w:jc w:val="both"/>
        <w:rPr>
          <w:rFonts w:cs="Times New Roman"/>
          <w:color w:val="000000"/>
          <w:szCs w:val="24"/>
        </w:rPr>
      </w:pPr>
    </w:p>
    <w:p w14:paraId="28A0C37B" w14:textId="4965C2FF" w:rsidR="008F1093" w:rsidRPr="00991D61" w:rsidRDefault="008F1093" w:rsidP="008F1093">
      <w:pPr>
        <w:spacing w:line="360" w:lineRule="auto"/>
        <w:jc w:val="both"/>
        <w:rPr>
          <w:rFonts w:cs="Times New Roman"/>
          <w:color w:val="000000"/>
          <w:szCs w:val="24"/>
        </w:rPr>
      </w:pPr>
      <w:bookmarkStart w:id="153" w:name="_Hlk109981024"/>
      <w:r w:rsidRPr="00A3565F">
        <w:rPr>
          <w:rFonts w:cs="Times New Roman"/>
          <w:color w:val="000000" w:themeColor="text1"/>
          <w:szCs w:val="24"/>
        </w:rPr>
        <w:t xml:space="preserve">Tabulka č. </w:t>
      </w:r>
      <w:r w:rsidR="00A3565F" w:rsidRPr="00A3565F">
        <w:rPr>
          <w:rFonts w:cs="Times New Roman"/>
          <w:color w:val="000000" w:themeColor="text1"/>
          <w:szCs w:val="24"/>
        </w:rPr>
        <w:t>20:</w:t>
      </w:r>
      <w:r w:rsidRPr="00A3565F">
        <w:rPr>
          <w:rFonts w:cs="Times New Roman"/>
          <w:color w:val="000000" w:themeColor="text1"/>
          <w:szCs w:val="24"/>
        </w:rPr>
        <w:t xml:space="preserve"> </w:t>
      </w:r>
      <w:r w:rsidRPr="00991D61">
        <w:rPr>
          <w:rFonts w:cs="Times New Roman"/>
          <w:color w:val="000000"/>
          <w:szCs w:val="24"/>
        </w:rPr>
        <w:t>Vedlejší nálezy</w:t>
      </w:r>
      <w:r>
        <w:rPr>
          <w:rFonts w:cs="Times New Roman"/>
          <w:color w:val="000000"/>
          <w:szCs w:val="24"/>
        </w:rPr>
        <w:t xml:space="preserve"> </w:t>
      </w:r>
      <w:r w:rsidR="00A3565F">
        <w:rPr>
          <w:rFonts w:cs="Times New Roman"/>
          <w:color w:val="000000"/>
          <w:szCs w:val="24"/>
        </w:rPr>
        <w:t>IVU</w:t>
      </w:r>
      <w:r w:rsidR="00A3565F" w:rsidRPr="00991D61">
        <w:rPr>
          <w:rFonts w:cs="Times New Roman"/>
          <w:color w:val="000000"/>
          <w:szCs w:val="24"/>
        </w:rPr>
        <w:t xml:space="preserve"> – onemocnění</w:t>
      </w:r>
    </w:p>
    <w:tbl>
      <w:tblPr>
        <w:tblW w:w="3920" w:type="dxa"/>
        <w:tblInd w:w="-3" w:type="dxa"/>
        <w:tblCellMar>
          <w:left w:w="70" w:type="dxa"/>
          <w:right w:w="70" w:type="dxa"/>
        </w:tblCellMar>
        <w:tblLook w:val="00A0" w:firstRow="1" w:lastRow="0" w:firstColumn="1" w:lastColumn="0" w:noHBand="0" w:noVBand="0"/>
      </w:tblPr>
      <w:tblGrid>
        <w:gridCol w:w="1696"/>
        <w:gridCol w:w="1104"/>
        <w:gridCol w:w="1120"/>
      </w:tblGrid>
      <w:tr w:rsidR="008F1093" w:rsidRPr="00991D61" w14:paraId="37BEE3E9" w14:textId="77777777" w:rsidTr="00914144">
        <w:trPr>
          <w:trHeight w:val="300"/>
        </w:trPr>
        <w:tc>
          <w:tcPr>
            <w:tcW w:w="1696" w:type="dxa"/>
            <w:tcBorders>
              <w:top w:val="single" w:sz="4" w:space="0" w:color="auto"/>
              <w:left w:val="single" w:sz="4" w:space="0" w:color="auto"/>
              <w:bottom w:val="single" w:sz="4" w:space="0" w:color="auto"/>
              <w:right w:val="single" w:sz="4" w:space="0" w:color="auto"/>
            </w:tcBorders>
            <w:noWrap/>
            <w:vAlign w:val="bottom"/>
          </w:tcPr>
          <w:bookmarkEnd w:id="153"/>
          <w:p w14:paraId="3A7811BD" w14:textId="77777777" w:rsidR="008F1093" w:rsidRPr="001735A0" w:rsidRDefault="008F1093" w:rsidP="005712E6">
            <w:pPr>
              <w:spacing w:after="0" w:line="240" w:lineRule="auto"/>
              <w:rPr>
                <w:b/>
                <w:bCs/>
                <w:color w:val="000000"/>
                <w:lang w:eastAsia="cs-CZ"/>
              </w:rPr>
            </w:pPr>
            <w:r w:rsidRPr="001735A0">
              <w:rPr>
                <w:b/>
                <w:bCs/>
                <w:color w:val="000000"/>
                <w:lang w:eastAsia="cs-CZ"/>
              </w:rPr>
              <w:t>Vedlejší nález</w:t>
            </w:r>
          </w:p>
        </w:tc>
        <w:tc>
          <w:tcPr>
            <w:tcW w:w="1104" w:type="dxa"/>
            <w:tcBorders>
              <w:top w:val="single" w:sz="4" w:space="0" w:color="auto"/>
              <w:left w:val="nil"/>
              <w:bottom w:val="single" w:sz="4" w:space="0" w:color="auto"/>
              <w:right w:val="single" w:sz="4" w:space="0" w:color="auto"/>
            </w:tcBorders>
            <w:noWrap/>
            <w:vAlign w:val="bottom"/>
          </w:tcPr>
          <w:p w14:paraId="2B4D4126" w14:textId="77777777" w:rsidR="008F1093" w:rsidRPr="001735A0" w:rsidRDefault="008F1093" w:rsidP="005712E6">
            <w:pPr>
              <w:spacing w:after="0" w:line="240" w:lineRule="auto"/>
              <w:rPr>
                <w:b/>
                <w:bCs/>
                <w:color w:val="000000"/>
                <w:lang w:eastAsia="cs-CZ"/>
              </w:rPr>
            </w:pPr>
            <w:r w:rsidRPr="001735A0">
              <w:rPr>
                <w:b/>
                <w:bCs/>
                <w:color w:val="000000"/>
                <w:lang w:eastAsia="cs-CZ"/>
              </w:rPr>
              <w:t xml:space="preserve">Počet </w:t>
            </w:r>
          </w:p>
        </w:tc>
        <w:tc>
          <w:tcPr>
            <w:tcW w:w="1120" w:type="dxa"/>
            <w:tcBorders>
              <w:top w:val="single" w:sz="4" w:space="0" w:color="auto"/>
              <w:left w:val="nil"/>
              <w:bottom w:val="single" w:sz="4" w:space="0" w:color="auto"/>
              <w:right w:val="single" w:sz="4" w:space="0" w:color="auto"/>
            </w:tcBorders>
            <w:noWrap/>
            <w:vAlign w:val="bottom"/>
          </w:tcPr>
          <w:p w14:paraId="4DC91F34" w14:textId="77777777" w:rsidR="008F1093" w:rsidRPr="001735A0" w:rsidRDefault="008F1093" w:rsidP="005712E6">
            <w:pPr>
              <w:spacing w:after="0" w:line="240" w:lineRule="auto"/>
              <w:rPr>
                <w:b/>
                <w:bCs/>
                <w:color w:val="000000"/>
                <w:lang w:eastAsia="cs-CZ"/>
              </w:rPr>
            </w:pPr>
            <w:r w:rsidRPr="001735A0">
              <w:rPr>
                <w:b/>
                <w:bCs/>
                <w:color w:val="000000"/>
                <w:lang w:eastAsia="cs-CZ"/>
              </w:rPr>
              <w:t>Počet v [%]</w:t>
            </w:r>
          </w:p>
        </w:tc>
      </w:tr>
      <w:tr w:rsidR="008F1093" w:rsidRPr="00991D61" w14:paraId="7D40D38B" w14:textId="77777777" w:rsidTr="00914144">
        <w:trPr>
          <w:trHeight w:val="300"/>
        </w:trPr>
        <w:tc>
          <w:tcPr>
            <w:tcW w:w="1696" w:type="dxa"/>
            <w:tcBorders>
              <w:top w:val="nil"/>
              <w:left w:val="single" w:sz="4" w:space="0" w:color="auto"/>
              <w:bottom w:val="single" w:sz="4" w:space="0" w:color="auto"/>
              <w:right w:val="single" w:sz="4" w:space="0" w:color="auto"/>
            </w:tcBorders>
            <w:noWrap/>
            <w:vAlign w:val="bottom"/>
          </w:tcPr>
          <w:p w14:paraId="313A2934" w14:textId="77777777" w:rsidR="008F1093" w:rsidRPr="001735A0" w:rsidRDefault="008F1093" w:rsidP="005712E6">
            <w:pPr>
              <w:spacing w:after="0" w:line="240" w:lineRule="auto"/>
              <w:rPr>
                <w:b/>
                <w:bCs/>
                <w:color w:val="000000"/>
                <w:lang w:eastAsia="cs-CZ"/>
              </w:rPr>
            </w:pPr>
            <w:proofErr w:type="spellStart"/>
            <w:r w:rsidRPr="001735A0">
              <w:rPr>
                <w:b/>
                <w:bCs/>
                <w:color w:val="000000"/>
                <w:lang w:eastAsia="cs-CZ"/>
              </w:rPr>
              <w:t>Hydronefróza</w:t>
            </w:r>
            <w:proofErr w:type="spellEnd"/>
          </w:p>
        </w:tc>
        <w:tc>
          <w:tcPr>
            <w:tcW w:w="1104" w:type="dxa"/>
            <w:tcBorders>
              <w:top w:val="nil"/>
              <w:left w:val="nil"/>
              <w:bottom w:val="single" w:sz="4" w:space="0" w:color="auto"/>
              <w:right w:val="single" w:sz="4" w:space="0" w:color="auto"/>
            </w:tcBorders>
            <w:noWrap/>
            <w:vAlign w:val="bottom"/>
          </w:tcPr>
          <w:p w14:paraId="1F4B7547" w14:textId="77777777" w:rsidR="008F1093" w:rsidRPr="001735A0" w:rsidRDefault="008F1093" w:rsidP="005712E6">
            <w:pPr>
              <w:spacing w:after="0" w:line="240" w:lineRule="auto"/>
              <w:rPr>
                <w:color w:val="000000"/>
                <w:lang w:eastAsia="cs-CZ"/>
              </w:rPr>
            </w:pPr>
            <w:r w:rsidRPr="001735A0">
              <w:rPr>
                <w:color w:val="000000"/>
                <w:lang w:eastAsia="cs-CZ"/>
              </w:rPr>
              <w:t>9</w:t>
            </w:r>
          </w:p>
        </w:tc>
        <w:tc>
          <w:tcPr>
            <w:tcW w:w="1120" w:type="dxa"/>
            <w:tcBorders>
              <w:top w:val="nil"/>
              <w:left w:val="nil"/>
              <w:bottom w:val="single" w:sz="4" w:space="0" w:color="auto"/>
              <w:right w:val="single" w:sz="4" w:space="0" w:color="auto"/>
            </w:tcBorders>
            <w:noWrap/>
            <w:vAlign w:val="bottom"/>
          </w:tcPr>
          <w:p w14:paraId="2CDEDFEA" w14:textId="77777777" w:rsidR="008F1093" w:rsidRPr="001735A0" w:rsidRDefault="008F1093" w:rsidP="005712E6">
            <w:pPr>
              <w:spacing w:after="0" w:line="240" w:lineRule="auto"/>
              <w:rPr>
                <w:color w:val="000000"/>
                <w:lang w:eastAsia="cs-CZ"/>
              </w:rPr>
            </w:pPr>
            <w:r w:rsidRPr="001735A0">
              <w:rPr>
                <w:color w:val="000000"/>
                <w:lang w:eastAsia="cs-CZ"/>
              </w:rPr>
              <w:t>47,4</w:t>
            </w:r>
          </w:p>
        </w:tc>
      </w:tr>
      <w:tr w:rsidR="008F1093" w:rsidRPr="00991D61" w14:paraId="5967EB3B" w14:textId="77777777" w:rsidTr="00914144">
        <w:trPr>
          <w:trHeight w:val="300"/>
        </w:trPr>
        <w:tc>
          <w:tcPr>
            <w:tcW w:w="1696" w:type="dxa"/>
            <w:tcBorders>
              <w:top w:val="nil"/>
              <w:left w:val="single" w:sz="4" w:space="0" w:color="auto"/>
              <w:bottom w:val="single" w:sz="4" w:space="0" w:color="auto"/>
              <w:right w:val="single" w:sz="4" w:space="0" w:color="auto"/>
            </w:tcBorders>
            <w:noWrap/>
            <w:vAlign w:val="bottom"/>
          </w:tcPr>
          <w:p w14:paraId="3B007CE6" w14:textId="77777777" w:rsidR="008F1093" w:rsidRPr="001735A0" w:rsidRDefault="008F1093" w:rsidP="005712E6">
            <w:pPr>
              <w:spacing w:after="0" w:line="240" w:lineRule="auto"/>
              <w:rPr>
                <w:b/>
                <w:bCs/>
                <w:color w:val="000000"/>
                <w:lang w:eastAsia="cs-CZ"/>
              </w:rPr>
            </w:pPr>
            <w:r w:rsidRPr="001735A0">
              <w:rPr>
                <w:b/>
                <w:bCs/>
                <w:color w:val="000000"/>
                <w:lang w:eastAsia="cs-CZ"/>
              </w:rPr>
              <w:t>Stenóza PU</w:t>
            </w:r>
          </w:p>
        </w:tc>
        <w:tc>
          <w:tcPr>
            <w:tcW w:w="1104" w:type="dxa"/>
            <w:tcBorders>
              <w:top w:val="nil"/>
              <w:left w:val="nil"/>
              <w:bottom w:val="single" w:sz="4" w:space="0" w:color="auto"/>
              <w:right w:val="single" w:sz="4" w:space="0" w:color="auto"/>
            </w:tcBorders>
            <w:noWrap/>
            <w:vAlign w:val="bottom"/>
          </w:tcPr>
          <w:p w14:paraId="1CC451B5" w14:textId="77777777" w:rsidR="008F1093" w:rsidRPr="001735A0" w:rsidRDefault="008F1093" w:rsidP="005712E6">
            <w:pPr>
              <w:spacing w:after="0" w:line="240" w:lineRule="auto"/>
              <w:rPr>
                <w:color w:val="000000"/>
                <w:lang w:eastAsia="cs-CZ"/>
              </w:rPr>
            </w:pPr>
            <w:r w:rsidRPr="001735A0">
              <w:rPr>
                <w:color w:val="000000"/>
                <w:lang w:eastAsia="cs-CZ"/>
              </w:rPr>
              <w:t>3</w:t>
            </w:r>
          </w:p>
        </w:tc>
        <w:tc>
          <w:tcPr>
            <w:tcW w:w="1120" w:type="dxa"/>
            <w:tcBorders>
              <w:top w:val="nil"/>
              <w:left w:val="nil"/>
              <w:bottom w:val="single" w:sz="4" w:space="0" w:color="auto"/>
              <w:right w:val="single" w:sz="4" w:space="0" w:color="auto"/>
            </w:tcBorders>
            <w:noWrap/>
            <w:vAlign w:val="bottom"/>
          </w:tcPr>
          <w:p w14:paraId="327F518A" w14:textId="77777777" w:rsidR="008F1093" w:rsidRPr="001735A0" w:rsidRDefault="008F1093" w:rsidP="005712E6">
            <w:pPr>
              <w:spacing w:after="0" w:line="240" w:lineRule="auto"/>
              <w:rPr>
                <w:color w:val="000000"/>
                <w:lang w:eastAsia="cs-CZ"/>
              </w:rPr>
            </w:pPr>
            <w:r w:rsidRPr="001735A0">
              <w:rPr>
                <w:color w:val="000000"/>
                <w:lang w:eastAsia="cs-CZ"/>
              </w:rPr>
              <w:t>15,8</w:t>
            </w:r>
          </w:p>
        </w:tc>
      </w:tr>
      <w:tr w:rsidR="008F1093" w:rsidRPr="00991D61" w14:paraId="07B63618" w14:textId="77777777" w:rsidTr="00914144">
        <w:trPr>
          <w:trHeight w:val="300"/>
        </w:trPr>
        <w:tc>
          <w:tcPr>
            <w:tcW w:w="1696" w:type="dxa"/>
            <w:tcBorders>
              <w:top w:val="nil"/>
              <w:left w:val="single" w:sz="4" w:space="0" w:color="auto"/>
              <w:bottom w:val="single" w:sz="4" w:space="0" w:color="auto"/>
              <w:right w:val="single" w:sz="4" w:space="0" w:color="auto"/>
            </w:tcBorders>
            <w:noWrap/>
            <w:vAlign w:val="bottom"/>
          </w:tcPr>
          <w:p w14:paraId="02B816F2" w14:textId="77777777" w:rsidR="008F1093" w:rsidRPr="001735A0" w:rsidRDefault="008F1093" w:rsidP="005712E6">
            <w:pPr>
              <w:spacing w:after="0" w:line="240" w:lineRule="auto"/>
              <w:rPr>
                <w:b/>
                <w:bCs/>
                <w:color w:val="000000"/>
                <w:lang w:eastAsia="cs-CZ"/>
              </w:rPr>
            </w:pPr>
            <w:r w:rsidRPr="001735A0">
              <w:rPr>
                <w:b/>
                <w:bCs/>
                <w:color w:val="000000"/>
                <w:lang w:eastAsia="cs-CZ"/>
              </w:rPr>
              <w:t>Dilatace ureterů</w:t>
            </w:r>
          </w:p>
        </w:tc>
        <w:tc>
          <w:tcPr>
            <w:tcW w:w="1104" w:type="dxa"/>
            <w:tcBorders>
              <w:top w:val="nil"/>
              <w:left w:val="nil"/>
              <w:bottom w:val="single" w:sz="4" w:space="0" w:color="auto"/>
              <w:right w:val="single" w:sz="4" w:space="0" w:color="auto"/>
            </w:tcBorders>
            <w:noWrap/>
            <w:vAlign w:val="bottom"/>
          </w:tcPr>
          <w:p w14:paraId="6B54F397" w14:textId="77777777" w:rsidR="008F1093" w:rsidRPr="001735A0" w:rsidRDefault="008F1093" w:rsidP="005712E6">
            <w:pPr>
              <w:spacing w:after="0" w:line="240" w:lineRule="auto"/>
              <w:rPr>
                <w:color w:val="000000"/>
                <w:lang w:eastAsia="cs-CZ"/>
              </w:rPr>
            </w:pPr>
            <w:r w:rsidRPr="001735A0">
              <w:rPr>
                <w:color w:val="000000"/>
                <w:lang w:eastAsia="cs-CZ"/>
              </w:rPr>
              <w:t>3</w:t>
            </w:r>
          </w:p>
        </w:tc>
        <w:tc>
          <w:tcPr>
            <w:tcW w:w="1120" w:type="dxa"/>
            <w:tcBorders>
              <w:top w:val="nil"/>
              <w:left w:val="nil"/>
              <w:bottom w:val="single" w:sz="4" w:space="0" w:color="auto"/>
              <w:right w:val="single" w:sz="4" w:space="0" w:color="auto"/>
            </w:tcBorders>
            <w:noWrap/>
            <w:vAlign w:val="bottom"/>
          </w:tcPr>
          <w:p w14:paraId="3511D21B" w14:textId="77777777" w:rsidR="008F1093" w:rsidRPr="001735A0" w:rsidRDefault="008F1093" w:rsidP="005712E6">
            <w:pPr>
              <w:spacing w:after="0" w:line="240" w:lineRule="auto"/>
              <w:rPr>
                <w:color w:val="000000"/>
                <w:lang w:eastAsia="cs-CZ"/>
              </w:rPr>
            </w:pPr>
            <w:r w:rsidRPr="001735A0">
              <w:rPr>
                <w:color w:val="000000"/>
                <w:lang w:eastAsia="cs-CZ"/>
              </w:rPr>
              <w:t>15,8</w:t>
            </w:r>
          </w:p>
        </w:tc>
      </w:tr>
      <w:tr w:rsidR="008F1093" w:rsidRPr="00991D61" w14:paraId="4B0838D3" w14:textId="77777777" w:rsidTr="00914144">
        <w:trPr>
          <w:trHeight w:val="300"/>
        </w:trPr>
        <w:tc>
          <w:tcPr>
            <w:tcW w:w="1696" w:type="dxa"/>
            <w:tcBorders>
              <w:top w:val="nil"/>
              <w:left w:val="single" w:sz="4" w:space="0" w:color="auto"/>
              <w:bottom w:val="single" w:sz="4" w:space="0" w:color="auto"/>
              <w:right w:val="single" w:sz="4" w:space="0" w:color="auto"/>
            </w:tcBorders>
            <w:noWrap/>
            <w:vAlign w:val="bottom"/>
          </w:tcPr>
          <w:p w14:paraId="7445F9DA" w14:textId="77777777" w:rsidR="008F1093" w:rsidRPr="001735A0" w:rsidRDefault="008F1093" w:rsidP="005712E6">
            <w:pPr>
              <w:spacing w:after="0" w:line="240" w:lineRule="auto"/>
              <w:rPr>
                <w:b/>
                <w:bCs/>
                <w:color w:val="000000"/>
                <w:lang w:eastAsia="cs-CZ"/>
              </w:rPr>
            </w:pPr>
            <w:r w:rsidRPr="001735A0">
              <w:rPr>
                <w:b/>
                <w:bCs/>
                <w:color w:val="000000"/>
                <w:lang w:eastAsia="cs-CZ"/>
              </w:rPr>
              <w:t>Hypotonie KPS</w:t>
            </w:r>
          </w:p>
        </w:tc>
        <w:tc>
          <w:tcPr>
            <w:tcW w:w="1104" w:type="dxa"/>
            <w:tcBorders>
              <w:top w:val="nil"/>
              <w:left w:val="nil"/>
              <w:bottom w:val="single" w:sz="4" w:space="0" w:color="auto"/>
              <w:right w:val="single" w:sz="4" w:space="0" w:color="auto"/>
            </w:tcBorders>
            <w:noWrap/>
            <w:vAlign w:val="bottom"/>
          </w:tcPr>
          <w:p w14:paraId="3B8F16CF" w14:textId="77777777" w:rsidR="008F1093" w:rsidRPr="001735A0" w:rsidRDefault="008F1093" w:rsidP="005712E6">
            <w:pPr>
              <w:spacing w:after="0" w:line="240" w:lineRule="auto"/>
              <w:rPr>
                <w:color w:val="000000"/>
                <w:lang w:eastAsia="cs-CZ"/>
              </w:rPr>
            </w:pPr>
            <w:r w:rsidRPr="001735A0">
              <w:rPr>
                <w:color w:val="000000"/>
                <w:lang w:eastAsia="cs-CZ"/>
              </w:rPr>
              <w:t>2</w:t>
            </w:r>
          </w:p>
        </w:tc>
        <w:tc>
          <w:tcPr>
            <w:tcW w:w="1120" w:type="dxa"/>
            <w:tcBorders>
              <w:top w:val="nil"/>
              <w:left w:val="nil"/>
              <w:bottom w:val="single" w:sz="4" w:space="0" w:color="auto"/>
              <w:right w:val="single" w:sz="4" w:space="0" w:color="auto"/>
            </w:tcBorders>
            <w:noWrap/>
            <w:vAlign w:val="bottom"/>
          </w:tcPr>
          <w:p w14:paraId="7B6ACB5A" w14:textId="77777777" w:rsidR="008F1093" w:rsidRPr="001735A0" w:rsidRDefault="008F1093" w:rsidP="005712E6">
            <w:pPr>
              <w:spacing w:after="0" w:line="240" w:lineRule="auto"/>
              <w:rPr>
                <w:color w:val="000000"/>
                <w:lang w:eastAsia="cs-CZ"/>
              </w:rPr>
            </w:pPr>
            <w:r w:rsidRPr="001735A0">
              <w:rPr>
                <w:color w:val="000000"/>
                <w:lang w:eastAsia="cs-CZ"/>
              </w:rPr>
              <w:t>10,5</w:t>
            </w:r>
          </w:p>
        </w:tc>
      </w:tr>
      <w:tr w:rsidR="008F1093" w:rsidRPr="00991D61" w14:paraId="28BCE1C0" w14:textId="77777777" w:rsidTr="00914144">
        <w:trPr>
          <w:trHeight w:val="300"/>
        </w:trPr>
        <w:tc>
          <w:tcPr>
            <w:tcW w:w="1696" w:type="dxa"/>
            <w:tcBorders>
              <w:top w:val="nil"/>
              <w:left w:val="single" w:sz="4" w:space="0" w:color="auto"/>
              <w:bottom w:val="single" w:sz="4" w:space="0" w:color="auto"/>
              <w:right w:val="single" w:sz="4" w:space="0" w:color="auto"/>
            </w:tcBorders>
            <w:noWrap/>
            <w:vAlign w:val="bottom"/>
          </w:tcPr>
          <w:p w14:paraId="1578DDAF" w14:textId="77777777" w:rsidR="008F1093" w:rsidRPr="001735A0" w:rsidRDefault="008F1093" w:rsidP="005712E6">
            <w:pPr>
              <w:spacing w:after="0" w:line="240" w:lineRule="auto"/>
              <w:rPr>
                <w:b/>
                <w:bCs/>
                <w:color w:val="000000"/>
                <w:lang w:eastAsia="cs-CZ"/>
              </w:rPr>
            </w:pPr>
            <w:r w:rsidRPr="001735A0">
              <w:rPr>
                <w:b/>
                <w:bCs/>
                <w:color w:val="000000"/>
                <w:lang w:eastAsia="cs-CZ"/>
              </w:rPr>
              <w:t>Pelvis duplex</w:t>
            </w:r>
          </w:p>
        </w:tc>
        <w:tc>
          <w:tcPr>
            <w:tcW w:w="1104" w:type="dxa"/>
            <w:tcBorders>
              <w:top w:val="nil"/>
              <w:left w:val="nil"/>
              <w:bottom w:val="single" w:sz="4" w:space="0" w:color="auto"/>
              <w:right w:val="single" w:sz="4" w:space="0" w:color="auto"/>
            </w:tcBorders>
            <w:noWrap/>
            <w:vAlign w:val="bottom"/>
          </w:tcPr>
          <w:p w14:paraId="58DD2CAF" w14:textId="77777777" w:rsidR="008F1093" w:rsidRPr="001735A0" w:rsidRDefault="008F1093" w:rsidP="005712E6">
            <w:pPr>
              <w:spacing w:after="0" w:line="240" w:lineRule="auto"/>
              <w:rPr>
                <w:color w:val="000000"/>
                <w:lang w:eastAsia="cs-CZ"/>
              </w:rPr>
            </w:pPr>
            <w:r w:rsidRPr="001735A0">
              <w:rPr>
                <w:color w:val="000000"/>
                <w:lang w:eastAsia="cs-CZ"/>
              </w:rPr>
              <w:t>1</w:t>
            </w:r>
          </w:p>
        </w:tc>
        <w:tc>
          <w:tcPr>
            <w:tcW w:w="1120" w:type="dxa"/>
            <w:tcBorders>
              <w:top w:val="nil"/>
              <w:left w:val="nil"/>
              <w:bottom w:val="single" w:sz="4" w:space="0" w:color="auto"/>
              <w:right w:val="single" w:sz="4" w:space="0" w:color="auto"/>
            </w:tcBorders>
            <w:noWrap/>
            <w:vAlign w:val="bottom"/>
          </w:tcPr>
          <w:p w14:paraId="38081290" w14:textId="77777777" w:rsidR="008F1093" w:rsidRPr="001735A0" w:rsidRDefault="008F1093" w:rsidP="005712E6">
            <w:pPr>
              <w:spacing w:after="0" w:line="240" w:lineRule="auto"/>
              <w:rPr>
                <w:color w:val="000000"/>
                <w:lang w:eastAsia="cs-CZ"/>
              </w:rPr>
            </w:pPr>
            <w:r w:rsidRPr="001735A0">
              <w:rPr>
                <w:color w:val="000000"/>
                <w:lang w:eastAsia="cs-CZ"/>
              </w:rPr>
              <w:t>5,3</w:t>
            </w:r>
          </w:p>
        </w:tc>
      </w:tr>
      <w:tr w:rsidR="008F1093" w:rsidRPr="00991D61" w14:paraId="6CFCCC06" w14:textId="77777777" w:rsidTr="00914144">
        <w:trPr>
          <w:trHeight w:val="300"/>
        </w:trPr>
        <w:tc>
          <w:tcPr>
            <w:tcW w:w="1696" w:type="dxa"/>
            <w:tcBorders>
              <w:top w:val="nil"/>
              <w:left w:val="single" w:sz="4" w:space="0" w:color="auto"/>
              <w:bottom w:val="single" w:sz="4" w:space="0" w:color="auto"/>
              <w:right w:val="single" w:sz="4" w:space="0" w:color="auto"/>
            </w:tcBorders>
            <w:noWrap/>
            <w:vAlign w:val="bottom"/>
          </w:tcPr>
          <w:p w14:paraId="712D4881" w14:textId="77777777" w:rsidR="008F1093" w:rsidRPr="001735A0" w:rsidRDefault="008F1093" w:rsidP="005712E6">
            <w:pPr>
              <w:spacing w:after="0" w:line="240" w:lineRule="auto"/>
              <w:rPr>
                <w:b/>
                <w:bCs/>
                <w:color w:val="000000"/>
                <w:lang w:eastAsia="cs-CZ"/>
              </w:rPr>
            </w:pPr>
            <w:proofErr w:type="spellStart"/>
            <w:r w:rsidRPr="001735A0">
              <w:rPr>
                <w:b/>
                <w:bCs/>
                <w:color w:val="000000"/>
                <w:lang w:eastAsia="cs-CZ"/>
              </w:rPr>
              <w:t>Trabekulizace</w:t>
            </w:r>
            <w:proofErr w:type="spellEnd"/>
            <w:r w:rsidRPr="001735A0">
              <w:rPr>
                <w:b/>
                <w:bCs/>
                <w:color w:val="000000"/>
                <w:lang w:eastAsia="cs-CZ"/>
              </w:rPr>
              <w:t xml:space="preserve"> </w:t>
            </w:r>
            <w:r>
              <w:rPr>
                <w:b/>
                <w:bCs/>
                <w:color w:val="000000"/>
                <w:lang w:eastAsia="cs-CZ"/>
              </w:rPr>
              <w:t>močového měchýře</w:t>
            </w:r>
          </w:p>
        </w:tc>
        <w:tc>
          <w:tcPr>
            <w:tcW w:w="1104" w:type="dxa"/>
            <w:tcBorders>
              <w:top w:val="nil"/>
              <w:left w:val="nil"/>
              <w:bottom w:val="single" w:sz="4" w:space="0" w:color="auto"/>
              <w:right w:val="single" w:sz="4" w:space="0" w:color="auto"/>
            </w:tcBorders>
            <w:noWrap/>
            <w:vAlign w:val="bottom"/>
          </w:tcPr>
          <w:p w14:paraId="7143812F" w14:textId="77777777" w:rsidR="008F1093" w:rsidRPr="001735A0" w:rsidRDefault="008F1093" w:rsidP="005712E6">
            <w:pPr>
              <w:spacing w:after="0" w:line="240" w:lineRule="auto"/>
              <w:rPr>
                <w:color w:val="000000"/>
                <w:lang w:eastAsia="cs-CZ"/>
              </w:rPr>
            </w:pPr>
            <w:r w:rsidRPr="001735A0">
              <w:rPr>
                <w:color w:val="000000"/>
                <w:lang w:eastAsia="cs-CZ"/>
              </w:rPr>
              <w:t>1</w:t>
            </w:r>
          </w:p>
        </w:tc>
        <w:tc>
          <w:tcPr>
            <w:tcW w:w="1120" w:type="dxa"/>
            <w:tcBorders>
              <w:top w:val="nil"/>
              <w:left w:val="nil"/>
              <w:bottom w:val="single" w:sz="4" w:space="0" w:color="auto"/>
              <w:right w:val="single" w:sz="4" w:space="0" w:color="auto"/>
            </w:tcBorders>
            <w:noWrap/>
            <w:vAlign w:val="bottom"/>
          </w:tcPr>
          <w:p w14:paraId="45BFDFE2" w14:textId="77777777" w:rsidR="008F1093" w:rsidRPr="001735A0" w:rsidRDefault="008F1093" w:rsidP="005712E6">
            <w:pPr>
              <w:spacing w:after="0" w:line="240" w:lineRule="auto"/>
              <w:rPr>
                <w:color w:val="000000"/>
                <w:lang w:eastAsia="cs-CZ"/>
              </w:rPr>
            </w:pPr>
            <w:r w:rsidRPr="001735A0">
              <w:rPr>
                <w:color w:val="000000"/>
                <w:lang w:eastAsia="cs-CZ"/>
              </w:rPr>
              <w:t>5,3</w:t>
            </w:r>
          </w:p>
        </w:tc>
      </w:tr>
    </w:tbl>
    <w:p w14:paraId="392BE3BD" w14:textId="77777777" w:rsidR="008F1093" w:rsidRPr="00991D61" w:rsidRDefault="008F1093" w:rsidP="008F1093">
      <w:pPr>
        <w:spacing w:line="360" w:lineRule="auto"/>
        <w:jc w:val="both"/>
        <w:rPr>
          <w:rFonts w:cs="Times New Roman"/>
          <w:color w:val="000000"/>
          <w:szCs w:val="24"/>
        </w:rPr>
      </w:pPr>
    </w:p>
    <w:p w14:paraId="39C95848" w14:textId="7FCB2E93" w:rsidR="008F1093" w:rsidRDefault="008F1093" w:rsidP="008F1093">
      <w:pPr>
        <w:spacing w:line="360" w:lineRule="auto"/>
        <w:jc w:val="both"/>
        <w:rPr>
          <w:rFonts w:cs="Times New Roman"/>
          <w:color w:val="000000"/>
          <w:szCs w:val="24"/>
        </w:rPr>
      </w:pPr>
      <w:r>
        <w:rPr>
          <w:noProof/>
        </w:rPr>
        <w:drawing>
          <wp:inline distT="0" distB="0" distL="0" distR="0" wp14:anchorId="3C6277A9" wp14:editId="28956D08">
            <wp:extent cx="4572000" cy="2743200"/>
            <wp:effectExtent l="0" t="0" r="0" b="0"/>
            <wp:docPr id="28" name="Graf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53DE16C1" w14:textId="77777777" w:rsidR="00817395" w:rsidRPr="00A3565F" w:rsidRDefault="00817395" w:rsidP="00817395">
      <w:pPr>
        <w:spacing w:line="360" w:lineRule="auto"/>
        <w:jc w:val="both"/>
        <w:rPr>
          <w:rFonts w:cs="Times New Roman"/>
          <w:color w:val="000000" w:themeColor="text1"/>
          <w:szCs w:val="24"/>
        </w:rPr>
      </w:pPr>
      <w:bookmarkStart w:id="154" w:name="_Hlk109981059"/>
      <w:r w:rsidRPr="00A3565F">
        <w:rPr>
          <w:rFonts w:cs="Times New Roman"/>
          <w:color w:val="000000" w:themeColor="text1"/>
          <w:szCs w:val="24"/>
        </w:rPr>
        <w:t xml:space="preserve">Obrázek č. 15: </w:t>
      </w:r>
      <w:r>
        <w:rPr>
          <w:rFonts w:cs="Times New Roman"/>
          <w:color w:val="000000" w:themeColor="text1"/>
          <w:szCs w:val="24"/>
        </w:rPr>
        <w:t>Sloupcový graf – pozitivní</w:t>
      </w:r>
      <w:r w:rsidRPr="00A3565F">
        <w:rPr>
          <w:rFonts w:cs="Times New Roman"/>
          <w:color w:val="000000" w:themeColor="text1"/>
          <w:szCs w:val="24"/>
        </w:rPr>
        <w:t xml:space="preserve"> vedlejší nálezy IVU</w:t>
      </w:r>
    </w:p>
    <w:bookmarkEnd w:id="154"/>
    <w:p w14:paraId="30C6B3B7" w14:textId="77777777" w:rsidR="00817395" w:rsidRPr="00991D61" w:rsidRDefault="00817395" w:rsidP="008F1093">
      <w:pPr>
        <w:spacing w:line="360" w:lineRule="auto"/>
        <w:jc w:val="both"/>
        <w:rPr>
          <w:rFonts w:cs="Times New Roman"/>
          <w:color w:val="000000"/>
          <w:szCs w:val="24"/>
        </w:rPr>
      </w:pPr>
    </w:p>
    <w:p w14:paraId="7C4C885C" w14:textId="77777777" w:rsidR="008F1093" w:rsidRPr="00991D61" w:rsidRDefault="008F1093" w:rsidP="008F1093">
      <w:pPr>
        <w:spacing w:line="360" w:lineRule="auto"/>
        <w:jc w:val="both"/>
        <w:rPr>
          <w:rFonts w:cs="Times New Roman"/>
          <w:color w:val="000000"/>
          <w:szCs w:val="24"/>
        </w:rPr>
      </w:pPr>
    </w:p>
    <w:p w14:paraId="1F183932" w14:textId="77777777" w:rsidR="008F1093" w:rsidRPr="00991D61" w:rsidRDefault="008F1093" w:rsidP="008F1093">
      <w:pPr>
        <w:rPr>
          <w:rFonts w:cs="Times New Roman"/>
          <w:color w:val="000000"/>
          <w:szCs w:val="24"/>
        </w:rPr>
      </w:pPr>
      <w:r w:rsidRPr="00991D61">
        <w:rPr>
          <w:rFonts w:cs="Times New Roman"/>
          <w:color w:val="000000"/>
          <w:szCs w:val="24"/>
        </w:rPr>
        <w:br w:type="page"/>
      </w:r>
    </w:p>
    <w:p w14:paraId="7F56EBBB" w14:textId="2586A1A4" w:rsidR="008F1093" w:rsidRPr="00991D61" w:rsidRDefault="009F65ED" w:rsidP="008F1093">
      <w:pPr>
        <w:pStyle w:val="Nadpis2"/>
      </w:pPr>
      <w:bookmarkStart w:id="155" w:name="_Toc109988282"/>
      <w:bookmarkStart w:id="156" w:name="_Toc109988479"/>
      <w:bookmarkStart w:id="157" w:name="_Toc109988834"/>
      <w:r>
        <w:lastRenderedPageBreak/>
        <w:t>9</w:t>
      </w:r>
      <w:r w:rsidR="008F1093" w:rsidRPr="00991D61">
        <w:t xml:space="preserve">.3 </w:t>
      </w:r>
      <w:r w:rsidR="008F1093">
        <w:t>Záchyt urolitiázy na</w:t>
      </w:r>
      <w:r w:rsidR="008F1093" w:rsidRPr="00991D61">
        <w:t xml:space="preserve"> </w:t>
      </w:r>
      <w:proofErr w:type="spellStart"/>
      <w:r w:rsidR="008F1093" w:rsidRPr="00991D61">
        <w:t>low</w:t>
      </w:r>
      <w:proofErr w:type="spellEnd"/>
      <w:r w:rsidR="008F1093" w:rsidRPr="00991D61">
        <w:t xml:space="preserve"> dose CT</w:t>
      </w:r>
      <w:bookmarkEnd w:id="155"/>
      <w:bookmarkEnd w:id="156"/>
      <w:bookmarkEnd w:id="157"/>
    </w:p>
    <w:p w14:paraId="0C66D85C" w14:textId="77777777" w:rsidR="008F1093" w:rsidRPr="00991D61" w:rsidRDefault="008F1093" w:rsidP="008F1093">
      <w:pPr>
        <w:spacing w:line="360" w:lineRule="auto"/>
        <w:jc w:val="both"/>
        <w:rPr>
          <w:rFonts w:cs="Times New Roman"/>
          <w:b/>
          <w:bCs/>
          <w:color w:val="000000"/>
          <w:sz w:val="28"/>
          <w:szCs w:val="28"/>
        </w:rPr>
      </w:pPr>
    </w:p>
    <w:p w14:paraId="6086EA55" w14:textId="485E5B27" w:rsidR="008F1093" w:rsidRPr="00991D61" w:rsidRDefault="009F65ED" w:rsidP="0099509B">
      <w:pPr>
        <w:pStyle w:val="Nadpis3"/>
      </w:pPr>
      <w:bookmarkStart w:id="158" w:name="_Toc109988835"/>
      <w:r>
        <w:t>9</w:t>
      </w:r>
      <w:r w:rsidR="008F1093" w:rsidRPr="00991D61">
        <w:t>.3.</w:t>
      </w:r>
      <w:r w:rsidR="008F1093">
        <w:t>1</w:t>
      </w:r>
      <w:r w:rsidR="008F1093" w:rsidRPr="00991D61">
        <w:t xml:space="preserve"> </w:t>
      </w:r>
      <w:r w:rsidR="008F1093">
        <w:t xml:space="preserve">Nález urolitiázy u </w:t>
      </w:r>
      <w:proofErr w:type="spellStart"/>
      <w:r w:rsidR="008F1093" w:rsidRPr="00991D61">
        <w:t>low</w:t>
      </w:r>
      <w:proofErr w:type="spellEnd"/>
      <w:r w:rsidR="008F1093" w:rsidRPr="00991D61">
        <w:t xml:space="preserve"> dose CT</w:t>
      </w:r>
      <w:bookmarkEnd w:id="158"/>
    </w:p>
    <w:p w14:paraId="32D89F76" w14:textId="77777777" w:rsidR="008F1093" w:rsidRPr="00991D61" w:rsidRDefault="008F1093" w:rsidP="008F1093">
      <w:pPr>
        <w:spacing w:line="360" w:lineRule="auto"/>
        <w:jc w:val="both"/>
        <w:rPr>
          <w:rFonts w:cs="Times New Roman"/>
          <w:color w:val="000000"/>
          <w:szCs w:val="24"/>
        </w:rPr>
      </w:pPr>
      <w:r w:rsidRPr="00991D61">
        <w:rPr>
          <w:rFonts w:cs="Times New Roman"/>
          <w:b/>
          <w:bCs/>
          <w:color w:val="000000"/>
          <w:sz w:val="28"/>
          <w:szCs w:val="28"/>
        </w:rPr>
        <w:tab/>
      </w:r>
      <w:r w:rsidRPr="00991D61">
        <w:rPr>
          <w:rFonts w:cs="Times New Roman"/>
          <w:color w:val="000000"/>
          <w:szCs w:val="24"/>
        </w:rPr>
        <w:t>Tato kapitola se zabývá analýzou</w:t>
      </w:r>
      <w:r>
        <w:rPr>
          <w:rFonts w:cs="Times New Roman"/>
          <w:color w:val="000000"/>
          <w:szCs w:val="24"/>
        </w:rPr>
        <w:t xml:space="preserve"> záchytu urolitiázy na</w:t>
      </w:r>
      <w:r w:rsidRPr="00991D61">
        <w:rPr>
          <w:rFonts w:cs="Times New Roman"/>
          <w:color w:val="000000"/>
          <w:szCs w:val="24"/>
        </w:rPr>
        <w:t xml:space="preserve"> </w:t>
      </w:r>
      <w:proofErr w:type="spellStart"/>
      <w:r w:rsidRPr="00991D61">
        <w:rPr>
          <w:rFonts w:cs="Times New Roman"/>
          <w:color w:val="000000"/>
          <w:szCs w:val="24"/>
        </w:rPr>
        <w:t>low</w:t>
      </w:r>
      <w:proofErr w:type="spellEnd"/>
      <w:r w:rsidRPr="00991D61">
        <w:rPr>
          <w:rFonts w:cs="Times New Roman"/>
          <w:color w:val="000000"/>
          <w:szCs w:val="24"/>
        </w:rPr>
        <w:t xml:space="preserve"> dose CT. Hodnotí se potvrzení či vyvrácení nálezu. Data vycházejí ze souboru 50 pacientů, u nichž se hodnotí nález vzhledem k pohlaví a zjišťují se patologie zjištěné pomocí </w:t>
      </w:r>
      <w:proofErr w:type="spellStart"/>
      <w:r w:rsidRPr="00991D61">
        <w:rPr>
          <w:rFonts w:cs="Times New Roman"/>
          <w:color w:val="000000"/>
          <w:szCs w:val="24"/>
        </w:rPr>
        <w:t>low</w:t>
      </w:r>
      <w:proofErr w:type="spellEnd"/>
      <w:r w:rsidRPr="00991D61">
        <w:rPr>
          <w:rFonts w:cs="Times New Roman"/>
          <w:color w:val="000000"/>
          <w:szCs w:val="24"/>
        </w:rPr>
        <w:t xml:space="preserve"> dose CT.</w:t>
      </w:r>
    </w:p>
    <w:p w14:paraId="3B6A50E0" w14:textId="77777777" w:rsidR="008F1093" w:rsidRPr="00991D61" w:rsidRDefault="008F1093" w:rsidP="008F1093">
      <w:pPr>
        <w:spacing w:line="360" w:lineRule="auto"/>
        <w:jc w:val="both"/>
        <w:rPr>
          <w:rFonts w:cs="Times New Roman"/>
          <w:b/>
          <w:bCs/>
          <w:color w:val="000000"/>
          <w:szCs w:val="24"/>
        </w:rPr>
      </w:pPr>
    </w:p>
    <w:p w14:paraId="78AD8780" w14:textId="77777777" w:rsidR="008F1093" w:rsidRPr="00991D61" w:rsidRDefault="008F1093" w:rsidP="008F1093">
      <w:pPr>
        <w:spacing w:line="360" w:lineRule="auto"/>
        <w:jc w:val="both"/>
        <w:rPr>
          <w:rFonts w:cs="Times New Roman"/>
          <w:b/>
          <w:bCs/>
          <w:color w:val="000000"/>
          <w:szCs w:val="24"/>
        </w:rPr>
      </w:pPr>
      <w:r w:rsidRPr="00991D61">
        <w:rPr>
          <w:rFonts w:cs="Times New Roman"/>
          <w:b/>
          <w:bCs/>
          <w:color w:val="000000"/>
          <w:szCs w:val="24"/>
        </w:rPr>
        <w:t>Pozitivní vs. negativní nález</w:t>
      </w:r>
      <w:r>
        <w:rPr>
          <w:rFonts w:cs="Times New Roman"/>
          <w:b/>
          <w:bCs/>
          <w:color w:val="000000"/>
          <w:szCs w:val="24"/>
        </w:rPr>
        <w:t xml:space="preserve"> </w:t>
      </w:r>
      <w:proofErr w:type="spellStart"/>
      <w:r>
        <w:rPr>
          <w:rFonts w:cs="Times New Roman"/>
          <w:b/>
          <w:bCs/>
          <w:color w:val="000000"/>
          <w:szCs w:val="24"/>
        </w:rPr>
        <w:t>urolitázy</w:t>
      </w:r>
      <w:proofErr w:type="spellEnd"/>
      <w:r w:rsidRPr="00991D61">
        <w:rPr>
          <w:rFonts w:cs="Times New Roman"/>
          <w:b/>
          <w:bCs/>
          <w:color w:val="000000"/>
          <w:szCs w:val="24"/>
        </w:rPr>
        <w:t xml:space="preserve"> dle pohlaví</w:t>
      </w:r>
    </w:p>
    <w:p w14:paraId="34342972" w14:textId="607D324F" w:rsidR="008F1093" w:rsidRPr="00991D61" w:rsidRDefault="008F1093" w:rsidP="008F1093">
      <w:pPr>
        <w:spacing w:line="360" w:lineRule="auto"/>
        <w:jc w:val="both"/>
        <w:rPr>
          <w:rFonts w:cs="Times New Roman"/>
          <w:color w:val="000000"/>
          <w:szCs w:val="24"/>
        </w:rPr>
      </w:pPr>
      <w:r w:rsidRPr="00991D61">
        <w:rPr>
          <w:rFonts w:cs="Times New Roman"/>
          <w:color w:val="000000"/>
          <w:szCs w:val="24"/>
        </w:rPr>
        <w:tab/>
        <w:t xml:space="preserve">Pozitivní nález u souboru pacientů vyšetřených pomocí </w:t>
      </w:r>
      <w:proofErr w:type="spellStart"/>
      <w:r w:rsidRPr="00991D61">
        <w:rPr>
          <w:rFonts w:cs="Times New Roman"/>
          <w:color w:val="000000"/>
          <w:szCs w:val="24"/>
        </w:rPr>
        <w:t>low</w:t>
      </w:r>
      <w:proofErr w:type="spellEnd"/>
      <w:r w:rsidRPr="00991D61">
        <w:rPr>
          <w:rFonts w:cs="Times New Roman"/>
          <w:color w:val="000000"/>
          <w:szCs w:val="24"/>
        </w:rPr>
        <w:t xml:space="preserve"> dose CT, byl potvrzen z </w:t>
      </w:r>
      <w:proofErr w:type="gramStart"/>
      <w:r>
        <w:rPr>
          <w:rFonts w:cs="Times New Roman"/>
          <w:color w:val="000000"/>
          <w:szCs w:val="24"/>
        </w:rPr>
        <w:t>80%</w:t>
      </w:r>
      <w:proofErr w:type="gramEnd"/>
      <w:r w:rsidRPr="00991D61">
        <w:rPr>
          <w:rFonts w:cs="Times New Roman"/>
          <w:color w:val="000000"/>
          <w:szCs w:val="24"/>
        </w:rPr>
        <w:t xml:space="preserve"> viz</w:t>
      </w:r>
      <w:r w:rsidRPr="005712E6">
        <w:rPr>
          <w:rFonts w:cs="Times New Roman"/>
          <w:color w:val="000000" w:themeColor="text1"/>
          <w:szCs w:val="24"/>
        </w:rPr>
        <w:t xml:space="preserve">. tabulka č. </w:t>
      </w:r>
      <w:r w:rsidR="005712E6" w:rsidRPr="005712E6">
        <w:rPr>
          <w:rFonts w:cs="Times New Roman"/>
          <w:color w:val="000000" w:themeColor="text1"/>
          <w:szCs w:val="24"/>
        </w:rPr>
        <w:t>21</w:t>
      </w:r>
      <w:r w:rsidRPr="005712E6">
        <w:rPr>
          <w:rFonts w:cs="Times New Roman"/>
          <w:color w:val="000000" w:themeColor="text1"/>
          <w:szCs w:val="24"/>
        </w:rPr>
        <w:t xml:space="preserve"> a </w:t>
      </w:r>
      <w:r w:rsidR="005712E6">
        <w:rPr>
          <w:rFonts w:cs="Times New Roman"/>
          <w:color w:val="000000" w:themeColor="text1"/>
          <w:szCs w:val="24"/>
        </w:rPr>
        <w:t>obrázek</w:t>
      </w:r>
      <w:r w:rsidRPr="005712E6">
        <w:rPr>
          <w:rFonts w:cs="Times New Roman"/>
          <w:color w:val="000000" w:themeColor="text1"/>
          <w:szCs w:val="24"/>
        </w:rPr>
        <w:t xml:space="preserve"> č. </w:t>
      </w:r>
      <w:r w:rsidR="005712E6" w:rsidRPr="005712E6">
        <w:rPr>
          <w:rFonts w:cs="Times New Roman"/>
          <w:color w:val="000000" w:themeColor="text1"/>
          <w:szCs w:val="24"/>
        </w:rPr>
        <w:t>16</w:t>
      </w:r>
      <w:r w:rsidR="005712E6">
        <w:rPr>
          <w:rFonts w:cs="Times New Roman"/>
          <w:color w:val="000000"/>
          <w:szCs w:val="24"/>
        </w:rPr>
        <w:t>.</w:t>
      </w:r>
      <w:r w:rsidRPr="005712E6">
        <w:rPr>
          <w:rFonts w:cs="Times New Roman"/>
          <w:color w:val="000000"/>
          <w:szCs w:val="24"/>
        </w:rPr>
        <w:t xml:space="preserve"> </w:t>
      </w:r>
    </w:p>
    <w:p w14:paraId="5026BC46" w14:textId="77777777" w:rsidR="008F1093" w:rsidRPr="00790D41" w:rsidRDefault="008F1093" w:rsidP="008F1093">
      <w:pPr>
        <w:spacing w:line="360" w:lineRule="auto"/>
        <w:jc w:val="both"/>
        <w:rPr>
          <w:rFonts w:cs="Times New Roman"/>
          <w:color w:val="FF0000"/>
          <w:szCs w:val="24"/>
        </w:rPr>
      </w:pPr>
      <w:r w:rsidRPr="00991D61">
        <w:rPr>
          <w:rFonts w:cs="Times New Roman"/>
          <w:color w:val="000000"/>
          <w:szCs w:val="24"/>
        </w:rPr>
        <w:t xml:space="preserve">Porovnáním těchto údajů podle pohlaví zjistíme, že pozitivní nález převažuje u mužů. Celkově vychází, že </w:t>
      </w:r>
      <w:proofErr w:type="gramStart"/>
      <w:r w:rsidRPr="00991D61">
        <w:rPr>
          <w:rFonts w:cs="Times New Roman"/>
          <w:color w:val="000000"/>
          <w:szCs w:val="24"/>
        </w:rPr>
        <w:t>8</w:t>
      </w:r>
      <w:r>
        <w:rPr>
          <w:rFonts w:cs="Times New Roman"/>
          <w:color w:val="000000"/>
          <w:szCs w:val="24"/>
        </w:rPr>
        <w:t>0</w:t>
      </w:r>
      <w:r w:rsidRPr="00991D61">
        <w:rPr>
          <w:rFonts w:cs="Times New Roman"/>
          <w:color w:val="000000"/>
          <w:szCs w:val="24"/>
        </w:rPr>
        <w:t>%</w:t>
      </w:r>
      <w:proofErr w:type="gramEnd"/>
      <w:r w:rsidRPr="00991D61">
        <w:rPr>
          <w:rFonts w:cs="Times New Roman"/>
          <w:color w:val="000000"/>
          <w:szCs w:val="24"/>
        </w:rPr>
        <w:t xml:space="preserve"> nálezů je pozitivních a </w:t>
      </w:r>
      <w:r>
        <w:rPr>
          <w:rFonts w:cs="Times New Roman"/>
          <w:color w:val="000000"/>
          <w:szCs w:val="24"/>
        </w:rPr>
        <w:t>20</w:t>
      </w:r>
      <w:r w:rsidRPr="00991D61">
        <w:rPr>
          <w:rFonts w:cs="Times New Roman"/>
          <w:color w:val="000000"/>
          <w:szCs w:val="24"/>
        </w:rPr>
        <w:t>% negativních.</w:t>
      </w:r>
    </w:p>
    <w:p w14:paraId="7911BCAB" w14:textId="77777777" w:rsidR="008F1093" w:rsidRPr="00991D61" w:rsidRDefault="008F1093" w:rsidP="008F1093">
      <w:pPr>
        <w:spacing w:line="360" w:lineRule="auto"/>
        <w:jc w:val="both"/>
        <w:rPr>
          <w:rFonts w:cs="Times New Roman"/>
          <w:color w:val="000000"/>
          <w:szCs w:val="24"/>
        </w:rPr>
      </w:pPr>
    </w:p>
    <w:p w14:paraId="1AF0E810" w14:textId="75304E27" w:rsidR="008F1093" w:rsidRPr="005712E6" w:rsidRDefault="008F1093" w:rsidP="008F1093">
      <w:pPr>
        <w:spacing w:line="360" w:lineRule="auto"/>
        <w:jc w:val="both"/>
        <w:rPr>
          <w:rFonts w:cs="Times New Roman"/>
          <w:color w:val="000000" w:themeColor="text1"/>
          <w:szCs w:val="24"/>
        </w:rPr>
      </w:pPr>
      <w:bookmarkStart w:id="159" w:name="_Hlk109981245"/>
      <w:r w:rsidRPr="005712E6">
        <w:rPr>
          <w:rFonts w:cs="Times New Roman"/>
          <w:color w:val="000000" w:themeColor="text1"/>
          <w:szCs w:val="24"/>
        </w:rPr>
        <w:t xml:space="preserve">Tabulka č. </w:t>
      </w:r>
      <w:r w:rsidR="005712E6" w:rsidRPr="005712E6">
        <w:rPr>
          <w:rFonts w:cs="Times New Roman"/>
          <w:color w:val="000000" w:themeColor="text1"/>
          <w:szCs w:val="24"/>
        </w:rPr>
        <w:t>21:</w:t>
      </w:r>
      <w:r w:rsidRPr="005712E6">
        <w:rPr>
          <w:rFonts w:cs="Times New Roman"/>
          <w:color w:val="000000" w:themeColor="text1"/>
          <w:szCs w:val="24"/>
        </w:rPr>
        <w:t xml:space="preserve"> </w:t>
      </w:r>
      <w:bookmarkStart w:id="160" w:name="_Hlk109981541"/>
      <w:r w:rsidRPr="005712E6">
        <w:rPr>
          <w:rFonts w:cs="Times New Roman"/>
          <w:color w:val="000000" w:themeColor="text1"/>
          <w:szCs w:val="24"/>
        </w:rPr>
        <w:t>Nález urolitiázy dle pohlaví</w:t>
      </w:r>
      <w:r w:rsidR="007D16DF">
        <w:rPr>
          <w:rFonts w:cs="Times New Roman"/>
          <w:color w:val="000000" w:themeColor="text1"/>
          <w:szCs w:val="24"/>
        </w:rPr>
        <w:t xml:space="preserve"> </w:t>
      </w:r>
      <w:proofErr w:type="spellStart"/>
      <w:r w:rsidR="007D16DF">
        <w:rPr>
          <w:rFonts w:cs="Times New Roman"/>
          <w:color w:val="000000" w:themeColor="text1"/>
          <w:szCs w:val="24"/>
        </w:rPr>
        <w:t>low</w:t>
      </w:r>
      <w:proofErr w:type="spellEnd"/>
      <w:r w:rsidR="007D16DF">
        <w:rPr>
          <w:rFonts w:cs="Times New Roman"/>
          <w:color w:val="000000" w:themeColor="text1"/>
          <w:szCs w:val="24"/>
        </w:rPr>
        <w:t xml:space="preserve"> dose CT</w:t>
      </w:r>
    </w:p>
    <w:tbl>
      <w:tblPr>
        <w:tblW w:w="3840" w:type="dxa"/>
        <w:tblCellMar>
          <w:left w:w="70" w:type="dxa"/>
          <w:right w:w="70" w:type="dxa"/>
        </w:tblCellMar>
        <w:tblLook w:val="04A0" w:firstRow="1" w:lastRow="0" w:firstColumn="1" w:lastColumn="0" w:noHBand="0" w:noVBand="1"/>
      </w:tblPr>
      <w:tblGrid>
        <w:gridCol w:w="960"/>
        <w:gridCol w:w="960"/>
        <w:gridCol w:w="960"/>
        <w:gridCol w:w="980"/>
      </w:tblGrid>
      <w:tr w:rsidR="008F1093" w:rsidRPr="00133E5D" w14:paraId="176D1CE8" w14:textId="77777777" w:rsidTr="00914144">
        <w:trPr>
          <w:trHeight w:val="90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bookmarkEnd w:id="159"/>
          <w:bookmarkEnd w:id="160"/>
          <w:p w14:paraId="2703688F" w14:textId="77777777" w:rsidR="008F1093" w:rsidRPr="00133E5D" w:rsidRDefault="008F1093" w:rsidP="005712E6">
            <w:pPr>
              <w:spacing w:after="0" w:line="240" w:lineRule="auto"/>
              <w:rPr>
                <w:rFonts w:eastAsia="Times New Roman"/>
                <w:b/>
                <w:bCs/>
                <w:color w:val="000000"/>
                <w:lang w:eastAsia="cs-CZ"/>
              </w:rPr>
            </w:pPr>
            <w:r w:rsidRPr="00133E5D">
              <w:rPr>
                <w:rFonts w:eastAsia="Times New Roman"/>
                <w:b/>
                <w:bCs/>
                <w:color w:val="000000"/>
                <w:lang w:eastAsia="cs-CZ"/>
              </w:rPr>
              <w:t xml:space="preserve">Nález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8CEF903" w14:textId="77777777" w:rsidR="008F1093" w:rsidRPr="00133E5D" w:rsidRDefault="008F1093" w:rsidP="005712E6">
            <w:pPr>
              <w:spacing w:after="0" w:line="240" w:lineRule="auto"/>
              <w:rPr>
                <w:rFonts w:eastAsia="Times New Roman"/>
                <w:b/>
                <w:bCs/>
                <w:color w:val="000000"/>
                <w:lang w:eastAsia="cs-CZ"/>
              </w:rPr>
            </w:pPr>
            <w:r w:rsidRPr="00133E5D">
              <w:rPr>
                <w:rFonts w:eastAsia="Times New Roman"/>
                <w:b/>
                <w:bCs/>
                <w:color w:val="000000"/>
                <w:lang w:eastAsia="cs-CZ"/>
              </w:rPr>
              <w:t>Ženy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733B15F" w14:textId="77777777" w:rsidR="008F1093" w:rsidRPr="00133E5D" w:rsidRDefault="008F1093" w:rsidP="005712E6">
            <w:pPr>
              <w:spacing w:after="0" w:line="240" w:lineRule="auto"/>
              <w:rPr>
                <w:rFonts w:eastAsia="Times New Roman"/>
                <w:b/>
                <w:bCs/>
                <w:color w:val="000000"/>
                <w:lang w:eastAsia="cs-CZ"/>
              </w:rPr>
            </w:pPr>
            <w:r w:rsidRPr="00133E5D">
              <w:rPr>
                <w:rFonts w:eastAsia="Times New Roman"/>
                <w:b/>
                <w:bCs/>
                <w:color w:val="000000"/>
                <w:lang w:eastAsia="cs-CZ"/>
              </w:rPr>
              <w:t>Muži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52855B7" w14:textId="77777777" w:rsidR="008F1093" w:rsidRPr="00133E5D" w:rsidRDefault="008F1093" w:rsidP="005712E6">
            <w:pPr>
              <w:spacing w:after="0" w:line="240" w:lineRule="auto"/>
              <w:rPr>
                <w:rFonts w:eastAsia="Times New Roman"/>
                <w:b/>
                <w:bCs/>
                <w:color w:val="000000"/>
                <w:lang w:eastAsia="cs-CZ"/>
              </w:rPr>
            </w:pPr>
            <w:r w:rsidRPr="00133E5D">
              <w:rPr>
                <w:rFonts w:eastAsia="Times New Roman"/>
                <w:b/>
                <w:bCs/>
                <w:color w:val="000000"/>
                <w:lang w:eastAsia="cs-CZ"/>
              </w:rPr>
              <w:t>Celkový počet [%]</w:t>
            </w:r>
          </w:p>
        </w:tc>
      </w:tr>
      <w:tr w:rsidR="008F1093" w:rsidRPr="00133E5D" w14:paraId="727F3FEC" w14:textId="77777777" w:rsidTr="009141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FFAB870" w14:textId="77777777" w:rsidR="008F1093" w:rsidRPr="00133E5D" w:rsidRDefault="008F1093" w:rsidP="005712E6">
            <w:pPr>
              <w:spacing w:after="0" w:line="240" w:lineRule="auto"/>
              <w:rPr>
                <w:rFonts w:eastAsia="Times New Roman"/>
                <w:b/>
                <w:bCs/>
                <w:color w:val="000000"/>
                <w:lang w:eastAsia="cs-CZ"/>
              </w:rPr>
            </w:pPr>
            <w:r w:rsidRPr="00133E5D">
              <w:rPr>
                <w:rFonts w:eastAsia="Times New Roman"/>
                <w:b/>
                <w:bCs/>
                <w:color w:val="000000"/>
                <w:lang w:eastAsia="cs-CZ"/>
              </w:rPr>
              <w:t>ANO</w:t>
            </w:r>
          </w:p>
        </w:tc>
        <w:tc>
          <w:tcPr>
            <w:tcW w:w="960" w:type="dxa"/>
            <w:tcBorders>
              <w:top w:val="nil"/>
              <w:left w:val="nil"/>
              <w:bottom w:val="single" w:sz="4" w:space="0" w:color="auto"/>
              <w:right w:val="single" w:sz="4" w:space="0" w:color="auto"/>
            </w:tcBorders>
            <w:shd w:val="clear" w:color="auto" w:fill="auto"/>
            <w:noWrap/>
            <w:vAlign w:val="bottom"/>
            <w:hideMark/>
          </w:tcPr>
          <w:p w14:paraId="60827774" w14:textId="77777777" w:rsidR="008F1093" w:rsidRPr="00133E5D" w:rsidRDefault="008F1093" w:rsidP="005712E6">
            <w:pPr>
              <w:spacing w:after="0" w:line="240" w:lineRule="auto"/>
              <w:rPr>
                <w:rFonts w:eastAsia="Times New Roman"/>
                <w:color w:val="000000"/>
                <w:lang w:eastAsia="cs-CZ"/>
              </w:rPr>
            </w:pPr>
            <w:r w:rsidRPr="00133E5D">
              <w:rPr>
                <w:rFonts w:eastAsia="Times New Roman"/>
                <w:color w:val="000000"/>
                <w:lang w:eastAsia="cs-CZ"/>
              </w:rPr>
              <w:t>78,9</w:t>
            </w:r>
          </w:p>
        </w:tc>
        <w:tc>
          <w:tcPr>
            <w:tcW w:w="960" w:type="dxa"/>
            <w:tcBorders>
              <w:top w:val="nil"/>
              <w:left w:val="nil"/>
              <w:bottom w:val="single" w:sz="4" w:space="0" w:color="auto"/>
              <w:right w:val="single" w:sz="4" w:space="0" w:color="auto"/>
            </w:tcBorders>
            <w:shd w:val="clear" w:color="auto" w:fill="auto"/>
            <w:noWrap/>
            <w:vAlign w:val="bottom"/>
            <w:hideMark/>
          </w:tcPr>
          <w:p w14:paraId="082D8405" w14:textId="77777777" w:rsidR="008F1093" w:rsidRPr="00133E5D" w:rsidRDefault="008F1093" w:rsidP="005712E6">
            <w:pPr>
              <w:spacing w:after="0" w:line="240" w:lineRule="auto"/>
              <w:rPr>
                <w:rFonts w:eastAsia="Times New Roman"/>
                <w:color w:val="000000"/>
                <w:lang w:eastAsia="cs-CZ"/>
              </w:rPr>
            </w:pPr>
            <w:r w:rsidRPr="00133E5D">
              <w:rPr>
                <w:rFonts w:eastAsia="Times New Roman"/>
                <w:color w:val="000000"/>
                <w:lang w:eastAsia="cs-CZ"/>
              </w:rPr>
              <w:t>80,6</w:t>
            </w:r>
          </w:p>
        </w:tc>
        <w:tc>
          <w:tcPr>
            <w:tcW w:w="960" w:type="dxa"/>
            <w:tcBorders>
              <w:top w:val="nil"/>
              <w:left w:val="nil"/>
              <w:bottom w:val="single" w:sz="4" w:space="0" w:color="auto"/>
              <w:right w:val="single" w:sz="4" w:space="0" w:color="auto"/>
            </w:tcBorders>
            <w:shd w:val="clear" w:color="auto" w:fill="auto"/>
            <w:noWrap/>
            <w:vAlign w:val="bottom"/>
            <w:hideMark/>
          </w:tcPr>
          <w:p w14:paraId="552E765A" w14:textId="77777777" w:rsidR="008F1093" w:rsidRPr="00133E5D" w:rsidRDefault="008F1093" w:rsidP="005712E6">
            <w:pPr>
              <w:spacing w:after="0" w:line="240" w:lineRule="auto"/>
              <w:rPr>
                <w:rFonts w:eastAsia="Times New Roman"/>
                <w:color w:val="000000"/>
                <w:lang w:eastAsia="cs-CZ"/>
              </w:rPr>
            </w:pPr>
            <w:r w:rsidRPr="00133E5D">
              <w:rPr>
                <w:rFonts w:eastAsia="Times New Roman"/>
                <w:color w:val="000000"/>
                <w:lang w:eastAsia="cs-CZ"/>
              </w:rPr>
              <w:t>80,0</w:t>
            </w:r>
          </w:p>
        </w:tc>
      </w:tr>
      <w:tr w:rsidR="008F1093" w:rsidRPr="00133E5D" w14:paraId="49284DC3" w14:textId="77777777" w:rsidTr="0091414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6C429C9" w14:textId="77777777" w:rsidR="008F1093" w:rsidRPr="00133E5D" w:rsidRDefault="008F1093" w:rsidP="005712E6">
            <w:pPr>
              <w:spacing w:after="0" w:line="240" w:lineRule="auto"/>
              <w:rPr>
                <w:rFonts w:eastAsia="Times New Roman"/>
                <w:b/>
                <w:bCs/>
                <w:color w:val="000000"/>
                <w:lang w:eastAsia="cs-CZ"/>
              </w:rPr>
            </w:pPr>
            <w:r w:rsidRPr="00133E5D">
              <w:rPr>
                <w:rFonts w:eastAsia="Times New Roman"/>
                <w:b/>
                <w:bCs/>
                <w:color w:val="000000"/>
                <w:lang w:eastAsia="cs-CZ"/>
              </w:rPr>
              <w:t>NE</w:t>
            </w:r>
          </w:p>
        </w:tc>
        <w:tc>
          <w:tcPr>
            <w:tcW w:w="960" w:type="dxa"/>
            <w:tcBorders>
              <w:top w:val="nil"/>
              <w:left w:val="nil"/>
              <w:bottom w:val="single" w:sz="4" w:space="0" w:color="auto"/>
              <w:right w:val="single" w:sz="4" w:space="0" w:color="auto"/>
            </w:tcBorders>
            <w:shd w:val="clear" w:color="auto" w:fill="auto"/>
            <w:noWrap/>
            <w:vAlign w:val="bottom"/>
            <w:hideMark/>
          </w:tcPr>
          <w:p w14:paraId="7E83D0F8" w14:textId="77777777" w:rsidR="008F1093" w:rsidRPr="00133E5D" w:rsidRDefault="008F1093" w:rsidP="005712E6">
            <w:pPr>
              <w:spacing w:after="0" w:line="240" w:lineRule="auto"/>
              <w:rPr>
                <w:rFonts w:eastAsia="Times New Roman"/>
                <w:color w:val="000000"/>
                <w:lang w:eastAsia="cs-CZ"/>
              </w:rPr>
            </w:pPr>
            <w:r w:rsidRPr="00133E5D">
              <w:rPr>
                <w:rFonts w:eastAsia="Times New Roman"/>
                <w:color w:val="000000"/>
                <w:lang w:eastAsia="cs-CZ"/>
              </w:rPr>
              <w:t>21,1</w:t>
            </w:r>
          </w:p>
        </w:tc>
        <w:tc>
          <w:tcPr>
            <w:tcW w:w="960" w:type="dxa"/>
            <w:tcBorders>
              <w:top w:val="nil"/>
              <w:left w:val="nil"/>
              <w:bottom w:val="single" w:sz="4" w:space="0" w:color="auto"/>
              <w:right w:val="single" w:sz="4" w:space="0" w:color="auto"/>
            </w:tcBorders>
            <w:shd w:val="clear" w:color="auto" w:fill="auto"/>
            <w:noWrap/>
            <w:vAlign w:val="bottom"/>
            <w:hideMark/>
          </w:tcPr>
          <w:p w14:paraId="21F4A8D7" w14:textId="77777777" w:rsidR="008F1093" w:rsidRPr="00133E5D" w:rsidRDefault="008F1093" w:rsidP="005712E6">
            <w:pPr>
              <w:spacing w:after="0" w:line="240" w:lineRule="auto"/>
              <w:rPr>
                <w:rFonts w:eastAsia="Times New Roman"/>
                <w:color w:val="000000"/>
                <w:lang w:eastAsia="cs-CZ"/>
              </w:rPr>
            </w:pPr>
            <w:r w:rsidRPr="00133E5D">
              <w:rPr>
                <w:rFonts w:eastAsia="Times New Roman"/>
                <w:color w:val="000000"/>
                <w:lang w:eastAsia="cs-CZ"/>
              </w:rPr>
              <w:t>19,4</w:t>
            </w:r>
          </w:p>
        </w:tc>
        <w:tc>
          <w:tcPr>
            <w:tcW w:w="960" w:type="dxa"/>
            <w:tcBorders>
              <w:top w:val="nil"/>
              <w:left w:val="nil"/>
              <w:bottom w:val="single" w:sz="4" w:space="0" w:color="auto"/>
              <w:right w:val="single" w:sz="4" w:space="0" w:color="auto"/>
            </w:tcBorders>
            <w:shd w:val="clear" w:color="auto" w:fill="auto"/>
            <w:noWrap/>
            <w:vAlign w:val="bottom"/>
            <w:hideMark/>
          </w:tcPr>
          <w:p w14:paraId="41FE0590" w14:textId="77777777" w:rsidR="008F1093" w:rsidRPr="00133E5D" w:rsidRDefault="008F1093" w:rsidP="005712E6">
            <w:pPr>
              <w:spacing w:after="0" w:line="240" w:lineRule="auto"/>
              <w:rPr>
                <w:rFonts w:eastAsia="Times New Roman"/>
                <w:color w:val="000000"/>
                <w:lang w:eastAsia="cs-CZ"/>
              </w:rPr>
            </w:pPr>
            <w:r w:rsidRPr="00133E5D">
              <w:rPr>
                <w:rFonts w:eastAsia="Times New Roman"/>
                <w:color w:val="000000"/>
                <w:lang w:eastAsia="cs-CZ"/>
              </w:rPr>
              <w:t>20,0</w:t>
            </w:r>
          </w:p>
        </w:tc>
      </w:tr>
    </w:tbl>
    <w:p w14:paraId="2A3C139F" w14:textId="77777777" w:rsidR="008F1093" w:rsidRPr="00991D61" w:rsidRDefault="008F1093" w:rsidP="008F1093">
      <w:pPr>
        <w:spacing w:line="360" w:lineRule="auto"/>
        <w:jc w:val="both"/>
        <w:rPr>
          <w:rFonts w:cs="Times New Roman"/>
          <w:color w:val="000000"/>
          <w:szCs w:val="24"/>
        </w:rPr>
      </w:pPr>
    </w:p>
    <w:p w14:paraId="7CD755AC" w14:textId="77777777" w:rsidR="005712E6" w:rsidRDefault="005712E6">
      <w:pPr>
        <w:rPr>
          <w:rFonts w:cs="Times New Roman"/>
          <w:color w:val="000000" w:themeColor="text1"/>
          <w:szCs w:val="24"/>
        </w:rPr>
      </w:pPr>
      <w:r>
        <w:rPr>
          <w:rFonts w:cs="Times New Roman"/>
          <w:color w:val="000000" w:themeColor="text1"/>
          <w:szCs w:val="24"/>
        </w:rPr>
        <w:br w:type="page"/>
      </w:r>
    </w:p>
    <w:p w14:paraId="2ECA14CB" w14:textId="77777777" w:rsidR="00817395" w:rsidRDefault="008F1093" w:rsidP="008F1093">
      <w:pPr>
        <w:spacing w:line="360" w:lineRule="auto"/>
        <w:jc w:val="both"/>
        <w:rPr>
          <w:rFonts w:cs="Times New Roman"/>
          <w:b/>
          <w:bCs/>
          <w:color w:val="000000"/>
          <w:sz w:val="28"/>
          <w:szCs w:val="28"/>
        </w:rPr>
      </w:pPr>
      <w:r>
        <w:rPr>
          <w:noProof/>
        </w:rPr>
        <w:lastRenderedPageBreak/>
        <w:drawing>
          <wp:inline distT="0" distB="0" distL="0" distR="0" wp14:anchorId="07848F32" wp14:editId="037628FD">
            <wp:extent cx="5572125" cy="3148014"/>
            <wp:effectExtent l="0" t="0" r="9525" b="14605"/>
            <wp:docPr id="21" name="Graf 21">
              <a:extLst xmlns:a="http://schemas.openxmlformats.org/drawingml/2006/main">
                <a:ext uri="{FF2B5EF4-FFF2-40B4-BE49-F238E27FC236}">
                  <a16:creationId xmlns:a16="http://schemas.microsoft.com/office/drawing/2014/main" id="{FE839F5E-A2CD-A94D-78DA-2EF288710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F6606DE" w14:textId="3CAFD1E2" w:rsidR="008F1093" w:rsidRPr="00817395" w:rsidRDefault="00817395" w:rsidP="008F1093">
      <w:pPr>
        <w:spacing w:line="360" w:lineRule="auto"/>
        <w:jc w:val="both"/>
        <w:rPr>
          <w:rFonts w:cs="Times New Roman"/>
          <w:color w:val="000000" w:themeColor="text1"/>
          <w:szCs w:val="24"/>
        </w:rPr>
      </w:pPr>
      <w:bookmarkStart w:id="161" w:name="_Hlk109981271"/>
      <w:r w:rsidRPr="005712E6">
        <w:rPr>
          <w:rFonts w:cs="Times New Roman"/>
          <w:color w:val="000000" w:themeColor="text1"/>
          <w:szCs w:val="24"/>
        </w:rPr>
        <w:t xml:space="preserve">Obrázek č.16: </w:t>
      </w:r>
      <w:r>
        <w:rPr>
          <w:rFonts w:cs="Times New Roman"/>
          <w:color w:val="000000" w:themeColor="text1"/>
          <w:szCs w:val="24"/>
        </w:rPr>
        <w:t>Sloupcový graf – nález urolitiázy</w:t>
      </w:r>
      <w:r w:rsidRPr="005712E6">
        <w:rPr>
          <w:rFonts w:cs="Times New Roman"/>
          <w:color w:val="000000" w:themeColor="text1"/>
          <w:szCs w:val="24"/>
        </w:rPr>
        <w:t xml:space="preserve"> dle pohlaví</w:t>
      </w:r>
      <w:r>
        <w:rPr>
          <w:rFonts w:cs="Times New Roman"/>
          <w:color w:val="000000" w:themeColor="text1"/>
          <w:szCs w:val="24"/>
        </w:rPr>
        <w:t xml:space="preserve"> </w:t>
      </w:r>
      <w:proofErr w:type="spellStart"/>
      <w:r>
        <w:rPr>
          <w:rFonts w:cs="Times New Roman"/>
          <w:color w:val="000000" w:themeColor="text1"/>
          <w:szCs w:val="24"/>
        </w:rPr>
        <w:t>low</w:t>
      </w:r>
      <w:proofErr w:type="spellEnd"/>
      <w:r>
        <w:rPr>
          <w:rFonts w:cs="Times New Roman"/>
          <w:color w:val="000000" w:themeColor="text1"/>
          <w:szCs w:val="24"/>
        </w:rPr>
        <w:t xml:space="preserve"> dose CT</w:t>
      </w:r>
      <w:bookmarkEnd w:id="161"/>
      <w:r w:rsidR="008F1093" w:rsidRPr="00991D61">
        <w:rPr>
          <w:rFonts w:cs="Times New Roman"/>
          <w:b/>
          <w:bCs/>
          <w:color w:val="000000"/>
          <w:sz w:val="28"/>
          <w:szCs w:val="28"/>
        </w:rPr>
        <w:tab/>
      </w:r>
    </w:p>
    <w:p w14:paraId="452B1C9C" w14:textId="77777777" w:rsidR="008F1093" w:rsidRPr="00991D61" w:rsidRDefault="008F1093" w:rsidP="008F1093">
      <w:pPr>
        <w:spacing w:line="360" w:lineRule="auto"/>
        <w:jc w:val="both"/>
        <w:rPr>
          <w:rFonts w:cs="Times New Roman"/>
          <w:b/>
          <w:bCs/>
          <w:color w:val="000000"/>
          <w:sz w:val="28"/>
          <w:szCs w:val="28"/>
        </w:rPr>
      </w:pPr>
    </w:p>
    <w:p w14:paraId="21F56E88" w14:textId="0FF2C4B1" w:rsidR="008F1093" w:rsidRPr="00991D61" w:rsidRDefault="009F65ED" w:rsidP="0099509B">
      <w:pPr>
        <w:pStyle w:val="Nadpis3"/>
      </w:pPr>
      <w:bookmarkStart w:id="162" w:name="_Toc109988836"/>
      <w:r>
        <w:t>9</w:t>
      </w:r>
      <w:r w:rsidR="008F1093" w:rsidRPr="00991D61">
        <w:t>.3.</w:t>
      </w:r>
      <w:r w:rsidR="008F1093">
        <w:t>2</w:t>
      </w:r>
      <w:r w:rsidR="008F1093" w:rsidRPr="00991D61">
        <w:t xml:space="preserve"> Vedlejší nálezy </w:t>
      </w:r>
      <w:proofErr w:type="spellStart"/>
      <w:r w:rsidR="008F1093" w:rsidRPr="00991D61">
        <w:t>low</w:t>
      </w:r>
      <w:proofErr w:type="spellEnd"/>
      <w:r w:rsidR="008F1093" w:rsidRPr="00991D61">
        <w:t xml:space="preserve"> dose CT</w:t>
      </w:r>
      <w:bookmarkEnd w:id="162"/>
    </w:p>
    <w:p w14:paraId="5F9E136C" w14:textId="77777777" w:rsidR="008F1093" w:rsidRPr="00991D61" w:rsidRDefault="008F1093" w:rsidP="008F1093">
      <w:pPr>
        <w:spacing w:line="360" w:lineRule="auto"/>
        <w:jc w:val="both"/>
        <w:rPr>
          <w:rFonts w:cs="Times New Roman"/>
          <w:color w:val="000000"/>
          <w:szCs w:val="24"/>
        </w:rPr>
      </w:pPr>
      <w:r w:rsidRPr="00991D61">
        <w:rPr>
          <w:rFonts w:cs="Times New Roman"/>
          <w:b/>
          <w:bCs/>
          <w:color w:val="000000"/>
          <w:sz w:val="28"/>
          <w:szCs w:val="28"/>
        </w:rPr>
        <w:tab/>
      </w:r>
      <w:r w:rsidRPr="00991D61">
        <w:rPr>
          <w:rFonts w:cs="Times New Roman"/>
          <w:color w:val="000000"/>
          <w:szCs w:val="24"/>
        </w:rPr>
        <w:t xml:space="preserve">Tato část se zabývá nálezy, které byly objeveny </w:t>
      </w:r>
      <w:proofErr w:type="spellStart"/>
      <w:r w:rsidRPr="00991D61">
        <w:rPr>
          <w:rFonts w:cs="Times New Roman"/>
          <w:color w:val="000000"/>
          <w:szCs w:val="24"/>
        </w:rPr>
        <w:t>low</w:t>
      </w:r>
      <w:proofErr w:type="spellEnd"/>
      <w:r w:rsidRPr="00991D61">
        <w:rPr>
          <w:rFonts w:cs="Times New Roman"/>
          <w:color w:val="000000"/>
          <w:szCs w:val="24"/>
        </w:rPr>
        <w:t xml:space="preserve"> dose CT a nebyly primární indikací k provedení </w:t>
      </w:r>
      <w:proofErr w:type="spellStart"/>
      <w:r w:rsidRPr="00991D61">
        <w:rPr>
          <w:rFonts w:cs="Times New Roman"/>
          <w:color w:val="000000"/>
          <w:szCs w:val="24"/>
        </w:rPr>
        <w:t>low</w:t>
      </w:r>
      <w:proofErr w:type="spellEnd"/>
      <w:r w:rsidRPr="00991D61">
        <w:rPr>
          <w:rFonts w:cs="Times New Roman"/>
          <w:color w:val="000000"/>
          <w:szCs w:val="24"/>
        </w:rPr>
        <w:t xml:space="preserve"> dose CT. Výsledky zobrazuji pro přehlednost v tabulkách a grafech.</w:t>
      </w:r>
    </w:p>
    <w:p w14:paraId="4E5C0308" w14:textId="77777777" w:rsidR="008F1093" w:rsidRPr="00991D61" w:rsidRDefault="008F1093" w:rsidP="008F1093">
      <w:pPr>
        <w:spacing w:line="360" w:lineRule="auto"/>
        <w:jc w:val="both"/>
        <w:rPr>
          <w:rFonts w:cs="Times New Roman"/>
          <w:color w:val="000000"/>
          <w:szCs w:val="24"/>
        </w:rPr>
      </w:pPr>
    </w:p>
    <w:p w14:paraId="3AED19DB" w14:textId="77777777" w:rsidR="008F1093" w:rsidRPr="00991D61" w:rsidRDefault="008F1093" w:rsidP="008F1093">
      <w:pPr>
        <w:spacing w:line="360" w:lineRule="auto"/>
        <w:jc w:val="both"/>
        <w:rPr>
          <w:rFonts w:cs="Times New Roman"/>
          <w:b/>
          <w:bCs/>
          <w:color w:val="000000"/>
          <w:szCs w:val="24"/>
        </w:rPr>
      </w:pPr>
      <w:r w:rsidRPr="00991D61">
        <w:rPr>
          <w:rFonts w:cs="Times New Roman"/>
          <w:b/>
          <w:bCs/>
          <w:color w:val="000000"/>
          <w:szCs w:val="24"/>
        </w:rPr>
        <w:t>Poměr vedlejších nálezů</w:t>
      </w:r>
    </w:p>
    <w:p w14:paraId="3505B921" w14:textId="3BD9AD36" w:rsidR="008F1093" w:rsidRDefault="008F1093" w:rsidP="008F1093">
      <w:pPr>
        <w:spacing w:line="360" w:lineRule="auto"/>
        <w:jc w:val="both"/>
        <w:rPr>
          <w:rFonts w:cs="Times New Roman"/>
          <w:color w:val="FF0000"/>
          <w:szCs w:val="24"/>
        </w:rPr>
      </w:pPr>
      <w:r w:rsidRPr="00991D61">
        <w:rPr>
          <w:rFonts w:cs="Times New Roman"/>
          <w:b/>
          <w:bCs/>
          <w:color w:val="000000"/>
          <w:szCs w:val="24"/>
        </w:rPr>
        <w:tab/>
      </w:r>
      <w:r w:rsidRPr="00991D61">
        <w:rPr>
          <w:rFonts w:cs="Times New Roman"/>
          <w:color w:val="000000"/>
          <w:szCs w:val="24"/>
        </w:rPr>
        <w:t xml:space="preserve">Poměr vedlejších nálezů </w:t>
      </w:r>
      <w:r w:rsidRPr="005712E6">
        <w:rPr>
          <w:rFonts w:cs="Times New Roman"/>
          <w:szCs w:val="24"/>
        </w:rPr>
        <w:t xml:space="preserve">zachycuje tabulka č. </w:t>
      </w:r>
      <w:r w:rsidR="005712E6" w:rsidRPr="005712E6">
        <w:rPr>
          <w:rFonts w:cs="Times New Roman"/>
          <w:szCs w:val="24"/>
        </w:rPr>
        <w:t>22</w:t>
      </w:r>
      <w:r w:rsidRPr="005712E6">
        <w:rPr>
          <w:rFonts w:cs="Times New Roman"/>
          <w:szCs w:val="24"/>
        </w:rPr>
        <w:t xml:space="preserve"> a graficky znázorňuje graf </w:t>
      </w:r>
      <w:r w:rsidR="007D16DF">
        <w:rPr>
          <w:rFonts w:cs="Times New Roman"/>
          <w:szCs w:val="24"/>
        </w:rPr>
        <w:t xml:space="preserve">viz. obrázek </w:t>
      </w:r>
      <w:r w:rsidRPr="005712E6">
        <w:rPr>
          <w:rFonts w:cs="Times New Roman"/>
          <w:szCs w:val="24"/>
        </w:rPr>
        <w:t xml:space="preserve">č. </w:t>
      </w:r>
      <w:r w:rsidR="005712E6" w:rsidRPr="005712E6">
        <w:rPr>
          <w:rFonts w:cs="Times New Roman"/>
          <w:szCs w:val="24"/>
        </w:rPr>
        <w:t>17</w:t>
      </w:r>
      <w:r w:rsidRPr="005712E6">
        <w:rPr>
          <w:rFonts w:cs="Times New Roman"/>
          <w:szCs w:val="24"/>
        </w:rPr>
        <w:t xml:space="preserve">. </w:t>
      </w:r>
    </w:p>
    <w:p w14:paraId="379C0746" w14:textId="77777777" w:rsidR="008F1093" w:rsidRDefault="008F1093" w:rsidP="008F1093">
      <w:pPr>
        <w:spacing w:line="360" w:lineRule="auto"/>
        <w:jc w:val="both"/>
        <w:rPr>
          <w:rFonts w:cs="Times New Roman"/>
          <w:color w:val="FF0000"/>
          <w:szCs w:val="24"/>
        </w:rPr>
      </w:pPr>
    </w:p>
    <w:p w14:paraId="77CFCB90" w14:textId="5EE31EA7" w:rsidR="008F1093" w:rsidRPr="007D16DF" w:rsidRDefault="008F1093" w:rsidP="007D16DF">
      <w:pPr>
        <w:spacing w:line="360" w:lineRule="auto"/>
        <w:rPr>
          <w:rFonts w:cs="Times New Roman"/>
          <w:color w:val="000000" w:themeColor="text1"/>
          <w:szCs w:val="24"/>
        </w:rPr>
      </w:pPr>
      <w:bookmarkStart w:id="163" w:name="_Hlk109981742"/>
      <w:r w:rsidRPr="007D16DF">
        <w:rPr>
          <w:rFonts w:cs="Times New Roman"/>
          <w:color w:val="000000" w:themeColor="text1"/>
          <w:szCs w:val="24"/>
        </w:rPr>
        <w:t xml:space="preserve">Tabulka č. </w:t>
      </w:r>
      <w:r w:rsidR="005712E6" w:rsidRPr="007D16DF">
        <w:rPr>
          <w:rFonts w:cs="Times New Roman"/>
          <w:color w:val="000000" w:themeColor="text1"/>
          <w:szCs w:val="24"/>
        </w:rPr>
        <w:t>22</w:t>
      </w:r>
      <w:r w:rsidR="007D16DF" w:rsidRPr="007D16DF">
        <w:rPr>
          <w:rFonts w:cs="Times New Roman"/>
          <w:color w:val="000000" w:themeColor="text1"/>
          <w:szCs w:val="24"/>
        </w:rPr>
        <w:t xml:space="preserve">: </w:t>
      </w:r>
      <w:r w:rsidRPr="007D16DF">
        <w:rPr>
          <w:rFonts w:cs="Times New Roman"/>
          <w:color w:val="000000" w:themeColor="text1"/>
          <w:szCs w:val="24"/>
        </w:rPr>
        <w:t>Vedlejší nálezy</w:t>
      </w:r>
      <w:r w:rsidR="007D16DF" w:rsidRPr="007D16DF">
        <w:rPr>
          <w:rFonts w:cs="Times New Roman"/>
          <w:color w:val="000000" w:themeColor="text1"/>
          <w:szCs w:val="24"/>
        </w:rPr>
        <w:t xml:space="preserve"> </w:t>
      </w:r>
      <w:proofErr w:type="spellStart"/>
      <w:r w:rsidR="007D16DF" w:rsidRPr="007D16DF">
        <w:rPr>
          <w:rFonts w:cs="Times New Roman"/>
          <w:color w:val="000000" w:themeColor="text1"/>
          <w:szCs w:val="24"/>
        </w:rPr>
        <w:t>low</w:t>
      </w:r>
      <w:proofErr w:type="spellEnd"/>
      <w:r w:rsidR="007D16DF" w:rsidRPr="007D16DF">
        <w:rPr>
          <w:rFonts w:cs="Times New Roman"/>
          <w:color w:val="000000" w:themeColor="text1"/>
          <w:szCs w:val="24"/>
        </w:rPr>
        <w:t xml:space="preserve"> dose CT</w:t>
      </w:r>
    </w:p>
    <w:tbl>
      <w:tblPr>
        <w:tblW w:w="4106" w:type="dxa"/>
        <w:tblInd w:w="-3" w:type="dxa"/>
        <w:tblCellMar>
          <w:left w:w="70" w:type="dxa"/>
          <w:right w:w="70" w:type="dxa"/>
        </w:tblCellMar>
        <w:tblLook w:val="00A0" w:firstRow="1" w:lastRow="0" w:firstColumn="1" w:lastColumn="0" w:noHBand="0" w:noVBand="0"/>
      </w:tblPr>
      <w:tblGrid>
        <w:gridCol w:w="1555"/>
        <w:gridCol w:w="708"/>
        <w:gridCol w:w="1843"/>
      </w:tblGrid>
      <w:tr w:rsidR="008F1093" w:rsidRPr="00991D61" w14:paraId="0E202CFD" w14:textId="77777777" w:rsidTr="00914144">
        <w:trPr>
          <w:trHeight w:val="410"/>
        </w:trPr>
        <w:tc>
          <w:tcPr>
            <w:tcW w:w="1555" w:type="dxa"/>
            <w:tcBorders>
              <w:top w:val="single" w:sz="4" w:space="0" w:color="auto"/>
              <w:left w:val="single" w:sz="4" w:space="0" w:color="auto"/>
              <w:bottom w:val="single" w:sz="4" w:space="0" w:color="auto"/>
              <w:right w:val="single" w:sz="4" w:space="0" w:color="auto"/>
            </w:tcBorders>
            <w:noWrap/>
            <w:vAlign w:val="bottom"/>
          </w:tcPr>
          <w:bookmarkEnd w:id="163"/>
          <w:p w14:paraId="79C149EC" w14:textId="77777777" w:rsidR="008F1093" w:rsidRPr="00B40F17" w:rsidRDefault="008F1093" w:rsidP="00914144">
            <w:pPr>
              <w:spacing w:after="0" w:line="240" w:lineRule="auto"/>
              <w:rPr>
                <w:b/>
                <w:bCs/>
                <w:color w:val="000000"/>
                <w:lang w:eastAsia="cs-CZ"/>
              </w:rPr>
            </w:pPr>
            <w:r w:rsidRPr="00B40F17">
              <w:rPr>
                <w:b/>
                <w:bCs/>
                <w:color w:val="000000"/>
                <w:lang w:eastAsia="cs-CZ"/>
              </w:rPr>
              <w:t>Vedlejší nález</w:t>
            </w:r>
          </w:p>
        </w:tc>
        <w:tc>
          <w:tcPr>
            <w:tcW w:w="708" w:type="dxa"/>
            <w:tcBorders>
              <w:top w:val="single" w:sz="4" w:space="0" w:color="auto"/>
              <w:left w:val="nil"/>
              <w:bottom w:val="single" w:sz="4" w:space="0" w:color="auto"/>
              <w:right w:val="single" w:sz="4" w:space="0" w:color="auto"/>
            </w:tcBorders>
            <w:noWrap/>
            <w:vAlign w:val="bottom"/>
          </w:tcPr>
          <w:p w14:paraId="073DD142" w14:textId="77777777" w:rsidR="008F1093" w:rsidRPr="00B40F17" w:rsidRDefault="008F1093" w:rsidP="00914144">
            <w:pPr>
              <w:spacing w:after="0" w:line="240" w:lineRule="auto"/>
              <w:rPr>
                <w:b/>
                <w:bCs/>
                <w:color w:val="000000"/>
                <w:lang w:eastAsia="cs-CZ"/>
              </w:rPr>
            </w:pPr>
            <w:r w:rsidRPr="00B40F17">
              <w:rPr>
                <w:b/>
                <w:bCs/>
                <w:color w:val="000000"/>
                <w:lang w:eastAsia="cs-CZ"/>
              </w:rPr>
              <w:t>Počet</w:t>
            </w:r>
          </w:p>
        </w:tc>
        <w:tc>
          <w:tcPr>
            <w:tcW w:w="1843" w:type="dxa"/>
            <w:tcBorders>
              <w:top w:val="single" w:sz="4" w:space="0" w:color="auto"/>
              <w:left w:val="nil"/>
              <w:bottom w:val="single" w:sz="4" w:space="0" w:color="auto"/>
              <w:right w:val="single" w:sz="4" w:space="0" w:color="auto"/>
            </w:tcBorders>
            <w:noWrap/>
            <w:vAlign w:val="bottom"/>
          </w:tcPr>
          <w:p w14:paraId="69918174" w14:textId="77777777" w:rsidR="008F1093" w:rsidRPr="00B40F17" w:rsidRDefault="008F1093" w:rsidP="00914144">
            <w:pPr>
              <w:spacing w:after="0" w:line="240" w:lineRule="auto"/>
              <w:rPr>
                <w:b/>
                <w:bCs/>
                <w:color w:val="000000"/>
                <w:lang w:eastAsia="cs-CZ"/>
              </w:rPr>
            </w:pPr>
            <w:r w:rsidRPr="00B40F17">
              <w:rPr>
                <w:b/>
                <w:bCs/>
                <w:color w:val="000000"/>
                <w:lang w:eastAsia="cs-CZ"/>
              </w:rPr>
              <w:t>V procentech [%]</w:t>
            </w:r>
          </w:p>
        </w:tc>
      </w:tr>
      <w:tr w:rsidR="008F1093" w:rsidRPr="00991D61" w14:paraId="21365024" w14:textId="77777777" w:rsidTr="00914144">
        <w:trPr>
          <w:trHeight w:val="416"/>
        </w:trPr>
        <w:tc>
          <w:tcPr>
            <w:tcW w:w="1555" w:type="dxa"/>
            <w:tcBorders>
              <w:top w:val="nil"/>
              <w:left w:val="single" w:sz="4" w:space="0" w:color="auto"/>
              <w:bottom w:val="single" w:sz="4" w:space="0" w:color="auto"/>
              <w:right w:val="single" w:sz="4" w:space="0" w:color="auto"/>
            </w:tcBorders>
            <w:noWrap/>
            <w:vAlign w:val="bottom"/>
          </w:tcPr>
          <w:p w14:paraId="036AA454" w14:textId="77777777" w:rsidR="008F1093" w:rsidRPr="00B40F17" w:rsidRDefault="008F1093" w:rsidP="00914144">
            <w:pPr>
              <w:spacing w:after="0" w:line="240" w:lineRule="auto"/>
              <w:rPr>
                <w:b/>
                <w:bCs/>
                <w:color w:val="000000"/>
                <w:lang w:eastAsia="cs-CZ"/>
              </w:rPr>
            </w:pPr>
            <w:r w:rsidRPr="00B40F17">
              <w:rPr>
                <w:b/>
                <w:bCs/>
                <w:color w:val="000000"/>
                <w:lang w:eastAsia="cs-CZ"/>
              </w:rPr>
              <w:t>ANO</w:t>
            </w:r>
          </w:p>
        </w:tc>
        <w:tc>
          <w:tcPr>
            <w:tcW w:w="708" w:type="dxa"/>
            <w:tcBorders>
              <w:top w:val="nil"/>
              <w:left w:val="nil"/>
              <w:bottom w:val="single" w:sz="4" w:space="0" w:color="auto"/>
              <w:right w:val="single" w:sz="4" w:space="0" w:color="auto"/>
            </w:tcBorders>
            <w:noWrap/>
            <w:vAlign w:val="bottom"/>
          </w:tcPr>
          <w:p w14:paraId="2D2EE9C2" w14:textId="77777777" w:rsidR="008F1093" w:rsidRPr="00B40F17" w:rsidRDefault="008F1093" w:rsidP="00914144">
            <w:pPr>
              <w:spacing w:after="0" w:line="240" w:lineRule="auto"/>
              <w:rPr>
                <w:color w:val="000000"/>
                <w:lang w:eastAsia="cs-CZ"/>
              </w:rPr>
            </w:pPr>
            <w:r w:rsidRPr="00B40F17">
              <w:rPr>
                <w:color w:val="000000"/>
                <w:lang w:eastAsia="cs-CZ"/>
              </w:rPr>
              <w:t>29</w:t>
            </w:r>
          </w:p>
        </w:tc>
        <w:tc>
          <w:tcPr>
            <w:tcW w:w="1843" w:type="dxa"/>
            <w:tcBorders>
              <w:top w:val="nil"/>
              <w:left w:val="nil"/>
              <w:bottom w:val="single" w:sz="4" w:space="0" w:color="auto"/>
              <w:right w:val="single" w:sz="4" w:space="0" w:color="auto"/>
            </w:tcBorders>
            <w:noWrap/>
            <w:vAlign w:val="bottom"/>
          </w:tcPr>
          <w:p w14:paraId="7BCA76A3" w14:textId="77777777" w:rsidR="008F1093" w:rsidRPr="00B40F17" w:rsidRDefault="008F1093" w:rsidP="00914144">
            <w:pPr>
              <w:spacing w:after="0" w:line="240" w:lineRule="auto"/>
              <w:rPr>
                <w:color w:val="000000"/>
                <w:lang w:eastAsia="cs-CZ"/>
              </w:rPr>
            </w:pPr>
            <w:r w:rsidRPr="00B40F17">
              <w:rPr>
                <w:color w:val="000000"/>
                <w:lang w:eastAsia="cs-CZ"/>
              </w:rPr>
              <w:t>58</w:t>
            </w:r>
          </w:p>
        </w:tc>
      </w:tr>
      <w:tr w:rsidR="008F1093" w:rsidRPr="00991D61" w14:paraId="690D8EC7" w14:textId="77777777" w:rsidTr="00914144">
        <w:trPr>
          <w:trHeight w:val="408"/>
        </w:trPr>
        <w:tc>
          <w:tcPr>
            <w:tcW w:w="1555" w:type="dxa"/>
            <w:tcBorders>
              <w:top w:val="nil"/>
              <w:left w:val="single" w:sz="4" w:space="0" w:color="auto"/>
              <w:bottom w:val="single" w:sz="4" w:space="0" w:color="auto"/>
              <w:right w:val="single" w:sz="4" w:space="0" w:color="auto"/>
            </w:tcBorders>
            <w:noWrap/>
            <w:vAlign w:val="bottom"/>
          </w:tcPr>
          <w:p w14:paraId="3BAD318C" w14:textId="77777777" w:rsidR="008F1093" w:rsidRPr="00B40F17" w:rsidRDefault="008F1093" w:rsidP="00914144">
            <w:pPr>
              <w:spacing w:after="0" w:line="240" w:lineRule="auto"/>
              <w:rPr>
                <w:b/>
                <w:bCs/>
                <w:color w:val="000000"/>
                <w:lang w:eastAsia="cs-CZ"/>
              </w:rPr>
            </w:pPr>
            <w:r w:rsidRPr="00B40F17">
              <w:rPr>
                <w:b/>
                <w:bCs/>
                <w:color w:val="000000"/>
                <w:lang w:eastAsia="cs-CZ"/>
              </w:rPr>
              <w:t>NE</w:t>
            </w:r>
          </w:p>
        </w:tc>
        <w:tc>
          <w:tcPr>
            <w:tcW w:w="708" w:type="dxa"/>
            <w:tcBorders>
              <w:top w:val="nil"/>
              <w:left w:val="nil"/>
              <w:bottom w:val="single" w:sz="4" w:space="0" w:color="auto"/>
              <w:right w:val="single" w:sz="4" w:space="0" w:color="auto"/>
            </w:tcBorders>
            <w:noWrap/>
            <w:vAlign w:val="bottom"/>
          </w:tcPr>
          <w:p w14:paraId="7E5291BC" w14:textId="77777777" w:rsidR="008F1093" w:rsidRPr="00B40F17" w:rsidRDefault="008F1093" w:rsidP="00914144">
            <w:pPr>
              <w:spacing w:after="0" w:line="240" w:lineRule="auto"/>
              <w:rPr>
                <w:color w:val="000000"/>
                <w:lang w:eastAsia="cs-CZ"/>
              </w:rPr>
            </w:pPr>
            <w:r w:rsidRPr="00B40F17">
              <w:rPr>
                <w:color w:val="000000"/>
                <w:lang w:eastAsia="cs-CZ"/>
              </w:rPr>
              <w:t>21</w:t>
            </w:r>
          </w:p>
        </w:tc>
        <w:tc>
          <w:tcPr>
            <w:tcW w:w="1843" w:type="dxa"/>
            <w:tcBorders>
              <w:top w:val="nil"/>
              <w:left w:val="nil"/>
              <w:bottom w:val="single" w:sz="4" w:space="0" w:color="auto"/>
              <w:right w:val="single" w:sz="4" w:space="0" w:color="auto"/>
            </w:tcBorders>
            <w:noWrap/>
            <w:vAlign w:val="bottom"/>
          </w:tcPr>
          <w:p w14:paraId="40ADDD3F" w14:textId="77777777" w:rsidR="008F1093" w:rsidRPr="00B40F17" w:rsidRDefault="008F1093" w:rsidP="00914144">
            <w:pPr>
              <w:spacing w:after="0" w:line="240" w:lineRule="auto"/>
              <w:rPr>
                <w:color w:val="000000"/>
                <w:lang w:eastAsia="cs-CZ"/>
              </w:rPr>
            </w:pPr>
            <w:r w:rsidRPr="00B40F17">
              <w:rPr>
                <w:color w:val="000000"/>
                <w:lang w:eastAsia="cs-CZ"/>
              </w:rPr>
              <w:t>42</w:t>
            </w:r>
          </w:p>
        </w:tc>
      </w:tr>
    </w:tbl>
    <w:p w14:paraId="482B60C7" w14:textId="77777777" w:rsidR="008F1093" w:rsidRDefault="008F1093" w:rsidP="007D16DF">
      <w:pPr>
        <w:spacing w:line="360" w:lineRule="auto"/>
        <w:rPr>
          <w:rFonts w:cs="Times New Roman"/>
          <w:color w:val="FF0000"/>
          <w:szCs w:val="24"/>
        </w:rPr>
      </w:pPr>
    </w:p>
    <w:p w14:paraId="6BAD730F" w14:textId="77777777" w:rsidR="008D63F8" w:rsidRDefault="008D63F8">
      <w:pPr>
        <w:rPr>
          <w:rFonts w:cs="Times New Roman"/>
          <w:color w:val="000000" w:themeColor="text1"/>
          <w:szCs w:val="24"/>
        </w:rPr>
      </w:pPr>
      <w:r>
        <w:rPr>
          <w:rFonts w:cs="Times New Roman"/>
          <w:color w:val="000000" w:themeColor="text1"/>
          <w:szCs w:val="24"/>
        </w:rPr>
        <w:br w:type="page"/>
      </w:r>
    </w:p>
    <w:p w14:paraId="1F7BC0DA" w14:textId="4D9FD83B" w:rsidR="008F1093" w:rsidRDefault="008F1093" w:rsidP="008F1093">
      <w:pPr>
        <w:spacing w:line="360" w:lineRule="auto"/>
        <w:jc w:val="both"/>
        <w:rPr>
          <w:rFonts w:cs="Times New Roman"/>
          <w:color w:val="000000"/>
          <w:szCs w:val="24"/>
        </w:rPr>
      </w:pPr>
      <w:r>
        <w:rPr>
          <w:noProof/>
        </w:rPr>
        <w:lastRenderedPageBreak/>
        <w:drawing>
          <wp:inline distT="0" distB="0" distL="0" distR="0" wp14:anchorId="670F31BF" wp14:editId="4CF4634C">
            <wp:extent cx="4572000" cy="2743200"/>
            <wp:effectExtent l="0" t="0" r="0" b="0"/>
            <wp:docPr id="29" name="Graf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736EDB2A" w14:textId="77777777" w:rsidR="00817395" w:rsidRPr="007D16DF" w:rsidRDefault="00817395" w:rsidP="00817395">
      <w:pPr>
        <w:spacing w:line="360" w:lineRule="auto"/>
        <w:rPr>
          <w:rFonts w:cs="Times New Roman"/>
          <w:color w:val="000000" w:themeColor="text1"/>
          <w:szCs w:val="24"/>
        </w:rPr>
      </w:pPr>
      <w:bookmarkStart w:id="164" w:name="_Hlk109981774"/>
      <w:r>
        <w:rPr>
          <w:rFonts w:cs="Times New Roman"/>
          <w:color w:val="000000" w:themeColor="text1"/>
          <w:szCs w:val="24"/>
        </w:rPr>
        <w:t>Obrázek</w:t>
      </w:r>
      <w:r w:rsidRPr="007D16DF">
        <w:rPr>
          <w:rFonts w:cs="Times New Roman"/>
          <w:color w:val="000000" w:themeColor="text1"/>
          <w:szCs w:val="24"/>
        </w:rPr>
        <w:t xml:space="preserve"> č. 17</w:t>
      </w:r>
      <w:r>
        <w:rPr>
          <w:rFonts w:cs="Times New Roman"/>
          <w:color w:val="000000" w:themeColor="text1"/>
          <w:szCs w:val="24"/>
        </w:rPr>
        <w:t>:</w:t>
      </w:r>
      <w:r w:rsidRPr="007D16DF">
        <w:rPr>
          <w:rFonts w:cs="Times New Roman"/>
          <w:color w:val="000000" w:themeColor="text1"/>
          <w:szCs w:val="24"/>
        </w:rPr>
        <w:t xml:space="preserve"> </w:t>
      </w:r>
      <w:r>
        <w:rPr>
          <w:rFonts w:cs="Times New Roman"/>
          <w:color w:val="000000" w:themeColor="text1"/>
          <w:szCs w:val="24"/>
        </w:rPr>
        <w:t>Graf – vedlejší</w:t>
      </w:r>
      <w:r w:rsidRPr="007D16DF">
        <w:rPr>
          <w:rFonts w:cs="Times New Roman"/>
          <w:color w:val="000000" w:themeColor="text1"/>
          <w:szCs w:val="24"/>
        </w:rPr>
        <w:t xml:space="preserve"> nálezy </w:t>
      </w:r>
      <w:proofErr w:type="spellStart"/>
      <w:r w:rsidRPr="007D16DF">
        <w:rPr>
          <w:rFonts w:cs="Times New Roman"/>
          <w:color w:val="000000" w:themeColor="text1"/>
          <w:szCs w:val="24"/>
        </w:rPr>
        <w:t>low</w:t>
      </w:r>
      <w:proofErr w:type="spellEnd"/>
      <w:r w:rsidRPr="007D16DF">
        <w:rPr>
          <w:rFonts w:cs="Times New Roman"/>
          <w:color w:val="000000" w:themeColor="text1"/>
          <w:szCs w:val="24"/>
        </w:rPr>
        <w:t xml:space="preserve"> dose CT</w:t>
      </w:r>
    </w:p>
    <w:bookmarkEnd w:id="164"/>
    <w:p w14:paraId="083723CE" w14:textId="77777777" w:rsidR="00817395" w:rsidRPr="00991D61" w:rsidRDefault="00817395" w:rsidP="008F1093">
      <w:pPr>
        <w:spacing w:line="360" w:lineRule="auto"/>
        <w:jc w:val="both"/>
        <w:rPr>
          <w:rFonts w:cs="Times New Roman"/>
          <w:color w:val="000000"/>
          <w:szCs w:val="24"/>
        </w:rPr>
      </w:pPr>
    </w:p>
    <w:p w14:paraId="69A23932" w14:textId="77777777" w:rsidR="008F1093" w:rsidRPr="00991D61" w:rsidRDefault="008F1093" w:rsidP="008F1093">
      <w:pPr>
        <w:spacing w:line="360" w:lineRule="auto"/>
        <w:jc w:val="both"/>
        <w:rPr>
          <w:rFonts w:cs="Times New Roman"/>
          <w:color w:val="000000"/>
          <w:szCs w:val="24"/>
        </w:rPr>
      </w:pPr>
      <w:r w:rsidRPr="00991D61">
        <w:rPr>
          <w:rFonts w:cs="Times New Roman"/>
          <w:color w:val="000000"/>
          <w:szCs w:val="24"/>
        </w:rPr>
        <w:tab/>
        <w:t>Z výše uvedených dat vyplývá, že u 29 pacientů byly nalezeny a diagnostikovány také vedlejší nálezy, což odpovídá více jak polovině z celkového souboru</w:t>
      </w:r>
    </w:p>
    <w:p w14:paraId="0F791061" w14:textId="77777777" w:rsidR="008F1093" w:rsidRPr="00991D61" w:rsidRDefault="008F1093" w:rsidP="008F1093">
      <w:pPr>
        <w:spacing w:line="360" w:lineRule="auto"/>
        <w:jc w:val="both"/>
        <w:rPr>
          <w:rFonts w:cs="Times New Roman"/>
          <w:color w:val="000000"/>
          <w:szCs w:val="24"/>
        </w:rPr>
      </w:pPr>
    </w:p>
    <w:p w14:paraId="32760B37" w14:textId="77777777" w:rsidR="008F1093" w:rsidRPr="00991D61" w:rsidRDefault="008F1093" w:rsidP="008F1093">
      <w:pPr>
        <w:spacing w:line="360" w:lineRule="auto"/>
        <w:jc w:val="both"/>
        <w:rPr>
          <w:rFonts w:cs="Times New Roman"/>
          <w:b/>
          <w:bCs/>
          <w:color w:val="000000"/>
          <w:szCs w:val="24"/>
        </w:rPr>
      </w:pPr>
      <w:r w:rsidRPr="00991D61">
        <w:rPr>
          <w:rFonts w:cs="Times New Roman"/>
          <w:b/>
          <w:bCs/>
          <w:color w:val="000000"/>
          <w:szCs w:val="24"/>
        </w:rPr>
        <w:t>Pozitivní vedlejší nález</w:t>
      </w:r>
    </w:p>
    <w:p w14:paraId="75991CBC" w14:textId="68E2F424" w:rsidR="008F1093" w:rsidRPr="008D63F8" w:rsidRDefault="008F1093" w:rsidP="008F1093">
      <w:pPr>
        <w:spacing w:line="360" w:lineRule="auto"/>
        <w:jc w:val="both"/>
        <w:rPr>
          <w:rFonts w:cs="Times New Roman"/>
          <w:color w:val="000000" w:themeColor="text1"/>
          <w:szCs w:val="24"/>
        </w:rPr>
      </w:pPr>
      <w:r w:rsidRPr="00991D61">
        <w:rPr>
          <w:rFonts w:cs="Times New Roman"/>
          <w:b/>
          <w:bCs/>
          <w:color w:val="000000"/>
          <w:szCs w:val="24"/>
        </w:rPr>
        <w:tab/>
      </w:r>
      <w:r w:rsidRPr="00991D61">
        <w:rPr>
          <w:rFonts w:cs="Times New Roman"/>
          <w:color w:val="000000"/>
          <w:szCs w:val="24"/>
        </w:rPr>
        <w:t xml:space="preserve">Tato část podrobněji rozebírá vedlejší nálezy, které byly odhaleny a s jakou četností. U některých pacientů v souboru jsou mezi vedlejšími nálezy zařazeny i nálezy, které jsou hlavním důvodem provedení </w:t>
      </w:r>
      <w:proofErr w:type="spellStart"/>
      <w:r w:rsidRPr="00991D61">
        <w:rPr>
          <w:rFonts w:cs="Times New Roman"/>
          <w:color w:val="000000"/>
          <w:szCs w:val="24"/>
        </w:rPr>
        <w:t>low</w:t>
      </w:r>
      <w:proofErr w:type="spellEnd"/>
      <w:r w:rsidRPr="00991D61">
        <w:rPr>
          <w:rFonts w:cs="Times New Roman"/>
          <w:color w:val="000000"/>
          <w:szCs w:val="24"/>
        </w:rPr>
        <w:t xml:space="preserve"> dose CT. Data jsou zpracovány v </w:t>
      </w:r>
      <w:r w:rsidRPr="008D63F8">
        <w:rPr>
          <w:rFonts w:cs="Times New Roman"/>
          <w:color w:val="000000" w:themeColor="text1"/>
          <w:szCs w:val="24"/>
        </w:rPr>
        <w:t xml:space="preserve">tabulce č. </w:t>
      </w:r>
      <w:r w:rsidR="008D63F8" w:rsidRPr="008D63F8">
        <w:rPr>
          <w:rFonts w:cs="Times New Roman"/>
          <w:color w:val="000000" w:themeColor="text1"/>
          <w:szCs w:val="24"/>
        </w:rPr>
        <w:t>23</w:t>
      </w:r>
      <w:r w:rsidRPr="008D63F8">
        <w:rPr>
          <w:rFonts w:cs="Times New Roman"/>
          <w:color w:val="000000" w:themeColor="text1"/>
          <w:szCs w:val="24"/>
        </w:rPr>
        <w:t xml:space="preserve"> </w:t>
      </w:r>
      <w:r w:rsidRPr="00991D61">
        <w:rPr>
          <w:rFonts w:cs="Times New Roman"/>
          <w:color w:val="000000"/>
          <w:szCs w:val="24"/>
        </w:rPr>
        <w:t>graficky znázorněny v</w:t>
      </w:r>
      <w:r w:rsidR="008D63F8">
        <w:rPr>
          <w:rFonts w:cs="Times New Roman"/>
          <w:color w:val="FF0000"/>
          <w:szCs w:val="24"/>
        </w:rPr>
        <w:t> </w:t>
      </w:r>
      <w:r w:rsidRPr="008D63F8">
        <w:rPr>
          <w:rFonts w:cs="Times New Roman"/>
          <w:color w:val="000000" w:themeColor="text1"/>
          <w:szCs w:val="24"/>
        </w:rPr>
        <w:t>grafu</w:t>
      </w:r>
      <w:r w:rsidR="008D63F8" w:rsidRPr="008D63F8">
        <w:rPr>
          <w:rFonts w:cs="Times New Roman"/>
          <w:color w:val="000000" w:themeColor="text1"/>
          <w:szCs w:val="24"/>
        </w:rPr>
        <w:t xml:space="preserve"> viz. obrázek</w:t>
      </w:r>
      <w:r w:rsidRPr="008D63F8">
        <w:rPr>
          <w:rFonts w:cs="Times New Roman"/>
          <w:color w:val="000000" w:themeColor="text1"/>
          <w:szCs w:val="24"/>
        </w:rPr>
        <w:t xml:space="preserve"> č. </w:t>
      </w:r>
      <w:r w:rsidR="008D63F8" w:rsidRPr="008D63F8">
        <w:rPr>
          <w:rFonts w:cs="Times New Roman"/>
          <w:color w:val="000000" w:themeColor="text1"/>
          <w:szCs w:val="24"/>
        </w:rPr>
        <w:t>18</w:t>
      </w:r>
      <w:r w:rsidRPr="008D63F8">
        <w:rPr>
          <w:rFonts w:cs="Times New Roman"/>
          <w:color w:val="000000" w:themeColor="text1"/>
          <w:szCs w:val="24"/>
        </w:rPr>
        <w:t>.</w:t>
      </w:r>
    </w:p>
    <w:p w14:paraId="0DF05DBF" w14:textId="77777777" w:rsidR="008F1093" w:rsidRPr="00991D61" w:rsidRDefault="008F1093" w:rsidP="008F1093">
      <w:pPr>
        <w:spacing w:line="360" w:lineRule="auto"/>
        <w:jc w:val="both"/>
        <w:rPr>
          <w:rFonts w:cs="Times New Roman"/>
          <w:color w:val="000000"/>
          <w:szCs w:val="24"/>
        </w:rPr>
      </w:pPr>
    </w:p>
    <w:p w14:paraId="59492F31" w14:textId="1FF027EC" w:rsidR="008F1093" w:rsidRPr="00991D61" w:rsidRDefault="008F1093" w:rsidP="008F1093">
      <w:pPr>
        <w:spacing w:line="360" w:lineRule="auto"/>
        <w:jc w:val="both"/>
        <w:rPr>
          <w:rFonts w:cs="Times New Roman"/>
          <w:color w:val="000000"/>
          <w:szCs w:val="24"/>
        </w:rPr>
      </w:pPr>
      <w:bookmarkStart w:id="165" w:name="_Hlk109981970"/>
      <w:r w:rsidRPr="008D63F8">
        <w:rPr>
          <w:rFonts w:cs="Times New Roman"/>
          <w:color w:val="000000" w:themeColor="text1"/>
          <w:szCs w:val="24"/>
        </w:rPr>
        <w:t xml:space="preserve">Tabulka č. </w:t>
      </w:r>
      <w:r w:rsidR="008D63F8" w:rsidRPr="008D63F8">
        <w:rPr>
          <w:rFonts w:cs="Times New Roman"/>
          <w:color w:val="000000" w:themeColor="text1"/>
          <w:szCs w:val="24"/>
        </w:rPr>
        <w:t>23:</w:t>
      </w:r>
      <w:r w:rsidRPr="008D63F8">
        <w:rPr>
          <w:rFonts w:cs="Times New Roman"/>
          <w:color w:val="000000" w:themeColor="text1"/>
          <w:szCs w:val="24"/>
        </w:rPr>
        <w:t xml:space="preserve"> </w:t>
      </w:r>
      <w:r w:rsidRPr="00991D61">
        <w:rPr>
          <w:rFonts w:cs="Times New Roman"/>
          <w:color w:val="000000"/>
          <w:szCs w:val="24"/>
        </w:rPr>
        <w:t xml:space="preserve">Vedlejší nálezy </w:t>
      </w:r>
      <w:proofErr w:type="spellStart"/>
      <w:r w:rsidR="007D16DF">
        <w:rPr>
          <w:rFonts w:cs="Times New Roman"/>
          <w:color w:val="000000" w:themeColor="text1"/>
          <w:szCs w:val="24"/>
        </w:rPr>
        <w:t>low</w:t>
      </w:r>
      <w:proofErr w:type="spellEnd"/>
      <w:r w:rsidR="007D16DF">
        <w:rPr>
          <w:rFonts w:cs="Times New Roman"/>
          <w:color w:val="000000" w:themeColor="text1"/>
          <w:szCs w:val="24"/>
        </w:rPr>
        <w:t xml:space="preserve"> dose CT</w:t>
      </w:r>
      <w:r w:rsidR="007D16DF" w:rsidRPr="00991D61">
        <w:rPr>
          <w:rFonts w:cs="Times New Roman"/>
          <w:color w:val="000000"/>
          <w:szCs w:val="24"/>
        </w:rPr>
        <w:t xml:space="preserve"> </w:t>
      </w:r>
      <w:r w:rsidRPr="00991D61">
        <w:rPr>
          <w:rFonts w:cs="Times New Roman"/>
          <w:color w:val="000000"/>
          <w:szCs w:val="24"/>
        </w:rPr>
        <w:t>– onemocnění</w:t>
      </w:r>
    </w:p>
    <w:tbl>
      <w:tblPr>
        <w:tblW w:w="5220" w:type="dxa"/>
        <w:tblInd w:w="-3" w:type="dxa"/>
        <w:tblCellMar>
          <w:left w:w="70" w:type="dxa"/>
          <w:right w:w="70" w:type="dxa"/>
        </w:tblCellMar>
        <w:tblLook w:val="00A0" w:firstRow="1" w:lastRow="0" w:firstColumn="1" w:lastColumn="0" w:noHBand="0" w:noVBand="0"/>
      </w:tblPr>
      <w:tblGrid>
        <w:gridCol w:w="2580"/>
        <w:gridCol w:w="960"/>
        <w:gridCol w:w="1680"/>
      </w:tblGrid>
      <w:tr w:rsidR="008F1093" w:rsidRPr="00991D61" w14:paraId="3F730653" w14:textId="77777777" w:rsidTr="00914144">
        <w:trPr>
          <w:trHeight w:val="300"/>
        </w:trPr>
        <w:tc>
          <w:tcPr>
            <w:tcW w:w="2580" w:type="dxa"/>
            <w:tcBorders>
              <w:top w:val="single" w:sz="4" w:space="0" w:color="auto"/>
              <w:left w:val="single" w:sz="4" w:space="0" w:color="auto"/>
              <w:bottom w:val="single" w:sz="4" w:space="0" w:color="auto"/>
              <w:right w:val="single" w:sz="4" w:space="0" w:color="auto"/>
            </w:tcBorders>
            <w:noWrap/>
            <w:vAlign w:val="bottom"/>
          </w:tcPr>
          <w:bookmarkEnd w:id="165"/>
          <w:p w14:paraId="67A45D97" w14:textId="77777777" w:rsidR="008F1093" w:rsidRPr="000A7FB4" w:rsidRDefault="008F1093" w:rsidP="008D63F8">
            <w:pPr>
              <w:spacing w:after="0" w:line="240" w:lineRule="auto"/>
              <w:rPr>
                <w:b/>
                <w:bCs/>
                <w:color w:val="000000"/>
                <w:lang w:eastAsia="cs-CZ"/>
              </w:rPr>
            </w:pPr>
            <w:r w:rsidRPr="000A7FB4">
              <w:rPr>
                <w:b/>
                <w:bCs/>
                <w:color w:val="000000"/>
                <w:lang w:eastAsia="cs-CZ"/>
              </w:rPr>
              <w:t>Vedlejší nález</w:t>
            </w:r>
          </w:p>
        </w:tc>
        <w:tc>
          <w:tcPr>
            <w:tcW w:w="960" w:type="dxa"/>
            <w:tcBorders>
              <w:top w:val="single" w:sz="4" w:space="0" w:color="auto"/>
              <w:left w:val="nil"/>
              <w:bottom w:val="single" w:sz="4" w:space="0" w:color="auto"/>
              <w:right w:val="single" w:sz="4" w:space="0" w:color="auto"/>
            </w:tcBorders>
            <w:noWrap/>
            <w:vAlign w:val="bottom"/>
          </w:tcPr>
          <w:p w14:paraId="27A74E30" w14:textId="77777777" w:rsidR="008F1093" w:rsidRPr="000A7FB4" w:rsidRDefault="008F1093" w:rsidP="008D63F8">
            <w:pPr>
              <w:spacing w:after="0" w:line="240" w:lineRule="auto"/>
              <w:rPr>
                <w:b/>
                <w:bCs/>
                <w:color w:val="000000"/>
                <w:lang w:eastAsia="cs-CZ"/>
              </w:rPr>
            </w:pPr>
            <w:r w:rsidRPr="000A7FB4">
              <w:rPr>
                <w:b/>
                <w:bCs/>
                <w:color w:val="000000"/>
                <w:lang w:eastAsia="cs-CZ"/>
              </w:rPr>
              <w:t xml:space="preserve">Počet </w:t>
            </w:r>
          </w:p>
        </w:tc>
        <w:tc>
          <w:tcPr>
            <w:tcW w:w="1680" w:type="dxa"/>
            <w:tcBorders>
              <w:top w:val="single" w:sz="4" w:space="0" w:color="auto"/>
              <w:left w:val="nil"/>
              <w:bottom w:val="single" w:sz="4" w:space="0" w:color="auto"/>
              <w:right w:val="single" w:sz="4" w:space="0" w:color="auto"/>
            </w:tcBorders>
            <w:noWrap/>
            <w:vAlign w:val="bottom"/>
          </w:tcPr>
          <w:p w14:paraId="586F433B" w14:textId="77777777" w:rsidR="008F1093" w:rsidRPr="000A7FB4" w:rsidRDefault="008F1093" w:rsidP="008D63F8">
            <w:pPr>
              <w:spacing w:after="0" w:line="240" w:lineRule="auto"/>
              <w:rPr>
                <w:b/>
                <w:bCs/>
                <w:color w:val="000000"/>
                <w:lang w:eastAsia="cs-CZ"/>
              </w:rPr>
            </w:pPr>
            <w:r w:rsidRPr="000A7FB4">
              <w:rPr>
                <w:b/>
                <w:bCs/>
                <w:color w:val="000000"/>
                <w:lang w:eastAsia="cs-CZ"/>
              </w:rPr>
              <w:t>Počet v [%]</w:t>
            </w:r>
          </w:p>
        </w:tc>
      </w:tr>
      <w:tr w:rsidR="008F1093" w:rsidRPr="00991D61" w14:paraId="44FC5A67" w14:textId="77777777" w:rsidTr="00914144">
        <w:trPr>
          <w:trHeight w:val="300"/>
        </w:trPr>
        <w:tc>
          <w:tcPr>
            <w:tcW w:w="2580" w:type="dxa"/>
            <w:tcBorders>
              <w:top w:val="nil"/>
              <w:left w:val="single" w:sz="4" w:space="0" w:color="auto"/>
              <w:bottom w:val="single" w:sz="4" w:space="0" w:color="auto"/>
              <w:right w:val="single" w:sz="4" w:space="0" w:color="auto"/>
            </w:tcBorders>
            <w:noWrap/>
            <w:vAlign w:val="bottom"/>
          </w:tcPr>
          <w:p w14:paraId="3AC67A77" w14:textId="77777777" w:rsidR="008F1093" w:rsidRPr="000A7FB4" w:rsidRDefault="008F1093" w:rsidP="008D63F8">
            <w:pPr>
              <w:spacing w:after="0" w:line="240" w:lineRule="auto"/>
              <w:rPr>
                <w:b/>
                <w:bCs/>
                <w:color w:val="000000"/>
                <w:lang w:eastAsia="cs-CZ"/>
              </w:rPr>
            </w:pPr>
            <w:proofErr w:type="spellStart"/>
            <w:r w:rsidRPr="000A7FB4">
              <w:rPr>
                <w:b/>
                <w:bCs/>
                <w:color w:val="000000"/>
                <w:lang w:eastAsia="cs-CZ"/>
              </w:rPr>
              <w:t>Hydronefróza</w:t>
            </w:r>
            <w:proofErr w:type="spellEnd"/>
          </w:p>
        </w:tc>
        <w:tc>
          <w:tcPr>
            <w:tcW w:w="960" w:type="dxa"/>
            <w:tcBorders>
              <w:top w:val="nil"/>
              <w:left w:val="nil"/>
              <w:bottom w:val="single" w:sz="4" w:space="0" w:color="auto"/>
              <w:right w:val="single" w:sz="4" w:space="0" w:color="auto"/>
            </w:tcBorders>
            <w:noWrap/>
            <w:vAlign w:val="bottom"/>
          </w:tcPr>
          <w:p w14:paraId="6B54F8AD" w14:textId="77777777" w:rsidR="008F1093" w:rsidRPr="000A7FB4" w:rsidRDefault="008F1093" w:rsidP="008D63F8">
            <w:pPr>
              <w:spacing w:after="0" w:line="240" w:lineRule="auto"/>
              <w:rPr>
                <w:color w:val="000000"/>
                <w:lang w:eastAsia="cs-CZ"/>
              </w:rPr>
            </w:pPr>
            <w:r w:rsidRPr="000A7FB4">
              <w:rPr>
                <w:color w:val="000000"/>
                <w:lang w:eastAsia="cs-CZ"/>
              </w:rPr>
              <w:t>8</w:t>
            </w:r>
          </w:p>
        </w:tc>
        <w:tc>
          <w:tcPr>
            <w:tcW w:w="1680" w:type="dxa"/>
            <w:tcBorders>
              <w:top w:val="nil"/>
              <w:left w:val="nil"/>
              <w:bottom w:val="single" w:sz="4" w:space="0" w:color="auto"/>
              <w:right w:val="single" w:sz="4" w:space="0" w:color="auto"/>
            </w:tcBorders>
            <w:noWrap/>
            <w:vAlign w:val="bottom"/>
          </w:tcPr>
          <w:p w14:paraId="35D4EFB2" w14:textId="77777777" w:rsidR="008F1093" w:rsidRPr="000A7FB4" w:rsidRDefault="008F1093" w:rsidP="008D63F8">
            <w:pPr>
              <w:spacing w:after="0" w:line="240" w:lineRule="auto"/>
              <w:rPr>
                <w:color w:val="000000"/>
                <w:lang w:eastAsia="cs-CZ"/>
              </w:rPr>
            </w:pPr>
            <w:r w:rsidRPr="000A7FB4">
              <w:rPr>
                <w:color w:val="000000"/>
                <w:lang w:eastAsia="cs-CZ"/>
              </w:rPr>
              <w:t>27,6</w:t>
            </w:r>
          </w:p>
        </w:tc>
      </w:tr>
      <w:tr w:rsidR="008F1093" w:rsidRPr="00991D61" w14:paraId="52866071" w14:textId="77777777" w:rsidTr="00914144">
        <w:trPr>
          <w:trHeight w:val="300"/>
        </w:trPr>
        <w:tc>
          <w:tcPr>
            <w:tcW w:w="2580" w:type="dxa"/>
            <w:tcBorders>
              <w:top w:val="nil"/>
              <w:left w:val="single" w:sz="4" w:space="0" w:color="auto"/>
              <w:bottom w:val="single" w:sz="4" w:space="0" w:color="auto"/>
              <w:right w:val="single" w:sz="4" w:space="0" w:color="auto"/>
            </w:tcBorders>
            <w:noWrap/>
            <w:vAlign w:val="bottom"/>
          </w:tcPr>
          <w:p w14:paraId="2024F9FC" w14:textId="77777777" w:rsidR="008F1093" w:rsidRPr="000A7FB4" w:rsidRDefault="008F1093" w:rsidP="008D63F8">
            <w:pPr>
              <w:spacing w:after="0" w:line="240" w:lineRule="auto"/>
              <w:rPr>
                <w:b/>
                <w:bCs/>
                <w:color w:val="000000"/>
                <w:lang w:eastAsia="cs-CZ"/>
              </w:rPr>
            </w:pPr>
            <w:r w:rsidRPr="000A7FB4">
              <w:rPr>
                <w:b/>
                <w:bCs/>
                <w:color w:val="000000"/>
                <w:lang w:eastAsia="cs-CZ"/>
              </w:rPr>
              <w:t>Stenóza PU</w:t>
            </w:r>
          </w:p>
        </w:tc>
        <w:tc>
          <w:tcPr>
            <w:tcW w:w="960" w:type="dxa"/>
            <w:tcBorders>
              <w:top w:val="nil"/>
              <w:left w:val="nil"/>
              <w:bottom w:val="single" w:sz="4" w:space="0" w:color="auto"/>
              <w:right w:val="single" w:sz="4" w:space="0" w:color="auto"/>
            </w:tcBorders>
            <w:noWrap/>
            <w:vAlign w:val="bottom"/>
          </w:tcPr>
          <w:p w14:paraId="459706D9" w14:textId="77777777" w:rsidR="008F1093" w:rsidRPr="000A7FB4" w:rsidRDefault="008F1093" w:rsidP="008D63F8">
            <w:pPr>
              <w:spacing w:after="0" w:line="240" w:lineRule="auto"/>
              <w:rPr>
                <w:color w:val="000000"/>
                <w:lang w:eastAsia="cs-CZ"/>
              </w:rPr>
            </w:pPr>
            <w:r w:rsidRPr="000A7FB4">
              <w:rPr>
                <w:color w:val="000000"/>
                <w:lang w:eastAsia="cs-CZ"/>
              </w:rPr>
              <w:t>3</w:t>
            </w:r>
          </w:p>
        </w:tc>
        <w:tc>
          <w:tcPr>
            <w:tcW w:w="1680" w:type="dxa"/>
            <w:tcBorders>
              <w:top w:val="nil"/>
              <w:left w:val="nil"/>
              <w:bottom w:val="single" w:sz="4" w:space="0" w:color="auto"/>
              <w:right w:val="single" w:sz="4" w:space="0" w:color="auto"/>
            </w:tcBorders>
            <w:noWrap/>
            <w:vAlign w:val="bottom"/>
          </w:tcPr>
          <w:p w14:paraId="4DEE858D" w14:textId="77777777" w:rsidR="008F1093" w:rsidRPr="000A7FB4" w:rsidRDefault="008F1093" w:rsidP="008D63F8">
            <w:pPr>
              <w:spacing w:after="0" w:line="240" w:lineRule="auto"/>
              <w:rPr>
                <w:color w:val="000000"/>
                <w:lang w:eastAsia="cs-CZ"/>
              </w:rPr>
            </w:pPr>
            <w:r w:rsidRPr="000A7FB4">
              <w:rPr>
                <w:color w:val="000000"/>
                <w:lang w:eastAsia="cs-CZ"/>
              </w:rPr>
              <w:t>10,3</w:t>
            </w:r>
          </w:p>
        </w:tc>
      </w:tr>
      <w:tr w:rsidR="008F1093" w:rsidRPr="00991D61" w14:paraId="1D77AC22" w14:textId="77777777" w:rsidTr="00914144">
        <w:trPr>
          <w:trHeight w:val="300"/>
        </w:trPr>
        <w:tc>
          <w:tcPr>
            <w:tcW w:w="2580" w:type="dxa"/>
            <w:tcBorders>
              <w:top w:val="nil"/>
              <w:left w:val="single" w:sz="4" w:space="0" w:color="auto"/>
              <w:bottom w:val="single" w:sz="4" w:space="0" w:color="auto"/>
              <w:right w:val="single" w:sz="4" w:space="0" w:color="auto"/>
            </w:tcBorders>
            <w:noWrap/>
            <w:vAlign w:val="bottom"/>
          </w:tcPr>
          <w:p w14:paraId="082EB050" w14:textId="77777777" w:rsidR="008F1093" w:rsidRPr="000A7FB4" w:rsidRDefault="008F1093" w:rsidP="008D63F8">
            <w:pPr>
              <w:spacing w:after="0" w:line="240" w:lineRule="auto"/>
              <w:rPr>
                <w:b/>
                <w:bCs/>
                <w:color w:val="000000"/>
                <w:lang w:eastAsia="cs-CZ"/>
              </w:rPr>
            </w:pPr>
            <w:r w:rsidRPr="000A7FB4">
              <w:rPr>
                <w:b/>
                <w:bCs/>
                <w:color w:val="000000"/>
                <w:lang w:eastAsia="cs-CZ"/>
              </w:rPr>
              <w:t>Dilatace ureterů</w:t>
            </w:r>
          </w:p>
        </w:tc>
        <w:tc>
          <w:tcPr>
            <w:tcW w:w="960" w:type="dxa"/>
            <w:tcBorders>
              <w:top w:val="nil"/>
              <w:left w:val="nil"/>
              <w:bottom w:val="single" w:sz="4" w:space="0" w:color="auto"/>
              <w:right w:val="single" w:sz="4" w:space="0" w:color="auto"/>
            </w:tcBorders>
            <w:noWrap/>
            <w:vAlign w:val="bottom"/>
          </w:tcPr>
          <w:p w14:paraId="022E97B3" w14:textId="77777777" w:rsidR="008F1093" w:rsidRPr="000A7FB4" w:rsidRDefault="008F1093" w:rsidP="008D63F8">
            <w:pPr>
              <w:spacing w:after="0" w:line="240" w:lineRule="auto"/>
              <w:rPr>
                <w:color w:val="000000"/>
                <w:lang w:eastAsia="cs-CZ"/>
              </w:rPr>
            </w:pPr>
            <w:r w:rsidRPr="000A7FB4">
              <w:rPr>
                <w:color w:val="000000"/>
                <w:lang w:eastAsia="cs-CZ"/>
              </w:rPr>
              <w:t>8</w:t>
            </w:r>
          </w:p>
        </w:tc>
        <w:tc>
          <w:tcPr>
            <w:tcW w:w="1680" w:type="dxa"/>
            <w:tcBorders>
              <w:top w:val="nil"/>
              <w:left w:val="nil"/>
              <w:bottom w:val="single" w:sz="4" w:space="0" w:color="auto"/>
              <w:right w:val="single" w:sz="4" w:space="0" w:color="auto"/>
            </w:tcBorders>
            <w:noWrap/>
            <w:vAlign w:val="bottom"/>
          </w:tcPr>
          <w:p w14:paraId="507E6F10" w14:textId="77777777" w:rsidR="008F1093" w:rsidRPr="000A7FB4" w:rsidRDefault="008F1093" w:rsidP="008D63F8">
            <w:pPr>
              <w:spacing w:after="0" w:line="240" w:lineRule="auto"/>
              <w:rPr>
                <w:color w:val="000000"/>
                <w:lang w:eastAsia="cs-CZ"/>
              </w:rPr>
            </w:pPr>
            <w:r w:rsidRPr="000A7FB4">
              <w:rPr>
                <w:color w:val="000000"/>
                <w:lang w:eastAsia="cs-CZ"/>
              </w:rPr>
              <w:t>27,6</w:t>
            </w:r>
          </w:p>
        </w:tc>
      </w:tr>
      <w:tr w:rsidR="008F1093" w:rsidRPr="00991D61" w14:paraId="5D7671BE" w14:textId="77777777" w:rsidTr="00914144">
        <w:trPr>
          <w:trHeight w:val="300"/>
        </w:trPr>
        <w:tc>
          <w:tcPr>
            <w:tcW w:w="2580" w:type="dxa"/>
            <w:tcBorders>
              <w:top w:val="nil"/>
              <w:left w:val="single" w:sz="4" w:space="0" w:color="auto"/>
              <w:bottom w:val="single" w:sz="4" w:space="0" w:color="auto"/>
              <w:right w:val="single" w:sz="4" w:space="0" w:color="auto"/>
            </w:tcBorders>
            <w:noWrap/>
            <w:vAlign w:val="bottom"/>
          </w:tcPr>
          <w:p w14:paraId="13134D60" w14:textId="77777777" w:rsidR="008F1093" w:rsidRPr="000A7FB4" w:rsidRDefault="008F1093" w:rsidP="008D63F8">
            <w:pPr>
              <w:spacing w:after="0" w:line="240" w:lineRule="auto"/>
              <w:rPr>
                <w:b/>
                <w:bCs/>
                <w:color w:val="000000"/>
                <w:lang w:eastAsia="cs-CZ"/>
              </w:rPr>
            </w:pPr>
            <w:r w:rsidRPr="000A7FB4">
              <w:rPr>
                <w:b/>
                <w:bCs/>
                <w:color w:val="000000"/>
                <w:lang w:eastAsia="cs-CZ"/>
              </w:rPr>
              <w:t>Kalcifikace</w:t>
            </w:r>
          </w:p>
        </w:tc>
        <w:tc>
          <w:tcPr>
            <w:tcW w:w="960" w:type="dxa"/>
            <w:tcBorders>
              <w:top w:val="nil"/>
              <w:left w:val="nil"/>
              <w:bottom w:val="single" w:sz="4" w:space="0" w:color="auto"/>
              <w:right w:val="single" w:sz="4" w:space="0" w:color="auto"/>
            </w:tcBorders>
            <w:noWrap/>
            <w:vAlign w:val="bottom"/>
          </w:tcPr>
          <w:p w14:paraId="668C181E" w14:textId="77777777" w:rsidR="008F1093" w:rsidRPr="000A7FB4" w:rsidRDefault="008F1093" w:rsidP="008D63F8">
            <w:pPr>
              <w:spacing w:after="0" w:line="240" w:lineRule="auto"/>
              <w:rPr>
                <w:color w:val="000000"/>
                <w:lang w:eastAsia="cs-CZ"/>
              </w:rPr>
            </w:pPr>
            <w:r w:rsidRPr="000A7FB4">
              <w:rPr>
                <w:color w:val="000000"/>
                <w:lang w:eastAsia="cs-CZ"/>
              </w:rPr>
              <w:t>2</w:t>
            </w:r>
          </w:p>
        </w:tc>
        <w:tc>
          <w:tcPr>
            <w:tcW w:w="1680" w:type="dxa"/>
            <w:tcBorders>
              <w:top w:val="nil"/>
              <w:left w:val="nil"/>
              <w:bottom w:val="single" w:sz="4" w:space="0" w:color="auto"/>
              <w:right w:val="single" w:sz="4" w:space="0" w:color="auto"/>
            </w:tcBorders>
            <w:noWrap/>
            <w:vAlign w:val="bottom"/>
          </w:tcPr>
          <w:p w14:paraId="2786123D" w14:textId="77777777" w:rsidR="008F1093" w:rsidRPr="000A7FB4" w:rsidRDefault="008F1093" w:rsidP="008D63F8">
            <w:pPr>
              <w:spacing w:after="0" w:line="240" w:lineRule="auto"/>
              <w:rPr>
                <w:color w:val="000000"/>
                <w:lang w:eastAsia="cs-CZ"/>
              </w:rPr>
            </w:pPr>
            <w:r w:rsidRPr="000A7FB4">
              <w:rPr>
                <w:color w:val="000000"/>
                <w:lang w:eastAsia="cs-CZ"/>
              </w:rPr>
              <w:t>6,9</w:t>
            </w:r>
          </w:p>
        </w:tc>
      </w:tr>
      <w:tr w:rsidR="008F1093" w:rsidRPr="00991D61" w14:paraId="6E377A1B" w14:textId="77777777" w:rsidTr="00914144">
        <w:trPr>
          <w:trHeight w:val="300"/>
        </w:trPr>
        <w:tc>
          <w:tcPr>
            <w:tcW w:w="2580" w:type="dxa"/>
            <w:tcBorders>
              <w:top w:val="nil"/>
              <w:left w:val="single" w:sz="4" w:space="0" w:color="auto"/>
              <w:bottom w:val="single" w:sz="4" w:space="0" w:color="auto"/>
              <w:right w:val="single" w:sz="4" w:space="0" w:color="auto"/>
            </w:tcBorders>
            <w:noWrap/>
            <w:vAlign w:val="bottom"/>
          </w:tcPr>
          <w:p w14:paraId="23F68015" w14:textId="77777777" w:rsidR="008F1093" w:rsidRPr="000A7FB4" w:rsidRDefault="008F1093" w:rsidP="008D63F8">
            <w:pPr>
              <w:spacing w:after="0" w:line="240" w:lineRule="auto"/>
              <w:rPr>
                <w:b/>
                <w:bCs/>
                <w:color w:val="000000"/>
                <w:lang w:eastAsia="cs-CZ"/>
              </w:rPr>
            </w:pPr>
            <w:r w:rsidRPr="000A7FB4">
              <w:rPr>
                <w:b/>
                <w:bCs/>
                <w:color w:val="000000"/>
                <w:lang w:eastAsia="cs-CZ"/>
              </w:rPr>
              <w:t>Hypotonie KPS</w:t>
            </w:r>
          </w:p>
        </w:tc>
        <w:tc>
          <w:tcPr>
            <w:tcW w:w="960" w:type="dxa"/>
            <w:tcBorders>
              <w:top w:val="nil"/>
              <w:left w:val="nil"/>
              <w:bottom w:val="single" w:sz="4" w:space="0" w:color="auto"/>
              <w:right w:val="single" w:sz="4" w:space="0" w:color="auto"/>
            </w:tcBorders>
            <w:noWrap/>
            <w:vAlign w:val="bottom"/>
          </w:tcPr>
          <w:p w14:paraId="429C7B59" w14:textId="77777777" w:rsidR="008F1093" w:rsidRPr="000A7FB4" w:rsidRDefault="008F1093" w:rsidP="008D63F8">
            <w:pPr>
              <w:spacing w:after="0" w:line="240" w:lineRule="auto"/>
              <w:rPr>
                <w:color w:val="000000"/>
                <w:lang w:eastAsia="cs-CZ"/>
              </w:rPr>
            </w:pPr>
            <w:r w:rsidRPr="000A7FB4">
              <w:rPr>
                <w:color w:val="000000"/>
                <w:lang w:eastAsia="cs-CZ"/>
              </w:rPr>
              <w:t>2</w:t>
            </w:r>
          </w:p>
        </w:tc>
        <w:tc>
          <w:tcPr>
            <w:tcW w:w="1680" w:type="dxa"/>
            <w:tcBorders>
              <w:top w:val="nil"/>
              <w:left w:val="nil"/>
              <w:bottom w:val="single" w:sz="4" w:space="0" w:color="auto"/>
              <w:right w:val="single" w:sz="4" w:space="0" w:color="auto"/>
            </w:tcBorders>
            <w:noWrap/>
            <w:vAlign w:val="bottom"/>
          </w:tcPr>
          <w:p w14:paraId="0834D762" w14:textId="77777777" w:rsidR="008F1093" w:rsidRPr="000A7FB4" w:rsidRDefault="008F1093" w:rsidP="008D63F8">
            <w:pPr>
              <w:spacing w:after="0" w:line="240" w:lineRule="auto"/>
              <w:rPr>
                <w:color w:val="000000"/>
                <w:lang w:eastAsia="cs-CZ"/>
              </w:rPr>
            </w:pPr>
            <w:r w:rsidRPr="000A7FB4">
              <w:rPr>
                <w:color w:val="000000"/>
                <w:lang w:eastAsia="cs-CZ"/>
              </w:rPr>
              <w:t>6,9</w:t>
            </w:r>
          </w:p>
        </w:tc>
      </w:tr>
      <w:tr w:rsidR="008F1093" w:rsidRPr="00991D61" w14:paraId="2AD61C5D" w14:textId="77777777" w:rsidTr="00914144">
        <w:trPr>
          <w:trHeight w:val="300"/>
        </w:trPr>
        <w:tc>
          <w:tcPr>
            <w:tcW w:w="2580" w:type="dxa"/>
            <w:tcBorders>
              <w:top w:val="nil"/>
              <w:left w:val="single" w:sz="4" w:space="0" w:color="auto"/>
              <w:bottom w:val="single" w:sz="4" w:space="0" w:color="auto"/>
              <w:right w:val="single" w:sz="4" w:space="0" w:color="auto"/>
            </w:tcBorders>
            <w:noWrap/>
            <w:vAlign w:val="bottom"/>
          </w:tcPr>
          <w:p w14:paraId="61543DCA" w14:textId="77777777" w:rsidR="008F1093" w:rsidRPr="000A7FB4" w:rsidRDefault="008F1093" w:rsidP="008D63F8">
            <w:pPr>
              <w:spacing w:after="0" w:line="240" w:lineRule="auto"/>
              <w:rPr>
                <w:b/>
                <w:bCs/>
                <w:color w:val="000000"/>
                <w:lang w:eastAsia="cs-CZ"/>
              </w:rPr>
            </w:pPr>
            <w:r w:rsidRPr="000A7FB4">
              <w:rPr>
                <w:b/>
                <w:bCs/>
                <w:color w:val="000000"/>
                <w:lang w:eastAsia="cs-CZ"/>
              </w:rPr>
              <w:t>Pelvis duplex</w:t>
            </w:r>
          </w:p>
        </w:tc>
        <w:tc>
          <w:tcPr>
            <w:tcW w:w="960" w:type="dxa"/>
            <w:tcBorders>
              <w:top w:val="nil"/>
              <w:left w:val="nil"/>
              <w:bottom w:val="single" w:sz="4" w:space="0" w:color="auto"/>
              <w:right w:val="single" w:sz="4" w:space="0" w:color="auto"/>
            </w:tcBorders>
            <w:noWrap/>
            <w:vAlign w:val="bottom"/>
          </w:tcPr>
          <w:p w14:paraId="77D36272" w14:textId="77777777" w:rsidR="008F1093" w:rsidRPr="000A7FB4" w:rsidRDefault="008F1093" w:rsidP="008D63F8">
            <w:pPr>
              <w:spacing w:after="0" w:line="240" w:lineRule="auto"/>
              <w:rPr>
                <w:color w:val="000000"/>
                <w:lang w:eastAsia="cs-CZ"/>
              </w:rPr>
            </w:pPr>
            <w:r w:rsidRPr="000A7FB4">
              <w:rPr>
                <w:color w:val="000000"/>
                <w:lang w:eastAsia="cs-CZ"/>
              </w:rPr>
              <w:t>4</w:t>
            </w:r>
          </w:p>
        </w:tc>
        <w:tc>
          <w:tcPr>
            <w:tcW w:w="1680" w:type="dxa"/>
            <w:tcBorders>
              <w:top w:val="nil"/>
              <w:left w:val="nil"/>
              <w:bottom w:val="single" w:sz="4" w:space="0" w:color="auto"/>
              <w:right w:val="single" w:sz="4" w:space="0" w:color="auto"/>
            </w:tcBorders>
            <w:noWrap/>
            <w:vAlign w:val="bottom"/>
          </w:tcPr>
          <w:p w14:paraId="0374971E" w14:textId="77777777" w:rsidR="008F1093" w:rsidRPr="000A7FB4" w:rsidRDefault="008F1093" w:rsidP="008D63F8">
            <w:pPr>
              <w:spacing w:after="0" w:line="240" w:lineRule="auto"/>
              <w:rPr>
                <w:color w:val="000000"/>
                <w:lang w:eastAsia="cs-CZ"/>
              </w:rPr>
            </w:pPr>
            <w:r w:rsidRPr="000A7FB4">
              <w:rPr>
                <w:color w:val="000000"/>
                <w:lang w:eastAsia="cs-CZ"/>
              </w:rPr>
              <w:t>13,8</w:t>
            </w:r>
          </w:p>
        </w:tc>
      </w:tr>
      <w:tr w:rsidR="008F1093" w:rsidRPr="00991D61" w14:paraId="4221FBBE" w14:textId="77777777" w:rsidTr="00914144">
        <w:trPr>
          <w:trHeight w:val="300"/>
        </w:trPr>
        <w:tc>
          <w:tcPr>
            <w:tcW w:w="2580" w:type="dxa"/>
            <w:tcBorders>
              <w:top w:val="nil"/>
              <w:left w:val="single" w:sz="4" w:space="0" w:color="auto"/>
              <w:bottom w:val="single" w:sz="4" w:space="0" w:color="auto"/>
              <w:right w:val="single" w:sz="4" w:space="0" w:color="auto"/>
            </w:tcBorders>
            <w:noWrap/>
            <w:vAlign w:val="bottom"/>
          </w:tcPr>
          <w:p w14:paraId="730AD3AE" w14:textId="77777777" w:rsidR="008F1093" w:rsidRPr="000A7FB4" w:rsidRDefault="008F1093" w:rsidP="008D63F8">
            <w:pPr>
              <w:spacing w:after="0" w:line="240" w:lineRule="auto"/>
              <w:rPr>
                <w:b/>
                <w:bCs/>
                <w:color w:val="000000"/>
                <w:lang w:eastAsia="cs-CZ"/>
              </w:rPr>
            </w:pPr>
            <w:proofErr w:type="spellStart"/>
            <w:r w:rsidRPr="000A7FB4">
              <w:rPr>
                <w:b/>
                <w:bCs/>
                <w:color w:val="000000"/>
                <w:lang w:eastAsia="cs-CZ"/>
              </w:rPr>
              <w:t>Trabekulizace</w:t>
            </w:r>
            <w:proofErr w:type="spellEnd"/>
            <w:r w:rsidRPr="000A7FB4">
              <w:rPr>
                <w:b/>
                <w:bCs/>
                <w:color w:val="000000"/>
                <w:lang w:eastAsia="cs-CZ"/>
              </w:rPr>
              <w:t xml:space="preserve"> </w:t>
            </w:r>
            <w:proofErr w:type="spellStart"/>
            <w:r w:rsidRPr="000A7FB4">
              <w:rPr>
                <w:b/>
                <w:bCs/>
                <w:color w:val="000000"/>
                <w:lang w:eastAsia="cs-CZ"/>
              </w:rPr>
              <w:t>m.m</w:t>
            </w:r>
            <w:proofErr w:type="spellEnd"/>
            <w:r w:rsidRPr="000A7FB4">
              <w:rPr>
                <w:b/>
                <w:bCs/>
                <w:color w:val="000000"/>
                <w:lang w:eastAsia="cs-CZ"/>
              </w:rPr>
              <w:t>.</w:t>
            </w:r>
          </w:p>
        </w:tc>
        <w:tc>
          <w:tcPr>
            <w:tcW w:w="960" w:type="dxa"/>
            <w:tcBorders>
              <w:top w:val="nil"/>
              <w:left w:val="nil"/>
              <w:bottom w:val="single" w:sz="4" w:space="0" w:color="auto"/>
              <w:right w:val="single" w:sz="4" w:space="0" w:color="auto"/>
            </w:tcBorders>
            <w:noWrap/>
            <w:vAlign w:val="bottom"/>
          </w:tcPr>
          <w:p w14:paraId="0167A763" w14:textId="77777777" w:rsidR="008F1093" w:rsidRPr="000A7FB4" w:rsidRDefault="008F1093" w:rsidP="008D63F8">
            <w:pPr>
              <w:spacing w:after="0" w:line="240" w:lineRule="auto"/>
              <w:rPr>
                <w:color w:val="000000"/>
                <w:lang w:eastAsia="cs-CZ"/>
              </w:rPr>
            </w:pPr>
            <w:r w:rsidRPr="000A7FB4">
              <w:rPr>
                <w:color w:val="000000"/>
                <w:lang w:eastAsia="cs-CZ"/>
              </w:rPr>
              <w:t>2</w:t>
            </w:r>
          </w:p>
        </w:tc>
        <w:tc>
          <w:tcPr>
            <w:tcW w:w="1680" w:type="dxa"/>
            <w:tcBorders>
              <w:top w:val="nil"/>
              <w:left w:val="nil"/>
              <w:bottom w:val="single" w:sz="4" w:space="0" w:color="auto"/>
              <w:right w:val="single" w:sz="4" w:space="0" w:color="auto"/>
            </w:tcBorders>
            <w:noWrap/>
            <w:vAlign w:val="bottom"/>
          </w:tcPr>
          <w:p w14:paraId="008D271C" w14:textId="77777777" w:rsidR="008F1093" w:rsidRPr="000A7FB4" w:rsidRDefault="008F1093" w:rsidP="008D63F8">
            <w:pPr>
              <w:spacing w:after="0" w:line="240" w:lineRule="auto"/>
              <w:rPr>
                <w:color w:val="000000"/>
                <w:lang w:eastAsia="cs-CZ"/>
              </w:rPr>
            </w:pPr>
            <w:r w:rsidRPr="000A7FB4">
              <w:rPr>
                <w:color w:val="000000"/>
                <w:lang w:eastAsia="cs-CZ"/>
              </w:rPr>
              <w:t>6,9</w:t>
            </w:r>
          </w:p>
        </w:tc>
      </w:tr>
    </w:tbl>
    <w:p w14:paraId="3642DC66" w14:textId="7EDAC0E8" w:rsidR="008D63F8" w:rsidRDefault="008D63F8">
      <w:pPr>
        <w:rPr>
          <w:rFonts w:cs="Times New Roman"/>
          <w:color w:val="000000" w:themeColor="text1"/>
          <w:szCs w:val="24"/>
        </w:rPr>
      </w:pPr>
    </w:p>
    <w:p w14:paraId="42474C20" w14:textId="6B37E49F" w:rsidR="008F1093" w:rsidRDefault="008F1093" w:rsidP="008F1093">
      <w:pPr>
        <w:spacing w:line="360" w:lineRule="auto"/>
        <w:jc w:val="both"/>
        <w:rPr>
          <w:rFonts w:cs="Times New Roman"/>
          <w:color w:val="000000"/>
          <w:szCs w:val="24"/>
        </w:rPr>
      </w:pPr>
      <w:r>
        <w:rPr>
          <w:noProof/>
        </w:rPr>
        <w:lastRenderedPageBreak/>
        <w:drawing>
          <wp:inline distT="0" distB="0" distL="0" distR="0" wp14:anchorId="56923E90" wp14:editId="4376FFFE">
            <wp:extent cx="4572000" cy="2743200"/>
            <wp:effectExtent l="0" t="0" r="0" b="0"/>
            <wp:docPr id="30" name="Graf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5A4A8E6A" w14:textId="359B4FAC" w:rsidR="00817395" w:rsidRPr="00817395" w:rsidRDefault="00817395" w:rsidP="00817395">
      <w:pPr>
        <w:rPr>
          <w:color w:val="000000" w:themeColor="text1"/>
        </w:rPr>
      </w:pPr>
      <w:bookmarkStart w:id="166" w:name="_Hlk109982009"/>
      <w:r w:rsidRPr="008D63F8">
        <w:rPr>
          <w:rFonts w:cs="Times New Roman"/>
          <w:color w:val="000000" w:themeColor="text1"/>
          <w:szCs w:val="24"/>
        </w:rPr>
        <w:t xml:space="preserve">Obrázek č. 18: Graf – vedlejší nálezy </w:t>
      </w:r>
      <w:proofErr w:type="spellStart"/>
      <w:r w:rsidRPr="008D63F8">
        <w:rPr>
          <w:rFonts w:cs="Times New Roman"/>
          <w:color w:val="000000" w:themeColor="text1"/>
          <w:szCs w:val="24"/>
        </w:rPr>
        <w:t>low</w:t>
      </w:r>
      <w:proofErr w:type="spellEnd"/>
      <w:r w:rsidRPr="008D63F8">
        <w:rPr>
          <w:rFonts w:cs="Times New Roman"/>
          <w:color w:val="000000" w:themeColor="text1"/>
          <w:szCs w:val="24"/>
        </w:rPr>
        <w:t xml:space="preserve"> dose CT – onemocnění</w:t>
      </w:r>
      <w:bookmarkEnd w:id="166"/>
    </w:p>
    <w:p w14:paraId="444047E8" w14:textId="77777777" w:rsidR="008F1093" w:rsidRPr="00991D61" w:rsidRDefault="008F1093" w:rsidP="008F1093">
      <w:pPr>
        <w:spacing w:line="360" w:lineRule="auto"/>
        <w:jc w:val="both"/>
        <w:rPr>
          <w:rFonts w:cs="Times New Roman"/>
          <w:color w:val="000000"/>
          <w:szCs w:val="24"/>
        </w:rPr>
      </w:pPr>
    </w:p>
    <w:p w14:paraId="711378C7" w14:textId="2A0E4A4B" w:rsidR="008F1093" w:rsidRPr="00991D61" w:rsidRDefault="008F1093" w:rsidP="008F1093">
      <w:pPr>
        <w:spacing w:line="360" w:lineRule="auto"/>
        <w:jc w:val="both"/>
        <w:rPr>
          <w:rFonts w:cs="Times New Roman"/>
          <w:color w:val="000000"/>
          <w:szCs w:val="24"/>
        </w:rPr>
      </w:pPr>
      <w:r w:rsidRPr="00991D61">
        <w:rPr>
          <w:rFonts w:cs="Times New Roman"/>
          <w:color w:val="000000"/>
          <w:szCs w:val="24"/>
        </w:rPr>
        <w:t xml:space="preserve">Nejčastějším vedlejším nálezem v souboru pacientů byla </w:t>
      </w:r>
      <w:proofErr w:type="spellStart"/>
      <w:r w:rsidRPr="00991D61">
        <w:rPr>
          <w:rFonts w:cs="Times New Roman"/>
          <w:color w:val="000000"/>
          <w:szCs w:val="24"/>
        </w:rPr>
        <w:t>hydronefróza</w:t>
      </w:r>
      <w:proofErr w:type="spellEnd"/>
      <w:r w:rsidRPr="00991D61">
        <w:rPr>
          <w:rFonts w:cs="Times New Roman"/>
          <w:color w:val="000000"/>
          <w:szCs w:val="24"/>
        </w:rPr>
        <w:t xml:space="preserve"> společně s dilatací ureterů. Tato diagnóza se objevuje shodně u 8 pacientů, což představuje téměř </w:t>
      </w:r>
      <w:proofErr w:type="gramStart"/>
      <w:r w:rsidRPr="00991D61">
        <w:rPr>
          <w:rFonts w:cs="Times New Roman"/>
          <w:color w:val="000000"/>
          <w:szCs w:val="24"/>
        </w:rPr>
        <w:t>28</w:t>
      </w:r>
      <w:r w:rsidR="008D63F8" w:rsidRPr="00991D61">
        <w:rPr>
          <w:rFonts w:cs="Times New Roman"/>
          <w:color w:val="000000"/>
          <w:szCs w:val="24"/>
        </w:rPr>
        <w:t>%</w:t>
      </w:r>
      <w:proofErr w:type="gramEnd"/>
      <w:r w:rsidR="008D63F8" w:rsidRPr="00991D61">
        <w:rPr>
          <w:rFonts w:cs="Times New Roman"/>
          <w:color w:val="000000"/>
          <w:szCs w:val="24"/>
        </w:rPr>
        <w:t xml:space="preserve"> </w:t>
      </w:r>
      <w:r w:rsidR="008D63F8">
        <w:rPr>
          <w:rFonts w:cs="Times New Roman"/>
          <w:color w:val="000000"/>
          <w:szCs w:val="24"/>
        </w:rPr>
        <w:t>z</w:t>
      </w:r>
      <w:r w:rsidRPr="00991D61">
        <w:rPr>
          <w:rFonts w:cs="Times New Roman"/>
          <w:color w:val="000000"/>
          <w:szCs w:val="24"/>
        </w:rPr>
        <w:t> celkového souboru pozitivních vedlejších nálezů.</w:t>
      </w:r>
    </w:p>
    <w:p w14:paraId="130D60E8" w14:textId="77777777" w:rsidR="008F1093" w:rsidRPr="00991D61" w:rsidRDefault="008F1093" w:rsidP="008F1093">
      <w:pPr>
        <w:spacing w:line="360" w:lineRule="auto"/>
        <w:jc w:val="both"/>
        <w:rPr>
          <w:rFonts w:cs="Times New Roman"/>
          <w:color w:val="000000"/>
          <w:szCs w:val="24"/>
        </w:rPr>
      </w:pPr>
    </w:p>
    <w:p w14:paraId="034B6C71" w14:textId="77777777" w:rsidR="008F1093" w:rsidRPr="00991D61" w:rsidRDefault="008F1093" w:rsidP="008F1093">
      <w:pPr>
        <w:spacing w:line="360" w:lineRule="auto"/>
        <w:jc w:val="both"/>
        <w:rPr>
          <w:rFonts w:cs="Times New Roman"/>
          <w:color w:val="000000"/>
          <w:szCs w:val="24"/>
        </w:rPr>
      </w:pPr>
      <w:r w:rsidRPr="00991D61">
        <w:rPr>
          <w:rFonts w:cs="Times New Roman"/>
          <w:color w:val="000000"/>
          <w:szCs w:val="24"/>
        </w:rPr>
        <w:tab/>
        <w:t xml:space="preserve"> </w:t>
      </w:r>
    </w:p>
    <w:p w14:paraId="336ED805" w14:textId="36FDBB79" w:rsidR="008F1093" w:rsidRPr="00BD70B9" w:rsidRDefault="008F1093" w:rsidP="00BD70B9">
      <w:pPr>
        <w:rPr>
          <w:rFonts w:cs="Times New Roman"/>
          <w:color w:val="000000"/>
          <w:szCs w:val="24"/>
        </w:rPr>
      </w:pPr>
      <w:r w:rsidRPr="00991D61">
        <w:rPr>
          <w:rFonts w:cs="Times New Roman"/>
          <w:color w:val="000000"/>
          <w:szCs w:val="24"/>
        </w:rPr>
        <w:br w:type="page"/>
      </w:r>
    </w:p>
    <w:p w14:paraId="3E62115B" w14:textId="1B5B2E6F" w:rsidR="008F1093" w:rsidRDefault="009F65ED" w:rsidP="008F1093">
      <w:pPr>
        <w:pStyle w:val="Nadpis2"/>
      </w:pPr>
      <w:bookmarkStart w:id="167" w:name="_Toc109988283"/>
      <w:bookmarkStart w:id="168" w:name="_Toc109988480"/>
      <w:bookmarkStart w:id="169" w:name="_Toc109988837"/>
      <w:r>
        <w:lastRenderedPageBreak/>
        <w:t>9</w:t>
      </w:r>
      <w:r w:rsidR="008F1093" w:rsidRPr="00C1078B">
        <w:t xml:space="preserve">.4 Porovnání </w:t>
      </w:r>
      <w:r w:rsidR="008F1093">
        <w:t>záchytu urolitiázy</w:t>
      </w:r>
      <w:r w:rsidR="008F1093" w:rsidRPr="00C1078B">
        <w:t xml:space="preserve"> IVU s </w:t>
      </w:r>
      <w:proofErr w:type="spellStart"/>
      <w:r w:rsidR="008F1093" w:rsidRPr="00C1078B">
        <w:t>low</w:t>
      </w:r>
      <w:proofErr w:type="spellEnd"/>
      <w:r w:rsidR="008F1093" w:rsidRPr="00C1078B">
        <w:t xml:space="preserve"> dose CT</w:t>
      </w:r>
      <w:bookmarkEnd w:id="167"/>
      <w:bookmarkEnd w:id="168"/>
      <w:bookmarkEnd w:id="169"/>
    </w:p>
    <w:p w14:paraId="7CAC41BA" w14:textId="77777777" w:rsidR="00BD70B9" w:rsidRPr="00BD70B9" w:rsidRDefault="00BD70B9" w:rsidP="00BD70B9"/>
    <w:p w14:paraId="5340AC38" w14:textId="0A2B5C38" w:rsidR="008F1093" w:rsidRPr="00A47002" w:rsidRDefault="008F1093" w:rsidP="008F1093">
      <w:pPr>
        <w:spacing w:line="360" w:lineRule="auto"/>
        <w:ind w:firstLine="708"/>
        <w:jc w:val="both"/>
        <w:rPr>
          <w:rFonts w:cs="Times New Roman"/>
          <w:color w:val="000000"/>
          <w:szCs w:val="24"/>
        </w:rPr>
      </w:pPr>
      <w:r w:rsidRPr="00A47002">
        <w:rPr>
          <w:rFonts w:cs="Times New Roman"/>
          <w:szCs w:val="24"/>
        </w:rPr>
        <w:t>Pozitivní nález u souboru pacientů vyšetřených IVU</w:t>
      </w:r>
      <w:r>
        <w:rPr>
          <w:rFonts w:cs="Times New Roman"/>
          <w:szCs w:val="24"/>
        </w:rPr>
        <w:t xml:space="preserve"> pro diagnózu urolitiázy</w:t>
      </w:r>
      <w:r w:rsidRPr="00A47002">
        <w:rPr>
          <w:rFonts w:cs="Times New Roman"/>
          <w:szCs w:val="24"/>
        </w:rPr>
        <w:t xml:space="preserve"> byl potvrzen </w:t>
      </w:r>
      <w:r>
        <w:rPr>
          <w:rFonts w:cs="Times New Roman"/>
          <w:szCs w:val="24"/>
        </w:rPr>
        <w:t>u</w:t>
      </w:r>
      <w:r w:rsidRPr="00A47002">
        <w:rPr>
          <w:rFonts w:cs="Times New Roman"/>
          <w:szCs w:val="24"/>
        </w:rPr>
        <w:t> </w:t>
      </w:r>
      <w:proofErr w:type="gramStart"/>
      <w:r w:rsidRPr="00A47002">
        <w:rPr>
          <w:rFonts w:cs="Times New Roman"/>
          <w:szCs w:val="24"/>
        </w:rPr>
        <w:t>4</w:t>
      </w:r>
      <w:r>
        <w:rPr>
          <w:rFonts w:cs="Times New Roman"/>
          <w:szCs w:val="24"/>
        </w:rPr>
        <w:t>0</w:t>
      </w:r>
      <w:r w:rsidRPr="00A47002">
        <w:rPr>
          <w:rFonts w:cs="Times New Roman"/>
          <w:szCs w:val="24"/>
        </w:rPr>
        <w:t>%</w:t>
      </w:r>
      <w:proofErr w:type="gramEnd"/>
      <w:r w:rsidRPr="00A47002">
        <w:rPr>
          <w:rFonts w:cs="Times New Roman"/>
          <w:szCs w:val="24"/>
        </w:rPr>
        <w:t xml:space="preserve"> (</w:t>
      </w:r>
      <w:r>
        <w:rPr>
          <w:rFonts w:cs="Times New Roman"/>
          <w:szCs w:val="24"/>
        </w:rPr>
        <w:t>20</w:t>
      </w:r>
      <w:r w:rsidRPr="00A47002">
        <w:rPr>
          <w:rFonts w:cs="Times New Roman"/>
          <w:szCs w:val="24"/>
        </w:rPr>
        <w:t xml:space="preserve"> pacientů)</w:t>
      </w:r>
      <w:r w:rsidR="00BD70B9">
        <w:rPr>
          <w:rFonts w:cs="Times New Roman"/>
          <w:szCs w:val="24"/>
        </w:rPr>
        <w:t xml:space="preserve"> viz. tabulka č. 24</w:t>
      </w:r>
      <w:r w:rsidRPr="00A47002">
        <w:rPr>
          <w:rFonts w:cs="Times New Roman"/>
          <w:szCs w:val="24"/>
        </w:rPr>
        <w:t xml:space="preserve">. V případě IVU pozitivní nález dle pohlaví převažuje v souboru u mužů </w:t>
      </w:r>
      <w:r>
        <w:rPr>
          <w:rFonts w:cs="Times New Roman"/>
          <w:szCs w:val="24"/>
        </w:rPr>
        <w:t>(</w:t>
      </w:r>
      <w:proofErr w:type="gramStart"/>
      <w:r>
        <w:rPr>
          <w:rFonts w:cs="Times New Roman"/>
          <w:szCs w:val="24"/>
        </w:rPr>
        <w:t>41,7%</w:t>
      </w:r>
      <w:proofErr w:type="gramEnd"/>
      <w:r>
        <w:rPr>
          <w:rFonts w:cs="Times New Roman"/>
          <w:szCs w:val="24"/>
        </w:rPr>
        <w:t>)</w:t>
      </w:r>
      <w:r w:rsidRPr="00A47002">
        <w:rPr>
          <w:rFonts w:cs="Times New Roman"/>
          <w:szCs w:val="24"/>
        </w:rPr>
        <w:t xml:space="preserve"> nad ženami</w:t>
      </w:r>
      <w:r>
        <w:rPr>
          <w:rFonts w:cs="Times New Roman"/>
          <w:szCs w:val="24"/>
        </w:rPr>
        <w:t xml:space="preserve"> (38,5%)</w:t>
      </w:r>
      <w:r w:rsidRPr="00A47002">
        <w:rPr>
          <w:rFonts w:cs="Times New Roman"/>
          <w:szCs w:val="24"/>
        </w:rPr>
        <w:t xml:space="preserve">. U 19 pacientů </w:t>
      </w:r>
      <w:r>
        <w:rPr>
          <w:rFonts w:cs="Times New Roman"/>
          <w:szCs w:val="24"/>
        </w:rPr>
        <w:t>(</w:t>
      </w:r>
      <w:proofErr w:type="gramStart"/>
      <w:r>
        <w:rPr>
          <w:rFonts w:cs="Times New Roman"/>
          <w:szCs w:val="24"/>
        </w:rPr>
        <w:t>38%</w:t>
      </w:r>
      <w:proofErr w:type="gramEnd"/>
      <w:r>
        <w:rPr>
          <w:rFonts w:cs="Times New Roman"/>
          <w:szCs w:val="24"/>
        </w:rPr>
        <w:t xml:space="preserve">) </w:t>
      </w:r>
      <w:r w:rsidRPr="00A47002">
        <w:rPr>
          <w:rFonts w:cs="Times New Roman"/>
          <w:szCs w:val="24"/>
        </w:rPr>
        <w:t xml:space="preserve">ze souboru IVU </w:t>
      </w:r>
      <w:r w:rsidRPr="00A47002">
        <w:rPr>
          <w:rFonts w:cs="Times New Roman"/>
          <w:color w:val="000000"/>
          <w:szCs w:val="24"/>
        </w:rPr>
        <w:t>byly nalezeny a diagnostikovány vedlejší nálezy.</w:t>
      </w:r>
    </w:p>
    <w:p w14:paraId="731BCA37" w14:textId="7D753375" w:rsidR="008F1093" w:rsidRDefault="008F1093" w:rsidP="008F1093">
      <w:pPr>
        <w:spacing w:line="360" w:lineRule="auto"/>
        <w:jc w:val="both"/>
        <w:rPr>
          <w:rFonts w:cs="Times New Roman"/>
          <w:szCs w:val="24"/>
        </w:rPr>
      </w:pPr>
      <w:r>
        <w:rPr>
          <w:rFonts w:cs="Times New Roman"/>
          <w:szCs w:val="24"/>
        </w:rPr>
        <w:tab/>
      </w:r>
      <w:r w:rsidRPr="00A47002">
        <w:rPr>
          <w:rFonts w:cs="Times New Roman"/>
          <w:szCs w:val="24"/>
        </w:rPr>
        <w:t xml:space="preserve">Pozitivní nález u souboru pacientů vyšetřených </w:t>
      </w:r>
      <w:proofErr w:type="spellStart"/>
      <w:r w:rsidRPr="00A47002">
        <w:rPr>
          <w:rFonts w:cs="Times New Roman"/>
          <w:szCs w:val="24"/>
        </w:rPr>
        <w:t>low</w:t>
      </w:r>
      <w:proofErr w:type="spellEnd"/>
      <w:r w:rsidRPr="00A47002">
        <w:rPr>
          <w:rFonts w:cs="Times New Roman"/>
          <w:szCs w:val="24"/>
        </w:rPr>
        <w:t xml:space="preserve"> dose CT byl potvrzen </w:t>
      </w:r>
      <w:r>
        <w:rPr>
          <w:rFonts w:cs="Times New Roman"/>
          <w:szCs w:val="24"/>
        </w:rPr>
        <w:t>u</w:t>
      </w:r>
      <w:r w:rsidRPr="00A47002">
        <w:rPr>
          <w:rFonts w:cs="Times New Roman"/>
          <w:szCs w:val="24"/>
        </w:rPr>
        <w:t> </w:t>
      </w:r>
      <w:proofErr w:type="gramStart"/>
      <w:r w:rsidRPr="00A47002">
        <w:rPr>
          <w:rFonts w:cs="Times New Roman"/>
          <w:szCs w:val="24"/>
        </w:rPr>
        <w:t>8</w:t>
      </w:r>
      <w:r>
        <w:rPr>
          <w:rFonts w:cs="Times New Roman"/>
          <w:szCs w:val="24"/>
        </w:rPr>
        <w:t>0</w:t>
      </w:r>
      <w:r w:rsidRPr="00A47002">
        <w:rPr>
          <w:rFonts w:cs="Times New Roman"/>
          <w:szCs w:val="24"/>
        </w:rPr>
        <w:t>%</w:t>
      </w:r>
      <w:proofErr w:type="gramEnd"/>
      <w:r w:rsidRPr="00A47002">
        <w:rPr>
          <w:rFonts w:cs="Times New Roman"/>
          <w:szCs w:val="24"/>
        </w:rPr>
        <w:t xml:space="preserve"> (4</w:t>
      </w:r>
      <w:r>
        <w:rPr>
          <w:rFonts w:cs="Times New Roman"/>
          <w:szCs w:val="24"/>
        </w:rPr>
        <w:t>0</w:t>
      </w:r>
      <w:r w:rsidRPr="00A47002">
        <w:rPr>
          <w:rFonts w:cs="Times New Roman"/>
          <w:szCs w:val="24"/>
        </w:rPr>
        <w:t xml:space="preserve"> pacientů)</w:t>
      </w:r>
      <w:r w:rsidR="00BD70B9">
        <w:rPr>
          <w:rFonts w:cs="Times New Roman"/>
          <w:szCs w:val="24"/>
        </w:rPr>
        <w:t xml:space="preserve"> viz. tabulka č. 24</w:t>
      </w:r>
      <w:r w:rsidRPr="00A47002">
        <w:rPr>
          <w:rFonts w:cs="Times New Roman"/>
          <w:szCs w:val="24"/>
        </w:rPr>
        <w:t xml:space="preserve">. U </w:t>
      </w:r>
      <w:proofErr w:type="spellStart"/>
      <w:r w:rsidRPr="00A47002">
        <w:rPr>
          <w:rFonts w:cs="Times New Roman"/>
          <w:szCs w:val="24"/>
        </w:rPr>
        <w:t>low</w:t>
      </w:r>
      <w:proofErr w:type="spellEnd"/>
      <w:r w:rsidRPr="00A47002">
        <w:rPr>
          <w:rFonts w:cs="Times New Roman"/>
          <w:szCs w:val="24"/>
        </w:rPr>
        <w:t xml:space="preserve"> dose CT souboru převažuje pozitivní nález dle pohlaví u mužů (</w:t>
      </w:r>
      <w:proofErr w:type="gramStart"/>
      <w:r w:rsidRPr="00A47002">
        <w:rPr>
          <w:rFonts w:cs="Times New Roman"/>
          <w:szCs w:val="24"/>
        </w:rPr>
        <w:t>8</w:t>
      </w:r>
      <w:r>
        <w:rPr>
          <w:rFonts w:cs="Times New Roman"/>
          <w:szCs w:val="24"/>
        </w:rPr>
        <w:t>0,6%</w:t>
      </w:r>
      <w:proofErr w:type="gramEnd"/>
      <w:r w:rsidRPr="00A47002">
        <w:rPr>
          <w:rFonts w:cs="Times New Roman"/>
          <w:szCs w:val="24"/>
        </w:rPr>
        <w:t>) nad ženami</w:t>
      </w:r>
      <w:r>
        <w:rPr>
          <w:rFonts w:cs="Times New Roman"/>
          <w:szCs w:val="24"/>
        </w:rPr>
        <w:t xml:space="preserve"> (78,9%)</w:t>
      </w:r>
      <w:r w:rsidRPr="00A47002">
        <w:rPr>
          <w:rFonts w:cs="Times New Roman"/>
          <w:szCs w:val="24"/>
        </w:rPr>
        <w:t>.</w:t>
      </w:r>
      <w:r>
        <w:rPr>
          <w:rFonts w:cs="Times New Roman"/>
          <w:szCs w:val="24"/>
        </w:rPr>
        <w:t xml:space="preserve"> </w:t>
      </w:r>
      <w:r w:rsidRPr="00A47002">
        <w:rPr>
          <w:rFonts w:cs="Times New Roman"/>
          <w:szCs w:val="24"/>
        </w:rPr>
        <w:t>U 29 pacientů</w:t>
      </w:r>
      <w:r>
        <w:rPr>
          <w:rFonts w:cs="Times New Roman"/>
          <w:szCs w:val="24"/>
        </w:rPr>
        <w:t xml:space="preserve"> (</w:t>
      </w:r>
      <w:proofErr w:type="gramStart"/>
      <w:r>
        <w:rPr>
          <w:rFonts w:cs="Times New Roman"/>
          <w:szCs w:val="24"/>
        </w:rPr>
        <w:t>58%</w:t>
      </w:r>
      <w:proofErr w:type="gramEnd"/>
      <w:r>
        <w:rPr>
          <w:rFonts w:cs="Times New Roman"/>
          <w:szCs w:val="24"/>
        </w:rPr>
        <w:t>)</w:t>
      </w:r>
      <w:r w:rsidRPr="00A47002">
        <w:rPr>
          <w:rFonts w:cs="Times New Roman"/>
          <w:szCs w:val="24"/>
        </w:rPr>
        <w:t xml:space="preserve"> ze souboru byly nalezeny a diagnostikovány vedlejší nálezy.</w:t>
      </w:r>
    </w:p>
    <w:p w14:paraId="0C299313" w14:textId="663A4585" w:rsidR="008F1093" w:rsidRDefault="008F1093" w:rsidP="008F1093">
      <w:pPr>
        <w:spacing w:line="360" w:lineRule="auto"/>
        <w:jc w:val="both"/>
        <w:rPr>
          <w:rFonts w:cs="Times New Roman"/>
          <w:color w:val="000000"/>
          <w:szCs w:val="24"/>
        </w:rPr>
      </w:pPr>
      <w:r>
        <w:rPr>
          <w:rFonts w:cs="Times New Roman"/>
          <w:color w:val="000000"/>
          <w:szCs w:val="24"/>
        </w:rPr>
        <w:t> </w:t>
      </w:r>
      <w:r>
        <w:rPr>
          <w:rFonts w:cs="Times New Roman"/>
          <w:color w:val="000000"/>
          <w:szCs w:val="24"/>
        </w:rPr>
        <w:tab/>
        <w:t xml:space="preserve">Porovnáním výsledků obou souborů lze říci, že záchyt urolitiázy je vyšší u </w:t>
      </w:r>
      <w:proofErr w:type="spellStart"/>
      <w:r>
        <w:rPr>
          <w:rFonts w:cs="Times New Roman"/>
          <w:color w:val="000000"/>
          <w:szCs w:val="24"/>
        </w:rPr>
        <w:t>low</w:t>
      </w:r>
      <w:proofErr w:type="spellEnd"/>
      <w:r>
        <w:rPr>
          <w:rFonts w:cs="Times New Roman"/>
          <w:color w:val="000000"/>
          <w:szCs w:val="24"/>
        </w:rPr>
        <w:t xml:space="preserve"> dose CT (</w:t>
      </w:r>
      <w:proofErr w:type="gramStart"/>
      <w:r>
        <w:rPr>
          <w:rFonts w:cs="Times New Roman"/>
          <w:color w:val="000000"/>
          <w:szCs w:val="24"/>
        </w:rPr>
        <w:t>80%</w:t>
      </w:r>
      <w:proofErr w:type="gramEnd"/>
      <w:r>
        <w:rPr>
          <w:rFonts w:cs="Times New Roman"/>
          <w:color w:val="000000"/>
          <w:szCs w:val="24"/>
        </w:rPr>
        <w:t xml:space="preserve">) než u vylučovací urografie (40%) a v případě vedlejších nálezů obou vyšetření je také vyšší ve prospěch </w:t>
      </w:r>
      <w:proofErr w:type="spellStart"/>
      <w:r>
        <w:rPr>
          <w:rFonts w:cs="Times New Roman"/>
          <w:color w:val="000000"/>
          <w:szCs w:val="24"/>
        </w:rPr>
        <w:t>low</w:t>
      </w:r>
      <w:proofErr w:type="spellEnd"/>
      <w:r>
        <w:rPr>
          <w:rFonts w:cs="Times New Roman"/>
          <w:color w:val="000000"/>
          <w:szCs w:val="24"/>
        </w:rPr>
        <w:t xml:space="preserve"> dose CT (58%) vs. IVU (38%)</w:t>
      </w:r>
      <w:r w:rsidR="00715613">
        <w:rPr>
          <w:rFonts w:cs="Times New Roman"/>
          <w:color w:val="000000"/>
          <w:szCs w:val="24"/>
        </w:rPr>
        <w:t xml:space="preserve"> viz. tabulka č. 24 a obrázek č.19</w:t>
      </w:r>
      <w:r>
        <w:rPr>
          <w:rFonts w:cs="Times New Roman"/>
          <w:color w:val="000000"/>
          <w:szCs w:val="24"/>
        </w:rPr>
        <w:t xml:space="preserve">. </w:t>
      </w:r>
    </w:p>
    <w:p w14:paraId="31FBF361" w14:textId="77777777" w:rsidR="008F1093" w:rsidRPr="00914144" w:rsidRDefault="008F1093" w:rsidP="008F1093">
      <w:pPr>
        <w:spacing w:line="360" w:lineRule="auto"/>
        <w:jc w:val="both"/>
        <w:rPr>
          <w:rFonts w:cs="Times New Roman"/>
          <w:b/>
          <w:bCs/>
          <w:szCs w:val="24"/>
        </w:rPr>
      </w:pPr>
      <w:r w:rsidRPr="00914144">
        <w:rPr>
          <w:rFonts w:cs="Times New Roman"/>
          <w:b/>
          <w:bCs/>
          <w:szCs w:val="24"/>
        </w:rPr>
        <w:t xml:space="preserve">Hypotéza 1: </w:t>
      </w:r>
    </w:p>
    <w:p w14:paraId="29B4A1E9" w14:textId="77777777" w:rsidR="008F1093" w:rsidRDefault="008F1093" w:rsidP="008F1093">
      <w:pPr>
        <w:spacing w:line="360" w:lineRule="auto"/>
        <w:jc w:val="both"/>
        <w:rPr>
          <w:rFonts w:cs="Times New Roman"/>
          <w:szCs w:val="24"/>
        </w:rPr>
      </w:pPr>
      <w:r>
        <w:rPr>
          <w:rFonts w:cs="Times New Roman"/>
          <w:szCs w:val="24"/>
        </w:rPr>
        <w:t xml:space="preserve">Záchyt </w:t>
      </w:r>
      <w:proofErr w:type="spellStart"/>
      <w:r>
        <w:rPr>
          <w:rFonts w:cs="Times New Roman"/>
          <w:szCs w:val="24"/>
        </w:rPr>
        <w:t>urolithiasy</w:t>
      </w:r>
      <w:proofErr w:type="spellEnd"/>
      <w:r>
        <w:rPr>
          <w:rFonts w:cs="Times New Roman"/>
          <w:szCs w:val="24"/>
        </w:rPr>
        <w:t xml:space="preserve"> bude vyšší na </w:t>
      </w:r>
      <w:proofErr w:type="spellStart"/>
      <w:r>
        <w:rPr>
          <w:rFonts w:cs="Times New Roman"/>
          <w:szCs w:val="24"/>
        </w:rPr>
        <w:t>low</w:t>
      </w:r>
      <w:proofErr w:type="spellEnd"/>
      <w:r>
        <w:rPr>
          <w:rFonts w:cs="Times New Roman"/>
          <w:szCs w:val="24"/>
        </w:rPr>
        <w:t xml:space="preserve"> dose CT než na IVU při vyšetření vývodných cest močových.</w:t>
      </w:r>
    </w:p>
    <w:p w14:paraId="11B4410A" w14:textId="77777777" w:rsidR="008F1093" w:rsidRPr="00914144" w:rsidRDefault="008F1093" w:rsidP="008F1093">
      <w:pPr>
        <w:spacing w:line="360" w:lineRule="auto"/>
        <w:jc w:val="both"/>
        <w:rPr>
          <w:rFonts w:cs="Times New Roman"/>
          <w:b/>
          <w:bCs/>
          <w:szCs w:val="24"/>
        </w:rPr>
      </w:pPr>
      <w:r w:rsidRPr="00914144">
        <w:rPr>
          <w:rFonts w:cs="Times New Roman"/>
          <w:b/>
          <w:bCs/>
          <w:szCs w:val="24"/>
        </w:rPr>
        <w:t>Hypotéza 2:</w:t>
      </w:r>
    </w:p>
    <w:p w14:paraId="4B2FC47F" w14:textId="77777777" w:rsidR="008F1093" w:rsidRPr="00B25FA2" w:rsidRDefault="008F1093" w:rsidP="008F1093">
      <w:pPr>
        <w:spacing w:line="360" w:lineRule="auto"/>
        <w:jc w:val="both"/>
        <w:rPr>
          <w:rFonts w:cs="Times New Roman"/>
          <w:szCs w:val="24"/>
        </w:rPr>
      </w:pPr>
      <w:r>
        <w:rPr>
          <w:rFonts w:cs="Times New Roman"/>
          <w:szCs w:val="24"/>
        </w:rPr>
        <w:t xml:space="preserve">Na </w:t>
      </w:r>
      <w:proofErr w:type="spellStart"/>
      <w:r>
        <w:rPr>
          <w:rFonts w:cs="Times New Roman"/>
          <w:szCs w:val="24"/>
        </w:rPr>
        <w:t>low</w:t>
      </w:r>
      <w:proofErr w:type="spellEnd"/>
      <w:r>
        <w:rPr>
          <w:rFonts w:cs="Times New Roman"/>
          <w:szCs w:val="24"/>
        </w:rPr>
        <w:t xml:space="preserve"> dose CT bude větší záchyt vedlejších nálezů než na IVU při zobrazení vývodných cest močových. </w:t>
      </w:r>
    </w:p>
    <w:p w14:paraId="029207E5" w14:textId="77777777" w:rsidR="008F1093" w:rsidRDefault="008F1093" w:rsidP="008F1093">
      <w:pPr>
        <w:spacing w:line="360" w:lineRule="auto"/>
        <w:jc w:val="both"/>
        <w:rPr>
          <w:rFonts w:cs="Times New Roman"/>
          <w:color w:val="000000"/>
          <w:szCs w:val="24"/>
        </w:rPr>
      </w:pPr>
      <w:r>
        <w:rPr>
          <w:rFonts w:cs="Times New Roman"/>
          <w:color w:val="000000"/>
          <w:szCs w:val="24"/>
        </w:rPr>
        <w:t>Byly tak potvrzeny obě hypotézy stanovené k tomuto cíli.</w:t>
      </w:r>
    </w:p>
    <w:p w14:paraId="374581CE" w14:textId="77777777" w:rsidR="008F1093" w:rsidRPr="00914144" w:rsidRDefault="008F1093" w:rsidP="008F1093">
      <w:pPr>
        <w:spacing w:line="360" w:lineRule="auto"/>
        <w:jc w:val="both"/>
        <w:rPr>
          <w:rFonts w:cs="Times New Roman"/>
          <w:b/>
          <w:bCs/>
          <w:color w:val="000000"/>
          <w:szCs w:val="24"/>
        </w:rPr>
      </w:pPr>
    </w:p>
    <w:p w14:paraId="00919CBA" w14:textId="515CD08E" w:rsidR="008F1093" w:rsidRDefault="008F1093" w:rsidP="008F1093">
      <w:pPr>
        <w:spacing w:line="360" w:lineRule="auto"/>
        <w:jc w:val="both"/>
        <w:rPr>
          <w:rFonts w:cs="Times New Roman"/>
          <w:szCs w:val="24"/>
        </w:rPr>
      </w:pPr>
      <w:bookmarkStart w:id="170" w:name="_Hlk109982264"/>
      <w:r w:rsidRPr="00BD70B9">
        <w:rPr>
          <w:rFonts w:cs="Times New Roman"/>
          <w:color w:val="000000" w:themeColor="text1"/>
          <w:szCs w:val="24"/>
        </w:rPr>
        <w:t>Tabulka č.</w:t>
      </w:r>
      <w:r w:rsidR="00BD70B9" w:rsidRPr="00BD70B9">
        <w:rPr>
          <w:rFonts w:cs="Times New Roman"/>
          <w:color w:val="000000" w:themeColor="text1"/>
          <w:szCs w:val="24"/>
        </w:rPr>
        <w:t xml:space="preserve"> 24:</w:t>
      </w:r>
      <w:r w:rsidRPr="00BD70B9">
        <w:rPr>
          <w:rFonts w:cs="Times New Roman"/>
          <w:color w:val="000000" w:themeColor="text1"/>
          <w:szCs w:val="24"/>
        </w:rPr>
        <w:t xml:space="preserve"> </w:t>
      </w:r>
      <w:r>
        <w:rPr>
          <w:rFonts w:cs="Times New Roman"/>
          <w:szCs w:val="24"/>
        </w:rPr>
        <w:t>Srovnání záchytu urolitiázy IVU s </w:t>
      </w:r>
      <w:proofErr w:type="spellStart"/>
      <w:r>
        <w:rPr>
          <w:rFonts w:cs="Times New Roman"/>
          <w:szCs w:val="24"/>
        </w:rPr>
        <w:t>low</w:t>
      </w:r>
      <w:proofErr w:type="spellEnd"/>
      <w:r>
        <w:rPr>
          <w:rFonts w:cs="Times New Roman"/>
          <w:szCs w:val="24"/>
        </w:rPr>
        <w:t xml:space="preserve"> dose CT</w:t>
      </w:r>
      <w:bookmarkEnd w:id="170"/>
      <w:r>
        <w:rPr>
          <w:rFonts w:cs="Times New Roman"/>
          <w:szCs w:val="24"/>
        </w:rPr>
        <w:tab/>
      </w:r>
    </w:p>
    <w:tbl>
      <w:tblPr>
        <w:tblStyle w:val="Mkatabulky"/>
        <w:tblW w:w="0" w:type="auto"/>
        <w:tblInd w:w="0" w:type="dxa"/>
        <w:tblLook w:val="04A0" w:firstRow="1" w:lastRow="0" w:firstColumn="1" w:lastColumn="0" w:noHBand="0" w:noVBand="1"/>
      </w:tblPr>
      <w:tblGrid>
        <w:gridCol w:w="1809"/>
        <w:gridCol w:w="1134"/>
        <w:gridCol w:w="2127"/>
      </w:tblGrid>
      <w:tr w:rsidR="008F1093" w14:paraId="53D60AF4" w14:textId="77777777" w:rsidTr="00914144">
        <w:tc>
          <w:tcPr>
            <w:tcW w:w="1809" w:type="dxa"/>
            <w:shd w:val="clear" w:color="auto" w:fill="E7E6E6"/>
          </w:tcPr>
          <w:p w14:paraId="6D362A5D" w14:textId="77777777" w:rsidR="008F1093" w:rsidRPr="00322458" w:rsidRDefault="008F1093" w:rsidP="00914144">
            <w:pPr>
              <w:spacing w:line="360" w:lineRule="auto"/>
              <w:jc w:val="both"/>
              <w:rPr>
                <w:rFonts w:cs="Times New Roman"/>
                <w:b/>
                <w:bCs/>
                <w:szCs w:val="24"/>
              </w:rPr>
            </w:pPr>
          </w:p>
        </w:tc>
        <w:tc>
          <w:tcPr>
            <w:tcW w:w="1134" w:type="dxa"/>
            <w:shd w:val="clear" w:color="auto" w:fill="E7E6E6"/>
          </w:tcPr>
          <w:p w14:paraId="520424BA" w14:textId="77777777" w:rsidR="008F1093" w:rsidRPr="00322458" w:rsidRDefault="008F1093" w:rsidP="00914144">
            <w:pPr>
              <w:spacing w:line="360" w:lineRule="auto"/>
              <w:jc w:val="both"/>
              <w:rPr>
                <w:rFonts w:cs="Times New Roman"/>
                <w:b/>
                <w:bCs/>
                <w:szCs w:val="24"/>
              </w:rPr>
            </w:pPr>
            <w:r w:rsidRPr="00322458">
              <w:rPr>
                <w:rFonts w:cs="Times New Roman"/>
                <w:b/>
                <w:bCs/>
                <w:szCs w:val="24"/>
              </w:rPr>
              <w:t>IVU [%]</w:t>
            </w:r>
          </w:p>
        </w:tc>
        <w:tc>
          <w:tcPr>
            <w:tcW w:w="2127" w:type="dxa"/>
            <w:shd w:val="clear" w:color="auto" w:fill="E7E6E6"/>
          </w:tcPr>
          <w:p w14:paraId="0401CB04" w14:textId="77777777" w:rsidR="008F1093" w:rsidRPr="00322458" w:rsidRDefault="008F1093" w:rsidP="00914144">
            <w:pPr>
              <w:spacing w:line="360" w:lineRule="auto"/>
              <w:jc w:val="both"/>
              <w:rPr>
                <w:rFonts w:cs="Times New Roman"/>
                <w:b/>
                <w:bCs/>
                <w:szCs w:val="24"/>
              </w:rPr>
            </w:pPr>
            <w:proofErr w:type="spellStart"/>
            <w:r w:rsidRPr="00322458">
              <w:rPr>
                <w:rFonts w:cs="Times New Roman"/>
                <w:b/>
                <w:bCs/>
                <w:szCs w:val="24"/>
              </w:rPr>
              <w:t>Low</w:t>
            </w:r>
            <w:proofErr w:type="spellEnd"/>
            <w:r w:rsidRPr="00322458">
              <w:rPr>
                <w:rFonts w:cs="Times New Roman"/>
                <w:b/>
                <w:bCs/>
                <w:szCs w:val="24"/>
              </w:rPr>
              <w:t xml:space="preserve"> dose CT [%]</w:t>
            </w:r>
          </w:p>
        </w:tc>
      </w:tr>
      <w:tr w:rsidR="008F1093" w14:paraId="1F75DE35" w14:textId="77777777" w:rsidTr="00914144">
        <w:tc>
          <w:tcPr>
            <w:tcW w:w="1809" w:type="dxa"/>
            <w:shd w:val="clear" w:color="auto" w:fill="E7E6E6"/>
          </w:tcPr>
          <w:p w14:paraId="556F1CD0" w14:textId="77777777" w:rsidR="008F1093" w:rsidRPr="00322458" w:rsidRDefault="008F1093" w:rsidP="00914144">
            <w:pPr>
              <w:spacing w:line="360" w:lineRule="auto"/>
              <w:jc w:val="both"/>
              <w:rPr>
                <w:rFonts w:cs="Times New Roman"/>
                <w:b/>
                <w:bCs/>
                <w:szCs w:val="24"/>
              </w:rPr>
            </w:pPr>
            <w:r w:rsidRPr="00322458">
              <w:rPr>
                <w:rFonts w:cs="Times New Roman"/>
                <w:b/>
                <w:bCs/>
                <w:szCs w:val="24"/>
              </w:rPr>
              <w:t>Pozitivní nález</w:t>
            </w:r>
          </w:p>
        </w:tc>
        <w:tc>
          <w:tcPr>
            <w:tcW w:w="1134" w:type="dxa"/>
          </w:tcPr>
          <w:p w14:paraId="22B1402A" w14:textId="77777777" w:rsidR="008F1093" w:rsidRDefault="008F1093" w:rsidP="00914144">
            <w:pPr>
              <w:spacing w:line="360" w:lineRule="auto"/>
              <w:jc w:val="both"/>
              <w:rPr>
                <w:rFonts w:cs="Times New Roman"/>
                <w:szCs w:val="24"/>
              </w:rPr>
            </w:pPr>
            <w:r>
              <w:rPr>
                <w:rFonts w:cs="Times New Roman"/>
                <w:szCs w:val="24"/>
              </w:rPr>
              <w:t>40</w:t>
            </w:r>
          </w:p>
        </w:tc>
        <w:tc>
          <w:tcPr>
            <w:tcW w:w="2127" w:type="dxa"/>
          </w:tcPr>
          <w:p w14:paraId="04F7549E" w14:textId="77777777" w:rsidR="008F1093" w:rsidRDefault="008F1093" w:rsidP="00914144">
            <w:pPr>
              <w:spacing w:line="360" w:lineRule="auto"/>
              <w:jc w:val="both"/>
              <w:rPr>
                <w:rFonts w:cs="Times New Roman"/>
                <w:szCs w:val="24"/>
              </w:rPr>
            </w:pPr>
            <w:r>
              <w:rPr>
                <w:rFonts w:cs="Times New Roman"/>
                <w:szCs w:val="24"/>
              </w:rPr>
              <w:t>80</w:t>
            </w:r>
          </w:p>
        </w:tc>
      </w:tr>
      <w:tr w:rsidR="008F1093" w14:paraId="7CBF69BB" w14:textId="77777777" w:rsidTr="00914144">
        <w:tc>
          <w:tcPr>
            <w:tcW w:w="1809" w:type="dxa"/>
            <w:shd w:val="clear" w:color="auto" w:fill="E7E6E6"/>
          </w:tcPr>
          <w:p w14:paraId="07DA6290" w14:textId="77777777" w:rsidR="008F1093" w:rsidRPr="00322458" w:rsidRDefault="008F1093" w:rsidP="00914144">
            <w:pPr>
              <w:spacing w:line="360" w:lineRule="auto"/>
              <w:jc w:val="both"/>
              <w:rPr>
                <w:rFonts w:cs="Times New Roman"/>
                <w:b/>
                <w:bCs/>
                <w:szCs w:val="24"/>
              </w:rPr>
            </w:pPr>
            <w:r w:rsidRPr="00322458">
              <w:rPr>
                <w:rFonts w:cs="Times New Roman"/>
                <w:b/>
                <w:bCs/>
                <w:szCs w:val="24"/>
              </w:rPr>
              <w:t>Vedlejší nálezy</w:t>
            </w:r>
          </w:p>
        </w:tc>
        <w:tc>
          <w:tcPr>
            <w:tcW w:w="1134" w:type="dxa"/>
          </w:tcPr>
          <w:p w14:paraId="6003D07A" w14:textId="77777777" w:rsidR="008F1093" w:rsidRDefault="008F1093" w:rsidP="00914144">
            <w:pPr>
              <w:spacing w:line="360" w:lineRule="auto"/>
              <w:jc w:val="both"/>
              <w:rPr>
                <w:rFonts w:cs="Times New Roman"/>
                <w:szCs w:val="24"/>
              </w:rPr>
            </w:pPr>
            <w:r>
              <w:rPr>
                <w:rFonts w:cs="Times New Roman"/>
                <w:szCs w:val="24"/>
              </w:rPr>
              <w:t>38</w:t>
            </w:r>
          </w:p>
        </w:tc>
        <w:tc>
          <w:tcPr>
            <w:tcW w:w="2127" w:type="dxa"/>
          </w:tcPr>
          <w:p w14:paraId="0D61D1EF" w14:textId="77777777" w:rsidR="008F1093" w:rsidRDefault="008F1093" w:rsidP="00914144">
            <w:pPr>
              <w:spacing w:line="360" w:lineRule="auto"/>
              <w:jc w:val="both"/>
              <w:rPr>
                <w:rFonts w:cs="Times New Roman"/>
                <w:szCs w:val="24"/>
              </w:rPr>
            </w:pPr>
            <w:r>
              <w:rPr>
                <w:rFonts w:cs="Times New Roman"/>
                <w:szCs w:val="24"/>
              </w:rPr>
              <w:t>58</w:t>
            </w:r>
          </w:p>
        </w:tc>
      </w:tr>
    </w:tbl>
    <w:p w14:paraId="564815B5" w14:textId="2E188DE0" w:rsidR="00BD70B9" w:rsidRDefault="00BD70B9" w:rsidP="008F1093">
      <w:pPr>
        <w:spacing w:line="360" w:lineRule="auto"/>
        <w:jc w:val="both"/>
        <w:rPr>
          <w:rFonts w:cs="Times New Roman"/>
          <w:szCs w:val="24"/>
        </w:rPr>
      </w:pPr>
    </w:p>
    <w:p w14:paraId="10F5505C" w14:textId="5E4E5C09" w:rsidR="008F1093" w:rsidRDefault="00BD70B9" w:rsidP="00BD70B9">
      <w:pPr>
        <w:rPr>
          <w:rFonts w:cs="Times New Roman"/>
          <w:szCs w:val="24"/>
        </w:rPr>
      </w:pPr>
      <w:r>
        <w:rPr>
          <w:rFonts w:cs="Times New Roman"/>
          <w:szCs w:val="24"/>
        </w:rPr>
        <w:br w:type="page"/>
      </w:r>
    </w:p>
    <w:p w14:paraId="58273B2F" w14:textId="2B45EE13" w:rsidR="008F1093" w:rsidRDefault="008F1093" w:rsidP="008F1093">
      <w:pPr>
        <w:spacing w:line="360" w:lineRule="auto"/>
        <w:jc w:val="both"/>
        <w:rPr>
          <w:rFonts w:cs="Times New Roman"/>
          <w:szCs w:val="24"/>
        </w:rPr>
      </w:pPr>
      <w:r>
        <w:rPr>
          <w:noProof/>
        </w:rPr>
        <w:lastRenderedPageBreak/>
        <w:drawing>
          <wp:inline distT="0" distB="0" distL="0" distR="0" wp14:anchorId="47477968" wp14:editId="1C096539">
            <wp:extent cx="4572000" cy="2743200"/>
            <wp:effectExtent l="0" t="0" r="0" b="0"/>
            <wp:docPr id="31" name="Graf 31">
              <a:extLst xmlns:a="http://schemas.openxmlformats.org/drawingml/2006/main">
                <a:ext uri="{FF2B5EF4-FFF2-40B4-BE49-F238E27FC236}">
                  <a16:creationId xmlns:a16="http://schemas.microsoft.com/office/drawing/2014/main" id="{5B928DCE-E4F3-D7AB-C116-884CA6EF40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F8EB78" w14:textId="77777777" w:rsidR="00817395" w:rsidRDefault="00817395" w:rsidP="00817395">
      <w:pPr>
        <w:spacing w:line="360" w:lineRule="auto"/>
        <w:jc w:val="both"/>
        <w:rPr>
          <w:rFonts w:cs="Times New Roman"/>
          <w:szCs w:val="24"/>
        </w:rPr>
      </w:pPr>
      <w:bookmarkStart w:id="171" w:name="_Hlk109984873"/>
      <w:r w:rsidRPr="00BD70B9">
        <w:rPr>
          <w:rFonts w:cs="Times New Roman"/>
          <w:color w:val="000000" w:themeColor="text1"/>
          <w:szCs w:val="24"/>
        </w:rPr>
        <w:t xml:space="preserve">Obrázek č. 19: </w:t>
      </w:r>
      <w:r>
        <w:rPr>
          <w:rFonts w:cs="Times New Roman"/>
          <w:szCs w:val="24"/>
        </w:rPr>
        <w:t>Porovnání záchytu urolitiázy IVU s </w:t>
      </w:r>
      <w:proofErr w:type="spellStart"/>
      <w:r>
        <w:rPr>
          <w:rFonts w:cs="Times New Roman"/>
          <w:szCs w:val="24"/>
        </w:rPr>
        <w:t>low</w:t>
      </w:r>
      <w:proofErr w:type="spellEnd"/>
      <w:r>
        <w:rPr>
          <w:rFonts w:cs="Times New Roman"/>
          <w:szCs w:val="24"/>
        </w:rPr>
        <w:t xml:space="preserve"> dose CT</w:t>
      </w:r>
    </w:p>
    <w:bookmarkEnd w:id="171"/>
    <w:p w14:paraId="34CB07D9" w14:textId="77777777" w:rsidR="00817395" w:rsidRDefault="00817395" w:rsidP="008F1093">
      <w:pPr>
        <w:spacing w:line="360" w:lineRule="auto"/>
        <w:jc w:val="both"/>
        <w:rPr>
          <w:rFonts w:cs="Times New Roman"/>
          <w:szCs w:val="24"/>
        </w:rPr>
      </w:pPr>
    </w:p>
    <w:p w14:paraId="74164FF0" w14:textId="77777777" w:rsidR="008F1093" w:rsidRDefault="008F1093" w:rsidP="008F1093">
      <w:pPr>
        <w:spacing w:line="360" w:lineRule="auto"/>
        <w:jc w:val="both"/>
        <w:rPr>
          <w:rFonts w:cs="Times New Roman"/>
          <w:szCs w:val="24"/>
        </w:rPr>
      </w:pPr>
    </w:p>
    <w:p w14:paraId="1705B089" w14:textId="77777777" w:rsidR="008F1093" w:rsidRDefault="008F1093" w:rsidP="008F1093">
      <w:pPr>
        <w:spacing w:line="360" w:lineRule="auto"/>
        <w:jc w:val="both"/>
        <w:rPr>
          <w:rFonts w:cs="Times New Roman"/>
          <w:szCs w:val="24"/>
        </w:rPr>
      </w:pPr>
    </w:p>
    <w:p w14:paraId="50524578" w14:textId="77777777" w:rsidR="008F1093" w:rsidRPr="00A47002" w:rsidRDefault="008F1093" w:rsidP="008F1093">
      <w:pPr>
        <w:spacing w:line="360" w:lineRule="auto"/>
        <w:jc w:val="both"/>
        <w:rPr>
          <w:rFonts w:cs="Times New Roman"/>
          <w:color w:val="000000"/>
          <w:szCs w:val="24"/>
        </w:rPr>
      </w:pPr>
    </w:p>
    <w:p w14:paraId="7F3FF44A" w14:textId="77777777" w:rsidR="008F1093" w:rsidRPr="003F7E6F" w:rsidRDefault="008F1093" w:rsidP="008F1093">
      <w:pPr>
        <w:spacing w:line="360" w:lineRule="auto"/>
        <w:jc w:val="both"/>
        <w:rPr>
          <w:rFonts w:cs="Times New Roman"/>
          <w:b/>
          <w:bCs/>
          <w:szCs w:val="24"/>
        </w:rPr>
      </w:pPr>
    </w:p>
    <w:p w14:paraId="77C29750" w14:textId="77777777" w:rsidR="00E67764" w:rsidRDefault="00E67764" w:rsidP="00E67764">
      <w:pPr>
        <w:spacing w:line="360" w:lineRule="auto"/>
        <w:jc w:val="both"/>
        <w:rPr>
          <w:rFonts w:cs="Times New Roman"/>
          <w:color w:val="FF0000"/>
          <w:szCs w:val="24"/>
        </w:rPr>
      </w:pPr>
    </w:p>
    <w:bookmarkEnd w:id="133"/>
    <w:p w14:paraId="3CBA7004" w14:textId="77777777" w:rsidR="00E67764" w:rsidRDefault="00E67764" w:rsidP="00E67764">
      <w:pPr>
        <w:spacing w:line="360" w:lineRule="auto"/>
        <w:jc w:val="both"/>
        <w:rPr>
          <w:rFonts w:cs="Times New Roman"/>
          <w:szCs w:val="24"/>
        </w:rPr>
      </w:pPr>
    </w:p>
    <w:p w14:paraId="3CED71F9" w14:textId="233181C5" w:rsidR="00E67764" w:rsidRDefault="00E67764" w:rsidP="00E67764">
      <w:pPr>
        <w:spacing w:line="360" w:lineRule="auto"/>
        <w:jc w:val="both"/>
        <w:rPr>
          <w:rFonts w:cs="Times New Roman"/>
          <w:szCs w:val="24"/>
        </w:rPr>
      </w:pPr>
      <w:r>
        <w:rPr>
          <w:rFonts w:cs="Times New Roman"/>
          <w:szCs w:val="24"/>
        </w:rPr>
        <w:br w:type="page"/>
      </w:r>
    </w:p>
    <w:p w14:paraId="2736E2F8" w14:textId="5F34DA84" w:rsidR="00BB14DB" w:rsidRDefault="00BB14DB" w:rsidP="00BB14DB">
      <w:pPr>
        <w:pStyle w:val="Nadpis1"/>
      </w:pPr>
      <w:bookmarkStart w:id="172" w:name="_Toc109988284"/>
      <w:bookmarkStart w:id="173" w:name="_Toc109988481"/>
      <w:bookmarkStart w:id="174" w:name="_Toc109988838"/>
      <w:r>
        <w:lastRenderedPageBreak/>
        <w:t>10</w:t>
      </w:r>
      <w:r w:rsidRPr="008D52C5">
        <w:t xml:space="preserve"> Diskuse</w:t>
      </w:r>
      <w:bookmarkEnd w:id="172"/>
      <w:bookmarkEnd w:id="173"/>
      <w:bookmarkEnd w:id="174"/>
    </w:p>
    <w:p w14:paraId="7B781459" w14:textId="77777777" w:rsidR="00BB14DB" w:rsidRPr="00BB14DB" w:rsidRDefault="00BB14DB" w:rsidP="00BB14DB">
      <w:pPr>
        <w:rPr>
          <w:lang w:eastAsia="cs-CZ"/>
        </w:rPr>
      </w:pPr>
    </w:p>
    <w:p w14:paraId="7FAE0607" w14:textId="77777777" w:rsidR="00BB14DB" w:rsidRDefault="00BB14DB" w:rsidP="00BB14DB">
      <w:pPr>
        <w:spacing w:line="360" w:lineRule="auto"/>
        <w:jc w:val="both"/>
        <w:rPr>
          <w:rFonts w:cs="Times New Roman"/>
          <w:szCs w:val="24"/>
        </w:rPr>
      </w:pPr>
      <w:r>
        <w:rPr>
          <w:rFonts w:cs="Times New Roman"/>
          <w:sz w:val="28"/>
          <w:szCs w:val="28"/>
        </w:rPr>
        <w:tab/>
      </w:r>
      <w:r w:rsidRPr="008D52C5">
        <w:rPr>
          <w:rFonts w:cs="Times New Roman"/>
          <w:szCs w:val="24"/>
        </w:rPr>
        <w:t xml:space="preserve">Má diplomová práce se zabývá </w:t>
      </w:r>
      <w:r>
        <w:rPr>
          <w:rFonts w:cs="Times New Roman"/>
          <w:szCs w:val="24"/>
        </w:rPr>
        <w:t xml:space="preserve">porovnáním radiační zátěže u dvou souborů pacientů s diagnózou močových kamenů, kteří byli vyšetřeni pomocí vylučovací urografie (IVU) nebo </w:t>
      </w:r>
      <w:proofErr w:type="spellStart"/>
      <w:r>
        <w:rPr>
          <w:rFonts w:cs="Times New Roman"/>
          <w:szCs w:val="24"/>
        </w:rPr>
        <w:t>nízkodávkovým</w:t>
      </w:r>
      <w:proofErr w:type="spellEnd"/>
      <w:r>
        <w:rPr>
          <w:rFonts w:cs="Times New Roman"/>
          <w:szCs w:val="24"/>
        </w:rPr>
        <w:t xml:space="preserve"> protokolem na CT (tzv. </w:t>
      </w:r>
      <w:proofErr w:type="spellStart"/>
      <w:r>
        <w:rPr>
          <w:rFonts w:cs="Times New Roman"/>
          <w:szCs w:val="24"/>
        </w:rPr>
        <w:t>low</w:t>
      </w:r>
      <w:proofErr w:type="spellEnd"/>
      <w:r>
        <w:rPr>
          <w:rFonts w:cs="Times New Roman"/>
          <w:szCs w:val="24"/>
        </w:rPr>
        <w:t xml:space="preserve"> dose CT).</w:t>
      </w:r>
    </w:p>
    <w:p w14:paraId="522A34C0" w14:textId="77777777" w:rsidR="00BB14DB" w:rsidRDefault="00BB14DB" w:rsidP="00BB14DB">
      <w:pPr>
        <w:spacing w:line="360" w:lineRule="auto"/>
        <w:jc w:val="both"/>
        <w:rPr>
          <w:rFonts w:cs="Times New Roman"/>
          <w:szCs w:val="24"/>
        </w:rPr>
      </w:pPr>
      <w:r>
        <w:rPr>
          <w:rFonts w:cs="Times New Roman"/>
          <w:szCs w:val="24"/>
        </w:rPr>
        <w:t>Pro porovnání radiační zátěže u obou souborů byla vybrána efektivní dávka. Data pro výzkum byla získána v nemocnici krajského typu za rok 2019, z nemocničního informačního systému byly převzaty popisy vyšetření a z protokolů vyšetření expoziční parametry pro stanovení efektivní dávky.</w:t>
      </w:r>
    </w:p>
    <w:p w14:paraId="38368D7B" w14:textId="77777777" w:rsidR="00BB14DB" w:rsidRDefault="00BB14DB" w:rsidP="00BB14DB">
      <w:pPr>
        <w:spacing w:line="360" w:lineRule="auto"/>
        <w:jc w:val="both"/>
        <w:rPr>
          <w:rFonts w:cs="Times New Roman"/>
          <w:szCs w:val="24"/>
        </w:rPr>
      </w:pPr>
      <w:r>
        <w:rPr>
          <w:rFonts w:cs="Times New Roman"/>
          <w:szCs w:val="24"/>
        </w:rPr>
        <w:t xml:space="preserve">Efektivní dávka u souboru pacientů vyšetřených vylučovací urografií byla spočtena programem PCXMP a zaznamenány hodnoty efektivních dávek pro každého pacienta dle doporučení ICRP60 a novějšího doporučení ICRP103. U druhého souboru pacientů byla efektivní dávka stanovena na základě výpočtu pomocí konverzních faktorů a veličiny výsledné délkové dávky (DLP – dose </w:t>
      </w:r>
      <w:proofErr w:type="spellStart"/>
      <w:r>
        <w:rPr>
          <w:rFonts w:cs="Times New Roman"/>
          <w:szCs w:val="24"/>
        </w:rPr>
        <w:t>length</w:t>
      </w:r>
      <w:proofErr w:type="spellEnd"/>
      <w:r>
        <w:rPr>
          <w:rFonts w:cs="Times New Roman"/>
          <w:szCs w:val="24"/>
        </w:rPr>
        <w:t xml:space="preserve"> </w:t>
      </w:r>
      <w:proofErr w:type="spellStart"/>
      <w:r>
        <w:rPr>
          <w:rFonts w:cs="Times New Roman"/>
          <w:szCs w:val="24"/>
        </w:rPr>
        <w:t>product</w:t>
      </w:r>
      <w:proofErr w:type="spellEnd"/>
      <w:r>
        <w:rPr>
          <w:rFonts w:cs="Times New Roman"/>
          <w:szCs w:val="24"/>
        </w:rPr>
        <w:t>), která je vždy uvedena u každého pacienta v protokolu vyšetření.</w:t>
      </w:r>
    </w:p>
    <w:p w14:paraId="1FDE7875" w14:textId="77777777" w:rsidR="00BB14DB" w:rsidRDefault="00BB14DB" w:rsidP="00BB14DB">
      <w:pPr>
        <w:spacing w:line="360" w:lineRule="auto"/>
        <w:jc w:val="both"/>
        <w:rPr>
          <w:rFonts w:cs="Times New Roman"/>
          <w:szCs w:val="24"/>
        </w:rPr>
      </w:pPr>
      <w:r>
        <w:rPr>
          <w:rFonts w:cs="Times New Roman"/>
          <w:szCs w:val="24"/>
        </w:rPr>
        <w:tab/>
        <w:t xml:space="preserve">Průměrná efektivní dávka v souboru pacientů vyšetřených IVU byla dle ICRP60 2,94 </w:t>
      </w:r>
      <w:proofErr w:type="spellStart"/>
      <w:r>
        <w:rPr>
          <w:rFonts w:cs="Times New Roman"/>
          <w:szCs w:val="24"/>
        </w:rPr>
        <w:t>mSv</w:t>
      </w:r>
      <w:proofErr w:type="spellEnd"/>
      <w:r>
        <w:rPr>
          <w:rFonts w:cs="Times New Roman"/>
          <w:szCs w:val="24"/>
        </w:rPr>
        <w:t xml:space="preserve"> a dle ICRP103 1,84 </w:t>
      </w:r>
      <w:proofErr w:type="spellStart"/>
      <w:r>
        <w:rPr>
          <w:rFonts w:cs="Times New Roman"/>
          <w:szCs w:val="24"/>
        </w:rPr>
        <w:t>mSv</w:t>
      </w:r>
      <w:proofErr w:type="spellEnd"/>
      <w:r>
        <w:rPr>
          <w:rFonts w:cs="Times New Roman"/>
          <w:szCs w:val="24"/>
        </w:rPr>
        <w:t xml:space="preserve">. U druhé skupiny pacientů vyšetřených </w:t>
      </w:r>
      <w:proofErr w:type="spellStart"/>
      <w:r>
        <w:rPr>
          <w:rFonts w:cs="Times New Roman"/>
          <w:szCs w:val="24"/>
        </w:rPr>
        <w:t>low</w:t>
      </w:r>
      <w:proofErr w:type="spellEnd"/>
      <w:r>
        <w:rPr>
          <w:rFonts w:cs="Times New Roman"/>
          <w:szCs w:val="24"/>
        </w:rPr>
        <w:t xml:space="preserve"> dose CT protokolem byla průměrná efektivní dávka 5,32 </w:t>
      </w:r>
      <w:proofErr w:type="spellStart"/>
      <w:r>
        <w:rPr>
          <w:rFonts w:cs="Times New Roman"/>
          <w:szCs w:val="24"/>
        </w:rPr>
        <w:t>mSv</w:t>
      </w:r>
      <w:proofErr w:type="spellEnd"/>
      <w:r>
        <w:rPr>
          <w:rFonts w:cs="Times New Roman"/>
          <w:szCs w:val="24"/>
        </w:rPr>
        <w:t xml:space="preserve">. Mezi hodnotami efektivních dávek obou druhů vyšetření byla nalezena signifikantní vyšší radiační zátěž vyjádřená efektivní dávkou pro </w:t>
      </w:r>
      <w:proofErr w:type="spellStart"/>
      <w:r>
        <w:rPr>
          <w:rFonts w:cs="Times New Roman"/>
          <w:szCs w:val="24"/>
        </w:rPr>
        <w:t>low</w:t>
      </w:r>
      <w:proofErr w:type="spellEnd"/>
      <w:r>
        <w:rPr>
          <w:rFonts w:cs="Times New Roman"/>
          <w:szCs w:val="24"/>
        </w:rPr>
        <w:t xml:space="preserve"> dose CT vyšetření. </w:t>
      </w:r>
    </w:p>
    <w:p w14:paraId="34BFF300" w14:textId="77777777" w:rsidR="00BB14DB" w:rsidRDefault="00BB14DB" w:rsidP="00BB14DB">
      <w:pPr>
        <w:spacing w:line="360" w:lineRule="auto"/>
        <w:jc w:val="both"/>
        <w:rPr>
          <w:rFonts w:cs="Times New Roman"/>
          <w:szCs w:val="24"/>
        </w:rPr>
      </w:pPr>
      <w:r>
        <w:rPr>
          <w:rFonts w:cs="Times New Roman"/>
          <w:szCs w:val="24"/>
        </w:rPr>
        <w:tab/>
        <w:t xml:space="preserve">Thomson et al. (2001) ve své studii porovnává náklady na vyšetření IVU a CT vyšetření společně s dávkou záření, kterou pacienti obdrželi z uvedených vyšetření. Do randomizované studie bylo zařazeno 224 pacientů (157 mužů, průměrný věk 45 let, věkové rozmezí 19–79 let) s podezřením na renální koliku. Průměrná dávka záření byla u skupiny pacientů s nekontrastním CT vyšetřením 5.00 </w:t>
      </w:r>
      <w:proofErr w:type="spellStart"/>
      <w:r>
        <w:rPr>
          <w:rFonts w:cs="Times New Roman"/>
          <w:szCs w:val="24"/>
        </w:rPr>
        <w:t>mSv</w:t>
      </w:r>
      <w:proofErr w:type="spellEnd"/>
      <w:r>
        <w:rPr>
          <w:rFonts w:cs="Times New Roman"/>
          <w:szCs w:val="24"/>
        </w:rPr>
        <w:t xml:space="preserve"> a u souboru pacientů vyšetřených IVU 3,5 </w:t>
      </w:r>
      <w:proofErr w:type="spellStart"/>
      <w:r>
        <w:rPr>
          <w:rFonts w:cs="Times New Roman"/>
          <w:szCs w:val="24"/>
        </w:rPr>
        <w:t>mSv</w:t>
      </w:r>
      <w:proofErr w:type="spellEnd"/>
      <w:r>
        <w:rPr>
          <w:rFonts w:cs="Times New Roman"/>
          <w:szCs w:val="24"/>
        </w:rPr>
        <w:t>. V této studii byl nalezen statisticky významný rozdíl v obdržené dávce mezi oběma soubory pacientů (</w:t>
      </w:r>
      <w:proofErr w:type="gramStart"/>
      <w:r>
        <w:rPr>
          <w:rFonts w:cs="Times New Roman"/>
          <w:szCs w:val="24"/>
        </w:rPr>
        <w:t>P&lt; 0</w:t>
      </w:r>
      <w:proofErr w:type="gramEnd"/>
      <w:r>
        <w:rPr>
          <w:rFonts w:cs="Times New Roman"/>
          <w:szCs w:val="24"/>
        </w:rPr>
        <w:t xml:space="preserve">,0001). </w:t>
      </w:r>
    </w:p>
    <w:p w14:paraId="42DA2051" w14:textId="77777777" w:rsidR="00BB14DB" w:rsidRDefault="00BB14DB" w:rsidP="00BB14DB">
      <w:pPr>
        <w:spacing w:line="360" w:lineRule="auto"/>
        <w:jc w:val="both"/>
        <w:rPr>
          <w:rFonts w:cs="Times New Roman"/>
          <w:szCs w:val="24"/>
        </w:rPr>
      </w:pPr>
      <w:r>
        <w:rPr>
          <w:rFonts w:cs="Times New Roman"/>
          <w:szCs w:val="24"/>
        </w:rPr>
        <w:t xml:space="preserve">Při srovnání s mojí studií je nutné nejprve zmínit to, že v případě porovnání efektivní dávky pro vylučovací urografii (IVU) byla z mého výzkumu použita výsledná data efektivní dávky dle doporučení ICRP60, které bylo zveřejněno v roce 1990. Novější doporučení ICRP103 bylo uveřejněno v roce 2007. V mé studii byla prokázána také signifikantní vyšší radiační zátěž vyjádřená efektivní dávkou u </w:t>
      </w:r>
      <w:proofErr w:type="spellStart"/>
      <w:r>
        <w:rPr>
          <w:rFonts w:cs="Times New Roman"/>
          <w:szCs w:val="24"/>
        </w:rPr>
        <w:t>low</w:t>
      </w:r>
      <w:proofErr w:type="spellEnd"/>
      <w:r>
        <w:rPr>
          <w:rFonts w:cs="Times New Roman"/>
          <w:szCs w:val="24"/>
        </w:rPr>
        <w:t xml:space="preserve"> dose CT vyšetření. </w:t>
      </w:r>
    </w:p>
    <w:p w14:paraId="45168AAF" w14:textId="77777777" w:rsidR="00BB14DB" w:rsidRDefault="00BB14DB" w:rsidP="00BB14DB">
      <w:pPr>
        <w:spacing w:line="360" w:lineRule="auto"/>
        <w:jc w:val="both"/>
        <w:rPr>
          <w:rFonts w:cs="Times New Roman"/>
          <w:szCs w:val="24"/>
        </w:rPr>
      </w:pPr>
      <w:r>
        <w:rPr>
          <w:rFonts w:cs="Times New Roman"/>
          <w:szCs w:val="24"/>
        </w:rPr>
        <w:lastRenderedPageBreak/>
        <w:t xml:space="preserve">Při porovnání průměrných hodnot efektivní dávky v mojí studii dosahujeme v případě souboru pacientů vyšetřených IVU nižší hodnoty efektivní dávky 2,94 </w:t>
      </w:r>
      <w:proofErr w:type="spellStart"/>
      <w:r>
        <w:rPr>
          <w:rFonts w:cs="Times New Roman"/>
          <w:szCs w:val="24"/>
        </w:rPr>
        <w:t>mSv</w:t>
      </w:r>
      <w:proofErr w:type="spellEnd"/>
      <w:r>
        <w:rPr>
          <w:rFonts w:cs="Times New Roman"/>
          <w:szCs w:val="24"/>
        </w:rPr>
        <w:t xml:space="preserve"> dle ICRP60 a u souboru </w:t>
      </w:r>
      <w:proofErr w:type="spellStart"/>
      <w:r>
        <w:rPr>
          <w:rFonts w:cs="Times New Roman"/>
          <w:szCs w:val="24"/>
        </w:rPr>
        <w:t>low</w:t>
      </w:r>
      <w:proofErr w:type="spellEnd"/>
      <w:r>
        <w:rPr>
          <w:rFonts w:cs="Times New Roman"/>
          <w:szCs w:val="24"/>
        </w:rPr>
        <w:t xml:space="preserve"> dose CT naopak vyšší hodnoty efektivní dávky 5,32 </w:t>
      </w:r>
      <w:proofErr w:type="spellStart"/>
      <w:r>
        <w:rPr>
          <w:rFonts w:cs="Times New Roman"/>
          <w:szCs w:val="24"/>
        </w:rPr>
        <w:t>mSv</w:t>
      </w:r>
      <w:proofErr w:type="spellEnd"/>
      <w:r>
        <w:rPr>
          <w:rFonts w:cs="Times New Roman"/>
          <w:szCs w:val="24"/>
        </w:rPr>
        <w:t xml:space="preserve"> oproti zmíněné studii. Vyšší nebo nižší hodnoty efektivní dávky mohl ovlivnit počet pacientů v jednotlivých souborech mé studie a dále jejich BMI.</w:t>
      </w:r>
    </w:p>
    <w:p w14:paraId="0CD32B74" w14:textId="77777777" w:rsidR="00BB14DB" w:rsidRDefault="00BB14DB" w:rsidP="00BB14DB">
      <w:pPr>
        <w:spacing w:line="360" w:lineRule="auto"/>
        <w:jc w:val="both"/>
        <w:rPr>
          <w:rFonts w:cs="Times New Roman"/>
          <w:szCs w:val="24"/>
        </w:rPr>
      </w:pPr>
      <w:r>
        <w:rPr>
          <w:rFonts w:cs="Times New Roman"/>
          <w:szCs w:val="24"/>
        </w:rPr>
        <w:tab/>
      </w:r>
      <w:proofErr w:type="spellStart"/>
      <w:r>
        <w:rPr>
          <w:rFonts w:cs="Times New Roman"/>
          <w:szCs w:val="24"/>
        </w:rPr>
        <w:t>Gershan</w:t>
      </w:r>
      <w:proofErr w:type="spellEnd"/>
      <w:r>
        <w:rPr>
          <w:rFonts w:cs="Times New Roman"/>
          <w:szCs w:val="24"/>
        </w:rPr>
        <w:t xml:space="preserve"> et al. (2020) porovnávají CT protokoly a radiační zátěž u hematurie a močových kamenů, kdy srovnávají postupy ve 20 zemích. Mezinárodní agentura pro atomovou energii MAAE zkoumala postupy v 51 nemocnicích ve 20 zemích Evropy včetně České republiky a získala informace pro tři CT protokoly (urografie, močové kameny a rutinní CT břicha a pánve). Celkem bylo do této retrospektivní studie zařazeno 1276 pacientů. Pro porovnání radiační zátěže byl použit parametr DLP, </w:t>
      </w:r>
      <w:proofErr w:type="spellStart"/>
      <w:r>
        <w:rPr>
          <w:rFonts w:cs="Times New Roman"/>
          <w:szCs w:val="24"/>
        </w:rPr>
        <w:t>CTDI</w:t>
      </w:r>
      <w:r w:rsidRPr="004B032D">
        <w:rPr>
          <w:rFonts w:cs="Times New Roman"/>
          <w:szCs w:val="24"/>
          <w:vertAlign w:val="subscript"/>
        </w:rPr>
        <w:t>vo</w:t>
      </w:r>
      <w:r>
        <w:rPr>
          <w:rFonts w:cs="Times New Roman"/>
          <w:szCs w:val="24"/>
          <w:vertAlign w:val="subscript"/>
        </w:rPr>
        <w:t>l</w:t>
      </w:r>
      <w:proofErr w:type="spellEnd"/>
      <w:r>
        <w:rPr>
          <w:rFonts w:cs="Times New Roman"/>
          <w:szCs w:val="24"/>
        </w:rPr>
        <w:t xml:space="preserve">. </w:t>
      </w:r>
    </w:p>
    <w:p w14:paraId="1C36A662" w14:textId="77777777" w:rsidR="00BB14DB" w:rsidRDefault="00BB14DB" w:rsidP="00BB14DB">
      <w:pPr>
        <w:spacing w:line="360" w:lineRule="auto"/>
        <w:jc w:val="both"/>
        <w:rPr>
          <w:rFonts w:cs="Times New Roman"/>
          <w:szCs w:val="24"/>
        </w:rPr>
      </w:pPr>
      <w:r>
        <w:rPr>
          <w:rFonts w:cs="Times New Roman"/>
          <w:szCs w:val="24"/>
        </w:rPr>
        <w:t xml:space="preserve">Závěrem této studie je, že jen několik institucí (4/13) používá </w:t>
      </w:r>
      <w:proofErr w:type="spellStart"/>
      <w:r>
        <w:rPr>
          <w:rFonts w:cs="Times New Roman"/>
          <w:szCs w:val="24"/>
        </w:rPr>
        <w:t>nízkodávkové</w:t>
      </w:r>
      <w:proofErr w:type="spellEnd"/>
      <w:r>
        <w:rPr>
          <w:rFonts w:cs="Times New Roman"/>
          <w:szCs w:val="24"/>
        </w:rPr>
        <w:t xml:space="preserve"> protokoly pro zobrazení močových kamenů. Tato studie potvrdila, že CT vyšetření prováděná </w:t>
      </w:r>
      <w:proofErr w:type="spellStart"/>
      <w:r>
        <w:rPr>
          <w:rFonts w:cs="Times New Roman"/>
          <w:szCs w:val="24"/>
        </w:rPr>
        <w:t>nízkodávkovými</w:t>
      </w:r>
      <w:proofErr w:type="spellEnd"/>
      <w:r>
        <w:rPr>
          <w:rFonts w:cs="Times New Roman"/>
          <w:szCs w:val="24"/>
        </w:rPr>
        <w:t xml:space="preserve"> protokoly při napětí &lt;120 </w:t>
      </w:r>
      <w:proofErr w:type="spellStart"/>
      <w:r>
        <w:rPr>
          <w:rFonts w:cs="Times New Roman"/>
          <w:szCs w:val="24"/>
        </w:rPr>
        <w:t>kV</w:t>
      </w:r>
      <w:proofErr w:type="spellEnd"/>
      <w:r>
        <w:rPr>
          <w:rFonts w:cs="Times New Roman"/>
          <w:szCs w:val="24"/>
        </w:rPr>
        <w:t xml:space="preserve"> u neobézních pacientů vedla k nižším dávkám záření vyjádřeným v této studii pomocí mediánu </w:t>
      </w:r>
      <w:proofErr w:type="spellStart"/>
      <w:r>
        <w:rPr>
          <w:rFonts w:cs="Times New Roman"/>
          <w:szCs w:val="24"/>
        </w:rPr>
        <w:t>CTDI</w:t>
      </w:r>
      <w:r w:rsidRPr="004B032D">
        <w:rPr>
          <w:rFonts w:cs="Times New Roman"/>
          <w:szCs w:val="24"/>
          <w:vertAlign w:val="subscript"/>
        </w:rPr>
        <w:t>vol</w:t>
      </w:r>
      <w:proofErr w:type="spellEnd"/>
      <w:r w:rsidRPr="004B032D">
        <w:rPr>
          <w:rFonts w:cs="Times New Roman"/>
          <w:szCs w:val="24"/>
          <w:vertAlign w:val="subscript"/>
        </w:rPr>
        <w:t xml:space="preserve"> </w:t>
      </w:r>
      <w:r>
        <w:rPr>
          <w:rFonts w:cs="Times New Roman"/>
          <w:szCs w:val="24"/>
        </w:rPr>
        <w:t>indexu (</w:t>
      </w:r>
      <w:proofErr w:type="spellStart"/>
      <w:r>
        <w:rPr>
          <w:rFonts w:cs="Times New Roman"/>
          <w:szCs w:val="24"/>
        </w:rPr>
        <w:t>CTDI</w:t>
      </w:r>
      <w:r w:rsidRPr="004B032D">
        <w:rPr>
          <w:rFonts w:cs="Times New Roman"/>
          <w:szCs w:val="24"/>
          <w:vertAlign w:val="subscript"/>
        </w:rPr>
        <w:t>vol</w:t>
      </w:r>
      <w:proofErr w:type="spellEnd"/>
      <w:r w:rsidRPr="004B032D">
        <w:rPr>
          <w:rFonts w:cs="Times New Roman"/>
          <w:szCs w:val="24"/>
          <w:vertAlign w:val="subscript"/>
        </w:rPr>
        <w:t xml:space="preserve"> </w:t>
      </w:r>
      <w:r>
        <w:rPr>
          <w:rFonts w:cs="Times New Roman"/>
          <w:szCs w:val="24"/>
        </w:rPr>
        <w:t xml:space="preserve">= </w:t>
      </w:r>
      <w:proofErr w:type="gramStart"/>
      <w:r>
        <w:rPr>
          <w:rFonts w:cs="Times New Roman"/>
          <w:szCs w:val="24"/>
        </w:rPr>
        <w:t>5 – 8</w:t>
      </w:r>
      <w:proofErr w:type="gramEnd"/>
      <w:r>
        <w:rPr>
          <w:rFonts w:cs="Times New Roman"/>
          <w:szCs w:val="24"/>
        </w:rPr>
        <w:t xml:space="preserve"> </w:t>
      </w:r>
      <w:proofErr w:type="spellStart"/>
      <w:r>
        <w:rPr>
          <w:rFonts w:cs="Times New Roman"/>
          <w:szCs w:val="24"/>
        </w:rPr>
        <w:t>mGy</w:t>
      </w:r>
      <w:proofErr w:type="spellEnd"/>
      <w:r>
        <w:rPr>
          <w:rFonts w:cs="Times New Roman"/>
          <w:szCs w:val="24"/>
        </w:rPr>
        <w:t>).</w:t>
      </w:r>
    </w:p>
    <w:p w14:paraId="7799BBA4" w14:textId="77777777" w:rsidR="00BB14DB" w:rsidRDefault="00BB14DB" w:rsidP="00BB14DB">
      <w:pPr>
        <w:spacing w:line="360" w:lineRule="auto"/>
        <w:jc w:val="both"/>
        <w:rPr>
          <w:rFonts w:cs="Times New Roman"/>
          <w:szCs w:val="24"/>
        </w:rPr>
      </w:pPr>
      <w:r>
        <w:rPr>
          <w:rFonts w:cs="Times New Roman"/>
          <w:szCs w:val="24"/>
        </w:rPr>
        <w:t xml:space="preserve">Porovnáním mediánu </w:t>
      </w:r>
      <w:proofErr w:type="spellStart"/>
      <w:r>
        <w:rPr>
          <w:rFonts w:cs="Times New Roman"/>
          <w:szCs w:val="24"/>
        </w:rPr>
        <w:t>CTDI</w:t>
      </w:r>
      <w:r w:rsidRPr="004B032D">
        <w:rPr>
          <w:rFonts w:cs="Times New Roman"/>
          <w:szCs w:val="24"/>
          <w:vertAlign w:val="subscript"/>
        </w:rPr>
        <w:t>vo</w:t>
      </w:r>
      <w:r>
        <w:rPr>
          <w:rFonts w:cs="Times New Roman"/>
          <w:szCs w:val="24"/>
          <w:vertAlign w:val="subscript"/>
        </w:rPr>
        <w:t>l</w:t>
      </w:r>
      <w:proofErr w:type="spellEnd"/>
      <w:r>
        <w:rPr>
          <w:rFonts w:cs="Times New Roman"/>
          <w:szCs w:val="24"/>
          <w:vertAlign w:val="subscript"/>
        </w:rPr>
        <w:t xml:space="preserve"> </w:t>
      </w:r>
      <w:r>
        <w:rPr>
          <w:rFonts w:cs="Times New Roman"/>
          <w:szCs w:val="24"/>
        </w:rPr>
        <w:t xml:space="preserve">s mojí studií se potvrzuje, že snížení napětí vede k nižším dávkám záření v souboru pacientů </w:t>
      </w:r>
      <w:proofErr w:type="spellStart"/>
      <w:r>
        <w:rPr>
          <w:rFonts w:cs="Times New Roman"/>
          <w:szCs w:val="24"/>
        </w:rPr>
        <w:t>low</w:t>
      </w:r>
      <w:proofErr w:type="spellEnd"/>
      <w:r>
        <w:rPr>
          <w:rFonts w:cs="Times New Roman"/>
          <w:szCs w:val="24"/>
        </w:rPr>
        <w:t xml:space="preserve"> dose CT (medián </w:t>
      </w:r>
      <w:proofErr w:type="spellStart"/>
      <w:r>
        <w:rPr>
          <w:rFonts w:cs="Times New Roman"/>
          <w:szCs w:val="24"/>
        </w:rPr>
        <w:t>CTDI</w:t>
      </w:r>
      <w:r w:rsidRPr="004B032D">
        <w:rPr>
          <w:rFonts w:cs="Times New Roman"/>
          <w:szCs w:val="24"/>
          <w:vertAlign w:val="subscript"/>
        </w:rPr>
        <w:t>vo</w:t>
      </w:r>
      <w:r>
        <w:rPr>
          <w:rFonts w:cs="Times New Roman"/>
          <w:szCs w:val="24"/>
          <w:vertAlign w:val="subscript"/>
        </w:rPr>
        <w:t>l</w:t>
      </w:r>
      <w:proofErr w:type="spellEnd"/>
      <w:r>
        <w:rPr>
          <w:rFonts w:cs="Times New Roman"/>
          <w:szCs w:val="24"/>
          <w:vertAlign w:val="subscript"/>
        </w:rPr>
        <w:t xml:space="preserve"> </w:t>
      </w:r>
      <w:r>
        <w:rPr>
          <w:rFonts w:cs="Times New Roman"/>
          <w:szCs w:val="24"/>
        </w:rPr>
        <w:t xml:space="preserve">= 6,25 </w:t>
      </w:r>
      <w:proofErr w:type="spellStart"/>
      <w:r>
        <w:rPr>
          <w:rFonts w:cs="Times New Roman"/>
          <w:szCs w:val="24"/>
        </w:rPr>
        <w:t>mGy</w:t>
      </w:r>
      <w:proofErr w:type="spellEnd"/>
      <w:r>
        <w:rPr>
          <w:rFonts w:cs="Times New Roman"/>
          <w:szCs w:val="24"/>
        </w:rPr>
        <w:t xml:space="preserve">). Krajská nemocnice používala v roce 2019 </w:t>
      </w:r>
      <w:proofErr w:type="spellStart"/>
      <w:r>
        <w:rPr>
          <w:rFonts w:cs="Times New Roman"/>
          <w:szCs w:val="24"/>
        </w:rPr>
        <w:t>nízkodávkový</w:t>
      </w:r>
      <w:proofErr w:type="spellEnd"/>
      <w:r>
        <w:rPr>
          <w:rFonts w:cs="Times New Roman"/>
          <w:szCs w:val="24"/>
        </w:rPr>
        <w:t xml:space="preserve"> protokol </w:t>
      </w:r>
      <w:proofErr w:type="spellStart"/>
      <w:r>
        <w:rPr>
          <w:rFonts w:cs="Times New Roman"/>
          <w:szCs w:val="24"/>
        </w:rPr>
        <w:t>low</w:t>
      </w:r>
      <w:proofErr w:type="spellEnd"/>
      <w:r>
        <w:rPr>
          <w:rFonts w:cs="Times New Roman"/>
          <w:szCs w:val="24"/>
        </w:rPr>
        <w:t xml:space="preserve"> dose CT při vyšetření močových kamenů.</w:t>
      </w:r>
    </w:p>
    <w:p w14:paraId="5FC06BB3" w14:textId="77777777" w:rsidR="00BB14DB" w:rsidRDefault="00BB14DB" w:rsidP="00BB14DB">
      <w:pPr>
        <w:spacing w:line="360" w:lineRule="auto"/>
        <w:ind w:firstLine="708"/>
        <w:jc w:val="both"/>
        <w:rPr>
          <w:rFonts w:cs="Times New Roman"/>
          <w:szCs w:val="24"/>
        </w:rPr>
      </w:pPr>
      <w:proofErr w:type="spellStart"/>
      <w:r>
        <w:rPr>
          <w:rFonts w:cs="Times New Roman"/>
          <w:szCs w:val="24"/>
        </w:rPr>
        <w:t>Pfister</w:t>
      </w:r>
      <w:proofErr w:type="spellEnd"/>
      <w:r>
        <w:rPr>
          <w:rFonts w:cs="Times New Roman"/>
          <w:szCs w:val="24"/>
        </w:rPr>
        <w:t xml:space="preserve"> et al. (2003) v randomizované prospektivní studii analyzoval diagnostickou přesnost nativního CT vyšetření s vylučovací urografií (IVU). Do studie bylo zařazeno 122 pacientů po sobě jdoucích s akutní bolestí v bocích naznačující urolitiázu. Nativní CT vyšetření podstoupilo 59 pacientů a vylučovací urografii (IVU) 63 pacientů. Průměrná aplikována dávka byla 3,3 </w:t>
      </w:r>
      <w:proofErr w:type="spellStart"/>
      <w:r>
        <w:rPr>
          <w:rFonts w:cs="Times New Roman"/>
          <w:szCs w:val="24"/>
        </w:rPr>
        <w:t>mSv</w:t>
      </w:r>
      <w:proofErr w:type="spellEnd"/>
      <w:r>
        <w:rPr>
          <w:rFonts w:cs="Times New Roman"/>
          <w:szCs w:val="24"/>
        </w:rPr>
        <w:t xml:space="preserve"> u pacientů vyšetřených IVU a 6,5 </w:t>
      </w:r>
      <w:proofErr w:type="spellStart"/>
      <w:r>
        <w:rPr>
          <w:rFonts w:cs="Times New Roman"/>
          <w:szCs w:val="24"/>
        </w:rPr>
        <w:t>mSv</w:t>
      </w:r>
      <w:proofErr w:type="spellEnd"/>
      <w:r>
        <w:rPr>
          <w:rFonts w:cs="Times New Roman"/>
          <w:szCs w:val="24"/>
        </w:rPr>
        <w:t xml:space="preserve"> pro nativní CT vyšetření. CT vyšetření bylo provedeno pomocí standardního protokolu na spirálovém CT skeneru s jednou řadou detektorů s následujícími parametry (120 </w:t>
      </w:r>
      <w:proofErr w:type="spellStart"/>
      <w:r>
        <w:rPr>
          <w:rFonts w:cs="Times New Roman"/>
          <w:szCs w:val="24"/>
        </w:rPr>
        <w:t>kV</w:t>
      </w:r>
      <w:proofErr w:type="spellEnd"/>
      <w:r>
        <w:rPr>
          <w:rFonts w:cs="Times New Roman"/>
          <w:szCs w:val="24"/>
        </w:rPr>
        <w:t xml:space="preserve">, 260 </w:t>
      </w:r>
      <w:proofErr w:type="spellStart"/>
      <w:r>
        <w:rPr>
          <w:rFonts w:cs="Times New Roman"/>
          <w:szCs w:val="24"/>
        </w:rPr>
        <w:t>mAs</w:t>
      </w:r>
      <w:proofErr w:type="spellEnd"/>
      <w:r>
        <w:rPr>
          <w:rFonts w:cs="Times New Roman"/>
          <w:szCs w:val="24"/>
        </w:rPr>
        <w:t xml:space="preserve">).  </w:t>
      </w:r>
    </w:p>
    <w:p w14:paraId="73F0AC3C" w14:textId="77777777" w:rsidR="00BB14DB" w:rsidRDefault="00BB14DB" w:rsidP="00BB14DB">
      <w:pPr>
        <w:spacing w:line="360" w:lineRule="auto"/>
        <w:jc w:val="both"/>
        <w:rPr>
          <w:rFonts w:cs="Times New Roman"/>
          <w:szCs w:val="24"/>
        </w:rPr>
      </w:pPr>
      <w:r>
        <w:rPr>
          <w:rFonts w:cs="Times New Roman"/>
          <w:szCs w:val="24"/>
        </w:rPr>
        <w:t xml:space="preserve">Tato studie prokázala, že nativní CT vyšetření má vyšší diagnostickou výtěžnost díky schopnosti detekce různých dalších renálních a </w:t>
      </w:r>
      <w:proofErr w:type="spellStart"/>
      <w:r>
        <w:rPr>
          <w:rFonts w:cs="Times New Roman"/>
          <w:szCs w:val="24"/>
        </w:rPr>
        <w:t>extrarenálních</w:t>
      </w:r>
      <w:proofErr w:type="spellEnd"/>
      <w:r>
        <w:rPr>
          <w:rFonts w:cs="Times New Roman"/>
          <w:szCs w:val="24"/>
        </w:rPr>
        <w:t xml:space="preserve"> patologií. U souboru pacientů vyšetřených nativním CT byla urolitiáza detekována u 42 pacientů (</w:t>
      </w:r>
      <w:proofErr w:type="gramStart"/>
      <w:r>
        <w:rPr>
          <w:rFonts w:cs="Times New Roman"/>
          <w:szCs w:val="24"/>
        </w:rPr>
        <w:t>76%</w:t>
      </w:r>
      <w:proofErr w:type="gramEnd"/>
      <w:r>
        <w:rPr>
          <w:rFonts w:cs="Times New Roman"/>
          <w:szCs w:val="24"/>
        </w:rPr>
        <w:t>, 42 z 55). Vedlejší nálezy byly prokázány u 4 pacientů (</w:t>
      </w:r>
      <w:proofErr w:type="gramStart"/>
      <w:r>
        <w:rPr>
          <w:rFonts w:cs="Times New Roman"/>
          <w:szCs w:val="24"/>
        </w:rPr>
        <w:t>7%</w:t>
      </w:r>
      <w:proofErr w:type="gramEnd"/>
      <w:r>
        <w:rPr>
          <w:rFonts w:cs="Times New Roman"/>
          <w:szCs w:val="24"/>
        </w:rPr>
        <w:t xml:space="preserve">, 4 z 55). </w:t>
      </w:r>
    </w:p>
    <w:p w14:paraId="730C5D73" w14:textId="77777777" w:rsidR="00BB14DB" w:rsidRDefault="00BB14DB" w:rsidP="00BB14DB">
      <w:pPr>
        <w:spacing w:line="360" w:lineRule="auto"/>
        <w:jc w:val="both"/>
        <w:rPr>
          <w:rFonts w:cs="Times New Roman"/>
          <w:szCs w:val="24"/>
        </w:rPr>
      </w:pPr>
      <w:r>
        <w:rPr>
          <w:rFonts w:cs="Times New Roman"/>
          <w:szCs w:val="24"/>
        </w:rPr>
        <w:lastRenderedPageBreak/>
        <w:t>V druhém souboru pacientů vyšetřených vylučovací urografií byla urolitiáza prokázána u 37 pacientů (</w:t>
      </w:r>
      <w:proofErr w:type="gramStart"/>
      <w:r>
        <w:rPr>
          <w:rFonts w:cs="Times New Roman"/>
          <w:szCs w:val="24"/>
        </w:rPr>
        <w:t>64%</w:t>
      </w:r>
      <w:proofErr w:type="gramEnd"/>
      <w:r>
        <w:rPr>
          <w:rFonts w:cs="Times New Roman"/>
          <w:szCs w:val="24"/>
        </w:rPr>
        <w:t>, 37 z 58). Vedlejší nálezy byly zachyceny ve 3 případech (</w:t>
      </w:r>
      <w:proofErr w:type="gramStart"/>
      <w:r>
        <w:rPr>
          <w:rFonts w:cs="Times New Roman"/>
          <w:szCs w:val="24"/>
        </w:rPr>
        <w:t>5%</w:t>
      </w:r>
      <w:proofErr w:type="gramEnd"/>
      <w:r>
        <w:rPr>
          <w:rFonts w:cs="Times New Roman"/>
          <w:szCs w:val="24"/>
        </w:rPr>
        <w:t>, 3 z 58).</w:t>
      </w:r>
    </w:p>
    <w:p w14:paraId="3C69F518" w14:textId="77777777" w:rsidR="00BB14DB" w:rsidRPr="00030158" w:rsidRDefault="00BB14DB" w:rsidP="00BB14DB">
      <w:pPr>
        <w:spacing w:line="360" w:lineRule="auto"/>
        <w:jc w:val="both"/>
        <w:rPr>
          <w:rFonts w:cs="Times New Roman"/>
          <w:color w:val="000000"/>
          <w:szCs w:val="24"/>
        </w:rPr>
      </w:pPr>
      <w:r>
        <w:rPr>
          <w:rFonts w:cs="Times New Roman"/>
          <w:szCs w:val="24"/>
        </w:rPr>
        <w:tab/>
        <w:t>Při porovnání s mojí studií byla urolitiáza detekována u souboru pacientů IVU v </w:t>
      </w:r>
      <w:proofErr w:type="gramStart"/>
      <w:r>
        <w:rPr>
          <w:rFonts w:cs="Times New Roman"/>
          <w:szCs w:val="24"/>
        </w:rPr>
        <w:t>40%</w:t>
      </w:r>
      <w:proofErr w:type="gramEnd"/>
      <w:r>
        <w:rPr>
          <w:rFonts w:cs="Times New Roman"/>
          <w:szCs w:val="24"/>
        </w:rPr>
        <w:t xml:space="preserve"> a u souboru pacientů vyšetřených </w:t>
      </w:r>
      <w:proofErr w:type="spellStart"/>
      <w:r>
        <w:rPr>
          <w:rFonts w:cs="Times New Roman"/>
          <w:szCs w:val="24"/>
        </w:rPr>
        <w:t>low</w:t>
      </w:r>
      <w:proofErr w:type="spellEnd"/>
      <w:r>
        <w:rPr>
          <w:rFonts w:cs="Times New Roman"/>
          <w:szCs w:val="24"/>
        </w:rPr>
        <w:t xml:space="preserve"> dose CT v 80%. </w:t>
      </w:r>
      <w:r w:rsidRPr="00A47002">
        <w:rPr>
          <w:rFonts w:cs="Times New Roman"/>
          <w:szCs w:val="24"/>
        </w:rPr>
        <w:t xml:space="preserve">U 19 pacientů </w:t>
      </w:r>
      <w:r>
        <w:rPr>
          <w:rFonts w:cs="Times New Roman"/>
          <w:szCs w:val="24"/>
        </w:rPr>
        <w:t>(</w:t>
      </w:r>
      <w:proofErr w:type="gramStart"/>
      <w:r>
        <w:rPr>
          <w:rFonts w:cs="Times New Roman"/>
          <w:szCs w:val="24"/>
        </w:rPr>
        <w:t>38%</w:t>
      </w:r>
      <w:proofErr w:type="gramEnd"/>
      <w:r>
        <w:rPr>
          <w:rFonts w:cs="Times New Roman"/>
          <w:szCs w:val="24"/>
        </w:rPr>
        <w:t xml:space="preserve">) </w:t>
      </w:r>
      <w:r w:rsidRPr="00A47002">
        <w:rPr>
          <w:rFonts w:cs="Times New Roman"/>
          <w:szCs w:val="24"/>
        </w:rPr>
        <w:t xml:space="preserve">ze souboru IVU </w:t>
      </w:r>
      <w:r w:rsidRPr="00A47002">
        <w:rPr>
          <w:rFonts w:cs="Times New Roman"/>
          <w:color w:val="000000"/>
          <w:szCs w:val="24"/>
        </w:rPr>
        <w:t>byly nalezeny a diagnostikovány vedlejší nálezy.</w:t>
      </w:r>
      <w:r>
        <w:rPr>
          <w:rFonts w:cs="Times New Roman"/>
          <w:color w:val="000000"/>
          <w:szCs w:val="24"/>
        </w:rPr>
        <w:t xml:space="preserve"> U souboru pacientů vyšetřených </w:t>
      </w:r>
      <w:proofErr w:type="spellStart"/>
      <w:r>
        <w:rPr>
          <w:rFonts w:cs="Times New Roman"/>
          <w:color w:val="000000"/>
          <w:szCs w:val="24"/>
        </w:rPr>
        <w:t>low</w:t>
      </w:r>
      <w:proofErr w:type="spellEnd"/>
      <w:r>
        <w:rPr>
          <w:rFonts w:cs="Times New Roman"/>
          <w:color w:val="000000"/>
          <w:szCs w:val="24"/>
        </w:rPr>
        <w:t xml:space="preserve"> dose CT byly odhaleny vedlejší nálezy u 29 pacientů (</w:t>
      </w:r>
      <w:proofErr w:type="gramStart"/>
      <w:r>
        <w:rPr>
          <w:rFonts w:cs="Times New Roman"/>
          <w:color w:val="000000"/>
          <w:szCs w:val="24"/>
        </w:rPr>
        <w:t>58%</w:t>
      </w:r>
      <w:proofErr w:type="gramEnd"/>
      <w:r>
        <w:rPr>
          <w:rFonts w:cs="Times New Roman"/>
          <w:color w:val="000000"/>
          <w:szCs w:val="24"/>
        </w:rPr>
        <w:t>). Výsledky mého výzkumu se téměř shodují se závěry této studie.</w:t>
      </w:r>
    </w:p>
    <w:p w14:paraId="47EC7E59" w14:textId="77777777" w:rsidR="00BB14DB" w:rsidRDefault="00BB14DB" w:rsidP="00BB14DB">
      <w:pPr>
        <w:spacing w:line="360" w:lineRule="auto"/>
        <w:jc w:val="both"/>
        <w:rPr>
          <w:rFonts w:cs="Times New Roman"/>
          <w:szCs w:val="24"/>
        </w:rPr>
      </w:pPr>
      <w:r>
        <w:rPr>
          <w:rFonts w:cs="Times New Roman"/>
          <w:szCs w:val="24"/>
        </w:rPr>
        <w:tab/>
        <w:t xml:space="preserve">Brisbane et al. (2016) ve svém článku o přehledu zobrazovacích technik ledvinových kamenů zmiňuje, že nativní CT břicha pánve poskytuje nejpřesnější diagnózu, ale vystavuje pacienty ionizujícímu záření. V případě standardního CT vyšetření břicha a pánve dosahuje radiační zátěž obvykle hodnoty okolo 10 </w:t>
      </w:r>
      <w:proofErr w:type="spellStart"/>
      <w:r>
        <w:rPr>
          <w:rFonts w:cs="Times New Roman"/>
          <w:szCs w:val="24"/>
        </w:rPr>
        <w:t>mSv</w:t>
      </w:r>
      <w:proofErr w:type="spellEnd"/>
      <w:r>
        <w:rPr>
          <w:rFonts w:cs="Times New Roman"/>
          <w:szCs w:val="24"/>
        </w:rPr>
        <w:t xml:space="preserve">, což představuje při opakovaných vyšetřeních u pacientů s urolitiázou riziko vzniku malignity u mladých pacientů ve věkové kategorii 20–40 let, u nichž dochází často k recidivám urolitiázy. Z tohoto důvodu byly vytvořeny a jsou používány </w:t>
      </w:r>
      <w:proofErr w:type="spellStart"/>
      <w:r>
        <w:rPr>
          <w:rFonts w:cs="Times New Roman"/>
          <w:szCs w:val="24"/>
        </w:rPr>
        <w:t>nízkodávkové</w:t>
      </w:r>
      <w:proofErr w:type="spellEnd"/>
      <w:r>
        <w:rPr>
          <w:rFonts w:cs="Times New Roman"/>
          <w:szCs w:val="24"/>
        </w:rPr>
        <w:t xml:space="preserve"> protokoly tzv. </w:t>
      </w:r>
      <w:proofErr w:type="spellStart"/>
      <w:r>
        <w:rPr>
          <w:rFonts w:cs="Times New Roman"/>
          <w:szCs w:val="24"/>
        </w:rPr>
        <w:t>low</w:t>
      </w:r>
      <w:proofErr w:type="spellEnd"/>
      <w:r>
        <w:rPr>
          <w:rFonts w:cs="Times New Roman"/>
          <w:szCs w:val="24"/>
        </w:rPr>
        <w:t xml:space="preserve"> dose CT, u nichž radiační zátěž se obvykle pohybuje v hodnotách v rozmezí 3-4 </w:t>
      </w:r>
      <w:proofErr w:type="spellStart"/>
      <w:r>
        <w:rPr>
          <w:rFonts w:cs="Times New Roman"/>
          <w:szCs w:val="24"/>
        </w:rPr>
        <w:t>mSv</w:t>
      </w:r>
      <w:proofErr w:type="spellEnd"/>
      <w:r>
        <w:rPr>
          <w:rFonts w:cs="Times New Roman"/>
          <w:szCs w:val="24"/>
        </w:rPr>
        <w:t xml:space="preserve">. Při vyšetření vylučovací urografií (IVU) se radiační zátěž pohybuje obvykle dle Brisbane et al. (2016) okolo hodnoty 0,7 </w:t>
      </w:r>
      <w:proofErr w:type="spellStart"/>
      <w:r>
        <w:rPr>
          <w:rFonts w:cs="Times New Roman"/>
          <w:szCs w:val="24"/>
        </w:rPr>
        <w:t>mSv</w:t>
      </w:r>
      <w:proofErr w:type="spellEnd"/>
      <w:r>
        <w:rPr>
          <w:rFonts w:cs="Times New Roman"/>
          <w:szCs w:val="24"/>
        </w:rPr>
        <w:t xml:space="preserve">. </w:t>
      </w:r>
    </w:p>
    <w:p w14:paraId="56B7F3FF" w14:textId="77777777" w:rsidR="00BB14DB" w:rsidRDefault="00BB14DB" w:rsidP="00BB14DB">
      <w:pPr>
        <w:spacing w:line="360" w:lineRule="auto"/>
        <w:jc w:val="both"/>
        <w:rPr>
          <w:rFonts w:cs="Times New Roman"/>
          <w:szCs w:val="24"/>
        </w:rPr>
      </w:pPr>
      <w:r>
        <w:rPr>
          <w:rFonts w:cs="Times New Roman"/>
          <w:szCs w:val="24"/>
        </w:rPr>
        <w:t xml:space="preserve">Tato studie uvádí vysokou senzitivitu </w:t>
      </w:r>
      <w:proofErr w:type="spellStart"/>
      <w:r>
        <w:rPr>
          <w:rFonts w:cs="Times New Roman"/>
          <w:szCs w:val="24"/>
        </w:rPr>
        <w:t>low</w:t>
      </w:r>
      <w:proofErr w:type="spellEnd"/>
      <w:r>
        <w:rPr>
          <w:rFonts w:cs="Times New Roman"/>
          <w:szCs w:val="24"/>
        </w:rPr>
        <w:t xml:space="preserve"> dose CT 95 % u urolitiázy, u vylučovací urografie 57 %. </w:t>
      </w:r>
    </w:p>
    <w:p w14:paraId="6A186B68" w14:textId="77777777" w:rsidR="00BB14DB" w:rsidRDefault="00BB14DB" w:rsidP="00BB14DB">
      <w:pPr>
        <w:spacing w:line="360" w:lineRule="auto"/>
        <w:jc w:val="both"/>
        <w:rPr>
          <w:rFonts w:cs="Times New Roman"/>
          <w:szCs w:val="24"/>
        </w:rPr>
      </w:pPr>
      <w:r>
        <w:rPr>
          <w:rFonts w:cs="Times New Roman"/>
          <w:szCs w:val="24"/>
        </w:rPr>
        <w:t xml:space="preserve">Můj výzkum se přibližuje k těmto datům a potvrzuje závěry této studie. V mém výzkumu jsem zjistil, že radiační zátěž v souboru pacientů vyšetřených vylučovací urografií pro urolitiázu popsaná průměrnou efektivní dávkou dosahuje dle ICRP103 hodnoty 1,84 </w:t>
      </w:r>
      <w:proofErr w:type="spellStart"/>
      <w:r>
        <w:rPr>
          <w:rFonts w:cs="Times New Roman"/>
          <w:szCs w:val="24"/>
        </w:rPr>
        <w:t>mSv</w:t>
      </w:r>
      <w:proofErr w:type="spellEnd"/>
      <w:r>
        <w:rPr>
          <w:rFonts w:cs="Times New Roman"/>
          <w:szCs w:val="24"/>
        </w:rPr>
        <w:t xml:space="preserve"> a v souboru pacientů vyšetřených </w:t>
      </w:r>
      <w:proofErr w:type="spellStart"/>
      <w:r>
        <w:rPr>
          <w:rFonts w:cs="Times New Roman"/>
          <w:szCs w:val="24"/>
        </w:rPr>
        <w:t>low</w:t>
      </w:r>
      <w:proofErr w:type="spellEnd"/>
      <w:r>
        <w:rPr>
          <w:rFonts w:cs="Times New Roman"/>
          <w:szCs w:val="24"/>
        </w:rPr>
        <w:t xml:space="preserve"> dose CT pro urolitiázu 5,32 </w:t>
      </w:r>
      <w:proofErr w:type="spellStart"/>
      <w:r>
        <w:rPr>
          <w:rFonts w:cs="Times New Roman"/>
          <w:szCs w:val="24"/>
        </w:rPr>
        <w:t>mSv</w:t>
      </w:r>
      <w:proofErr w:type="spellEnd"/>
      <w:r>
        <w:rPr>
          <w:rFonts w:cs="Times New Roman"/>
          <w:szCs w:val="24"/>
        </w:rPr>
        <w:t>. Vyšší hodnoty efektivní dávky mohl ovlivnit počet pacientů v jednotlivých souborech mé studie a dále jejich BMI.</w:t>
      </w:r>
    </w:p>
    <w:p w14:paraId="45DD5297" w14:textId="77777777" w:rsidR="00BB14DB" w:rsidRDefault="00BB14DB" w:rsidP="00BB14DB">
      <w:pPr>
        <w:spacing w:line="360" w:lineRule="auto"/>
        <w:jc w:val="both"/>
        <w:rPr>
          <w:rFonts w:cs="Times New Roman"/>
          <w:szCs w:val="24"/>
        </w:rPr>
      </w:pPr>
      <w:r>
        <w:rPr>
          <w:rFonts w:cs="Times New Roman"/>
          <w:szCs w:val="24"/>
        </w:rPr>
        <w:t xml:space="preserve">Dále můj výzkum potvrzuje vyšší záchyt urolitiázy ve prospěch </w:t>
      </w:r>
      <w:proofErr w:type="spellStart"/>
      <w:r>
        <w:rPr>
          <w:rFonts w:cs="Times New Roman"/>
          <w:szCs w:val="24"/>
        </w:rPr>
        <w:t>low</w:t>
      </w:r>
      <w:proofErr w:type="spellEnd"/>
      <w:r>
        <w:rPr>
          <w:rFonts w:cs="Times New Roman"/>
          <w:szCs w:val="24"/>
        </w:rPr>
        <w:t xml:space="preserve"> dose CT (</w:t>
      </w:r>
      <w:proofErr w:type="gramStart"/>
      <w:r>
        <w:rPr>
          <w:rFonts w:cs="Times New Roman"/>
          <w:szCs w:val="24"/>
        </w:rPr>
        <w:t>80%</w:t>
      </w:r>
      <w:proofErr w:type="gramEnd"/>
      <w:r>
        <w:rPr>
          <w:rFonts w:cs="Times New Roman"/>
          <w:szCs w:val="24"/>
        </w:rPr>
        <w:t xml:space="preserve">) oproti IVU (40%). Dále bylo potvrzeno, že CT skeny odhalí často náhodné nálezy, které nemusí být klinicky důležité, ale často vedou k další analýze. V mém souboru pacientů vyšetřených </w:t>
      </w:r>
      <w:proofErr w:type="spellStart"/>
      <w:r>
        <w:rPr>
          <w:rFonts w:cs="Times New Roman"/>
          <w:szCs w:val="24"/>
        </w:rPr>
        <w:t>low</w:t>
      </w:r>
      <w:proofErr w:type="spellEnd"/>
      <w:r>
        <w:rPr>
          <w:rFonts w:cs="Times New Roman"/>
          <w:szCs w:val="24"/>
        </w:rPr>
        <w:t xml:space="preserve"> dose CT byly prokázány vedlejší nálezy u 29 pacientů (</w:t>
      </w:r>
      <w:proofErr w:type="gramStart"/>
      <w:r>
        <w:rPr>
          <w:rFonts w:cs="Times New Roman"/>
          <w:szCs w:val="24"/>
        </w:rPr>
        <w:t>58%</w:t>
      </w:r>
      <w:proofErr w:type="gramEnd"/>
      <w:r>
        <w:rPr>
          <w:rFonts w:cs="Times New Roman"/>
          <w:szCs w:val="24"/>
        </w:rPr>
        <w:t xml:space="preserve">).   </w:t>
      </w:r>
    </w:p>
    <w:p w14:paraId="0C955429" w14:textId="77777777" w:rsidR="00077A83" w:rsidRPr="001B0736" w:rsidRDefault="00077A83" w:rsidP="00077A83">
      <w:pPr>
        <w:spacing w:line="360" w:lineRule="auto"/>
        <w:jc w:val="both"/>
        <w:rPr>
          <w:rFonts w:cs="Times New Roman"/>
          <w:szCs w:val="24"/>
        </w:rPr>
      </w:pPr>
    </w:p>
    <w:p w14:paraId="18E54802" w14:textId="5D7FF601" w:rsidR="00E3000F" w:rsidRDefault="00E3000F">
      <w:r>
        <w:br w:type="page"/>
      </w:r>
    </w:p>
    <w:p w14:paraId="110D7DAD" w14:textId="77777777" w:rsidR="00FE46F9" w:rsidRDefault="00FE46F9">
      <w:pPr>
        <w:sectPr w:rsidR="00FE46F9" w:rsidSect="00265341">
          <w:footerReference w:type="default" r:id="rId34"/>
          <w:pgSz w:w="11906" w:h="16838"/>
          <w:pgMar w:top="1418" w:right="1134" w:bottom="1418" w:left="1701" w:header="709" w:footer="709" w:gutter="0"/>
          <w:cols w:space="708"/>
          <w:docGrid w:linePitch="360"/>
        </w:sectPr>
      </w:pPr>
    </w:p>
    <w:p w14:paraId="620D7A81" w14:textId="06482531" w:rsidR="00E3000F" w:rsidRDefault="00E3000F" w:rsidP="00E3000F">
      <w:pPr>
        <w:pStyle w:val="Nadpis1"/>
      </w:pPr>
      <w:bookmarkStart w:id="175" w:name="_Toc109988285"/>
      <w:bookmarkStart w:id="176" w:name="_Toc109988482"/>
      <w:bookmarkStart w:id="177" w:name="_Toc109988839"/>
      <w:r w:rsidRPr="00D70C9B">
        <w:lastRenderedPageBreak/>
        <w:t>1</w:t>
      </w:r>
      <w:r>
        <w:t>1</w:t>
      </w:r>
      <w:r w:rsidRPr="00D70C9B">
        <w:t xml:space="preserve"> Z</w:t>
      </w:r>
      <w:r w:rsidR="00B5741E">
        <w:t>ávěr</w:t>
      </w:r>
      <w:bookmarkEnd w:id="175"/>
      <w:bookmarkEnd w:id="176"/>
      <w:bookmarkEnd w:id="177"/>
    </w:p>
    <w:p w14:paraId="7E45A9BF" w14:textId="77777777" w:rsidR="00E3000F" w:rsidRPr="00E3000F" w:rsidRDefault="00E3000F" w:rsidP="00E3000F">
      <w:pPr>
        <w:rPr>
          <w:lang w:eastAsia="cs-CZ"/>
        </w:rPr>
      </w:pPr>
    </w:p>
    <w:p w14:paraId="3A218606" w14:textId="77777777" w:rsidR="00E3000F" w:rsidRDefault="00E3000F" w:rsidP="00E3000F">
      <w:pPr>
        <w:spacing w:line="360" w:lineRule="auto"/>
        <w:jc w:val="both"/>
        <w:rPr>
          <w:rFonts w:cs="Times New Roman"/>
          <w:szCs w:val="24"/>
        </w:rPr>
      </w:pPr>
      <w:r>
        <w:rPr>
          <w:rFonts w:cs="Times New Roman"/>
          <w:b/>
          <w:bCs/>
          <w:szCs w:val="24"/>
        </w:rPr>
        <w:tab/>
      </w:r>
      <w:r w:rsidRPr="008631D3">
        <w:rPr>
          <w:rFonts w:cs="Times New Roman"/>
          <w:szCs w:val="24"/>
        </w:rPr>
        <w:t>V mé práci jsem</w:t>
      </w:r>
      <w:r>
        <w:rPr>
          <w:rFonts w:cs="Times New Roman"/>
          <w:szCs w:val="24"/>
        </w:rPr>
        <w:t xml:space="preserve"> se snažil na dvou souborech pacientů s diagnózou močových kamenů vyšetřených vylučovací </w:t>
      </w:r>
      <w:proofErr w:type="spellStart"/>
      <w:r>
        <w:rPr>
          <w:rFonts w:cs="Times New Roman"/>
          <w:szCs w:val="24"/>
        </w:rPr>
        <w:t>urografíí</w:t>
      </w:r>
      <w:proofErr w:type="spellEnd"/>
      <w:r>
        <w:rPr>
          <w:rFonts w:cs="Times New Roman"/>
          <w:szCs w:val="24"/>
        </w:rPr>
        <w:t xml:space="preserve"> a </w:t>
      </w:r>
      <w:proofErr w:type="spellStart"/>
      <w:r>
        <w:rPr>
          <w:rFonts w:cs="Times New Roman"/>
          <w:szCs w:val="24"/>
        </w:rPr>
        <w:t>low</w:t>
      </w:r>
      <w:proofErr w:type="spellEnd"/>
      <w:r>
        <w:rPr>
          <w:rFonts w:cs="Times New Roman"/>
          <w:szCs w:val="24"/>
        </w:rPr>
        <w:t xml:space="preserve"> dose CT zhodnotit a porovnat radiační zátěž pomocí efektivní dávky. Dalším cílem bylo porovnání záchytu urolitiázy na vylučovací urografii s </w:t>
      </w:r>
      <w:proofErr w:type="spellStart"/>
      <w:r>
        <w:rPr>
          <w:rFonts w:cs="Times New Roman"/>
          <w:szCs w:val="24"/>
        </w:rPr>
        <w:t>low</w:t>
      </w:r>
      <w:proofErr w:type="spellEnd"/>
      <w:r>
        <w:rPr>
          <w:rFonts w:cs="Times New Roman"/>
          <w:szCs w:val="24"/>
        </w:rPr>
        <w:t xml:space="preserve"> dose CT a zhodnocení záchytu vedlejších nálezů obou vyšetřovacích metod. Pacienti byli vybráni z nemocničního informačního systému v nemocnici krajského typu za rok 2019. </w:t>
      </w:r>
    </w:p>
    <w:p w14:paraId="331F61E2" w14:textId="77777777" w:rsidR="00E3000F" w:rsidRDefault="00E3000F" w:rsidP="00E3000F">
      <w:pPr>
        <w:spacing w:line="360" w:lineRule="auto"/>
        <w:jc w:val="both"/>
        <w:rPr>
          <w:rFonts w:cs="Times New Roman"/>
          <w:szCs w:val="24"/>
        </w:rPr>
      </w:pPr>
      <w:r>
        <w:rPr>
          <w:rFonts w:cs="Times New Roman"/>
          <w:szCs w:val="24"/>
        </w:rPr>
        <w:t xml:space="preserve">Výběrovým kritériím vyhovělo celkem 50 pacientů vyšetřených vylučovací urografií a 50 pacientů vyšetřených </w:t>
      </w:r>
      <w:proofErr w:type="spellStart"/>
      <w:r>
        <w:rPr>
          <w:rFonts w:cs="Times New Roman"/>
          <w:szCs w:val="24"/>
        </w:rPr>
        <w:t>low</w:t>
      </w:r>
      <w:proofErr w:type="spellEnd"/>
      <w:r>
        <w:rPr>
          <w:rFonts w:cs="Times New Roman"/>
          <w:szCs w:val="24"/>
        </w:rPr>
        <w:t xml:space="preserve"> dose CT.</w:t>
      </w:r>
    </w:p>
    <w:p w14:paraId="55FADC70" w14:textId="77777777" w:rsidR="00E3000F" w:rsidRPr="0019750C" w:rsidRDefault="00E3000F" w:rsidP="00E3000F">
      <w:pPr>
        <w:spacing w:line="360" w:lineRule="auto"/>
        <w:jc w:val="both"/>
        <w:rPr>
          <w:rFonts w:cs="Times New Roman"/>
          <w:szCs w:val="24"/>
        </w:rPr>
      </w:pPr>
      <w:r>
        <w:rPr>
          <w:rFonts w:cs="Times New Roman"/>
          <w:szCs w:val="24"/>
        </w:rPr>
        <w:t xml:space="preserve">U obou souborů </w:t>
      </w:r>
      <w:r w:rsidRPr="00B2115A">
        <w:rPr>
          <w:rFonts w:cs="Times New Roman"/>
          <w:szCs w:val="24"/>
        </w:rPr>
        <w:t>byla sledovaná kritéria shodná: hmotnost, věk, tělesná výška, diagnóza</w:t>
      </w:r>
      <w:r>
        <w:rPr>
          <w:rFonts w:cs="Times New Roman"/>
          <w:szCs w:val="24"/>
        </w:rPr>
        <w:t xml:space="preserve">, z hmotnosti a tělesné výšky byl vypočten BMI. U souboru pacientů vyšetřených pomocí intravenózní vylučovací urografie byly zaznamenávány ze systému PACS následující parametry potřebné pro výpočet efektivní dávky: </w:t>
      </w:r>
      <w:r w:rsidRPr="00B2115A">
        <w:rPr>
          <w:rFonts w:cs="Times New Roman"/>
          <w:szCs w:val="24"/>
        </w:rPr>
        <w:t>napětí, vzdálenost FID, DAP</w:t>
      </w:r>
      <w:r>
        <w:rPr>
          <w:rFonts w:cs="Times New Roman"/>
          <w:szCs w:val="24"/>
        </w:rPr>
        <w:t xml:space="preserve">, velikost radiačního pole na receptoru. U druhého souboru pacientů vyšetřených </w:t>
      </w:r>
      <w:proofErr w:type="spellStart"/>
      <w:r>
        <w:rPr>
          <w:rFonts w:cs="Times New Roman"/>
          <w:szCs w:val="24"/>
        </w:rPr>
        <w:t>low</w:t>
      </w:r>
      <w:proofErr w:type="spellEnd"/>
      <w:r>
        <w:rPr>
          <w:rFonts w:cs="Times New Roman"/>
          <w:szCs w:val="24"/>
        </w:rPr>
        <w:t xml:space="preserve"> dose CT byly zjišťovány ze systému PACS tyto parametry o vyšetření: DLP, CTDI. </w:t>
      </w:r>
    </w:p>
    <w:p w14:paraId="13E79D84" w14:textId="77777777" w:rsidR="00E3000F" w:rsidRPr="00736EDA" w:rsidRDefault="00E3000F" w:rsidP="00E3000F">
      <w:pPr>
        <w:spacing w:line="360" w:lineRule="auto"/>
        <w:jc w:val="both"/>
        <w:rPr>
          <w:rFonts w:cs="Times New Roman"/>
          <w:szCs w:val="24"/>
        </w:rPr>
      </w:pPr>
      <w:r>
        <w:rPr>
          <w:rFonts w:cs="Times New Roman"/>
          <w:b/>
          <w:bCs/>
          <w:szCs w:val="24"/>
        </w:rPr>
        <w:tab/>
      </w:r>
      <w:r>
        <w:rPr>
          <w:rFonts w:cs="Times New Roman"/>
          <w:szCs w:val="24"/>
        </w:rPr>
        <w:t xml:space="preserve">Cíle práce byly testovány třemi hypotézami, kterými se podařilo potvrdit korelaci s dostupnými studiemi, že radiační zátěž vyjádřená pomocí efektivní dávky je vyšší u </w:t>
      </w:r>
      <w:proofErr w:type="spellStart"/>
      <w:r>
        <w:rPr>
          <w:rFonts w:cs="Times New Roman"/>
          <w:szCs w:val="24"/>
        </w:rPr>
        <w:t>low</w:t>
      </w:r>
      <w:proofErr w:type="spellEnd"/>
      <w:r>
        <w:rPr>
          <w:rFonts w:cs="Times New Roman"/>
          <w:szCs w:val="24"/>
        </w:rPr>
        <w:t xml:space="preserve"> dose CT oproti vyšetření vylučovací urografií. Dále se potvrdila korelace u druhého cíle, kdy </w:t>
      </w:r>
      <w:proofErr w:type="spellStart"/>
      <w:r>
        <w:rPr>
          <w:rFonts w:cs="Times New Roman"/>
          <w:szCs w:val="24"/>
        </w:rPr>
        <w:t>low</w:t>
      </w:r>
      <w:proofErr w:type="spellEnd"/>
      <w:r>
        <w:rPr>
          <w:rFonts w:cs="Times New Roman"/>
          <w:szCs w:val="24"/>
        </w:rPr>
        <w:t xml:space="preserve"> dose CT vykazuje vyšší míru záchytu urolitiázy společně s vyšším záchytem vedlejších nálezů oproti vylučovací urografii.</w:t>
      </w:r>
    </w:p>
    <w:p w14:paraId="51778003" w14:textId="44F8F0E8" w:rsidR="00FE46F9" w:rsidRDefault="00FE46F9" w:rsidP="00FE46F9"/>
    <w:p w14:paraId="1D3EC0DC" w14:textId="0B7983D4" w:rsidR="00FE46F9" w:rsidRDefault="00FE46F9" w:rsidP="00FE46F9"/>
    <w:p w14:paraId="4FC30F91" w14:textId="538E72AC" w:rsidR="00E3000F" w:rsidRDefault="00E3000F">
      <w:r>
        <w:br w:type="page"/>
      </w:r>
    </w:p>
    <w:p w14:paraId="145528C9" w14:textId="77777777" w:rsidR="008713C9" w:rsidRDefault="00B5741E" w:rsidP="00B5741E">
      <w:pPr>
        <w:pStyle w:val="Nadpis1"/>
      </w:pPr>
      <w:bookmarkStart w:id="178" w:name="_Toc109988286"/>
      <w:bookmarkStart w:id="179" w:name="_Toc109988483"/>
      <w:bookmarkStart w:id="180" w:name="_Toc109988840"/>
      <w:r>
        <w:lastRenderedPageBreak/>
        <w:t>Použitá literatura</w:t>
      </w:r>
      <w:bookmarkEnd w:id="178"/>
      <w:bookmarkEnd w:id="179"/>
      <w:bookmarkEnd w:id="180"/>
    </w:p>
    <w:p w14:paraId="5D39213F" w14:textId="77777777" w:rsidR="000D0223" w:rsidRDefault="000D0223" w:rsidP="00917FBC">
      <w:pPr>
        <w:spacing w:line="360" w:lineRule="auto"/>
        <w:rPr>
          <w:rFonts w:cs="Times New Roman"/>
          <w:color w:val="212529"/>
          <w:szCs w:val="24"/>
          <w:shd w:val="clear" w:color="auto" w:fill="FFFFFF"/>
        </w:rPr>
      </w:pPr>
    </w:p>
    <w:p w14:paraId="73BD5F8D" w14:textId="77777777" w:rsidR="000D0223" w:rsidRPr="000E4A13" w:rsidRDefault="000D0223" w:rsidP="000D0223">
      <w:pPr>
        <w:spacing w:line="360" w:lineRule="auto"/>
        <w:rPr>
          <w:rFonts w:cs="Times New Roman"/>
          <w:color w:val="000000"/>
          <w:szCs w:val="24"/>
          <w:shd w:val="clear" w:color="auto" w:fill="EDEDD3"/>
        </w:rPr>
      </w:pPr>
      <w:r w:rsidRPr="000E4A13">
        <w:rPr>
          <w:rFonts w:cs="Times New Roman"/>
          <w:color w:val="212529"/>
          <w:szCs w:val="24"/>
          <w:shd w:val="clear" w:color="auto" w:fill="FFFFFF"/>
        </w:rPr>
        <w:t xml:space="preserve">ABOU EL-GHAR, Mohamed E., Ahmed A. SHOKEIR, </w:t>
      </w:r>
      <w:proofErr w:type="spellStart"/>
      <w:r w:rsidRPr="000E4A13">
        <w:rPr>
          <w:rFonts w:cs="Times New Roman"/>
          <w:color w:val="212529"/>
          <w:szCs w:val="24"/>
          <w:shd w:val="clear" w:color="auto" w:fill="FFFFFF"/>
        </w:rPr>
        <w:t>Huda</w:t>
      </w:r>
      <w:proofErr w:type="spellEnd"/>
      <w:r w:rsidRPr="000E4A13">
        <w:rPr>
          <w:rFonts w:cs="Times New Roman"/>
          <w:color w:val="212529"/>
          <w:szCs w:val="24"/>
          <w:shd w:val="clear" w:color="auto" w:fill="FFFFFF"/>
        </w:rPr>
        <w:t xml:space="preserve"> F. REFAIE a Ahmed R. EL-NAHAS. </w:t>
      </w:r>
      <w:proofErr w:type="spellStart"/>
      <w:r w:rsidRPr="000E4A13">
        <w:rPr>
          <w:rFonts w:cs="Times New Roman"/>
          <w:color w:val="212529"/>
          <w:szCs w:val="24"/>
          <w:shd w:val="clear" w:color="auto" w:fill="FFFFFF"/>
        </w:rPr>
        <w:t>Low</w:t>
      </w:r>
      <w:proofErr w:type="spellEnd"/>
      <w:r w:rsidRPr="000E4A13">
        <w:rPr>
          <w:rFonts w:cs="Times New Roman"/>
          <w:color w:val="212529"/>
          <w:szCs w:val="24"/>
          <w:shd w:val="clear" w:color="auto" w:fill="FFFFFF"/>
        </w:rPr>
        <w:t xml:space="preserve">-dose </w:t>
      </w:r>
      <w:proofErr w:type="spellStart"/>
      <w:r w:rsidRPr="000E4A13">
        <w:rPr>
          <w:rFonts w:cs="Times New Roman"/>
          <w:color w:val="212529"/>
          <w:szCs w:val="24"/>
          <w:shd w:val="clear" w:color="auto" w:fill="FFFFFF"/>
        </w:rPr>
        <w:t>unenhanced</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computed</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tomography</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for</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diagnosing</w:t>
      </w:r>
      <w:proofErr w:type="spellEnd"/>
      <w:r w:rsidRPr="000E4A13">
        <w:rPr>
          <w:rFonts w:cs="Times New Roman"/>
          <w:color w:val="212529"/>
          <w:szCs w:val="24"/>
          <w:shd w:val="clear" w:color="auto" w:fill="FFFFFF"/>
        </w:rPr>
        <w:t xml:space="preserve"> stone </w:t>
      </w:r>
      <w:proofErr w:type="spellStart"/>
      <w:r w:rsidRPr="000E4A13">
        <w:rPr>
          <w:rFonts w:cs="Times New Roman"/>
          <w:color w:val="212529"/>
          <w:szCs w:val="24"/>
          <w:shd w:val="clear" w:color="auto" w:fill="FFFFFF"/>
        </w:rPr>
        <w:t>disease</w:t>
      </w:r>
      <w:proofErr w:type="spellEnd"/>
      <w:r w:rsidRPr="000E4A13">
        <w:rPr>
          <w:rFonts w:cs="Times New Roman"/>
          <w:color w:val="212529"/>
          <w:szCs w:val="24"/>
          <w:shd w:val="clear" w:color="auto" w:fill="FFFFFF"/>
        </w:rPr>
        <w:t xml:space="preserve"> in </w:t>
      </w:r>
      <w:proofErr w:type="spellStart"/>
      <w:r w:rsidRPr="000E4A13">
        <w:rPr>
          <w:rFonts w:cs="Times New Roman"/>
          <w:color w:val="212529"/>
          <w:szCs w:val="24"/>
          <w:shd w:val="clear" w:color="auto" w:fill="FFFFFF"/>
        </w:rPr>
        <w:t>obese</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patients</w:t>
      </w:r>
      <w:proofErr w:type="spellEnd"/>
      <w:r w:rsidRPr="000E4A13">
        <w:rPr>
          <w:rFonts w:cs="Times New Roman"/>
          <w:color w:val="212529"/>
          <w:szCs w:val="24"/>
          <w:shd w:val="clear" w:color="auto" w:fill="FFFFFF"/>
        </w:rPr>
        <w:t>. </w:t>
      </w:r>
      <w:r w:rsidRPr="000E4A13">
        <w:rPr>
          <w:rFonts w:cs="Times New Roman"/>
          <w:i/>
          <w:iCs/>
          <w:color w:val="212529"/>
          <w:szCs w:val="24"/>
          <w:shd w:val="clear" w:color="auto" w:fill="FFFFFF"/>
        </w:rPr>
        <w:t xml:space="preserve">Arab </w:t>
      </w:r>
      <w:proofErr w:type="spellStart"/>
      <w:r w:rsidRPr="000E4A13">
        <w:rPr>
          <w:rFonts w:cs="Times New Roman"/>
          <w:i/>
          <w:iCs/>
          <w:color w:val="212529"/>
          <w:szCs w:val="24"/>
          <w:shd w:val="clear" w:color="auto" w:fill="FFFFFF"/>
        </w:rPr>
        <w:t>Journal</w:t>
      </w:r>
      <w:proofErr w:type="spellEnd"/>
      <w:r w:rsidRPr="000E4A13">
        <w:rPr>
          <w:rFonts w:cs="Times New Roman"/>
          <w:i/>
          <w:iCs/>
          <w:color w:val="212529"/>
          <w:szCs w:val="24"/>
          <w:shd w:val="clear" w:color="auto" w:fill="FFFFFF"/>
        </w:rPr>
        <w:t xml:space="preserve"> of Urology</w:t>
      </w:r>
      <w:r w:rsidRPr="000E4A13">
        <w:rPr>
          <w:rFonts w:cs="Times New Roman"/>
          <w:color w:val="212529"/>
          <w:szCs w:val="24"/>
          <w:shd w:val="clear" w:color="auto" w:fill="FFFFFF"/>
        </w:rPr>
        <w:t> [online]. 2012, </w:t>
      </w:r>
      <w:r w:rsidRPr="000E4A13">
        <w:rPr>
          <w:rFonts w:cs="Times New Roman"/>
          <w:b/>
          <w:bCs/>
          <w:color w:val="212529"/>
          <w:szCs w:val="24"/>
          <w:shd w:val="clear" w:color="auto" w:fill="FFFFFF"/>
        </w:rPr>
        <w:t>10</w:t>
      </w:r>
      <w:r w:rsidRPr="000E4A13">
        <w:rPr>
          <w:rFonts w:cs="Times New Roman"/>
          <w:color w:val="212529"/>
          <w:szCs w:val="24"/>
          <w:shd w:val="clear" w:color="auto" w:fill="FFFFFF"/>
        </w:rPr>
        <w:t xml:space="preserve">(3), 279-283 [cit. 2022-04-29]. ISSN 2090598X. Dostupné z: </w:t>
      </w:r>
      <w:proofErr w:type="gramStart"/>
      <w:r w:rsidRPr="000E4A13">
        <w:rPr>
          <w:rFonts w:cs="Times New Roman"/>
          <w:color w:val="212529"/>
          <w:szCs w:val="24"/>
          <w:shd w:val="clear" w:color="auto" w:fill="FFFFFF"/>
        </w:rPr>
        <w:t>doi:10.1016/j.aju</w:t>
      </w:r>
      <w:proofErr w:type="gramEnd"/>
      <w:r w:rsidRPr="000E4A13">
        <w:rPr>
          <w:rFonts w:cs="Times New Roman"/>
          <w:color w:val="212529"/>
          <w:szCs w:val="24"/>
          <w:shd w:val="clear" w:color="auto" w:fill="FFFFFF"/>
        </w:rPr>
        <w:t>.2012.02.007</w:t>
      </w:r>
    </w:p>
    <w:p w14:paraId="2A5BE4A7" w14:textId="1DFA333D" w:rsidR="000D0223" w:rsidRPr="000E4A13" w:rsidRDefault="00917FBC" w:rsidP="000D0223">
      <w:pPr>
        <w:spacing w:line="360" w:lineRule="auto"/>
        <w:rPr>
          <w:rFonts w:cs="Times New Roman"/>
          <w:color w:val="212529"/>
          <w:szCs w:val="24"/>
          <w:shd w:val="clear" w:color="auto" w:fill="FFFFFF"/>
        </w:rPr>
      </w:pPr>
      <w:r w:rsidRPr="000E4A13">
        <w:rPr>
          <w:rFonts w:cs="Times New Roman"/>
          <w:color w:val="212529"/>
          <w:szCs w:val="24"/>
          <w:shd w:val="clear" w:color="auto" w:fill="FFFFFF"/>
        </w:rPr>
        <w:t xml:space="preserve">AKLAN, H.M. a </w:t>
      </w:r>
      <w:proofErr w:type="spellStart"/>
      <w:r w:rsidRPr="000E4A13">
        <w:rPr>
          <w:rFonts w:cs="Times New Roman"/>
          <w:color w:val="212529"/>
          <w:szCs w:val="24"/>
          <w:shd w:val="clear" w:color="auto" w:fill="FFFFFF"/>
        </w:rPr>
        <w:t>A</w:t>
      </w:r>
      <w:proofErr w:type="spellEnd"/>
      <w:r w:rsidRPr="000E4A13">
        <w:rPr>
          <w:rFonts w:cs="Times New Roman"/>
          <w:color w:val="212529"/>
          <w:szCs w:val="24"/>
          <w:shd w:val="clear" w:color="auto" w:fill="FFFFFF"/>
        </w:rPr>
        <w:t xml:space="preserve">. MIKHLAFY. </w:t>
      </w:r>
      <w:proofErr w:type="spellStart"/>
      <w:r w:rsidRPr="000E4A13">
        <w:rPr>
          <w:rFonts w:cs="Times New Roman"/>
          <w:color w:val="212529"/>
          <w:szCs w:val="24"/>
          <w:shd w:val="clear" w:color="auto" w:fill="FFFFFF"/>
        </w:rPr>
        <w:t>Analysis</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of</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intravenous</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urography</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findings</w:t>
      </w:r>
      <w:proofErr w:type="spellEnd"/>
      <w:r w:rsidRPr="000E4A13">
        <w:rPr>
          <w:rFonts w:cs="Times New Roman"/>
          <w:color w:val="212529"/>
          <w:szCs w:val="24"/>
          <w:shd w:val="clear" w:color="auto" w:fill="FFFFFF"/>
        </w:rPr>
        <w:t xml:space="preserve"> in a </w:t>
      </w:r>
      <w:proofErr w:type="spellStart"/>
      <w:r w:rsidRPr="000E4A13">
        <w:rPr>
          <w:rFonts w:cs="Times New Roman"/>
          <w:color w:val="212529"/>
          <w:szCs w:val="24"/>
          <w:shd w:val="clear" w:color="auto" w:fill="FFFFFF"/>
        </w:rPr>
        <w:t>tertiary</w:t>
      </w:r>
      <w:proofErr w:type="spellEnd"/>
      <w:r w:rsidRPr="000E4A13">
        <w:rPr>
          <w:rFonts w:cs="Times New Roman"/>
          <w:color w:val="212529"/>
          <w:szCs w:val="24"/>
          <w:shd w:val="clear" w:color="auto" w:fill="FFFFFF"/>
        </w:rPr>
        <w:t xml:space="preserve"> reference center. </w:t>
      </w:r>
      <w:proofErr w:type="spellStart"/>
      <w:r w:rsidRPr="000E4A13">
        <w:rPr>
          <w:rFonts w:cs="Times New Roman"/>
          <w:i/>
          <w:iCs/>
          <w:color w:val="212529"/>
          <w:szCs w:val="24"/>
          <w:shd w:val="clear" w:color="auto" w:fill="FFFFFF"/>
        </w:rPr>
        <w:t>Eurasian</w:t>
      </w:r>
      <w:proofErr w:type="spellEnd"/>
      <w:r w:rsidRPr="000E4A13">
        <w:rPr>
          <w:rFonts w:cs="Times New Roman"/>
          <w:i/>
          <w:iCs/>
          <w:color w:val="212529"/>
          <w:szCs w:val="24"/>
          <w:shd w:val="clear" w:color="auto" w:fill="FFFFFF"/>
        </w:rPr>
        <w:t xml:space="preserve"> </w:t>
      </w:r>
      <w:proofErr w:type="spellStart"/>
      <w:r w:rsidRPr="000E4A13">
        <w:rPr>
          <w:rFonts w:cs="Times New Roman"/>
          <w:i/>
          <w:iCs/>
          <w:color w:val="212529"/>
          <w:szCs w:val="24"/>
          <w:shd w:val="clear" w:color="auto" w:fill="FFFFFF"/>
        </w:rPr>
        <w:t>Journal</w:t>
      </w:r>
      <w:proofErr w:type="spellEnd"/>
      <w:r w:rsidRPr="000E4A13">
        <w:rPr>
          <w:rFonts w:cs="Times New Roman"/>
          <w:i/>
          <w:iCs/>
          <w:color w:val="212529"/>
          <w:szCs w:val="24"/>
          <w:shd w:val="clear" w:color="auto" w:fill="FFFFFF"/>
        </w:rPr>
        <w:t xml:space="preserve"> </w:t>
      </w:r>
      <w:proofErr w:type="spellStart"/>
      <w:r w:rsidRPr="000E4A13">
        <w:rPr>
          <w:rFonts w:cs="Times New Roman"/>
          <w:i/>
          <w:iCs/>
          <w:color w:val="212529"/>
          <w:szCs w:val="24"/>
          <w:shd w:val="clear" w:color="auto" w:fill="FFFFFF"/>
        </w:rPr>
        <w:t>of</w:t>
      </w:r>
      <w:proofErr w:type="spellEnd"/>
      <w:r w:rsidRPr="000E4A13">
        <w:rPr>
          <w:rFonts w:cs="Times New Roman"/>
          <w:i/>
          <w:iCs/>
          <w:color w:val="212529"/>
          <w:szCs w:val="24"/>
          <w:shd w:val="clear" w:color="auto" w:fill="FFFFFF"/>
        </w:rPr>
        <w:t xml:space="preserve"> </w:t>
      </w:r>
      <w:proofErr w:type="spellStart"/>
      <w:r w:rsidRPr="000E4A13">
        <w:rPr>
          <w:rFonts w:cs="Times New Roman"/>
          <w:i/>
          <w:iCs/>
          <w:color w:val="212529"/>
          <w:szCs w:val="24"/>
          <w:shd w:val="clear" w:color="auto" w:fill="FFFFFF"/>
        </w:rPr>
        <w:t>Medicine</w:t>
      </w:r>
      <w:proofErr w:type="spellEnd"/>
      <w:r w:rsidRPr="000E4A13">
        <w:rPr>
          <w:rFonts w:cs="Times New Roman"/>
          <w:color w:val="212529"/>
          <w:szCs w:val="24"/>
          <w:shd w:val="clear" w:color="auto" w:fill="FFFFFF"/>
        </w:rPr>
        <w:t> [online]. 2018, </w:t>
      </w:r>
      <w:r w:rsidRPr="000E4A13">
        <w:rPr>
          <w:rFonts w:cs="Times New Roman"/>
          <w:b/>
          <w:bCs/>
          <w:color w:val="212529"/>
          <w:szCs w:val="24"/>
          <w:shd w:val="clear" w:color="auto" w:fill="FFFFFF"/>
        </w:rPr>
        <w:t>50</w:t>
      </w:r>
      <w:r w:rsidRPr="000E4A13">
        <w:rPr>
          <w:rFonts w:cs="Times New Roman"/>
          <w:color w:val="212529"/>
          <w:szCs w:val="24"/>
          <w:shd w:val="clear" w:color="auto" w:fill="FFFFFF"/>
        </w:rPr>
        <w:t xml:space="preserve">(2), </w:t>
      </w:r>
      <w:proofErr w:type="gramStart"/>
      <w:r w:rsidRPr="000E4A13">
        <w:rPr>
          <w:rFonts w:cs="Times New Roman"/>
          <w:color w:val="212529"/>
          <w:szCs w:val="24"/>
          <w:shd w:val="clear" w:color="auto" w:fill="FFFFFF"/>
        </w:rPr>
        <w:t>71 - 74</w:t>
      </w:r>
      <w:proofErr w:type="gramEnd"/>
      <w:r w:rsidRPr="000E4A13">
        <w:rPr>
          <w:rFonts w:cs="Times New Roman"/>
          <w:color w:val="212529"/>
          <w:szCs w:val="24"/>
          <w:shd w:val="clear" w:color="auto" w:fill="FFFFFF"/>
        </w:rPr>
        <w:t xml:space="preserve"> [cit. 2022-05-29]. ISSN 13088742. Dostupné z: doi:10.5152/eurasianjmed.2018.170304</w:t>
      </w:r>
    </w:p>
    <w:p w14:paraId="6B0EF59A" w14:textId="228C78DD" w:rsidR="00917FBC" w:rsidRPr="000E4A13" w:rsidRDefault="000D0223" w:rsidP="000D0223">
      <w:pPr>
        <w:spacing w:line="360" w:lineRule="auto"/>
        <w:jc w:val="both"/>
        <w:rPr>
          <w:rFonts w:cs="Times New Roman"/>
          <w:color w:val="000000"/>
          <w:szCs w:val="24"/>
          <w:shd w:val="clear" w:color="auto" w:fill="EDEDD3"/>
        </w:rPr>
      </w:pPr>
      <w:r w:rsidRPr="000E4A13">
        <w:rPr>
          <w:rFonts w:cs="Times New Roman"/>
          <w:color w:val="212529"/>
          <w:szCs w:val="24"/>
          <w:shd w:val="clear" w:color="auto" w:fill="FFFFFF"/>
        </w:rPr>
        <w:t xml:space="preserve">BRISBANE, </w:t>
      </w:r>
      <w:proofErr w:type="spellStart"/>
      <w:r w:rsidRPr="000E4A13">
        <w:rPr>
          <w:rFonts w:cs="Times New Roman"/>
          <w:color w:val="212529"/>
          <w:szCs w:val="24"/>
          <w:shd w:val="clear" w:color="auto" w:fill="FFFFFF"/>
        </w:rPr>
        <w:t>Wayne</w:t>
      </w:r>
      <w:proofErr w:type="spellEnd"/>
      <w:r w:rsidRPr="000E4A13">
        <w:rPr>
          <w:rFonts w:cs="Times New Roman"/>
          <w:color w:val="212529"/>
          <w:szCs w:val="24"/>
          <w:shd w:val="clear" w:color="auto" w:fill="FFFFFF"/>
        </w:rPr>
        <w:t xml:space="preserve"> a Michael R. BAILEY. An </w:t>
      </w:r>
      <w:proofErr w:type="spellStart"/>
      <w:r w:rsidRPr="000E4A13">
        <w:rPr>
          <w:rFonts w:cs="Times New Roman"/>
          <w:color w:val="212529"/>
          <w:szCs w:val="24"/>
          <w:shd w:val="clear" w:color="auto" w:fill="FFFFFF"/>
        </w:rPr>
        <w:t>overview</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of</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kidney</w:t>
      </w:r>
      <w:proofErr w:type="spellEnd"/>
      <w:r w:rsidRPr="000E4A13">
        <w:rPr>
          <w:rFonts w:cs="Times New Roman"/>
          <w:color w:val="212529"/>
          <w:szCs w:val="24"/>
          <w:shd w:val="clear" w:color="auto" w:fill="FFFFFF"/>
        </w:rPr>
        <w:t xml:space="preserve"> stone </w:t>
      </w:r>
      <w:proofErr w:type="spellStart"/>
      <w:r w:rsidRPr="000E4A13">
        <w:rPr>
          <w:rFonts w:cs="Times New Roman"/>
          <w:color w:val="212529"/>
          <w:szCs w:val="24"/>
          <w:shd w:val="clear" w:color="auto" w:fill="FFFFFF"/>
        </w:rPr>
        <w:t>imaging</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techniques</w:t>
      </w:r>
      <w:proofErr w:type="spellEnd"/>
      <w:r w:rsidRPr="000E4A13">
        <w:rPr>
          <w:rFonts w:cs="Times New Roman"/>
          <w:color w:val="212529"/>
          <w:szCs w:val="24"/>
          <w:shd w:val="clear" w:color="auto" w:fill="FFFFFF"/>
        </w:rPr>
        <w:t>. </w:t>
      </w:r>
      <w:proofErr w:type="spellStart"/>
      <w:r w:rsidRPr="000E4A13">
        <w:rPr>
          <w:rFonts w:cs="Times New Roman"/>
          <w:i/>
          <w:iCs/>
          <w:color w:val="212529"/>
          <w:szCs w:val="24"/>
          <w:shd w:val="clear" w:color="auto" w:fill="FFFFFF"/>
        </w:rPr>
        <w:t>Nature</w:t>
      </w:r>
      <w:proofErr w:type="spellEnd"/>
      <w:r w:rsidRPr="000E4A13">
        <w:rPr>
          <w:rFonts w:cs="Times New Roman"/>
          <w:i/>
          <w:iCs/>
          <w:color w:val="212529"/>
          <w:szCs w:val="24"/>
          <w:shd w:val="clear" w:color="auto" w:fill="FFFFFF"/>
        </w:rPr>
        <w:t xml:space="preserve"> </w:t>
      </w:r>
      <w:proofErr w:type="spellStart"/>
      <w:r w:rsidRPr="000E4A13">
        <w:rPr>
          <w:rFonts w:cs="Times New Roman"/>
          <w:i/>
          <w:iCs/>
          <w:color w:val="212529"/>
          <w:szCs w:val="24"/>
          <w:shd w:val="clear" w:color="auto" w:fill="FFFFFF"/>
        </w:rPr>
        <w:t>Reviews</w:t>
      </w:r>
      <w:proofErr w:type="spellEnd"/>
      <w:r w:rsidRPr="000E4A13">
        <w:rPr>
          <w:rFonts w:cs="Times New Roman"/>
          <w:i/>
          <w:iCs/>
          <w:color w:val="212529"/>
          <w:szCs w:val="24"/>
          <w:shd w:val="clear" w:color="auto" w:fill="FFFFFF"/>
        </w:rPr>
        <w:t xml:space="preserve"> Urology</w:t>
      </w:r>
      <w:r w:rsidRPr="000E4A13">
        <w:rPr>
          <w:rFonts w:cs="Times New Roman"/>
          <w:color w:val="212529"/>
          <w:szCs w:val="24"/>
          <w:shd w:val="clear" w:color="auto" w:fill="FFFFFF"/>
        </w:rPr>
        <w:t> [online]. 2016, </w:t>
      </w:r>
      <w:r w:rsidRPr="000E4A13">
        <w:rPr>
          <w:rFonts w:cs="Times New Roman"/>
          <w:b/>
          <w:bCs/>
          <w:color w:val="212529"/>
          <w:szCs w:val="24"/>
          <w:shd w:val="clear" w:color="auto" w:fill="FFFFFF"/>
        </w:rPr>
        <w:t>13</w:t>
      </w:r>
      <w:r w:rsidRPr="000E4A13">
        <w:rPr>
          <w:rFonts w:cs="Times New Roman"/>
          <w:color w:val="212529"/>
          <w:szCs w:val="24"/>
          <w:shd w:val="clear" w:color="auto" w:fill="FFFFFF"/>
        </w:rPr>
        <w:t>(11), 654-662 [cit. 2022-05-26]. ISSN 17594812. Dostupné z: doi:10.1038/nrurol.2016.154</w:t>
      </w:r>
    </w:p>
    <w:p w14:paraId="093E34E0" w14:textId="020577A0" w:rsidR="00C9052D" w:rsidRPr="000E4A13" w:rsidRDefault="00C32225" w:rsidP="000D0223">
      <w:pPr>
        <w:spacing w:line="360" w:lineRule="auto"/>
        <w:jc w:val="both"/>
        <w:rPr>
          <w:rFonts w:cs="Times New Roman"/>
          <w:color w:val="212529"/>
          <w:szCs w:val="24"/>
          <w:shd w:val="clear" w:color="auto" w:fill="FFFFFF"/>
        </w:rPr>
      </w:pPr>
      <w:r w:rsidRPr="000E4A13">
        <w:rPr>
          <w:rFonts w:cs="Times New Roman"/>
          <w:color w:val="212529"/>
          <w:szCs w:val="24"/>
          <w:shd w:val="clear" w:color="auto" w:fill="FFFFFF"/>
        </w:rPr>
        <w:t>ČIHÁK, Radomír. </w:t>
      </w:r>
      <w:r w:rsidRPr="000E4A13">
        <w:rPr>
          <w:rFonts w:cs="Times New Roman"/>
          <w:i/>
          <w:iCs/>
          <w:color w:val="212529"/>
          <w:szCs w:val="24"/>
          <w:shd w:val="clear" w:color="auto" w:fill="FFFFFF"/>
        </w:rPr>
        <w:t>Anatomie 2 Třetí, upravené a doplněné vydání</w:t>
      </w:r>
      <w:r w:rsidRPr="000E4A13">
        <w:rPr>
          <w:rFonts w:cs="Times New Roman"/>
          <w:color w:val="212529"/>
          <w:szCs w:val="24"/>
          <w:shd w:val="clear" w:color="auto" w:fill="FFFFFF"/>
        </w:rPr>
        <w:t>. Grada, 2013, 1 online zdroj (512 stran). ISBN 978-80-247-9210-1.</w:t>
      </w:r>
    </w:p>
    <w:p w14:paraId="4CC7B0EC" w14:textId="23DB3776" w:rsidR="000D0223" w:rsidRPr="000E4A13" w:rsidRDefault="00C9052D" w:rsidP="000D0223">
      <w:pPr>
        <w:spacing w:after="0" w:line="360" w:lineRule="auto"/>
        <w:jc w:val="both"/>
        <w:rPr>
          <w:rFonts w:eastAsia="Times New Roman" w:cs="Times New Roman"/>
          <w:szCs w:val="24"/>
          <w:lang w:eastAsia="cs-CZ"/>
        </w:rPr>
      </w:pPr>
      <w:r w:rsidRPr="000E4A13">
        <w:rPr>
          <w:rFonts w:eastAsia="Times New Roman" w:cs="Times New Roman"/>
          <w:szCs w:val="24"/>
          <w:lang w:eastAsia="cs-CZ"/>
        </w:rPr>
        <w:t xml:space="preserve">ČTVRTLÍK, Filip, Zbyněk TÜDÖS, Zuzana SEDLÁČKOVÁ a Milan KRÁL. </w:t>
      </w:r>
      <w:proofErr w:type="spellStart"/>
      <w:r w:rsidRPr="000E4A13">
        <w:rPr>
          <w:rFonts w:eastAsia="Times New Roman" w:cs="Times New Roman"/>
          <w:szCs w:val="24"/>
          <w:lang w:eastAsia="cs-CZ"/>
        </w:rPr>
        <w:t>The</w:t>
      </w:r>
      <w:proofErr w:type="spellEnd"/>
      <w:r w:rsidRPr="000E4A13">
        <w:rPr>
          <w:rFonts w:eastAsia="Times New Roman" w:cs="Times New Roman"/>
          <w:szCs w:val="24"/>
          <w:lang w:eastAsia="cs-CZ"/>
        </w:rPr>
        <w:t xml:space="preserve"> use </w:t>
      </w:r>
      <w:proofErr w:type="spellStart"/>
      <w:r w:rsidRPr="000E4A13">
        <w:rPr>
          <w:rFonts w:eastAsia="Times New Roman" w:cs="Times New Roman"/>
          <w:szCs w:val="24"/>
          <w:lang w:eastAsia="cs-CZ"/>
        </w:rPr>
        <w:t>of</w:t>
      </w:r>
      <w:proofErr w:type="spellEnd"/>
      <w:r w:rsidRPr="000E4A13">
        <w:rPr>
          <w:rFonts w:eastAsia="Times New Roman" w:cs="Times New Roman"/>
          <w:szCs w:val="24"/>
          <w:lang w:eastAsia="cs-CZ"/>
        </w:rPr>
        <w:t xml:space="preserve"> </w:t>
      </w:r>
      <w:proofErr w:type="spellStart"/>
      <w:r w:rsidRPr="000E4A13">
        <w:rPr>
          <w:rFonts w:eastAsia="Times New Roman" w:cs="Times New Roman"/>
          <w:szCs w:val="24"/>
          <w:lang w:eastAsia="cs-CZ"/>
        </w:rPr>
        <w:t>imaging</w:t>
      </w:r>
      <w:proofErr w:type="spellEnd"/>
      <w:r w:rsidRPr="000E4A13">
        <w:rPr>
          <w:rFonts w:eastAsia="Times New Roman" w:cs="Times New Roman"/>
          <w:szCs w:val="24"/>
          <w:lang w:eastAsia="cs-CZ"/>
        </w:rPr>
        <w:t xml:space="preserve"> </w:t>
      </w:r>
      <w:proofErr w:type="spellStart"/>
      <w:r w:rsidRPr="000E4A13">
        <w:rPr>
          <w:rFonts w:eastAsia="Times New Roman" w:cs="Times New Roman"/>
          <w:szCs w:val="24"/>
          <w:lang w:eastAsia="cs-CZ"/>
        </w:rPr>
        <w:t>techniques</w:t>
      </w:r>
      <w:proofErr w:type="spellEnd"/>
      <w:r w:rsidRPr="000E4A13">
        <w:rPr>
          <w:rFonts w:eastAsia="Times New Roman" w:cs="Times New Roman"/>
          <w:szCs w:val="24"/>
          <w:lang w:eastAsia="cs-CZ"/>
        </w:rPr>
        <w:t xml:space="preserve"> in </w:t>
      </w:r>
      <w:proofErr w:type="spellStart"/>
      <w:r w:rsidRPr="000E4A13">
        <w:rPr>
          <w:rFonts w:eastAsia="Times New Roman" w:cs="Times New Roman"/>
          <w:szCs w:val="24"/>
          <w:lang w:eastAsia="cs-CZ"/>
        </w:rPr>
        <w:t>urolithiasis</w:t>
      </w:r>
      <w:proofErr w:type="spellEnd"/>
      <w:r w:rsidRPr="000E4A13">
        <w:rPr>
          <w:rFonts w:eastAsia="Times New Roman" w:cs="Times New Roman"/>
          <w:szCs w:val="24"/>
          <w:lang w:eastAsia="cs-CZ"/>
        </w:rPr>
        <w:t xml:space="preserve">. </w:t>
      </w:r>
      <w:r w:rsidRPr="000E4A13">
        <w:rPr>
          <w:rFonts w:eastAsia="Times New Roman" w:cs="Times New Roman"/>
          <w:i/>
          <w:iCs/>
          <w:szCs w:val="24"/>
          <w:lang w:eastAsia="cs-CZ"/>
        </w:rPr>
        <w:t>Urologie pro praxi</w:t>
      </w:r>
      <w:r w:rsidRPr="000E4A13">
        <w:rPr>
          <w:rFonts w:eastAsia="Times New Roman" w:cs="Times New Roman"/>
          <w:szCs w:val="24"/>
          <w:lang w:eastAsia="cs-CZ"/>
        </w:rPr>
        <w:t xml:space="preserve"> [online]. 2016, </w:t>
      </w:r>
      <w:r w:rsidRPr="000E4A13">
        <w:rPr>
          <w:rFonts w:eastAsia="Times New Roman" w:cs="Times New Roman"/>
          <w:b/>
          <w:bCs/>
          <w:szCs w:val="24"/>
          <w:lang w:eastAsia="cs-CZ"/>
        </w:rPr>
        <w:t>17</w:t>
      </w:r>
      <w:r w:rsidRPr="000E4A13">
        <w:rPr>
          <w:rFonts w:eastAsia="Times New Roman" w:cs="Times New Roman"/>
          <w:szCs w:val="24"/>
          <w:lang w:eastAsia="cs-CZ"/>
        </w:rPr>
        <w:t>, 155-158 [cit. 2022-02-26]. ISSN 18035299.</w:t>
      </w:r>
    </w:p>
    <w:p w14:paraId="60D0CA62" w14:textId="2BEB68A9" w:rsidR="00C9052D" w:rsidRPr="000E4A13" w:rsidRDefault="00917FBC" w:rsidP="00C9052D">
      <w:pPr>
        <w:spacing w:line="360" w:lineRule="auto"/>
        <w:jc w:val="both"/>
        <w:rPr>
          <w:rFonts w:cs="Times New Roman"/>
          <w:color w:val="212529"/>
          <w:shd w:val="clear" w:color="auto" w:fill="FFFFFF"/>
        </w:rPr>
      </w:pPr>
      <w:r w:rsidRPr="000E4A13">
        <w:rPr>
          <w:rFonts w:cs="Times New Roman"/>
        </w:rPr>
        <w:t xml:space="preserve">DAUBER, Wolfgang. </w:t>
      </w:r>
      <w:proofErr w:type="spellStart"/>
      <w:r w:rsidRPr="000E4A13">
        <w:rPr>
          <w:rFonts w:cs="Times New Roman"/>
          <w:i/>
          <w:iCs/>
        </w:rPr>
        <w:t>Feneisův</w:t>
      </w:r>
      <w:proofErr w:type="spellEnd"/>
      <w:r w:rsidRPr="000E4A13">
        <w:rPr>
          <w:rFonts w:cs="Times New Roman"/>
          <w:i/>
          <w:iCs/>
        </w:rPr>
        <w:t xml:space="preserve"> obrazový slovník anatomie: obsahuje na 8000 odborných anatomických pojmů a na 800 vyobrazení</w:t>
      </w:r>
      <w:r w:rsidRPr="000E4A13">
        <w:rPr>
          <w:rFonts w:cs="Times New Roman"/>
        </w:rPr>
        <w:t xml:space="preserve">. Vyd. 3. české. Praha: Grada, 2007, </w:t>
      </w:r>
      <w:proofErr w:type="spellStart"/>
      <w:r w:rsidRPr="000E4A13">
        <w:rPr>
          <w:rFonts w:cs="Times New Roman"/>
        </w:rPr>
        <w:t>xii</w:t>
      </w:r>
      <w:proofErr w:type="spellEnd"/>
      <w:r w:rsidRPr="000E4A13">
        <w:rPr>
          <w:rFonts w:cs="Times New Roman"/>
        </w:rPr>
        <w:t xml:space="preserve">, 536 </w:t>
      </w:r>
      <w:proofErr w:type="gramStart"/>
      <w:r w:rsidRPr="000E4A13">
        <w:rPr>
          <w:rFonts w:cs="Times New Roman"/>
        </w:rPr>
        <w:t>s. :</w:t>
      </w:r>
      <w:proofErr w:type="gramEnd"/>
      <w:r w:rsidRPr="000E4A13">
        <w:rPr>
          <w:rFonts w:cs="Times New Roman"/>
        </w:rPr>
        <w:t xml:space="preserve"> </w:t>
      </w:r>
      <w:proofErr w:type="spellStart"/>
      <w:r w:rsidRPr="000E4A13">
        <w:rPr>
          <w:rFonts w:cs="Times New Roman"/>
        </w:rPr>
        <w:t>il</w:t>
      </w:r>
      <w:proofErr w:type="spellEnd"/>
      <w:r w:rsidRPr="000E4A13">
        <w:rPr>
          <w:rFonts w:cs="Times New Roman"/>
        </w:rPr>
        <w:t>. ; 24 cm. ISBN 978-80-247-1456-1.</w:t>
      </w:r>
    </w:p>
    <w:p w14:paraId="48252214" w14:textId="011AD71E" w:rsidR="00C9052D" w:rsidRPr="000E4A13" w:rsidRDefault="00C9052D" w:rsidP="00C9052D">
      <w:pPr>
        <w:spacing w:line="360" w:lineRule="auto"/>
        <w:jc w:val="both"/>
        <w:rPr>
          <w:rFonts w:cs="Times New Roman"/>
          <w:color w:val="000000"/>
          <w:szCs w:val="24"/>
        </w:rPr>
      </w:pPr>
      <w:r w:rsidRPr="000E4A13">
        <w:rPr>
          <w:rFonts w:cs="Times New Roman"/>
          <w:color w:val="000000"/>
          <w:szCs w:val="24"/>
        </w:rPr>
        <w:t>DVOŘÁČEK, Jan. </w:t>
      </w:r>
      <w:r w:rsidRPr="000E4A13">
        <w:rPr>
          <w:rFonts w:cs="Times New Roman"/>
          <w:i/>
          <w:iCs/>
          <w:color w:val="000000"/>
          <w:szCs w:val="24"/>
        </w:rPr>
        <w:t>Urologie</w:t>
      </w:r>
      <w:r w:rsidRPr="000E4A13">
        <w:rPr>
          <w:rFonts w:cs="Times New Roman"/>
          <w:color w:val="000000"/>
          <w:szCs w:val="24"/>
        </w:rPr>
        <w:t>. Praha: ISV, 1998, 3 sv. (1772 s.</w:t>
      </w:r>
      <w:proofErr w:type="gramStart"/>
      <w:r w:rsidRPr="000E4A13">
        <w:rPr>
          <w:rFonts w:cs="Times New Roman"/>
          <w:color w:val="000000"/>
          <w:szCs w:val="24"/>
        </w:rPr>
        <w:t>) :</w:t>
      </w:r>
      <w:proofErr w:type="gramEnd"/>
      <w:r w:rsidRPr="000E4A13">
        <w:rPr>
          <w:rFonts w:cs="Times New Roman"/>
          <w:color w:val="000000"/>
          <w:szCs w:val="24"/>
        </w:rPr>
        <w:t xml:space="preserve"> </w:t>
      </w:r>
      <w:proofErr w:type="spellStart"/>
      <w:r w:rsidRPr="000E4A13">
        <w:rPr>
          <w:rFonts w:cs="Times New Roman"/>
          <w:color w:val="000000"/>
          <w:szCs w:val="24"/>
        </w:rPr>
        <w:t>il</w:t>
      </w:r>
      <w:proofErr w:type="spellEnd"/>
      <w:r w:rsidRPr="000E4A13">
        <w:rPr>
          <w:rFonts w:cs="Times New Roman"/>
          <w:color w:val="000000"/>
          <w:szCs w:val="24"/>
        </w:rPr>
        <w:t>. ; 24 cm. ISBN 80-85866-30-7.</w:t>
      </w:r>
    </w:p>
    <w:p w14:paraId="3CFD3ED5" w14:textId="7DBB4474" w:rsidR="00C9052D" w:rsidRPr="000E4A13" w:rsidRDefault="00C9052D" w:rsidP="00C9052D">
      <w:pPr>
        <w:spacing w:line="360" w:lineRule="auto"/>
        <w:jc w:val="both"/>
        <w:rPr>
          <w:rFonts w:cs="Times New Roman"/>
          <w:color w:val="000000"/>
          <w:szCs w:val="24"/>
        </w:rPr>
      </w:pPr>
      <w:r w:rsidRPr="000E4A13">
        <w:rPr>
          <w:rFonts w:cs="Times New Roman"/>
          <w:color w:val="000000"/>
          <w:szCs w:val="24"/>
        </w:rPr>
        <w:t>FERDA, Jiří, Hynek MÍRKA a Jan BAXA. </w:t>
      </w:r>
      <w:r w:rsidRPr="000E4A13">
        <w:rPr>
          <w:rFonts w:cs="Times New Roman"/>
          <w:i/>
          <w:iCs/>
          <w:color w:val="000000"/>
          <w:szCs w:val="24"/>
        </w:rPr>
        <w:t>Multidetektorová výpočetní tomografie: technika vyšetření</w:t>
      </w:r>
      <w:r w:rsidRPr="000E4A13">
        <w:rPr>
          <w:rFonts w:cs="Times New Roman"/>
          <w:color w:val="000000"/>
          <w:szCs w:val="24"/>
        </w:rPr>
        <w:t xml:space="preserve">. Praha: </w:t>
      </w:r>
      <w:proofErr w:type="spellStart"/>
      <w:r w:rsidRPr="000E4A13">
        <w:rPr>
          <w:rFonts w:cs="Times New Roman"/>
          <w:color w:val="000000"/>
          <w:szCs w:val="24"/>
        </w:rPr>
        <w:t>Galén</w:t>
      </w:r>
      <w:proofErr w:type="spellEnd"/>
      <w:r w:rsidRPr="000E4A13">
        <w:rPr>
          <w:rFonts w:cs="Times New Roman"/>
          <w:color w:val="000000"/>
          <w:szCs w:val="24"/>
        </w:rPr>
        <w:t xml:space="preserve">, 2009, 213 </w:t>
      </w:r>
      <w:proofErr w:type="gramStart"/>
      <w:r w:rsidRPr="000E4A13">
        <w:rPr>
          <w:rFonts w:cs="Times New Roman"/>
          <w:color w:val="000000"/>
          <w:szCs w:val="24"/>
        </w:rPr>
        <w:t>s. :</w:t>
      </w:r>
      <w:proofErr w:type="gramEnd"/>
      <w:r w:rsidRPr="000E4A13">
        <w:rPr>
          <w:rFonts w:cs="Times New Roman"/>
          <w:color w:val="000000"/>
          <w:szCs w:val="24"/>
        </w:rPr>
        <w:t xml:space="preserve"> </w:t>
      </w:r>
      <w:proofErr w:type="spellStart"/>
      <w:r w:rsidRPr="000E4A13">
        <w:rPr>
          <w:rFonts w:cs="Times New Roman"/>
          <w:color w:val="000000"/>
          <w:szCs w:val="24"/>
        </w:rPr>
        <w:t>il</w:t>
      </w:r>
      <w:proofErr w:type="spellEnd"/>
      <w:r w:rsidRPr="000E4A13">
        <w:rPr>
          <w:rFonts w:cs="Times New Roman"/>
          <w:color w:val="000000"/>
          <w:szCs w:val="24"/>
        </w:rPr>
        <w:t>. (některé barev.</w:t>
      </w:r>
      <w:proofErr w:type="gramStart"/>
      <w:r w:rsidRPr="000E4A13">
        <w:rPr>
          <w:rFonts w:cs="Times New Roman"/>
          <w:color w:val="000000"/>
          <w:szCs w:val="24"/>
        </w:rPr>
        <w:t>) ;</w:t>
      </w:r>
      <w:proofErr w:type="gramEnd"/>
      <w:r w:rsidRPr="000E4A13">
        <w:rPr>
          <w:rFonts w:cs="Times New Roman"/>
          <w:color w:val="000000"/>
          <w:szCs w:val="24"/>
        </w:rPr>
        <w:t xml:space="preserve"> 23 cm. ISBN 978-80-7262-608-3.</w:t>
      </w:r>
    </w:p>
    <w:p w14:paraId="3B6CDBD6" w14:textId="25AC23FC" w:rsidR="000D0223" w:rsidRPr="000E4A13" w:rsidRDefault="000D0223" w:rsidP="000D0223">
      <w:pPr>
        <w:shd w:val="clear" w:color="auto" w:fill="FFFFFF"/>
        <w:spacing w:after="0" w:line="360" w:lineRule="auto"/>
        <w:jc w:val="both"/>
        <w:rPr>
          <w:rFonts w:cs="Times New Roman"/>
          <w:color w:val="212529"/>
          <w:szCs w:val="24"/>
          <w:shd w:val="clear" w:color="auto" w:fill="FFFFFF"/>
        </w:rPr>
      </w:pPr>
      <w:r w:rsidRPr="000E4A13">
        <w:rPr>
          <w:rFonts w:cs="Times New Roman"/>
          <w:color w:val="212529"/>
          <w:szCs w:val="24"/>
          <w:shd w:val="clear" w:color="auto" w:fill="FFFFFF"/>
        </w:rPr>
        <w:t xml:space="preserve">GERSHAN, Vesna, </w:t>
      </w:r>
      <w:proofErr w:type="spellStart"/>
      <w:r w:rsidRPr="000E4A13">
        <w:rPr>
          <w:rFonts w:cs="Times New Roman"/>
          <w:color w:val="212529"/>
          <w:szCs w:val="24"/>
          <w:shd w:val="clear" w:color="auto" w:fill="FFFFFF"/>
        </w:rPr>
        <w:t>Fatemeh</w:t>
      </w:r>
      <w:proofErr w:type="spellEnd"/>
      <w:r w:rsidRPr="000E4A13">
        <w:rPr>
          <w:rFonts w:cs="Times New Roman"/>
          <w:color w:val="212529"/>
          <w:szCs w:val="24"/>
          <w:shd w:val="clear" w:color="auto" w:fill="FFFFFF"/>
        </w:rPr>
        <w:t xml:space="preserve"> HOMAYOUNIEH, </w:t>
      </w:r>
      <w:proofErr w:type="spellStart"/>
      <w:r w:rsidRPr="000E4A13">
        <w:rPr>
          <w:rFonts w:cs="Times New Roman"/>
          <w:color w:val="212529"/>
          <w:szCs w:val="24"/>
          <w:shd w:val="clear" w:color="auto" w:fill="FFFFFF"/>
        </w:rPr>
        <w:t>Ramandeep</w:t>
      </w:r>
      <w:proofErr w:type="spellEnd"/>
      <w:r w:rsidRPr="000E4A13">
        <w:rPr>
          <w:rFonts w:cs="Times New Roman"/>
          <w:color w:val="212529"/>
          <w:szCs w:val="24"/>
          <w:shd w:val="clear" w:color="auto" w:fill="FFFFFF"/>
        </w:rPr>
        <w:t xml:space="preserve"> SINGH, et al. CT </w:t>
      </w:r>
      <w:proofErr w:type="spellStart"/>
      <w:r w:rsidRPr="000E4A13">
        <w:rPr>
          <w:rFonts w:cs="Times New Roman"/>
          <w:color w:val="212529"/>
          <w:szCs w:val="24"/>
          <w:shd w:val="clear" w:color="auto" w:fill="FFFFFF"/>
        </w:rPr>
        <w:t>protocols</w:t>
      </w:r>
      <w:proofErr w:type="spellEnd"/>
      <w:r w:rsidRPr="000E4A13">
        <w:rPr>
          <w:rFonts w:cs="Times New Roman"/>
          <w:color w:val="212529"/>
          <w:szCs w:val="24"/>
          <w:shd w:val="clear" w:color="auto" w:fill="FFFFFF"/>
        </w:rPr>
        <w:t xml:space="preserve"> and </w:t>
      </w:r>
      <w:proofErr w:type="spellStart"/>
      <w:r w:rsidRPr="000E4A13">
        <w:rPr>
          <w:rFonts w:cs="Times New Roman"/>
          <w:color w:val="212529"/>
          <w:szCs w:val="24"/>
          <w:shd w:val="clear" w:color="auto" w:fill="FFFFFF"/>
        </w:rPr>
        <w:t>radiation</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doses</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for</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hematuria</w:t>
      </w:r>
      <w:proofErr w:type="spellEnd"/>
      <w:r w:rsidRPr="000E4A13">
        <w:rPr>
          <w:rFonts w:cs="Times New Roman"/>
          <w:color w:val="212529"/>
          <w:szCs w:val="24"/>
          <w:shd w:val="clear" w:color="auto" w:fill="FFFFFF"/>
        </w:rPr>
        <w:t xml:space="preserve"> and </w:t>
      </w:r>
      <w:proofErr w:type="spellStart"/>
      <w:r w:rsidRPr="000E4A13">
        <w:rPr>
          <w:rFonts w:cs="Times New Roman"/>
          <w:color w:val="212529"/>
          <w:szCs w:val="24"/>
          <w:shd w:val="clear" w:color="auto" w:fill="FFFFFF"/>
        </w:rPr>
        <w:t>urinary</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stones</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Comparing</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practices</w:t>
      </w:r>
      <w:proofErr w:type="spellEnd"/>
      <w:r w:rsidRPr="000E4A13">
        <w:rPr>
          <w:rFonts w:cs="Times New Roman"/>
          <w:color w:val="212529"/>
          <w:szCs w:val="24"/>
          <w:shd w:val="clear" w:color="auto" w:fill="FFFFFF"/>
        </w:rPr>
        <w:t xml:space="preserve"> in 20 </w:t>
      </w:r>
      <w:proofErr w:type="spellStart"/>
      <w:r w:rsidRPr="000E4A13">
        <w:rPr>
          <w:rFonts w:cs="Times New Roman"/>
          <w:color w:val="212529"/>
          <w:szCs w:val="24"/>
          <w:shd w:val="clear" w:color="auto" w:fill="FFFFFF"/>
        </w:rPr>
        <w:t>countries</w:t>
      </w:r>
      <w:proofErr w:type="spellEnd"/>
      <w:r w:rsidRPr="000E4A13">
        <w:rPr>
          <w:rFonts w:cs="Times New Roman"/>
          <w:color w:val="212529"/>
          <w:szCs w:val="24"/>
          <w:shd w:val="clear" w:color="auto" w:fill="FFFFFF"/>
        </w:rPr>
        <w:t>. </w:t>
      </w:r>
      <w:proofErr w:type="spellStart"/>
      <w:r w:rsidRPr="000E4A13">
        <w:rPr>
          <w:rFonts w:cs="Times New Roman"/>
          <w:i/>
          <w:iCs/>
          <w:color w:val="212529"/>
          <w:szCs w:val="24"/>
          <w:shd w:val="clear" w:color="auto" w:fill="FFFFFF"/>
        </w:rPr>
        <w:t>European</w:t>
      </w:r>
      <w:proofErr w:type="spellEnd"/>
      <w:r w:rsidRPr="000E4A13">
        <w:rPr>
          <w:rFonts w:cs="Times New Roman"/>
          <w:i/>
          <w:iCs/>
          <w:color w:val="212529"/>
          <w:szCs w:val="24"/>
          <w:shd w:val="clear" w:color="auto" w:fill="FFFFFF"/>
        </w:rPr>
        <w:t xml:space="preserve"> </w:t>
      </w:r>
      <w:proofErr w:type="spellStart"/>
      <w:r w:rsidRPr="000E4A13">
        <w:rPr>
          <w:rFonts w:cs="Times New Roman"/>
          <w:i/>
          <w:iCs/>
          <w:color w:val="212529"/>
          <w:szCs w:val="24"/>
          <w:shd w:val="clear" w:color="auto" w:fill="FFFFFF"/>
        </w:rPr>
        <w:t>Journal</w:t>
      </w:r>
      <w:proofErr w:type="spellEnd"/>
      <w:r w:rsidRPr="000E4A13">
        <w:rPr>
          <w:rFonts w:cs="Times New Roman"/>
          <w:i/>
          <w:iCs/>
          <w:color w:val="212529"/>
          <w:szCs w:val="24"/>
          <w:shd w:val="clear" w:color="auto" w:fill="FFFFFF"/>
        </w:rPr>
        <w:t xml:space="preserve"> </w:t>
      </w:r>
      <w:proofErr w:type="spellStart"/>
      <w:r w:rsidRPr="000E4A13">
        <w:rPr>
          <w:rFonts w:cs="Times New Roman"/>
          <w:i/>
          <w:iCs/>
          <w:color w:val="212529"/>
          <w:szCs w:val="24"/>
          <w:shd w:val="clear" w:color="auto" w:fill="FFFFFF"/>
        </w:rPr>
        <w:t>of</w:t>
      </w:r>
      <w:proofErr w:type="spellEnd"/>
      <w:r w:rsidRPr="000E4A13">
        <w:rPr>
          <w:rFonts w:cs="Times New Roman"/>
          <w:i/>
          <w:iCs/>
          <w:color w:val="212529"/>
          <w:szCs w:val="24"/>
          <w:shd w:val="clear" w:color="auto" w:fill="FFFFFF"/>
        </w:rPr>
        <w:t xml:space="preserve"> Radiology</w:t>
      </w:r>
      <w:r w:rsidRPr="000E4A13">
        <w:rPr>
          <w:rFonts w:cs="Times New Roman"/>
          <w:color w:val="212529"/>
          <w:szCs w:val="24"/>
          <w:shd w:val="clear" w:color="auto" w:fill="FFFFFF"/>
        </w:rPr>
        <w:t> [online]. 2020, </w:t>
      </w:r>
      <w:r w:rsidRPr="000E4A13">
        <w:rPr>
          <w:rFonts w:cs="Times New Roman"/>
          <w:b/>
          <w:bCs/>
          <w:color w:val="212529"/>
          <w:szCs w:val="24"/>
          <w:shd w:val="clear" w:color="auto" w:fill="FFFFFF"/>
        </w:rPr>
        <w:t>126</w:t>
      </w:r>
      <w:r w:rsidRPr="000E4A13">
        <w:rPr>
          <w:rFonts w:cs="Times New Roman"/>
          <w:color w:val="212529"/>
          <w:szCs w:val="24"/>
          <w:shd w:val="clear" w:color="auto" w:fill="FFFFFF"/>
        </w:rPr>
        <w:t xml:space="preserve"> [cit. 2022-05-26]. ISSN 0720048X. Dostupné z: </w:t>
      </w:r>
      <w:proofErr w:type="gramStart"/>
      <w:r w:rsidRPr="000E4A13">
        <w:rPr>
          <w:rFonts w:cs="Times New Roman"/>
          <w:color w:val="212529"/>
          <w:szCs w:val="24"/>
          <w:shd w:val="clear" w:color="auto" w:fill="FFFFFF"/>
        </w:rPr>
        <w:t>doi:10.1016/j.ejrad</w:t>
      </w:r>
      <w:proofErr w:type="gramEnd"/>
      <w:r w:rsidRPr="000E4A13">
        <w:rPr>
          <w:rFonts w:cs="Times New Roman"/>
          <w:color w:val="212529"/>
          <w:szCs w:val="24"/>
          <w:shd w:val="clear" w:color="auto" w:fill="FFFFFF"/>
        </w:rPr>
        <w:t>.2020.108923</w:t>
      </w:r>
    </w:p>
    <w:p w14:paraId="04C500BA" w14:textId="77777777" w:rsidR="000D0223" w:rsidRPr="000E4A13" w:rsidRDefault="000D0223" w:rsidP="000D0223">
      <w:pPr>
        <w:spacing w:line="360" w:lineRule="auto"/>
        <w:jc w:val="both"/>
        <w:rPr>
          <w:rFonts w:cs="Times New Roman"/>
          <w:color w:val="212529"/>
          <w:shd w:val="clear" w:color="auto" w:fill="FFFFFF"/>
        </w:rPr>
      </w:pPr>
    </w:p>
    <w:p w14:paraId="4FF9C0F8" w14:textId="143E1CF1" w:rsidR="000D0223" w:rsidRPr="000E4A13" w:rsidRDefault="000D0223" w:rsidP="00C9052D">
      <w:pPr>
        <w:spacing w:line="360" w:lineRule="auto"/>
        <w:jc w:val="both"/>
        <w:rPr>
          <w:rFonts w:cs="Times New Roman"/>
          <w:color w:val="212529"/>
          <w:shd w:val="clear" w:color="auto" w:fill="FFFFFF"/>
        </w:rPr>
      </w:pPr>
      <w:r w:rsidRPr="000E4A13">
        <w:rPr>
          <w:rFonts w:cs="Times New Roman"/>
          <w:color w:val="212529"/>
          <w:shd w:val="clear" w:color="auto" w:fill="FFFFFF"/>
        </w:rPr>
        <w:lastRenderedPageBreak/>
        <w:t xml:space="preserve">HAMZA, Y., A. SULIEMAN, A. ABUDERMAN, K. ALZIMAMI a H. OMER. </w:t>
      </w:r>
      <w:proofErr w:type="spellStart"/>
      <w:r w:rsidRPr="000E4A13">
        <w:rPr>
          <w:rFonts w:cs="Times New Roman"/>
          <w:color w:val="212529"/>
          <w:shd w:val="clear" w:color="auto" w:fill="FFFFFF"/>
        </w:rPr>
        <w:t>Evaluation</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of</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patient</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effective</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doses</w:t>
      </w:r>
      <w:proofErr w:type="spellEnd"/>
      <w:r w:rsidRPr="000E4A13">
        <w:rPr>
          <w:rFonts w:cs="Times New Roman"/>
          <w:color w:val="212529"/>
          <w:shd w:val="clear" w:color="auto" w:fill="FFFFFF"/>
        </w:rPr>
        <w:t xml:space="preserve"> in CT </w:t>
      </w:r>
      <w:proofErr w:type="spellStart"/>
      <w:r w:rsidRPr="000E4A13">
        <w:rPr>
          <w:rFonts w:cs="Times New Roman"/>
          <w:color w:val="212529"/>
          <w:shd w:val="clear" w:color="auto" w:fill="FFFFFF"/>
        </w:rPr>
        <w:t>urography</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intravenous</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urographyand</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renal</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scintigraphy</w:t>
      </w:r>
      <w:proofErr w:type="spellEnd"/>
      <w:r w:rsidRPr="000E4A13">
        <w:rPr>
          <w:rFonts w:cs="Times New Roman"/>
          <w:color w:val="212529"/>
          <w:shd w:val="clear" w:color="auto" w:fill="FFFFFF"/>
        </w:rPr>
        <w:t>. </w:t>
      </w:r>
      <w:proofErr w:type="spellStart"/>
      <w:r w:rsidRPr="000E4A13">
        <w:rPr>
          <w:rFonts w:cs="Times New Roman"/>
          <w:i/>
          <w:iCs/>
          <w:color w:val="212529"/>
          <w:shd w:val="clear" w:color="auto" w:fill="FFFFFF"/>
        </w:rPr>
        <w:t>Radiation</w:t>
      </w:r>
      <w:proofErr w:type="spellEnd"/>
      <w:r w:rsidRPr="000E4A13">
        <w:rPr>
          <w:rFonts w:cs="Times New Roman"/>
          <w:i/>
          <w:iCs/>
          <w:color w:val="212529"/>
          <w:shd w:val="clear" w:color="auto" w:fill="FFFFFF"/>
        </w:rPr>
        <w:t xml:space="preserve"> </w:t>
      </w:r>
      <w:proofErr w:type="spellStart"/>
      <w:r w:rsidRPr="000E4A13">
        <w:rPr>
          <w:rFonts w:cs="Times New Roman"/>
          <w:i/>
          <w:iCs/>
          <w:color w:val="212529"/>
          <w:shd w:val="clear" w:color="auto" w:fill="FFFFFF"/>
        </w:rPr>
        <w:t>Protection</w:t>
      </w:r>
      <w:proofErr w:type="spellEnd"/>
      <w:r w:rsidRPr="000E4A13">
        <w:rPr>
          <w:rFonts w:cs="Times New Roman"/>
          <w:i/>
          <w:iCs/>
          <w:color w:val="212529"/>
          <w:shd w:val="clear" w:color="auto" w:fill="FFFFFF"/>
        </w:rPr>
        <w:t xml:space="preserve"> Dosimetry</w:t>
      </w:r>
      <w:r w:rsidRPr="000E4A13">
        <w:rPr>
          <w:rFonts w:cs="Times New Roman"/>
          <w:color w:val="212529"/>
          <w:shd w:val="clear" w:color="auto" w:fill="FFFFFF"/>
        </w:rPr>
        <w:t> [online]. 2015, </w:t>
      </w:r>
      <w:r w:rsidRPr="000E4A13">
        <w:rPr>
          <w:rFonts w:cs="Times New Roman"/>
          <w:b/>
          <w:bCs/>
          <w:color w:val="212529"/>
          <w:shd w:val="clear" w:color="auto" w:fill="FFFFFF"/>
        </w:rPr>
        <w:t>165</w:t>
      </w:r>
      <w:r w:rsidRPr="000E4A13">
        <w:rPr>
          <w:rFonts w:cs="Times New Roman"/>
          <w:color w:val="212529"/>
          <w:shd w:val="clear" w:color="auto" w:fill="FFFFFF"/>
        </w:rPr>
        <w:t xml:space="preserve">(1-4), </w:t>
      </w:r>
      <w:proofErr w:type="gramStart"/>
      <w:r w:rsidRPr="000E4A13">
        <w:rPr>
          <w:rFonts w:cs="Times New Roman"/>
          <w:color w:val="212529"/>
          <w:shd w:val="clear" w:color="auto" w:fill="FFFFFF"/>
        </w:rPr>
        <w:t>452 - 456</w:t>
      </w:r>
      <w:proofErr w:type="gramEnd"/>
      <w:r w:rsidRPr="000E4A13">
        <w:rPr>
          <w:rFonts w:cs="Times New Roman"/>
          <w:color w:val="212529"/>
          <w:shd w:val="clear" w:color="auto" w:fill="FFFFFF"/>
        </w:rPr>
        <w:t xml:space="preserve"> [cit. 2022-02-29]. ISSN 17423406. Dostupné z: doi:10.1093/</w:t>
      </w:r>
      <w:proofErr w:type="spellStart"/>
      <w:r w:rsidRPr="000E4A13">
        <w:rPr>
          <w:rFonts w:cs="Times New Roman"/>
          <w:color w:val="212529"/>
          <w:shd w:val="clear" w:color="auto" w:fill="FFFFFF"/>
        </w:rPr>
        <w:t>rpd</w:t>
      </w:r>
      <w:proofErr w:type="spellEnd"/>
      <w:r w:rsidRPr="000E4A13">
        <w:rPr>
          <w:rFonts w:cs="Times New Roman"/>
          <w:color w:val="212529"/>
          <w:shd w:val="clear" w:color="auto" w:fill="FFFFFF"/>
        </w:rPr>
        <w:t>/ncv115</w:t>
      </w:r>
    </w:p>
    <w:p w14:paraId="74D63F95" w14:textId="2DE8FFE0" w:rsidR="00C9052D" w:rsidRPr="000E4A13" w:rsidRDefault="00C9052D" w:rsidP="00C9052D">
      <w:pPr>
        <w:spacing w:line="360" w:lineRule="auto"/>
        <w:jc w:val="both"/>
        <w:rPr>
          <w:rFonts w:cs="Times New Roman"/>
          <w:b/>
          <w:bCs/>
          <w:szCs w:val="24"/>
        </w:rPr>
      </w:pPr>
      <w:r w:rsidRPr="000E4A13">
        <w:rPr>
          <w:rFonts w:cs="Times New Roman"/>
          <w:color w:val="000000"/>
          <w:szCs w:val="24"/>
        </w:rPr>
        <w:t>HEŘMAN, Miroslav. </w:t>
      </w:r>
      <w:r w:rsidRPr="000E4A13">
        <w:rPr>
          <w:rFonts w:cs="Times New Roman"/>
          <w:i/>
          <w:iCs/>
          <w:color w:val="000000"/>
          <w:szCs w:val="24"/>
        </w:rPr>
        <w:t>Základy radiologie</w:t>
      </w:r>
      <w:r w:rsidRPr="000E4A13">
        <w:rPr>
          <w:rFonts w:cs="Times New Roman"/>
          <w:color w:val="000000"/>
          <w:szCs w:val="24"/>
        </w:rPr>
        <w:t xml:space="preserve">. V Olomouci: Univerzita Palackého, 2014, 314 </w:t>
      </w:r>
      <w:proofErr w:type="gramStart"/>
      <w:r w:rsidRPr="000E4A13">
        <w:rPr>
          <w:rFonts w:cs="Times New Roman"/>
          <w:color w:val="000000"/>
          <w:szCs w:val="24"/>
        </w:rPr>
        <w:t>s. :</w:t>
      </w:r>
      <w:proofErr w:type="gramEnd"/>
      <w:r w:rsidRPr="000E4A13">
        <w:rPr>
          <w:rFonts w:cs="Times New Roman"/>
          <w:color w:val="000000"/>
          <w:szCs w:val="24"/>
        </w:rPr>
        <w:t xml:space="preserve"> </w:t>
      </w:r>
      <w:proofErr w:type="spellStart"/>
      <w:r w:rsidRPr="000E4A13">
        <w:rPr>
          <w:rFonts w:cs="Times New Roman"/>
          <w:color w:val="000000"/>
          <w:szCs w:val="24"/>
        </w:rPr>
        <w:t>il</w:t>
      </w:r>
      <w:proofErr w:type="spellEnd"/>
      <w:r w:rsidRPr="000E4A13">
        <w:rPr>
          <w:rFonts w:cs="Times New Roman"/>
          <w:color w:val="000000"/>
          <w:szCs w:val="24"/>
        </w:rPr>
        <w:t>. (některé barev.</w:t>
      </w:r>
      <w:proofErr w:type="gramStart"/>
      <w:r w:rsidRPr="000E4A13">
        <w:rPr>
          <w:rFonts w:cs="Times New Roman"/>
          <w:color w:val="000000"/>
          <w:szCs w:val="24"/>
        </w:rPr>
        <w:t>) ;</w:t>
      </w:r>
      <w:proofErr w:type="gramEnd"/>
      <w:r w:rsidRPr="000E4A13">
        <w:rPr>
          <w:rFonts w:cs="Times New Roman"/>
          <w:color w:val="000000"/>
          <w:szCs w:val="24"/>
        </w:rPr>
        <w:t xml:space="preserve"> 31 cm. ISBN 978-80-244-2901-4.</w:t>
      </w:r>
    </w:p>
    <w:p w14:paraId="15A568D6" w14:textId="5EAD024D" w:rsidR="00C9052D" w:rsidRPr="000E4A13" w:rsidRDefault="00C9052D" w:rsidP="00C9052D">
      <w:pPr>
        <w:spacing w:line="360" w:lineRule="auto"/>
        <w:jc w:val="both"/>
        <w:rPr>
          <w:rFonts w:cs="Times New Roman"/>
          <w:color w:val="000000"/>
          <w:szCs w:val="24"/>
        </w:rPr>
      </w:pPr>
      <w:r w:rsidRPr="000E4A13">
        <w:rPr>
          <w:rFonts w:cs="Times New Roman"/>
          <w:color w:val="000000"/>
          <w:szCs w:val="24"/>
        </w:rPr>
        <w:t>HORA, Milan. KOL. DOLEJŠOVÁ OLGA A. </w:t>
      </w:r>
      <w:r w:rsidRPr="000E4A13">
        <w:rPr>
          <w:rFonts w:cs="Times New Roman"/>
          <w:i/>
          <w:iCs/>
          <w:color w:val="000000"/>
          <w:szCs w:val="24"/>
        </w:rPr>
        <w:t>Urologie pro studenty všeobecného lékařství</w:t>
      </w:r>
      <w:r w:rsidRPr="000E4A13">
        <w:rPr>
          <w:rFonts w:cs="Times New Roman"/>
          <w:color w:val="000000"/>
          <w:szCs w:val="24"/>
        </w:rPr>
        <w:t>. Karolinum, 2021, 1 online zdroj (132 stran). ISBN 978-80-246-4588-9.</w:t>
      </w:r>
    </w:p>
    <w:p w14:paraId="4D4A4DE7" w14:textId="1F808C72" w:rsidR="00C9052D" w:rsidRPr="000E4A13" w:rsidRDefault="00C9052D" w:rsidP="000D0223">
      <w:pPr>
        <w:spacing w:after="0" w:line="360" w:lineRule="auto"/>
        <w:jc w:val="both"/>
        <w:rPr>
          <w:rFonts w:eastAsia="Times New Roman" w:cs="Times New Roman"/>
          <w:color w:val="000000"/>
          <w:szCs w:val="24"/>
          <w:lang w:eastAsia="cs-CZ"/>
        </w:rPr>
      </w:pPr>
      <w:r w:rsidRPr="000E4A13">
        <w:rPr>
          <w:rFonts w:eastAsia="Times New Roman" w:cs="Times New Roman"/>
          <w:color w:val="000000"/>
          <w:szCs w:val="24"/>
          <w:lang w:eastAsia="cs-CZ"/>
        </w:rPr>
        <w:t>HUŠÁK, Václav. UNIVERZITA PALACKÉHO. FAKULTA ZDRAVOTNICKÝCH VĚD. </w:t>
      </w:r>
      <w:r w:rsidRPr="000E4A13">
        <w:rPr>
          <w:rFonts w:eastAsia="Times New Roman" w:cs="Times New Roman"/>
          <w:i/>
          <w:iCs/>
          <w:color w:val="000000"/>
          <w:szCs w:val="24"/>
          <w:lang w:eastAsia="cs-CZ"/>
        </w:rPr>
        <w:t>Radiační ochrana pro radiologické asistenty</w:t>
      </w:r>
      <w:r w:rsidRPr="000E4A13">
        <w:rPr>
          <w:rFonts w:eastAsia="Times New Roman" w:cs="Times New Roman"/>
          <w:color w:val="000000"/>
          <w:szCs w:val="24"/>
          <w:lang w:eastAsia="cs-CZ"/>
        </w:rPr>
        <w:t xml:space="preserve">. Olomouc: Univerzita Palackého v Olomouci, 2009, 138 </w:t>
      </w:r>
      <w:proofErr w:type="gramStart"/>
      <w:r w:rsidRPr="000E4A13">
        <w:rPr>
          <w:rFonts w:eastAsia="Times New Roman" w:cs="Times New Roman"/>
          <w:color w:val="000000"/>
          <w:szCs w:val="24"/>
          <w:lang w:eastAsia="cs-CZ"/>
        </w:rPr>
        <w:t>s. :</w:t>
      </w:r>
      <w:proofErr w:type="gramEnd"/>
      <w:r w:rsidRPr="000E4A13">
        <w:rPr>
          <w:rFonts w:eastAsia="Times New Roman" w:cs="Times New Roman"/>
          <w:color w:val="000000"/>
          <w:szCs w:val="24"/>
          <w:lang w:eastAsia="cs-CZ"/>
        </w:rPr>
        <w:t xml:space="preserve"> </w:t>
      </w:r>
      <w:proofErr w:type="spellStart"/>
      <w:r w:rsidRPr="000E4A13">
        <w:rPr>
          <w:rFonts w:eastAsia="Times New Roman" w:cs="Times New Roman"/>
          <w:color w:val="000000"/>
          <w:szCs w:val="24"/>
          <w:lang w:eastAsia="cs-CZ"/>
        </w:rPr>
        <w:t>il</w:t>
      </w:r>
      <w:proofErr w:type="spellEnd"/>
      <w:r w:rsidRPr="000E4A13">
        <w:rPr>
          <w:rFonts w:eastAsia="Times New Roman" w:cs="Times New Roman"/>
          <w:color w:val="000000"/>
          <w:szCs w:val="24"/>
          <w:lang w:eastAsia="cs-CZ"/>
        </w:rPr>
        <w:t>. ; 29 cm. ISBN 978-80-244-2350-0.</w:t>
      </w:r>
    </w:p>
    <w:p w14:paraId="2198AA70" w14:textId="77777777" w:rsidR="000D0223" w:rsidRPr="000E4A13" w:rsidRDefault="000D0223" w:rsidP="000D0223">
      <w:pPr>
        <w:spacing w:after="0" w:line="360" w:lineRule="auto"/>
        <w:jc w:val="both"/>
        <w:rPr>
          <w:rFonts w:eastAsia="Times New Roman" w:cs="Times New Roman"/>
          <w:color w:val="000000"/>
          <w:szCs w:val="24"/>
          <w:lang w:eastAsia="cs-CZ"/>
        </w:rPr>
      </w:pPr>
    </w:p>
    <w:p w14:paraId="50D1088D" w14:textId="78CF46ED" w:rsidR="000D0223" w:rsidRPr="000E4A13" w:rsidRDefault="000D0223" w:rsidP="00C9052D">
      <w:pPr>
        <w:spacing w:line="360" w:lineRule="auto"/>
        <w:jc w:val="both"/>
        <w:rPr>
          <w:rFonts w:cs="Times New Roman"/>
          <w:color w:val="212529"/>
          <w:shd w:val="clear" w:color="auto" w:fill="FFFFFF"/>
        </w:rPr>
      </w:pPr>
      <w:r w:rsidRPr="000E4A13">
        <w:rPr>
          <w:rFonts w:cs="Times New Roman"/>
          <w:color w:val="212529"/>
          <w:shd w:val="clear" w:color="auto" w:fill="FFFFFF"/>
        </w:rPr>
        <w:t xml:space="preserve">CHEN, </w:t>
      </w:r>
      <w:proofErr w:type="spellStart"/>
      <w:r w:rsidRPr="000E4A13">
        <w:rPr>
          <w:rFonts w:cs="Times New Roman"/>
          <w:color w:val="212529"/>
          <w:shd w:val="clear" w:color="auto" w:fill="FFFFFF"/>
        </w:rPr>
        <w:t>Hui-hsien</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Cheng-ching</w:t>
      </w:r>
      <w:proofErr w:type="spellEnd"/>
      <w:r w:rsidRPr="000E4A13">
        <w:rPr>
          <w:rFonts w:cs="Times New Roman"/>
          <w:color w:val="212529"/>
          <w:shd w:val="clear" w:color="auto" w:fill="FFFFFF"/>
        </w:rPr>
        <w:t xml:space="preserve"> YU a Fang-</w:t>
      </w:r>
      <w:proofErr w:type="spellStart"/>
      <w:r w:rsidRPr="000E4A13">
        <w:rPr>
          <w:rFonts w:cs="Times New Roman"/>
          <w:color w:val="212529"/>
          <w:shd w:val="clear" w:color="auto" w:fill="FFFFFF"/>
        </w:rPr>
        <w:t>yuh</w:t>
      </w:r>
      <w:proofErr w:type="spellEnd"/>
      <w:r w:rsidRPr="000E4A13">
        <w:rPr>
          <w:rFonts w:cs="Times New Roman"/>
          <w:color w:val="212529"/>
          <w:shd w:val="clear" w:color="auto" w:fill="FFFFFF"/>
        </w:rPr>
        <w:t xml:space="preserve"> HSU. </w:t>
      </w:r>
      <w:proofErr w:type="spellStart"/>
      <w:r w:rsidRPr="000E4A13">
        <w:rPr>
          <w:rFonts w:cs="Times New Roman"/>
          <w:color w:val="212529"/>
          <w:shd w:val="clear" w:color="auto" w:fill="FFFFFF"/>
        </w:rPr>
        <w:t>Evaluation</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of</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optimal</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parameters</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for</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using</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low</w:t>
      </w:r>
      <w:proofErr w:type="spellEnd"/>
      <w:r w:rsidRPr="000E4A13">
        <w:rPr>
          <w:rFonts w:cs="Times New Roman"/>
          <w:color w:val="212529"/>
          <w:shd w:val="clear" w:color="auto" w:fill="FFFFFF"/>
        </w:rPr>
        <w:t xml:space="preserve">-dose </w:t>
      </w:r>
      <w:proofErr w:type="spellStart"/>
      <w:r w:rsidRPr="000E4A13">
        <w:rPr>
          <w:rFonts w:cs="Times New Roman"/>
          <w:color w:val="212529"/>
          <w:shd w:val="clear" w:color="auto" w:fill="FFFFFF"/>
        </w:rPr>
        <w:t>computed</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tomography</w:t>
      </w:r>
      <w:proofErr w:type="spellEnd"/>
      <w:r w:rsidRPr="000E4A13">
        <w:rPr>
          <w:rFonts w:cs="Times New Roman"/>
          <w:color w:val="212529"/>
          <w:shd w:val="clear" w:color="auto" w:fill="FFFFFF"/>
        </w:rPr>
        <w:t xml:space="preserve"> to </w:t>
      </w:r>
      <w:proofErr w:type="gramStart"/>
      <w:r w:rsidRPr="000E4A13">
        <w:rPr>
          <w:rFonts w:cs="Times New Roman"/>
          <w:color w:val="212529"/>
          <w:shd w:val="clear" w:color="auto" w:fill="FFFFFF"/>
        </w:rPr>
        <w:t>diagnose</w:t>
      </w:r>
      <w:proofErr w:type="gram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urolithiasis</w:t>
      </w:r>
      <w:proofErr w:type="spellEnd"/>
      <w:r w:rsidRPr="000E4A13">
        <w:rPr>
          <w:rFonts w:cs="Times New Roman"/>
          <w:color w:val="212529"/>
          <w:shd w:val="clear" w:color="auto" w:fill="FFFFFF"/>
        </w:rPr>
        <w:t>. </w:t>
      </w:r>
      <w:proofErr w:type="spellStart"/>
      <w:r w:rsidRPr="000E4A13">
        <w:rPr>
          <w:rFonts w:cs="Times New Roman"/>
          <w:i/>
          <w:iCs/>
          <w:color w:val="212529"/>
          <w:shd w:val="clear" w:color="auto" w:fill="FFFFFF"/>
        </w:rPr>
        <w:t>Radiation</w:t>
      </w:r>
      <w:proofErr w:type="spellEnd"/>
      <w:r w:rsidRPr="000E4A13">
        <w:rPr>
          <w:rFonts w:cs="Times New Roman"/>
          <w:i/>
          <w:iCs/>
          <w:color w:val="212529"/>
          <w:shd w:val="clear" w:color="auto" w:fill="FFFFFF"/>
        </w:rPr>
        <w:t xml:space="preserve"> </w:t>
      </w:r>
      <w:proofErr w:type="spellStart"/>
      <w:r w:rsidRPr="000E4A13">
        <w:rPr>
          <w:rFonts w:cs="Times New Roman"/>
          <w:i/>
          <w:iCs/>
          <w:color w:val="212529"/>
          <w:shd w:val="clear" w:color="auto" w:fill="FFFFFF"/>
        </w:rPr>
        <w:t>Physics</w:t>
      </w:r>
      <w:proofErr w:type="spellEnd"/>
      <w:r w:rsidRPr="000E4A13">
        <w:rPr>
          <w:rFonts w:cs="Times New Roman"/>
          <w:i/>
          <w:iCs/>
          <w:color w:val="212529"/>
          <w:shd w:val="clear" w:color="auto" w:fill="FFFFFF"/>
        </w:rPr>
        <w:t xml:space="preserve"> and </w:t>
      </w:r>
      <w:proofErr w:type="spellStart"/>
      <w:r w:rsidRPr="000E4A13">
        <w:rPr>
          <w:rFonts w:cs="Times New Roman"/>
          <w:i/>
          <w:iCs/>
          <w:color w:val="212529"/>
          <w:shd w:val="clear" w:color="auto" w:fill="FFFFFF"/>
        </w:rPr>
        <w:t>Chemistry</w:t>
      </w:r>
      <w:proofErr w:type="spellEnd"/>
      <w:r w:rsidRPr="000E4A13">
        <w:rPr>
          <w:rFonts w:cs="Times New Roman"/>
          <w:color w:val="212529"/>
          <w:shd w:val="clear" w:color="auto" w:fill="FFFFFF"/>
        </w:rPr>
        <w:t> [online]. 2017, </w:t>
      </w:r>
      <w:r w:rsidRPr="000E4A13">
        <w:rPr>
          <w:rFonts w:cs="Times New Roman"/>
          <w:b/>
          <w:bCs/>
          <w:color w:val="212529"/>
          <w:shd w:val="clear" w:color="auto" w:fill="FFFFFF"/>
        </w:rPr>
        <w:t>140</w:t>
      </w:r>
      <w:r w:rsidRPr="000E4A13">
        <w:rPr>
          <w:rFonts w:cs="Times New Roman"/>
          <w:color w:val="212529"/>
          <w:shd w:val="clear" w:color="auto" w:fill="FFFFFF"/>
        </w:rPr>
        <w:t xml:space="preserve">, 242-246 [cit. 2022-04-26]. ISSN 0969806X. Dostupné z: </w:t>
      </w:r>
      <w:proofErr w:type="gramStart"/>
      <w:r w:rsidRPr="000E4A13">
        <w:rPr>
          <w:rFonts w:cs="Times New Roman"/>
          <w:color w:val="212529"/>
          <w:shd w:val="clear" w:color="auto" w:fill="FFFFFF"/>
        </w:rPr>
        <w:t>doi:10.1016/j.radphyschem</w:t>
      </w:r>
      <w:proofErr w:type="gramEnd"/>
      <w:r w:rsidRPr="000E4A13">
        <w:rPr>
          <w:rFonts w:cs="Times New Roman"/>
          <w:color w:val="212529"/>
          <w:shd w:val="clear" w:color="auto" w:fill="FFFFFF"/>
        </w:rPr>
        <w:t>.2017.02.036</w:t>
      </w:r>
    </w:p>
    <w:p w14:paraId="471AD752" w14:textId="42E0F3CC" w:rsidR="00917FBC" w:rsidRPr="000E4A13" w:rsidRDefault="00C9052D" w:rsidP="00C32225">
      <w:pPr>
        <w:spacing w:line="360" w:lineRule="auto"/>
        <w:jc w:val="both"/>
        <w:rPr>
          <w:rFonts w:cs="Times New Roman"/>
          <w:color w:val="000000"/>
          <w:szCs w:val="24"/>
        </w:rPr>
      </w:pPr>
      <w:r w:rsidRPr="000E4A13">
        <w:rPr>
          <w:rFonts w:cs="Times New Roman"/>
          <w:color w:val="000000"/>
          <w:szCs w:val="24"/>
        </w:rPr>
        <w:t>KAWACIUK, Ivan. </w:t>
      </w:r>
      <w:r w:rsidRPr="000E4A13">
        <w:rPr>
          <w:rFonts w:cs="Times New Roman"/>
          <w:i/>
          <w:iCs/>
          <w:color w:val="000000"/>
          <w:szCs w:val="24"/>
        </w:rPr>
        <w:t>Urologie</w:t>
      </w:r>
      <w:r w:rsidRPr="000E4A13">
        <w:rPr>
          <w:rFonts w:cs="Times New Roman"/>
          <w:color w:val="000000"/>
          <w:szCs w:val="24"/>
        </w:rPr>
        <w:t xml:space="preserve">. Praha: </w:t>
      </w:r>
      <w:proofErr w:type="spellStart"/>
      <w:r w:rsidRPr="000E4A13">
        <w:rPr>
          <w:rFonts w:cs="Times New Roman"/>
          <w:color w:val="000000"/>
          <w:szCs w:val="24"/>
        </w:rPr>
        <w:t>Galén</w:t>
      </w:r>
      <w:proofErr w:type="spellEnd"/>
      <w:r w:rsidRPr="000E4A13">
        <w:rPr>
          <w:rFonts w:cs="Times New Roman"/>
          <w:color w:val="000000"/>
          <w:szCs w:val="24"/>
        </w:rPr>
        <w:t xml:space="preserve">, 2009, 531 </w:t>
      </w:r>
      <w:proofErr w:type="gramStart"/>
      <w:r w:rsidRPr="000E4A13">
        <w:rPr>
          <w:rFonts w:cs="Times New Roman"/>
          <w:color w:val="000000"/>
          <w:szCs w:val="24"/>
        </w:rPr>
        <w:t>s. :</w:t>
      </w:r>
      <w:proofErr w:type="gramEnd"/>
      <w:r w:rsidRPr="000E4A13">
        <w:rPr>
          <w:rFonts w:cs="Times New Roman"/>
          <w:color w:val="000000"/>
          <w:szCs w:val="24"/>
        </w:rPr>
        <w:t xml:space="preserve"> </w:t>
      </w:r>
      <w:proofErr w:type="spellStart"/>
      <w:r w:rsidRPr="000E4A13">
        <w:rPr>
          <w:rFonts w:cs="Times New Roman"/>
          <w:color w:val="000000"/>
          <w:szCs w:val="24"/>
        </w:rPr>
        <w:t>il</w:t>
      </w:r>
      <w:proofErr w:type="spellEnd"/>
      <w:r w:rsidRPr="000E4A13">
        <w:rPr>
          <w:rFonts w:cs="Times New Roman"/>
          <w:color w:val="000000"/>
          <w:szCs w:val="24"/>
        </w:rPr>
        <w:t>. (některé barev.</w:t>
      </w:r>
      <w:proofErr w:type="gramStart"/>
      <w:r w:rsidRPr="000E4A13">
        <w:rPr>
          <w:rFonts w:cs="Times New Roman"/>
          <w:color w:val="000000"/>
          <w:szCs w:val="24"/>
        </w:rPr>
        <w:t>) ;</w:t>
      </w:r>
      <w:proofErr w:type="gramEnd"/>
      <w:r w:rsidRPr="000E4A13">
        <w:rPr>
          <w:rFonts w:cs="Times New Roman"/>
          <w:color w:val="000000"/>
          <w:szCs w:val="24"/>
        </w:rPr>
        <w:t xml:space="preserve"> 29 cm. ISBN 978-80-7262-626-7.</w:t>
      </w:r>
    </w:p>
    <w:p w14:paraId="20FC91DC" w14:textId="4AF5C322" w:rsidR="00C9052D" w:rsidRPr="000E4A13" w:rsidRDefault="00C32225" w:rsidP="00C9052D">
      <w:pPr>
        <w:spacing w:line="360" w:lineRule="auto"/>
        <w:jc w:val="both"/>
        <w:rPr>
          <w:rFonts w:cs="Times New Roman"/>
          <w:color w:val="212529"/>
          <w:szCs w:val="24"/>
          <w:shd w:val="clear" w:color="auto" w:fill="FFFFFF"/>
        </w:rPr>
      </w:pPr>
      <w:r w:rsidRPr="000E4A13">
        <w:rPr>
          <w:rFonts w:cs="Times New Roman"/>
          <w:color w:val="212529"/>
          <w:szCs w:val="24"/>
          <w:shd w:val="clear" w:color="auto" w:fill="FFFFFF"/>
        </w:rPr>
        <w:t>LAMBERT, Lukáš a Andrea BURGETOVÁ. </w:t>
      </w:r>
      <w:proofErr w:type="spellStart"/>
      <w:r w:rsidRPr="000E4A13">
        <w:rPr>
          <w:rFonts w:cs="Times New Roman"/>
          <w:i/>
          <w:iCs/>
          <w:color w:val="212529"/>
          <w:szCs w:val="24"/>
          <w:shd w:val="clear" w:color="auto" w:fill="FFFFFF"/>
        </w:rPr>
        <w:t>Uroradiologie</w:t>
      </w:r>
      <w:proofErr w:type="spellEnd"/>
      <w:r w:rsidRPr="000E4A13">
        <w:rPr>
          <w:rFonts w:cs="Times New Roman"/>
          <w:color w:val="212529"/>
          <w:szCs w:val="24"/>
          <w:shd w:val="clear" w:color="auto" w:fill="FFFFFF"/>
        </w:rPr>
        <w:t xml:space="preserve">. Praha: </w:t>
      </w:r>
      <w:proofErr w:type="spellStart"/>
      <w:r w:rsidRPr="000E4A13">
        <w:rPr>
          <w:rFonts w:cs="Times New Roman"/>
          <w:color w:val="212529"/>
          <w:szCs w:val="24"/>
          <w:shd w:val="clear" w:color="auto" w:fill="FFFFFF"/>
        </w:rPr>
        <w:t>Maxdorf</w:t>
      </w:r>
      <w:proofErr w:type="spellEnd"/>
      <w:r w:rsidRPr="000E4A13">
        <w:rPr>
          <w:rFonts w:cs="Times New Roman"/>
          <w:color w:val="212529"/>
          <w:szCs w:val="24"/>
          <w:shd w:val="clear" w:color="auto" w:fill="FFFFFF"/>
        </w:rPr>
        <w:t xml:space="preserve">, 2020, 310 </w:t>
      </w:r>
      <w:proofErr w:type="gramStart"/>
      <w:r w:rsidRPr="000E4A13">
        <w:rPr>
          <w:rFonts w:cs="Times New Roman"/>
          <w:color w:val="212529"/>
          <w:szCs w:val="24"/>
          <w:shd w:val="clear" w:color="auto" w:fill="FFFFFF"/>
        </w:rPr>
        <w:t>stran :</w:t>
      </w:r>
      <w:proofErr w:type="gramEnd"/>
      <w:r w:rsidRPr="000E4A13">
        <w:rPr>
          <w:rFonts w:cs="Times New Roman"/>
          <w:color w:val="212529"/>
          <w:szCs w:val="24"/>
          <w:shd w:val="clear" w:color="auto" w:fill="FFFFFF"/>
        </w:rPr>
        <w:t xml:space="preserve"> ilustrace (některé barevné) ; 27 cm. ISBN 978-80-7345-671-9.</w:t>
      </w:r>
    </w:p>
    <w:p w14:paraId="003B11C4" w14:textId="514BCA04" w:rsidR="00C32225" w:rsidRPr="000E4A13" w:rsidRDefault="00C9052D" w:rsidP="00C32225">
      <w:pPr>
        <w:spacing w:line="360" w:lineRule="auto"/>
        <w:jc w:val="both"/>
        <w:rPr>
          <w:rFonts w:cs="Times New Roman"/>
          <w:color w:val="000000"/>
          <w:szCs w:val="24"/>
        </w:rPr>
      </w:pPr>
      <w:r w:rsidRPr="000E4A13">
        <w:rPr>
          <w:rFonts w:cs="Times New Roman"/>
          <w:color w:val="000000"/>
          <w:szCs w:val="24"/>
        </w:rPr>
        <w:t>MALÍKOVÁ, Hana. KOL. HANA A. </w:t>
      </w:r>
      <w:r w:rsidRPr="000E4A13">
        <w:rPr>
          <w:rFonts w:cs="Times New Roman"/>
          <w:i/>
          <w:iCs/>
          <w:color w:val="000000"/>
          <w:szCs w:val="24"/>
        </w:rPr>
        <w:t>Základy radiologie a zobrazovacích metod</w:t>
      </w:r>
      <w:r w:rsidRPr="000E4A13">
        <w:rPr>
          <w:rFonts w:cs="Times New Roman"/>
          <w:color w:val="000000"/>
          <w:szCs w:val="24"/>
        </w:rPr>
        <w:t xml:space="preserve">. Praha: Univerzita Karlova, nakladatelství Karolinum, 2019, 156 stran, 4 nečíslované strany obrazových </w:t>
      </w:r>
      <w:proofErr w:type="gramStart"/>
      <w:r w:rsidRPr="000E4A13">
        <w:rPr>
          <w:rFonts w:cs="Times New Roman"/>
          <w:color w:val="000000"/>
          <w:szCs w:val="24"/>
        </w:rPr>
        <w:t>příloh :</w:t>
      </w:r>
      <w:proofErr w:type="gramEnd"/>
      <w:r w:rsidRPr="000E4A13">
        <w:rPr>
          <w:rFonts w:cs="Times New Roman"/>
          <w:color w:val="000000"/>
          <w:szCs w:val="24"/>
        </w:rPr>
        <w:t xml:space="preserve"> ilustrace (některé barevné) ; 21 cm. ISBN 978-80-246-4036-5.</w:t>
      </w:r>
    </w:p>
    <w:p w14:paraId="43EB389F" w14:textId="77777777" w:rsidR="000D0223" w:rsidRPr="000E4A13" w:rsidRDefault="000D0223" w:rsidP="000D0223">
      <w:pPr>
        <w:spacing w:line="360" w:lineRule="auto"/>
        <w:jc w:val="both"/>
        <w:rPr>
          <w:rFonts w:cs="Times New Roman"/>
          <w:color w:val="000000"/>
          <w:szCs w:val="24"/>
        </w:rPr>
      </w:pPr>
      <w:r w:rsidRPr="000E4A13">
        <w:rPr>
          <w:rFonts w:cs="Times New Roman"/>
          <w:color w:val="212529"/>
          <w:szCs w:val="24"/>
          <w:shd w:val="clear" w:color="auto" w:fill="FFFFFF"/>
        </w:rPr>
        <w:t>MCLAUGHLIN, P. D., K. P. MURPHY, S. A. HAYES, et al. Non-</w:t>
      </w:r>
      <w:proofErr w:type="spellStart"/>
      <w:r w:rsidRPr="000E4A13">
        <w:rPr>
          <w:rFonts w:cs="Times New Roman"/>
          <w:color w:val="212529"/>
          <w:szCs w:val="24"/>
          <w:shd w:val="clear" w:color="auto" w:fill="FFFFFF"/>
        </w:rPr>
        <w:t>contrast</w:t>
      </w:r>
      <w:proofErr w:type="spellEnd"/>
      <w:r w:rsidRPr="000E4A13">
        <w:rPr>
          <w:rFonts w:cs="Times New Roman"/>
          <w:color w:val="212529"/>
          <w:szCs w:val="24"/>
          <w:shd w:val="clear" w:color="auto" w:fill="FFFFFF"/>
        </w:rPr>
        <w:t xml:space="preserve"> CT </w:t>
      </w:r>
      <w:proofErr w:type="spellStart"/>
      <w:r w:rsidRPr="000E4A13">
        <w:rPr>
          <w:rFonts w:cs="Times New Roman"/>
          <w:color w:val="212529"/>
          <w:szCs w:val="24"/>
          <w:shd w:val="clear" w:color="auto" w:fill="FFFFFF"/>
        </w:rPr>
        <w:t>at</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comparable</w:t>
      </w:r>
      <w:proofErr w:type="spellEnd"/>
      <w:r w:rsidRPr="000E4A13">
        <w:rPr>
          <w:rFonts w:cs="Times New Roman"/>
          <w:color w:val="212529"/>
          <w:szCs w:val="24"/>
          <w:shd w:val="clear" w:color="auto" w:fill="FFFFFF"/>
        </w:rPr>
        <w:t xml:space="preserve"> dose to </w:t>
      </w:r>
      <w:proofErr w:type="spellStart"/>
      <w:r w:rsidRPr="000E4A13">
        <w:rPr>
          <w:rFonts w:cs="Times New Roman"/>
          <w:color w:val="212529"/>
          <w:szCs w:val="24"/>
          <w:shd w:val="clear" w:color="auto" w:fill="FFFFFF"/>
        </w:rPr>
        <w:t>an</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abdominal</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radiograph</w:t>
      </w:r>
      <w:proofErr w:type="spellEnd"/>
      <w:r w:rsidRPr="000E4A13">
        <w:rPr>
          <w:rFonts w:cs="Times New Roman"/>
          <w:color w:val="212529"/>
          <w:szCs w:val="24"/>
          <w:shd w:val="clear" w:color="auto" w:fill="FFFFFF"/>
        </w:rPr>
        <w:t xml:space="preserve"> in </w:t>
      </w:r>
      <w:proofErr w:type="spellStart"/>
      <w:r w:rsidRPr="000E4A13">
        <w:rPr>
          <w:rFonts w:cs="Times New Roman"/>
          <w:color w:val="212529"/>
          <w:szCs w:val="24"/>
          <w:shd w:val="clear" w:color="auto" w:fill="FFFFFF"/>
        </w:rPr>
        <w:t>patients</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with</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acute</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renal</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colic</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impact</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of</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iterative</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reconstruction</w:t>
      </w:r>
      <w:proofErr w:type="spellEnd"/>
      <w:r w:rsidRPr="000E4A13">
        <w:rPr>
          <w:rFonts w:cs="Times New Roman"/>
          <w:color w:val="212529"/>
          <w:szCs w:val="24"/>
          <w:shd w:val="clear" w:color="auto" w:fill="FFFFFF"/>
        </w:rPr>
        <w:t xml:space="preserve"> on image </w:t>
      </w:r>
      <w:proofErr w:type="spellStart"/>
      <w:r w:rsidRPr="000E4A13">
        <w:rPr>
          <w:rFonts w:cs="Times New Roman"/>
          <w:color w:val="212529"/>
          <w:szCs w:val="24"/>
          <w:shd w:val="clear" w:color="auto" w:fill="FFFFFF"/>
        </w:rPr>
        <w:t>quality</w:t>
      </w:r>
      <w:proofErr w:type="spellEnd"/>
      <w:r w:rsidRPr="000E4A13">
        <w:rPr>
          <w:rFonts w:cs="Times New Roman"/>
          <w:color w:val="212529"/>
          <w:szCs w:val="24"/>
          <w:shd w:val="clear" w:color="auto" w:fill="FFFFFF"/>
        </w:rPr>
        <w:t xml:space="preserve"> and </w:t>
      </w:r>
      <w:proofErr w:type="spellStart"/>
      <w:r w:rsidRPr="000E4A13">
        <w:rPr>
          <w:rFonts w:cs="Times New Roman"/>
          <w:color w:val="212529"/>
          <w:szCs w:val="24"/>
          <w:shd w:val="clear" w:color="auto" w:fill="FFFFFF"/>
        </w:rPr>
        <w:t>diagnostic</w:t>
      </w:r>
      <w:proofErr w:type="spellEnd"/>
      <w:r w:rsidRPr="000E4A13">
        <w:rPr>
          <w:rFonts w:cs="Times New Roman"/>
          <w:color w:val="212529"/>
          <w:szCs w:val="24"/>
          <w:shd w:val="clear" w:color="auto" w:fill="FFFFFF"/>
        </w:rPr>
        <w:t xml:space="preserve"> performance. </w:t>
      </w:r>
      <w:proofErr w:type="spellStart"/>
      <w:r w:rsidRPr="000E4A13">
        <w:rPr>
          <w:rFonts w:cs="Times New Roman"/>
          <w:i/>
          <w:iCs/>
          <w:color w:val="212529"/>
          <w:szCs w:val="24"/>
          <w:shd w:val="clear" w:color="auto" w:fill="FFFFFF"/>
        </w:rPr>
        <w:t>Insights</w:t>
      </w:r>
      <w:proofErr w:type="spellEnd"/>
      <w:r w:rsidRPr="000E4A13">
        <w:rPr>
          <w:rFonts w:cs="Times New Roman"/>
          <w:i/>
          <w:iCs/>
          <w:color w:val="212529"/>
          <w:szCs w:val="24"/>
          <w:shd w:val="clear" w:color="auto" w:fill="FFFFFF"/>
        </w:rPr>
        <w:t xml:space="preserve"> </w:t>
      </w:r>
      <w:proofErr w:type="spellStart"/>
      <w:r w:rsidRPr="000E4A13">
        <w:rPr>
          <w:rFonts w:cs="Times New Roman"/>
          <w:i/>
          <w:iCs/>
          <w:color w:val="212529"/>
          <w:szCs w:val="24"/>
          <w:shd w:val="clear" w:color="auto" w:fill="FFFFFF"/>
        </w:rPr>
        <w:t>into</w:t>
      </w:r>
      <w:proofErr w:type="spellEnd"/>
      <w:r w:rsidRPr="000E4A13">
        <w:rPr>
          <w:rFonts w:cs="Times New Roman"/>
          <w:i/>
          <w:iCs/>
          <w:color w:val="212529"/>
          <w:szCs w:val="24"/>
          <w:shd w:val="clear" w:color="auto" w:fill="FFFFFF"/>
        </w:rPr>
        <w:t xml:space="preserve"> </w:t>
      </w:r>
      <w:proofErr w:type="spellStart"/>
      <w:r w:rsidRPr="000E4A13">
        <w:rPr>
          <w:rFonts w:cs="Times New Roman"/>
          <w:i/>
          <w:iCs/>
          <w:color w:val="212529"/>
          <w:szCs w:val="24"/>
          <w:shd w:val="clear" w:color="auto" w:fill="FFFFFF"/>
        </w:rPr>
        <w:t>Imaging</w:t>
      </w:r>
      <w:proofErr w:type="spellEnd"/>
      <w:r w:rsidRPr="000E4A13">
        <w:rPr>
          <w:rFonts w:cs="Times New Roman"/>
          <w:color w:val="212529"/>
          <w:szCs w:val="24"/>
          <w:shd w:val="clear" w:color="auto" w:fill="FFFFFF"/>
        </w:rPr>
        <w:t> [online]. 2014, </w:t>
      </w:r>
      <w:r w:rsidRPr="000E4A13">
        <w:rPr>
          <w:rFonts w:cs="Times New Roman"/>
          <w:b/>
          <w:bCs/>
          <w:color w:val="212529"/>
          <w:szCs w:val="24"/>
          <w:shd w:val="clear" w:color="auto" w:fill="FFFFFF"/>
        </w:rPr>
        <w:t>5</w:t>
      </w:r>
      <w:r w:rsidRPr="000E4A13">
        <w:rPr>
          <w:rFonts w:cs="Times New Roman"/>
          <w:color w:val="212529"/>
          <w:szCs w:val="24"/>
          <w:shd w:val="clear" w:color="auto" w:fill="FFFFFF"/>
        </w:rPr>
        <w:t>(2), 217-230 [cit. 2022-04-29]. ISSN 18694101. Dostupné z: doi:10.1007/s13244-014-</w:t>
      </w:r>
      <w:proofErr w:type="gramStart"/>
      <w:r w:rsidRPr="000E4A13">
        <w:rPr>
          <w:rFonts w:cs="Times New Roman"/>
          <w:color w:val="212529"/>
          <w:szCs w:val="24"/>
          <w:shd w:val="clear" w:color="auto" w:fill="FFFFFF"/>
        </w:rPr>
        <w:t>0310-z</w:t>
      </w:r>
      <w:proofErr w:type="gramEnd"/>
    </w:p>
    <w:p w14:paraId="428D5B0F" w14:textId="77777777" w:rsidR="000D0223" w:rsidRPr="000E4A13" w:rsidRDefault="000D0223" w:rsidP="00C32225">
      <w:pPr>
        <w:spacing w:line="360" w:lineRule="auto"/>
        <w:jc w:val="both"/>
        <w:rPr>
          <w:rFonts w:cs="Times New Roman"/>
          <w:color w:val="212529"/>
          <w:szCs w:val="24"/>
          <w:shd w:val="clear" w:color="auto" w:fill="FFFFFF"/>
        </w:rPr>
      </w:pPr>
    </w:p>
    <w:p w14:paraId="22FEDA87" w14:textId="6391CD0C" w:rsidR="000D0223" w:rsidRPr="000E4A13" w:rsidRDefault="00C32225" w:rsidP="000D0223">
      <w:pPr>
        <w:spacing w:line="360" w:lineRule="auto"/>
        <w:jc w:val="both"/>
        <w:rPr>
          <w:rFonts w:cs="Times New Roman"/>
          <w:color w:val="212529"/>
          <w:szCs w:val="24"/>
          <w:shd w:val="clear" w:color="auto" w:fill="FFFFFF"/>
        </w:rPr>
      </w:pPr>
      <w:r w:rsidRPr="000E4A13">
        <w:rPr>
          <w:rFonts w:cs="Times New Roman"/>
          <w:color w:val="212529"/>
          <w:szCs w:val="24"/>
          <w:shd w:val="clear" w:color="auto" w:fill="FFFFFF"/>
        </w:rPr>
        <w:lastRenderedPageBreak/>
        <w:t>NEKULA, Josef. UNIVERZITA PALACKÉHO. </w:t>
      </w:r>
      <w:r w:rsidRPr="000E4A13">
        <w:rPr>
          <w:rFonts w:cs="Times New Roman"/>
          <w:i/>
          <w:iCs/>
          <w:color w:val="212529"/>
          <w:szCs w:val="24"/>
          <w:shd w:val="clear" w:color="auto" w:fill="FFFFFF"/>
        </w:rPr>
        <w:t>Radiologie</w:t>
      </w:r>
      <w:r w:rsidRPr="000E4A13">
        <w:rPr>
          <w:rFonts w:cs="Times New Roman"/>
          <w:color w:val="212529"/>
          <w:szCs w:val="24"/>
          <w:shd w:val="clear" w:color="auto" w:fill="FFFFFF"/>
        </w:rPr>
        <w:t xml:space="preserve">. 3. vyd. Olomouc: Univerzita Palackého, 2005, 205 </w:t>
      </w:r>
      <w:proofErr w:type="gramStart"/>
      <w:r w:rsidRPr="000E4A13">
        <w:rPr>
          <w:rFonts w:cs="Times New Roman"/>
          <w:color w:val="212529"/>
          <w:szCs w:val="24"/>
          <w:shd w:val="clear" w:color="auto" w:fill="FFFFFF"/>
        </w:rPr>
        <w:t>s. ;</w:t>
      </w:r>
      <w:proofErr w:type="gramEnd"/>
      <w:r w:rsidRPr="000E4A13">
        <w:rPr>
          <w:rFonts w:cs="Times New Roman"/>
          <w:color w:val="212529"/>
          <w:szCs w:val="24"/>
          <w:shd w:val="clear" w:color="auto" w:fill="FFFFFF"/>
        </w:rPr>
        <w:t xml:space="preserve"> 30 cm. ISBN 80-244-1011-7.</w:t>
      </w:r>
    </w:p>
    <w:p w14:paraId="4E71CC5C" w14:textId="6B743E24" w:rsidR="000D0223" w:rsidRPr="000E4A13" w:rsidRDefault="000D0223" w:rsidP="000D0223">
      <w:pPr>
        <w:spacing w:line="360" w:lineRule="auto"/>
        <w:jc w:val="both"/>
        <w:rPr>
          <w:rFonts w:cs="Times New Roman"/>
          <w:color w:val="212529"/>
          <w:shd w:val="clear" w:color="auto" w:fill="FFFFFF"/>
        </w:rPr>
      </w:pPr>
      <w:r w:rsidRPr="000E4A13">
        <w:rPr>
          <w:rFonts w:cs="Times New Roman"/>
          <w:color w:val="212529"/>
          <w:shd w:val="clear" w:color="auto" w:fill="FFFFFF"/>
        </w:rPr>
        <w:t xml:space="preserve">O'KANE, </w:t>
      </w:r>
      <w:proofErr w:type="spellStart"/>
      <w:r w:rsidRPr="000E4A13">
        <w:rPr>
          <w:rFonts w:cs="Times New Roman"/>
          <w:color w:val="212529"/>
          <w:shd w:val="clear" w:color="auto" w:fill="FFFFFF"/>
        </w:rPr>
        <w:t>Dermot</w:t>
      </w:r>
      <w:proofErr w:type="spellEnd"/>
      <w:r w:rsidRPr="000E4A13">
        <w:rPr>
          <w:rFonts w:cs="Times New Roman"/>
          <w:color w:val="212529"/>
          <w:shd w:val="clear" w:color="auto" w:fill="FFFFFF"/>
        </w:rPr>
        <w:t xml:space="preserve">, Nathan PAPA, Neil SMITH, </w:t>
      </w:r>
      <w:proofErr w:type="spellStart"/>
      <w:r w:rsidRPr="000E4A13">
        <w:rPr>
          <w:rFonts w:cs="Times New Roman"/>
          <w:color w:val="212529"/>
          <w:shd w:val="clear" w:color="auto" w:fill="FFFFFF"/>
        </w:rPr>
        <w:t>Scott</w:t>
      </w:r>
      <w:proofErr w:type="spellEnd"/>
      <w:r w:rsidRPr="000E4A13">
        <w:rPr>
          <w:rFonts w:cs="Times New Roman"/>
          <w:color w:val="212529"/>
          <w:shd w:val="clear" w:color="auto" w:fill="FFFFFF"/>
        </w:rPr>
        <w:t xml:space="preserve"> MCCLINTOCK a Nathan LAWRENTSCHUK. </w:t>
      </w:r>
      <w:proofErr w:type="spellStart"/>
      <w:r w:rsidRPr="000E4A13">
        <w:rPr>
          <w:rFonts w:cs="Times New Roman"/>
          <w:color w:val="212529"/>
          <w:shd w:val="clear" w:color="auto" w:fill="FFFFFF"/>
        </w:rPr>
        <w:t>Radiation</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dosing</w:t>
      </w:r>
      <w:proofErr w:type="spellEnd"/>
      <w:r w:rsidRPr="000E4A13">
        <w:rPr>
          <w:rFonts w:cs="Times New Roman"/>
          <w:color w:val="212529"/>
          <w:shd w:val="clear" w:color="auto" w:fill="FFFFFF"/>
        </w:rPr>
        <w:t xml:space="preserve"> in </w:t>
      </w:r>
      <w:proofErr w:type="spellStart"/>
      <w:r w:rsidRPr="000E4A13">
        <w:rPr>
          <w:rFonts w:cs="Times New Roman"/>
          <w:color w:val="212529"/>
          <w:shd w:val="clear" w:color="auto" w:fill="FFFFFF"/>
        </w:rPr>
        <w:t>the</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investigation</w:t>
      </w:r>
      <w:proofErr w:type="spellEnd"/>
      <w:r w:rsidRPr="000E4A13">
        <w:rPr>
          <w:rFonts w:cs="Times New Roman"/>
          <w:color w:val="212529"/>
          <w:shd w:val="clear" w:color="auto" w:fill="FFFFFF"/>
        </w:rPr>
        <w:t xml:space="preserve"> and </w:t>
      </w:r>
      <w:proofErr w:type="spellStart"/>
      <w:r w:rsidRPr="000E4A13">
        <w:rPr>
          <w:rFonts w:cs="Times New Roman"/>
          <w:color w:val="212529"/>
          <w:shd w:val="clear" w:color="auto" w:fill="FFFFFF"/>
        </w:rPr>
        <w:t>followup</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of</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urolithiasis</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Comparison</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between</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historical</w:t>
      </w:r>
      <w:proofErr w:type="spellEnd"/>
      <w:r w:rsidRPr="000E4A13">
        <w:rPr>
          <w:rFonts w:cs="Times New Roman"/>
          <w:color w:val="212529"/>
          <w:shd w:val="clear" w:color="auto" w:fill="FFFFFF"/>
        </w:rPr>
        <w:t xml:space="preserve"> and </w:t>
      </w:r>
      <w:proofErr w:type="spellStart"/>
      <w:r w:rsidRPr="000E4A13">
        <w:rPr>
          <w:rFonts w:cs="Times New Roman"/>
          <w:color w:val="212529"/>
          <w:shd w:val="clear" w:color="auto" w:fill="FFFFFF"/>
        </w:rPr>
        <w:t>contemporary</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practices</w:t>
      </w:r>
      <w:proofErr w:type="spellEnd"/>
      <w:r w:rsidRPr="000E4A13">
        <w:rPr>
          <w:rFonts w:cs="Times New Roman"/>
          <w:color w:val="212529"/>
          <w:shd w:val="clear" w:color="auto" w:fill="FFFFFF"/>
        </w:rPr>
        <w:t>. </w:t>
      </w:r>
      <w:proofErr w:type="spellStart"/>
      <w:r w:rsidRPr="000E4A13">
        <w:rPr>
          <w:rFonts w:cs="Times New Roman"/>
          <w:i/>
          <w:iCs/>
          <w:color w:val="212529"/>
          <w:shd w:val="clear" w:color="auto" w:fill="FFFFFF"/>
        </w:rPr>
        <w:t>Investigative</w:t>
      </w:r>
      <w:proofErr w:type="spellEnd"/>
      <w:r w:rsidRPr="000E4A13">
        <w:rPr>
          <w:rFonts w:cs="Times New Roman"/>
          <w:i/>
          <w:iCs/>
          <w:color w:val="212529"/>
          <w:shd w:val="clear" w:color="auto" w:fill="FFFFFF"/>
        </w:rPr>
        <w:t xml:space="preserve"> and </w:t>
      </w:r>
      <w:proofErr w:type="spellStart"/>
      <w:r w:rsidRPr="000E4A13">
        <w:rPr>
          <w:rFonts w:cs="Times New Roman"/>
          <w:i/>
          <w:iCs/>
          <w:color w:val="212529"/>
          <w:shd w:val="clear" w:color="auto" w:fill="FFFFFF"/>
        </w:rPr>
        <w:t>Clinical</w:t>
      </w:r>
      <w:proofErr w:type="spellEnd"/>
      <w:r w:rsidRPr="000E4A13">
        <w:rPr>
          <w:rFonts w:cs="Times New Roman"/>
          <w:i/>
          <w:iCs/>
          <w:color w:val="212529"/>
          <w:shd w:val="clear" w:color="auto" w:fill="FFFFFF"/>
        </w:rPr>
        <w:t xml:space="preserve"> Urology</w:t>
      </w:r>
      <w:r w:rsidRPr="000E4A13">
        <w:rPr>
          <w:rFonts w:cs="Times New Roman"/>
          <w:color w:val="212529"/>
          <w:shd w:val="clear" w:color="auto" w:fill="FFFFFF"/>
        </w:rPr>
        <w:t> [online]. 2016, </w:t>
      </w:r>
      <w:r w:rsidRPr="000E4A13">
        <w:rPr>
          <w:rFonts w:cs="Times New Roman"/>
          <w:b/>
          <w:bCs/>
          <w:color w:val="212529"/>
          <w:shd w:val="clear" w:color="auto" w:fill="FFFFFF"/>
        </w:rPr>
        <w:t>57</w:t>
      </w:r>
      <w:r w:rsidRPr="000E4A13">
        <w:rPr>
          <w:rFonts w:cs="Times New Roman"/>
          <w:color w:val="212529"/>
          <w:shd w:val="clear" w:color="auto" w:fill="FFFFFF"/>
        </w:rPr>
        <w:t>(2), 113-118 [cit. 2022-03-29]. ISSN 24660493. Dostupné z: doi:10.4111/icu.2016.57.2.113</w:t>
      </w:r>
    </w:p>
    <w:p w14:paraId="0F5A09B9" w14:textId="6580E3C9" w:rsidR="000D0223" w:rsidRPr="000E4A13" w:rsidRDefault="000D0223" w:rsidP="00C32225">
      <w:pPr>
        <w:spacing w:line="360" w:lineRule="auto"/>
        <w:jc w:val="both"/>
        <w:rPr>
          <w:rFonts w:cs="Times New Roman"/>
          <w:szCs w:val="24"/>
        </w:rPr>
      </w:pPr>
      <w:r w:rsidRPr="000E4A13">
        <w:rPr>
          <w:rFonts w:cs="Times New Roman"/>
          <w:szCs w:val="24"/>
        </w:rPr>
        <w:t>Petřík A. Nefrolitiáza. Urolog. pro Praxi, 2004; 5: 215</w:t>
      </w:r>
      <w:r w:rsidRPr="000E4A13">
        <w:rPr>
          <w:rFonts w:cs="Times New Roman"/>
          <w:szCs w:val="24"/>
        </w:rPr>
        <w:softHyphen/>
        <w:t>217</w:t>
      </w:r>
    </w:p>
    <w:p w14:paraId="3BCA3F5B" w14:textId="1CAF87D7" w:rsidR="00C32225" w:rsidRPr="000E4A13" w:rsidRDefault="000D0223" w:rsidP="00C32225">
      <w:pPr>
        <w:spacing w:line="360" w:lineRule="auto"/>
        <w:jc w:val="both"/>
        <w:rPr>
          <w:rFonts w:cs="Times New Roman"/>
          <w:color w:val="212529"/>
          <w:szCs w:val="24"/>
          <w:shd w:val="clear" w:color="auto" w:fill="FFFFFF"/>
        </w:rPr>
      </w:pPr>
      <w:r w:rsidRPr="000E4A13">
        <w:rPr>
          <w:rFonts w:cs="Times New Roman"/>
          <w:color w:val="212529"/>
          <w:szCs w:val="24"/>
          <w:shd w:val="clear" w:color="auto" w:fill="FFFFFF"/>
        </w:rPr>
        <w:t xml:space="preserve">PFISTER, S. A., A. DECKART, S. LASCHKE, et al. </w:t>
      </w:r>
      <w:proofErr w:type="spellStart"/>
      <w:r w:rsidRPr="000E4A13">
        <w:rPr>
          <w:rFonts w:cs="Times New Roman"/>
          <w:color w:val="212529"/>
          <w:szCs w:val="24"/>
          <w:shd w:val="clear" w:color="auto" w:fill="FFFFFF"/>
        </w:rPr>
        <w:t>Unenhanced</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helical</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computed</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tomography</w:t>
      </w:r>
      <w:proofErr w:type="spellEnd"/>
      <w:r w:rsidRPr="000E4A13">
        <w:rPr>
          <w:rFonts w:cs="Times New Roman"/>
          <w:color w:val="212529"/>
          <w:szCs w:val="24"/>
          <w:shd w:val="clear" w:color="auto" w:fill="FFFFFF"/>
        </w:rPr>
        <w:t xml:space="preserve"> vs </w:t>
      </w:r>
      <w:proofErr w:type="spellStart"/>
      <w:r w:rsidRPr="000E4A13">
        <w:rPr>
          <w:rFonts w:cs="Times New Roman"/>
          <w:color w:val="212529"/>
          <w:szCs w:val="24"/>
          <w:shd w:val="clear" w:color="auto" w:fill="FFFFFF"/>
        </w:rPr>
        <w:t>intravenous</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urography</w:t>
      </w:r>
      <w:proofErr w:type="spellEnd"/>
      <w:r w:rsidRPr="000E4A13">
        <w:rPr>
          <w:rFonts w:cs="Times New Roman"/>
          <w:color w:val="212529"/>
          <w:szCs w:val="24"/>
          <w:shd w:val="clear" w:color="auto" w:fill="FFFFFF"/>
        </w:rPr>
        <w:t xml:space="preserve"> in </w:t>
      </w:r>
      <w:proofErr w:type="spellStart"/>
      <w:r w:rsidRPr="000E4A13">
        <w:rPr>
          <w:rFonts w:cs="Times New Roman"/>
          <w:color w:val="212529"/>
          <w:szCs w:val="24"/>
          <w:shd w:val="clear" w:color="auto" w:fill="FFFFFF"/>
        </w:rPr>
        <w:t>patients</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with</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acute</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flank</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pain</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accuracy</w:t>
      </w:r>
      <w:proofErr w:type="spellEnd"/>
      <w:r w:rsidRPr="000E4A13">
        <w:rPr>
          <w:rFonts w:cs="Times New Roman"/>
          <w:color w:val="212529"/>
          <w:szCs w:val="24"/>
          <w:shd w:val="clear" w:color="auto" w:fill="FFFFFF"/>
        </w:rPr>
        <w:t xml:space="preserve"> and </w:t>
      </w:r>
      <w:proofErr w:type="spellStart"/>
      <w:r w:rsidRPr="000E4A13">
        <w:rPr>
          <w:rFonts w:cs="Times New Roman"/>
          <w:color w:val="212529"/>
          <w:szCs w:val="24"/>
          <w:shd w:val="clear" w:color="auto" w:fill="FFFFFF"/>
        </w:rPr>
        <w:t>economic</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impact</w:t>
      </w:r>
      <w:proofErr w:type="spellEnd"/>
      <w:r w:rsidRPr="000E4A13">
        <w:rPr>
          <w:rFonts w:cs="Times New Roman"/>
          <w:color w:val="212529"/>
          <w:szCs w:val="24"/>
          <w:shd w:val="clear" w:color="auto" w:fill="FFFFFF"/>
        </w:rPr>
        <w:t xml:space="preserve"> in a </w:t>
      </w:r>
      <w:proofErr w:type="spellStart"/>
      <w:r w:rsidRPr="000E4A13">
        <w:rPr>
          <w:rFonts w:cs="Times New Roman"/>
          <w:color w:val="212529"/>
          <w:szCs w:val="24"/>
          <w:shd w:val="clear" w:color="auto" w:fill="FFFFFF"/>
        </w:rPr>
        <w:t>randomized</w:t>
      </w:r>
      <w:proofErr w:type="spellEnd"/>
      <w:r w:rsidRPr="000E4A13">
        <w:rPr>
          <w:rFonts w:cs="Times New Roman"/>
          <w:color w:val="212529"/>
          <w:szCs w:val="24"/>
          <w:shd w:val="clear" w:color="auto" w:fill="FFFFFF"/>
        </w:rPr>
        <w:t xml:space="preserve"> </w:t>
      </w:r>
      <w:proofErr w:type="spellStart"/>
      <w:r w:rsidRPr="000E4A13">
        <w:rPr>
          <w:rFonts w:cs="Times New Roman"/>
          <w:color w:val="212529"/>
          <w:szCs w:val="24"/>
          <w:shd w:val="clear" w:color="auto" w:fill="FFFFFF"/>
        </w:rPr>
        <w:t>prospective</w:t>
      </w:r>
      <w:proofErr w:type="spellEnd"/>
      <w:r w:rsidRPr="000E4A13">
        <w:rPr>
          <w:rFonts w:cs="Times New Roman"/>
          <w:color w:val="212529"/>
          <w:szCs w:val="24"/>
          <w:shd w:val="clear" w:color="auto" w:fill="FFFFFF"/>
        </w:rPr>
        <w:t xml:space="preserve"> trial. </w:t>
      </w:r>
      <w:proofErr w:type="spellStart"/>
      <w:r w:rsidRPr="000E4A13">
        <w:rPr>
          <w:rFonts w:cs="Times New Roman"/>
          <w:i/>
          <w:iCs/>
          <w:color w:val="212529"/>
          <w:szCs w:val="24"/>
          <w:shd w:val="clear" w:color="auto" w:fill="FFFFFF"/>
        </w:rPr>
        <w:t>European</w:t>
      </w:r>
      <w:proofErr w:type="spellEnd"/>
      <w:r w:rsidRPr="000E4A13">
        <w:rPr>
          <w:rFonts w:cs="Times New Roman"/>
          <w:i/>
          <w:iCs/>
          <w:color w:val="212529"/>
          <w:szCs w:val="24"/>
          <w:shd w:val="clear" w:color="auto" w:fill="FFFFFF"/>
        </w:rPr>
        <w:t xml:space="preserve"> Radiology</w:t>
      </w:r>
      <w:r w:rsidRPr="000E4A13">
        <w:rPr>
          <w:rFonts w:cs="Times New Roman"/>
          <w:color w:val="212529"/>
          <w:szCs w:val="24"/>
          <w:shd w:val="clear" w:color="auto" w:fill="FFFFFF"/>
        </w:rPr>
        <w:t> [online]. 2003, </w:t>
      </w:r>
      <w:r w:rsidRPr="000E4A13">
        <w:rPr>
          <w:rFonts w:cs="Times New Roman"/>
          <w:b/>
          <w:bCs/>
          <w:color w:val="212529"/>
          <w:szCs w:val="24"/>
          <w:shd w:val="clear" w:color="auto" w:fill="FFFFFF"/>
        </w:rPr>
        <w:t>13</w:t>
      </w:r>
      <w:r w:rsidRPr="000E4A13">
        <w:rPr>
          <w:rFonts w:cs="Times New Roman"/>
          <w:color w:val="212529"/>
          <w:szCs w:val="24"/>
          <w:shd w:val="clear" w:color="auto" w:fill="FFFFFF"/>
        </w:rPr>
        <w:t>(11), 2513-2520 [cit. 2022-05-26]. ISSN 09387994. Dostupné z: doi:10.1007/s00330-003-1937-1</w:t>
      </w:r>
    </w:p>
    <w:p w14:paraId="0A39CD56" w14:textId="14FAF336" w:rsidR="000D0223" w:rsidRPr="000E4A13" w:rsidRDefault="000D0223" w:rsidP="00C32225">
      <w:pPr>
        <w:spacing w:line="360" w:lineRule="auto"/>
        <w:jc w:val="both"/>
        <w:rPr>
          <w:rFonts w:cs="Times New Roman"/>
          <w:szCs w:val="24"/>
        </w:rPr>
      </w:pPr>
      <w:proofErr w:type="spellStart"/>
      <w:r w:rsidRPr="000E4A13">
        <w:rPr>
          <w:rFonts w:cs="Times New Roman"/>
          <w:szCs w:val="24"/>
        </w:rPr>
        <w:t>Pulcer</w:t>
      </w:r>
      <w:proofErr w:type="spellEnd"/>
      <w:r w:rsidRPr="000E4A13">
        <w:rPr>
          <w:rFonts w:cs="Times New Roman"/>
          <w:szCs w:val="24"/>
        </w:rPr>
        <w:t xml:space="preserve">, M. J. Používání zobrazovacích metod urolitiázy. </w:t>
      </w:r>
      <w:proofErr w:type="spellStart"/>
      <w:r w:rsidRPr="000E4A13">
        <w:rPr>
          <w:rFonts w:cs="Times New Roman"/>
          <w:szCs w:val="24"/>
        </w:rPr>
        <w:t>Urol</w:t>
      </w:r>
      <w:proofErr w:type="spellEnd"/>
      <w:r w:rsidRPr="000E4A13">
        <w:rPr>
          <w:rFonts w:cs="Times New Roman"/>
          <w:szCs w:val="24"/>
        </w:rPr>
        <w:t>. praxi 2016; 17(5): 214–216.</w:t>
      </w:r>
    </w:p>
    <w:p w14:paraId="6D20CA35" w14:textId="7A51299E" w:rsidR="000D0223" w:rsidRPr="000E4A13" w:rsidRDefault="000D0223" w:rsidP="000D0223">
      <w:pPr>
        <w:shd w:val="clear" w:color="auto" w:fill="FFFFFF"/>
        <w:spacing w:after="0" w:line="360" w:lineRule="auto"/>
        <w:jc w:val="both"/>
        <w:rPr>
          <w:rFonts w:eastAsia="Times New Roman" w:cs="Times New Roman"/>
          <w:color w:val="212529"/>
          <w:szCs w:val="24"/>
          <w:lang w:eastAsia="cs-CZ"/>
        </w:rPr>
      </w:pPr>
      <w:r w:rsidRPr="000E4A13">
        <w:rPr>
          <w:rFonts w:eastAsia="Times New Roman" w:cs="Times New Roman"/>
          <w:color w:val="212529"/>
          <w:szCs w:val="24"/>
          <w:lang w:eastAsia="cs-CZ"/>
        </w:rPr>
        <w:t>ROB, S., T. BRYANT, I. WILSON a B.K. SOMANI. Ultra-</w:t>
      </w:r>
      <w:proofErr w:type="spellStart"/>
      <w:r w:rsidRPr="000E4A13">
        <w:rPr>
          <w:rFonts w:eastAsia="Times New Roman" w:cs="Times New Roman"/>
          <w:color w:val="212529"/>
          <w:szCs w:val="24"/>
          <w:lang w:eastAsia="cs-CZ"/>
        </w:rPr>
        <w:t>low</w:t>
      </w:r>
      <w:proofErr w:type="spellEnd"/>
      <w:r w:rsidRPr="000E4A13">
        <w:rPr>
          <w:rFonts w:eastAsia="Times New Roman" w:cs="Times New Roman"/>
          <w:color w:val="212529"/>
          <w:szCs w:val="24"/>
          <w:lang w:eastAsia="cs-CZ"/>
        </w:rPr>
        <w:t xml:space="preserve">-dose, </w:t>
      </w:r>
      <w:proofErr w:type="spellStart"/>
      <w:r w:rsidRPr="000E4A13">
        <w:rPr>
          <w:rFonts w:eastAsia="Times New Roman" w:cs="Times New Roman"/>
          <w:color w:val="212529"/>
          <w:szCs w:val="24"/>
          <w:lang w:eastAsia="cs-CZ"/>
        </w:rPr>
        <w:t>low</w:t>
      </w:r>
      <w:proofErr w:type="spellEnd"/>
      <w:r w:rsidRPr="000E4A13">
        <w:rPr>
          <w:rFonts w:eastAsia="Times New Roman" w:cs="Times New Roman"/>
          <w:color w:val="212529"/>
          <w:szCs w:val="24"/>
          <w:lang w:eastAsia="cs-CZ"/>
        </w:rPr>
        <w:t xml:space="preserve">-dose, and standard-dose CT </w:t>
      </w:r>
      <w:proofErr w:type="spellStart"/>
      <w:r w:rsidRPr="000E4A13">
        <w:rPr>
          <w:rFonts w:eastAsia="Times New Roman" w:cs="Times New Roman"/>
          <w:color w:val="212529"/>
          <w:szCs w:val="24"/>
          <w:lang w:eastAsia="cs-CZ"/>
        </w:rPr>
        <w:t>of</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the</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kidney</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ureters</w:t>
      </w:r>
      <w:proofErr w:type="spellEnd"/>
      <w:r w:rsidRPr="000E4A13">
        <w:rPr>
          <w:rFonts w:eastAsia="Times New Roman" w:cs="Times New Roman"/>
          <w:color w:val="212529"/>
          <w:szCs w:val="24"/>
          <w:lang w:eastAsia="cs-CZ"/>
        </w:rPr>
        <w:t xml:space="preserve">, and </w:t>
      </w:r>
      <w:proofErr w:type="spellStart"/>
      <w:r w:rsidRPr="000E4A13">
        <w:rPr>
          <w:rFonts w:eastAsia="Times New Roman" w:cs="Times New Roman"/>
          <w:color w:val="212529"/>
          <w:szCs w:val="24"/>
          <w:lang w:eastAsia="cs-CZ"/>
        </w:rPr>
        <w:t>bladder</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is</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there</w:t>
      </w:r>
      <w:proofErr w:type="spellEnd"/>
      <w:r w:rsidRPr="000E4A13">
        <w:rPr>
          <w:rFonts w:eastAsia="Times New Roman" w:cs="Times New Roman"/>
          <w:color w:val="212529"/>
          <w:szCs w:val="24"/>
          <w:lang w:eastAsia="cs-CZ"/>
        </w:rPr>
        <w:t xml:space="preserve"> a </w:t>
      </w:r>
      <w:proofErr w:type="spellStart"/>
      <w:r w:rsidRPr="000E4A13">
        <w:rPr>
          <w:rFonts w:eastAsia="Times New Roman" w:cs="Times New Roman"/>
          <w:color w:val="212529"/>
          <w:szCs w:val="24"/>
          <w:lang w:eastAsia="cs-CZ"/>
        </w:rPr>
        <w:t>difference</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Results</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from</w:t>
      </w:r>
      <w:proofErr w:type="spellEnd"/>
      <w:r w:rsidRPr="000E4A13">
        <w:rPr>
          <w:rFonts w:eastAsia="Times New Roman" w:cs="Times New Roman"/>
          <w:color w:val="212529"/>
          <w:szCs w:val="24"/>
          <w:lang w:eastAsia="cs-CZ"/>
        </w:rPr>
        <w:t xml:space="preserve"> a </w:t>
      </w:r>
      <w:proofErr w:type="spellStart"/>
      <w:r w:rsidRPr="000E4A13">
        <w:rPr>
          <w:rFonts w:eastAsia="Times New Roman" w:cs="Times New Roman"/>
          <w:color w:val="212529"/>
          <w:szCs w:val="24"/>
          <w:lang w:eastAsia="cs-CZ"/>
        </w:rPr>
        <w:t>systematic</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review</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of</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the</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literature</w:t>
      </w:r>
      <w:proofErr w:type="spellEnd"/>
      <w:r w:rsidRPr="000E4A13">
        <w:rPr>
          <w:rFonts w:eastAsia="Times New Roman" w:cs="Times New Roman"/>
          <w:color w:val="212529"/>
          <w:szCs w:val="24"/>
          <w:lang w:eastAsia="cs-CZ"/>
        </w:rPr>
        <w:t>. </w:t>
      </w:r>
      <w:proofErr w:type="spellStart"/>
      <w:r w:rsidRPr="000E4A13">
        <w:rPr>
          <w:rFonts w:eastAsia="Times New Roman" w:cs="Times New Roman"/>
          <w:i/>
          <w:iCs/>
          <w:color w:val="212529"/>
          <w:szCs w:val="24"/>
          <w:lang w:eastAsia="cs-CZ"/>
        </w:rPr>
        <w:t>Clinical</w:t>
      </w:r>
      <w:proofErr w:type="spellEnd"/>
      <w:r w:rsidRPr="000E4A13">
        <w:rPr>
          <w:rFonts w:eastAsia="Times New Roman" w:cs="Times New Roman"/>
          <w:i/>
          <w:iCs/>
          <w:color w:val="212529"/>
          <w:szCs w:val="24"/>
          <w:lang w:eastAsia="cs-CZ"/>
        </w:rPr>
        <w:t xml:space="preserve"> Radiology</w:t>
      </w:r>
      <w:r w:rsidRPr="000E4A13">
        <w:rPr>
          <w:rFonts w:eastAsia="Times New Roman" w:cs="Times New Roman"/>
          <w:color w:val="212529"/>
          <w:szCs w:val="24"/>
          <w:lang w:eastAsia="cs-CZ"/>
        </w:rPr>
        <w:t> [online]. 2017, </w:t>
      </w:r>
      <w:r w:rsidRPr="000E4A13">
        <w:rPr>
          <w:rFonts w:eastAsia="Times New Roman" w:cs="Times New Roman"/>
          <w:b/>
          <w:bCs/>
          <w:color w:val="212529"/>
          <w:szCs w:val="24"/>
          <w:lang w:eastAsia="cs-CZ"/>
        </w:rPr>
        <w:t>72</w:t>
      </w:r>
      <w:r w:rsidRPr="000E4A13">
        <w:rPr>
          <w:rFonts w:eastAsia="Times New Roman" w:cs="Times New Roman"/>
          <w:color w:val="212529"/>
          <w:szCs w:val="24"/>
          <w:lang w:eastAsia="cs-CZ"/>
        </w:rPr>
        <w:t xml:space="preserve">(1), 11-15 [cit. 2022-04-25]. ISSN 00099260. Dostupné z: </w:t>
      </w:r>
      <w:proofErr w:type="gramStart"/>
      <w:r w:rsidRPr="000E4A13">
        <w:rPr>
          <w:rFonts w:eastAsia="Times New Roman" w:cs="Times New Roman"/>
          <w:color w:val="212529"/>
          <w:szCs w:val="24"/>
          <w:lang w:eastAsia="cs-CZ"/>
        </w:rPr>
        <w:t>doi:10.1016/j.crad</w:t>
      </w:r>
      <w:proofErr w:type="gramEnd"/>
      <w:r w:rsidRPr="000E4A13">
        <w:rPr>
          <w:rFonts w:eastAsia="Times New Roman" w:cs="Times New Roman"/>
          <w:color w:val="212529"/>
          <w:szCs w:val="24"/>
          <w:lang w:eastAsia="cs-CZ"/>
        </w:rPr>
        <w:t>.2016.10.005</w:t>
      </w:r>
    </w:p>
    <w:p w14:paraId="4674B7F3" w14:textId="5DAA99A3" w:rsidR="000D0223" w:rsidRPr="000E4A13" w:rsidRDefault="000D0223" w:rsidP="00C32225">
      <w:pPr>
        <w:spacing w:line="360" w:lineRule="auto"/>
        <w:jc w:val="both"/>
        <w:rPr>
          <w:rFonts w:cs="Times New Roman"/>
          <w:color w:val="212529"/>
          <w:shd w:val="clear" w:color="auto" w:fill="FFFFFF"/>
        </w:rPr>
      </w:pPr>
      <w:r w:rsidRPr="000E4A13">
        <w:rPr>
          <w:rFonts w:cs="Times New Roman"/>
          <w:color w:val="212529"/>
          <w:shd w:val="clear" w:color="auto" w:fill="FFFFFF"/>
        </w:rPr>
        <w:t xml:space="preserve">RODGER, F., G. </w:t>
      </w:r>
      <w:proofErr w:type="gramStart"/>
      <w:r w:rsidRPr="000E4A13">
        <w:rPr>
          <w:rFonts w:cs="Times New Roman"/>
          <w:color w:val="212529"/>
          <w:shd w:val="clear" w:color="auto" w:fill="FFFFFF"/>
        </w:rPr>
        <w:t>RODITI</w:t>
      </w:r>
      <w:proofErr w:type="gramEnd"/>
      <w:r w:rsidRPr="000E4A13">
        <w:rPr>
          <w:rFonts w:cs="Times New Roman"/>
          <w:color w:val="212529"/>
          <w:shd w:val="clear" w:color="auto" w:fill="FFFFFF"/>
        </w:rPr>
        <w:t xml:space="preserve"> a O. M. ABOUMARZOUK. </w:t>
      </w:r>
      <w:proofErr w:type="spellStart"/>
      <w:r w:rsidRPr="000E4A13">
        <w:rPr>
          <w:rFonts w:cs="Times New Roman"/>
          <w:color w:val="212529"/>
          <w:shd w:val="clear" w:color="auto" w:fill="FFFFFF"/>
        </w:rPr>
        <w:t>Diagnostic</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Accuracy</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of</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Low</w:t>
      </w:r>
      <w:proofErr w:type="spellEnd"/>
      <w:r w:rsidRPr="000E4A13">
        <w:rPr>
          <w:rFonts w:cs="Times New Roman"/>
          <w:color w:val="212529"/>
          <w:shd w:val="clear" w:color="auto" w:fill="FFFFFF"/>
        </w:rPr>
        <w:t xml:space="preserve"> and Ultra-</w:t>
      </w:r>
      <w:proofErr w:type="spellStart"/>
      <w:r w:rsidRPr="000E4A13">
        <w:rPr>
          <w:rFonts w:cs="Times New Roman"/>
          <w:color w:val="212529"/>
          <w:shd w:val="clear" w:color="auto" w:fill="FFFFFF"/>
        </w:rPr>
        <w:t>Low</w:t>
      </w:r>
      <w:proofErr w:type="spellEnd"/>
      <w:r w:rsidRPr="000E4A13">
        <w:rPr>
          <w:rFonts w:cs="Times New Roman"/>
          <w:color w:val="212529"/>
          <w:shd w:val="clear" w:color="auto" w:fill="FFFFFF"/>
        </w:rPr>
        <w:t xml:space="preserve"> Dose CT </w:t>
      </w:r>
      <w:proofErr w:type="spellStart"/>
      <w:r w:rsidRPr="000E4A13">
        <w:rPr>
          <w:rFonts w:cs="Times New Roman"/>
          <w:color w:val="212529"/>
          <w:shd w:val="clear" w:color="auto" w:fill="FFFFFF"/>
        </w:rPr>
        <w:t>for</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Identification</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of</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Urinary</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Tract</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Stones</w:t>
      </w:r>
      <w:proofErr w:type="spellEnd"/>
      <w:r w:rsidRPr="000E4A13">
        <w:rPr>
          <w:rFonts w:cs="Times New Roman"/>
          <w:color w:val="212529"/>
          <w:shd w:val="clear" w:color="auto" w:fill="FFFFFF"/>
        </w:rPr>
        <w:t xml:space="preserve">: A </w:t>
      </w:r>
      <w:proofErr w:type="spellStart"/>
      <w:r w:rsidRPr="000E4A13">
        <w:rPr>
          <w:rFonts w:cs="Times New Roman"/>
          <w:color w:val="212529"/>
          <w:shd w:val="clear" w:color="auto" w:fill="FFFFFF"/>
        </w:rPr>
        <w:t>Systematic</w:t>
      </w:r>
      <w:proofErr w:type="spellEnd"/>
      <w:r w:rsidRPr="000E4A13">
        <w:rPr>
          <w:rFonts w:cs="Times New Roman"/>
          <w:color w:val="212529"/>
          <w:shd w:val="clear" w:color="auto" w:fill="FFFFFF"/>
        </w:rPr>
        <w:t xml:space="preserve"> </w:t>
      </w:r>
      <w:proofErr w:type="spellStart"/>
      <w:r w:rsidRPr="000E4A13">
        <w:rPr>
          <w:rFonts w:cs="Times New Roman"/>
          <w:color w:val="212529"/>
          <w:shd w:val="clear" w:color="auto" w:fill="FFFFFF"/>
        </w:rPr>
        <w:t>Review</w:t>
      </w:r>
      <w:proofErr w:type="spellEnd"/>
      <w:r w:rsidRPr="000E4A13">
        <w:rPr>
          <w:rFonts w:cs="Times New Roman"/>
          <w:color w:val="212529"/>
          <w:shd w:val="clear" w:color="auto" w:fill="FFFFFF"/>
        </w:rPr>
        <w:t>. </w:t>
      </w:r>
      <w:proofErr w:type="spellStart"/>
      <w:r w:rsidRPr="000E4A13">
        <w:rPr>
          <w:rFonts w:cs="Times New Roman"/>
          <w:i/>
          <w:iCs/>
          <w:color w:val="212529"/>
          <w:shd w:val="clear" w:color="auto" w:fill="FFFFFF"/>
        </w:rPr>
        <w:t>Urologia</w:t>
      </w:r>
      <w:proofErr w:type="spellEnd"/>
      <w:r w:rsidRPr="000E4A13">
        <w:rPr>
          <w:rFonts w:cs="Times New Roman"/>
          <w:i/>
          <w:iCs/>
          <w:color w:val="212529"/>
          <w:shd w:val="clear" w:color="auto" w:fill="FFFFFF"/>
        </w:rPr>
        <w:t xml:space="preserve"> </w:t>
      </w:r>
      <w:proofErr w:type="spellStart"/>
      <w:r w:rsidRPr="000E4A13">
        <w:rPr>
          <w:rFonts w:cs="Times New Roman"/>
          <w:i/>
          <w:iCs/>
          <w:color w:val="212529"/>
          <w:shd w:val="clear" w:color="auto" w:fill="FFFFFF"/>
        </w:rPr>
        <w:t>internationalis</w:t>
      </w:r>
      <w:proofErr w:type="spellEnd"/>
      <w:r w:rsidRPr="000E4A13">
        <w:rPr>
          <w:rFonts w:cs="Times New Roman"/>
          <w:color w:val="212529"/>
          <w:shd w:val="clear" w:color="auto" w:fill="FFFFFF"/>
        </w:rPr>
        <w:t> [online]. 2018, </w:t>
      </w:r>
      <w:r w:rsidRPr="000E4A13">
        <w:rPr>
          <w:rFonts w:cs="Times New Roman"/>
          <w:b/>
          <w:bCs/>
          <w:color w:val="212529"/>
          <w:shd w:val="clear" w:color="auto" w:fill="FFFFFF"/>
        </w:rPr>
        <w:t>100</w:t>
      </w:r>
      <w:r w:rsidRPr="000E4A13">
        <w:rPr>
          <w:rFonts w:cs="Times New Roman"/>
          <w:color w:val="212529"/>
          <w:shd w:val="clear" w:color="auto" w:fill="FFFFFF"/>
        </w:rPr>
        <w:t>(4), 375-385 [cit. 2022-01-29]. ISSN 14230399. Dostupné z: doi:10.1159/000488062</w:t>
      </w:r>
    </w:p>
    <w:p w14:paraId="56F78262" w14:textId="741D5B62" w:rsidR="00C9052D" w:rsidRPr="000E4A13" w:rsidRDefault="00C32225" w:rsidP="00C32225">
      <w:pPr>
        <w:spacing w:line="360" w:lineRule="auto"/>
        <w:jc w:val="both"/>
        <w:rPr>
          <w:rFonts w:cs="Times New Roman"/>
          <w:color w:val="212529"/>
          <w:szCs w:val="24"/>
          <w:shd w:val="clear" w:color="auto" w:fill="FFFFFF"/>
        </w:rPr>
      </w:pPr>
      <w:r w:rsidRPr="000E4A13">
        <w:rPr>
          <w:rFonts w:cs="Times New Roman"/>
          <w:color w:val="212529"/>
          <w:szCs w:val="24"/>
          <w:shd w:val="clear" w:color="auto" w:fill="FFFFFF"/>
        </w:rPr>
        <w:t>SÚKUPOVÁ, Lucie. </w:t>
      </w:r>
      <w:r w:rsidRPr="000E4A13">
        <w:rPr>
          <w:rFonts w:cs="Times New Roman"/>
          <w:i/>
          <w:iCs/>
          <w:color w:val="212529"/>
          <w:szCs w:val="24"/>
          <w:shd w:val="clear" w:color="auto" w:fill="FFFFFF"/>
        </w:rPr>
        <w:t xml:space="preserve">Radiační ochrana při rentgenových </w:t>
      </w:r>
      <w:proofErr w:type="gramStart"/>
      <w:r w:rsidRPr="000E4A13">
        <w:rPr>
          <w:rFonts w:cs="Times New Roman"/>
          <w:i/>
          <w:iCs/>
          <w:color w:val="212529"/>
          <w:szCs w:val="24"/>
          <w:shd w:val="clear" w:color="auto" w:fill="FFFFFF"/>
        </w:rPr>
        <w:t>výkonech - to</w:t>
      </w:r>
      <w:proofErr w:type="gramEnd"/>
      <w:r w:rsidRPr="000E4A13">
        <w:rPr>
          <w:rFonts w:cs="Times New Roman"/>
          <w:i/>
          <w:iCs/>
          <w:color w:val="212529"/>
          <w:szCs w:val="24"/>
          <w:shd w:val="clear" w:color="auto" w:fill="FFFFFF"/>
        </w:rPr>
        <w:t xml:space="preserve"> nejdůležitější pro praxi</w:t>
      </w:r>
      <w:r w:rsidRPr="000E4A13">
        <w:rPr>
          <w:rFonts w:cs="Times New Roman"/>
          <w:color w:val="212529"/>
          <w:szCs w:val="24"/>
          <w:shd w:val="clear" w:color="auto" w:fill="FFFFFF"/>
        </w:rPr>
        <w:t>. Praha: Grada, 2018, 1 online zdroj (280 stran). ISBN 978-80-247-2842-1.</w:t>
      </w:r>
    </w:p>
    <w:p w14:paraId="26B59F68" w14:textId="2547B5BD" w:rsidR="000D0223" w:rsidRPr="000E4A13" w:rsidRDefault="00C32225" w:rsidP="000D0223">
      <w:pPr>
        <w:spacing w:line="360" w:lineRule="auto"/>
        <w:jc w:val="both"/>
        <w:rPr>
          <w:rFonts w:cs="Times New Roman"/>
          <w:color w:val="000000"/>
          <w:szCs w:val="24"/>
        </w:rPr>
      </w:pPr>
      <w:r w:rsidRPr="000E4A13">
        <w:rPr>
          <w:rFonts w:cs="Times New Roman"/>
          <w:color w:val="000000"/>
          <w:szCs w:val="24"/>
        </w:rPr>
        <w:t>SEIDL, Zdeněk. </w:t>
      </w:r>
      <w:r w:rsidRPr="000E4A13">
        <w:rPr>
          <w:rFonts w:cs="Times New Roman"/>
          <w:i/>
          <w:iCs/>
          <w:color w:val="000000"/>
          <w:szCs w:val="24"/>
        </w:rPr>
        <w:t>Radiologie pro studium i praxi</w:t>
      </w:r>
      <w:r w:rsidRPr="000E4A13">
        <w:rPr>
          <w:rFonts w:cs="Times New Roman"/>
          <w:color w:val="000000"/>
          <w:szCs w:val="24"/>
        </w:rPr>
        <w:t xml:space="preserve">. Praha: Grada, 2012, 368 s., </w:t>
      </w:r>
      <w:proofErr w:type="spellStart"/>
      <w:r w:rsidRPr="000E4A13">
        <w:rPr>
          <w:rFonts w:cs="Times New Roman"/>
          <w:color w:val="000000"/>
          <w:szCs w:val="24"/>
        </w:rPr>
        <w:t>iv</w:t>
      </w:r>
      <w:proofErr w:type="spellEnd"/>
      <w:r w:rsidRPr="000E4A13">
        <w:rPr>
          <w:rFonts w:cs="Times New Roman"/>
          <w:color w:val="000000"/>
          <w:szCs w:val="24"/>
        </w:rPr>
        <w:t xml:space="preserve"> s. obr. </w:t>
      </w:r>
      <w:proofErr w:type="spellStart"/>
      <w:r w:rsidRPr="000E4A13">
        <w:rPr>
          <w:rFonts w:cs="Times New Roman"/>
          <w:color w:val="000000"/>
          <w:szCs w:val="24"/>
        </w:rPr>
        <w:t>příl</w:t>
      </w:r>
      <w:proofErr w:type="spellEnd"/>
      <w:proofErr w:type="gramStart"/>
      <w:r w:rsidRPr="000E4A13">
        <w:rPr>
          <w:rFonts w:cs="Times New Roman"/>
          <w:color w:val="000000"/>
          <w:szCs w:val="24"/>
        </w:rPr>
        <w:t>. :</w:t>
      </w:r>
      <w:proofErr w:type="gramEnd"/>
      <w:r w:rsidRPr="000E4A13">
        <w:rPr>
          <w:rFonts w:cs="Times New Roman"/>
          <w:color w:val="000000"/>
          <w:szCs w:val="24"/>
        </w:rPr>
        <w:t xml:space="preserve"> </w:t>
      </w:r>
      <w:proofErr w:type="spellStart"/>
      <w:r w:rsidRPr="000E4A13">
        <w:rPr>
          <w:rFonts w:cs="Times New Roman"/>
          <w:color w:val="000000"/>
          <w:szCs w:val="24"/>
        </w:rPr>
        <w:t>il</w:t>
      </w:r>
      <w:proofErr w:type="spellEnd"/>
      <w:r w:rsidRPr="000E4A13">
        <w:rPr>
          <w:rFonts w:cs="Times New Roman"/>
          <w:color w:val="000000"/>
          <w:szCs w:val="24"/>
        </w:rPr>
        <w:t>. (některé barev.</w:t>
      </w:r>
      <w:proofErr w:type="gramStart"/>
      <w:r w:rsidRPr="000E4A13">
        <w:rPr>
          <w:rFonts w:cs="Times New Roman"/>
          <w:color w:val="000000"/>
          <w:szCs w:val="24"/>
        </w:rPr>
        <w:t>) ;</w:t>
      </w:r>
      <w:proofErr w:type="gramEnd"/>
      <w:r w:rsidRPr="000E4A13">
        <w:rPr>
          <w:rFonts w:cs="Times New Roman"/>
          <w:color w:val="000000"/>
          <w:szCs w:val="24"/>
        </w:rPr>
        <w:t xml:space="preserve"> 24 cm. ISBN 978-80-247-4108-6.</w:t>
      </w:r>
    </w:p>
    <w:p w14:paraId="2CF8B937" w14:textId="55772596" w:rsidR="00C32225" w:rsidRPr="000E4A13" w:rsidRDefault="000D0223" w:rsidP="000D0223">
      <w:pPr>
        <w:shd w:val="clear" w:color="auto" w:fill="FFFFFF"/>
        <w:spacing w:after="0" w:line="360" w:lineRule="auto"/>
        <w:jc w:val="both"/>
        <w:rPr>
          <w:rFonts w:eastAsia="Times New Roman" w:cs="Times New Roman"/>
          <w:color w:val="212529"/>
          <w:szCs w:val="24"/>
          <w:lang w:eastAsia="cs-CZ"/>
        </w:rPr>
      </w:pPr>
      <w:r w:rsidRPr="000E4A13">
        <w:rPr>
          <w:rFonts w:eastAsia="Times New Roman" w:cs="Times New Roman"/>
          <w:color w:val="212529"/>
          <w:szCs w:val="24"/>
          <w:lang w:eastAsia="cs-CZ"/>
        </w:rPr>
        <w:t xml:space="preserve">THOMSON, J.M.Z., T.M.J. MALING, J. GLOCER, S. MARK a C. ABBOTT. </w:t>
      </w:r>
      <w:proofErr w:type="spellStart"/>
      <w:r w:rsidRPr="000E4A13">
        <w:rPr>
          <w:rFonts w:eastAsia="Times New Roman" w:cs="Times New Roman"/>
          <w:color w:val="212529"/>
          <w:szCs w:val="24"/>
          <w:lang w:eastAsia="cs-CZ"/>
        </w:rPr>
        <w:t>Computed</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tomography</w:t>
      </w:r>
      <w:proofErr w:type="spellEnd"/>
      <w:r w:rsidRPr="000E4A13">
        <w:rPr>
          <w:rFonts w:eastAsia="Times New Roman" w:cs="Times New Roman"/>
          <w:color w:val="212529"/>
          <w:szCs w:val="24"/>
          <w:lang w:eastAsia="cs-CZ"/>
        </w:rPr>
        <w:t xml:space="preserve"> versus </w:t>
      </w:r>
      <w:proofErr w:type="spellStart"/>
      <w:r w:rsidRPr="000E4A13">
        <w:rPr>
          <w:rFonts w:eastAsia="Times New Roman" w:cs="Times New Roman"/>
          <w:color w:val="212529"/>
          <w:szCs w:val="24"/>
          <w:lang w:eastAsia="cs-CZ"/>
        </w:rPr>
        <w:t>intravenous</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urography</w:t>
      </w:r>
      <w:proofErr w:type="spellEnd"/>
      <w:r w:rsidRPr="000E4A13">
        <w:rPr>
          <w:rFonts w:eastAsia="Times New Roman" w:cs="Times New Roman"/>
          <w:color w:val="212529"/>
          <w:szCs w:val="24"/>
          <w:lang w:eastAsia="cs-CZ"/>
        </w:rPr>
        <w:t xml:space="preserve"> in </w:t>
      </w:r>
      <w:proofErr w:type="spellStart"/>
      <w:r w:rsidRPr="000E4A13">
        <w:rPr>
          <w:rFonts w:eastAsia="Times New Roman" w:cs="Times New Roman"/>
          <w:color w:val="212529"/>
          <w:szCs w:val="24"/>
          <w:lang w:eastAsia="cs-CZ"/>
        </w:rPr>
        <w:t>diagnosis</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of</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acute</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flank</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pain</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from</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urolithiasis</w:t>
      </w:r>
      <w:proofErr w:type="spellEnd"/>
      <w:r w:rsidRPr="000E4A13">
        <w:rPr>
          <w:rFonts w:eastAsia="Times New Roman" w:cs="Times New Roman"/>
          <w:color w:val="212529"/>
          <w:szCs w:val="24"/>
          <w:lang w:eastAsia="cs-CZ"/>
        </w:rPr>
        <w:t xml:space="preserve">: A </w:t>
      </w:r>
      <w:proofErr w:type="spellStart"/>
      <w:r w:rsidRPr="000E4A13">
        <w:rPr>
          <w:rFonts w:eastAsia="Times New Roman" w:cs="Times New Roman"/>
          <w:color w:val="212529"/>
          <w:szCs w:val="24"/>
          <w:lang w:eastAsia="cs-CZ"/>
        </w:rPr>
        <w:t>randomized</w:t>
      </w:r>
      <w:proofErr w:type="spellEnd"/>
      <w:r w:rsidRPr="000E4A13">
        <w:rPr>
          <w:rFonts w:eastAsia="Times New Roman" w:cs="Times New Roman"/>
          <w:color w:val="212529"/>
          <w:szCs w:val="24"/>
          <w:lang w:eastAsia="cs-CZ"/>
        </w:rPr>
        <w:t xml:space="preserve"> study </w:t>
      </w:r>
      <w:proofErr w:type="spellStart"/>
      <w:r w:rsidRPr="000E4A13">
        <w:rPr>
          <w:rFonts w:eastAsia="Times New Roman" w:cs="Times New Roman"/>
          <w:color w:val="212529"/>
          <w:szCs w:val="24"/>
          <w:lang w:eastAsia="cs-CZ"/>
        </w:rPr>
        <w:t>comparing</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imaging</w:t>
      </w:r>
      <w:proofErr w:type="spellEnd"/>
      <w:r w:rsidRPr="000E4A13">
        <w:rPr>
          <w:rFonts w:eastAsia="Times New Roman" w:cs="Times New Roman"/>
          <w:color w:val="212529"/>
          <w:szCs w:val="24"/>
          <w:lang w:eastAsia="cs-CZ"/>
        </w:rPr>
        <w:t xml:space="preserve"> </w:t>
      </w:r>
      <w:proofErr w:type="spellStart"/>
      <w:r w:rsidRPr="000E4A13">
        <w:rPr>
          <w:rFonts w:eastAsia="Times New Roman" w:cs="Times New Roman"/>
          <w:color w:val="212529"/>
          <w:szCs w:val="24"/>
          <w:lang w:eastAsia="cs-CZ"/>
        </w:rPr>
        <w:t>costs</w:t>
      </w:r>
      <w:proofErr w:type="spellEnd"/>
      <w:r w:rsidRPr="000E4A13">
        <w:rPr>
          <w:rFonts w:eastAsia="Times New Roman" w:cs="Times New Roman"/>
          <w:color w:val="212529"/>
          <w:szCs w:val="24"/>
          <w:lang w:eastAsia="cs-CZ"/>
        </w:rPr>
        <w:t xml:space="preserve"> and </w:t>
      </w:r>
      <w:proofErr w:type="spellStart"/>
      <w:r w:rsidRPr="000E4A13">
        <w:rPr>
          <w:rFonts w:eastAsia="Times New Roman" w:cs="Times New Roman"/>
          <w:color w:val="212529"/>
          <w:szCs w:val="24"/>
          <w:lang w:eastAsia="cs-CZ"/>
        </w:rPr>
        <w:t>radiation</w:t>
      </w:r>
      <w:proofErr w:type="spellEnd"/>
      <w:r w:rsidRPr="000E4A13">
        <w:rPr>
          <w:rFonts w:eastAsia="Times New Roman" w:cs="Times New Roman"/>
          <w:color w:val="212529"/>
          <w:szCs w:val="24"/>
          <w:lang w:eastAsia="cs-CZ"/>
        </w:rPr>
        <w:t xml:space="preserve"> dose. </w:t>
      </w:r>
      <w:proofErr w:type="spellStart"/>
      <w:r w:rsidRPr="000E4A13">
        <w:rPr>
          <w:rFonts w:eastAsia="Times New Roman" w:cs="Times New Roman"/>
          <w:i/>
          <w:iCs/>
          <w:color w:val="212529"/>
          <w:szCs w:val="24"/>
          <w:lang w:eastAsia="cs-CZ"/>
        </w:rPr>
        <w:t>Australasian</w:t>
      </w:r>
      <w:proofErr w:type="spellEnd"/>
      <w:r w:rsidRPr="000E4A13">
        <w:rPr>
          <w:rFonts w:eastAsia="Times New Roman" w:cs="Times New Roman"/>
          <w:i/>
          <w:iCs/>
          <w:color w:val="212529"/>
          <w:szCs w:val="24"/>
          <w:lang w:eastAsia="cs-CZ"/>
        </w:rPr>
        <w:t xml:space="preserve"> Radiology</w:t>
      </w:r>
      <w:r w:rsidRPr="000E4A13">
        <w:rPr>
          <w:rFonts w:eastAsia="Times New Roman" w:cs="Times New Roman"/>
          <w:color w:val="212529"/>
          <w:szCs w:val="24"/>
          <w:lang w:eastAsia="cs-CZ"/>
        </w:rPr>
        <w:t> [online]. 2001, </w:t>
      </w:r>
      <w:r w:rsidRPr="000E4A13">
        <w:rPr>
          <w:rFonts w:eastAsia="Times New Roman" w:cs="Times New Roman"/>
          <w:b/>
          <w:bCs/>
          <w:color w:val="212529"/>
          <w:szCs w:val="24"/>
          <w:lang w:eastAsia="cs-CZ"/>
        </w:rPr>
        <w:t>45</w:t>
      </w:r>
      <w:r w:rsidRPr="000E4A13">
        <w:rPr>
          <w:rFonts w:eastAsia="Times New Roman" w:cs="Times New Roman"/>
          <w:color w:val="212529"/>
          <w:szCs w:val="24"/>
          <w:lang w:eastAsia="cs-CZ"/>
        </w:rPr>
        <w:t xml:space="preserve">(3), </w:t>
      </w:r>
      <w:proofErr w:type="gramStart"/>
      <w:r w:rsidRPr="000E4A13">
        <w:rPr>
          <w:rFonts w:eastAsia="Times New Roman" w:cs="Times New Roman"/>
          <w:color w:val="212529"/>
          <w:szCs w:val="24"/>
          <w:lang w:eastAsia="cs-CZ"/>
        </w:rPr>
        <w:t>291 - 297</w:t>
      </w:r>
      <w:proofErr w:type="gramEnd"/>
      <w:r w:rsidRPr="000E4A13">
        <w:rPr>
          <w:rFonts w:eastAsia="Times New Roman" w:cs="Times New Roman"/>
          <w:color w:val="212529"/>
          <w:szCs w:val="24"/>
          <w:lang w:eastAsia="cs-CZ"/>
        </w:rPr>
        <w:t xml:space="preserve"> [cit. 2022-04-26]. ISSN 00048461. Dostupné z: doi:10.1046/j.1440-1673.2001.00923.x</w:t>
      </w:r>
    </w:p>
    <w:p w14:paraId="56E9D0DE" w14:textId="77777777" w:rsidR="000D0223" w:rsidRPr="000D0223" w:rsidRDefault="000D0223" w:rsidP="000D0223">
      <w:pPr>
        <w:shd w:val="clear" w:color="auto" w:fill="FFFFFF"/>
        <w:spacing w:after="0" w:line="360" w:lineRule="auto"/>
        <w:jc w:val="both"/>
        <w:rPr>
          <w:rFonts w:eastAsia="Times New Roman" w:cs="Times New Roman"/>
          <w:color w:val="212529"/>
          <w:szCs w:val="24"/>
          <w:lang w:eastAsia="cs-CZ"/>
        </w:rPr>
      </w:pPr>
    </w:p>
    <w:p w14:paraId="4E1CA5D0" w14:textId="62FECBA2" w:rsidR="00C9052D" w:rsidRPr="000D0223" w:rsidRDefault="00C9052D" w:rsidP="00C32225">
      <w:pPr>
        <w:spacing w:line="360" w:lineRule="auto"/>
        <w:jc w:val="both"/>
        <w:rPr>
          <w:rFonts w:cs="Times New Roman"/>
          <w:szCs w:val="24"/>
        </w:rPr>
      </w:pPr>
      <w:r w:rsidRPr="005F12A9">
        <w:rPr>
          <w:rFonts w:cs="Times New Roman"/>
          <w:color w:val="000000"/>
          <w:szCs w:val="24"/>
        </w:rPr>
        <w:lastRenderedPageBreak/>
        <w:t>VÁLEK, Vlastimil. </w:t>
      </w:r>
      <w:r w:rsidRPr="005F12A9">
        <w:rPr>
          <w:rFonts w:cs="Times New Roman"/>
          <w:i/>
          <w:iCs/>
          <w:color w:val="000000"/>
          <w:szCs w:val="24"/>
        </w:rPr>
        <w:t>Moderní diagnostické metody. II. díl, Výpočetní tomografie</w:t>
      </w:r>
      <w:r w:rsidRPr="005F12A9">
        <w:rPr>
          <w:rFonts w:cs="Times New Roman"/>
          <w:color w:val="000000"/>
          <w:szCs w:val="24"/>
        </w:rPr>
        <w:t xml:space="preserve">. Brno: Institut pro další vzdělávání pracovníků ve zdravotnictví, 1998, 84 </w:t>
      </w:r>
      <w:proofErr w:type="gramStart"/>
      <w:r w:rsidRPr="005F12A9">
        <w:rPr>
          <w:rFonts w:cs="Times New Roman"/>
          <w:color w:val="000000"/>
          <w:szCs w:val="24"/>
        </w:rPr>
        <w:t>s. :</w:t>
      </w:r>
      <w:proofErr w:type="gramEnd"/>
      <w:r w:rsidRPr="005F12A9">
        <w:rPr>
          <w:rFonts w:cs="Times New Roman"/>
          <w:color w:val="000000"/>
          <w:szCs w:val="24"/>
        </w:rPr>
        <w:t xml:space="preserve"> </w:t>
      </w:r>
      <w:proofErr w:type="spellStart"/>
      <w:r w:rsidRPr="005F12A9">
        <w:rPr>
          <w:rFonts w:cs="Times New Roman"/>
          <w:color w:val="000000"/>
          <w:szCs w:val="24"/>
        </w:rPr>
        <w:t>il</w:t>
      </w:r>
      <w:proofErr w:type="spellEnd"/>
      <w:r w:rsidRPr="005F12A9">
        <w:rPr>
          <w:rFonts w:cs="Times New Roman"/>
          <w:color w:val="000000"/>
          <w:szCs w:val="24"/>
        </w:rPr>
        <w:t>. ; 30 cm. ISBN 80-7013-294-9.</w:t>
      </w:r>
    </w:p>
    <w:p w14:paraId="5CE62ED9" w14:textId="77777777" w:rsidR="00C32225" w:rsidRPr="005F12A9" w:rsidRDefault="00C32225" w:rsidP="00C32225">
      <w:pPr>
        <w:spacing w:line="360" w:lineRule="auto"/>
        <w:jc w:val="both"/>
        <w:rPr>
          <w:rFonts w:cs="Times New Roman"/>
          <w:color w:val="000000"/>
          <w:szCs w:val="24"/>
        </w:rPr>
      </w:pPr>
      <w:r w:rsidRPr="005F12A9">
        <w:rPr>
          <w:rFonts w:cs="Times New Roman"/>
          <w:color w:val="000000"/>
          <w:szCs w:val="24"/>
        </w:rPr>
        <w:t>VYHNÁNEK, Luboš. </w:t>
      </w:r>
      <w:r w:rsidRPr="005F12A9">
        <w:rPr>
          <w:rFonts w:cs="Times New Roman"/>
          <w:i/>
          <w:iCs/>
          <w:color w:val="000000"/>
          <w:szCs w:val="24"/>
        </w:rPr>
        <w:t>Radiodiagnostika: kapitoly z klinické praxe</w:t>
      </w:r>
      <w:r w:rsidRPr="005F12A9">
        <w:rPr>
          <w:rFonts w:cs="Times New Roman"/>
          <w:color w:val="000000"/>
          <w:szCs w:val="24"/>
        </w:rPr>
        <w:t xml:space="preserve">. Praha: Grada, 1998, 473 </w:t>
      </w:r>
      <w:proofErr w:type="gramStart"/>
      <w:r w:rsidRPr="005F12A9">
        <w:rPr>
          <w:rFonts w:cs="Times New Roman"/>
          <w:color w:val="000000"/>
          <w:szCs w:val="24"/>
        </w:rPr>
        <w:t>s. :</w:t>
      </w:r>
      <w:proofErr w:type="gramEnd"/>
      <w:r w:rsidRPr="005F12A9">
        <w:rPr>
          <w:rFonts w:cs="Times New Roman"/>
          <w:color w:val="000000"/>
          <w:szCs w:val="24"/>
        </w:rPr>
        <w:t xml:space="preserve"> </w:t>
      </w:r>
      <w:proofErr w:type="spellStart"/>
      <w:r w:rsidRPr="005F12A9">
        <w:rPr>
          <w:rFonts w:cs="Times New Roman"/>
          <w:color w:val="000000"/>
          <w:szCs w:val="24"/>
        </w:rPr>
        <w:t>il</w:t>
      </w:r>
      <w:proofErr w:type="spellEnd"/>
      <w:r w:rsidRPr="005F12A9">
        <w:rPr>
          <w:rFonts w:cs="Times New Roman"/>
          <w:color w:val="000000"/>
          <w:szCs w:val="24"/>
        </w:rPr>
        <w:t>. ; 26 cm. ISBN 80-7169-240-9.</w:t>
      </w:r>
    </w:p>
    <w:p w14:paraId="05A019B2" w14:textId="77777777" w:rsidR="00C32225" w:rsidRDefault="00C32225" w:rsidP="00C32225">
      <w:pPr>
        <w:spacing w:line="360" w:lineRule="auto"/>
        <w:jc w:val="both"/>
        <w:rPr>
          <w:color w:val="000000"/>
          <w:sz w:val="27"/>
          <w:szCs w:val="27"/>
        </w:rPr>
      </w:pPr>
    </w:p>
    <w:p w14:paraId="14897A99" w14:textId="77777777" w:rsidR="00C32225" w:rsidRPr="005F12A9" w:rsidRDefault="00C32225" w:rsidP="00C32225">
      <w:pPr>
        <w:spacing w:line="360" w:lineRule="auto"/>
        <w:jc w:val="both"/>
        <w:rPr>
          <w:b/>
          <w:bCs/>
          <w:color w:val="000000"/>
          <w:szCs w:val="24"/>
        </w:rPr>
      </w:pPr>
    </w:p>
    <w:p w14:paraId="67EEC0D7" w14:textId="77777777" w:rsidR="00C32225" w:rsidRPr="005F12A9" w:rsidRDefault="00C32225" w:rsidP="00C32225">
      <w:pPr>
        <w:spacing w:line="360" w:lineRule="auto"/>
        <w:jc w:val="both"/>
        <w:rPr>
          <w:rFonts w:cs="Times New Roman"/>
          <w:color w:val="000000"/>
          <w:szCs w:val="24"/>
        </w:rPr>
      </w:pPr>
    </w:p>
    <w:p w14:paraId="4D10D722" w14:textId="77777777" w:rsidR="00C32225" w:rsidRPr="005F12A9" w:rsidRDefault="00C32225" w:rsidP="00C32225">
      <w:pPr>
        <w:spacing w:line="360" w:lineRule="auto"/>
        <w:jc w:val="both"/>
        <w:rPr>
          <w:rFonts w:cs="Times New Roman"/>
          <w:color w:val="000000"/>
          <w:szCs w:val="24"/>
        </w:rPr>
      </w:pPr>
    </w:p>
    <w:p w14:paraId="73DDA974" w14:textId="77777777" w:rsidR="00C32225" w:rsidRPr="005F12A9" w:rsidRDefault="00C32225" w:rsidP="00C32225">
      <w:pPr>
        <w:spacing w:line="360" w:lineRule="auto"/>
        <w:jc w:val="both"/>
        <w:rPr>
          <w:rFonts w:cs="Times New Roman"/>
          <w:szCs w:val="24"/>
        </w:rPr>
      </w:pPr>
    </w:p>
    <w:p w14:paraId="7134D6A1" w14:textId="77777777" w:rsidR="00C32225" w:rsidRPr="005F12A9" w:rsidRDefault="00C32225" w:rsidP="00C32225">
      <w:pPr>
        <w:shd w:val="clear" w:color="auto" w:fill="FFFFFF"/>
        <w:spacing w:after="0" w:line="360" w:lineRule="auto"/>
        <w:jc w:val="both"/>
        <w:rPr>
          <w:rFonts w:eastAsia="Times New Roman" w:cs="Times New Roman"/>
          <w:color w:val="212529"/>
          <w:szCs w:val="24"/>
          <w:lang w:eastAsia="cs-CZ"/>
        </w:rPr>
      </w:pPr>
    </w:p>
    <w:p w14:paraId="0956B89F" w14:textId="77777777" w:rsidR="00C32225" w:rsidRPr="005F12A9" w:rsidRDefault="00C32225" w:rsidP="00C32225">
      <w:pPr>
        <w:shd w:val="clear" w:color="auto" w:fill="FFFFFF"/>
        <w:spacing w:after="0" w:line="360" w:lineRule="auto"/>
        <w:jc w:val="both"/>
        <w:rPr>
          <w:rFonts w:cs="Times New Roman"/>
          <w:color w:val="212529"/>
          <w:szCs w:val="24"/>
          <w:shd w:val="clear" w:color="auto" w:fill="FFFFFF"/>
        </w:rPr>
      </w:pPr>
    </w:p>
    <w:p w14:paraId="75788FE2" w14:textId="77777777" w:rsidR="00C32225" w:rsidRDefault="00C32225" w:rsidP="00C32225">
      <w:pPr>
        <w:pStyle w:val="Nadpis1"/>
        <w:spacing w:line="360" w:lineRule="auto"/>
        <w:jc w:val="both"/>
      </w:pPr>
    </w:p>
    <w:p w14:paraId="00E999F4" w14:textId="77777777" w:rsidR="00C32225" w:rsidRPr="00016C31" w:rsidRDefault="00C32225" w:rsidP="00C32225">
      <w:pPr>
        <w:spacing w:line="360" w:lineRule="auto"/>
        <w:jc w:val="both"/>
        <w:rPr>
          <w:rFonts w:cs="Times New Roman"/>
          <w:color w:val="000000"/>
          <w:szCs w:val="24"/>
          <w:shd w:val="clear" w:color="auto" w:fill="EDEDD3"/>
        </w:rPr>
      </w:pPr>
    </w:p>
    <w:p w14:paraId="487B5A11" w14:textId="77777777" w:rsidR="00C32225" w:rsidRPr="00016C31" w:rsidRDefault="00C32225" w:rsidP="00C32225">
      <w:pPr>
        <w:spacing w:line="360" w:lineRule="auto"/>
        <w:jc w:val="both"/>
        <w:rPr>
          <w:rFonts w:cs="Times New Roman"/>
          <w:szCs w:val="24"/>
        </w:rPr>
      </w:pPr>
    </w:p>
    <w:p w14:paraId="21811929" w14:textId="59DA7424" w:rsidR="00C32225" w:rsidRPr="00016C31" w:rsidRDefault="00C32225" w:rsidP="00C32225">
      <w:pPr>
        <w:spacing w:line="360" w:lineRule="auto"/>
        <w:jc w:val="both"/>
        <w:rPr>
          <w:rFonts w:cs="Times New Roman"/>
          <w:color w:val="000000"/>
          <w:szCs w:val="24"/>
          <w:shd w:val="clear" w:color="auto" w:fill="EDEDD3"/>
        </w:rPr>
      </w:pPr>
    </w:p>
    <w:p w14:paraId="0F92843E" w14:textId="77777777" w:rsidR="00C32225" w:rsidRDefault="00C32225" w:rsidP="00C32225">
      <w:pPr>
        <w:spacing w:line="360" w:lineRule="auto"/>
        <w:rPr>
          <w:rFonts w:ascii="Open Sans" w:hAnsi="Open Sans" w:cs="Open Sans"/>
          <w:color w:val="212529"/>
          <w:shd w:val="clear" w:color="auto" w:fill="FFFFFF"/>
        </w:rPr>
      </w:pPr>
    </w:p>
    <w:p w14:paraId="036E8A6C" w14:textId="77777777" w:rsidR="00BB3CAF" w:rsidRDefault="00BB3CAF" w:rsidP="00BB3CAF">
      <w:pPr>
        <w:spacing w:line="360" w:lineRule="auto"/>
        <w:jc w:val="both"/>
        <w:rPr>
          <w:rFonts w:ascii="Open Sans" w:hAnsi="Open Sans" w:cs="Open Sans"/>
          <w:color w:val="212529"/>
          <w:shd w:val="clear" w:color="auto" w:fill="FFFFFF"/>
        </w:rPr>
      </w:pPr>
    </w:p>
    <w:p w14:paraId="042BD148" w14:textId="77777777" w:rsidR="00BB3CAF" w:rsidRDefault="00BB3CAF" w:rsidP="00BB3CAF">
      <w:pPr>
        <w:spacing w:line="360" w:lineRule="auto"/>
        <w:jc w:val="both"/>
        <w:rPr>
          <w:rFonts w:ascii="Open Sans" w:hAnsi="Open Sans" w:cs="Open Sans"/>
          <w:color w:val="212529"/>
          <w:shd w:val="clear" w:color="auto" w:fill="FFFFFF"/>
        </w:rPr>
      </w:pPr>
    </w:p>
    <w:p w14:paraId="4BCF6A01" w14:textId="77777777" w:rsidR="00594FB6" w:rsidRDefault="00594FB6" w:rsidP="00917FBC">
      <w:pPr>
        <w:spacing w:line="360" w:lineRule="auto"/>
        <w:jc w:val="both"/>
        <w:rPr>
          <w:rFonts w:cs="Times New Roman"/>
          <w:color w:val="000000"/>
          <w:sz w:val="26"/>
          <w:szCs w:val="26"/>
          <w:shd w:val="clear" w:color="auto" w:fill="EDEDD3"/>
        </w:rPr>
      </w:pPr>
    </w:p>
    <w:p w14:paraId="0BCCF8A7" w14:textId="77777777" w:rsidR="00594FB6" w:rsidRPr="00917FBC" w:rsidRDefault="00594FB6" w:rsidP="00917FBC">
      <w:pPr>
        <w:spacing w:line="360" w:lineRule="auto"/>
        <w:jc w:val="both"/>
        <w:rPr>
          <w:rFonts w:cs="Times New Roman"/>
          <w:color w:val="000000"/>
          <w:sz w:val="26"/>
          <w:szCs w:val="26"/>
          <w:shd w:val="clear" w:color="auto" w:fill="EDEDD3"/>
        </w:rPr>
      </w:pPr>
    </w:p>
    <w:p w14:paraId="20DACBC9" w14:textId="411C4B11" w:rsidR="00B5741E" w:rsidRDefault="00B5741E" w:rsidP="00C32225">
      <w:pPr>
        <w:pStyle w:val="Nadpis1"/>
        <w:spacing w:line="360" w:lineRule="auto"/>
        <w:jc w:val="both"/>
      </w:pPr>
      <w:r>
        <w:br w:type="page"/>
      </w:r>
    </w:p>
    <w:p w14:paraId="1AD218B6" w14:textId="55AD2273" w:rsidR="00FE46F9" w:rsidRDefault="00E3000F" w:rsidP="00E3000F">
      <w:pPr>
        <w:pStyle w:val="Nadpis1"/>
      </w:pPr>
      <w:bookmarkStart w:id="181" w:name="_Toc109988287"/>
      <w:bookmarkStart w:id="182" w:name="_Toc109988484"/>
      <w:bookmarkStart w:id="183" w:name="_Toc109988841"/>
      <w:r>
        <w:lastRenderedPageBreak/>
        <w:t>S</w:t>
      </w:r>
      <w:r w:rsidR="00B5741E">
        <w:t>eznam zkratek</w:t>
      </w:r>
      <w:bookmarkEnd w:id="181"/>
      <w:bookmarkEnd w:id="182"/>
      <w:bookmarkEnd w:id="183"/>
    </w:p>
    <w:p w14:paraId="31ABF76F" w14:textId="0BA9A52D" w:rsidR="00E3000F" w:rsidRDefault="00E3000F" w:rsidP="00E3000F">
      <w:pPr>
        <w:rPr>
          <w:lang w:eastAsia="cs-CZ"/>
        </w:rPr>
      </w:pPr>
    </w:p>
    <w:p w14:paraId="5417A091" w14:textId="77777777" w:rsidR="00974675" w:rsidRPr="007B6579" w:rsidRDefault="00974675" w:rsidP="00974675">
      <w:pPr>
        <w:spacing w:line="360" w:lineRule="auto"/>
        <w:jc w:val="both"/>
        <w:rPr>
          <w:rFonts w:cs="Times New Roman"/>
          <w:color w:val="212529"/>
          <w:shd w:val="clear" w:color="auto" w:fill="FFFFFF"/>
        </w:rPr>
      </w:pPr>
      <w:proofErr w:type="gramStart"/>
      <w:r w:rsidRPr="007B6579">
        <w:rPr>
          <w:rFonts w:cs="Times New Roman"/>
          <w:color w:val="212529"/>
          <w:shd w:val="clear" w:color="auto" w:fill="FFFFFF"/>
        </w:rPr>
        <w:t>2D</w:t>
      </w:r>
      <w:proofErr w:type="gramEnd"/>
      <w:r w:rsidRPr="007B6579">
        <w:rPr>
          <w:rFonts w:cs="Times New Roman"/>
          <w:color w:val="212529"/>
          <w:shd w:val="clear" w:color="auto" w:fill="FFFFFF"/>
        </w:rPr>
        <w:tab/>
      </w:r>
      <w:r w:rsidRPr="007B6579">
        <w:rPr>
          <w:rFonts w:cs="Times New Roman"/>
          <w:color w:val="212529"/>
          <w:shd w:val="clear" w:color="auto" w:fill="FFFFFF"/>
        </w:rPr>
        <w:tab/>
        <w:t>dvourozměrné zobrazení</w:t>
      </w:r>
      <w:r w:rsidRPr="007B6579">
        <w:rPr>
          <w:rFonts w:cs="Times New Roman"/>
          <w:color w:val="212529"/>
          <w:shd w:val="clear" w:color="auto" w:fill="FFFFFF"/>
        </w:rPr>
        <w:tab/>
      </w:r>
    </w:p>
    <w:p w14:paraId="2977C659" w14:textId="77777777" w:rsidR="00974675" w:rsidRPr="007B6579" w:rsidRDefault="00974675" w:rsidP="00974675">
      <w:pPr>
        <w:spacing w:line="360" w:lineRule="auto"/>
        <w:jc w:val="both"/>
        <w:rPr>
          <w:rFonts w:cs="Times New Roman"/>
          <w:color w:val="212529"/>
          <w:shd w:val="clear" w:color="auto" w:fill="FFFFFF"/>
        </w:rPr>
      </w:pPr>
      <w:proofErr w:type="gramStart"/>
      <w:r w:rsidRPr="007B6579">
        <w:rPr>
          <w:rFonts w:cs="Times New Roman"/>
          <w:color w:val="212529"/>
          <w:shd w:val="clear" w:color="auto" w:fill="FFFFFF"/>
        </w:rPr>
        <w:t>3D</w:t>
      </w:r>
      <w:proofErr w:type="gramEnd"/>
      <w:r w:rsidRPr="007B6579">
        <w:rPr>
          <w:rFonts w:cs="Times New Roman"/>
          <w:color w:val="212529"/>
          <w:shd w:val="clear" w:color="auto" w:fill="FFFFFF"/>
        </w:rPr>
        <w:tab/>
      </w:r>
      <w:r w:rsidRPr="007B6579">
        <w:rPr>
          <w:rFonts w:cs="Times New Roman"/>
          <w:color w:val="212529"/>
          <w:shd w:val="clear" w:color="auto" w:fill="FFFFFF"/>
        </w:rPr>
        <w:tab/>
        <w:t>třírozměrné zobrazení</w:t>
      </w:r>
    </w:p>
    <w:p w14:paraId="464CF1F9" w14:textId="77777777" w:rsidR="007B6579" w:rsidRPr="007B6579" w:rsidRDefault="007B6579" w:rsidP="007B6579">
      <w:pPr>
        <w:spacing w:line="360" w:lineRule="auto"/>
        <w:rPr>
          <w:rFonts w:cs="Times New Roman"/>
        </w:rPr>
      </w:pPr>
      <w:r w:rsidRPr="007B6579">
        <w:rPr>
          <w:rFonts w:cs="Times New Roman"/>
        </w:rPr>
        <w:t>Al</w:t>
      </w:r>
      <w:r w:rsidRPr="007B6579">
        <w:rPr>
          <w:rFonts w:cs="Times New Roman"/>
        </w:rPr>
        <w:tab/>
      </w:r>
      <w:r w:rsidRPr="007B6579">
        <w:rPr>
          <w:rFonts w:cs="Times New Roman"/>
        </w:rPr>
        <w:tab/>
        <w:t>aluminium, hliník</w:t>
      </w:r>
    </w:p>
    <w:p w14:paraId="2CEEC962" w14:textId="77777777" w:rsidR="00210864" w:rsidRPr="007B6579" w:rsidRDefault="00210864" w:rsidP="00210864">
      <w:pPr>
        <w:spacing w:line="360" w:lineRule="auto"/>
        <w:rPr>
          <w:rFonts w:cs="Times New Roman"/>
          <w:color w:val="000000"/>
        </w:rPr>
      </w:pPr>
      <w:r w:rsidRPr="007B6579">
        <w:rPr>
          <w:rFonts w:cs="Times New Roman"/>
          <w:color w:val="000000"/>
        </w:rPr>
        <w:t xml:space="preserve">AFS </w:t>
      </w:r>
      <w:r w:rsidRPr="007B6579">
        <w:rPr>
          <w:rFonts w:cs="Times New Roman"/>
          <w:color w:val="000000"/>
        </w:rPr>
        <w:tab/>
      </w:r>
      <w:r w:rsidRPr="007B6579">
        <w:rPr>
          <w:rFonts w:cs="Times New Roman"/>
          <w:color w:val="000000"/>
        </w:rPr>
        <w:tab/>
      </w:r>
      <w:proofErr w:type="spellStart"/>
      <w:r w:rsidRPr="007B6579">
        <w:rPr>
          <w:rFonts w:cs="Times New Roman"/>
          <w:color w:val="000000"/>
        </w:rPr>
        <w:t>anterior</w:t>
      </w:r>
      <w:proofErr w:type="spellEnd"/>
      <w:r w:rsidRPr="007B6579">
        <w:rPr>
          <w:rFonts w:cs="Times New Roman"/>
          <w:color w:val="000000"/>
        </w:rPr>
        <w:t xml:space="preserve"> </w:t>
      </w:r>
      <w:proofErr w:type="spellStart"/>
      <w:r w:rsidRPr="007B6579">
        <w:rPr>
          <w:rFonts w:cs="Times New Roman"/>
          <w:color w:val="000000"/>
        </w:rPr>
        <w:t>fibromuscular</w:t>
      </w:r>
      <w:proofErr w:type="spellEnd"/>
      <w:r w:rsidRPr="007B6579">
        <w:rPr>
          <w:rFonts w:cs="Times New Roman"/>
          <w:color w:val="000000"/>
        </w:rPr>
        <w:t xml:space="preserve"> stroma</w:t>
      </w:r>
    </w:p>
    <w:p w14:paraId="5FB08B38" w14:textId="77777777" w:rsidR="00210864" w:rsidRPr="007B6579" w:rsidRDefault="00210864" w:rsidP="00210864">
      <w:pPr>
        <w:spacing w:line="360" w:lineRule="auto"/>
        <w:rPr>
          <w:rFonts w:cs="Times New Roman"/>
          <w:color w:val="000000"/>
        </w:rPr>
      </w:pPr>
      <w:r w:rsidRPr="007B6579">
        <w:rPr>
          <w:rFonts w:cs="Times New Roman"/>
          <w:color w:val="000000"/>
        </w:rPr>
        <w:t>AP</w:t>
      </w:r>
      <w:r w:rsidRPr="007B6579">
        <w:rPr>
          <w:rFonts w:cs="Times New Roman"/>
          <w:color w:val="000000"/>
        </w:rPr>
        <w:tab/>
      </w:r>
      <w:r w:rsidRPr="007B6579">
        <w:rPr>
          <w:rFonts w:cs="Times New Roman"/>
          <w:color w:val="000000"/>
        </w:rPr>
        <w:tab/>
      </w:r>
      <w:proofErr w:type="spellStart"/>
      <w:r w:rsidRPr="007B6579">
        <w:rPr>
          <w:rFonts w:cs="Times New Roman"/>
          <w:color w:val="000000"/>
        </w:rPr>
        <w:t>anterio</w:t>
      </w:r>
      <w:proofErr w:type="spellEnd"/>
      <w:r w:rsidRPr="007B6579">
        <w:rPr>
          <w:rFonts w:cs="Times New Roman"/>
          <w:color w:val="000000"/>
        </w:rPr>
        <w:t>-posteriorní, předozadní</w:t>
      </w:r>
    </w:p>
    <w:p w14:paraId="12D9BC49" w14:textId="501D230A" w:rsidR="00210864" w:rsidRDefault="007B6579" w:rsidP="00210864">
      <w:pPr>
        <w:spacing w:line="360" w:lineRule="auto"/>
        <w:rPr>
          <w:rFonts w:cs="Times New Roman"/>
          <w:color w:val="000000"/>
        </w:rPr>
      </w:pPr>
      <w:r w:rsidRPr="007B6579">
        <w:rPr>
          <w:rFonts w:cs="Times New Roman"/>
          <w:color w:val="000000"/>
        </w:rPr>
        <w:t>a</w:t>
      </w:r>
      <w:r w:rsidR="00210864" w:rsidRPr="007B6579">
        <w:rPr>
          <w:rFonts w:cs="Times New Roman"/>
          <w:color w:val="000000"/>
        </w:rPr>
        <w:t>pod.</w:t>
      </w:r>
      <w:r w:rsidR="00210864" w:rsidRPr="007B6579">
        <w:rPr>
          <w:rFonts w:cs="Times New Roman"/>
          <w:color w:val="000000"/>
        </w:rPr>
        <w:tab/>
      </w:r>
      <w:r w:rsidR="00210864" w:rsidRPr="007B6579">
        <w:rPr>
          <w:rFonts w:cs="Times New Roman"/>
          <w:color w:val="000000"/>
        </w:rPr>
        <w:tab/>
        <w:t>a podobně</w:t>
      </w:r>
    </w:p>
    <w:p w14:paraId="08D61199" w14:textId="42E11151" w:rsidR="00747D2C" w:rsidRDefault="00747D2C" w:rsidP="00210864">
      <w:pPr>
        <w:spacing w:line="360" w:lineRule="auto"/>
        <w:rPr>
          <w:rFonts w:cs="Times New Roman"/>
          <w:color w:val="000000"/>
        </w:rPr>
      </w:pPr>
      <w:r>
        <w:rPr>
          <w:rFonts w:cs="Times New Roman"/>
          <w:color w:val="000000"/>
        </w:rPr>
        <w:t>AX</w:t>
      </w:r>
      <w:r>
        <w:rPr>
          <w:rFonts w:cs="Times New Roman"/>
          <w:color w:val="000000"/>
        </w:rPr>
        <w:tab/>
      </w:r>
      <w:r>
        <w:rPr>
          <w:rFonts w:cs="Times New Roman"/>
          <w:color w:val="000000"/>
        </w:rPr>
        <w:tab/>
        <w:t>axiální rovina</w:t>
      </w:r>
    </w:p>
    <w:p w14:paraId="45561D38" w14:textId="4D010BDF" w:rsidR="00747D2C" w:rsidRPr="007B6579" w:rsidRDefault="00747D2C" w:rsidP="00210864">
      <w:pPr>
        <w:spacing w:line="360" w:lineRule="auto"/>
        <w:rPr>
          <w:rFonts w:cs="Times New Roman"/>
          <w:b/>
          <w:bCs/>
          <w:color w:val="212529"/>
          <w:shd w:val="clear" w:color="auto" w:fill="FFFFFF"/>
        </w:rPr>
      </w:pPr>
      <w:r>
        <w:rPr>
          <w:rFonts w:cs="Times New Roman"/>
          <w:color w:val="000000"/>
        </w:rPr>
        <w:t>C</w:t>
      </w:r>
      <w:r>
        <w:rPr>
          <w:rFonts w:cs="Times New Roman"/>
          <w:color w:val="000000"/>
        </w:rPr>
        <w:tab/>
      </w:r>
      <w:r>
        <w:rPr>
          <w:rFonts w:cs="Times New Roman"/>
          <w:color w:val="000000"/>
        </w:rPr>
        <w:tab/>
        <w:t>center</w:t>
      </w:r>
    </w:p>
    <w:p w14:paraId="4619074C" w14:textId="11943A52" w:rsidR="00210864" w:rsidRDefault="00210864" w:rsidP="00210864">
      <w:pPr>
        <w:spacing w:line="360" w:lineRule="auto"/>
        <w:rPr>
          <w:rFonts w:cs="Times New Roman"/>
          <w:color w:val="212529"/>
          <w:shd w:val="clear" w:color="auto" w:fill="FFFFFF"/>
        </w:rPr>
      </w:pPr>
      <w:r w:rsidRPr="007B6579">
        <w:rPr>
          <w:rFonts w:cs="Times New Roman"/>
          <w:color w:val="212529"/>
          <w:shd w:val="clear" w:color="auto" w:fill="FFFFFF"/>
        </w:rPr>
        <w:t>CT</w:t>
      </w:r>
      <w:r w:rsidRPr="007B6579">
        <w:rPr>
          <w:rFonts w:cs="Times New Roman"/>
          <w:color w:val="212529"/>
          <w:shd w:val="clear" w:color="auto" w:fill="FFFFFF"/>
        </w:rPr>
        <w:tab/>
      </w:r>
      <w:r w:rsidRPr="007B6579">
        <w:rPr>
          <w:rFonts w:cs="Times New Roman"/>
          <w:color w:val="212529"/>
          <w:shd w:val="clear" w:color="auto" w:fill="FFFFFF"/>
        </w:rPr>
        <w:tab/>
        <w:t>výpočetní tomografie</w:t>
      </w:r>
    </w:p>
    <w:p w14:paraId="7E8E04B2" w14:textId="0C0E4FB9" w:rsidR="001D2E2A" w:rsidRPr="007B6579" w:rsidRDefault="001D2E2A" w:rsidP="00210864">
      <w:pPr>
        <w:spacing w:line="360" w:lineRule="auto"/>
        <w:rPr>
          <w:rFonts w:cs="Times New Roman"/>
          <w:color w:val="212529"/>
          <w:shd w:val="clear" w:color="auto" w:fill="FFFFFF"/>
        </w:rPr>
      </w:pPr>
      <w:r>
        <w:rPr>
          <w:rFonts w:cs="Times New Roman"/>
          <w:color w:val="212529"/>
          <w:shd w:val="clear" w:color="auto" w:fill="FFFFFF"/>
        </w:rPr>
        <w:t>CTA</w:t>
      </w:r>
      <w:r>
        <w:rPr>
          <w:rFonts w:cs="Times New Roman"/>
          <w:color w:val="212529"/>
          <w:shd w:val="clear" w:color="auto" w:fill="FFFFFF"/>
        </w:rPr>
        <w:tab/>
      </w:r>
      <w:r>
        <w:rPr>
          <w:rFonts w:cs="Times New Roman"/>
          <w:color w:val="212529"/>
          <w:shd w:val="clear" w:color="auto" w:fill="FFFFFF"/>
        </w:rPr>
        <w:tab/>
        <w:t>CT angiografie</w:t>
      </w:r>
    </w:p>
    <w:p w14:paraId="3259AB41" w14:textId="0EF29DD7" w:rsidR="007B6579" w:rsidRDefault="007B6579" w:rsidP="00210864">
      <w:pPr>
        <w:spacing w:line="360" w:lineRule="auto"/>
        <w:rPr>
          <w:rFonts w:cs="Times New Roman"/>
          <w:color w:val="212529"/>
          <w:shd w:val="clear" w:color="auto" w:fill="FFFFFF"/>
        </w:rPr>
      </w:pPr>
      <w:r w:rsidRPr="007B6579">
        <w:rPr>
          <w:rFonts w:cs="Times New Roman"/>
          <w:color w:val="212529"/>
          <w:shd w:val="clear" w:color="auto" w:fill="FFFFFF"/>
        </w:rPr>
        <w:t>cca</w:t>
      </w:r>
      <w:r w:rsidRPr="007B6579">
        <w:rPr>
          <w:rFonts w:cs="Times New Roman"/>
          <w:color w:val="212529"/>
          <w:shd w:val="clear" w:color="auto" w:fill="FFFFFF"/>
        </w:rPr>
        <w:tab/>
      </w:r>
      <w:r w:rsidRPr="007B6579">
        <w:rPr>
          <w:rFonts w:cs="Times New Roman"/>
          <w:color w:val="212529"/>
          <w:shd w:val="clear" w:color="auto" w:fill="FFFFFF"/>
        </w:rPr>
        <w:tab/>
        <w:t>přibližně</w:t>
      </w:r>
    </w:p>
    <w:p w14:paraId="21C594ED" w14:textId="4F6235A7" w:rsidR="00974675" w:rsidRDefault="00974675" w:rsidP="00974675">
      <w:pPr>
        <w:spacing w:line="360" w:lineRule="auto"/>
        <w:rPr>
          <w:rFonts w:cs="Times New Roman"/>
        </w:rPr>
      </w:pPr>
      <w:r>
        <w:rPr>
          <w:rFonts w:cs="Times New Roman"/>
        </w:rPr>
        <w:t>c</w:t>
      </w:r>
      <w:r w:rsidRPr="007B6579">
        <w:rPr>
          <w:rFonts w:cs="Times New Roman"/>
        </w:rPr>
        <w:t>m</w:t>
      </w:r>
      <w:r w:rsidRPr="007B6579">
        <w:rPr>
          <w:rFonts w:cs="Times New Roman"/>
        </w:rPr>
        <w:tab/>
      </w:r>
      <w:r w:rsidRPr="007B6579">
        <w:rPr>
          <w:rFonts w:cs="Times New Roman"/>
        </w:rPr>
        <w:tab/>
        <w:t>centimetr</w:t>
      </w:r>
    </w:p>
    <w:p w14:paraId="05B130B9" w14:textId="174980FD" w:rsidR="00747D2C" w:rsidRPr="007B6579" w:rsidRDefault="00747D2C" w:rsidP="00974675">
      <w:pPr>
        <w:spacing w:line="360" w:lineRule="auto"/>
        <w:rPr>
          <w:rFonts w:cs="Times New Roman"/>
        </w:rPr>
      </w:pPr>
      <w:r>
        <w:rPr>
          <w:rFonts w:cs="Times New Roman"/>
        </w:rPr>
        <w:t>COR</w:t>
      </w:r>
      <w:r>
        <w:rPr>
          <w:rFonts w:cs="Times New Roman"/>
        </w:rPr>
        <w:tab/>
      </w:r>
      <w:r>
        <w:rPr>
          <w:rFonts w:cs="Times New Roman"/>
        </w:rPr>
        <w:tab/>
        <w:t>koronální rovina</w:t>
      </w:r>
    </w:p>
    <w:p w14:paraId="18AB41FA" w14:textId="3CA9ED24" w:rsidR="00974675" w:rsidRPr="00974675" w:rsidRDefault="00974675" w:rsidP="00210864">
      <w:pPr>
        <w:spacing w:line="360" w:lineRule="auto"/>
        <w:rPr>
          <w:rFonts w:cs="Times New Roman"/>
        </w:rPr>
      </w:pPr>
      <w:proofErr w:type="spellStart"/>
      <w:r w:rsidRPr="007B6579">
        <w:rPr>
          <w:rFonts w:cs="Times New Roman"/>
        </w:rPr>
        <w:t>Cu</w:t>
      </w:r>
      <w:proofErr w:type="spellEnd"/>
      <w:r w:rsidRPr="007B6579">
        <w:rPr>
          <w:rFonts w:cs="Times New Roman"/>
        </w:rPr>
        <w:tab/>
      </w:r>
      <w:r w:rsidRPr="007B6579">
        <w:rPr>
          <w:rFonts w:cs="Times New Roman"/>
        </w:rPr>
        <w:tab/>
      </w:r>
      <w:proofErr w:type="spellStart"/>
      <w:r w:rsidRPr="007B6579">
        <w:rPr>
          <w:rFonts w:cs="Times New Roman"/>
        </w:rPr>
        <w:t>cuprum</w:t>
      </w:r>
      <w:proofErr w:type="spellEnd"/>
      <w:r w:rsidRPr="007B6579">
        <w:rPr>
          <w:rFonts w:cs="Times New Roman"/>
        </w:rPr>
        <w:t>, měď</w:t>
      </w:r>
    </w:p>
    <w:p w14:paraId="4A63E316" w14:textId="0F5727E8" w:rsidR="00210864" w:rsidRPr="007B6579" w:rsidRDefault="007B6579" w:rsidP="00210864">
      <w:pPr>
        <w:spacing w:line="360" w:lineRule="auto"/>
        <w:rPr>
          <w:rFonts w:cs="Times New Roman"/>
        </w:rPr>
      </w:pPr>
      <w:proofErr w:type="spellStart"/>
      <w:r w:rsidRPr="007B6579">
        <w:rPr>
          <w:rFonts w:cs="Times New Roman"/>
        </w:rPr>
        <w:t>c</w:t>
      </w:r>
      <w:r w:rsidR="00210864" w:rsidRPr="007B6579">
        <w:rPr>
          <w:rFonts w:cs="Times New Roman"/>
        </w:rPr>
        <w:t>z</w:t>
      </w:r>
      <w:proofErr w:type="spellEnd"/>
      <w:r w:rsidR="00210864" w:rsidRPr="007B6579">
        <w:rPr>
          <w:rFonts w:cs="Times New Roman"/>
        </w:rPr>
        <w:tab/>
      </w:r>
      <w:r w:rsidR="00210864" w:rsidRPr="007B6579">
        <w:rPr>
          <w:rFonts w:cs="Times New Roman"/>
        </w:rPr>
        <w:tab/>
        <w:t>centrální zóna</w:t>
      </w:r>
    </w:p>
    <w:p w14:paraId="750B92A3" w14:textId="0AA36BB9" w:rsidR="00210864" w:rsidRDefault="007B6579" w:rsidP="00210864">
      <w:pPr>
        <w:spacing w:line="360" w:lineRule="auto"/>
        <w:rPr>
          <w:rFonts w:cs="Times New Roman"/>
        </w:rPr>
      </w:pPr>
      <w:r>
        <w:rPr>
          <w:rFonts w:cs="Times New Roman"/>
        </w:rPr>
        <w:t>e</w:t>
      </w:r>
      <w:r w:rsidR="00210864" w:rsidRPr="007B6579">
        <w:rPr>
          <w:rFonts w:cs="Times New Roman"/>
        </w:rPr>
        <w:t>vent.</w:t>
      </w:r>
      <w:r w:rsidR="00210864" w:rsidRPr="007B6579">
        <w:rPr>
          <w:rFonts w:cs="Times New Roman"/>
        </w:rPr>
        <w:tab/>
      </w:r>
      <w:r w:rsidR="00210864" w:rsidRPr="007B6579">
        <w:rPr>
          <w:rFonts w:cs="Times New Roman"/>
        </w:rPr>
        <w:tab/>
      </w:r>
      <w:r w:rsidR="00974675" w:rsidRPr="007B6579">
        <w:rPr>
          <w:rFonts w:cs="Times New Roman"/>
        </w:rPr>
        <w:t>E</w:t>
      </w:r>
      <w:r w:rsidR="00210864" w:rsidRPr="007B6579">
        <w:rPr>
          <w:rFonts w:cs="Times New Roman"/>
        </w:rPr>
        <w:t>ventuálně</w:t>
      </w:r>
    </w:p>
    <w:p w14:paraId="3A686010" w14:textId="695D6AAB" w:rsidR="00974675" w:rsidRDefault="00974675" w:rsidP="00974675">
      <w:pPr>
        <w:spacing w:line="360" w:lineRule="auto"/>
        <w:rPr>
          <w:rFonts w:cs="Times New Roman"/>
        </w:rPr>
      </w:pPr>
      <w:r w:rsidRPr="007B6579">
        <w:rPr>
          <w:rFonts w:cs="Times New Roman"/>
        </w:rPr>
        <w:t>HU</w:t>
      </w:r>
      <w:r w:rsidRPr="007B6579">
        <w:rPr>
          <w:rFonts w:cs="Times New Roman"/>
        </w:rPr>
        <w:tab/>
      </w:r>
      <w:r w:rsidRPr="007B6579">
        <w:rPr>
          <w:rFonts w:cs="Times New Roman"/>
        </w:rPr>
        <w:tab/>
      </w:r>
      <w:proofErr w:type="spellStart"/>
      <w:r w:rsidRPr="007B6579">
        <w:rPr>
          <w:rFonts w:cs="Times New Roman"/>
        </w:rPr>
        <w:t>Hounsfieldovy</w:t>
      </w:r>
      <w:proofErr w:type="spellEnd"/>
      <w:r w:rsidRPr="007B6579">
        <w:rPr>
          <w:rFonts w:cs="Times New Roman"/>
        </w:rPr>
        <w:t xml:space="preserve"> jednotky</w:t>
      </w:r>
    </w:p>
    <w:p w14:paraId="3FD1FFB5" w14:textId="7D35EEA9" w:rsidR="007D5D81" w:rsidRPr="007D5D81" w:rsidRDefault="007D5D81" w:rsidP="007D5D81">
      <w:pPr>
        <w:spacing w:line="360" w:lineRule="auto"/>
        <w:rPr>
          <w:rFonts w:cs="Times New Roman"/>
        </w:rPr>
      </w:pPr>
      <w:proofErr w:type="spellStart"/>
      <w:r>
        <w:rPr>
          <w:rFonts w:cs="Times New Roman"/>
        </w:rPr>
        <w:t>i.v</w:t>
      </w:r>
      <w:proofErr w:type="spellEnd"/>
      <w:r>
        <w:rPr>
          <w:rFonts w:cs="Times New Roman"/>
        </w:rPr>
        <w:t>.</w:t>
      </w:r>
      <w:r>
        <w:rPr>
          <w:rFonts w:cs="Times New Roman"/>
        </w:rPr>
        <w:tab/>
      </w:r>
      <w:r>
        <w:rPr>
          <w:rFonts w:cs="Times New Roman"/>
        </w:rPr>
        <w:tab/>
        <w:t>intravenózně</w:t>
      </w:r>
    </w:p>
    <w:p w14:paraId="58057AA3" w14:textId="77777777" w:rsidR="00210864" w:rsidRPr="007B6579" w:rsidRDefault="00210864" w:rsidP="00210864">
      <w:pPr>
        <w:spacing w:line="360" w:lineRule="auto"/>
        <w:rPr>
          <w:rFonts w:cs="Times New Roman"/>
        </w:rPr>
      </w:pPr>
      <w:r w:rsidRPr="007B6579">
        <w:rPr>
          <w:rFonts w:cs="Times New Roman"/>
        </w:rPr>
        <w:t>IVU</w:t>
      </w:r>
      <w:r w:rsidRPr="007B6579">
        <w:rPr>
          <w:rFonts w:cs="Times New Roman"/>
        </w:rPr>
        <w:tab/>
      </w:r>
      <w:r w:rsidRPr="007B6579">
        <w:rPr>
          <w:rFonts w:cs="Times New Roman"/>
        </w:rPr>
        <w:tab/>
        <w:t>intravenózní vylučovací urografie</w:t>
      </w:r>
    </w:p>
    <w:p w14:paraId="653EB021" w14:textId="4CE24D8D" w:rsidR="00210864" w:rsidRDefault="00210864" w:rsidP="00210864">
      <w:pPr>
        <w:spacing w:line="360" w:lineRule="auto"/>
        <w:rPr>
          <w:rFonts w:cs="Times New Roman"/>
        </w:rPr>
      </w:pPr>
      <w:r w:rsidRPr="007B6579">
        <w:rPr>
          <w:rFonts w:cs="Times New Roman"/>
        </w:rPr>
        <w:t>JKL</w:t>
      </w:r>
      <w:r w:rsidRPr="007B6579">
        <w:rPr>
          <w:rFonts w:cs="Times New Roman"/>
        </w:rPr>
        <w:tab/>
      </w:r>
      <w:r w:rsidRPr="007B6579">
        <w:rPr>
          <w:rFonts w:cs="Times New Roman"/>
        </w:rPr>
        <w:tab/>
        <w:t xml:space="preserve">jodová kontrastní látka </w:t>
      </w:r>
    </w:p>
    <w:p w14:paraId="24E676D5" w14:textId="443EF861" w:rsidR="00797A72" w:rsidRDefault="00797A72" w:rsidP="00210864">
      <w:pPr>
        <w:spacing w:line="360" w:lineRule="auto"/>
        <w:rPr>
          <w:rFonts w:cs="Times New Roman"/>
        </w:rPr>
      </w:pPr>
      <w:r>
        <w:rPr>
          <w:rFonts w:cs="Times New Roman"/>
        </w:rPr>
        <w:t>L1</w:t>
      </w:r>
      <w:r>
        <w:rPr>
          <w:rFonts w:cs="Times New Roman"/>
        </w:rPr>
        <w:tab/>
      </w:r>
      <w:r>
        <w:rPr>
          <w:rFonts w:cs="Times New Roman"/>
        </w:rPr>
        <w:tab/>
        <w:t>bederní obratel č. 1</w:t>
      </w:r>
    </w:p>
    <w:p w14:paraId="42EB498A" w14:textId="2E8FD64D" w:rsidR="00797A72" w:rsidRDefault="00797A72" w:rsidP="00210864">
      <w:pPr>
        <w:spacing w:line="360" w:lineRule="auto"/>
        <w:rPr>
          <w:rFonts w:cs="Times New Roman"/>
        </w:rPr>
      </w:pPr>
      <w:r>
        <w:rPr>
          <w:rFonts w:cs="Times New Roman"/>
        </w:rPr>
        <w:t>L2</w:t>
      </w:r>
      <w:r>
        <w:rPr>
          <w:rFonts w:cs="Times New Roman"/>
        </w:rPr>
        <w:tab/>
      </w:r>
      <w:r>
        <w:rPr>
          <w:rFonts w:cs="Times New Roman"/>
        </w:rPr>
        <w:tab/>
        <w:t>bederní obratel č. 2</w:t>
      </w:r>
    </w:p>
    <w:p w14:paraId="0FE9DF74" w14:textId="31082205" w:rsidR="007B6579" w:rsidRDefault="007B6579" w:rsidP="007B6579">
      <w:pPr>
        <w:spacing w:line="360" w:lineRule="auto"/>
        <w:rPr>
          <w:rFonts w:cs="Times New Roman"/>
        </w:rPr>
      </w:pPr>
      <w:proofErr w:type="spellStart"/>
      <w:r w:rsidRPr="007B6579">
        <w:rPr>
          <w:rFonts w:cs="Times New Roman"/>
        </w:rPr>
        <w:t>keV</w:t>
      </w:r>
      <w:proofErr w:type="spellEnd"/>
      <w:r w:rsidRPr="007B6579">
        <w:rPr>
          <w:rFonts w:cs="Times New Roman"/>
        </w:rPr>
        <w:tab/>
      </w:r>
      <w:r w:rsidRPr="007B6579">
        <w:rPr>
          <w:rFonts w:cs="Times New Roman"/>
        </w:rPr>
        <w:tab/>
      </w:r>
      <w:proofErr w:type="spellStart"/>
      <w:r w:rsidRPr="007B6579">
        <w:rPr>
          <w:rFonts w:cs="Times New Roman"/>
        </w:rPr>
        <w:t>kiloelektronvolt</w:t>
      </w:r>
      <w:proofErr w:type="spellEnd"/>
    </w:p>
    <w:p w14:paraId="200DD889" w14:textId="23BE6E20" w:rsidR="00747D2C" w:rsidRPr="007B6579" w:rsidRDefault="00747D2C" w:rsidP="007B6579">
      <w:pPr>
        <w:spacing w:line="360" w:lineRule="auto"/>
        <w:rPr>
          <w:rFonts w:cs="Times New Roman"/>
        </w:rPr>
      </w:pPr>
      <w:r>
        <w:rPr>
          <w:rFonts w:cs="Times New Roman"/>
        </w:rPr>
        <w:lastRenderedPageBreak/>
        <w:t>KL</w:t>
      </w:r>
      <w:r>
        <w:rPr>
          <w:rFonts w:cs="Times New Roman"/>
        </w:rPr>
        <w:tab/>
      </w:r>
      <w:r>
        <w:rPr>
          <w:rFonts w:cs="Times New Roman"/>
        </w:rPr>
        <w:tab/>
        <w:t>kontrastní látka</w:t>
      </w:r>
    </w:p>
    <w:p w14:paraId="2322FA52" w14:textId="1D1B13BA" w:rsidR="007B6579" w:rsidRDefault="007B6579" w:rsidP="00210864">
      <w:pPr>
        <w:spacing w:line="360" w:lineRule="auto"/>
        <w:rPr>
          <w:rFonts w:cs="Times New Roman"/>
        </w:rPr>
      </w:pPr>
      <w:r w:rsidRPr="007B6579">
        <w:rPr>
          <w:rFonts w:cs="Times New Roman"/>
        </w:rPr>
        <w:t>KPS</w:t>
      </w:r>
      <w:r w:rsidRPr="007B6579">
        <w:rPr>
          <w:rFonts w:cs="Times New Roman"/>
        </w:rPr>
        <w:tab/>
      </w:r>
      <w:r w:rsidRPr="007B6579">
        <w:rPr>
          <w:rFonts w:cs="Times New Roman"/>
        </w:rPr>
        <w:tab/>
      </w:r>
      <w:proofErr w:type="spellStart"/>
      <w:r w:rsidRPr="007B6579">
        <w:rPr>
          <w:rFonts w:cs="Times New Roman"/>
        </w:rPr>
        <w:t>kalichopánvičkový</w:t>
      </w:r>
      <w:proofErr w:type="spellEnd"/>
      <w:r w:rsidRPr="007B6579">
        <w:rPr>
          <w:rFonts w:cs="Times New Roman"/>
        </w:rPr>
        <w:t xml:space="preserve"> systém</w:t>
      </w:r>
    </w:p>
    <w:p w14:paraId="207001C7" w14:textId="77777777" w:rsidR="007B6579" w:rsidRPr="007B6579" w:rsidRDefault="007B6579" w:rsidP="007B6579">
      <w:pPr>
        <w:spacing w:line="360" w:lineRule="auto"/>
        <w:rPr>
          <w:rFonts w:cs="Times New Roman"/>
        </w:rPr>
      </w:pPr>
      <w:proofErr w:type="spellStart"/>
      <w:r w:rsidRPr="007B6579">
        <w:rPr>
          <w:rFonts w:cs="Times New Roman"/>
        </w:rPr>
        <w:t>kV</w:t>
      </w:r>
      <w:proofErr w:type="spellEnd"/>
      <w:r w:rsidRPr="007B6579">
        <w:rPr>
          <w:rFonts w:cs="Times New Roman"/>
        </w:rPr>
        <w:tab/>
      </w:r>
      <w:r w:rsidRPr="007B6579">
        <w:rPr>
          <w:rFonts w:cs="Times New Roman"/>
        </w:rPr>
        <w:tab/>
        <w:t>kilovolt</w:t>
      </w:r>
    </w:p>
    <w:p w14:paraId="2CF07973" w14:textId="32D098EB" w:rsidR="007B6579" w:rsidRPr="007B6579" w:rsidRDefault="007B6579" w:rsidP="00210864">
      <w:pPr>
        <w:spacing w:line="360" w:lineRule="auto"/>
        <w:rPr>
          <w:rFonts w:cs="Times New Roman"/>
        </w:rPr>
      </w:pPr>
      <w:r w:rsidRPr="007B6579">
        <w:rPr>
          <w:rFonts w:cs="Times New Roman"/>
        </w:rPr>
        <w:t>kW</w:t>
      </w:r>
      <w:r w:rsidRPr="007B6579">
        <w:rPr>
          <w:rFonts w:cs="Times New Roman"/>
        </w:rPr>
        <w:tab/>
      </w:r>
      <w:r w:rsidRPr="007B6579">
        <w:rPr>
          <w:rFonts w:cs="Times New Roman"/>
        </w:rPr>
        <w:tab/>
        <w:t>kilowatthodina</w:t>
      </w:r>
    </w:p>
    <w:p w14:paraId="729349D5" w14:textId="2BD624A2" w:rsidR="007B6579" w:rsidRDefault="007B6579" w:rsidP="007B6579">
      <w:pPr>
        <w:spacing w:line="360" w:lineRule="auto"/>
        <w:rPr>
          <w:rFonts w:cs="Times New Roman"/>
        </w:rPr>
      </w:pPr>
      <w:r w:rsidRPr="007B6579">
        <w:rPr>
          <w:rFonts w:cs="Times New Roman"/>
        </w:rPr>
        <w:t>m.</w:t>
      </w:r>
      <w:r w:rsidRPr="007B6579">
        <w:rPr>
          <w:rFonts w:cs="Times New Roman"/>
        </w:rPr>
        <w:tab/>
      </w:r>
      <w:r w:rsidRPr="007B6579">
        <w:rPr>
          <w:rFonts w:cs="Times New Roman"/>
        </w:rPr>
        <w:tab/>
        <w:t>musculus, sval</w:t>
      </w:r>
    </w:p>
    <w:p w14:paraId="51482CE6" w14:textId="592064FE" w:rsidR="00797A72" w:rsidRDefault="00797A72" w:rsidP="007B6579">
      <w:pPr>
        <w:spacing w:line="360" w:lineRule="auto"/>
        <w:rPr>
          <w:rFonts w:cs="Times New Roman"/>
        </w:rPr>
      </w:pPr>
      <w:proofErr w:type="spellStart"/>
      <w:r>
        <w:rPr>
          <w:rFonts w:cs="Times New Roman"/>
        </w:rPr>
        <w:t>mgJ</w:t>
      </w:r>
      <w:proofErr w:type="spellEnd"/>
      <w:r>
        <w:rPr>
          <w:rFonts w:cs="Times New Roman"/>
        </w:rPr>
        <w:tab/>
      </w:r>
      <w:r>
        <w:rPr>
          <w:rFonts w:cs="Times New Roman"/>
        </w:rPr>
        <w:tab/>
        <w:t>miligram jódu</w:t>
      </w:r>
    </w:p>
    <w:p w14:paraId="4ACF5770" w14:textId="5D005A46" w:rsidR="00747D2C" w:rsidRDefault="00747D2C" w:rsidP="007B6579">
      <w:pPr>
        <w:spacing w:line="360" w:lineRule="auto"/>
        <w:rPr>
          <w:rFonts w:cs="Times New Roman"/>
        </w:rPr>
      </w:pPr>
      <w:r>
        <w:rPr>
          <w:rFonts w:cs="Times New Roman"/>
        </w:rPr>
        <w:t>ml</w:t>
      </w:r>
      <w:r>
        <w:rPr>
          <w:rFonts w:cs="Times New Roman"/>
        </w:rPr>
        <w:tab/>
      </w:r>
      <w:r>
        <w:rPr>
          <w:rFonts w:cs="Times New Roman"/>
        </w:rPr>
        <w:tab/>
        <w:t>mililitr</w:t>
      </w:r>
    </w:p>
    <w:p w14:paraId="6EE429DB" w14:textId="31951B04" w:rsidR="007B6579" w:rsidRPr="007B6579" w:rsidRDefault="007B6579" w:rsidP="007B6579">
      <w:pPr>
        <w:spacing w:line="360" w:lineRule="auto"/>
        <w:rPr>
          <w:rFonts w:cs="Times New Roman"/>
        </w:rPr>
      </w:pPr>
      <w:proofErr w:type="spellStart"/>
      <w:r w:rsidRPr="007B6579">
        <w:rPr>
          <w:rFonts w:cs="Times New Roman"/>
        </w:rPr>
        <w:t>mGy</w:t>
      </w:r>
      <w:proofErr w:type="spellEnd"/>
      <w:r w:rsidRPr="007B6579">
        <w:rPr>
          <w:rFonts w:cs="Times New Roman"/>
        </w:rPr>
        <w:tab/>
      </w:r>
      <w:r w:rsidRPr="007B6579">
        <w:rPr>
          <w:rFonts w:cs="Times New Roman"/>
        </w:rPr>
        <w:tab/>
      </w:r>
      <w:proofErr w:type="spellStart"/>
      <w:r w:rsidRPr="007B6579">
        <w:rPr>
          <w:rFonts w:cs="Times New Roman"/>
        </w:rPr>
        <w:t>miligray</w:t>
      </w:r>
      <w:proofErr w:type="spellEnd"/>
    </w:p>
    <w:p w14:paraId="17846891" w14:textId="0CD9C6B8" w:rsidR="007B6579" w:rsidRDefault="007B6579" w:rsidP="007B6579">
      <w:pPr>
        <w:spacing w:line="360" w:lineRule="auto"/>
        <w:rPr>
          <w:rFonts w:cs="Times New Roman"/>
        </w:rPr>
      </w:pPr>
      <w:r>
        <w:rPr>
          <w:rFonts w:cs="Times New Roman"/>
        </w:rPr>
        <w:t>m</w:t>
      </w:r>
      <w:r w:rsidRPr="007B6579">
        <w:rPr>
          <w:rFonts w:cs="Times New Roman"/>
        </w:rPr>
        <w:t>in.</w:t>
      </w:r>
      <w:r w:rsidRPr="007B6579">
        <w:rPr>
          <w:rFonts w:cs="Times New Roman"/>
        </w:rPr>
        <w:tab/>
      </w:r>
      <w:r w:rsidRPr="007B6579">
        <w:rPr>
          <w:rFonts w:cs="Times New Roman"/>
        </w:rPr>
        <w:tab/>
        <w:t>minuta</w:t>
      </w:r>
    </w:p>
    <w:p w14:paraId="19A94A34" w14:textId="09437B70" w:rsidR="00747D2C" w:rsidRDefault="00747D2C" w:rsidP="007B6579">
      <w:pPr>
        <w:spacing w:line="360" w:lineRule="auto"/>
        <w:rPr>
          <w:rFonts w:cs="Times New Roman"/>
        </w:rPr>
      </w:pPr>
      <w:r>
        <w:rPr>
          <w:rFonts w:cs="Times New Roman"/>
        </w:rPr>
        <w:t>MIP</w:t>
      </w:r>
      <w:r>
        <w:rPr>
          <w:rFonts w:cs="Times New Roman"/>
        </w:rPr>
        <w:tab/>
      </w:r>
      <w:r>
        <w:rPr>
          <w:rFonts w:cs="Times New Roman"/>
        </w:rPr>
        <w:tab/>
        <w:t xml:space="preserve">maximum </w:t>
      </w:r>
      <w:proofErr w:type="gramStart"/>
      <w:r>
        <w:rPr>
          <w:rFonts w:cs="Times New Roman"/>
        </w:rPr>
        <w:t>intensity</w:t>
      </w:r>
      <w:proofErr w:type="gramEnd"/>
      <w:r>
        <w:rPr>
          <w:rFonts w:cs="Times New Roman"/>
        </w:rPr>
        <w:t xml:space="preserve"> </w:t>
      </w:r>
      <w:proofErr w:type="spellStart"/>
      <w:r>
        <w:rPr>
          <w:rFonts w:cs="Times New Roman"/>
        </w:rPr>
        <w:t>projection</w:t>
      </w:r>
      <w:proofErr w:type="spellEnd"/>
    </w:p>
    <w:p w14:paraId="7CE327CA" w14:textId="060ED33C" w:rsidR="00747D2C" w:rsidRDefault="00747D2C" w:rsidP="007B6579">
      <w:pPr>
        <w:spacing w:line="360" w:lineRule="auto"/>
        <w:rPr>
          <w:rFonts w:cs="Times New Roman"/>
        </w:rPr>
      </w:pPr>
      <w:proofErr w:type="spellStart"/>
      <w:r>
        <w:rPr>
          <w:rFonts w:cs="Times New Roman"/>
        </w:rPr>
        <w:t>minIP</w:t>
      </w:r>
      <w:proofErr w:type="spellEnd"/>
      <w:r>
        <w:rPr>
          <w:rFonts w:cs="Times New Roman"/>
        </w:rPr>
        <w:tab/>
      </w:r>
      <w:r>
        <w:rPr>
          <w:rFonts w:cs="Times New Roman"/>
        </w:rPr>
        <w:tab/>
        <w:t xml:space="preserve">minimum </w:t>
      </w:r>
      <w:proofErr w:type="spellStart"/>
      <w:r>
        <w:rPr>
          <w:rFonts w:cs="Times New Roman"/>
        </w:rPr>
        <w:t>intenstity</w:t>
      </w:r>
      <w:proofErr w:type="spellEnd"/>
      <w:r>
        <w:rPr>
          <w:rFonts w:cs="Times New Roman"/>
        </w:rPr>
        <w:t xml:space="preserve"> </w:t>
      </w:r>
      <w:proofErr w:type="spellStart"/>
      <w:r>
        <w:rPr>
          <w:rFonts w:cs="Times New Roman"/>
        </w:rPr>
        <w:t>projection</w:t>
      </w:r>
      <w:proofErr w:type="spellEnd"/>
    </w:p>
    <w:p w14:paraId="666D6783" w14:textId="137287F3" w:rsidR="00797A72" w:rsidRPr="007B6579" w:rsidRDefault="00797A72" w:rsidP="007B6579">
      <w:pPr>
        <w:spacing w:line="360" w:lineRule="auto"/>
        <w:rPr>
          <w:rFonts w:cs="Times New Roman"/>
        </w:rPr>
      </w:pPr>
      <w:r>
        <w:rPr>
          <w:rFonts w:cs="Times New Roman"/>
        </w:rPr>
        <w:t>mm</w:t>
      </w:r>
      <w:r>
        <w:rPr>
          <w:rFonts w:cs="Times New Roman"/>
        </w:rPr>
        <w:tab/>
      </w:r>
      <w:r>
        <w:rPr>
          <w:rFonts w:cs="Times New Roman"/>
        </w:rPr>
        <w:tab/>
        <w:t>milimetr</w:t>
      </w:r>
    </w:p>
    <w:p w14:paraId="4DAC43A3" w14:textId="28ABA92E" w:rsidR="007B6579" w:rsidRDefault="007B6579" w:rsidP="007B6579">
      <w:pPr>
        <w:spacing w:line="360" w:lineRule="auto"/>
        <w:rPr>
          <w:rFonts w:cs="Times New Roman"/>
        </w:rPr>
      </w:pPr>
      <w:r w:rsidRPr="007B6579">
        <w:rPr>
          <w:rFonts w:cs="Times New Roman"/>
        </w:rPr>
        <w:t>MRS</w:t>
      </w:r>
      <w:r w:rsidRPr="007B6579">
        <w:rPr>
          <w:rFonts w:cs="Times New Roman"/>
        </w:rPr>
        <w:tab/>
      </w:r>
      <w:r w:rsidRPr="007B6579">
        <w:rPr>
          <w:rFonts w:cs="Times New Roman"/>
        </w:rPr>
        <w:tab/>
        <w:t>místní radiologický standard</w:t>
      </w:r>
    </w:p>
    <w:p w14:paraId="5C861FBA" w14:textId="52917728" w:rsidR="007B6579" w:rsidRPr="007B6579" w:rsidRDefault="007B6579" w:rsidP="007B6579">
      <w:pPr>
        <w:spacing w:line="360" w:lineRule="auto"/>
        <w:rPr>
          <w:rFonts w:cs="Times New Roman"/>
        </w:rPr>
      </w:pPr>
      <w:proofErr w:type="spellStart"/>
      <w:r w:rsidRPr="007B6579">
        <w:rPr>
          <w:rFonts w:cs="Times New Roman"/>
        </w:rPr>
        <w:t>mSv</w:t>
      </w:r>
      <w:proofErr w:type="spellEnd"/>
      <w:r w:rsidRPr="007B6579">
        <w:rPr>
          <w:rFonts w:cs="Times New Roman"/>
        </w:rPr>
        <w:tab/>
      </w:r>
      <w:r w:rsidRPr="007B6579">
        <w:rPr>
          <w:rFonts w:cs="Times New Roman"/>
        </w:rPr>
        <w:tab/>
      </w:r>
      <w:proofErr w:type="spellStart"/>
      <w:r w:rsidRPr="007B6579">
        <w:rPr>
          <w:rFonts w:cs="Times New Roman"/>
        </w:rPr>
        <w:t>milisievert</w:t>
      </w:r>
      <w:proofErr w:type="spellEnd"/>
    </w:p>
    <w:p w14:paraId="2F237531" w14:textId="3AE915A4" w:rsidR="00210864" w:rsidRPr="007B6579" w:rsidRDefault="00210864" w:rsidP="00210864">
      <w:pPr>
        <w:spacing w:line="360" w:lineRule="auto"/>
        <w:rPr>
          <w:rFonts w:cs="Times New Roman"/>
        </w:rPr>
      </w:pPr>
      <w:r w:rsidRPr="007B6579">
        <w:rPr>
          <w:rFonts w:cs="Times New Roman"/>
        </w:rPr>
        <w:t xml:space="preserve">NRS </w:t>
      </w:r>
      <w:r w:rsidRPr="007B6579">
        <w:rPr>
          <w:rFonts w:cs="Times New Roman"/>
        </w:rPr>
        <w:tab/>
      </w:r>
      <w:r w:rsidRPr="007B6579">
        <w:rPr>
          <w:rFonts w:cs="Times New Roman"/>
        </w:rPr>
        <w:tab/>
        <w:t>národní radiologické standardy</w:t>
      </w:r>
    </w:p>
    <w:p w14:paraId="2C8B6A0F" w14:textId="7D2DA3F4" w:rsidR="00210864" w:rsidRPr="007B6579" w:rsidRDefault="007B6579" w:rsidP="00210864">
      <w:pPr>
        <w:spacing w:line="360" w:lineRule="auto"/>
        <w:rPr>
          <w:rFonts w:cs="Times New Roman"/>
        </w:rPr>
      </w:pPr>
      <w:r>
        <w:rPr>
          <w:rFonts w:cs="Times New Roman"/>
        </w:rPr>
        <w:t>n</w:t>
      </w:r>
      <w:r w:rsidR="00210864" w:rsidRPr="007B6579">
        <w:rPr>
          <w:rFonts w:cs="Times New Roman"/>
        </w:rPr>
        <w:t>apř.</w:t>
      </w:r>
      <w:r w:rsidR="00210864" w:rsidRPr="007B6579">
        <w:rPr>
          <w:rFonts w:cs="Times New Roman"/>
        </w:rPr>
        <w:tab/>
      </w:r>
      <w:r w:rsidR="00210864" w:rsidRPr="007B6579">
        <w:rPr>
          <w:rFonts w:cs="Times New Roman"/>
        </w:rPr>
        <w:tab/>
        <w:t>například</w:t>
      </w:r>
    </w:p>
    <w:p w14:paraId="7B7083C2" w14:textId="7194169A" w:rsidR="00210864" w:rsidRDefault="00210864" w:rsidP="00210864">
      <w:pPr>
        <w:spacing w:line="360" w:lineRule="auto"/>
        <w:rPr>
          <w:rFonts w:cs="Times New Roman"/>
        </w:rPr>
      </w:pPr>
      <w:r w:rsidRPr="007B6579">
        <w:rPr>
          <w:rFonts w:cs="Times New Roman"/>
        </w:rPr>
        <w:t>NIS</w:t>
      </w:r>
      <w:r w:rsidRPr="007B6579">
        <w:rPr>
          <w:rFonts w:cs="Times New Roman"/>
        </w:rPr>
        <w:tab/>
      </w:r>
      <w:r w:rsidRPr="007B6579">
        <w:rPr>
          <w:rFonts w:cs="Times New Roman"/>
        </w:rPr>
        <w:tab/>
        <w:t>Nemocniční informační systém</w:t>
      </w:r>
    </w:p>
    <w:p w14:paraId="593416B8" w14:textId="10C6ADD9" w:rsidR="00747D2C" w:rsidRDefault="00747D2C" w:rsidP="00210864">
      <w:pPr>
        <w:spacing w:line="360" w:lineRule="auto"/>
        <w:rPr>
          <w:rFonts w:cs="Times New Roman"/>
        </w:rPr>
      </w:pPr>
      <w:r>
        <w:rPr>
          <w:rFonts w:cs="Times New Roman"/>
        </w:rPr>
        <w:t>p. o.</w:t>
      </w:r>
      <w:r>
        <w:rPr>
          <w:rFonts w:cs="Times New Roman"/>
        </w:rPr>
        <w:tab/>
      </w:r>
      <w:r>
        <w:rPr>
          <w:rFonts w:cs="Times New Roman"/>
        </w:rPr>
        <w:tab/>
        <w:t>per os</w:t>
      </w:r>
    </w:p>
    <w:p w14:paraId="77BEA73D" w14:textId="732372F1" w:rsidR="00797A72" w:rsidRPr="007B6579" w:rsidRDefault="00797A72" w:rsidP="00210864">
      <w:pPr>
        <w:spacing w:line="360" w:lineRule="auto"/>
        <w:rPr>
          <w:rFonts w:cs="Times New Roman"/>
        </w:rPr>
      </w:pPr>
      <w:r>
        <w:rPr>
          <w:rFonts w:cs="Times New Roman"/>
        </w:rPr>
        <w:t>PTA</w:t>
      </w:r>
      <w:r>
        <w:rPr>
          <w:rFonts w:cs="Times New Roman"/>
        </w:rPr>
        <w:tab/>
      </w:r>
      <w:r>
        <w:rPr>
          <w:rFonts w:cs="Times New Roman"/>
        </w:rPr>
        <w:tab/>
        <w:t xml:space="preserve">perkutánní </w:t>
      </w:r>
      <w:proofErr w:type="spellStart"/>
      <w:r>
        <w:rPr>
          <w:rFonts w:cs="Times New Roman"/>
        </w:rPr>
        <w:t>transluminální</w:t>
      </w:r>
      <w:proofErr w:type="spellEnd"/>
      <w:r>
        <w:rPr>
          <w:rFonts w:cs="Times New Roman"/>
        </w:rPr>
        <w:t xml:space="preserve"> angioplastika</w:t>
      </w:r>
    </w:p>
    <w:p w14:paraId="267BA02A" w14:textId="6E7E1E01" w:rsidR="00210864" w:rsidRPr="007B6579" w:rsidRDefault="007B6579" w:rsidP="00210864">
      <w:pPr>
        <w:spacing w:line="360" w:lineRule="auto"/>
        <w:rPr>
          <w:rFonts w:cs="Times New Roman"/>
          <w:color w:val="212529"/>
          <w:shd w:val="clear" w:color="auto" w:fill="FFFFFF"/>
        </w:rPr>
      </w:pPr>
      <w:proofErr w:type="spellStart"/>
      <w:r>
        <w:rPr>
          <w:rFonts w:cs="Times New Roman"/>
        </w:rPr>
        <w:t>p</w:t>
      </w:r>
      <w:r w:rsidR="00210864" w:rsidRPr="007B6579">
        <w:rPr>
          <w:rFonts w:cs="Times New Roman"/>
        </w:rPr>
        <w:t>z</w:t>
      </w:r>
      <w:proofErr w:type="spellEnd"/>
      <w:r w:rsidR="00210864" w:rsidRPr="007B6579">
        <w:rPr>
          <w:rFonts w:cs="Times New Roman"/>
        </w:rPr>
        <w:tab/>
      </w:r>
      <w:r w:rsidR="00210864" w:rsidRPr="007B6579">
        <w:rPr>
          <w:rFonts w:cs="Times New Roman"/>
        </w:rPr>
        <w:tab/>
        <w:t>periferní zóna</w:t>
      </w:r>
    </w:p>
    <w:p w14:paraId="6FBC3A4E" w14:textId="6E4BE528" w:rsidR="00210864" w:rsidRDefault="007B6579" w:rsidP="00210864">
      <w:pPr>
        <w:spacing w:line="360" w:lineRule="auto"/>
        <w:rPr>
          <w:rFonts w:cs="Times New Roman"/>
          <w:color w:val="212529"/>
          <w:shd w:val="clear" w:color="auto" w:fill="FFFFFF"/>
        </w:rPr>
      </w:pPr>
      <w:r>
        <w:rPr>
          <w:rFonts w:cs="Times New Roman"/>
          <w:color w:val="212529"/>
          <w:shd w:val="clear" w:color="auto" w:fill="FFFFFF"/>
        </w:rPr>
        <w:t>r</w:t>
      </w:r>
      <w:r w:rsidR="00210864" w:rsidRPr="007B6579">
        <w:rPr>
          <w:rFonts w:cs="Times New Roman"/>
          <w:color w:val="212529"/>
          <w:shd w:val="clear" w:color="auto" w:fill="FFFFFF"/>
        </w:rPr>
        <w:t>esp.</w:t>
      </w:r>
      <w:r w:rsidR="00210864" w:rsidRPr="007B6579">
        <w:rPr>
          <w:rFonts w:cs="Times New Roman"/>
          <w:color w:val="212529"/>
          <w:shd w:val="clear" w:color="auto" w:fill="FFFFFF"/>
        </w:rPr>
        <w:tab/>
      </w:r>
      <w:r w:rsidR="00210864" w:rsidRPr="007B6579">
        <w:rPr>
          <w:rFonts w:cs="Times New Roman"/>
          <w:color w:val="212529"/>
          <w:shd w:val="clear" w:color="auto" w:fill="FFFFFF"/>
        </w:rPr>
        <w:tab/>
        <w:t>respektive</w:t>
      </w:r>
    </w:p>
    <w:p w14:paraId="3F99BD06" w14:textId="79E63297" w:rsidR="007B6579" w:rsidRDefault="007B6579" w:rsidP="007B6579">
      <w:pPr>
        <w:spacing w:line="360" w:lineRule="auto"/>
        <w:rPr>
          <w:rFonts w:cs="Times New Roman"/>
        </w:rPr>
      </w:pPr>
      <w:r w:rsidRPr="007B6579">
        <w:rPr>
          <w:rFonts w:cs="Times New Roman"/>
        </w:rPr>
        <w:t xml:space="preserve">RTG </w:t>
      </w:r>
      <w:r w:rsidRPr="007B6579">
        <w:rPr>
          <w:rFonts w:cs="Times New Roman"/>
        </w:rPr>
        <w:tab/>
      </w:r>
      <w:r w:rsidRPr="007B6579">
        <w:rPr>
          <w:rFonts w:cs="Times New Roman"/>
        </w:rPr>
        <w:tab/>
        <w:t>rentgen</w:t>
      </w:r>
    </w:p>
    <w:p w14:paraId="0F2FB78B" w14:textId="70DA96D8" w:rsidR="00747D2C" w:rsidRPr="007B6579" w:rsidRDefault="00747D2C" w:rsidP="007B6579">
      <w:pPr>
        <w:spacing w:line="360" w:lineRule="auto"/>
        <w:rPr>
          <w:rFonts w:cs="Times New Roman"/>
        </w:rPr>
      </w:pPr>
      <w:r>
        <w:rPr>
          <w:rFonts w:cs="Times New Roman"/>
        </w:rPr>
        <w:t>SAG</w:t>
      </w:r>
      <w:r>
        <w:rPr>
          <w:rFonts w:cs="Times New Roman"/>
        </w:rPr>
        <w:tab/>
      </w:r>
      <w:r>
        <w:rPr>
          <w:rFonts w:cs="Times New Roman"/>
        </w:rPr>
        <w:tab/>
        <w:t>sagitální rovina</w:t>
      </w:r>
    </w:p>
    <w:p w14:paraId="2315B461" w14:textId="1F77227F" w:rsidR="00210864" w:rsidRPr="007B6579" w:rsidRDefault="007B6579" w:rsidP="00210864">
      <w:pPr>
        <w:spacing w:line="360" w:lineRule="auto"/>
        <w:rPr>
          <w:rFonts w:cs="Times New Roman"/>
          <w:color w:val="212529"/>
          <w:shd w:val="clear" w:color="auto" w:fill="FFFFFF"/>
        </w:rPr>
      </w:pPr>
      <w:proofErr w:type="spellStart"/>
      <w:r>
        <w:rPr>
          <w:rFonts w:cs="Times New Roman"/>
          <w:color w:val="212529"/>
          <w:shd w:val="clear" w:color="auto" w:fill="FFFFFF"/>
        </w:rPr>
        <w:t>t</w:t>
      </w:r>
      <w:r w:rsidR="00210864" w:rsidRPr="007B6579">
        <w:rPr>
          <w:rFonts w:cs="Times New Roman"/>
          <w:color w:val="212529"/>
          <w:shd w:val="clear" w:color="auto" w:fill="FFFFFF"/>
        </w:rPr>
        <w:t>z</w:t>
      </w:r>
      <w:proofErr w:type="spellEnd"/>
      <w:r w:rsidR="00210864" w:rsidRPr="007B6579">
        <w:rPr>
          <w:rFonts w:cs="Times New Roman"/>
          <w:color w:val="212529"/>
          <w:shd w:val="clear" w:color="auto" w:fill="FFFFFF"/>
        </w:rPr>
        <w:tab/>
      </w:r>
      <w:r w:rsidR="00210864" w:rsidRPr="007B6579">
        <w:rPr>
          <w:rFonts w:cs="Times New Roman"/>
          <w:color w:val="212529"/>
          <w:shd w:val="clear" w:color="auto" w:fill="FFFFFF"/>
        </w:rPr>
        <w:tab/>
        <w:t>tranzitorní zóna</w:t>
      </w:r>
    </w:p>
    <w:p w14:paraId="12B5B266" w14:textId="121D1650" w:rsidR="00210864" w:rsidRDefault="007B6579" w:rsidP="00210864">
      <w:pPr>
        <w:spacing w:line="360" w:lineRule="auto"/>
        <w:rPr>
          <w:rFonts w:cs="Times New Roman"/>
          <w:color w:val="212529"/>
          <w:shd w:val="clear" w:color="auto" w:fill="FFFFFF"/>
        </w:rPr>
      </w:pPr>
      <w:r>
        <w:rPr>
          <w:rFonts w:cs="Times New Roman"/>
          <w:color w:val="212529"/>
          <w:shd w:val="clear" w:color="auto" w:fill="FFFFFF"/>
        </w:rPr>
        <w:lastRenderedPageBreak/>
        <w:t>t</w:t>
      </w:r>
      <w:r w:rsidR="00210864" w:rsidRPr="007B6579">
        <w:rPr>
          <w:rFonts w:cs="Times New Roman"/>
          <w:color w:val="212529"/>
          <w:shd w:val="clear" w:color="auto" w:fill="FFFFFF"/>
        </w:rPr>
        <w:t>zv.</w:t>
      </w:r>
      <w:r w:rsidR="00210864" w:rsidRPr="007B6579">
        <w:rPr>
          <w:rFonts w:cs="Times New Roman"/>
          <w:color w:val="212529"/>
          <w:shd w:val="clear" w:color="auto" w:fill="FFFFFF"/>
        </w:rPr>
        <w:tab/>
      </w:r>
      <w:r w:rsidR="00210864" w:rsidRPr="007B6579">
        <w:rPr>
          <w:rFonts w:cs="Times New Roman"/>
          <w:color w:val="212529"/>
          <w:shd w:val="clear" w:color="auto" w:fill="FFFFFF"/>
        </w:rPr>
        <w:tab/>
        <w:t>tak zvaný</w:t>
      </w:r>
    </w:p>
    <w:p w14:paraId="3D4A27E5" w14:textId="48ACD359" w:rsidR="007B6579" w:rsidRDefault="007B6579" w:rsidP="007B6579">
      <w:pPr>
        <w:spacing w:line="360" w:lineRule="auto"/>
        <w:jc w:val="both"/>
        <w:rPr>
          <w:rFonts w:cs="Times New Roman"/>
          <w:color w:val="212529"/>
          <w:shd w:val="clear" w:color="auto" w:fill="FFFFFF"/>
        </w:rPr>
      </w:pPr>
      <w:r w:rsidRPr="007B6579">
        <w:rPr>
          <w:rFonts w:cs="Times New Roman"/>
          <w:color w:val="212529"/>
          <w:shd w:val="clear" w:color="auto" w:fill="FFFFFF"/>
        </w:rPr>
        <w:t>T2</w:t>
      </w:r>
      <w:r w:rsidRPr="007B6579">
        <w:rPr>
          <w:rFonts w:cs="Times New Roman"/>
          <w:color w:val="212529"/>
          <w:shd w:val="clear" w:color="auto" w:fill="FFFFFF"/>
        </w:rPr>
        <w:tab/>
      </w:r>
      <w:r w:rsidRPr="007B6579">
        <w:rPr>
          <w:rFonts w:cs="Times New Roman"/>
          <w:color w:val="212529"/>
          <w:shd w:val="clear" w:color="auto" w:fill="FFFFFF"/>
        </w:rPr>
        <w:tab/>
        <w:t>T2-vážený obraz MR</w:t>
      </w:r>
    </w:p>
    <w:p w14:paraId="2934DFDD" w14:textId="01CA59B3" w:rsidR="00797A72" w:rsidRDefault="00797A72" w:rsidP="007B6579">
      <w:pPr>
        <w:spacing w:line="360" w:lineRule="auto"/>
        <w:jc w:val="both"/>
        <w:rPr>
          <w:rFonts w:cs="Times New Roman"/>
          <w:color w:val="212529"/>
          <w:shd w:val="clear" w:color="auto" w:fill="FFFFFF"/>
        </w:rPr>
      </w:pPr>
      <w:r>
        <w:rPr>
          <w:rFonts w:cs="Times New Roman"/>
          <w:color w:val="212529"/>
          <w:shd w:val="clear" w:color="auto" w:fill="FFFFFF"/>
        </w:rPr>
        <w:t>TH11</w:t>
      </w:r>
      <w:r>
        <w:rPr>
          <w:rFonts w:cs="Times New Roman"/>
          <w:color w:val="212529"/>
          <w:shd w:val="clear" w:color="auto" w:fill="FFFFFF"/>
        </w:rPr>
        <w:tab/>
      </w:r>
      <w:r>
        <w:rPr>
          <w:rFonts w:cs="Times New Roman"/>
          <w:color w:val="212529"/>
          <w:shd w:val="clear" w:color="auto" w:fill="FFFFFF"/>
        </w:rPr>
        <w:tab/>
        <w:t>hrudní obratel č. 12</w:t>
      </w:r>
    </w:p>
    <w:p w14:paraId="4ADFE4A5" w14:textId="41D488E3" w:rsidR="00747D2C" w:rsidRDefault="00747D2C" w:rsidP="007B6579">
      <w:pPr>
        <w:spacing w:line="360" w:lineRule="auto"/>
        <w:jc w:val="both"/>
        <w:rPr>
          <w:rFonts w:cs="Times New Roman"/>
          <w:color w:val="212529"/>
          <w:shd w:val="clear" w:color="auto" w:fill="FFFFFF"/>
        </w:rPr>
      </w:pPr>
      <w:r>
        <w:rPr>
          <w:rFonts w:cs="Times New Roman"/>
          <w:color w:val="212529"/>
          <w:shd w:val="clear" w:color="auto" w:fill="FFFFFF"/>
        </w:rPr>
        <w:t>VRT</w:t>
      </w:r>
      <w:r>
        <w:rPr>
          <w:rFonts w:cs="Times New Roman"/>
          <w:color w:val="212529"/>
          <w:shd w:val="clear" w:color="auto" w:fill="FFFFFF"/>
        </w:rPr>
        <w:tab/>
      </w:r>
      <w:r>
        <w:rPr>
          <w:rFonts w:cs="Times New Roman"/>
          <w:color w:val="212529"/>
          <w:shd w:val="clear" w:color="auto" w:fill="FFFFFF"/>
        </w:rPr>
        <w:tab/>
      </w:r>
      <w:proofErr w:type="spellStart"/>
      <w:r>
        <w:rPr>
          <w:rFonts w:cs="Times New Roman"/>
          <w:color w:val="212529"/>
          <w:shd w:val="clear" w:color="auto" w:fill="FFFFFF"/>
        </w:rPr>
        <w:t>volume</w:t>
      </w:r>
      <w:proofErr w:type="spellEnd"/>
      <w:r>
        <w:rPr>
          <w:rFonts w:cs="Times New Roman"/>
          <w:color w:val="212529"/>
          <w:shd w:val="clear" w:color="auto" w:fill="FFFFFF"/>
        </w:rPr>
        <w:t xml:space="preserve"> </w:t>
      </w:r>
      <w:proofErr w:type="spellStart"/>
      <w:r>
        <w:rPr>
          <w:rFonts w:cs="Times New Roman"/>
          <w:color w:val="212529"/>
          <w:shd w:val="clear" w:color="auto" w:fill="FFFFFF"/>
        </w:rPr>
        <w:t>rendering</w:t>
      </w:r>
      <w:proofErr w:type="spellEnd"/>
      <w:r>
        <w:rPr>
          <w:rFonts w:cs="Times New Roman"/>
          <w:color w:val="212529"/>
          <w:shd w:val="clear" w:color="auto" w:fill="FFFFFF"/>
        </w:rPr>
        <w:t xml:space="preserve"> </w:t>
      </w:r>
      <w:r w:rsidR="001D2E2A">
        <w:rPr>
          <w:rFonts w:cs="Times New Roman"/>
          <w:color w:val="212529"/>
          <w:shd w:val="clear" w:color="auto" w:fill="FFFFFF"/>
        </w:rPr>
        <w:t>technika</w:t>
      </w:r>
    </w:p>
    <w:p w14:paraId="49976D45" w14:textId="38CF3F97" w:rsidR="00747D2C" w:rsidRDefault="00747D2C" w:rsidP="007B6579">
      <w:pPr>
        <w:spacing w:line="360" w:lineRule="auto"/>
        <w:jc w:val="both"/>
        <w:rPr>
          <w:rFonts w:cs="Times New Roman"/>
          <w:color w:val="212529"/>
          <w:shd w:val="clear" w:color="auto" w:fill="FFFFFF"/>
        </w:rPr>
      </w:pPr>
      <w:r>
        <w:rPr>
          <w:rFonts w:cs="Times New Roman"/>
          <w:color w:val="212529"/>
          <w:shd w:val="clear" w:color="auto" w:fill="FFFFFF"/>
        </w:rPr>
        <w:t>W</w:t>
      </w:r>
      <w:r>
        <w:rPr>
          <w:rFonts w:cs="Times New Roman"/>
          <w:color w:val="212529"/>
          <w:shd w:val="clear" w:color="auto" w:fill="FFFFFF"/>
        </w:rPr>
        <w:tab/>
      </w:r>
      <w:r>
        <w:rPr>
          <w:rFonts w:cs="Times New Roman"/>
          <w:color w:val="212529"/>
          <w:shd w:val="clear" w:color="auto" w:fill="FFFFFF"/>
        </w:rPr>
        <w:tab/>
      </w:r>
      <w:proofErr w:type="spellStart"/>
      <w:r>
        <w:rPr>
          <w:rFonts w:cs="Times New Roman"/>
          <w:color w:val="212529"/>
          <w:shd w:val="clear" w:color="auto" w:fill="FFFFFF"/>
        </w:rPr>
        <w:t>window</w:t>
      </w:r>
      <w:proofErr w:type="spellEnd"/>
    </w:p>
    <w:p w14:paraId="01C74845" w14:textId="3769817D" w:rsidR="00E32AA2" w:rsidRPr="007B6579" w:rsidRDefault="00E32AA2" w:rsidP="007B6579">
      <w:pPr>
        <w:spacing w:line="360" w:lineRule="auto"/>
        <w:jc w:val="both"/>
        <w:rPr>
          <w:rFonts w:cs="Times New Roman"/>
          <w:color w:val="212529"/>
          <w:shd w:val="clear" w:color="auto" w:fill="FFFFFF"/>
        </w:rPr>
      </w:pPr>
      <w:proofErr w:type="spellStart"/>
      <w:r w:rsidRPr="00E32AA2">
        <w:rPr>
          <w:rFonts w:cs="Times New Roman"/>
          <w:color w:val="212529"/>
          <w:szCs w:val="24"/>
          <w:shd w:val="clear" w:color="auto" w:fill="FFFFFF"/>
        </w:rPr>
        <w:t>w</w:t>
      </w:r>
      <w:r w:rsidRPr="00E32AA2">
        <w:rPr>
          <w:rFonts w:cs="Times New Roman"/>
          <w:color w:val="212529"/>
          <w:szCs w:val="24"/>
          <w:shd w:val="clear" w:color="auto" w:fill="FFFFFF"/>
          <w:vertAlign w:val="subscript"/>
        </w:rPr>
        <w:t>T</w:t>
      </w:r>
      <w:proofErr w:type="spellEnd"/>
      <w:r>
        <w:rPr>
          <w:rFonts w:cs="Times New Roman"/>
          <w:color w:val="212529"/>
          <w:shd w:val="clear" w:color="auto" w:fill="FFFFFF"/>
        </w:rPr>
        <w:tab/>
      </w:r>
      <w:r>
        <w:rPr>
          <w:rFonts w:cs="Times New Roman"/>
          <w:color w:val="212529"/>
          <w:shd w:val="clear" w:color="auto" w:fill="FFFFFF"/>
        </w:rPr>
        <w:tab/>
        <w:t>tkáňový váhový faktor</w:t>
      </w:r>
    </w:p>
    <w:p w14:paraId="00EDC924" w14:textId="77777777" w:rsidR="007B6579" w:rsidRPr="007B6579" w:rsidRDefault="007B6579" w:rsidP="00210864">
      <w:pPr>
        <w:spacing w:line="360" w:lineRule="auto"/>
        <w:rPr>
          <w:rFonts w:cs="Times New Roman"/>
          <w:color w:val="212529"/>
          <w:shd w:val="clear" w:color="auto" w:fill="FFFFFF"/>
        </w:rPr>
      </w:pPr>
    </w:p>
    <w:p w14:paraId="101EF4DB" w14:textId="77777777" w:rsidR="00210864" w:rsidRPr="007B6579" w:rsidRDefault="00210864" w:rsidP="00210864">
      <w:pPr>
        <w:spacing w:line="360" w:lineRule="auto"/>
        <w:rPr>
          <w:rFonts w:cs="Times New Roman"/>
        </w:rPr>
      </w:pPr>
    </w:p>
    <w:p w14:paraId="5D480AE7" w14:textId="77777777" w:rsidR="00210864" w:rsidRPr="00D80A7E" w:rsidRDefault="00210864" w:rsidP="00210864">
      <w:pPr>
        <w:spacing w:line="360" w:lineRule="auto"/>
        <w:rPr>
          <w:b/>
          <w:bCs/>
        </w:rPr>
      </w:pPr>
    </w:p>
    <w:p w14:paraId="4CDE5CD5" w14:textId="77777777" w:rsidR="00210864" w:rsidRDefault="00210864" w:rsidP="00E3000F">
      <w:pPr>
        <w:rPr>
          <w:lang w:eastAsia="cs-CZ"/>
        </w:rPr>
      </w:pPr>
    </w:p>
    <w:p w14:paraId="1071FBE3" w14:textId="7FD8E13E" w:rsidR="00E3000F" w:rsidRDefault="00E3000F" w:rsidP="00E3000F">
      <w:pPr>
        <w:rPr>
          <w:lang w:eastAsia="cs-CZ"/>
        </w:rPr>
      </w:pPr>
    </w:p>
    <w:p w14:paraId="3E46070D" w14:textId="1F895D8F" w:rsidR="00E3000F" w:rsidRDefault="00E3000F">
      <w:pPr>
        <w:rPr>
          <w:lang w:eastAsia="cs-CZ"/>
        </w:rPr>
      </w:pPr>
      <w:r>
        <w:rPr>
          <w:lang w:eastAsia="cs-CZ"/>
        </w:rPr>
        <w:br w:type="page"/>
      </w:r>
    </w:p>
    <w:p w14:paraId="73D6F6A3" w14:textId="3173BE2D" w:rsidR="00E3000F" w:rsidRDefault="00E3000F" w:rsidP="00B5741E">
      <w:pPr>
        <w:pStyle w:val="Nadpis1"/>
      </w:pPr>
      <w:bookmarkStart w:id="184" w:name="_Toc109988288"/>
      <w:bookmarkStart w:id="185" w:name="_Toc109988485"/>
      <w:bookmarkStart w:id="186" w:name="_Toc109988842"/>
      <w:r>
        <w:lastRenderedPageBreak/>
        <w:t>S</w:t>
      </w:r>
      <w:r w:rsidR="00B5741E">
        <w:t>eznam obrázků</w:t>
      </w:r>
      <w:bookmarkEnd w:id="184"/>
      <w:bookmarkEnd w:id="185"/>
      <w:bookmarkEnd w:id="186"/>
    </w:p>
    <w:p w14:paraId="2C179168" w14:textId="1F31FFB3" w:rsidR="00B5741E" w:rsidRPr="004C2962" w:rsidRDefault="00B5741E" w:rsidP="00B5741E">
      <w:pPr>
        <w:rPr>
          <w:szCs w:val="24"/>
          <w:lang w:eastAsia="cs-CZ"/>
        </w:rPr>
      </w:pPr>
    </w:p>
    <w:p w14:paraId="5A67698E" w14:textId="77777777" w:rsidR="004C2962" w:rsidRPr="004C2962" w:rsidRDefault="004C2962" w:rsidP="004C2962">
      <w:pPr>
        <w:rPr>
          <w:rFonts w:cs="Times New Roman"/>
          <w:szCs w:val="24"/>
        </w:rPr>
      </w:pPr>
      <w:r w:rsidRPr="004C2962">
        <w:rPr>
          <w:rFonts w:cs="Times New Roman"/>
          <w:szCs w:val="24"/>
        </w:rPr>
        <w:t xml:space="preserve">Obrázek č. 1: Žádanka na vyšetření IVU </w:t>
      </w:r>
    </w:p>
    <w:p w14:paraId="4C4945D3" w14:textId="77777777" w:rsidR="004C2962" w:rsidRPr="004C2962" w:rsidRDefault="004C2962" w:rsidP="004C2962">
      <w:pPr>
        <w:rPr>
          <w:rFonts w:cs="Times New Roman"/>
          <w:szCs w:val="24"/>
        </w:rPr>
      </w:pPr>
      <w:r w:rsidRPr="004C2962">
        <w:rPr>
          <w:rFonts w:cs="Times New Roman"/>
          <w:noProof/>
          <w:szCs w:val="24"/>
        </w:rPr>
        <w:t>Obrázek č. 2:</w:t>
      </w:r>
      <w:r w:rsidRPr="004C2962">
        <w:rPr>
          <w:rFonts w:cs="Times New Roman"/>
          <w:b/>
          <w:bCs/>
          <w:noProof/>
          <w:szCs w:val="24"/>
        </w:rPr>
        <w:t xml:space="preserve"> </w:t>
      </w:r>
      <w:r w:rsidRPr="004C2962">
        <w:rPr>
          <w:rFonts w:cs="Times New Roman"/>
          <w:szCs w:val="24"/>
        </w:rPr>
        <w:t xml:space="preserve">Standard projekce IVU – intravenózní vylučovací urografie </w:t>
      </w:r>
    </w:p>
    <w:p w14:paraId="3208964E" w14:textId="77777777" w:rsidR="004C2962" w:rsidRPr="004C2962" w:rsidRDefault="004C2962" w:rsidP="004C2962">
      <w:pPr>
        <w:spacing w:line="360" w:lineRule="auto"/>
        <w:jc w:val="both"/>
        <w:rPr>
          <w:rFonts w:cs="Times New Roman"/>
          <w:szCs w:val="24"/>
        </w:rPr>
      </w:pPr>
      <w:r w:rsidRPr="004C2962">
        <w:rPr>
          <w:rFonts w:cs="Times New Roman"/>
          <w:color w:val="000000" w:themeColor="text1"/>
          <w:szCs w:val="24"/>
        </w:rPr>
        <w:t>Obrázek č. 3: Graf rozložení pohlaví soubor pacientů IVU</w:t>
      </w:r>
    </w:p>
    <w:p w14:paraId="0E7B0255" w14:textId="77777777" w:rsidR="004C2962" w:rsidRPr="004C2962" w:rsidRDefault="004C2962" w:rsidP="004C2962">
      <w:pPr>
        <w:jc w:val="both"/>
        <w:rPr>
          <w:rFonts w:cs="Times New Roman"/>
          <w:color w:val="000000"/>
          <w:szCs w:val="24"/>
        </w:rPr>
      </w:pPr>
      <w:r w:rsidRPr="004C2962">
        <w:rPr>
          <w:rFonts w:cs="Times New Roman"/>
          <w:color w:val="000000" w:themeColor="text1"/>
          <w:szCs w:val="24"/>
        </w:rPr>
        <w:t xml:space="preserve">Obrázek č. 4: </w:t>
      </w:r>
      <w:r w:rsidRPr="004C2962">
        <w:rPr>
          <w:rFonts w:cs="Times New Roman"/>
          <w:color w:val="000000"/>
          <w:szCs w:val="24"/>
        </w:rPr>
        <w:t>Sloupcový graf zastoupení pacientů v souboru IVU dle věkových dekád</w:t>
      </w:r>
    </w:p>
    <w:p w14:paraId="2015421C" w14:textId="77777777" w:rsidR="004C2962" w:rsidRPr="004C2962" w:rsidRDefault="004C2962" w:rsidP="004C2962">
      <w:pPr>
        <w:rPr>
          <w:rFonts w:cs="Times New Roman"/>
          <w:noProof/>
          <w:szCs w:val="24"/>
        </w:rPr>
      </w:pPr>
      <w:r w:rsidRPr="004C2962">
        <w:rPr>
          <w:rFonts w:cs="Times New Roman"/>
          <w:color w:val="000000" w:themeColor="text1"/>
          <w:szCs w:val="24"/>
        </w:rPr>
        <w:t xml:space="preserve">Obrázek č. 5: Graf rozložení pohlaví soubor pacientů </w:t>
      </w:r>
      <w:proofErr w:type="spellStart"/>
      <w:r w:rsidRPr="004C2962">
        <w:rPr>
          <w:rFonts w:cs="Times New Roman"/>
          <w:color w:val="000000" w:themeColor="text1"/>
          <w:szCs w:val="24"/>
        </w:rPr>
        <w:t>low</w:t>
      </w:r>
      <w:proofErr w:type="spellEnd"/>
      <w:r w:rsidRPr="004C2962">
        <w:rPr>
          <w:rFonts w:cs="Times New Roman"/>
          <w:color w:val="000000" w:themeColor="text1"/>
          <w:szCs w:val="24"/>
        </w:rPr>
        <w:t xml:space="preserve"> dose CT</w:t>
      </w:r>
    </w:p>
    <w:p w14:paraId="6A95EDBB" w14:textId="77777777" w:rsidR="004C2962" w:rsidRPr="004C2962" w:rsidRDefault="004C2962" w:rsidP="004C2962">
      <w:pPr>
        <w:jc w:val="both"/>
        <w:rPr>
          <w:rFonts w:cs="Times New Roman"/>
          <w:color w:val="000000"/>
          <w:szCs w:val="24"/>
        </w:rPr>
      </w:pPr>
      <w:r w:rsidRPr="004C2962">
        <w:rPr>
          <w:rFonts w:cs="Times New Roman"/>
          <w:color w:val="000000" w:themeColor="text1"/>
          <w:szCs w:val="24"/>
        </w:rPr>
        <w:t xml:space="preserve">Obrázek č. 6: </w:t>
      </w:r>
      <w:r w:rsidRPr="004C2962">
        <w:rPr>
          <w:rFonts w:cs="Times New Roman"/>
          <w:color w:val="000000"/>
          <w:szCs w:val="24"/>
        </w:rPr>
        <w:t xml:space="preserve">Sloupcový graf zastoupení pacientů v souboru </w:t>
      </w:r>
      <w:proofErr w:type="spellStart"/>
      <w:r w:rsidRPr="004C2962">
        <w:rPr>
          <w:rFonts w:cs="Times New Roman"/>
          <w:color w:val="000000"/>
          <w:szCs w:val="24"/>
        </w:rPr>
        <w:t>low</w:t>
      </w:r>
      <w:proofErr w:type="spellEnd"/>
      <w:r w:rsidRPr="004C2962">
        <w:rPr>
          <w:rFonts w:cs="Times New Roman"/>
          <w:color w:val="000000"/>
          <w:szCs w:val="24"/>
        </w:rPr>
        <w:t xml:space="preserve"> dose CT dle věkových dekád</w:t>
      </w:r>
    </w:p>
    <w:p w14:paraId="14CE1CAB" w14:textId="77777777" w:rsidR="004C2962" w:rsidRPr="004C2962" w:rsidRDefault="004C2962" w:rsidP="004C2962">
      <w:pPr>
        <w:jc w:val="both"/>
        <w:rPr>
          <w:rFonts w:cs="Times New Roman"/>
          <w:color w:val="000000" w:themeColor="text1"/>
          <w:szCs w:val="24"/>
        </w:rPr>
      </w:pPr>
      <w:r w:rsidRPr="004C2962">
        <w:rPr>
          <w:rFonts w:cs="Times New Roman"/>
          <w:color w:val="000000" w:themeColor="text1"/>
          <w:szCs w:val="24"/>
        </w:rPr>
        <w:t>Obrázek č. 7: Zadávání vstupních dat</w:t>
      </w:r>
    </w:p>
    <w:p w14:paraId="422E77A8" w14:textId="77777777" w:rsidR="004C2962" w:rsidRPr="004C2962" w:rsidRDefault="004C2962" w:rsidP="004C2962">
      <w:pPr>
        <w:jc w:val="both"/>
        <w:rPr>
          <w:rFonts w:cs="Times New Roman"/>
          <w:noProof/>
          <w:color w:val="000000" w:themeColor="text1"/>
          <w:szCs w:val="24"/>
        </w:rPr>
      </w:pPr>
      <w:r w:rsidRPr="004C2962">
        <w:rPr>
          <w:rFonts w:cs="Times New Roman"/>
          <w:noProof/>
          <w:color w:val="000000" w:themeColor="text1"/>
          <w:szCs w:val="24"/>
        </w:rPr>
        <w:t>Obrázek č. 8: Spektrum rentgenového záření</w:t>
      </w:r>
    </w:p>
    <w:p w14:paraId="0BB12FF7" w14:textId="77777777" w:rsidR="004C2962" w:rsidRPr="004C2962" w:rsidRDefault="004C2962" w:rsidP="004C2962">
      <w:pPr>
        <w:spacing w:line="360" w:lineRule="auto"/>
        <w:jc w:val="both"/>
        <w:rPr>
          <w:rFonts w:cs="Times New Roman"/>
          <w:color w:val="000000" w:themeColor="text1"/>
          <w:szCs w:val="24"/>
        </w:rPr>
      </w:pPr>
      <w:r w:rsidRPr="004C2962">
        <w:rPr>
          <w:rFonts w:cs="Times New Roman"/>
          <w:color w:val="000000" w:themeColor="text1"/>
          <w:szCs w:val="24"/>
        </w:rPr>
        <w:t>Obrázek č. 9: Vypočtené hodnoty efektivní dávky a orgánových dávek</w:t>
      </w:r>
    </w:p>
    <w:p w14:paraId="2789D898" w14:textId="77777777" w:rsidR="004C2962" w:rsidRPr="004C2962" w:rsidRDefault="004C2962" w:rsidP="004C2962">
      <w:pPr>
        <w:spacing w:line="360" w:lineRule="auto"/>
        <w:jc w:val="both"/>
        <w:rPr>
          <w:rFonts w:cs="Times New Roman"/>
          <w:szCs w:val="24"/>
        </w:rPr>
      </w:pPr>
      <w:r w:rsidRPr="004C2962">
        <w:rPr>
          <w:rFonts w:cs="Times New Roman"/>
          <w:szCs w:val="24"/>
        </w:rPr>
        <w:t>Obrázek č. 10: Graf četnosti výskytu efektivní dávky E u souboru pacientů IVU dle doporučení ICRP60</w:t>
      </w:r>
    </w:p>
    <w:p w14:paraId="6E470C18" w14:textId="77777777" w:rsidR="004C2962" w:rsidRPr="004C2962" w:rsidRDefault="004C2962" w:rsidP="004C2962">
      <w:pPr>
        <w:spacing w:line="360" w:lineRule="auto"/>
        <w:jc w:val="both"/>
        <w:rPr>
          <w:rFonts w:cs="Times New Roman"/>
          <w:szCs w:val="24"/>
        </w:rPr>
      </w:pPr>
      <w:r w:rsidRPr="004C2962">
        <w:rPr>
          <w:rFonts w:cs="Times New Roman"/>
          <w:szCs w:val="24"/>
        </w:rPr>
        <w:t>Obrázek č. 11: Graf četnosti výskytu efektivní dávky E u souboru pacientů IVU dle doporučení ICRP103</w:t>
      </w:r>
    </w:p>
    <w:p w14:paraId="36A7DC7F" w14:textId="77777777" w:rsidR="004C2962" w:rsidRPr="004C2962" w:rsidRDefault="004C2962" w:rsidP="004C2962">
      <w:pPr>
        <w:spacing w:line="360" w:lineRule="auto"/>
        <w:jc w:val="both"/>
        <w:rPr>
          <w:rFonts w:cs="Times New Roman"/>
          <w:szCs w:val="24"/>
        </w:rPr>
      </w:pPr>
      <w:r w:rsidRPr="004C2962">
        <w:rPr>
          <w:rFonts w:cs="Times New Roman"/>
          <w:szCs w:val="24"/>
        </w:rPr>
        <w:t xml:space="preserve">Obrázek č. 12: Graf četnosti výskytu efektivní dávky E u souboru pacientů </w:t>
      </w:r>
      <w:proofErr w:type="spellStart"/>
      <w:r w:rsidRPr="004C2962">
        <w:rPr>
          <w:rFonts w:cs="Times New Roman"/>
          <w:szCs w:val="24"/>
        </w:rPr>
        <w:t>low</w:t>
      </w:r>
      <w:proofErr w:type="spellEnd"/>
      <w:r w:rsidRPr="004C2962">
        <w:rPr>
          <w:rFonts w:cs="Times New Roman"/>
          <w:szCs w:val="24"/>
        </w:rPr>
        <w:t xml:space="preserve"> dose CT</w:t>
      </w:r>
    </w:p>
    <w:p w14:paraId="60C2BDA4" w14:textId="77777777" w:rsidR="004C2962" w:rsidRPr="004C2962" w:rsidRDefault="004C2962" w:rsidP="004C2962">
      <w:pPr>
        <w:jc w:val="both"/>
        <w:rPr>
          <w:rFonts w:cs="Times New Roman"/>
          <w:color w:val="000000" w:themeColor="text1"/>
          <w:szCs w:val="24"/>
        </w:rPr>
      </w:pPr>
      <w:r w:rsidRPr="004C2962">
        <w:rPr>
          <w:rFonts w:cs="Times New Roman"/>
          <w:color w:val="000000" w:themeColor="text1"/>
          <w:szCs w:val="24"/>
        </w:rPr>
        <w:t>Obrázek č. 13: Sloupcový graf – nález urolitiázy dle pohlaví IVU</w:t>
      </w:r>
    </w:p>
    <w:p w14:paraId="29F21DB0" w14:textId="77777777" w:rsidR="004C2962" w:rsidRPr="004C2962" w:rsidRDefault="004C2962" w:rsidP="004C2962">
      <w:pPr>
        <w:jc w:val="both"/>
        <w:rPr>
          <w:rFonts w:cs="Times New Roman"/>
          <w:color w:val="000000" w:themeColor="text1"/>
          <w:szCs w:val="24"/>
        </w:rPr>
      </w:pPr>
      <w:r w:rsidRPr="004C2962">
        <w:rPr>
          <w:rFonts w:cs="Times New Roman"/>
          <w:color w:val="000000" w:themeColor="text1"/>
          <w:szCs w:val="24"/>
        </w:rPr>
        <w:t>Obrázek č. 14: Graf – vedlejší nálezy IVU</w:t>
      </w:r>
    </w:p>
    <w:p w14:paraId="4869AC00" w14:textId="77777777" w:rsidR="004C2962" w:rsidRPr="004C2962" w:rsidRDefault="004C2962" w:rsidP="004C2962">
      <w:pPr>
        <w:spacing w:line="360" w:lineRule="auto"/>
        <w:jc w:val="both"/>
        <w:rPr>
          <w:rFonts w:cs="Times New Roman"/>
          <w:color w:val="000000" w:themeColor="text1"/>
          <w:szCs w:val="24"/>
        </w:rPr>
      </w:pPr>
      <w:r w:rsidRPr="004C2962">
        <w:rPr>
          <w:rFonts w:cs="Times New Roman"/>
          <w:color w:val="000000" w:themeColor="text1"/>
          <w:szCs w:val="24"/>
        </w:rPr>
        <w:t>Obrázek č. 15: Sloupcový graf – pozitivní vedlejší nálezy IVU</w:t>
      </w:r>
    </w:p>
    <w:p w14:paraId="18F84548" w14:textId="77777777" w:rsidR="004C2962" w:rsidRPr="004C2962" w:rsidRDefault="004C2962" w:rsidP="004C2962">
      <w:pPr>
        <w:spacing w:line="360" w:lineRule="auto"/>
        <w:jc w:val="both"/>
        <w:rPr>
          <w:rFonts w:cs="Times New Roman"/>
          <w:color w:val="000000" w:themeColor="text1"/>
          <w:szCs w:val="24"/>
        </w:rPr>
      </w:pPr>
      <w:r w:rsidRPr="004C2962">
        <w:rPr>
          <w:rFonts w:cs="Times New Roman"/>
          <w:color w:val="000000" w:themeColor="text1"/>
          <w:szCs w:val="24"/>
        </w:rPr>
        <w:t xml:space="preserve">Obrázek č.16: Sloupcový graf – nález urolitiázy dle pohlaví </w:t>
      </w:r>
      <w:proofErr w:type="spellStart"/>
      <w:r w:rsidRPr="004C2962">
        <w:rPr>
          <w:rFonts w:cs="Times New Roman"/>
          <w:color w:val="000000" w:themeColor="text1"/>
          <w:szCs w:val="24"/>
        </w:rPr>
        <w:t>low</w:t>
      </w:r>
      <w:proofErr w:type="spellEnd"/>
      <w:r w:rsidRPr="004C2962">
        <w:rPr>
          <w:rFonts w:cs="Times New Roman"/>
          <w:color w:val="000000" w:themeColor="text1"/>
          <w:szCs w:val="24"/>
        </w:rPr>
        <w:t xml:space="preserve"> dose CT</w:t>
      </w:r>
    </w:p>
    <w:p w14:paraId="0786A75D" w14:textId="77777777" w:rsidR="004C2962" w:rsidRPr="004C2962" w:rsidRDefault="004C2962" w:rsidP="004C2962">
      <w:pPr>
        <w:spacing w:line="360" w:lineRule="auto"/>
        <w:rPr>
          <w:rFonts w:cs="Times New Roman"/>
          <w:color w:val="000000" w:themeColor="text1"/>
          <w:szCs w:val="24"/>
        </w:rPr>
      </w:pPr>
      <w:r w:rsidRPr="004C2962">
        <w:rPr>
          <w:rFonts w:cs="Times New Roman"/>
          <w:color w:val="000000" w:themeColor="text1"/>
          <w:szCs w:val="24"/>
        </w:rPr>
        <w:t xml:space="preserve">Obrázek č. 17: Graf – vedlejší nálezy </w:t>
      </w:r>
      <w:proofErr w:type="spellStart"/>
      <w:r w:rsidRPr="004C2962">
        <w:rPr>
          <w:rFonts w:cs="Times New Roman"/>
          <w:color w:val="000000" w:themeColor="text1"/>
          <w:szCs w:val="24"/>
        </w:rPr>
        <w:t>low</w:t>
      </w:r>
      <w:proofErr w:type="spellEnd"/>
      <w:r w:rsidRPr="004C2962">
        <w:rPr>
          <w:rFonts w:cs="Times New Roman"/>
          <w:color w:val="000000" w:themeColor="text1"/>
          <w:szCs w:val="24"/>
        </w:rPr>
        <w:t xml:space="preserve"> dose CT</w:t>
      </w:r>
    </w:p>
    <w:p w14:paraId="53CF43D8" w14:textId="6AB5EE72" w:rsidR="004C2962" w:rsidRDefault="004C2962" w:rsidP="004C2962">
      <w:pPr>
        <w:rPr>
          <w:rFonts w:cs="Times New Roman"/>
          <w:color w:val="000000" w:themeColor="text1"/>
          <w:szCs w:val="24"/>
        </w:rPr>
      </w:pPr>
      <w:r w:rsidRPr="004C2962">
        <w:rPr>
          <w:rFonts w:cs="Times New Roman"/>
          <w:color w:val="000000" w:themeColor="text1"/>
          <w:szCs w:val="24"/>
        </w:rPr>
        <w:t xml:space="preserve">Obrázek č. 18: Graf – vedlejší nálezy </w:t>
      </w:r>
      <w:proofErr w:type="spellStart"/>
      <w:r w:rsidRPr="004C2962">
        <w:rPr>
          <w:rFonts w:cs="Times New Roman"/>
          <w:color w:val="000000" w:themeColor="text1"/>
          <w:szCs w:val="24"/>
        </w:rPr>
        <w:t>low</w:t>
      </w:r>
      <w:proofErr w:type="spellEnd"/>
      <w:r w:rsidRPr="004C2962">
        <w:rPr>
          <w:rFonts w:cs="Times New Roman"/>
          <w:color w:val="000000" w:themeColor="text1"/>
          <w:szCs w:val="24"/>
        </w:rPr>
        <w:t xml:space="preserve"> dose CT – onemocnění</w:t>
      </w:r>
    </w:p>
    <w:p w14:paraId="13B04CC3" w14:textId="77777777" w:rsidR="00817395" w:rsidRDefault="00817395" w:rsidP="00817395">
      <w:pPr>
        <w:spacing w:line="360" w:lineRule="auto"/>
        <w:jc w:val="both"/>
        <w:rPr>
          <w:rFonts w:cs="Times New Roman"/>
          <w:szCs w:val="24"/>
        </w:rPr>
      </w:pPr>
      <w:r w:rsidRPr="00BD70B9">
        <w:rPr>
          <w:rFonts w:cs="Times New Roman"/>
          <w:color w:val="000000" w:themeColor="text1"/>
          <w:szCs w:val="24"/>
        </w:rPr>
        <w:t xml:space="preserve">Obrázek č. 19: </w:t>
      </w:r>
      <w:r>
        <w:rPr>
          <w:rFonts w:cs="Times New Roman"/>
          <w:szCs w:val="24"/>
        </w:rPr>
        <w:t>Porovnání záchytu urolitiázy IVU s </w:t>
      </w:r>
      <w:proofErr w:type="spellStart"/>
      <w:r>
        <w:rPr>
          <w:rFonts w:cs="Times New Roman"/>
          <w:szCs w:val="24"/>
        </w:rPr>
        <w:t>low</w:t>
      </w:r>
      <w:proofErr w:type="spellEnd"/>
      <w:r>
        <w:rPr>
          <w:rFonts w:cs="Times New Roman"/>
          <w:szCs w:val="24"/>
        </w:rPr>
        <w:t xml:space="preserve"> dose CT</w:t>
      </w:r>
    </w:p>
    <w:p w14:paraId="60897091" w14:textId="77777777" w:rsidR="00817395" w:rsidRPr="004C2962" w:rsidRDefault="00817395" w:rsidP="004C2962">
      <w:pPr>
        <w:rPr>
          <w:rFonts w:cs="Times New Roman"/>
          <w:color w:val="000000" w:themeColor="text1"/>
          <w:szCs w:val="24"/>
        </w:rPr>
      </w:pPr>
    </w:p>
    <w:p w14:paraId="5C2B435A" w14:textId="02C3BEEC" w:rsidR="00B5741E" w:rsidRDefault="00B5741E" w:rsidP="00B5741E">
      <w:pPr>
        <w:rPr>
          <w:lang w:eastAsia="cs-CZ"/>
        </w:rPr>
      </w:pPr>
    </w:p>
    <w:p w14:paraId="6297ECBB" w14:textId="77777777" w:rsidR="00B5741E" w:rsidRDefault="00B5741E">
      <w:pPr>
        <w:rPr>
          <w:lang w:eastAsia="cs-CZ"/>
        </w:rPr>
      </w:pPr>
      <w:r>
        <w:rPr>
          <w:lang w:eastAsia="cs-CZ"/>
        </w:rPr>
        <w:br w:type="page"/>
      </w:r>
    </w:p>
    <w:p w14:paraId="2226534D" w14:textId="77777777" w:rsidR="004C2962" w:rsidRDefault="00B5741E" w:rsidP="00B5741E">
      <w:pPr>
        <w:pStyle w:val="Nadpis1"/>
      </w:pPr>
      <w:bookmarkStart w:id="187" w:name="_Toc109988289"/>
      <w:bookmarkStart w:id="188" w:name="_Toc109988486"/>
      <w:bookmarkStart w:id="189" w:name="_Toc109988843"/>
      <w:r>
        <w:lastRenderedPageBreak/>
        <w:t>Seznam tabulek</w:t>
      </w:r>
      <w:bookmarkEnd w:id="187"/>
      <w:bookmarkEnd w:id="188"/>
      <w:bookmarkEnd w:id="189"/>
    </w:p>
    <w:p w14:paraId="0299E98F" w14:textId="77777777" w:rsidR="004C2962" w:rsidRDefault="004C2962" w:rsidP="004C2962">
      <w:pPr>
        <w:spacing w:line="360" w:lineRule="auto"/>
        <w:rPr>
          <w:rFonts w:cs="Times New Roman"/>
          <w:szCs w:val="24"/>
        </w:rPr>
      </w:pPr>
    </w:p>
    <w:p w14:paraId="012D0D97" w14:textId="2B6AB98A" w:rsidR="004C2962" w:rsidRPr="00E564A3" w:rsidRDefault="004C2962" w:rsidP="004C2962">
      <w:pPr>
        <w:spacing w:line="360" w:lineRule="auto"/>
        <w:rPr>
          <w:rFonts w:cs="Times New Roman"/>
          <w:szCs w:val="24"/>
        </w:rPr>
      </w:pPr>
      <w:r w:rsidRPr="00E564A3">
        <w:rPr>
          <w:rFonts w:cs="Times New Roman"/>
          <w:szCs w:val="24"/>
        </w:rPr>
        <w:t>Tabulka č. 1: CT protokol ledviny</w:t>
      </w:r>
    </w:p>
    <w:p w14:paraId="386F1067" w14:textId="77777777" w:rsidR="004C2962" w:rsidRPr="00E564A3" w:rsidRDefault="004C2962" w:rsidP="004C2962">
      <w:pPr>
        <w:spacing w:line="360" w:lineRule="auto"/>
        <w:rPr>
          <w:rFonts w:cs="Times New Roman"/>
          <w:szCs w:val="24"/>
        </w:rPr>
      </w:pPr>
      <w:r w:rsidRPr="00E564A3">
        <w:rPr>
          <w:rFonts w:cs="Times New Roman"/>
          <w:szCs w:val="24"/>
        </w:rPr>
        <w:t>Tabulka č. 2: Protokol CT urografie</w:t>
      </w:r>
    </w:p>
    <w:p w14:paraId="17D52241" w14:textId="77777777" w:rsidR="004C2962" w:rsidRPr="00E564A3" w:rsidRDefault="004C2962" w:rsidP="004C2962">
      <w:pPr>
        <w:spacing w:line="360" w:lineRule="auto"/>
        <w:rPr>
          <w:rFonts w:cs="Times New Roman"/>
          <w:szCs w:val="24"/>
        </w:rPr>
      </w:pPr>
      <w:r w:rsidRPr="00E564A3">
        <w:rPr>
          <w:rFonts w:cs="Times New Roman"/>
          <w:szCs w:val="24"/>
        </w:rPr>
        <w:t>Tabulka č. 3: Protokol urolitiáza</w:t>
      </w:r>
    </w:p>
    <w:p w14:paraId="668FC697" w14:textId="77777777" w:rsidR="004C2962" w:rsidRPr="00E564A3" w:rsidRDefault="004C2962" w:rsidP="004C2962">
      <w:pPr>
        <w:jc w:val="both"/>
        <w:rPr>
          <w:rFonts w:cs="Times New Roman"/>
          <w:color w:val="000000" w:themeColor="text1"/>
          <w:szCs w:val="24"/>
        </w:rPr>
      </w:pPr>
      <w:r w:rsidRPr="00E564A3">
        <w:rPr>
          <w:rFonts w:cs="Times New Roman"/>
          <w:color w:val="000000" w:themeColor="text1"/>
          <w:szCs w:val="24"/>
        </w:rPr>
        <w:t>Tabulka č. 4: Pohlaví soubor pacientů IVU</w:t>
      </w:r>
    </w:p>
    <w:p w14:paraId="34C28ACA" w14:textId="77777777" w:rsidR="004C2962" w:rsidRPr="00E564A3" w:rsidRDefault="004C2962" w:rsidP="004C2962">
      <w:pPr>
        <w:jc w:val="both"/>
        <w:rPr>
          <w:rFonts w:cs="Times New Roman"/>
          <w:color w:val="000000"/>
          <w:szCs w:val="24"/>
        </w:rPr>
      </w:pPr>
      <w:r w:rsidRPr="00E564A3">
        <w:rPr>
          <w:rFonts w:cs="Times New Roman"/>
          <w:szCs w:val="24"/>
        </w:rPr>
        <w:t xml:space="preserve">Tabulka č. 5: </w:t>
      </w:r>
      <w:r w:rsidRPr="00E564A3">
        <w:rPr>
          <w:rFonts w:cs="Times New Roman"/>
          <w:color w:val="000000"/>
          <w:szCs w:val="24"/>
        </w:rPr>
        <w:t>Zastoupení pacientů v souboru IVU dle věkových dekád</w:t>
      </w:r>
    </w:p>
    <w:p w14:paraId="26532B7F" w14:textId="77777777" w:rsidR="004C2962" w:rsidRPr="00E564A3" w:rsidRDefault="004C2962" w:rsidP="004C2962">
      <w:pPr>
        <w:jc w:val="both"/>
        <w:rPr>
          <w:rFonts w:cs="Times New Roman"/>
          <w:color w:val="000000" w:themeColor="text1"/>
          <w:szCs w:val="24"/>
        </w:rPr>
      </w:pPr>
      <w:r w:rsidRPr="00E564A3">
        <w:rPr>
          <w:rFonts w:cs="Times New Roman"/>
          <w:color w:val="000000" w:themeColor="text1"/>
          <w:szCs w:val="24"/>
        </w:rPr>
        <w:t xml:space="preserve">Tabulka č. 6: Pohlaví soubor pacientů </w:t>
      </w:r>
      <w:proofErr w:type="spellStart"/>
      <w:r w:rsidRPr="00E564A3">
        <w:rPr>
          <w:rFonts w:cs="Times New Roman"/>
          <w:color w:val="000000" w:themeColor="text1"/>
          <w:szCs w:val="24"/>
        </w:rPr>
        <w:t>low</w:t>
      </w:r>
      <w:proofErr w:type="spellEnd"/>
      <w:r w:rsidRPr="00E564A3">
        <w:rPr>
          <w:rFonts w:cs="Times New Roman"/>
          <w:color w:val="000000" w:themeColor="text1"/>
          <w:szCs w:val="24"/>
        </w:rPr>
        <w:t xml:space="preserve"> dose CT</w:t>
      </w:r>
    </w:p>
    <w:p w14:paraId="5FB85EE2" w14:textId="77777777" w:rsidR="004C2962" w:rsidRDefault="004C2962" w:rsidP="004C2962">
      <w:pPr>
        <w:jc w:val="both"/>
        <w:rPr>
          <w:rFonts w:cs="Times New Roman"/>
          <w:color w:val="000000"/>
          <w:szCs w:val="24"/>
        </w:rPr>
      </w:pPr>
      <w:r w:rsidRPr="00E564A3">
        <w:rPr>
          <w:rFonts w:cs="Times New Roman"/>
          <w:szCs w:val="24"/>
        </w:rPr>
        <w:t xml:space="preserve">Tabulka č. 7: </w:t>
      </w:r>
      <w:r w:rsidRPr="00E564A3">
        <w:rPr>
          <w:rFonts w:cs="Times New Roman"/>
          <w:color w:val="000000"/>
          <w:szCs w:val="24"/>
        </w:rPr>
        <w:t xml:space="preserve">Zastoupení pacientů v souboru </w:t>
      </w:r>
      <w:proofErr w:type="spellStart"/>
      <w:r w:rsidRPr="00E564A3">
        <w:rPr>
          <w:rFonts w:cs="Times New Roman"/>
          <w:color w:val="000000"/>
          <w:szCs w:val="24"/>
        </w:rPr>
        <w:t>low</w:t>
      </w:r>
      <w:proofErr w:type="spellEnd"/>
      <w:r w:rsidRPr="00E564A3">
        <w:rPr>
          <w:rFonts w:cs="Times New Roman"/>
          <w:color w:val="000000"/>
          <w:szCs w:val="24"/>
        </w:rPr>
        <w:t xml:space="preserve"> dose CT dle věkových dekád</w:t>
      </w:r>
    </w:p>
    <w:p w14:paraId="3F1CE356" w14:textId="77777777" w:rsidR="004C2962" w:rsidRPr="00AE5FF0" w:rsidRDefault="004C2962" w:rsidP="004C2962">
      <w:pPr>
        <w:jc w:val="both"/>
        <w:rPr>
          <w:rFonts w:cs="Times New Roman"/>
          <w:b/>
          <w:bCs/>
          <w:color w:val="000000" w:themeColor="text1"/>
          <w:szCs w:val="24"/>
        </w:rPr>
      </w:pPr>
      <w:r w:rsidRPr="00AE5FF0">
        <w:rPr>
          <w:rFonts w:cs="Times New Roman"/>
          <w:color w:val="000000" w:themeColor="text1"/>
          <w:szCs w:val="24"/>
        </w:rPr>
        <w:t>Tabulka č. 8: Záznamová tabulka výzkumného souboru IVU (stanovení radiační zátěže)</w:t>
      </w:r>
    </w:p>
    <w:p w14:paraId="524A2EE9" w14:textId="77777777" w:rsidR="004C2962" w:rsidRDefault="004C2962" w:rsidP="004C2962">
      <w:pPr>
        <w:spacing w:line="360" w:lineRule="auto"/>
        <w:jc w:val="both"/>
        <w:rPr>
          <w:rFonts w:cs="Times New Roman"/>
          <w:color w:val="000000" w:themeColor="text1"/>
          <w:szCs w:val="24"/>
        </w:rPr>
      </w:pPr>
      <w:r w:rsidRPr="00AE5FF0">
        <w:rPr>
          <w:rFonts w:cs="Times New Roman"/>
          <w:color w:val="000000" w:themeColor="text1"/>
          <w:szCs w:val="24"/>
        </w:rPr>
        <w:t xml:space="preserve">Tabulka č. 9: Záznamová tabulka výzkumného souboru </w:t>
      </w:r>
      <w:proofErr w:type="spellStart"/>
      <w:r w:rsidRPr="00AE5FF0">
        <w:rPr>
          <w:rFonts w:cs="Times New Roman"/>
          <w:color w:val="000000" w:themeColor="text1"/>
          <w:szCs w:val="24"/>
        </w:rPr>
        <w:t>low</w:t>
      </w:r>
      <w:proofErr w:type="spellEnd"/>
      <w:r w:rsidRPr="00AE5FF0">
        <w:rPr>
          <w:rFonts w:cs="Times New Roman"/>
          <w:color w:val="000000" w:themeColor="text1"/>
          <w:szCs w:val="24"/>
        </w:rPr>
        <w:t xml:space="preserve"> dose CT (stanovení radiační zátěže)</w:t>
      </w:r>
    </w:p>
    <w:p w14:paraId="02F6843A" w14:textId="77777777" w:rsidR="004C2962" w:rsidRDefault="004C2962" w:rsidP="004C2962">
      <w:pPr>
        <w:spacing w:line="360" w:lineRule="auto"/>
        <w:jc w:val="both"/>
        <w:rPr>
          <w:rFonts w:cs="Times New Roman"/>
          <w:color w:val="000000" w:themeColor="text1"/>
          <w:szCs w:val="24"/>
        </w:rPr>
      </w:pPr>
      <w:r w:rsidRPr="0032417F">
        <w:rPr>
          <w:rFonts w:cs="Times New Roman"/>
          <w:color w:val="000000" w:themeColor="text1"/>
          <w:szCs w:val="24"/>
        </w:rPr>
        <w:t>Tabulka č. 10: Záznamová tabulka výzkumného souboru IVU– nálezy</w:t>
      </w:r>
    </w:p>
    <w:p w14:paraId="463B67E8" w14:textId="77777777" w:rsidR="004C2962" w:rsidRPr="00C64261" w:rsidRDefault="004C2962" w:rsidP="004C2962">
      <w:pPr>
        <w:spacing w:line="360" w:lineRule="auto"/>
        <w:rPr>
          <w:rFonts w:cs="Times New Roman"/>
          <w:szCs w:val="24"/>
        </w:rPr>
      </w:pPr>
      <w:r w:rsidRPr="0032417F">
        <w:rPr>
          <w:rFonts w:cs="Times New Roman"/>
          <w:szCs w:val="24"/>
        </w:rPr>
        <w:t xml:space="preserve">Tabulka č. 11: Záznamová tabulka výzkumného souboru </w:t>
      </w:r>
      <w:proofErr w:type="spellStart"/>
      <w:r w:rsidRPr="0032417F">
        <w:rPr>
          <w:rFonts w:cs="Times New Roman"/>
          <w:szCs w:val="24"/>
        </w:rPr>
        <w:t>low</w:t>
      </w:r>
      <w:proofErr w:type="spellEnd"/>
      <w:r w:rsidRPr="0032417F">
        <w:rPr>
          <w:rFonts w:cs="Times New Roman"/>
          <w:szCs w:val="24"/>
        </w:rPr>
        <w:t xml:space="preserve"> dose CT– nálezy </w:t>
      </w:r>
    </w:p>
    <w:p w14:paraId="700E0A05" w14:textId="77777777" w:rsidR="004C2962" w:rsidRDefault="004C2962" w:rsidP="004C2962">
      <w:pPr>
        <w:spacing w:line="360" w:lineRule="auto"/>
        <w:jc w:val="both"/>
        <w:rPr>
          <w:rFonts w:cs="Times New Roman"/>
          <w:color w:val="000000" w:themeColor="text1"/>
          <w:szCs w:val="24"/>
        </w:rPr>
      </w:pPr>
      <w:r w:rsidRPr="0032417F">
        <w:rPr>
          <w:rFonts w:cs="Times New Roman"/>
          <w:color w:val="000000" w:themeColor="text1"/>
          <w:szCs w:val="24"/>
        </w:rPr>
        <w:t>Tabulka č.12: Tkáňové váhové faktory dle vyhlášky č. 307/2002 Sb. a doporučení ICRP103</w:t>
      </w:r>
    </w:p>
    <w:p w14:paraId="65A35162" w14:textId="77777777" w:rsidR="004C2962" w:rsidRDefault="004C2962" w:rsidP="004C2962">
      <w:pPr>
        <w:spacing w:line="360" w:lineRule="auto"/>
        <w:jc w:val="both"/>
        <w:rPr>
          <w:rFonts w:cs="Times New Roman"/>
          <w:szCs w:val="24"/>
        </w:rPr>
      </w:pPr>
      <w:r w:rsidRPr="0079009F">
        <w:rPr>
          <w:rFonts w:cs="Times New Roman"/>
          <w:color w:val="000000" w:themeColor="text1"/>
          <w:szCs w:val="24"/>
        </w:rPr>
        <w:t>Tabulka č. 13:</w:t>
      </w:r>
      <w:r>
        <w:rPr>
          <w:rFonts w:cs="Times New Roman"/>
          <w:szCs w:val="24"/>
        </w:rPr>
        <w:t xml:space="preserve"> Stanovení efektivní dávky při CT vyšetřeních referenčního pacienta na základě veličiny DLP a konverzních faktorů</w:t>
      </w:r>
    </w:p>
    <w:p w14:paraId="45760846" w14:textId="77777777" w:rsidR="004C2962" w:rsidRDefault="004C2962" w:rsidP="004C2962">
      <w:pPr>
        <w:spacing w:line="360" w:lineRule="auto"/>
        <w:jc w:val="both"/>
        <w:rPr>
          <w:rFonts w:cs="Times New Roman"/>
          <w:szCs w:val="24"/>
        </w:rPr>
      </w:pPr>
      <w:r w:rsidRPr="00DD2F80">
        <w:rPr>
          <w:rFonts w:cs="Times New Roman"/>
          <w:szCs w:val="24"/>
        </w:rPr>
        <w:t>Tabulka č. 14: Záznam dat IVU s vypočtenou efektivní dávkou</w:t>
      </w:r>
    </w:p>
    <w:p w14:paraId="5C283FF1" w14:textId="77777777" w:rsidR="004C2962" w:rsidRPr="00DD2F80" w:rsidRDefault="004C2962" w:rsidP="004C2962">
      <w:pPr>
        <w:spacing w:line="360" w:lineRule="auto"/>
        <w:jc w:val="both"/>
        <w:rPr>
          <w:rFonts w:cs="Times New Roman"/>
          <w:szCs w:val="24"/>
        </w:rPr>
      </w:pPr>
      <w:r w:rsidRPr="00DD2F80">
        <w:rPr>
          <w:rFonts w:cs="Times New Roman"/>
          <w:szCs w:val="24"/>
        </w:rPr>
        <w:t>Tabulka č. 14: Záznam dat IVU s vypočtenou efektivní dávkou</w:t>
      </w:r>
    </w:p>
    <w:p w14:paraId="0F29EA94" w14:textId="77777777" w:rsidR="004C2962" w:rsidRPr="00DD2F80" w:rsidRDefault="004C2962" w:rsidP="004C2962">
      <w:pPr>
        <w:spacing w:line="360" w:lineRule="auto"/>
        <w:jc w:val="both"/>
        <w:rPr>
          <w:rFonts w:cs="Times New Roman"/>
          <w:szCs w:val="24"/>
        </w:rPr>
      </w:pPr>
      <w:r w:rsidRPr="00672369">
        <w:rPr>
          <w:rFonts w:cs="Times New Roman"/>
          <w:color w:val="000000" w:themeColor="text1"/>
          <w:szCs w:val="24"/>
        </w:rPr>
        <w:t xml:space="preserve">Tabulka č. 15: </w:t>
      </w:r>
      <w:r>
        <w:rPr>
          <w:rFonts w:cs="Times New Roman"/>
          <w:szCs w:val="24"/>
        </w:rPr>
        <w:t>Efektivní dávka u IVU (dle doporučení ICRP60 a ICRP103)</w:t>
      </w:r>
    </w:p>
    <w:p w14:paraId="5618E411" w14:textId="77777777" w:rsidR="004C2962" w:rsidRDefault="004C2962" w:rsidP="004C2962">
      <w:pPr>
        <w:rPr>
          <w:rFonts w:cs="Times New Roman"/>
          <w:color w:val="000000" w:themeColor="text1"/>
          <w:szCs w:val="24"/>
        </w:rPr>
      </w:pPr>
      <w:r w:rsidRPr="00854700">
        <w:rPr>
          <w:rFonts w:cs="Times New Roman"/>
          <w:color w:val="000000" w:themeColor="text1"/>
          <w:szCs w:val="24"/>
        </w:rPr>
        <w:t xml:space="preserve">Tabulka č. 16: Záznam dat </w:t>
      </w:r>
      <w:proofErr w:type="spellStart"/>
      <w:r w:rsidRPr="00854700">
        <w:rPr>
          <w:rFonts w:cs="Times New Roman"/>
          <w:color w:val="000000" w:themeColor="text1"/>
          <w:szCs w:val="24"/>
        </w:rPr>
        <w:t>low</w:t>
      </w:r>
      <w:proofErr w:type="spellEnd"/>
      <w:r w:rsidRPr="00854700">
        <w:rPr>
          <w:rFonts w:cs="Times New Roman"/>
          <w:color w:val="000000" w:themeColor="text1"/>
          <w:szCs w:val="24"/>
        </w:rPr>
        <w:t xml:space="preserve"> dose CT s vypočtenou efektivní dávkou</w:t>
      </w:r>
    </w:p>
    <w:p w14:paraId="13F231C7" w14:textId="77777777" w:rsidR="004C2962" w:rsidRDefault="004C2962" w:rsidP="004C2962">
      <w:pPr>
        <w:spacing w:line="360" w:lineRule="auto"/>
        <w:rPr>
          <w:rFonts w:cs="Times New Roman"/>
          <w:color w:val="000000" w:themeColor="text1"/>
          <w:szCs w:val="24"/>
        </w:rPr>
      </w:pPr>
      <w:r w:rsidRPr="00854700">
        <w:rPr>
          <w:rFonts w:cs="Times New Roman"/>
          <w:color w:val="000000" w:themeColor="text1"/>
          <w:szCs w:val="24"/>
        </w:rPr>
        <w:t xml:space="preserve">Tabulka č. 17: Efektivní dávka </w:t>
      </w:r>
      <w:proofErr w:type="spellStart"/>
      <w:r w:rsidRPr="00854700">
        <w:rPr>
          <w:rFonts w:cs="Times New Roman"/>
          <w:color w:val="000000" w:themeColor="text1"/>
          <w:szCs w:val="24"/>
        </w:rPr>
        <w:t>low</w:t>
      </w:r>
      <w:proofErr w:type="spellEnd"/>
      <w:r w:rsidRPr="00854700">
        <w:rPr>
          <w:rFonts w:cs="Times New Roman"/>
          <w:color w:val="000000" w:themeColor="text1"/>
          <w:szCs w:val="24"/>
        </w:rPr>
        <w:t xml:space="preserve"> dose CT</w:t>
      </w:r>
    </w:p>
    <w:p w14:paraId="4D6C4B5A" w14:textId="77777777" w:rsidR="004C2962" w:rsidRDefault="004C2962" w:rsidP="004C2962">
      <w:pPr>
        <w:spacing w:line="360" w:lineRule="auto"/>
        <w:rPr>
          <w:rFonts w:cs="Times New Roman"/>
          <w:color w:val="000000"/>
          <w:szCs w:val="24"/>
        </w:rPr>
      </w:pPr>
      <w:r w:rsidRPr="00854700">
        <w:rPr>
          <w:rFonts w:cs="Times New Roman"/>
          <w:color w:val="000000" w:themeColor="text1"/>
          <w:szCs w:val="24"/>
        </w:rPr>
        <w:t xml:space="preserve">Tabulka č. </w:t>
      </w:r>
      <w:r>
        <w:rPr>
          <w:rFonts w:cs="Times New Roman"/>
          <w:color w:val="000000" w:themeColor="text1"/>
          <w:szCs w:val="24"/>
        </w:rPr>
        <w:t>18:</w:t>
      </w:r>
      <w:r w:rsidRPr="00854700">
        <w:rPr>
          <w:rFonts w:cs="Times New Roman"/>
          <w:color w:val="000000"/>
          <w:szCs w:val="24"/>
        </w:rPr>
        <w:t xml:space="preserve"> </w:t>
      </w:r>
      <w:r w:rsidRPr="00991D61">
        <w:rPr>
          <w:rFonts w:cs="Times New Roman"/>
          <w:color w:val="000000"/>
          <w:szCs w:val="24"/>
        </w:rPr>
        <w:t xml:space="preserve">DLP </w:t>
      </w:r>
      <w:proofErr w:type="spellStart"/>
      <w:r w:rsidRPr="00991D61">
        <w:rPr>
          <w:rFonts w:cs="Times New Roman"/>
          <w:color w:val="000000"/>
          <w:szCs w:val="24"/>
        </w:rPr>
        <w:t>low</w:t>
      </w:r>
      <w:proofErr w:type="spellEnd"/>
      <w:r w:rsidRPr="00991D61">
        <w:rPr>
          <w:rFonts w:cs="Times New Roman"/>
          <w:color w:val="000000"/>
          <w:szCs w:val="24"/>
        </w:rPr>
        <w:t xml:space="preserve"> dose CT</w:t>
      </w:r>
    </w:p>
    <w:p w14:paraId="4E938E0A" w14:textId="77777777" w:rsidR="004C2962" w:rsidRDefault="004C2962" w:rsidP="004C2962">
      <w:pPr>
        <w:rPr>
          <w:rFonts w:cs="Times New Roman"/>
          <w:szCs w:val="24"/>
        </w:rPr>
      </w:pPr>
      <w:r w:rsidRPr="00444906">
        <w:rPr>
          <w:rFonts w:cs="Times New Roman"/>
          <w:szCs w:val="24"/>
        </w:rPr>
        <w:t>Tabulka č. 18: Nález dle pohlaví IVU</w:t>
      </w:r>
    </w:p>
    <w:p w14:paraId="0DBD0761" w14:textId="77777777" w:rsidR="004C2962" w:rsidRDefault="004C2962" w:rsidP="004C2962">
      <w:pPr>
        <w:jc w:val="both"/>
        <w:rPr>
          <w:rFonts w:cs="Times New Roman"/>
          <w:color w:val="000000" w:themeColor="text1"/>
          <w:szCs w:val="24"/>
        </w:rPr>
      </w:pPr>
      <w:r w:rsidRPr="00C7288E">
        <w:rPr>
          <w:rFonts w:cs="Times New Roman"/>
          <w:color w:val="000000" w:themeColor="text1"/>
          <w:szCs w:val="24"/>
        </w:rPr>
        <w:t>Tabulka č. 19: Vedlejší nálezy IVU</w:t>
      </w:r>
    </w:p>
    <w:p w14:paraId="27D0BD60" w14:textId="77777777" w:rsidR="004C2962" w:rsidRDefault="004C2962" w:rsidP="004C2962">
      <w:pPr>
        <w:spacing w:line="360" w:lineRule="auto"/>
        <w:jc w:val="both"/>
        <w:rPr>
          <w:rFonts w:cs="Times New Roman"/>
          <w:color w:val="000000"/>
          <w:szCs w:val="24"/>
        </w:rPr>
      </w:pPr>
      <w:r w:rsidRPr="00C7288E">
        <w:rPr>
          <w:rFonts w:cs="Times New Roman"/>
          <w:color w:val="000000" w:themeColor="text1"/>
          <w:szCs w:val="24"/>
        </w:rPr>
        <w:t xml:space="preserve">Tabulka č. 20: </w:t>
      </w:r>
      <w:r w:rsidRPr="00C7288E">
        <w:rPr>
          <w:rFonts w:cs="Times New Roman"/>
          <w:color w:val="000000"/>
          <w:szCs w:val="24"/>
        </w:rPr>
        <w:t>Vedlejší nálezy IVU – onemocnění</w:t>
      </w:r>
    </w:p>
    <w:p w14:paraId="0DFDDB01" w14:textId="77777777" w:rsidR="004C2962" w:rsidRDefault="004C2962" w:rsidP="004C2962">
      <w:pPr>
        <w:spacing w:line="360" w:lineRule="auto"/>
        <w:jc w:val="both"/>
        <w:rPr>
          <w:rFonts w:cs="Times New Roman"/>
          <w:color w:val="000000" w:themeColor="text1"/>
          <w:szCs w:val="24"/>
        </w:rPr>
      </w:pPr>
      <w:r w:rsidRPr="004B55B9">
        <w:rPr>
          <w:rFonts w:cs="Times New Roman"/>
          <w:color w:val="000000" w:themeColor="text1"/>
          <w:szCs w:val="24"/>
        </w:rPr>
        <w:t>Tabulka č. 21: Nález urolitiázy dle pohlaví</w:t>
      </w:r>
      <w:r>
        <w:rPr>
          <w:rFonts w:cs="Times New Roman"/>
          <w:color w:val="000000" w:themeColor="text1"/>
          <w:szCs w:val="24"/>
        </w:rPr>
        <w:t xml:space="preserve"> </w:t>
      </w:r>
      <w:proofErr w:type="spellStart"/>
      <w:r>
        <w:rPr>
          <w:rFonts w:cs="Times New Roman"/>
          <w:color w:val="000000" w:themeColor="text1"/>
          <w:szCs w:val="24"/>
        </w:rPr>
        <w:t>low</w:t>
      </w:r>
      <w:proofErr w:type="spellEnd"/>
      <w:r>
        <w:rPr>
          <w:rFonts w:cs="Times New Roman"/>
          <w:color w:val="000000" w:themeColor="text1"/>
          <w:szCs w:val="24"/>
        </w:rPr>
        <w:t xml:space="preserve"> dose CT</w:t>
      </w:r>
    </w:p>
    <w:p w14:paraId="5EC761A5" w14:textId="77777777" w:rsidR="004C2962" w:rsidRDefault="004C2962" w:rsidP="004C2962">
      <w:pPr>
        <w:spacing w:line="360" w:lineRule="auto"/>
        <w:rPr>
          <w:rFonts w:cs="Times New Roman"/>
          <w:color w:val="000000" w:themeColor="text1"/>
          <w:szCs w:val="24"/>
        </w:rPr>
      </w:pPr>
      <w:r w:rsidRPr="00A641E0">
        <w:rPr>
          <w:rFonts w:cs="Times New Roman"/>
          <w:color w:val="000000" w:themeColor="text1"/>
          <w:szCs w:val="24"/>
        </w:rPr>
        <w:lastRenderedPageBreak/>
        <w:t xml:space="preserve">Tabulka č. 22: Vedlejší nálezy </w:t>
      </w:r>
      <w:proofErr w:type="spellStart"/>
      <w:r w:rsidRPr="00A641E0">
        <w:rPr>
          <w:rFonts w:cs="Times New Roman"/>
          <w:color w:val="000000" w:themeColor="text1"/>
          <w:szCs w:val="24"/>
        </w:rPr>
        <w:t>low</w:t>
      </w:r>
      <w:proofErr w:type="spellEnd"/>
      <w:r w:rsidRPr="00A641E0">
        <w:rPr>
          <w:rFonts w:cs="Times New Roman"/>
          <w:color w:val="000000" w:themeColor="text1"/>
          <w:szCs w:val="24"/>
        </w:rPr>
        <w:t xml:space="preserve"> dose CT</w:t>
      </w:r>
    </w:p>
    <w:p w14:paraId="21F9DE32" w14:textId="77777777" w:rsidR="004C2962" w:rsidRDefault="004C2962" w:rsidP="004C2962">
      <w:pPr>
        <w:spacing w:line="360" w:lineRule="auto"/>
        <w:jc w:val="both"/>
        <w:rPr>
          <w:rFonts w:cs="Times New Roman"/>
          <w:color w:val="000000"/>
          <w:szCs w:val="24"/>
        </w:rPr>
      </w:pPr>
      <w:r w:rsidRPr="00A641E0">
        <w:rPr>
          <w:rFonts w:cs="Times New Roman"/>
          <w:color w:val="000000" w:themeColor="text1"/>
          <w:szCs w:val="24"/>
        </w:rPr>
        <w:t xml:space="preserve">Tabulka č. 23: </w:t>
      </w:r>
      <w:r w:rsidRPr="00A641E0">
        <w:rPr>
          <w:rFonts w:cs="Times New Roman"/>
          <w:color w:val="000000"/>
          <w:szCs w:val="24"/>
        </w:rPr>
        <w:t xml:space="preserve">Vedlejší nálezy </w:t>
      </w:r>
      <w:proofErr w:type="spellStart"/>
      <w:r w:rsidRPr="00A641E0">
        <w:rPr>
          <w:rFonts w:cs="Times New Roman"/>
          <w:color w:val="000000" w:themeColor="text1"/>
          <w:szCs w:val="24"/>
        </w:rPr>
        <w:t>low</w:t>
      </w:r>
      <w:proofErr w:type="spellEnd"/>
      <w:r w:rsidRPr="00A641E0">
        <w:rPr>
          <w:rFonts w:cs="Times New Roman"/>
          <w:color w:val="000000" w:themeColor="text1"/>
          <w:szCs w:val="24"/>
        </w:rPr>
        <w:t xml:space="preserve"> dose CT</w:t>
      </w:r>
      <w:r w:rsidRPr="00A641E0">
        <w:rPr>
          <w:rFonts w:cs="Times New Roman"/>
          <w:color w:val="000000"/>
          <w:szCs w:val="24"/>
        </w:rPr>
        <w:t xml:space="preserve"> – onemocnění</w:t>
      </w:r>
    </w:p>
    <w:p w14:paraId="09CDE32F" w14:textId="77777777" w:rsidR="004C2962" w:rsidRPr="005B678A" w:rsidRDefault="004C2962" w:rsidP="004C2962">
      <w:pPr>
        <w:spacing w:line="360" w:lineRule="auto"/>
        <w:jc w:val="both"/>
        <w:rPr>
          <w:rFonts w:cs="Times New Roman"/>
          <w:color w:val="000000"/>
          <w:szCs w:val="24"/>
        </w:rPr>
      </w:pPr>
      <w:r w:rsidRPr="005B678A">
        <w:rPr>
          <w:rFonts w:cs="Times New Roman"/>
          <w:color w:val="000000" w:themeColor="text1"/>
          <w:szCs w:val="24"/>
        </w:rPr>
        <w:t xml:space="preserve">Tabulka č. 24: </w:t>
      </w:r>
      <w:r w:rsidRPr="005B678A">
        <w:rPr>
          <w:rFonts w:cs="Times New Roman"/>
          <w:szCs w:val="24"/>
        </w:rPr>
        <w:t>Srovnání záchytu urolitiázy IVU s </w:t>
      </w:r>
      <w:proofErr w:type="spellStart"/>
      <w:r w:rsidRPr="005B678A">
        <w:rPr>
          <w:rFonts w:cs="Times New Roman"/>
          <w:szCs w:val="24"/>
        </w:rPr>
        <w:t>low</w:t>
      </w:r>
      <w:proofErr w:type="spellEnd"/>
      <w:r w:rsidRPr="005B678A">
        <w:rPr>
          <w:rFonts w:cs="Times New Roman"/>
          <w:szCs w:val="24"/>
        </w:rPr>
        <w:t xml:space="preserve"> dose CT</w:t>
      </w:r>
    </w:p>
    <w:p w14:paraId="14610110" w14:textId="77777777" w:rsidR="004C2962" w:rsidRDefault="004C2962" w:rsidP="00B5741E">
      <w:pPr>
        <w:pStyle w:val="Nadpis1"/>
      </w:pPr>
    </w:p>
    <w:p w14:paraId="2A801470" w14:textId="335664AD" w:rsidR="00B5741E" w:rsidRDefault="00B5741E" w:rsidP="00B5741E">
      <w:pPr>
        <w:pStyle w:val="Nadpis1"/>
      </w:pPr>
      <w:r>
        <w:br w:type="page"/>
      </w:r>
    </w:p>
    <w:p w14:paraId="34A66D52" w14:textId="4A28FAEB" w:rsidR="00B5741E" w:rsidRDefault="00B5741E" w:rsidP="00B5741E">
      <w:pPr>
        <w:pStyle w:val="Nadpis1"/>
      </w:pPr>
      <w:bookmarkStart w:id="190" w:name="_Toc109988290"/>
      <w:bookmarkStart w:id="191" w:name="_Toc109988487"/>
      <w:bookmarkStart w:id="192" w:name="_Toc109988844"/>
      <w:r>
        <w:lastRenderedPageBreak/>
        <w:t>Seznam příloh</w:t>
      </w:r>
      <w:bookmarkEnd w:id="190"/>
      <w:bookmarkEnd w:id="191"/>
      <w:bookmarkEnd w:id="192"/>
    </w:p>
    <w:p w14:paraId="61E233DF" w14:textId="3DECED58" w:rsidR="00B5741E" w:rsidRDefault="00B5741E" w:rsidP="00B5741E">
      <w:pPr>
        <w:rPr>
          <w:lang w:eastAsia="cs-CZ"/>
        </w:rPr>
      </w:pPr>
    </w:p>
    <w:p w14:paraId="455A220F" w14:textId="094BD3DB" w:rsidR="00B5741E" w:rsidRDefault="004C2962" w:rsidP="00B5741E">
      <w:pPr>
        <w:rPr>
          <w:lang w:eastAsia="cs-CZ"/>
        </w:rPr>
      </w:pPr>
      <w:r>
        <w:rPr>
          <w:lang w:eastAsia="cs-CZ"/>
        </w:rPr>
        <w:t xml:space="preserve">Příloha č. 1: </w:t>
      </w:r>
      <w:r w:rsidR="00B5741E">
        <w:rPr>
          <w:lang w:eastAsia="cs-CZ"/>
        </w:rPr>
        <w:t>Souhlasné stanovisko etické komise</w:t>
      </w:r>
    </w:p>
    <w:p w14:paraId="34D6CAE1" w14:textId="37B2EC0B" w:rsidR="00FA2B92" w:rsidRDefault="004C2962" w:rsidP="00B5741E">
      <w:pPr>
        <w:rPr>
          <w:lang w:eastAsia="cs-CZ"/>
        </w:rPr>
      </w:pPr>
      <w:r>
        <w:rPr>
          <w:lang w:eastAsia="cs-CZ"/>
        </w:rPr>
        <w:t xml:space="preserve">Příloha č. 2: </w:t>
      </w:r>
      <w:r w:rsidR="00B5741E">
        <w:rPr>
          <w:lang w:eastAsia="cs-CZ"/>
        </w:rPr>
        <w:t xml:space="preserve">Metodický pokyn </w:t>
      </w:r>
    </w:p>
    <w:p w14:paraId="661638D6" w14:textId="77777777" w:rsidR="00FA2B92" w:rsidRDefault="00FA2B92">
      <w:pPr>
        <w:rPr>
          <w:lang w:eastAsia="cs-CZ"/>
        </w:rPr>
      </w:pPr>
      <w:r>
        <w:rPr>
          <w:lang w:eastAsia="cs-CZ"/>
        </w:rPr>
        <w:br w:type="page"/>
      </w:r>
    </w:p>
    <w:p w14:paraId="7B7E4F3E" w14:textId="222426C3" w:rsidR="00B5741E" w:rsidRDefault="00FA2B92" w:rsidP="00B5741E">
      <w:pPr>
        <w:rPr>
          <w:lang w:eastAsia="cs-CZ"/>
        </w:rPr>
      </w:pPr>
      <w:r>
        <w:rPr>
          <w:lang w:eastAsia="cs-CZ"/>
        </w:rPr>
        <w:lastRenderedPageBreak/>
        <w:t>Příloha č. 1: Souhlasné stanovisko etické komise FZV UPOL</w:t>
      </w:r>
    </w:p>
    <w:p w14:paraId="5FEFC22E" w14:textId="77777777" w:rsidR="00842BF6" w:rsidRDefault="00842BF6" w:rsidP="00B5741E">
      <w:pPr>
        <w:rPr>
          <w:lang w:eastAsia="cs-CZ"/>
        </w:rPr>
      </w:pPr>
    </w:p>
    <w:p w14:paraId="008898D1" w14:textId="22D1F703" w:rsidR="00FA2B92" w:rsidRDefault="00FA2B92" w:rsidP="00B5741E">
      <w:pPr>
        <w:rPr>
          <w:lang w:eastAsia="cs-CZ"/>
        </w:rPr>
      </w:pPr>
      <w:r w:rsidRPr="00FA2B92">
        <w:rPr>
          <w:noProof/>
          <w:lang w:eastAsia="cs-CZ"/>
        </w:rPr>
        <w:drawing>
          <wp:inline distT="0" distB="0" distL="0" distR="0" wp14:anchorId="1C23A059" wp14:editId="0024E781">
            <wp:extent cx="5760085" cy="7581900"/>
            <wp:effectExtent l="0" t="0" r="0" b="0"/>
            <wp:docPr id="33" name="Obrázek 3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text&#10;&#10;Popis byl vytvořen automaticky"/>
                    <pic:cNvPicPr/>
                  </pic:nvPicPr>
                  <pic:blipFill>
                    <a:blip r:embed="rId35"/>
                    <a:stretch>
                      <a:fillRect/>
                    </a:stretch>
                  </pic:blipFill>
                  <pic:spPr>
                    <a:xfrm>
                      <a:off x="0" y="0"/>
                      <a:ext cx="5760085" cy="7581900"/>
                    </a:xfrm>
                    <a:prstGeom prst="rect">
                      <a:avLst/>
                    </a:prstGeom>
                  </pic:spPr>
                </pic:pic>
              </a:graphicData>
            </a:graphic>
          </wp:inline>
        </w:drawing>
      </w:r>
    </w:p>
    <w:p w14:paraId="6BFDFBF0" w14:textId="09B72A37" w:rsidR="00FA2B92" w:rsidRDefault="00FA2B92">
      <w:pPr>
        <w:rPr>
          <w:lang w:eastAsia="cs-CZ"/>
        </w:rPr>
      </w:pPr>
      <w:r>
        <w:rPr>
          <w:lang w:eastAsia="cs-CZ"/>
        </w:rPr>
        <w:br w:type="page"/>
      </w:r>
    </w:p>
    <w:p w14:paraId="75EBE9AC" w14:textId="47FFF2DB" w:rsidR="00FA2B92" w:rsidRDefault="00FA2B92" w:rsidP="00B5741E">
      <w:r>
        <w:rPr>
          <w:lang w:eastAsia="cs-CZ"/>
        </w:rPr>
        <w:lastRenderedPageBreak/>
        <w:t xml:space="preserve">Příloha č. 2: </w:t>
      </w:r>
      <w:r w:rsidRPr="005F0267">
        <w:t>Metodick</w:t>
      </w:r>
      <w:r>
        <w:t>ý</w:t>
      </w:r>
      <w:r w:rsidRPr="005F0267">
        <w:t xml:space="preserve"> list intravaskulárního podání jódových kontrastních látek (JKL)</w:t>
      </w:r>
    </w:p>
    <w:p w14:paraId="4114A0C9" w14:textId="4079D07E" w:rsidR="00141F69" w:rsidRDefault="00141F69" w:rsidP="00B5741E">
      <w:pPr>
        <w:rPr>
          <w:lang w:eastAsia="cs-CZ"/>
        </w:rPr>
      </w:pPr>
      <w:r w:rsidRPr="00141F69">
        <w:rPr>
          <w:noProof/>
          <w:lang w:eastAsia="cs-CZ"/>
        </w:rPr>
        <w:drawing>
          <wp:inline distT="0" distB="0" distL="0" distR="0" wp14:anchorId="4B411DD1" wp14:editId="7FFD650C">
            <wp:extent cx="5760085" cy="8164195"/>
            <wp:effectExtent l="0" t="0" r="0" b="8255"/>
            <wp:docPr id="34" name="Obrázek 3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text&#10;&#10;Popis byl vytvořen automaticky"/>
                    <pic:cNvPicPr/>
                  </pic:nvPicPr>
                  <pic:blipFill>
                    <a:blip r:embed="rId36"/>
                    <a:stretch>
                      <a:fillRect/>
                    </a:stretch>
                  </pic:blipFill>
                  <pic:spPr>
                    <a:xfrm>
                      <a:off x="0" y="0"/>
                      <a:ext cx="5760085" cy="8164195"/>
                    </a:xfrm>
                    <a:prstGeom prst="rect">
                      <a:avLst/>
                    </a:prstGeom>
                  </pic:spPr>
                </pic:pic>
              </a:graphicData>
            </a:graphic>
          </wp:inline>
        </w:drawing>
      </w:r>
    </w:p>
    <w:p w14:paraId="1C404EC3" w14:textId="77777777" w:rsidR="00141F69" w:rsidRDefault="00141F69">
      <w:pPr>
        <w:rPr>
          <w:lang w:eastAsia="cs-CZ"/>
        </w:rPr>
      </w:pPr>
      <w:r>
        <w:rPr>
          <w:lang w:eastAsia="cs-CZ"/>
        </w:rPr>
        <w:br w:type="page"/>
      </w:r>
    </w:p>
    <w:p w14:paraId="0DBA55CA" w14:textId="10E54554" w:rsidR="00141F69" w:rsidRDefault="00141F69" w:rsidP="00B5741E">
      <w:pPr>
        <w:rPr>
          <w:lang w:eastAsia="cs-CZ"/>
        </w:rPr>
      </w:pPr>
      <w:r w:rsidRPr="00141F69">
        <w:rPr>
          <w:noProof/>
          <w:lang w:eastAsia="cs-CZ"/>
        </w:rPr>
        <w:lastRenderedPageBreak/>
        <w:drawing>
          <wp:inline distT="0" distB="0" distL="0" distR="0" wp14:anchorId="096CEF7E" wp14:editId="30DB5851">
            <wp:extent cx="5760085" cy="8071485"/>
            <wp:effectExtent l="0" t="0" r="0" b="5715"/>
            <wp:docPr id="35" name="Obrázek 3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text&#10;&#10;Popis byl vytvořen automaticky"/>
                    <pic:cNvPicPr/>
                  </pic:nvPicPr>
                  <pic:blipFill>
                    <a:blip r:embed="rId37"/>
                    <a:stretch>
                      <a:fillRect/>
                    </a:stretch>
                  </pic:blipFill>
                  <pic:spPr>
                    <a:xfrm>
                      <a:off x="0" y="0"/>
                      <a:ext cx="5760085" cy="8071485"/>
                    </a:xfrm>
                    <a:prstGeom prst="rect">
                      <a:avLst/>
                    </a:prstGeom>
                  </pic:spPr>
                </pic:pic>
              </a:graphicData>
            </a:graphic>
          </wp:inline>
        </w:drawing>
      </w:r>
    </w:p>
    <w:p w14:paraId="46A15346" w14:textId="77777777" w:rsidR="00141F69" w:rsidRDefault="00141F69">
      <w:pPr>
        <w:rPr>
          <w:lang w:eastAsia="cs-CZ"/>
        </w:rPr>
      </w:pPr>
      <w:r>
        <w:rPr>
          <w:lang w:eastAsia="cs-CZ"/>
        </w:rPr>
        <w:br w:type="page"/>
      </w:r>
    </w:p>
    <w:p w14:paraId="1BE08F47" w14:textId="5A06F8DC" w:rsidR="00842BF6" w:rsidRDefault="00842BF6" w:rsidP="00B5741E">
      <w:pPr>
        <w:rPr>
          <w:lang w:eastAsia="cs-CZ"/>
        </w:rPr>
      </w:pPr>
      <w:r w:rsidRPr="00842BF6">
        <w:rPr>
          <w:noProof/>
          <w:lang w:eastAsia="cs-CZ"/>
        </w:rPr>
        <w:lastRenderedPageBreak/>
        <w:drawing>
          <wp:inline distT="0" distB="0" distL="0" distR="0" wp14:anchorId="08E7AE35" wp14:editId="763284F4">
            <wp:extent cx="5760085" cy="8209915"/>
            <wp:effectExtent l="0" t="0" r="0" b="635"/>
            <wp:docPr id="36" name="Obrázek 3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text&#10;&#10;Popis byl vytvořen automaticky"/>
                    <pic:cNvPicPr/>
                  </pic:nvPicPr>
                  <pic:blipFill>
                    <a:blip r:embed="rId38"/>
                    <a:stretch>
                      <a:fillRect/>
                    </a:stretch>
                  </pic:blipFill>
                  <pic:spPr>
                    <a:xfrm>
                      <a:off x="0" y="0"/>
                      <a:ext cx="5760085" cy="8209915"/>
                    </a:xfrm>
                    <a:prstGeom prst="rect">
                      <a:avLst/>
                    </a:prstGeom>
                  </pic:spPr>
                </pic:pic>
              </a:graphicData>
            </a:graphic>
          </wp:inline>
        </w:drawing>
      </w:r>
    </w:p>
    <w:p w14:paraId="5885EAA9" w14:textId="77777777" w:rsidR="00842BF6" w:rsidRDefault="00842BF6">
      <w:pPr>
        <w:rPr>
          <w:lang w:eastAsia="cs-CZ"/>
        </w:rPr>
      </w:pPr>
      <w:r>
        <w:rPr>
          <w:lang w:eastAsia="cs-CZ"/>
        </w:rPr>
        <w:br w:type="page"/>
      </w:r>
    </w:p>
    <w:p w14:paraId="6D0AFFDF" w14:textId="008A531E" w:rsidR="00842BF6" w:rsidRDefault="00842BF6" w:rsidP="00B5741E">
      <w:pPr>
        <w:rPr>
          <w:lang w:eastAsia="cs-CZ"/>
        </w:rPr>
      </w:pPr>
      <w:r w:rsidRPr="00842BF6">
        <w:rPr>
          <w:noProof/>
          <w:lang w:eastAsia="cs-CZ"/>
        </w:rPr>
        <w:lastRenderedPageBreak/>
        <w:drawing>
          <wp:inline distT="0" distB="0" distL="0" distR="0" wp14:anchorId="60326FE8" wp14:editId="45177CA7">
            <wp:extent cx="5760085" cy="7388860"/>
            <wp:effectExtent l="0" t="0" r="0" b="2540"/>
            <wp:docPr id="37" name="Obrázek 3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text&#10;&#10;Popis byl vytvořen automaticky"/>
                    <pic:cNvPicPr/>
                  </pic:nvPicPr>
                  <pic:blipFill>
                    <a:blip r:embed="rId39"/>
                    <a:stretch>
                      <a:fillRect/>
                    </a:stretch>
                  </pic:blipFill>
                  <pic:spPr>
                    <a:xfrm>
                      <a:off x="0" y="0"/>
                      <a:ext cx="5760085" cy="7388860"/>
                    </a:xfrm>
                    <a:prstGeom prst="rect">
                      <a:avLst/>
                    </a:prstGeom>
                  </pic:spPr>
                </pic:pic>
              </a:graphicData>
            </a:graphic>
          </wp:inline>
        </w:drawing>
      </w:r>
    </w:p>
    <w:p w14:paraId="55A34AE9" w14:textId="77777777" w:rsidR="00842BF6" w:rsidRDefault="00842BF6">
      <w:pPr>
        <w:rPr>
          <w:lang w:eastAsia="cs-CZ"/>
        </w:rPr>
      </w:pPr>
      <w:r>
        <w:rPr>
          <w:lang w:eastAsia="cs-CZ"/>
        </w:rPr>
        <w:br w:type="page"/>
      </w:r>
    </w:p>
    <w:p w14:paraId="31896F94" w14:textId="177898EB" w:rsidR="00842BF6" w:rsidRDefault="00842BF6" w:rsidP="00B5741E">
      <w:pPr>
        <w:rPr>
          <w:lang w:eastAsia="cs-CZ"/>
        </w:rPr>
      </w:pPr>
      <w:r w:rsidRPr="00842BF6">
        <w:rPr>
          <w:noProof/>
          <w:lang w:eastAsia="cs-CZ"/>
        </w:rPr>
        <w:lastRenderedPageBreak/>
        <w:drawing>
          <wp:inline distT="0" distB="0" distL="0" distR="0" wp14:anchorId="0857FD05" wp14:editId="33982797">
            <wp:extent cx="5760085" cy="7902575"/>
            <wp:effectExtent l="0" t="0" r="0" b="3175"/>
            <wp:docPr id="38" name="Obrázek 3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text&#10;&#10;Popis byl vytvořen automaticky"/>
                    <pic:cNvPicPr/>
                  </pic:nvPicPr>
                  <pic:blipFill>
                    <a:blip r:embed="rId40"/>
                    <a:stretch>
                      <a:fillRect/>
                    </a:stretch>
                  </pic:blipFill>
                  <pic:spPr>
                    <a:xfrm>
                      <a:off x="0" y="0"/>
                      <a:ext cx="5760085" cy="7902575"/>
                    </a:xfrm>
                    <a:prstGeom prst="rect">
                      <a:avLst/>
                    </a:prstGeom>
                  </pic:spPr>
                </pic:pic>
              </a:graphicData>
            </a:graphic>
          </wp:inline>
        </w:drawing>
      </w:r>
    </w:p>
    <w:p w14:paraId="088F3BF4" w14:textId="77777777" w:rsidR="00842BF6" w:rsidRDefault="00842BF6">
      <w:pPr>
        <w:rPr>
          <w:lang w:eastAsia="cs-CZ"/>
        </w:rPr>
      </w:pPr>
      <w:r>
        <w:rPr>
          <w:lang w:eastAsia="cs-CZ"/>
        </w:rPr>
        <w:br w:type="page"/>
      </w:r>
    </w:p>
    <w:p w14:paraId="2C8222AA" w14:textId="2D373636" w:rsidR="00FA2B92" w:rsidRDefault="00842BF6" w:rsidP="00B5741E">
      <w:pPr>
        <w:rPr>
          <w:lang w:eastAsia="cs-CZ"/>
        </w:rPr>
      </w:pPr>
      <w:r w:rsidRPr="00842BF6">
        <w:rPr>
          <w:noProof/>
          <w:lang w:eastAsia="cs-CZ"/>
        </w:rPr>
        <w:lastRenderedPageBreak/>
        <w:drawing>
          <wp:inline distT="0" distB="0" distL="0" distR="0" wp14:anchorId="6D362EE6" wp14:editId="7D8688B3">
            <wp:extent cx="5760085" cy="8237855"/>
            <wp:effectExtent l="0" t="0" r="0" b="0"/>
            <wp:docPr id="39" name="Obrázek 3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text&#10;&#10;Popis byl vytvořen automaticky"/>
                    <pic:cNvPicPr/>
                  </pic:nvPicPr>
                  <pic:blipFill>
                    <a:blip r:embed="rId41"/>
                    <a:stretch>
                      <a:fillRect/>
                    </a:stretch>
                  </pic:blipFill>
                  <pic:spPr>
                    <a:xfrm>
                      <a:off x="0" y="0"/>
                      <a:ext cx="5760085" cy="8237855"/>
                    </a:xfrm>
                    <a:prstGeom prst="rect">
                      <a:avLst/>
                    </a:prstGeom>
                  </pic:spPr>
                </pic:pic>
              </a:graphicData>
            </a:graphic>
          </wp:inline>
        </w:drawing>
      </w:r>
    </w:p>
    <w:p w14:paraId="11310BA0" w14:textId="27DD61DA" w:rsidR="00842BF6" w:rsidRPr="00E938F1" w:rsidRDefault="00842BF6" w:rsidP="00842BF6">
      <w:pPr>
        <w:spacing w:line="360" w:lineRule="auto"/>
        <w:jc w:val="both"/>
        <w:rPr>
          <w:b/>
          <w:bCs/>
          <w:color w:val="000000"/>
        </w:rPr>
      </w:pPr>
      <w:r>
        <w:rPr>
          <w:lang w:eastAsia="cs-CZ"/>
        </w:rPr>
        <w:t>Zdroj:</w:t>
      </w:r>
      <w:r w:rsidRPr="00E938F1">
        <w:t xml:space="preserve"> </w:t>
      </w:r>
      <w:r w:rsidRPr="00E938F1">
        <w:rPr>
          <w:color w:val="000000"/>
        </w:rPr>
        <w:t xml:space="preserve">Pardubická nemocnice, Nemocnice Pardubického kraje, </w:t>
      </w:r>
      <w:proofErr w:type="spellStart"/>
      <w:r w:rsidRPr="00E938F1">
        <w:rPr>
          <w:color w:val="000000"/>
        </w:rPr>
        <w:t>a.s</w:t>
      </w:r>
      <w:proofErr w:type="spellEnd"/>
      <w:r w:rsidRPr="00E938F1">
        <w:rPr>
          <w:color w:val="000000"/>
        </w:rPr>
        <w:t xml:space="preserve"> – Radiodiagnostické oddělení</w:t>
      </w:r>
    </w:p>
    <w:sectPr w:rsidR="00842BF6" w:rsidRPr="00E938F1" w:rsidSect="00265341">
      <w:footerReference w:type="default" r:id="rId42"/>
      <w:pgSz w:w="11906" w:h="16838"/>
      <w:pgMar w:top="1418" w:right="1134" w:bottom="1418"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8" w:author="Ungermann Leoš (PKN-RDG)" w:date="2022-07-21T19:14:00Z" w:initials="UL(R">
    <w:p w14:paraId="25480480" w14:textId="77777777" w:rsidR="00D3267D" w:rsidRDefault="00D3267D" w:rsidP="00D3267D">
      <w:pPr>
        <w:pStyle w:val="Textkomente"/>
      </w:pPr>
      <w:r>
        <w:rPr>
          <w:rStyle w:val="Odkaznakoment"/>
        </w:rPr>
        <w:annotationRef/>
      </w:r>
      <w:r>
        <w:t>Hypotézy máš jen k prvnímu, ale opravím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4804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4242A" w16cex:dateUtc="2022-07-21T1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480480" w16cid:durableId="268424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55532" w14:textId="77777777" w:rsidR="00FE46F9" w:rsidRDefault="00FE46F9" w:rsidP="00FE46F9">
      <w:pPr>
        <w:spacing w:after="0" w:line="240" w:lineRule="auto"/>
      </w:pPr>
      <w:r>
        <w:separator/>
      </w:r>
    </w:p>
  </w:endnote>
  <w:endnote w:type="continuationSeparator" w:id="0">
    <w:p w14:paraId="3F9789E0" w14:textId="77777777" w:rsidR="00FE46F9" w:rsidRDefault="00FE46F9" w:rsidP="00FE4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4B31" w14:textId="187D645F" w:rsidR="00FE46F9" w:rsidRDefault="00FE46F9">
    <w:pPr>
      <w:pStyle w:val="Zpat"/>
      <w:jc w:val="right"/>
    </w:pPr>
  </w:p>
  <w:p w14:paraId="6CFACFD5" w14:textId="77777777" w:rsidR="00FE46F9" w:rsidRDefault="00FE46F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236336"/>
      <w:docPartObj>
        <w:docPartGallery w:val="Page Numbers (Bottom of Page)"/>
        <w:docPartUnique/>
      </w:docPartObj>
    </w:sdtPr>
    <w:sdtEndPr/>
    <w:sdtContent>
      <w:p w14:paraId="03AA2E5B" w14:textId="30759330" w:rsidR="00A87174" w:rsidRDefault="00A87174">
        <w:pPr>
          <w:pStyle w:val="Zpat"/>
          <w:jc w:val="right"/>
        </w:pPr>
        <w:r>
          <w:fldChar w:fldCharType="begin"/>
        </w:r>
        <w:r>
          <w:instrText>PAGE   \* MERGEFORMAT</w:instrText>
        </w:r>
        <w:r>
          <w:fldChar w:fldCharType="separate"/>
        </w:r>
        <w:r>
          <w:t>2</w:t>
        </w:r>
        <w:r>
          <w:fldChar w:fldCharType="end"/>
        </w:r>
      </w:p>
    </w:sdtContent>
  </w:sdt>
  <w:p w14:paraId="53E9E858" w14:textId="77777777" w:rsidR="001D22F7" w:rsidRDefault="001D22F7">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604133"/>
      <w:docPartObj>
        <w:docPartGallery w:val="Page Numbers (Bottom of Page)"/>
        <w:docPartUnique/>
      </w:docPartObj>
    </w:sdtPr>
    <w:sdtEndPr/>
    <w:sdtContent>
      <w:p w14:paraId="6E159580" w14:textId="43D672A0" w:rsidR="007A40FC" w:rsidRDefault="007A40FC">
        <w:pPr>
          <w:pStyle w:val="Zpat"/>
          <w:jc w:val="right"/>
        </w:pPr>
        <w:r>
          <w:fldChar w:fldCharType="begin"/>
        </w:r>
        <w:r>
          <w:instrText>PAGE   \* MERGEFORMAT</w:instrText>
        </w:r>
        <w:r>
          <w:fldChar w:fldCharType="separate"/>
        </w:r>
        <w:r>
          <w:t>2</w:t>
        </w:r>
        <w:r>
          <w:fldChar w:fldCharType="end"/>
        </w:r>
      </w:p>
    </w:sdtContent>
  </w:sdt>
  <w:p w14:paraId="4407B9A1" w14:textId="77777777" w:rsidR="00FE46F9" w:rsidRDefault="00FE46F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41047" w14:textId="77777777" w:rsidR="00FE46F9" w:rsidRDefault="00FE46F9" w:rsidP="00FE46F9">
      <w:pPr>
        <w:spacing w:after="0" w:line="240" w:lineRule="auto"/>
      </w:pPr>
      <w:r>
        <w:separator/>
      </w:r>
    </w:p>
  </w:footnote>
  <w:footnote w:type="continuationSeparator" w:id="0">
    <w:p w14:paraId="2A89B688" w14:textId="77777777" w:rsidR="00FE46F9" w:rsidRDefault="00FE46F9" w:rsidP="00FE46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2075"/>
    <w:multiLevelType w:val="hybridMultilevel"/>
    <w:tmpl w:val="FFFFFFFF"/>
    <w:lvl w:ilvl="0" w:tplc="0405000F">
      <w:start w:val="1"/>
      <w:numFmt w:val="decimal"/>
      <w:lvlText w:val="%1."/>
      <w:lvlJc w:val="left"/>
      <w:pPr>
        <w:tabs>
          <w:tab w:val="num" w:pos="1068"/>
        </w:tabs>
        <w:ind w:left="1068" w:hanging="360"/>
      </w:pPr>
      <w:rPr>
        <w:rFonts w:hint="default"/>
      </w:rPr>
    </w:lvl>
    <w:lvl w:ilvl="1" w:tplc="04050019">
      <w:start w:val="1"/>
      <w:numFmt w:val="lowerLetter"/>
      <w:lvlText w:val="%2."/>
      <w:lvlJc w:val="left"/>
      <w:pPr>
        <w:tabs>
          <w:tab w:val="num" w:pos="1788"/>
        </w:tabs>
        <w:ind w:left="1788" w:hanging="360"/>
      </w:pPr>
    </w:lvl>
    <w:lvl w:ilvl="2" w:tplc="0405001B">
      <w:start w:val="1"/>
      <w:numFmt w:val="lowerRoman"/>
      <w:lvlText w:val="%3."/>
      <w:lvlJc w:val="right"/>
      <w:pPr>
        <w:tabs>
          <w:tab w:val="num" w:pos="2508"/>
        </w:tabs>
        <w:ind w:left="2508" w:hanging="180"/>
      </w:pPr>
    </w:lvl>
    <w:lvl w:ilvl="3" w:tplc="0405000F">
      <w:start w:val="1"/>
      <w:numFmt w:val="decimal"/>
      <w:lvlText w:val="%4."/>
      <w:lvlJc w:val="left"/>
      <w:pPr>
        <w:tabs>
          <w:tab w:val="num" w:pos="3228"/>
        </w:tabs>
        <w:ind w:left="3228" w:hanging="360"/>
      </w:pPr>
    </w:lvl>
    <w:lvl w:ilvl="4" w:tplc="04050019">
      <w:start w:val="1"/>
      <w:numFmt w:val="lowerLetter"/>
      <w:lvlText w:val="%5."/>
      <w:lvlJc w:val="left"/>
      <w:pPr>
        <w:tabs>
          <w:tab w:val="num" w:pos="3948"/>
        </w:tabs>
        <w:ind w:left="3948" w:hanging="360"/>
      </w:pPr>
    </w:lvl>
    <w:lvl w:ilvl="5" w:tplc="0405001B">
      <w:start w:val="1"/>
      <w:numFmt w:val="lowerRoman"/>
      <w:lvlText w:val="%6."/>
      <w:lvlJc w:val="right"/>
      <w:pPr>
        <w:tabs>
          <w:tab w:val="num" w:pos="4668"/>
        </w:tabs>
        <w:ind w:left="4668" w:hanging="180"/>
      </w:pPr>
    </w:lvl>
    <w:lvl w:ilvl="6" w:tplc="0405000F">
      <w:start w:val="1"/>
      <w:numFmt w:val="decimal"/>
      <w:lvlText w:val="%7."/>
      <w:lvlJc w:val="left"/>
      <w:pPr>
        <w:tabs>
          <w:tab w:val="num" w:pos="5388"/>
        </w:tabs>
        <w:ind w:left="5388" w:hanging="360"/>
      </w:pPr>
    </w:lvl>
    <w:lvl w:ilvl="7" w:tplc="04050019">
      <w:start w:val="1"/>
      <w:numFmt w:val="lowerLetter"/>
      <w:lvlText w:val="%8."/>
      <w:lvlJc w:val="left"/>
      <w:pPr>
        <w:tabs>
          <w:tab w:val="num" w:pos="6108"/>
        </w:tabs>
        <w:ind w:left="6108" w:hanging="360"/>
      </w:pPr>
    </w:lvl>
    <w:lvl w:ilvl="8" w:tplc="0405001B">
      <w:start w:val="1"/>
      <w:numFmt w:val="lowerRoman"/>
      <w:lvlText w:val="%9."/>
      <w:lvlJc w:val="right"/>
      <w:pPr>
        <w:tabs>
          <w:tab w:val="num" w:pos="6828"/>
        </w:tabs>
        <w:ind w:left="6828" w:hanging="180"/>
      </w:pPr>
    </w:lvl>
  </w:abstractNum>
  <w:abstractNum w:abstractNumId="1" w15:restartNumberingAfterBreak="0">
    <w:nsid w:val="096B6C91"/>
    <w:multiLevelType w:val="hybridMultilevel"/>
    <w:tmpl w:val="7EDC29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926CE8"/>
    <w:multiLevelType w:val="multilevel"/>
    <w:tmpl w:val="8BEC7DC0"/>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ABF4E70"/>
    <w:multiLevelType w:val="hybridMultilevel"/>
    <w:tmpl w:val="265AAF34"/>
    <w:lvl w:ilvl="0" w:tplc="E3C8104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44F1A04"/>
    <w:multiLevelType w:val="hybridMultilevel"/>
    <w:tmpl w:val="1AA44DD0"/>
    <w:lvl w:ilvl="0" w:tplc="8A5EB9B0">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6F0106C"/>
    <w:multiLevelType w:val="hybridMultilevel"/>
    <w:tmpl w:val="173C9826"/>
    <w:lvl w:ilvl="0" w:tplc="E5360E26">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15:restartNumberingAfterBreak="0">
    <w:nsid w:val="2B9C2A64"/>
    <w:multiLevelType w:val="hybridMultilevel"/>
    <w:tmpl w:val="FFFFFFFF"/>
    <w:lvl w:ilvl="0" w:tplc="499C6046">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33FB6D42"/>
    <w:multiLevelType w:val="hybridMultilevel"/>
    <w:tmpl w:val="82DA80D2"/>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8" w15:restartNumberingAfterBreak="0">
    <w:nsid w:val="4E8F7762"/>
    <w:multiLevelType w:val="hybridMultilevel"/>
    <w:tmpl w:val="0EA653B4"/>
    <w:lvl w:ilvl="0" w:tplc="C4DE2BF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34A0EC2"/>
    <w:multiLevelType w:val="hybridMultilevel"/>
    <w:tmpl w:val="FFFFFFFF"/>
    <w:lvl w:ilvl="0" w:tplc="E64CA234">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D9434E1"/>
    <w:multiLevelType w:val="multilevel"/>
    <w:tmpl w:val="C938137C"/>
    <w:lvl w:ilvl="0">
      <w:start w:val="4"/>
      <w:numFmt w:val="decimal"/>
      <w:lvlText w:val="%1"/>
      <w:lvlJc w:val="left"/>
      <w:pPr>
        <w:ind w:left="360" w:hanging="36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721283B"/>
    <w:multiLevelType w:val="hybridMultilevel"/>
    <w:tmpl w:val="FFFFFFFF"/>
    <w:lvl w:ilvl="0" w:tplc="0FE2A3E6">
      <w:start w:val="1"/>
      <w:numFmt w:val="lowerLetter"/>
      <w:lvlText w:val="%1)"/>
      <w:lvlJc w:val="left"/>
      <w:pPr>
        <w:tabs>
          <w:tab w:val="num" w:pos="1068"/>
        </w:tabs>
        <w:ind w:left="1068" w:hanging="360"/>
      </w:pPr>
      <w:rPr>
        <w:rFonts w:ascii="Times New Roman" w:eastAsia="Times New Roman" w:hAnsi="Times New Roman"/>
      </w:rPr>
    </w:lvl>
    <w:lvl w:ilvl="1" w:tplc="04050019">
      <w:start w:val="1"/>
      <w:numFmt w:val="lowerLetter"/>
      <w:lvlText w:val="%2."/>
      <w:lvlJc w:val="left"/>
      <w:pPr>
        <w:tabs>
          <w:tab w:val="num" w:pos="1788"/>
        </w:tabs>
        <w:ind w:left="1788" w:hanging="360"/>
      </w:pPr>
    </w:lvl>
    <w:lvl w:ilvl="2" w:tplc="0405001B">
      <w:start w:val="1"/>
      <w:numFmt w:val="lowerRoman"/>
      <w:lvlText w:val="%3."/>
      <w:lvlJc w:val="right"/>
      <w:pPr>
        <w:tabs>
          <w:tab w:val="num" w:pos="2508"/>
        </w:tabs>
        <w:ind w:left="2508" w:hanging="180"/>
      </w:pPr>
    </w:lvl>
    <w:lvl w:ilvl="3" w:tplc="0405000F">
      <w:start w:val="1"/>
      <w:numFmt w:val="decimal"/>
      <w:lvlText w:val="%4."/>
      <w:lvlJc w:val="left"/>
      <w:pPr>
        <w:tabs>
          <w:tab w:val="num" w:pos="3228"/>
        </w:tabs>
        <w:ind w:left="3228" w:hanging="360"/>
      </w:pPr>
    </w:lvl>
    <w:lvl w:ilvl="4" w:tplc="04050019">
      <w:start w:val="1"/>
      <w:numFmt w:val="lowerLetter"/>
      <w:lvlText w:val="%5."/>
      <w:lvlJc w:val="left"/>
      <w:pPr>
        <w:tabs>
          <w:tab w:val="num" w:pos="3948"/>
        </w:tabs>
        <w:ind w:left="3948" w:hanging="360"/>
      </w:pPr>
    </w:lvl>
    <w:lvl w:ilvl="5" w:tplc="0405001B">
      <w:start w:val="1"/>
      <w:numFmt w:val="lowerRoman"/>
      <w:lvlText w:val="%6."/>
      <w:lvlJc w:val="right"/>
      <w:pPr>
        <w:tabs>
          <w:tab w:val="num" w:pos="4668"/>
        </w:tabs>
        <w:ind w:left="4668" w:hanging="180"/>
      </w:pPr>
    </w:lvl>
    <w:lvl w:ilvl="6" w:tplc="0405000F">
      <w:start w:val="1"/>
      <w:numFmt w:val="decimal"/>
      <w:lvlText w:val="%7."/>
      <w:lvlJc w:val="left"/>
      <w:pPr>
        <w:tabs>
          <w:tab w:val="num" w:pos="5388"/>
        </w:tabs>
        <w:ind w:left="5388" w:hanging="360"/>
      </w:pPr>
    </w:lvl>
    <w:lvl w:ilvl="7" w:tplc="04050019">
      <w:start w:val="1"/>
      <w:numFmt w:val="lowerLetter"/>
      <w:lvlText w:val="%8."/>
      <w:lvlJc w:val="left"/>
      <w:pPr>
        <w:tabs>
          <w:tab w:val="num" w:pos="6108"/>
        </w:tabs>
        <w:ind w:left="6108" w:hanging="360"/>
      </w:pPr>
    </w:lvl>
    <w:lvl w:ilvl="8" w:tplc="0405001B">
      <w:start w:val="1"/>
      <w:numFmt w:val="lowerRoman"/>
      <w:lvlText w:val="%9."/>
      <w:lvlJc w:val="right"/>
      <w:pPr>
        <w:tabs>
          <w:tab w:val="num" w:pos="6828"/>
        </w:tabs>
        <w:ind w:left="6828" w:hanging="180"/>
      </w:pPr>
    </w:lvl>
  </w:abstractNum>
  <w:abstractNum w:abstractNumId="12" w15:restartNumberingAfterBreak="0">
    <w:nsid w:val="6E0510FB"/>
    <w:multiLevelType w:val="hybridMultilevel"/>
    <w:tmpl w:val="540CB36E"/>
    <w:lvl w:ilvl="0" w:tplc="3E6E512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4787C4F"/>
    <w:multiLevelType w:val="hybridMultilevel"/>
    <w:tmpl w:val="FFFFFFFF"/>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16cid:durableId="358549421">
    <w:abstractNumId w:val="11"/>
  </w:num>
  <w:num w:numId="2" w16cid:durableId="427041573">
    <w:abstractNumId w:val="0"/>
  </w:num>
  <w:num w:numId="3" w16cid:durableId="938753622">
    <w:abstractNumId w:val="12"/>
  </w:num>
  <w:num w:numId="4" w16cid:durableId="346057593">
    <w:abstractNumId w:val="8"/>
  </w:num>
  <w:num w:numId="5" w16cid:durableId="1456291529">
    <w:abstractNumId w:val="3"/>
  </w:num>
  <w:num w:numId="6" w16cid:durableId="2083404055">
    <w:abstractNumId w:val="5"/>
  </w:num>
  <w:num w:numId="7" w16cid:durableId="1245412871">
    <w:abstractNumId w:val="10"/>
  </w:num>
  <w:num w:numId="8" w16cid:durableId="1277906290">
    <w:abstractNumId w:val="2"/>
  </w:num>
  <w:num w:numId="9" w16cid:durableId="553781177">
    <w:abstractNumId w:val="6"/>
  </w:num>
  <w:num w:numId="10" w16cid:durableId="2129280066">
    <w:abstractNumId w:val="9"/>
  </w:num>
  <w:num w:numId="11" w16cid:durableId="1859461550">
    <w:abstractNumId w:val="13"/>
  </w:num>
  <w:num w:numId="12" w16cid:durableId="807816846">
    <w:abstractNumId w:val="7"/>
  </w:num>
  <w:num w:numId="13" w16cid:durableId="1568303506">
    <w:abstractNumId w:val="1"/>
  </w:num>
  <w:num w:numId="14" w16cid:durableId="204559867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ngermann Leoš (PKN-RDG)">
    <w15:presenceInfo w15:providerId="AD" w15:userId="S::leos.ungermann@nempk.cz::440c33ca-4940-4a47-aa6c-1e636b2ca6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6F9"/>
    <w:rsid w:val="00017D72"/>
    <w:rsid w:val="00020E28"/>
    <w:rsid w:val="00044510"/>
    <w:rsid w:val="00077A83"/>
    <w:rsid w:val="00097115"/>
    <w:rsid w:val="000A244C"/>
    <w:rsid w:val="000C7CF4"/>
    <w:rsid w:val="000D0223"/>
    <w:rsid w:val="000D7FDE"/>
    <w:rsid w:val="000E02D1"/>
    <w:rsid w:val="000E4A13"/>
    <w:rsid w:val="00141F69"/>
    <w:rsid w:val="0017395F"/>
    <w:rsid w:val="001B3298"/>
    <w:rsid w:val="001C386C"/>
    <w:rsid w:val="001D06A2"/>
    <w:rsid w:val="001D22F7"/>
    <w:rsid w:val="001D2E2A"/>
    <w:rsid w:val="001F58EA"/>
    <w:rsid w:val="00210864"/>
    <w:rsid w:val="00213D15"/>
    <w:rsid w:val="0022249D"/>
    <w:rsid w:val="002575BC"/>
    <w:rsid w:val="00265341"/>
    <w:rsid w:val="00275B8A"/>
    <w:rsid w:val="002A028B"/>
    <w:rsid w:val="002A190F"/>
    <w:rsid w:val="002A7D5E"/>
    <w:rsid w:val="0032417F"/>
    <w:rsid w:val="00327130"/>
    <w:rsid w:val="00366956"/>
    <w:rsid w:val="003F7912"/>
    <w:rsid w:val="00403143"/>
    <w:rsid w:val="0042019D"/>
    <w:rsid w:val="0042699E"/>
    <w:rsid w:val="004350AF"/>
    <w:rsid w:val="00436A38"/>
    <w:rsid w:val="004722CB"/>
    <w:rsid w:val="004A45D6"/>
    <w:rsid w:val="004B1356"/>
    <w:rsid w:val="004B6410"/>
    <w:rsid w:val="004C2962"/>
    <w:rsid w:val="004E4E4B"/>
    <w:rsid w:val="004F2D46"/>
    <w:rsid w:val="0050078B"/>
    <w:rsid w:val="0052163F"/>
    <w:rsid w:val="00545BDF"/>
    <w:rsid w:val="00554221"/>
    <w:rsid w:val="005712E6"/>
    <w:rsid w:val="00594FB6"/>
    <w:rsid w:val="00640A4B"/>
    <w:rsid w:val="00662696"/>
    <w:rsid w:val="00672369"/>
    <w:rsid w:val="006B4BB3"/>
    <w:rsid w:val="006C4ED5"/>
    <w:rsid w:val="006C684C"/>
    <w:rsid w:val="00715613"/>
    <w:rsid w:val="00747D2C"/>
    <w:rsid w:val="007542CA"/>
    <w:rsid w:val="00766451"/>
    <w:rsid w:val="007711CD"/>
    <w:rsid w:val="00776D12"/>
    <w:rsid w:val="007823A0"/>
    <w:rsid w:val="00786C35"/>
    <w:rsid w:val="0079009F"/>
    <w:rsid w:val="00797A72"/>
    <w:rsid w:val="007A40FC"/>
    <w:rsid w:val="007B4A3F"/>
    <w:rsid w:val="007B6579"/>
    <w:rsid w:val="007D16DF"/>
    <w:rsid w:val="007D5D81"/>
    <w:rsid w:val="00817395"/>
    <w:rsid w:val="00823F91"/>
    <w:rsid w:val="00842BF6"/>
    <w:rsid w:val="008459EB"/>
    <w:rsid w:val="00847E0D"/>
    <w:rsid w:val="00854700"/>
    <w:rsid w:val="00870B7F"/>
    <w:rsid w:val="008713C9"/>
    <w:rsid w:val="00893418"/>
    <w:rsid w:val="00893FDB"/>
    <w:rsid w:val="008B17F8"/>
    <w:rsid w:val="008D18E2"/>
    <w:rsid w:val="008D63F8"/>
    <w:rsid w:val="008F1093"/>
    <w:rsid w:val="00900B99"/>
    <w:rsid w:val="00917FBC"/>
    <w:rsid w:val="00967A29"/>
    <w:rsid w:val="00974675"/>
    <w:rsid w:val="0099509B"/>
    <w:rsid w:val="009F65ED"/>
    <w:rsid w:val="00A3565F"/>
    <w:rsid w:val="00A821C8"/>
    <w:rsid w:val="00A839D6"/>
    <w:rsid w:val="00A84BC2"/>
    <w:rsid w:val="00A87174"/>
    <w:rsid w:val="00AE5FF0"/>
    <w:rsid w:val="00B1237D"/>
    <w:rsid w:val="00B5741E"/>
    <w:rsid w:val="00B66910"/>
    <w:rsid w:val="00BA66E8"/>
    <w:rsid w:val="00BB14DB"/>
    <w:rsid w:val="00BB3CAF"/>
    <w:rsid w:val="00BD70B9"/>
    <w:rsid w:val="00BE04FD"/>
    <w:rsid w:val="00C02DE7"/>
    <w:rsid w:val="00C25CF5"/>
    <w:rsid w:val="00C32225"/>
    <w:rsid w:val="00C40B0E"/>
    <w:rsid w:val="00C9052D"/>
    <w:rsid w:val="00CB314A"/>
    <w:rsid w:val="00CF1BB6"/>
    <w:rsid w:val="00D108C9"/>
    <w:rsid w:val="00D3267D"/>
    <w:rsid w:val="00D834D1"/>
    <w:rsid w:val="00DA7DF5"/>
    <w:rsid w:val="00DD2F80"/>
    <w:rsid w:val="00E3000F"/>
    <w:rsid w:val="00E32AA2"/>
    <w:rsid w:val="00E44628"/>
    <w:rsid w:val="00E67764"/>
    <w:rsid w:val="00E72D57"/>
    <w:rsid w:val="00E77607"/>
    <w:rsid w:val="00E9325D"/>
    <w:rsid w:val="00ED2723"/>
    <w:rsid w:val="00EE7FC9"/>
    <w:rsid w:val="00F45EEF"/>
    <w:rsid w:val="00F91C46"/>
    <w:rsid w:val="00F97A6B"/>
    <w:rsid w:val="00FA2B92"/>
    <w:rsid w:val="00FB09EF"/>
    <w:rsid w:val="00FE46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DBBF1"/>
  <w15:chartTrackingRefBased/>
  <w15:docId w15:val="{DF52DF92-3A50-42F1-9F97-E751941E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87174"/>
    <w:rPr>
      <w:rFonts w:ascii="Times New Roman" w:hAnsi="Times New Roman"/>
      <w:sz w:val="24"/>
    </w:rPr>
  </w:style>
  <w:style w:type="paragraph" w:styleId="Nadpis1">
    <w:name w:val="heading 1"/>
    <w:basedOn w:val="Normln"/>
    <w:next w:val="Normln"/>
    <w:link w:val="Nadpis1Char"/>
    <w:uiPriority w:val="99"/>
    <w:qFormat/>
    <w:rsid w:val="00A87174"/>
    <w:pPr>
      <w:keepNext/>
      <w:keepLines/>
      <w:spacing w:before="240" w:after="0" w:line="240" w:lineRule="auto"/>
      <w:outlineLvl w:val="0"/>
    </w:pPr>
    <w:rPr>
      <w:rFonts w:eastAsia="Times New Roman" w:cs="Calibri Light"/>
      <w:b/>
      <w:sz w:val="32"/>
      <w:szCs w:val="32"/>
      <w:lang w:eastAsia="cs-CZ"/>
    </w:rPr>
  </w:style>
  <w:style w:type="paragraph" w:styleId="Nadpis2">
    <w:name w:val="heading 2"/>
    <w:basedOn w:val="Normln"/>
    <w:next w:val="Normln"/>
    <w:link w:val="Nadpis2Char"/>
    <w:uiPriority w:val="9"/>
    <w:unhideWhenUsed/>
    <w:qFormat/>
    <w:rsid w:val="00A87174"/>
    <w:pPr>
      <w:keepNext/>
      <w:keepLines/>
      <w:spacing w:before="40" w:after="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1C386C"/>
    <w:pPr>
      <w:keepNext/>
      <w:keepLines/>
      <w:spacing w:before="40" w:after="0"/>
      <w:outlineLvl w:val="2"/>
    </w:pPr>
    <w:rPr>
      <w:rFonts w:eastAsiaTheme="majorEastAsia" w:cstheme="majorBidi"/>
      <w:b/>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E46F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E46F9"/>
  </w:style>
  <w:style w:type="paragraph" w:styleId="Zpat">
    <w:name w:val="footer"/>
    <w:basedOn w:val="Normln"/>
    <w:link w:val="ZpatChar"/>
    <w:uiPriority w:val="99"/>
    <w:unhideWhenUsed/>
    <w:rsid w:val="00FE46F9"/>
    <w:pPr>
      <w:tabs>
        <w:tab w:val="center" w:pos="4536"/>
        <w:tab w:val="right" w:pos="9072"/>
      </w:tabs>
      <w:spacing w:after="0" w:line="240" w:lineRule="auto"/>
    </w:pPr>
  </w:style>
  <w:style w:type="character" w:customStyle="1" w:styleId="ZpatChar">
    <w:name w:val="Zápatí Char"/>
    <w:basedOn w:val="Standardnpsmoodstavce"/>
    <w:link w:val="Zpat"/>
    <w:uiPriority w:val="99"/>
    <w:rsid w:val="00FE46F9"/>
  </w:style>
  <w:style w:type="character" w:customStyle="1" w:styleId="Nadpis1Char">
    <w:name w:val="Nadpis 1 Char"/>
    <w:basedOn w:val="Standardnpsmoodstavce"/>
    <w:link w:val="Nadpis1"/>
    <w:uiPriority w:val="99"/>
    <w:rsid w:val="00A87174"/>
    <w:rPr>
      <w:rFonts w:ascii="Times New Roman" w:eastAsia="Times New Roman" w:hAnsi="Times New Roman" w:cs="Calibri Light"/>
      <w:b/>
      <w:sz w:val="32"/>
      <w:szCs w:val="32"/>
      <w:lang w:eastAsia="cs-CZ"/>
    </w:rPr>
  </w:style>
  <w:style w:type="paragraph" w:customStyle="1" w:styleId="NADPIS30">
    <w:name w:val="NADPIS 3"/>
    <w:basedOn w:val="Normln"/>
    <w:link w:val="NADPIS3Char0"/>
    <w:qFormat/>
    <w:rsid w:val="00A87174"/>
    <w:rPr>
      <w:b/>
    </w:rPr>
  </w:style>
  <w:style w:type="character" w:customStyle="1" w:styleId="Nadpis2Char">
    <w:name w:val="Nadpis 2 Char"/>
    <w:basedOn w:val="Standardnpsmoodstavce"/>
    <w:link w:val="Nadpis2"/>
    <w:uiPriority w:val="9"/>
    <w:rsid w:val="00A87174"/>
    <w:rPr>
      <w:rFonts w:ascii="Times New Roman" w:eastAsiaTheme="majorEastAsia" w:hAnsi="Times New Roman" w:cstheme="majorBidi"/>
      <w:b/>
      <w:sz w:val="28"/>
      <w:szCs w:val="26"/>
    </w:rPr>
  </w:style>
  <w:style w:type="character" w:customStyle="1" w:styleId="NADPIS3Char0">
    <w:name w:val="NADPIS 3 Char"/>
    <w:basedOn w:val="Standardnpsmoodstavce"/>
    <w:link w:val="NADPIS30"/>
    <w:rsid w:val="00A87174"/>
    <w:rPr>
      <w:rFonts w:ascii="Times New Roman" w:hAnsi="Times New Roman"/>
      <w:b/>
      <w:sz w:val="24"/>
    </w:rPr>
  </w:style>
  <w:style w:type="paragraph" w:styleId="Odstavecseseznamem">
    <w:name w:val="List Paragraph"/>
    <w:basedOn w:val="Normln"/>
    <w:uiPriority w:val="99"/>
    <w:qFormat/>
    <w:rsid w:val="00D108C9"/>
    <w:pPr>
      <w:ind w:left="720"/>
      <w:contextualSpacing/>
    </w:pPr>
  </w:style>
  <w:style w:type="character" w:styleId="Hypertextovodkaz">
    <w:name w:val="Hyperlink"/>
    <w:basedOn w:val="Standardnpsmoodstavce"/>
    <w:uiPriority w:val="99"/>
    <w:rsid w:val="00DA7DF5"/>
    <w:rPr>
      <w:color w:val="0000FF"/>
      <w:u w:val="single"/>
    </w:rPr>
  </w:style>
  <w:style w:type="character" w:styleId="Sledovanodkaz">
    <w:name w:val="FollowedHyperlink"/>
    <w:basedOn w:val="Standardnpsmoodstavce"/>
    <w:uiPriority w:val="99"/>
    <w:semiHidden/>
    <w:unhideWhenUsed/>
    <w:rsid w:val="004722CB"/>
    <w:rPr>
      <w:color w:val="954F72" w:themeColor="followedHyperlink"/>
      <w:u w:val="single"/>
    </w:rPr>
  </w:style>
  <w:style w:type="paragraph" w:styleId="Nadpisobsahu">
    <w:name w:val="TOC Heading"/>
    <w:basedOn w:val="Nadpis1"/>
    <w:next w:val="Normln"/>
    <w:uiPriority w:val="39"/>
    <w:unhideWhenUsed/>
    <w:qFormat/>
    <w:rsid w:val="00017D72"/>
    <w:pPr>
      <w:spacing w:line="259" w:lineRule="auto"/>
      <w:outlineLvl w:val="9"/>
    </w:pPr>
    <w:rPr>
      <w:rFonts w:asciiTheme="majorHAnsi" w:eastAsiaTheme="majorEastAsia" w:hAnsiTheme="majorHAnsi" w:cstheme="majorBidi"/>
      <w:b w:val="0"/>
      <w:color w:val="2F5496" w:themeColor="accent1" w:themeShade="BF"/>
    </w:rPr>
  </w:style>
  <w:style w:type="paragraph" w:styleId="Obsah1">
    <w:name w:val="toc 1"/>
    <w:basedOn w:val="Normln"/>
    <w:next w:val="Normln"/>
    <w:autoRedefine/>
    <w:uiPriority w:val="39"/>
    <w:unhideWhenUsed/>
    <w:rsid w:val="00017D72"/>
    <w:pPr>
      <w:spacing w:after="100"/>
    </w:pPr>
  </w:style>
  <w:style w:type="paragraph" w:styleId="Obsah2">
    <w:name w:val="toc 2"/>
    <w:basedOn w:val="Normln"/>
    <w:next w:val="Normln"/>
    <w:autoRedefine/>
    <w:uiPriority w:val="39"/>
    <w:unhideWhenUsed/>
    <w:rsid w:val="00017D72"/>
    <w:pPr>
      <w:spacing w:after="100"/>
      <w:ind w:left="240"/>
    </w:pPr>
  </w:style>
  <w:style w:type="character" w:styleId="Odkaznakoment">
    <w:name w:val="annotation reference"/>
    <w:basedOn w:val="Standardnpsmoodstavce"/>
    <w:uiPriority w:val="99"/>
    <w:semiHidden/>
    <w:unhideWhenUsed/>
    <w:rsid w:val="00D3267D"/>
    <w:rPr>
      <w:sz w:val="16"/>
      <w:szCs w:val="16"/>
    </w:rPr>
  </w:style>
  <w:style w:type="paragraph" w:styleId="Textkomente">
    <w:name w:val="annotation text"/>
    <w:basedOn w:val="Normln"/>
    <w:link w:val="TextkomenteChar"/>
    <w:uiPriority w:val="99"/>
    <w:unhideWhenUsed/>
    <w:rsid w:val="00D3267D"/>
    <w:rPr>
      <w:rFonts w:ascii="Calibri" w:eastAsia="Calibri" w:hAnsi="Calibri" w:cs="Calibri"/>
      <w:sz w:val="20"/>
      <w:szCs w:val="20"/>
    </w:rPr>
  </w:style>
  <w:style w:type="character" w:customStyle="1" w:styleId="TextkomenteChar">
    <w:name w:val="Text komentáře Char"/>
    <w:basedOn w:val="Standardnpsmoodstavce"/>
    <w:link w:val="Textkomente"/>
    <w:uiPriority w:val="99"/>
    <w:rsid w:val="00D3267D"/>
    <w:rPr>
      <w:rFonts w:ascii="Calibri" w:eastAsia="Calibri" w:hAnsi="Calibri" w:cs="Calibri"/>
      <w:sz w:val="20"/>
      <w:szCs w:val="20"/>
    </w:rPr>
  </w:style>
  <w:style w:type="paragraph" w:styleId="Normlnweb">
    <w:name w:val="Normal (Web)"/>
    <w:basedOn w:val="Normln"/>
    <w:uiPriority w:val="99"/>
    <w:semiHidden/>
    <w:rsid w:val="00D3267D"/>
    <w:pPr>
      <w:spacing w:before="100" w:beforeAutospacing="1" w:after="100" w:afterAutospacing="1" w:line="240" w:lineRule="auto"/>
    </w:pPr>
    <w:rPr>
      <w:rFonts w:eastAsia="Times New Roman" w:cs="Times New Roman"/>
      <w:szCs w:val="24"/>
      <w:lang w:eastAsia="cs-CZ"/>
    </w:rPr>
  </w:style>
  <w:style w:type="table" w:styleId="Mkatabulky">
    <w:name w:val="Table Grid"/>
    <w:basedOn w:val="Normlntabulka"/>
    <w:uiPriority w:val="39"/>
    <w:rsid w:val="00E67764"/>
    <w:pPr>
      <w:spacing w:after="0" w:line="240" w:lineRule="auto"/>
    </w:pPr>
    <w:rPr>
      <w:rFonts w:ascii="Calibri" w:eastAsia="Calibri" w:hAnsi="Calibri" w:cs="Calibri"/>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E67764"/>
    <w:pPr>
      <w:spacing w:after="0" w:line="240" w:lineRule="auto"/>
    </w:pPr>
    <w:rPr>
      <w:rFonts w:ascii="Calibri" w:eastAsia="Calibri" w:hAnsi="Calibri" w:cs="Calibri"/>
    </w:rPr>
  </w:style>
  <w:style w:type="paragraph" w:styleId="Pedmtkomente">
    <w:name w:val="annotation subject"/>
    <w:basedOn w:val="Textkomente"/>
    <w:next w:val="Textkomente"/>
    <w:link w:val="PedmtkomenteChar"/>
    <w:uiPriority w:val="99"/>
    <w:semiHidden/>
    <w:unhideWhenUsed/>
    <w:rsid w:val="00E67764"/>
    <w:rPr>
      <w:b/>
      <w:bCs/>
    </w:rPr>
  </w:style>
  <w:style w:type="character" w:customStyle="1" w:styleId="PedmtkomenteChar">
    <w:name w:val="Předmět komentáře Char"/>
    <w:basedOn w:val="TextkomenteChar"/>
    <w:link w:val="Pedmtkomente"/>
    <w:uiPriority w:val="99"/>
    <w:semiHidden/>
    <w:rsid w:val="00E67764"/>
    <w:rPr>
      <w:rFonts w:ascii="Calibri" w:eastAsia="Calibri" w:hAnsi="Calibri" w:cs="Calibri"/>
      <w:b/>
      <w:bCs/>
      <w:sz w:val="20"/>
      <w:szCs w:val="20"/>
    </w:rPr>
  </w:style>
  <w:style w:type="character" w:customStyle="1" w:styleId="Nadpis3Char">
    <w:name w:val="Nadpis 3 Char"/>
    <w:basedOn w:val="Standardnpsmoodstavce"/>
    <w:link w:val="Nadpis3"/>
    <w:uiPriority w:val="9"/>
    <w:rsid w:val="001C386C"/>
    <w:rPr>
      <w:rFonts w:ascii="Times New Roman" w:eastAsiaTheme="majorEastAsia" w:hAnsi="Times New Roman" w:cstheme="majorBidi"/>
      <w:b/>
      <w:sz w:val="24"/>
      <w:szCs w:val="24"/>
    </w:rPr>
  </w:style>
  <w:style w:type="paragraph" w:styleId="Obsah3">
    <w:name w:val="toc 3"/>
    <w:basedOn w:val="Normln"/>
    <w:next w:val="Normln"/>
    <w:autoRedefine/>
    <w:uiPriority w:val="39"/>
    <w:unhideWhenUsed/>
    <w:rsid w:val="00545BD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1.png"/><Relationship Id="rId3" Type="http://schemas.openxmlformats.org/officeDocument/2006/relationships/settings" Target="settings.xml"/><Relationship Id="rId21" Type="http://schemas.microsoft.com/office/2014/relationships/chartEx" Target="charts/chartEx1.xml"/><Relationship Id="rId34" Type="http://schemas.openxmlformats.org/officeDocument/2006/relationships/footer" Target="footer2.xml"/><Relationship Id="rId42" Type="http://schemas.openxmlformats.org/officeDocument/2006/relationships/footer" Target="footer3.xml"/><Relationship Id="rId7" Type="http://schemas.openxmlformats.org/officeDocument/2006/relationships/footer" Target="footer1.xml"/><Relationship Id="rId12" Type="http://schemas.microsoft.com/office/2016/09/relationships/commentsIds" Target="commentsIds.xml"/><Relationship Id="rId17" Type="http://schemas.openxmlformats.org/officeDocument/2006/relationships/image" Target="media/image6.png"/><Relationship Id="rId25" Type="http://schemas.microsoft.com/office/2014/relationships/chartEx" Target="charts/chartEx3.xml"/><Relationship Id="rId33" Type="http://schemas.openxmlformats.org/officeDocument/2006/relationships/chart" Target="charts/chart3.xm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microsoft.com/office/2014/relationships/chartEx" Target="charts/chartEx2.xml"/><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image" Target="media/image15.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17.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DIPLOMOVA%20PRACE\DIPLOMOV&#193;%20PR&#193;CE%20Vil&#233;m%20Rosick&#253;\STATISTIKA%20porovn&#225;n&#237;%20metod%20IVU%20low%20dose%20CT.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3" Type="http://schemas.openxmlformats.org/officeDocument/2006/relationships/oleObject" Target="file:///E:\DIPLOMOVA%20PRACE\DIPLOMOV&#193;%20PR&#193;CE%20Vil&#233;m%20Rosick&#253;\STATISTIKA%20porovn&#225;n&#237;%20metod%20IVU%20low%20dose%20CT.xlsx" TargetMode="External"/><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3" Type="http://schemas.openxmlformats.org/officeDocument/2006/relationships/oleObject" Target="file:///E:\DIPLOMOVA%20PRACE\DIPLOMOV&#193;%20PR&#193;CE%20Vil&#233;m%20Rosick&#253;\STATISTIKA%20porovn&#225;n&#237;%20metod%20IVU%20low%20dose%20CT.xlsx" TargetMode="External"/><Relationship Id="rId2" Type="http://schemas.microsoft.com/office/2011/relationships/chartColorStyle" Target="colors6.xml"/><Relationship Id="rId1" Type="http://schemas.microsoft.com/office/2011/relationships/chartStyle" Target="style6.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DIPLOMOVA%20PRACE\DIPLOMOV&#193;%20PR&#193;CE%20Vil&#233;m%20Rosick&#253;\STATISTIKA%20IGOR\IVU%20vs%20low%20dose%20CT%20efektivni%20davka%20indikace%20nalezy.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DIPLOMOVA%20PRACE\DIPLOMOV&#193;%20PR&#193;CE%20Vil&#233;m%20Rosick&#253;\STATISTIKA%20IGOR\IVU%20vs%20low%20dose%20CT%20efektivni%20davka%20indikace%20nalezy.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DIPLOMOVA%20PRACE\DIPLOMOV&#193;%20PR&#193;CE%20Vil&#233;m%20Rosick&#253;\STATISTIKA%20IGOR\IVU%20vs%20low%20dose%20CT%20efektivni%20davka%20indikace%20nalez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Pozitivní</a:t>
            </a:r>
            <a:r>
              <a:rPr lang="cs-CZ" baseline="0"/>
              <a:t> x negativní nález urolitiázy u IVU dle pohlaví</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 IVU'!$AA$58</c:f>
              <c:strCache>
                <c:ptCount val="1"/>
                <c:pt idx="0">
                  <c:v>Ženy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 IVU'!$Z$59:$Z$60</c:f>
              <c:strCache>
                <c:ptCount val="2"/>
                <c:pt idx="0">
                  <c:v>ANO</c:v>
                </c:pt>
                <c:pt idx="1">
                  <c:v>NE</c:v>
                </c:pt>
              </c:strCache>
            </c:strRef>
          </c:cat>
          <c:val>
            <c:numRef>
              <c:f>'List1 IVU'!$AA$59:$AA$60</c:f>
              <c:numCache>
                <c:formatCode>General</c:formatCode>
                <c:ptCount val="2"/>
                <c:pt idx="0">
                  <c:v>10</c:v>
                </c:pt>
                <c:pt idx="1">
                  <c:v>16</c:v>
                </c:pt>
              </c:numCache>
            </c:numRef>
          </c:val>
          <c:extLst>
            <c:ext xmlns:c16="http://schemas.microsoft.com/office/drawing/2014/chart" uri="{C3380CC4-5D6E-409C-BE32-E72D297353CC}">
              <c16:uniqueId val="{00000000-B1BD-4FB1-A28F-0C0C91E8CB13}"/>
            </c:ext>
          </c:extLst>
        </c:ser>
        <c:ser>
          <c:idx val="1"/>
          <c:order val="1"/>
          <c:tx>
            <c:strRef>
              <c:f>'List1 IVU'!$AB$58</c:f>
              <c:strCache>
                <c:ptCount val="1"/>
                <c:pt idx="0">
                  <c:v>Muži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 IVU'!$Z$59:$Z$60</c:f>
              <c:strCache>
                <c:ptCount val="2"/>
                <c:pt idx="0">
                  <c:v>ANO</c:v>
                </c:pt>
                <c:pt idx="1">
                  <c:v>NE</c:v>
                </c:pt>
              </c:strCache>
            </c:strRef>
          </c:cat>
          <c:val>
            <c:numRef>
              <c:f>'List1 IVU'!$AB$59:$AB$60</c:f>
              <c:numCache>
                <c:formatCode>General</c:formatCode>
                <c:ptCount val="2"/>
                <c:pt idx="0">
                  <c:v>10</c:v>
                </c:pt>
                <c:pt idx="1">
                  <c:v>14</c:v>
                </c:pt>
              </c:numCache>
            </c:numRef>
          </c:val>
          <c:extLst>
            <c:ext xmlns:c16="http://schemas.microsoft.com/office/drawing/2014/chart" uri="{C3380CC4-5D6E-409C-BE32-E72D297353CC}">
              <c16:uniqueId val="{00000001-B1BD-4FB1-A28F-0C0C91E8CB13}"/>
            </c:ext>
          </c:extLst>
        </c:ser>
        <c:dLbls>
          <c:dLblPos val="outEnd"/>
          <c:showLegendKey val="0"/>
          <c:showVal val="1"/>
          <c:showCatName val="0"/>
          <c:showSerName val="0"/>
          <c:showPercent val="0"/>
          <c:showBubbleSize val="0"/>
        </c:dLbls>
        <c:gapWidth val="219"/>
        <c:overlap val="-27"/>
        <c:axId val="717929328"/>
        <c:axId val="717936816"/>
      </c:barChart>
      <c:catAx>
        <c:axId val="71792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17936816"/>
        <c:crosses val="autoZero"/>
        <c:auto val="1"/>
        <c:lblAlgn val="ctr"/>
        <c:lblOffset val="100"/>
        <c:noMultiLvlLbl val="0"/>
      </c:catAx>
      <c:valAx>
        <c:axId val="71793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1792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Pozitivní x negativní nález urolitiázy low dose CT dle pohlaví </a:t>
            </a:r>
          </a:p>
        </c:rich>
      </c:tx>
      <c:layout>
        <c:manualLayout>
          <c:xMode val="edge"/>
          <c:yMode val="edge"/>
          <c:x val="0.10908262108262108"/>
          <c:y val="2.42057373315366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 List2 low dose CT'!$R$60</c:f>
              <c:strCache>
                <c:ptCount val="1"/>
                <c:pt idx="0">
                  <c:v>ANO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List2 low dose CT'!$S$59:$T$59</c:f>
              <c:strCache>
                <c:ptCount val="2"/>
                <c:pt idx="0">
                  <c:v>Ženy</c:v>
                </c:pt>
                <c:pt idx="1">
                  <c:v>Muži</c:v>
                </c:pt>
              </c:strCache>
            </c:strRef>
          </c:cat>
          <c:val>
            <c:numRef>
              <c:f>' List2 low dose CT'!$S$60:$T$60</c:f>
              <c:numCache>
                <c:formatCode>General</c:formatCode>
                <c:ptCount val="2"/>
                <c:pt idx="0">
                  <c:v>15</c:v>
                </c:pt>
                <c:pt idx="1">
                  <c:v>25</c:v>
                </c:pt>
              </c:numCache>
            </c:numRef>
          </c:val>
          <c:extLst>
            <c:ext xmlns:c16="http://schemas.microsoft.com/office/drawing/2014/chart" uri="{C3380CC4-5D6E-409C-BE32-E72D297353CC}">
              <c16:uniqueId val="{00000000-45B4-4114-BA07-9F44E2641259}"/>
            </c:ext>
          </c:extLst>
        </c:ser>
        <c:ser>
          <c:idx val="1"/>
          <c:order val="1"/>
          <c:tx>
            <c:strRef>
              <c:f>' List2 low dose CT'!$R$61</c:f>
              <c:strCache>
                <c:ptCount val="1"/>
                <c:pt idx="0">
                  <c:v>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List2 low dose CT'!$S$59:$T$59</c:f>
              <c:strCache>
                <c:ptCount val="2"/>
                <c:pt idx="0">
                  <c:v>Ženy</c:v>
                </c:pt>
                <c:pt idx="1">
                  <c:v>Muži</c:v>
                </c:pt>
              </c:strCache>
            </c:strRef>
          </c:cat>
          <c:val>
            <c:numRef>
              <c:f>' List2 low dose CT'!$S$61:$T$61</c:f>
              <c:numCache>
                <c:formatCode>General</c:formatCode>
                <c:ptCount val="2"/>
                <c:pt idx="0">
                  <c:v>4</c:v>
                </c:pt>
                <c:pt idx="1">
                  <c:v>6</c:v>
                </c:pt>
              </c:numCache>
            </c:numRef>
          </c:val>
          <c:extLst>
            <c:ext xmlns:c16="http://schemas.microsoft.com/office/drawing/2014/chart" uri="{C3380CC4-5D6E-409C-BE32-E72D297353CC}">
              <c16:uniqueId val="{00000001-45B4-4114-BA07-9F44E2641259}"/>
            </c:ext>
          </c:extLst>
        </c:ser>
        <c:dLbls>
          <c:dLblPos val="outEnd"/>
          <c:showLegendKey val="0"/>
          <c:showVal val="1"/>
          <c:showCatName val="0"/>
          <c:showSerName val="0"/>
          <c:showPercent val="0"/>
          <c:showBubbleSize val="0"/>
        </c:dLbls>
        <c:gapWidth val="219"/>
        <c:overlap val="-27"/>
        <c:axId val="1054183744"/>
        <c:axId val="1054174176"/>
      </c:barChart>
      <c:catAx>
        <c:axId val="105418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4174176"/>
        <c:crosses val="autoZero"/>
        <c:auto val="1"/>
        <c:lblAlgn val="ctr"/>
        <c:lblOffset val="100"/>
        <c:noMultiLvlLbl val="0"/>
      </c:catAx>
      <c:valAx>
        <c:axId val="1054174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5418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Porovnání pozitivního </a:t>
            </a:r>
            <a:r>
              <a:rPr lang="cs-CZ" b="1"/>
              <a:t>záchytu urolitiázy </a:t>
            </a:r>
            <a:r>
              <a:rPr lang="en-US" b="1"/>
              <a:t>IVU x low dose CT s vedlejšími nálezy</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List1!$A$2</c:f>
              <c:strCache>
                <c:ptCount val="1"/>
                <c:pt idx="0">
                  <c:v>Pozitivní nález</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List1!$B$1:$C$1</c:f>
              <c:strCache>
                <c:ptCount val="2"/>
                <c:pt idx="0">
                  <c:v>IVU [%]</c:v>
                </c:pt>
                <c:pt idx="1">
                  <c:v>Low dose CT [%]</c:v>
                </c:pt>
              </c:strCache>
            </c:strRef>
          </c:cat>
          <c:val>
            <c:numRef>
              <c:f>List1!$B$2:$C$2</c:f>
              <c:numCache>
                <c:formatCode>General</c:formatCode>
                <c:ptCount val="2"/>
                <c:pt idx="0">
                  <c:v>40</c:v>
                </c:pt>
                <c:pt idx="1">
                  <c:v>80</c:v>
                </c:pt>
              </c:numCache>
            </c:numRef>
          </c:val>
          <c:extLst>
            <c:ext xmlns:c16="http://schemas.microsoft.com/office/drawing/2014/chart" uri="{C3380CC4-5D6E-409C-BE32-E72D297353CC}">
              <c16:uniqueId val="{00000000-C8FD-40D8-BE0D-DF78863DEF76}"/>
            </c:ext>
          </c:extLst>
        </c:ser>
        <c:ser>
          <c:idx val="1"/>
          <c:order val="1"/>
          <c:tx>
            <c:strRef>
              <c:f>List1!$A$3</c:f>
              <c:strCache>
                <c:ptCount val="1"/>
                <c:pt idx="0">
                  <c:v>Vedlejší nálezy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List1!$B$1:$C$1</c:f>
              <c:strCache>
                <c:ptCount val="2"/>
                <c:pt idx="0">
                  <c:v>IVU [%]</c:v>
                </c:pt>
                <c:pt idx="1">
                  <c:v>Low dose CT [%]</c:v>
                </c:pt>
              </c:strCache>
            </c:strRef>
          </c:cat>
          <c:val>
            <c:numRef>
              <c:f>List1!$B$3:$C$3</c:f>
              <c:numCache>
                <c:formatCode>General</c:formatCode>
                <c:ptCount val="2"/>
                <c:pt idx="0">
                  <c:v>38</c:v>
                </c:pt>
                <c:pt idx="1">
                  <c:v>58</c:v>
                </c:pt>
              </c:numCache>
            </c:numRef>
          </c:val>
          <c:extLst>
            <c:ext xmlns:c16="http://schemas.microsoft.com/office/drawing/2014/chart" uri="{C3380CC4-5D6E-409C-BE32-E72D297353CC}">
              <c16:uniqueId val="{00000001-C8FD-40D8-BE0D-DF78863DEF76}"/>
            </c:ext>
          </c:extLst>
        </c:ser>
        <c:dLbls>
          <c:dLblPos val="outEnd"/>
          <c:showLegendKey val="0"/>
          <c:showVal val="1"/>
          <c:showCatName val="0"/>
          <c:showSerName val="0"/>
          <c:showPercent val="0"/>
          <c:showBubbleSize val="0"/>
        </c:dLbls>
        <c:gapWidth val="219"/>
        <c:overlap val="-27"/>
        <c:axId val="1150203456"/>
        <c:axId val="1150204288"/>
      </c:barChart>
      <c:catAx>
        <c:axId val="115020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50204288"/>
        <c:crosses val="autoZero"/>
        <c:auto val="1"/>
        <c:lblAlgn val="ctr"/>
        <c:lblOffset val="100"/>
        <c:noMultiLvlLbl val="0"/>
      </c:catAx>
      <c:valAx>
        <c:axId val="115020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50203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List8!$B$2:$B$51</cx:f>
        <cx:lvl ptCount="50" formatCode="0,00">
          <cx:pt idx="0">0.606047</cx:pt>
          <cx:pt idx="1">0.73918399999999995</cx:pt>
          <cx:pt idx="2">0.83953500000000003</cx:pt>
          <cx:pt idx="3">0.88893230000000001</cx:pt>
          <cx:pt idx="4">0.93420499999999995</cx:pt>
          <cx:pt idx="5">1.07145</cx:pt>
          <cx:pt idx="6">1.11226</cx:pt>
          <cx:pt idx="7">1.1640649999999999</cx:pt>
          <cx:pt idx="8">1.1829460000000001</cx:pt>
          <cx:pt idx="9">1.1975709999999999</cx:pt>
          <cx:pt idx="10">1.25634</cx:pt>
          <cx:pt idx="11">1.312737</cx:pt>
          <cx:pt idx="12">1.367569</cx:pt>
          <cx:pt idx="13">1.4211130000000001</cx:pt>
          <cx:pt idx="14">1.4306589999999999</cx:pt>
          <cx:pt idx="15">1.60924</cx:pt>
          <cx:pt idx="16">1.767053</cx:pt>
          <cx:pt idx="17">1.8337680000000001</cx:pt>
          <cx:pt idx="18">1.83555</cx:pt>
          <cx:pt idx="19">1.860366</cx:pt>
          <cx:pt idx="20">1.8628039999999999</cx:pt>
          <cx:pt idx="21">1.9133009999999999</cx:pt>
          <cx:pt idx="22">1.970923</cx:pt>
          <cx:pt idx="23">2.007762</cx:pt>
          <cx:pt idx="24">2.152955</cx:pt>
          <cx:pt idx="25">2.2844660000000001</cx:pt>
          <cx:pt idx="26">2.29298</cx:pt>
          <cx:pt idx="27">2.4126639999999999</cx:pt>
          <cx:pt idx="28">2.4841989999999998</cx:pt>
          <cx:pt idx="29">2.6504509999999999</cx:pt>
          <cx:pt idx="30">2.6528679999999998</cx:pt>
          <cx:pt idx="31">2.7258520000000002</cx:pt>
          <cx:pt idx="32">2.7801740000000001</cx:pt>
          <cx:pt idx="33">2.9348079999999999</cx:pt>
          <cx:pt idx="34">3.1783579999999998</cx:pt>
          <cx:pt idx="35">3.2470850000000002</cx:pt>
          <cx:pt idx="36">3.3330120000000001</cx:pt>
          <cx:pt idx="37">3.3980869999999999</cx:pt>
          <cx:pt idx="38">3.4113570000000002</cx:pt>
          <cx:pt idx="39">3.779722</cx:pt>
          <cx:pt idx="40">4.0461239999999998</cx:pt>
          <cx:pt idx="41">4.2208209999999999</cx:pt>
          <cx:pt idx="42">4.699643</cx:pt>
          <cx:pt idx="43">5.1803809999999997</cx:pt>
          <cx:pt idx="44">5.3055779999999997</cx:pt>
          <cx:pt idx="45">6.706588</cx:pt>
          <cx:pt idx="46">7.2569819999999998</cx:pt>
          <cx:pt idx="47">8.5788349999999998</cx:pt>
          <cx:pt idx="48">8.9202490000000001</cx:pt>
          <cx:pt idx="49">13.33342</cx:pt>
        </cx:lvl>
      </cx:numDim>
    </cx:data>
  </cx:chartData>
  <cx:chart>
    <cx:title pos="t" align="ctr" overlay="0">
      <cx:tx>
        <cx:txData>
          <cx:v>Četnost výskytu efektivní dávky E u souboru pacientů IVU dle doporučení ICRP60</cx:v>
        </cx:txData>
      </cx:tx>
      <cx:txPr>
        <a:bodyPr spcFirstLastPara="1" vertOverflow="ellipsis" horzOverflow="overflow" wrap="square" lIns="0" tIns="0" rIns="0" bIns="0" anchor="ctr" anchorCtr="1"/>
        <a:lstStyle/>
        <a:p>
          <a:pPr algn="ctr" rtl="0">
            <a:defRPr/>
          </a:pPr>
          <a:r>
            <a:rPr lang="cs-CZ" sz="12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Četnost výskytu efektivní dávky E u souboru pacientů IVU dle doporučení ICRP60</a:t>
          </a:r>
        </a:p>
      </cx:txPr>
    </cx:title>
    <cx:plotArea>
      <cx:plotAreaRegion>
        <cx:series layoutId="clusteredColumn" uniqueId="{B865B38D-C0A7-49D6-8668-8033CDF54B2D}">
          <cx:tx>
            <cx:txData>
              <cx:f>List8!$B$1</cx:f>
              <cx:v>E [mSv] ICRP60</cx:v>
            </cx:txData>
          </cx:tx>
          <cx:dataLabels>
            <cx:visibility seriesName="0" categoryName="0" value="1"/>
          </cx:dataLabels>
          <cx:dataId val="0"/>
          <cx:layoutPr>
            <cx:binning intervalClosed="r" underflow="0" overflow="auto"/>
          </cx:layoutPr>
        </cx:series>
      </cx:plotAreaRegion>
      <cx:axis id="0">
        <cx:catScaling gapWidth="0"/>
        <cx:title>
          <cx:tx>
            <cx:txData>
              <cx:v>E [mSv]</cx:v>
            </cx:txData>
          </cx:tx>
          <cx:txPr>
            <a:bodyPr spcFirstLastPara="1" vertOverflow="ellipsis" horzOverflow="overflow" wrap="square" lIns="0" tIns="0" rIns="0" bIns="0" anchor="ctr" anchorCtr="1"/>
            <a:lstStyle/>
            <a:p>
              <a:pPr algn="ctr" rtl="0">
                <a:defRPr/>
              </a:pPr>
              <a:r>
                <a:rPr lang="cs-CZ" sz="900" b="0" i="0" u="none" strike="noStrike" baseline="0">
                  <a:solidFill>
                    <a:sysClr val="windowText" lastClr="000000">
                      <a:lumMod val="65000"/>
                      <a:lumOff val="35000"/>
                    </a:sysClr>
                  </a:solidFill>
                  <a:latin typeface="Calibri" panose="020F0502020204030204"/>
                </a:rPr>
                <a:t>E [mSv]</a:t>
              </a:r>
            </a:p>
          </cx:txPr>
        </cx:title>
        <cx:tickLabels/>
      </cx:axis>
      <cx:axis id="1">
        <cx:valScaling/>
        <cx:title>
          <cx:tx>
            <cx:txData>
              <cx:v>Četnost</cx:v>
            </cx:txData>
          </cx:tx>
          <cx:txPr>
            <a:bodyPr spcFirstLastPara="1" vertOverflow="ellipsis" horzOverflow="overflow" wrap="square" lIns="0" tIns="0" rIns="0" bIns="0" anchor="ctr" anchorCtr="1"/>
            <a:lstStyle/>
            <a:p>
              <a:pPr algn="ctr" rtl="0">
                <a:defRPr/>
              </a:pPr>
              <a:r>
                <a:rPr lang="cs-CZ" sz="900" b="0" i="0" u="none" strike="noStrike" baseline="0">
                  <a:solidFill>
                    <a:sysClr val="windowText" lastClr="000000">
                      <a:lumMod val="65000"/>
                      <a:lumOff val="35000"/>
                    </a:sysClr>
                  </a:solidFill>
                  <a:latin typeface="Calibri" panose="020F0502020204030204"/>
                </a:rPr>
                <a:t>Četnost</a:t>
              </a:r>
            </a:p>
          </cx:txPr>
        </cx:title>
        <cx:majorGridlines/>
        <cx:tickLabels/>
      </cx:axis>
    </cx:plotArea>
    <cx:legend pos="t" align="ctr"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List8!$B$2:$B$51</cx:f>
        <cx:lvl ptCount="50" formatCode="0,00">
          <cx:pt idx="0">0.606047</cx:pt>
          <cx:pt idx="1">0.73918399999999995</cx:pt>
          <cx:pt idx="2">0.83953500000000003</cx:pt>
          <cx:pt idx="3">0.88893230000000001</cx:pt>
          <cx:pt idx="4">0.93420499999999995</cx:pt>
          <cx:pt idx="5">1.07145</cx:pt>
          <cx:pt idx="6">1.11226</cx:pt>
          <cx:pt idx="7">1.1640649999999999</cx:pt>
          <cx:pt idx="8">1.1829460000000001</cx:pt>
          <cx:pt idx="9">1.1975709999999999</cx:pt>
          <cx:pt idx="10">1.25634</cx:pt>
          <cx:pt idx="11">1.312737</cx:pt>
          <cx:pt idx="12">1.367569</cx:pt>
          <cx:pt idx="13">1.4211130000000001</cx:pt>
          <cx:pt idx="14">1.4306589999999999</cx:pt>
          <cx:pt idx="15">1.60924</cx:pt>
          <cx:pt idx="16">1.767053</cx:pt>
          <cx:pt idx="17">1.8337680000000001</cx:pt>
          <cx:pt idx="18">1.83555</cx:pt>
          <cx:pt idx="19">1.860366</cx:pt>
          <cx:pt idx="20">1.8628039999999999</cx:pt>
          <cx:pt idx="21">1.9133009999999999</cx:pt>
          <cx:pt idx="22">1.970923</cx:pt>
          <cx:pt idx="23">2.007762</cx:pt>
          <cx:pt idx="24">2.152955</cx:pt>
          <cx:pt idx="25">2.2844660000000001</cx:pt>
          <cx:pt idx="26">2.29298</cx:pt>
          <cx:pt idx="27">2.4126639999999999</cx:pt>
          <cx:pt idx="28">2.4841989999999998</cx:pt>
          <cx:pt idx="29">2.6504509999999999</cx:pt>
          <cx:pt idx="30">2.6528679999999998</cx:pt>
          <cx:pt idx="31">2.7258520000000002</cx:pt>
          <cx:pt idx="32">2.7801740000000001</cx:pt>
          <cx:pt idx="33">2.9348079999999999</cx:pt>
          <cx:pt idx="34">3.1783579999999998</cx:pt>
          <cx:pt idx="35">3.2470850000000002</cx:pt>
          <cx:pt idx="36">3.3330120000000001</cx:pt>
          <cx:pt idx="37">3.3980869999999999</cx:pt>
          <cx:pt idx="38">3.4113570000000002</cx:pt>
          <cx:pt idx="39">3.779722</cx:pt>
          <cx:pt idx="40">4.0461239999999998</cx:pt>
          <cx:pt idx="41">4.2208209999999999</cx:pt>
          <cx:pt idx="42">4.699643</cx:pt>
          <cx:pt idx="43">5.1803809999999997</cx:pt>
          <cx:pt idx="44">5.3055779999999997</cx:pt>
          <cx:pt idx="45">6.706588</cx:pt>
          <cx:pt idx="46">7.2569819999999998</cx:pt>
          <cx:pt idx="47">8.5788349999999998</cx:pt>
          <cx:pt idx="48">8.9202490000000001</cx:pt>
          <cx:pt idx="49">13.33342</cx:pt>
        </cx:lvl>
      </cx:numDim>
    </cx:data>
  </cx:chartData>
  <cx:chart>
    <cx:title pos="t" align="ctr" overlay="0">
      <cx:tx>
        <cx:txData>
          <cx:v>Četnost výskytu efektivní dávky E u souboru pacientů IVU dle doporučení ICRP103</cx:v>
        </cx:txData>
      </cx:tx>
      <cx:txPr>
        <a:bodyPr spcFirstLastPara="1" vertOverflow="ellipsis" horzOverflow="overflow" wrap="square" lIns="0" tIns="0" rIns="0" bIns="0" anchor="ctr" anchorCtr="1"/>
        <a:lstStyle/>
        <a:p>
          <a:pPr algn="ctr" rtl="0">
            <a:defRPr/>
          </a:pPr>
          <a:r>
            <a:rPr lang="cs-CZ" sz="12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Četnost výskytu efektivní dávky E u souboru pacientů IVU dle doporučení ICRP103</a:t>
          </a:r>
        </a:p>
      </cx:txPr>
    </cx:title>
    <cx:plotArea>
      <cx:plotAreaRegion>
        <cx:series layoutId="clusteredColumn" uniqueId="{B865B38D-C0A7-49D6-8668-8033CDF54B2D}">
          <cx:tx>
            <cx:txData>
              <cx:f>List8!$B$1</cx:f>
              <cx:v>E [mSv] ICRP60</cx:v>
            </cx:txData>
          </cx:tx>
          <cx:dataLabels>
            <cx:visibility seriesName="0" categoryName="0" value="1"/>
          </cx:dataLabels>
          <cx:dataId val="0"/>
          <cx:layoutPr>
            <cx:binning intervalClosed="r" underflow="0" overflow="auto"/>
          </cx:layoutPr>
        </cx:series>
      </cx:plotAreaRegion>
      <cx:axis id="0">
        <cx:catScaling gapWidth="0"/>
        <cx:title>
          <cx:tx>
            <cx:txData>
              <cx:v>E [mSv]</cx:v>
            </cx:txData>
          </cx:tx>
          <cx:txPr>
            <a:bodyPr spcFirstLastPara="1" vertOverflow="ellipsis" horzOverflow="overflow" wrap="square" lIns="0" tIns="0" rIns="0" bIns="0" anchor="ctr" anchorCtr="1"/>
            <a:lstStyle/>
            <a:p>
              <a:pPr algn="ctr" rtl="0">
                <a:defRPr/>
              </a:pPr>
              <a:r>
                <a:rPr lang="cs-CZ" sz="900" b="0" i="0" u="none" strike="noStrike" baseline="0">
                  <a:solidFill>
                    <a:sysClr val="windowText" lastClr="000000">
                      <a:lumMod val="65000"/>
                      <a:lumOff val="35000"/>
                    </a:sysClr>
                  </a:solidFill>
                  <a:latin typeface="Calibri" panose="020F0502020204030204"/>
                </a:rPr>
                <a:t>E [mSv]</a:t>
              </a:r>
            </a:p>
          </cx:txPr>
        </cx:title>
        <cx:tickLabels/>
      </cx:axis>
      <cx:axis id="1">
        <cx:valScaling/>
        <cx:title>
          <cx:tx>
            <cx:txData>
              <cx:v>Četnost</cx:v>
            </cx:txData>
          </cx:tx>
          <cx:txPr>
            <a:bodyPr spcFirstLastPara="1" vertOverflow="ellipsis" horzOverflow="overflow" wrap="square" lIns="0" tIns="0" rIns="0" bIns="0" anchor="ctr" anchorCtr="1"/>
            <a:lstStyle/>
            <a:p>
              <a:pPr algn="ctr" rtl="0">
                <a:defRPr/>
              </a:pPr>
              <a:r>
                <a:rPr lang="cs-CZ" sz="900" b="0" i="0" u="none" strike="noStrike" baseline="0">
                  <a:solidFill>
                    <a:sysClr val="windowText" lastClr="000000">
                      <a:lumMod val="65000"/>
                      <a:lumOff val="35000"/>
                    </a:sysClr>
                  </a:solidFill>
                  <a:latin typeface="Calibri" panose="020F0502020204030204"/>
                </a:rPr>
                <a:t>Četnost</a:t>
              </a:r>
            </a:p>
          </cx:txPr>
        </cx:title>
        <cx:majorGridlines/>
        <cx:tickLabels/>
      </cx:axis>
    </cx:plotArea>
    <cx:legend pos="t" align="ctr" overlay="0"/>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List8!$Z$3:$Z$52</cx:f>
        <cx:lvl ptCount="50" formatCode="0,000">
          <cx:pt idx="0">1.5614999999999999</cx:pt>
          <cx:pt idx="1">1.6260000000000001</cx:pt>
          <cx:pt idx="2">2.5665</cx:pt>
          <cx:pt idx="3">1.7444999999999999</cx:pt>
          <cx:pt idx="4">1.665</cx:pt>
          <cx:pt idx="5">2.097</cx:pt>
          <cx:pt idx="6">2.2244999999999999</cx:pt>
          <cx:pt idx="7">2.6475</cx:pt>
          <cx:pt idx="8">2.3039999999999998</cx:pt>
          <cx:pt idx="9">2.6864999999999997</cx:pt>
          <cx:pt idx="10">6.2309999999999999</cx:pt>
          <cx:pt idx="11">10.334999999999999</cx:pt>
          <cx:pt idx="12">4.6769999999999996</cx:pt>
          <cx:pt idx="13">2.577</cx:pt>
          <cx:pt idx="14">2.6520000000000001</cx:pt>
          <cx:pt idx="15">3.1799999999999997</cx:pt>
          <cx:pt idx="16">4.524</cx:pt>
          <cx:pt idx="17">3.5504999999999995</cx:pt>
          <cx:pt idx="18">7.2059999999999995</cx:pt>
          <cx:pt idx="19">4.8224999999999998</cx:pt>
          <cx:pt idx="20">3.6329999999999996</cx:pt>
          <cx:pt idx="21">8.8769999999999989</cx:pt>
          <cx:pt idx="22">4.5059999999999993</cx:pt>
          <cx:pt idx="23">3.4034999999999997</cx:pt>
          <cx:pt idx="24">13.632899999999999</cx:pt>
          <cx:pt idx="25">5.5709999999999997</cx:pt>
          <cx:pt idx="26">3.7095000000000002</cx:pt>
          <cx:pt idx="27">4.944</cx:pt>
          <cx:pt idx="28">4.7355</cx:pt>
          <cx:pt idx="29">4.0994999999999999</cx:pt>
          <cx:pt idx="30">4.4654999999999996</cx:pt>
          <cx:pt idx="31">5.8890000000000002</cx:pt>
          <cx:pt idx="32">6.2039999999999997</cx:pt>
          <cx:pt idx="33">6.2159999999999993</cx:pt>
          <cx:pt idx="34">8.3640000000000008</cx:pt>
          <cx:pt idx="35">4.9275000000000002</cx:pt>
          <cx:pt idx="36">16.630500000000001</cx:pt>
          <cx:pt idx="37">4.6079999999999997</cx:pt>
          <cx:pt idx="38">4.8224999999999998</cx:pt>
          <cx:pt idx="39">3.9375</cx:pt>
          <cx:pt idx="40">15.33</cx:pt>
          <cx:pt idx="41">21.157499999999999</cx:pt>
          <cx:pt idx="42">5.2079999999999993</cx:pt>
          <cx:pt idx="43">5.4209999999999994</cx:pt>
          <cx:pt idx="44">6.2069999999999999</cx:pt>
          <cx:pt idx="45">5.0984999999999996</cx:pt>
          <cx:pt idx="46">17.875499999999999</cx:pt>
          <cx:pt idx="47">4.9889999999999999</cx:pt>
          <cx:pt idx="48">9.9779999999999998</cx:pt>
          <cx:pt idx="49">7.6574999999999998</cx:pt>
        </cx:lvl>
      </cx:numDim>
    </cx:data>
  </cx:chartData>
  <cx:chart>
    <cx:title pos="t" align="ctr" overlay="0">
      <cx:tx>
        <cx:txData>
          <cx:v>Četnost výskytu efektivní dávky E u souboru pacientů low dose CT</cx:v>
        </cx:txData>
      </cx:tx>
      <cx:txPr>
        <a:bodyPr spcFirstLastPara="1" vertOverflow="ellipsis" horzOverflow="overflow" wrap="square" lIns="0" tIns="0" rIns="0" bIns="0" anchor="ctr" anchorCtr="1"/>
        <a:lstStyle/>
        <a:p>
          <a:pPr algn="ctr" rtl="0">
            <a:defRPr/>
          </a:pPr>
          <a:r>
            <a:rPr lang="cs-CZ" sz="1400" b="0" i="0" u="none" strike="noStrike" baseline="0">
              <a:solidFill>
                <a:sysClr val="windowText" lastClr="000000">
                  <a:lumMod val="65000"/>
                  <a:lumOff val="35000"/>
                </a:sysClr>
              </a:solidFill>
              <a:latin typeface="Calibri" panose="020F0502020204030204"/>
            </a:rPr>
            <a:t>Četnost výskytu efektivní dávky E u souboru pacientů low dose CT</a:t>
          </a:r>
        </a:p>
      </cx:txPr>
    </cx:title>
    <cx:plotArea>
      <cx:plotAreaRegion>
        <cx:series layoutId="clusteredColumn" uniqueId="{0F820CA7-E42F-4464-A1F1-C5E770C9D599}">
          <cx:tx>
            <cx:txData>
              <cx:f>List8!$Z$2</cx:f>
              <cx:v>E [mSv]</cx:v>
            </cx:txData>
          </cx:tx>
          <cx:dataLabels>
            <cx:visibility seriesName="0" categoryName="0" value="1"/>
          </cx:dataLabels>
          <cx:dataId val="0"/>
          <cx:layoutPr>
            <cx:binning intervalClosed="r"/>
          </cx:layoutPr>
        </cx:series>
      </cx:plotAreaRegion>
      <cx:axis id="0">
        <cx:catScaling gapWidth="0"/>
        <cx:title>
          <cx:tx>
            <cx:txData>
              <cx:v>E [mSv]</cx:v>
            </cx:txData>
          </cx:tx>
          <cx:txPr>
            <a:bodyPr spcFirstLastPara="1" vertOverflow="ellipsis" horzOverflow="overflow" wrap="square" lIns="0" tIns="0" rIns="0" bIns="0" anchor="ctr" anchorCtr="1"/>
            <a:lstStyle/>
            <a:p>
              <a:pPr algn="ctr" rtl="0">
                <a:defRPr/>
              </a:pPr>
              <a:r>
                <a:rPr lang="cs-CZ" sz="900" b="0" i="0" u="none" strike="noStrike" baseline="0">
                  <a:solidFill>
                    <a:sysClr val="windowText" lastClr="000000">
                      <a:lumMod val="65000"/>
                      <a:lumOff val="35000"/>
                    </a:sysClr>
                  </a:solidFill>
                  <a:latin typeface="Calibri" panose="020F0502020204030204"/>
                </a:rPr>
                <a:t>E [mSv]</a:t>
              </a:r>
            </a:p>
          </cx:txPr>
        </cx:title>
        <cx:tickLabels/>
      </cx:axis>
      <cx:axis id="1">
        <cx:valScaling/>
        <cx:title>
          <cx:tx>
            <cx:txData>
              <cx:v>Četnost</cx:v>
            </cx:txData>
          </cx:tx>
          <cx:txPr>
            <a:bodyPr spcFirstLastPara="1" vertOverflow="ellipsis" horzOverflow="overflow" wrap="square" lIns="0" tIns="0" rIns="0" bIns="0" anchor="ctr" anchorCtr="1"/>
            <a:lstStyle/>
            <a:p>
              <a:pPr algn="ctr" rtl="0">
                <a:defRPr/>
              </a:pPr>
              <a:r>
                <a:rPr lang="cs-CZ" sz="900" b="0" i="0" u="none" strike="noStrike" baseline="0">
                  <a:solidFill>
                    <a:sysClr val="windowText" lastClr="000000">
                      <a:lumMod val="65000"/>
                      <a:lumOff val="35000"/>
                    </a:sysClr>
                  </a:solidFill>
                  <a:latin typeface="Calibri" panose="020F0502020204030204"/>
                </a:rPr>
                <a:t>Četnost</a:t>
              </a:r>
            </a:p>
          </cx:txPr>
        </cx:title>
        <cx:majorGridlines/>
        <cx:tickLabels/>
      </cx:axis>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1034</TotalTime>
  <Pages>87</Pages>
  <Words>14722</Words>
  <Characters>86863</Characters>
  <Application>Microsoft Office Word</Application>
  <DocSecurity>0</DocSecurity>
  <Lines>723</Lines>
  <Paragraphs>202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Rosicky Vilem</dc:creator>
  <cp:keywords/>
  <dc:description/>
  <cp:lastModifiedBy>Rosicky Vilem</cp:lastModifiedBy>
  <cp:revision>48</cp:revision>
  <dcterms:created xsi:type="dcterms:W3CDTF">2022-07-27T19:08:00Z</dcterms:created>
  <dcterms:modified xsi:type="dcterms:W3CDTF">2022-07-29T13:18:00Z</dcterms:modified>
</cp:coreProperties>
</file>