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A97C9D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Prof. Ing.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Kristína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Viestová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, CSc.</w:t>
            </w:r>
          </w:p>
        </w:tc>
        <w:tc>
          <w:tcPr>
            <w:tcW w:w="4502" w:type="dxa"/>
            <w:vAlign w:val="center"/>
          </w:tcPr>
          <w:p w:rsidR="007D1F01" w:rsidRPr="003118D9" w:rsidRDefault="00A97C9D" w:rsidP="00A97C9D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Tamás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Mészáros</w:t>
            </w:r>
            <w:proofErr w:type="spellEnd"/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Seniori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nákupné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správanie</w:t>
            </w:r>
            <w:proofErr w:type="spellEnd"/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A97C9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F966A4" w:rsidRDefault="003118D9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Pr="005C1EB4" w:rsidRDefault="005C1EB4" w:rsidP="005C1EB4">
      <w:pPr>
        <w:pStyle w:val="Odsekzoznamu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Z 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celosvetových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výskumov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je známe, že skupinu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seniorov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je možné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segmentovať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aj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podľa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výšky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príjmov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miesta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bydliska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úrovni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vzdelania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Prosim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vysvetlite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na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základe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výsledkov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vášho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skúmania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uvedených na str. 37,38,39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špecifiká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českého seniora.</w:t>
      </w:r>
    </w:p>
    <w:p w:rsidR="005C1EB4" w:rsidRPr="005C1EB4" w:rsidRDefault="005C1EB4" w:rsidP="005C1EB4">
      <w:pPr>
        <w:pStyle w:val="Odsekzoznamu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Na 48. str.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uvádzate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že „senior je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spotrebiteľ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ktorému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nevenuje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dostatočné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množstvo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marketingovej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pozornosti „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čim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 xml:space="preserve">by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ste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mohli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potvrdiť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túto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konštatáciu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>?</w:t>
      </w:r>
    </w:p>
    <w:p w:rsidR="00F966A4" w:rsidRPr="003118D9" w:rsidRDefault="00F966A4" w:rsidP="005C1EB4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A97C9D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E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Default="00A97C9D" w:rsidP="00C20233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Téma práce –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Serniori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a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ich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nákupné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správanie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je</w:t>
      </w:r>
      <w:r w:rsidR="00F4227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aktuálnou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a 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veľmi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frekventovanou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témou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v 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odbornej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svetovej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i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slovenskej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literatúre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. Je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predmetom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záujmu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pracovníkov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EU SAV v 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Bratislave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>, EU v 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Bratislave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a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ďalších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podobných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pracovísk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(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Paleník,V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a kol. 2014 –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Strieborná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ekonomika – potenciál na Slovensku, Páleník a kol,</w:t>
      </w:r>
      <w:r w:rsidR="00F4227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 xml:space="preserve">2012 –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Strieborná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ekonomika v 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slovenskom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európskom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a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svetovom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koncepte, Lesáková, D. 2013 – Marketing orientovaný na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seniorov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Matušovicová,M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–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Hvizdová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E. 2014 – Marketingové aktivity orientované na segment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seniorov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>)</w:t>
      </w:r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. Z textu práce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vyplýva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lastRenderedPageBreak/>
        <w:t>neznalosť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autora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nielen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odbornej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literatúry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k 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samotnej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téme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ale aj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neznalosť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odbornej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literatúry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z oblasti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e</w:t>
      </w:r>
      <w:r w:rsidR="005C1EB4">
        <w:rPr>
          <w:rFonts w:ascii="Arial" w:eastAsia="Times New Roman" w:hAnsi="Arial" w:cs="Arial"/>
          <w:kern w:val="0"/>
          <w:lang w:eastAsia="cs-CZ" w:bidi="ar-SA"/>
        </w:rPr>
        <w:t>konómie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, demografie, marketingu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napr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F42278">
        <w:rPr>
          <w:rFonts w:ascii="Arial" w:eastAsia="Times New Roman" w:hAnsi="Arial" w:cs="Arial"/>
          <w:kern w:val="0"/>
          <w:lang w:eastAsia="cs-CZ" w:bidi="ar-SA"/>
        </w:rPr>
        <w:t>a</w:t>
      </w:r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utor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nevie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rozdiel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medzi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termínmi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obchodný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reťazec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a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predajňa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>.</w:t>
      </w:r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Text BP působí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zmätene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tápajúco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nepresvedčivo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k 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čomu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prispieva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absencia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poznania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odborných 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zdrojov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nepresné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citácie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starých odborných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prameňov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>-</w:t>
      </w:r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prikladom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môže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byť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citácia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textov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F42278">
        <w:rPr>
          <w:rFonts w:ascii="Arial" w:eastAsia="Times New Roman" w:hAnsi="Arial" w:cs="Arial"/>
          <w:kern w:val="0"/>
          <w:lang w:eastAsia="cs-CZ" w:bidi="ar-SA"/>
        </w:rPr>
        <w:t>J</w:t>
      </w:r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itky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Vysekalovej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5C1EB4">
        <w:rPr>
          <w:rFonts w:ascii="Arial" w:eastAsia="Times New Roman" w:hAnsi="Arial" w:cs="Arial"/>
          <w:kern w:val="0"/>
          <w:lang w:eastAsia="cs-CZ" w:bidi="ar-SA"/>
        </w:rPr>
        <w:t>z</w:t>
      </w:r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roku 2004,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keď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táto na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danú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tému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publikovala v roku 2011 text – Chováni zákazníka.</w:t>
      </w:r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Neuveriteľne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působí “citovaná“ tab. Č. 2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Štruktúra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výdajov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českých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spotrebiteľov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za rok 2015</w:t>
      </w:r>
      <w:r w:rsidR="00F42278">
        <w:rPr>
          <w:rFonts w:ascii="Arial" w:eastAsia="Times New Roman" w:hAnsi="Arial" w:cs="Arial"/>
          <w:kern w:val="0"/>
          <w:lang w:eastAsia="cs-CZ" w:bidi="ar-SA"/>
        </w:rPr>
        <w:t>,</w:t>
      </w:r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keď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autor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ledabolo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5C1EB4">
        <w:rPr>
          <w:rFonts w:ascii="Arial" w:eastAsia="Times New Roman" w:hAnsi="Arial" w:cs="Arial"/>
          <w:kern w:val="0"/>
          <w:lang w:eastAsia="cs-CZ" w:bidi="ar-SA"/>
        </w:rPr>
        <w:t>uvádza</w:t>
      </w:r>
      <w:proofErr w:type="spellEnd"/>
      <w:r w:rsidR="005C1EB4">
        <w:rPr>
          <w:rFonts w:ascii="Arial" w:eastAsia="Times New Roman" w:hAnsi="Arial" w:cs="Arial"/>
          <w:kern w:val="0"/>
          <w:lang w:eastAsia="cs-CZ" w:bidi="ar-SA"/>
        </w:rPr>
        <w:t xml:space="preserve"> zdroj.</w:t>
      </w:r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Autor neoznačuje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správne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použitý text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zo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starého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prekladu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Ph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Kotlera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hoci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z 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danej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problematiky možno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nájsť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učebnice a 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lexikóny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 xml:space="preserve"> marketingu z </w:t>
      </w:r>
      <w:proofErr w:type="spellStart"/>
      <w:r w:rsidR="00C20233">
        <w:rPr>
          <w:rFonts w:ascii="Arial" w:eastAsia="Times New Roman" w:hAnsi="Arial" w:cs="Arial"/>
          <w:kern w:val="0"/>
          <w:lang w:eastAsia="cs-CZ" w:bidi="ar-SA"/>
        </w:rPr>
        <w:t>rokov</w:t>
      </w:r>
      <w:proofErr w:type="spellEnd"/>
      <w:r w:rsidR="00C20233">
        <w:rPr>
          <w:rFonts w:ascii="Arial" w:eastAsia="Times New Roman" w:hAnsi="Arial" w:cs="Arial"/>
          <w:kern w:val="0"/>
          <w:lang w:eastAsia="cs-CZ" w:bidi="ar-SA"/>
        </w:rPr>
        <w:t>,</w:t>
      </w:r>
      <w:r w:rsidR="00F42278">
        <w:rPr>
          <w:rFonts w:ascii="Arial" w:eastAsia="Times New Roman" w:hAnsi="Arial" w:cs="Arial"/>
          <w:kern w:val="0"/>
          <w:lang w:eastAsia="cs-CZ" w:bidi="ar-SA"/>
        </w:rPr>
        <w:t xml:space="preserve"> 2010, 2015 </w:t>
      </w:r>
      <w:proofErr w:type="spellStart"/>
      <w:r w:rsidR="00F42278">
        <w:rPr>
          <w:rFonts w:ascii="Arial" w:eastAsia="Times New Roman" w:hAnsi="Arial" w:cs="Arial"/>
          <w:kern w:val="0"/>
          <w:lang w:eastAsia="cs-CZ" w:bidi="ar-SA"/>
        </w:rPr>
        <w:t>autorov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42278">
        <w:rPr>
          <w:rFonts w:ascii="Arial" w:eastAsia="Times New Roman" w:hAnsi="Arial" w:cs="Arial"/>
          <w:kern w:val="0"/>
          <w:lang w:eastAsia="cs-CZ" w:bidi="ar-SA"/>
        </w:rPr>
        <w:t>Kita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F42278">
        <w:rPr>
          <w:rFonts w:ascii="Arial" w:eastAsia="Times New Roman" w:hAnsi="Arial" w:cs="Arial"/>
          <w:kern w:val="0"/>
          <w:lang w:eastAsia="cs-CZ" w:bidi="ar-SA"/>
        </w:rPr>
        <w:t>Viestová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42278">
        <w:rPr>
          <w:rFonts w:ascii="Arial" w:eastAsia="Times New Roman" w:hAnsi="Arial" w:cs="Arial"/>
          <w:kern w:val="0"/>
          <w:lang w:eastAsia="cs-CZ" w:bidi="ar-SA"/>
        </w:rPr>
        <w:t>akol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>.,…</w:t>
      </w:r>
    </w:p>
    <w:p w:rsidR="00C20233" w:rsidRPr="003118D9" w:rsidRDefault="00C20233" w:rsidP="00C20233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Autor píše v 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texte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 xml:space="preserve"> BP o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výskume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>,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pričom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autor pracoval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nie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veľmi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úspešne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s metodou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prieskumu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presnejšie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s 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náčrtom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pilotn</w:t>
      </w:r>
      <w:r w:rsidR="00F42278">
        <w:rPr>
          <w:rFonts w:ascii="Arial" w:eastAsia="Times New Roman" w:hAnsi="Arial" w:cs="Arial"/>
          <w:kern w:val="0"/>
          <w:lang w:eastAsia="cs-CZ" w:bidi="ar-SA"/>
        </w:rPr>
        <w:t>é</w:t>
      </w:r>
      <w:r>
        <w:rPr>
          <w:rFonts w:ascii="Arial" w:eastAsia="Times New Roman" w:hAnsi="Arial" w:cs="Arial"/>
          <w:kern w:val="0"/>
          <w:lang w:eastAsia="cs-CZ" w:bidi="ar-SA"/>
        </w:rPr>
        <w:t>ho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prieskumu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kde zvolil náhodný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výber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42278">
        <w:rPr>
          <w:rFonts w:ascii="Arial" w:eastAsia="Times New Roman" w:hAnsi="Arial" w:cs="Arial"/>
          <w:kern w:val="0"/>
          <w:lang w:eastAsia="cs-CZ" w:bidi="ar-SA"/>
        </w:rPr>
        <w:t>respondentov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 xml:space="preserve"> (</w:t>
      </w:r>
      <w:proofErr w:type="spellStart"/>
      <w:r w:rsidR="00F42278">
        <w:rPr>
          <w:rFonts w:ascii="Arial" w:eastAsia="Times New Roman" w:hAnsi="Arial" w:cs="Arial"/>
          <w:kern w:val="0"/>
          <w:lang w:eastAsia="cs-CZ" w:bidi="ar-SA"/>
        </w:rPr>
        <w:t>čo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F42278">
        <w:rPr>
          <w:rFonts w:ascii="Arial" w:eastAsia="Times New Roman" w:hAnsi="Arial" w:cs="Arial"/>
          <w:kern w:val="0"/>
          <w:lang w:eastAsia="cs-CZ" w:bidi="ar-SA"/>
        </w:rPr>
        <w:t>znižuje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 xml:space="preserve"> validitu </w:t>
      </w:r>
      <w:proofErr w:type="spellStart"/>
      <w:r w:rsidR="00F42278">
        <w:rPr>
          <w:rFonts w:ascii="Arial" w:eastAsia="Times New Roman" w:hAnsi="Arial" w:cs="Arial"/>
          <w:kern w:val="0"/>
          <w:lang w:eastAsia="cs-CZ" w:bidi="ar-SA"/>
        </w:rPr>
        <w:t>prieskumu</w:t>
      </w:r>
      <w:proofErr w:type="spellEnd"/>
      <w:r w:rsidR="00F42278">
        <w:rPr>
          <w:rFonts w:ascii="Arial" w:eastAsia="Times New Roman" w:hAnsi="Arial" w:cs="Arial"/>
          <w:kern w:val="0"/>
          <w:lang w:eastAsia="cs-CZ" w:bidi="ar-SA"/>
        </w:rPr>
        <w:t>)</w:t>
      </w:r>
      <w:r>
        <w:rPr>
          <w:rFonts w:ascii="Arial" w:eastAsia="Times New Roman" w:hAnsi="Arial" w:cs="Arial"/>
          <w:kern w:val="0"/>
          <w:lang w:eastAsia="cs-CZ" w:bidi="ar-SA"/>
        </w:rPr>
        <w:t xml:space="preserve">. Náhodný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výber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nedobre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volil otázky,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ktoré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neboli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adekvatne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k 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veľmi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široko stanovenému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cieľu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Pričom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je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zrejmá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snaha autora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</w:t>
      </w:r>
      <w:r w:rsidR="00F42278">
        <w:rPr>
          <w:rFonts w:ascii="Arial" w:eastAsia="Times New Roman" w:hAnsi="Arial" w:cs="Arial"/>
          <w:kern w:val="0"/>
          <w:lang w:eastAsia="cs-CZ" w:bidi="ar-SA"/>
        </w:rPr>
        <w:t>r</w:t>
      </w:r>
      <w:r>
        <w:rPr>
          <w:rFonts w:ascii="Arial" w:eastAsia="Times New Roman" w:hAnsi="Arial" w:cs="Arial"/>
          <w:kern w:val="0"/>
          <w:lang w:eastAsia="cs-CZ" w:bidi="ar-SA"/>
        </w:rPr>
        <w:t>i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spracov</w:t>
      </w:r>
      <w:r w:rsidR="00F42278">
        <w:rPr>
          <w:rFonts w:ascii="Arial" w:eastAsia="Times New Roman" w:hAnsi="Arial" w:cs="Arial"/>
          <w:kern w:val="0"/>
          <w:lang w:eastAsia="cs-CZ" w:bidi="ar-SA"/>
        </w:rPr>
        <w:t>á</w:t>
      </w:r>
      <w:bookmarkStart w:id="0" w:name="_GoBack"/>
      <w:bookmarkEnd w:id="0"/>
      <w:r>
        <w:rPr>
          <w:rFonts w:ascii="Arial" w:eastAsia="Times New Roman" w:hAnsi="Arial" w:cs="Arial"/>
          <w:kern w:val="0"/>
          <w:lang w:eastAsia="cs-CZ" w:bidi="ar-SA"/>
        </w:rPr>
        <w:t>vaní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práce o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dosiahnutie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čo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najlepšieho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výsledku práce. 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5C1EB4">
        <w:rPr>
          <w:rFonts w:ascii="Arial" w:eastAsia="Times New Roman" w:hAnsi="Arial" w:cs="Arial"/>
          <w:b/>
          <w:kern w:val="0"/>
          <w:lang w:eastAsia="cs-CZ" w:bidi="ar-SA"/>
        </w:rPr>
        <w:t>E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5C1EB4" w:rsidRPr="005C1EB4">
        <w:rPr>
          <w:rFonts w:ascii="Arial" w:eastAsia="Times New Roman" w:hAnsi="Arial" w:cs="Arial"/>
          <w:kern w:val="0"/>
          <w:lang w:eastAsia="cs-CZ" w:bidi="ar-SA"/>
        </w:rPr>
        <w:t xml:space="preserve">prof. Ing. </w:t>
      </w:r>
      <w:proofErr w:type="spellStart"/>
      <w:r w:rsidR="005C1EB4" w:rsidRPr="005C1EB4">
        <w:rPr>
          <w:rFonts w:ascii="Arial" w:eastAsia="Times New Roman" w:hAnsi="Arial" w:cs="Arial"/>
          <w:kern w:val="0"/>
          <w:lang w:eastAsia="cs-CZ" w:bidi="ar-SA"/>
        </w:rPr>
        <w:t>Kristína</w:t>
      </w:r>
      <w:proofErr w:type="spellEnd"/>
      <w:r w:rsidR="005C1EB4" w:rsidRPr="005C1EB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5C1EB4" w:rsidRPr="005C1EB4">
        <w:rPr>
          <w:rFonts w:ascii="Arial" w:eastAsia="Times New Roman" w:hAnsi="Arial" w:cs="Arial"/>
          <w:kern w:val="0"/>
          <w:lang w:eastAsia="cs-CZ" w:bidi="ar-SA"/>
        </w:rPr>
        <w:t>Viestová</w:t>
      </w:r>
      <w:proofErr w:type="spellEnd"/>
      <w:r w:rsidR="005C1EB4" w:rsidRPr="005C1EB4">
        <w:rPr>
          <w:rFonts w:ascii="Arial" w:eastAsia="Times New Roman" w:hAnsi="Arial" w:cs="Arial"/>
          <w:kern w:val="0"/>
          <w:lang w:eastAsia="cs-CZ" w:bidi="ar-SA"/>
        </w:rPr>
        <w:t>, CSc.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</w:p>
    <w:p w:rsidR="005C1EB4" w:rsidRDefault="005C1EB4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5C1EB4" w:rsidRPr="005C1EB4" w:rsidRDefault="005C1EB4" w:rsidP="005C1EB4">
      <w:pPr>
        <w:pStyle w:val="Odsekzoznamu"/>
        <w:widowControl/>
        <w:numPr>
          <w:ilvl w:val="0"/>
          <w:numId w:val="4"/>
        </w:numPr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5.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2016,  Bratislava</w:t>
      </w:r>
      <w:proofErr w:type="gramEnd"/>
    </w:p>
    <w:sectPr w:rsidR="005C1EB4" w:rsidRPr="005C1EB4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8CC"/>
    <w:multiLevelType w:val="hybridMultilevel"/>
    <w:tmpl w:val="1DE8CA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01"/>
    <w:rsid w:val="0005268F"/>
    <w:rsid w:val="000C79D9"/>
    <w:rsid w:val="000E765B"/>
    <w:rsid w:val="000F41A1"/>
    <w:rsid w:val="003118D9"/>
    <w:rsid w:val="003E5E57"/>
    <w:rsid w:val="004B2D28"/>
    <w:rsid w:val="005C1EB4"/>
    <w:rsid w:val="00674809"/>
    <w:rsid w:val="006C4029"/>
    <w:rsid w:val="007A3E76"/>
    <w:rsid w:val="007D1F01"/>
    <w:rsid w:val="007F5283"/>
    <w:rsid w:val="00963B1B"/>
    <w:rsid w:val="00A57A6B"/>
    <w:rsid w:val="00A97C9D"/>
    <w:rsid w:val="00BC5104"/>
    <w:rsid w:val="00C20233"/>
    <w:rsid w:val="00C26E0A"/>
    <w:rsid w:val="00DD5856"/>
    <w:rsid w:val="00E00248"/>
    <w:rsid w:val="00E06CAD"/>
    <w:rsid w:val="00EF1FF5"/>
    <w:rsid w:val="00F42278"/>
    <w:rsid w:val="00F65478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Sanus</cp:lastModifiedBy>
  <cp:revision>2</cp:revision>
  <dcterms:created xsi:type="dcterms:W3CDTF">2016-05-03T11:07:00Z</dcterms:created>
  <dcterms:modified xsi:type="dcterms:W3CDTF">2016-05-03T11:07:00Z</dcterms:modified>
</cp:coreProperties>
</file>