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69" w:rsidRPr="004D27E3" w:rsidRDefault="00376969" w:rsidP="004D27E3">
      <w:pPr>
        <w:pStyle w:val="Nadpis1"/>
        <w:spacing w:line="360" w:lineRule="auto"/>
        <w:jc w:val="center"/>
        <w:rPr>
          <w:rFonts w:ascii="Times New Roman" w:hAnsi="Times New Roman" w:cs="Times New Roman"/>
          <w:color w:val="auto"/>
        </w:rPr>
      </w:pPr>
      <w:bookmarkStart w:id="0" w:name="_Toc413671606"/>
      <w:bookmarkStart w:id="1" w:name="_Toc413674821"/>
      <w:bookmarkStart w:id="2" w:name="_Toc414036377"/>
      <w:bookmarkStart w:id="3" w:name="_Toc414036550"/>
      <w:bookmarkStart w:id="4" w:name="_Toc414036659"/>
      <w:r w:rsidRPr="004D27E3">
        <w:rPr>
          <w:rFonts w:ascii="Times New Roman" w:hAnsi="Times New Roman" w:cs="Times New Roman"/>
          <w:color w:val="auto"/>
        </w:rPr>
        <w:t>Univerzita Palackého v Olomouci</w:t>
      </w:r>
      <w:bookmarkEnd w:id="0"/>
      <w:bookmarkEnd w:id="1"/>
      <w:bookmarkEnd w:id="2"/>
      <w:bookmarkEnd w:id="3"/>
      <w:bookmarkEnd w:id="4"/>
    </w:p>
    <w:p w:rsidR="00376969" w:rsidRPr="004D27E3" w:rsidRDefault="00376969" w:rsidP="004D27E3">
      <w:pPr>
        <w:jc w:val="center"/>
        <w:rPr>
          <w:rFonts w:ascii="Times New Roman" w:hAnsi="Times New Roman" w:cs="Times New Roman"/>
          <w:b/>
          <w:sz w:val="28"/>
          <w:szCs w:val="28"/>
        </w:rPr>
      </w:pPr>
      <w:r w:rsidRPr="004D27E3">
        <w:rPr>
          <w:rFonts w:ascii="Times New Roman" w:hAnsi="Times New Roman" w:cs="Times New Roman"/>
          <w:b/>
          <w:sz w:val="28"/>
          <w:szCs w:val="28"/>
        </w:rPr>
        <w:t>Právnická fakulta</w:t>
      </w:r>
    </w:p>
    <w:p w:rsidR="00376969" w:rsidRDefault="00376969" w:rsidP="004D27E3">
      <w:pPr>
        <w:jc w:val="center"/>
        <w:rPr>
          <w:rFonts w:ascii="Times New Roman" w:hAnsi="Times New Roman" w:cs="Times New Roman"/>
          <w:b/>
        </w:rPr>
      </w:pPr>
    </w:p>
    <w:p w:rsidR="004D27E3" w:rsidRDefault="004D27E3" w:rsidP="004D27E3">
      <w:pPr>
        <w:jc w:val="center"/>
        <w:rPr>
          <w:rFonts w:ascii="Times New Roman" w:hAnsi="Times New Roman" w:cs="Times New Roman"/>
          <w:b/>
        </w:rPr>
      </w:pPr>
    </w:p>
    <w:p w:rsidR="004D27E3" w:rsidRDefault="004D27E3" w:rsidP="004D27E3">
      <w:pPr>
        <w:jc w:val="center"/>
        <w:rPr>
          <w:rFonts w:ascii="Times New Roman" w:hAnsi="Times New Roman" w:cs="Times New Roman"/>
          <w:b/>
        </w:rPr>
      </w:pPr>
    </w:p>
    <w:p w:rsidR="004D27E3" w:rsidRPr="004D27E3" w:rsidRDefault="004D27E3" w:rsidP="004D27E3">
      <w:pPr>
        <w:jc w:val="center"/>
        <w:rPr>
          <w:rFonts w:ascii="Times New Roman" w:hAnsi="Times New Roman" w:cs="Times New Roman"/>
          <w:b/>
        </w:rPr>
      </w:pPr>
    </w:p>
    <w:p w:rsidR="00376969" w:rsidRPr="004D27E3" w:rsidRDefault="00376969" w:rsidP="004D27E3">
      <w:pPr>
        <w:jc w:val="center"/>
        <w:rPr>
          <w:rFonts w:ascii="Times New Roman" w:hAnsi="Times New Roman" w:cs="Times New Roman"/>
          <w:b/>
        </w:rPr>
      </w:pPr>
    </w:p>
    <w:p w:rsidR="00376969" w:rsidRPr="004D27E3" w:rsidRDefault="00376969" w:rsidP="004D27E3">
      <w:pPr>
        <w:jc w:val="center"/>
        <w:rPr>
          <w:rFonts w:ascii="Times New Roman" w:hAnsi="Times New Roman" w:cs="Times New Roman"/>
          <w:b/>
          <w:sz w:val="36"/>
          <w:szCs w:val="36"/>
        </w:rPr>
      </w:pPr>
      <w:r w:rsidRPr="004D27E3">
        <w:rPr>
          <w:rFonts w:ascii="Times New Roman" w:hAnsi="Times New Roman" w:cs="Times New Roman"/>
          <w:b/>
          <w:sz w:val="36"/>
          <w:szCs w:val="36"/>
        </w:rPr>
        <w:t>Šárka Ocelíková</w:t>
      </w:r>
    </w:p>
    <w:p w:rsidR="004D27E3" w:rsidRPr="004D27E3" w:rsidRDefault="004D27E3" w:rsidP="004D27E3">
      <w:pPr>
        <w:jc w:val="center"/>
        <w:rPr>
          <w:rFonts w:ascii="Times New Roman" w:hAnsi="Times New Roman" w:cs="Times New Roman"/>
          <w:b/>
          <w:sz w:val="28"/>
          <w:szCs w:val="28"/>
        </w:rPr>
      </w:pPr>
    </w:p>
    <w:p w:rsidR="004D27E3" w:rsidRPr="004D27E3" w:rsidRDefault="00376969" w:rsidP="004D27E3">
      <w:pPr>
        <w:jc w:val="center"/>
        <w:rPr>
          <w:rFonts w:ascii="Times New Roman" w:hAnsi="Times New Roman" w:cs="Times New Roman"/>
          <w:b/>
          <w:sz w:val="32"/>
          <w:szCs w:val="32"/>
        </w:rPr>
      </w:pPr>
      <w:r w:rsidRPr="004D27E3">
        <w:rPr>
          <w:rFonts w:ascii="Times New Roman" w:hAnsi="Times New Roman" w:cs="Times New Roman"/>
          <w:b/>
          <w:sz w:val="32"/>
          <w:szCs w:val="32"/>
        </w:rPr>
        <w:t xml:space="preserve">Svěřenské nástupnictví v intencích </w:t>
      </w:r>
      <w:r w:rsidR="004D27E3" w:rsidRPr="004D27E3">
        <w:rPr>
          <w:rFonts w:ascii="Times New Roman" w:hAnsi="Times New Roman" w:cs="Times New Roman"/>
          <w:b/>
          <w:sz w:val="32"/>
          <w:szCs w:val="32"/>
        </w:rPr>
        <w:t>n</w:t>
      </w:r>
      <w:r w:rsidRPr="004D27E3">
        <w:rPr>
          <w:rFonts w:ascii="Times New Roman" w:hAnsi="Times New Roman" w:cs="Times New Roman"/>
          <w:b/>
          <w:sz w:val="32"/>
          <w:szCs w:val="32"/>
        </w:rPr>
        <w:t>ového občanského zákoníku</w:t>
      </w:r>
      <w:r w:rsidR="004D27E3" w:rsidRPr="004D27E3">
        <w:rPr>
          <w:rFonts w:ascii="Times New Roman" w:hAnsi="Times New Roman" w:cs="Times New Roman"/>
          <w:b/>
          <w:sz w:val="32"/>
          <w:szCs w:val="32"/>
        </w:rPr>
        <w:t>, komparace s inspiračními zdroji (BGB, Obecný zákoník občanský) a se současnou úpravou obsaženou v ABGB</w:t>
      </w:r>
    </w:p>
    <w:p w:rsidR="004D27E3" w:rsidRDefault="004D27E3" w:rsidP="004D27E3">
      <w:pPr>
        <w:jc w:val="center"/>
        <w:rPr>
          <w:rFonts w:ascii="Times New Roman" w:hAnsi="Times New Roman" w:cs="Times New Roman"/>
          <w:b/>
          <w:sz w:val="28"/>
          <w:szCs w:val="28"/>
        </w:rPr>
      </w:pPr>
    </w:p>
    <w:p w:rsidR="004D27E3" w:rsidRPr="004D27E3" w:rsidRDefault="004D27E3" w:rsidP="004D27E3">
      <w:pPr>
        <w:jc w:val="center"/>
        <w:rPr>
          <w:rFonts w:ascii="Times New Roman" w:hAnsi="Times New Roman" w:cs="Times New Roman"/>
          <w:b/>
          <w:sz w:val="28"/>
          <w:szCs w:val="28"/>
        </w:rPr>
      </w:pPr>
      <w:r w:rsidRPr="004D27E3">
        <w:rPr>
          <w:rFonts w:ascii="Times New Roman" w:hAnsi="Times New Roman" w:cs="Times New Roman"/>
          <w:b/>
          <w:sz w:val="28"/>
          <w:szCs w:val="28"/>
        </w:rPr>
        <w:t>Diplomová práce</w:t>
      </w:r>
    </w:p>
    <w:p w:rsidR="004D27E3" w:rsidRPr="004D27E3" w:rsidRDefault="004D27E3" w:rsidP="004D27E3">
      <w:pPr>
        <w:jc w:val="center"/>
        <w:rPr>
          <w:rFonts w:ascii="Times New Roman" w:hAnsi="Times New Roman" w:cs="Times New Roman"/>
          <w:b/>
        </w:rPr>
      </w:pPr>
    </w:p>
    <w:p w:rsidR="004D27E3" w:rsidRDefault="004D27E3" w:rsidP="004D27E3">
      <w:pPr>
        <w:jc w:val="center"/>
        <w:rPr>
          <w:rFonts w:ascii="Times New Roman" w:hAnsi="Times New Roman" w:cs="Times New Roman"/>
          <w:b/>
          <w:sz w:val="28"/>
          <w:szCs w:val="28"/>
        </w:rPr>
      </w:pPr>
    </w:p>
    <w:p w:rsidR="004D27E3" w:rsidRDefault="004D27E3" w:rsidP="004D27E3">
      <w:pPr>
        <w:jc w:val="center"/>
        <w:rPr>
          <w:rFonts w:ascii="Times New Roman" w:hAnsi="Times New Roman" w:cs="Times New Roman"/>
          <w:b/>
          <w:sz w:val="28"/>
          <w:szCs w:val="28"/>
        </w:rPr>
      </w:pPr>
    </w:p>
    <w:p w:rsidR="004D27E3" w:rsidRDefault="004D27E3" w:rsidP="004D27E3">
      <w:pPr>
        <w:jc w:val="center"/>
        <w:rPr>
          <w:rFonts w:ascii="Times New Roman" w:hAnsi="Times New Roman" w:cs="Times New Roman"/>
          <w:b/>
          <w:sz w:val="28"/>
          <w:szCs w:val="28"/>
        </w:rPr>
      </w:pPr>
    </w:p>
    <w:p w:rsidR="004D27E3" w:rsidRDefault="004D27E3" w:rsidP="004D27E3">
      <w:pPr>
        <w:jc w:val="center"/>
        <w:rPr>
          <w:rFonts w:ascii="Times New Roman" w:hAnsi="Times New Roman" w:cs="Times New Roman"/>
          <w:b/>
          <w:sz w:val="28"/>
          <w:szCs w:val="28"/>
        </w:rPr>
      </w:pPr>
    </w:p>
    <w:p w:rsidR="004D27E3" w:rsidRPr="004D27E3" w:rsidRDefault="004D27E3" w:rsidP="004D27E3">
      <w:pPr>
        <w:jc w:val="center"/>
        <w:rPr>
          <w:rFonts w:ascii="Times New Roman" w:hAnsi="Times New Roman" w:cs="Times New Roman"/>
          <w:b/>
          <w:sz w:val="28"/>
          <w:szCs w:val="28"/>
        </w:rPr>
      </w:pPr>
    </w:p>
    <w:p w:rsidR="004D27E3" w:rsidRDefault="004D27E3" w:rsidP="004D27E3">
      <w:pPr>
        <w:jc w:val="center"/>
        <w:rPr>
          <w:rFonts w:ascii="Times New Roman" w:hAnsi="Times New Roman" w:cs="Times New Roman"/>
          <w:b/>
          <w:sz w:val="28"/>
          <w:szCs w:val="28"/>
        </w:rPr>
      </w:pPr>
    </w:p>
    <w:p w:rsidR="004D27E3" w:rsidRDefault="004D27E3" w:rsidP="004D27E3">
      <w:pPr>
        <w:jc w:val="center"/>
        <w:rPr>
          <w:rFonts w:ascii="Times New Roman" w:hAnsi="Times New Roman" w:cs="Times New Roman"/>
          <w:b/>
          <w:sz w:val="28"/>
          <w:szCs w:val="28"/>
        </w:rPr>
      </w:pPr>
    </w:p>
    <w:p w:rsidR="004D27E3" w:rsidRDefault="004D27E3" w:rsidP="004D27E3">
      <w:pPr>
        <w:jc w:val="center"/>
        <w:rPr>
          <w:rFonts w:ascii="Times New Roman" w:hAnsi="Times New Roman" w:cs="Times New Roman"/>
          <w:b/>
          <w:sz w:val="28"/>
          <w:szCs w:val="28"/>
        </w:rPr>
      </w:pPr>
    </w:p>
    <w:p w:rsidR="004D27E3" w:rsidRDefault="004D27E3" w:rsidP="004D27E3">
      <w:pPr>
        <w:jc w:val="center"/>
        <w:rPr>
          <w:rFonts w:ascii="Times New Roman" w:hAnsi="Times New Roman" w:cs="Times New Roman"/>
          <w:b/>
          <w:sz w:val="28"/>
          <w:szCs w:val="28"/>
        </w:rPr>
      </w:pPr>
    </w:p>
    <w:p w:rsidR="00376969" w:rsidRPr="004D27E3" w:rsidRDefault="00D64EFE" w:rsidP="004D27E3">
      <w:pPr>
        <w:jc w:val="center"/>
        <w:rPr>
          <w:rFonts w:ascii="Times New Roman" w:hAnsi="Times New Roman" w:cs="Times New Roman"/>
          <w:b/>
          <w:sz w:val="28"/>
          <w:szCs w:val="28"/>
        </w:rPr>
      </w:pPr>
      <w:r>
        <w:rPr>
          <w:rFonts w:ascii="Times New Roman" w:hAnsi="Times New Roman" w:cs="Times New Roman"/>
          <w:b/>
          <w:sz w:val="28"/>
          <w:szCs w:val="28"/>
        </w:rPr>
        <w:t>Olomouc 2015</w:t>
      </w:r>
    </w:p>
    <w:p w:rsidR="00376969" w:rsidRDefault="00376969" w:rsidP="001A17F4">
      <w:pPr>
        <w:pStyle w:val="Nadpis1"/>
        <w:spacing w:line="360" w:lineRule="auto"/>
        <w:rPr>
          <w:rFonts w:ascii="Times New Roman" w:hAnsi="Times New Roman" w:cs="Times New Roman"/>
          <w:color w:val="auto"/>
          <w:sz w:val="32"/>
          <w:szCs w:val="32"/>
        </w:rPr>
      </w:pPr>
    </w:p>
    <w:p w:rsidR="00376969" w:rsidRDefault="00376969" w:rsidP="001A17F4">
      <w:pPr>
        <w:pStyle w:val="Nadpis1"/>
        <w:spacing w:line="360" w:lineRule="auto"/>
        <w:rPr>
          <w:rFonts w:ascii="Times New Roman" w:hAnsi="Times New Roman" w:cs="Times New Roman"/>
          <w:color w:val="auto"/>
          <w:sz w:val="32"/>
          <w:szCs w:val="32"/>
        </w:rPr>
      </w:pPr>
    </w:p>
    <w:p w:rsidR="004D27E3" w:rsidRDefault="004D27E3" w:rsidP="004D27E3"/>
    <w:p w:rsidR="004D27E3" w:rsidRDefault="004D27E3" w:rsidP="004D27E3"/>
    <w:p w:rsidR="004D27E3" w:rsidRDefault="004D27E3" w:rsidP="004D27E3"/>
    <w:p w:rsidR="004D27E3" w:rsidRDefault="004D27E3" w:rsidP="004D27E3"/>
    <w:p w:rsidR="004D27E3" w:rsidRDefault="004D27E3" w:rsidP="004D27E3"/>
    <w:p w:rsidR="004D27E3" w:rsidRDefault="004D27E3" w:rsidP="004D27E3"/>
    <w:p w:rsidR="004D27E3" w:rsidRDefault="004D27E3" w:rsidP="004D27E3"/>
    <w:p w:rsidR="004D27E3" w:rsidRDefault="004D27E3" w:rsidP="004D27E3"/>
    <w:p w:rsidR="004D27E3" w:rsidRDefault="004D27E3" w:rsidP="004D27E3"/>
    <w:p w:rsidR="004D27E3" w:rsidRDefault="004D27E3" w:rsidP="004D27E3"/>
    <w:p w:rsidR="004D27E3" w:rsidRDefault="004D27E3" w:rsidP="004D27E3"/>
    <w:p w:rsidR="004D27E3" w:rsidRDefault="004D27E3" w:rsidP="004D27E3"/>
    <w:p w:rsidR="004D27E3" w:rsidRDefault="004D27E3" w:rsidP="004D27E3"/>
    <w:p w:rsidR="004D27E3" w:rsidRDefault="004D27E3" w:rsidP="004D27E3"/>
    <w:p w:rsidR="004D27E3" w:rsidRDefault="004D27E3" w:rsidP="004D27E3"/>
    <w:p w:rsidR="004D27E3" w:rsidRDefault="004D27E3" w:rsidP="004D27E3"/>
    <w:p w:rsidR="004D27E3" w:rsidRDefault="004D27E3" w:rsidP="004D27E3"/>
    <w:p w:rsidR="004D27E3" w:rsidRDefault="004D27E3" w:rsidP="004D27E3"/>
    <w:p w:rsidR="004D27E3" w:rsidRDefault="004D27E3" w:rsidP="004D27E3">
      <w:pPr>
        <w:jc w:val="both"/>
        <w:rPr>
          <w:rFonts w:ascii="Times New Roman" w:hAnsi="Times New Roman" w:cs="Times New Roman"/>
          <w:sz w:val="24"/>
          <w:szCs w:val="24"/>
        </w:rPr>
      </w:pPr>
      <w:r w:rsidRPr="004D27E3">
        <w:rPr>
          <w:rFonts w:ascii="Times New Roman" w:hAnsi="Times New Roman" w:cs="Times New Roman"/>
          <w:sz w:val="24"/>
          <w:szCs w:val="24"/>
        </w:rPr>
        <w:t>Prohlašuji, že jsem diplomovou práci na téma Svěřenské nástupnictví v intencích nového</w:t>
      </w:r>
      <w:r w:rsidR="007A72C8">
        <w:rPr>
          <w:rFonts w:ascii="Times New Roman" w:hAnsi="Times New Roman" w:cs="Times New Roman"/>
          <w:sz w:val="24"/>
          <w:szCs w:val="24"/>
        </w:rPr>
        <w:t>,</w:t>
      </w:r>
      <w:r w:rsidRPr="004D27E3">
        <w:rPr>
          <w:rFonts w:ascii="Times New Roman" w:hAnsi="Times New Roman" w:cs="Times New Roman"/>
          <w:sz w:val="24"/>
          <w:szCs w:val="24"/>
        </w:rPr>
        <w:t xml:space="preserve"> občanského zákoníku, komparace s inspiračními zdroji (BGB, Obecný zákoník občanský) a se současnou úpravou obsaženou v</w:t>
      </w:r>
      <w:r>
        <w:rPr>
          <w:rFonts w:ascii="Times New Roman" w:hAnsi="Times New Roman" w:cs="Times New Roman"/>
          <w:sz w:val="24"/>
          <w:szCs w:val="24"/>
        </w:rPr>
        <w:t> </w:t>
      </w:r>
      <w:r w:rsidRPr="004D27E3">
        <w:rPr>
          <w:rFonts w:ascii="Times New Roman" w:hAnsi="Times New Roman" w:cs="Times New Roman"/>
          <w:sz w:val="24"/>
          <w:szCs w:val="24"/>
        </w:rPr>
        <w:t>ABGB</w:t>
      </w:r>
      <w:r>
        <w:rPr>
          <w:rFonts w:ascii="Times New Roman" w:hAnsi="Times New Roman" w:cs="Times New Roman"/>
          <w:sz w:val="24"/>
          <w:szCs w:val="24"/>
        </w:rPr>
        <w:t xml:space="preserve"> vypracovala samostatně a citovala jsem všechny použité zdroje.</w:t>
      </w:r>
    </w:p>
    <w:p w:rsidR="004D27E3" w:rsidRDefault="004D27E3" w:rsidP="004D27E3">
      <w:pPr>
        <w:jc w:val="both"/>
        <w:rPr>
          <w:rFonts w:ascii="Times New Roman" w:hAnsi="Times New Roman" w:cs="Times New Roman"/>
          <w:sz w:val="24"/>
          <w:szCs w:val="24"/>
        </w:rPr>
      </w:pPr>
    </w:p>
    <w:p w:rsidR="004D27E3" w:rsidRDefault="004D27E3" w:rsidP="00805C29">
      <w:pPr>
        <w:jc w:val="both"/>
        <w:rPr>
          <w:rFonts w:ascii="Times New Roman" w:hAnsi="Times New Roman" w:cs="Times New Roman"/>
          <w:sz w:val="24"/>
          <w:szCs w:val="24"/>
        </w:rPr>
      </w:pPr>
      <w:r>
        <w:rPr>
          <w:rFonts w:ascii="Times New Roman" w:hAnsi="Times New Roman" w:cs="Times New Roman"/>
          <w:sz w:val="24"/>
          <w:szCs w:val="24"/>
        </w:rPr>
        <w:t>V Olomouci dne 9.3.2015</w:t>
      </w:r>
      <w:r>
        <w:rPr>
          <w:rFonts w:ascii="Times New Roman" w:hAnsi="Times New Roman" w:cs="Times New Roman"/>
          <w:sz w:val="24"/>
          <w:szCs w:val="24"/>
        </w:rPr>
        <w:tab/>
      </w:r>
      <w:r>
        <w:rPr>
          <w:rFonts w:ascii="Times New Roman" w:hAnsi="Times New Roman" w:cs="Times New Roman"/>
          <w:sz w:val="24"/>
          <w:szCs w:val="24"/>
        </w:rPr>
        <w:tab/>
      </w:r>
      <w:r w:rsidR="00805C29">
        <w:rPr>
          <w:rFonts w:ascii="Times New Roman" w:hAnsi="Times New Roman" w:cs="Times New Roman"/>
          <w:sz w:val="24"/>
          <w:szCs w:val="24"/>
        </w:rPr>
        <w:tab/>
      </w:r>
      <w:r w:rsidR="00805C29">
        <w:rPr>
          <w:rFonts w:ascii="Times New Roman" w:hAnsi="Times New Roman" w:cs="Times New Roman"/>
          <w:sz w:val="24"/>
          <w:szCs w:val="24"/>
        </w:rPr>
        <w:tab/>
      </w:r>
      <w:r w:rsidR="00805C29">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sidR="00805C29">
        <w:rPr>
          <w:rFonts w:ascii="Times New Roman" w:hAnsi="Times New Roman" w:cs="Times New Roman"/>
          <w:sz w:val="24"/>
          <w:szCs w:val="24"/>
        </w:rPr>
        <w:tab/>
      </w:r>
      <w:r w:rsidR="00805C29">
        <w:rPr>
          <w:rFonts w:ascii="Times New Roman" w:hAnsi="Times New Roman" w:cs="Times New Roman"/>
          <w:sz w:val="24"/>
          <w:szCs w:val="24"/>
        </w:rPr>
        <w:tab/>
      </w:r>
      <w:r w:rsidR="00805C29">
        <w:rPr>
          <w:rFonts w:ascii="Times New Roman" w:hAnsi="Times New Roman" w:cs="Times New Roman"/>
          <w:sz w:val="24"/>
          <w:szCs w:val="24"/>
        </w:rPr>
        <w:tab/>
      </w:r>
      <w:r w:rsidR="00805C29">
        <w:rPr>
          <w:rFonts w:ascii="Times New Roman" w:hAnsi="Times New Roman" w:cs="Times New Roman"/>
          <w:sz w:val="24"/>
          <w:szCs w:val="24"/>
        </w:rPr>
        <w:tab/>
      </w:r>
      <w:r w:rsidR="00805C29">
        <w:rPr>
          <w:rFonts w:ascii="Times New Roman" w:hAnsi="Times New Roman" w:cs="Times New Roman"/>
          <w:sz w:val="24"/>
          <w:szCs w:val="24"/>
        </w:rPr>
        <w:tab/>
      </w:r>
      <w:r w:rsidR="00805C29">
        <w:rPr>
          <w:rFonts w:ascii="Times New Roman" w:hAnsi="Times New Roman" w:cs="Times New Roman"/>
          <w:sz w:val="24"/>
          <w:szCs w:val="24"/>
        </w:rPr>
        <w:tab/>
      </w:r>
      <w:r w:rsidR="00805C29">
        <w:rPr>
          <w:rFonts w:ascii="Times New Roman" w:hAnsi="Times New Roman" w:cs="Times New Roman"/>
          <w:sz w:val="24"/>
          <w:szCs w:val="24"/>
        </w:rPr>
        <w:tab/>
      </w:r>
      <w:r w:rsidR="00805C29">
        <w:rPr>
          <w:rFonts w:ascii="Times New Roman" w:hAnsi="Times New Roman" w:cs="Times New Roman"/>
          <w:sz w:val="24"/>
          <w:szCs w:val="24"/>
        </w:rPr>
        <w:tab/>
      </w:r>
      <w:r>
        <w:rPr>
          <w:rFonts w:ascii="Times New Roman" w:hAnsi="Times New Roman" w:cs="Times New Roman"/>
          <w:sz w:val="24"/>
          <w:szCs w:val="24"/>
        </w:rPr>
        <w:t>Šárka Ocelíková</w:t>
      </w:r>
    </w:p>
    <w:p w:rsidR="00921F61" w:rsidRDefault="00921F61" w:rsidP="00805C29">
      <w:pPr>
        <w:jc w:val="both"/>
        <w:rPr>
          <w:rFonts w:ascii="Times New Roman" w:hAnsi="Times New Roman" w:cs="Times New Roman"/>
          <w:sz w:val="24"/>
          <w:szCs w:val="24"/>
        </w:rPr>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921F61">
      <w:pPr>
        <w:pStyle w:val="text"/>
        <w:spacing w:after="0"/>
      </w:pPr>
    </w:p>
    <w:p w:rsidR="00921F61" w:rsidRDefault="00921F61" w:rsidP="00B039F3">
      <w:pPr>
        <w:pStyle w:val="text"/>
        <w:spacing w:after="0"/>
        <w:rPr>
          <w:b/>
        </w:rPr>
      </w:pPr>
      <w:r w:rsidRPr="00F774EC">
        <w:t>Ráda bych touto formou vyjádřila poděkování vedoucí</w:t>
      </w:r>
      <w:r>
        <w:t>mu</w:t>
      </w:r>
      <w:r w:rsidRPr="00F774EC">
        <w:t xml:space="preserve"> mé práce, JUDr. </w:t>
      </w:r>
      <w:r>
        <w:t>Václavu Bednářovi</w:t>
      </w:r>
      <w:r w:rsidRPr="00F774EC">
        <w:t xml:space="preserve">, Ph.D., za </w:t>
      </w:r>
      <w:r>
        <w:t>cenné rady a připomínky při zpracování</w:t>
      </w:r>
      <w:r w:rsidRPr="00F774EC">
        <w:t xml:space="preserve"> diplomové práce. Dále bych chtěla poděkovat celé mé rodině, která mne po celou dobu studií výrazně podporovala.</w:t>
      </w:r>
      <w:r>
        <w:br w:type="page"/>
      </w:r>
    </w:p>
    <w:sdt>
      <w:sdtPr>
        <w:rPr>
          <w:rFonts w:ascii="Times New Roman" w:hAnsi="Times New Roman" w:cs="Times New Roman"/>
          <w:sz w:val="24"/>
          <w:szCs w:val="24"/>
        </w:rPr>
        <w:id w:val="2336990"/>
        <w:docPartObj>
          <w:docPartGallery w:val="Table of Contents"/>
          <w:docPartUnique/>
        </w:docPartObj>
      </w:sdtPr>
      <w:sdtContent>
        <w:p w:rsidR="002F12E4" w:rsidRPr="002F12E4" w:rsidRDefault="00055C00" w:rsidP="002F12E4">
          <w:pPr>
            <w:rPr>
              <w:rFonts w:ascii="Times New Roman" w:hAnsi="Times New Roman" w:cs="Times New Roman"/>
              <w:noProof/>
              <w:sz w:val="24"/>
              <w:szCs w:val="24"/>
              <w:lang w:eastAsia="en-US"/>
            </w:rPr>
          </w:pPr>
          <w:r w:rsidRPr="002F12E4">
            <w:rPr>
              <w:rFonts w:ascii="Times New Roman" w:hAnsi="Times New Roman" w:cs="Times New Roman"/>
              <w:b/>
              <w:sz w:val="32"/>
              <w:szCs w:val="32"/>
            </w:rPr>
            <w:t>Obsah</w:t>
          </w:r>
          <w:r w:rsidR="00D70230" w:rsidRPr="002F12E4">
            <w:rPr>
              <w:rFonts w:ascii="Times New Roman" w:hAnsi="Times New Roman" w:cs="Times New Roman"/>
              <w:sz w:val="24"/>
              <w:szCs w:val="24"/>
            </w:rPr>
            <w:fldChar w:fldCharType="begin"/>
          </w:r>
          <w:r w:rsidRPr="002F12E4">
            <w:rPr>
              <w:rFonts w:ascii="Times New Roman" w:hAnsi="Times New Roman" w:cs="Times New Roman"/>
              <w:sz w:val="24"/>
              <w:szCs w:val="24"/>
            </w:rPr>
            <w:instrText xml:space="preserve"> TOC \o "1-3" \h \z \u </w:instrText>
          </w:r>
          <w:r w:rsidR="00D70230" w:rsidRPr="002F12E4">
            <w:rPr>
              <w:rFonts w:ascii="Times New Roman" w:hAnsi="Times New Roman" w:cs="Times New Roman"/>
              <w:sz w:val="24"/>
              <w:szCs w:val="24"/>
            </w:rPr>
            <w:fldChar w:fldCharType="separate"/>
          </w:r>
        </w:p>
        <w:p w:rsidR="002F12E4" w:rsidRPr="002F12E4" w:rsidRDefault="00D70230">
          <w:pPr>
            <w:pStyle w:val="Obsah1"/>
            <w:tabs>
              <w:tab w:val="left" w:pos="440"/>
              <w:tab w:val="right" w:leader="dot" w:pos="9061"/>
            </w:tabs>
            <w:rPr>
              <w:rFonts w:ascii="Times New Roman" w:hAnsi="Times New Roman" w:cs="Times New Roman"/>
              <w:noProof/>
              <w:sz w:val="24"/>
              <w:szCs w:val="24"/>
            </w:rPr>
          </w:pPr>
          <w:hyperlink w:anchor="_Toc414036661" w:history="1">
            <w:r w:rsidR="002F12E4" w:rsidRPr="002F12E4">
              <w:rPr>
                <w:rStyle w:val="Hypertextovodkaz"/>
                <w:rFonts w:ascii="Times New Roman" w:hAnsi="Times New Roman" w:cs="Times New Roman"/>
                <w:noProof/>
                <w:sz w:val="24"/>
                <w:szCs w:val="24"/>
              </w:rPr>
              <w:t>1.</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Úvod</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_Toc414036661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6</w:t>
            </w:r>
            <w:r w:rsidRPr="002F12E4">
              <w:rPr>
                <w:rFonts w:ascii="Times New Roman" w:hAnsi="Times New Roman" w:cs="Times New Roman"/>
                <w:noProof/>
                <w:webHidden/>
                <w:sz w:val="24"/>
                <w:szCs w:val="24"/>
              </w:rPr>
              <w:fldChar w:fldCharType="end"/>
            </w:r>
          </w:hyperlink>
        </w:p>
        <w:p w:rsidR="002F12E4" w:rsidRPr="002F12E4" w:rsidRDefault="00D70230">
          <w:pPr>
            <w:pStyle w:val="Obsah1"/>
            <w:tabs>
              <w:tab w:val="left" w:pos="440"/>
              <w:tab w:val="right" w:leader="dot" w:pos="9061"/>
            </w:tabs>
            <w:rPr>
              <w:rFonts w:ascii="Times New Roman" w:hAnsi="Times New Roman" w:cs="Times New Roman"/>
              <w:noProof/>
              <w:sz w:val="24"/>
              <w:szCs w:val="24"/>
            </w:rPr>
          </w:pPr>
          <w:hyperlink w:anchor="_Toc414036662" w:history="1">
            <w:r w:rsidR="002F12E4" w:rsidRPr="002F12E4">
              <w:rPr>
                <w:rStyle w:val="Hypertextovodkaz"/>
                <w:rFonts w:ascii="Times New Roman" w:hAnsi="Times New Roman" w:cs="Times New Roman"/>
                <w:noProof/>
                <w:sz w:val="24"/>
                <w:szCs w:val="24"/>
              </w:rPr>
              <w:t>2.</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Počátky fideikomisární substituce</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_Toc414036662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9</w:t>
            </w:r>
            <w:r w:rsidRPr="002F12E4">
              <w:rPr>
                <w:rFonts w:ascii="Times New Roman" w:hAnsi="Times New Roman" w:cs="Times New Roman"/>
                <w:noProof/>
                <w:webHidden/>
                <w:sz w:val="24"/>
                <w:szCs w:val="24"/>
              </w:rPr>
              <w:fldChar w:fldCharType="end"/>
            </w:r>
          </w:hyperlink>
        </w:p>
        <w:p w:rsidR="002F12E4" w:rsidRPr="002F12E4" w:rsidRDefault="00D70230">
          <w:pPr>
            <w:pStyle w:val="Obsah1"/>
            <w:tabs>
              <w:tab w:val="left" w:pos="440"/>
              <w:tab w:val="right" w:leader="dot" w:pos="9061"/>
            </w:tabs>
            <w:rPr>
              <w:rFonts w:ascii="Times New Roman" w:hAnsi="Times New Roman" w:cs="Times New Roman"/>
              <w:noProof/>
              <w:sz w:val="24"/>
              <w:szCs w:val="24"/>
            </w:rPr>
          </w:pPr>
          <w:hyperlink w:anchor="_Toc414036663" w:history="1">
            <w:r w:rsidR="002F12E4" w:rsidRPr="002F12E4">
              <w:rPr>
                <w:rStyle w:val="Hypertextovodkaz"/>
                <w:rFonts w:ascii="Times New Roman" w:hAnsi="Times New Roman" w:cs="Times New Roman"/>
                <w:noProof/>
                <w:sz w:val="24"/>
                <w:szCs w:val="24"/>
              </w:rPr>
              <w:t>3.</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Obecná substituce</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_Toc414036663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11</w:t>
            </w:r>
            <w:r w:rsidRPr="002F12E4">
              <w:rPr>
                <w:rFonts w:ascii="Times New Roman" w:hAnsi="Times New Roman" w:cs="Times New Roman"/>
                <w:noProof/>
                <w:webHidden/>
                <w:sz w:val="24"/>
                <w:szCs w:val="24"/>
              </w:rPr>
              <w:fldChar w:fldCharType="end"/>
            </w:r>
          </w:hyperlink>
        </w:p>
        <w:p w:rsidR="002F12E4" w:rsidRPr="002F12E4" w:rsidRDefault="00D70230">
          <w:pPr>
            <w:pStyle w:val="Obsah1"/>
            <w:tabs>
              <w:tab w:val="left" w:pos="440"/>
              <w:tab w:val="right" w:leader="dot" w:pos="9061"/>
            </w:tabs>
            <w:rPr>
              <w:rFonts w:ascii="Times New Roman" w:hAnsi="Times New Roman" w:cs="Times New Roman"/>
              <w:noProof/>
              <w:sz w:val="24"/>
              <w:szCs w:val="24"/>
            </w:rPr>
          </w:pPr>
          <w:hyperlink w:anchor="_Toc414036664" w:history="1">
            <w:r w:rsidR="002F12E4" w:rsidRPr="002F12E4">
              <w:rPr>
                <w:rStyle w:val="Hypertextovodkaz"/>
                <w:rFonts w:ascii="Times New Roman" w:hAnsi="Times New Roman" w:cs="Times New Roman"/>
                <w:noProof/>
                <w:sz w:val="24"/>
                <w:szCs w:val="24"/>
              </w:rPr>
              <w:t>4.</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Svěřenské nástupnictví</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_Toc414036664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12</w:t>
            </w:r>
            <w:r w:rsidRPr="002F12E4">
              <w:rPr>
                <w:rFonts w:ascii="Times New Roman" w:hAnsi="Times New Roman" w:cs="Times New Roman"/>
                <w:noProof/>
                <w:webHidden/>
                <w:sz w:val="24"/>
                <w:szCs w:val="24"/>
              </w:rPr>
              <w:fldChar w:fldCharType="end"/>
            </w:r>
          </w:hyperlink>
        </w:p>
        <w:p w:rsidR="002F12E4" w:rsidRPr="002F12E4" w:rsidRDefault="00D70230">
          <w:pPr>
            <w:pStyle w:val="Obsah2"/>
            <w:tabs>
              <w:tab w:val="left" w:pos="880"/>
              <w:tab w:val="right" w:leader="dot" w:pos="9061"/>
            </w:tabs>
            <w:rPr>
              <w:rFonts w:ascii="Times New Roman" w:hAnsi="Times New Roman" w:cs="Times New Roman"/>
              <w:noProof/>
              <w:sz w:val="24"/>
              <w:szCs w:val="24"/>
            </w:rPr>
          </w:pPr>
          <w:hyperlink w:anchor="_Toc414036665" w:history="1">
            <w:r w:rsidR="002F12E4" w:rsidRPr="002F12E4">
              <w:rPr>
                <w:rStyle w:val="Hypertextovodkaz"/>
                <w:rFonts w:ascii="Times New Roman" w:hAnsi="Times New Roman" w:cs="Times New Roman"/>
                <w:noProof/>
                <w:sz w:val="24"/>
                <w:szCs w:val="24"/>
              </w:rPr>
              <w:t>4.1.</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Vznik svěřenského nástupnictví</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_Toc414036665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14</w:t>
            </w:r>
            <w:r w:rsidRPr="002F12E4">
              <w:rPr>
                <w:rFonts w:ascii="Times New Roman" w:hAnsi="Times New Roman" w:cs="Times New Roman"/>
                <w:noProof/>
                <w:webHidden/>
                <w:sz w:val="24"/>
                <w:szCs w:val="24"/>
              </w:rPr>
              <w:fldChar w:fldCharType="end"/>
            </w:r>
          </w:hyperlink>
        </w:p>
        <w:p w:rsidR="002F12E4" w:rsidRPr="002F12E4" w:rsidRDefault="00D70230">
          <w:pPr>
            <w:pStyle w:val="Obsah2"/>
            <w:tabs>
              <w:tab w:val="left" w:pos="880"/>
              <w:tab w:val="right" w:leader="dot" w:pos="9061"/>
            </w:tabs>
            <w:rPr>
              <w:rFonts w:ascii="Times New Roman" w:hAnsi="Times New Roman" w:cs="Times New Roman"/>
              <w:noProof/>
              <w:sz w:val="24"/>
              <w:szCs w:val="24"/>
            </w:rPr>
          </w:pPr>
          <w:hyperlink w:anchor="_Toc414036666" w:history="1">
            <w:r w:rsidR="002F12E4" w:rsidRPr="002F12E4">
              <w:rPr>
                <w:rStyle w:val="Hypertextovodkaz"/>
                <w:rFonts w:ascii="Times New Roman" w:hAnsi="Times New Roman" w:cs="Times New Roman"/>
                <w:noProof/>
                <w:sz w:val="24"/>
                <w:szCs w:val="24"/>
              </w:rPr>
              <w:t>4.2.</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Forma</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_Toc414036666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17</w:t>
            </w:r>
            <w:r w:rsidRPr="002F12E4">
              <w:rPr>
                <w:rFonts w:ascii="Times New Roman" w:hAnsi="Times New Roman" w:cs="Times New Roman"/>
                <w:noProof/>
                <w:webHidden/>
                <w:sz w:val="24"/>
                <w:szCs w:val="24"/>
              </w:rPr>
              <w:fldChar w:fldCharType="end"/>
            </w:r>
          </w:hyperlink>
        </w:p>
        <w:p w:rsidR="002F12E4" w:rsidRPr="002F12E4" w:rsidRDefault="00D70230">
          <w:pPr>
            <w:pStyle w:val="Obsah2"/>
            <w:tabs>
              <w:tab w:val="left" w:pos="880"/>
              <w:tab w:val="right" w:leader="dot" w:pos="9061"/>
            </w:tabs>
            <w:rPr>
              <w:rFonts w:ascii="Times New Roman" w:hAnsi="Times New Roman" w:cs="Times New Roman"/>
              <w:noProof/>
              <w:sz w:val="24"/>
              <w:szCs w:val="24"/>
            </w:rPr>
          </w:pPr>
          <w:hyperlink w:anchor="_Toc414036667" w:history="1">
            <w:r w:rsidR="002F12E4" w:rsidRPr="002F12E4">
              <w:rPr>
                <w:rStyle w:val="Hypertextovodkaz"/>
                <w:rFonts w:ascii="Times New Roman" w:hAnsi="Times New Roman" w:cs="Times New Roman"/>
                <w:noProof/>
                <w:sz w:val="24"/>
                <w:szCs w:val="24"/>
              </w:rPr>
              <w:t>4.3.</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Způsobilost nástupce</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_Toc414036667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18</w:t>
            </w:r>
            <w:r w:rsidRPr="002F12E4">
              <w:rPr>
                <w:rFonts w:ascii="Times New Roman" w:hAnsi="Times New Roman" w:cs="Times New Roman"/>
                <w:noProof/>
                <w:webHidden/>
                <w:sz w:val="24"/>
                <w:szCs w:val="24"/>
              </w:rPr>
              <w:fldChar w:fldCharType="end"/>
            </w:r>
          </w:hyperlink>
        </w:p>
        <w:p w:rsidR="002F12E4" w:rsidRPr="002F12E4" w:rsidRDefault="00D70230">
          <w:pPr>
            <w:pStyle w:val="Obsah2"/>
            <w:tabs>
              <w:tab w:val="left" w:pos="880"/>
              <w:tab w:val="right" w:leader="dot" w:pos="9061"/>
            </w:tabs>
            <w:rPr>
              <w:rFonts w:ascii="Times New Roman" w:hAnsi="Times New Roman" w:cs="Times New Roman"/>
              <w:noProof/>
              <w:sz w:val="24"/>
              <w:szCs w:val="24"/>
            </w:rPr>
          </w:pPr>
          <w:hyperlink w:anchor="_Toc414036668" w:history="1">
            <w:r w:rsidR="002F12E4" w:rsidRPr="002F12E4">
              <w:rPr>
                <w:rStyle w:val="Hypertextovodkaz"/>
                <w:rFonts w:ascii="Times New Roman" w:hAnsi="Times New Roman" w:cs="Times New Roman"/>
                <w:noProof/>
                <w:sz w:val="24"/>
                <w:szCs w:val="24"/>
              </w:rPr>
              <w:t>4.4.</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Počet nástupců</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_Toc414036668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19</w:t>
            </w:r>
            <w:r w:rsidRPr="002F12E4">
              <w:rPr>
                <w:rFonts w:ascii="Times New Roman" w:hAnsi="Times New Roman" w:cs="Times New Roman"/>
                <w:noProof/>
                <w:webHidden/>
                <w:sz w:val="24"/>
                <w:szCs w:val="24"/>
              </w:rPr>
              <w:fldChar w:fldCharType="end"/>
            </w:r>
          </w:hyperlink>
        </w:p>
        <w:p w:rsidR="002F12E4" w:rsidRPr="002F12E4" w:rsidRDefault="00D70230">
          <w:pPr>
            <w:pStyle w:val="Obsah2"/>
            <w:tabs>
              <w:tab w:val="left" w:pos="880"/>
              <w:tab w:val="right" w:leader="dot" w:pos="9061"/>
            </w:tabs>
            <w:rPr>
              <w:rFonts w:ascii="Times New Roman" w:hAnsi="Times New Roman" w:cs="Times New Roman"/>
              <w:noProof/>
              <w:sz w:val="24"/>
              <w:szCs w:val="24"/>
            </w:rPr>
          </w:pPr>
          <w:hyperlink w:anchor="_Toc414036669" w:history="1">
            <w:r w:rsidR="002F12E4" w:rsidRPr="002F12E4">
              <w:rPr>
                <w:rStyle w:val="Hypertextovodkaz"/>
                <w:rFonts w:ascii="Times New Roman" w:eastAsiaTheme="minorHAnsi" w:hAnsi="Times New Roman" w:cs="Times New Roman"/>
                <w:noProof/>
                <w:sz w:val="24"/>
                <w:szCs w:val="24"/>
              </w:rPr>
              <w:t>4.5.</w:t>
            </w:r>
            <w:r w:rsidR="002F12E4" w:rsidRPr="002F12E4">
              <w:rPr>
                <w:rFonts w:ascii="Times New Roman" w:hAnsi="Times New Roman" w:cs="Times New Roman"/>
                <w:noProof/>
                <w:sz w:val="24"/>
                <w:szCs w:val="24"/>
              </w:rPr>
              <w:tab/>
            </w:r>
            <w:r w:rsidR="002F12E4" w:rsidRPr="002F12E4">
              <w:rPr>
                <w:rStyle w:val="Hypertextovodkaz"/>
                <w:rFonts w:ascii="Times New Roman" w:eastAsiaTheme="minorHAnsi" w:hAnsi="Times New Roman" w:cs="Times New Roman"/>
                <w:noProof/>
                <w:sz w:val="24"/>
                <w:szCs w:val="24"/>
              </w:rPr>
              <w:t>Zánik svěřenského nástupnictví</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_Toc414036669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21</w:t>
            </w:r>
            <w:r w:rsidRPr="002F12E4">
              <w:rPr>
                <w:rFonts w:ascii="Times New Roman" w:hAnsi="Times New Roman" w:cs="Times New Roman"/>
                <w:noProof/>
                <w:webHidden/>
                <w:sz w:val="24"/>
                <w:szCs w:val="24"/>
              </w:rPr>
              <w:fldChar w:fldCharType="end"/>
            </w:r>
          </w:hyperlink>
        </w:p>
        <w:p w:rsidR="002F12E4" w:rsidRPr="002F12E4" w:rsidRDefault="00D70230">
          <w:pPr>
            <w:pStyle w:val="Obsah2"/>
            <w:tabs>
              <w:tab w:val="left" w:pos="880"/>
              <w:tab w:val="right" w:leader="dot" w:pos="9061"/>
            </w:tabs>
            <w:rPr>
              <w:rFonts w:ascii="Times New Roman" w:hAnsi="Times New Roman" w:cs="Times New Roman"/>
              <w:noProof/>
              <w:sz w:val="24"/>
              <w:szCs w:val="24"/>
            </w:rPr>
          </w:pPr>
          <w:hyperlink w:anchor="_Toc414036670" w:history="1">
            <w:r w:rsidR="002F12E4" w:rsidRPr="002F12E4">
              <w:rPr>
                <w:rStyle w:val="Hypertextovodkaz"/>
                <w:rFonts w:ascii="Times New Roman" w:hAnsi="Times New Roman" w:cs="Times New Roman"/>
                <w:noProof/>
                <w:sz w:val="24"/>
                <w:szCs w:val="24"/>
              </w:rPr>
              <w:t>4.6.</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Obsah svěřenského nástupnictví</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_Toc414036670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24</w:t>
            </w:r>
            <w:r w:rsidRPr="002F12E4">
              <w:rPr>
                <w:rFonts w:ascii="Times New Roman" w:hAnsi="Times New Roman" w:cs="Times New Roman"/>
                <w:noProof/>
                <w:webHidden/>
                <w:sz w:val="24"/>
                <w:szCs w:val="24"/>
              </w:rPr>
              <w:fldChar w:fldCharType="end"/>
            </w:r>
          </w:hyperlink>
        </w:p>
        <w:p w:rsidR="002F12E4" w:rsidRPr="002F12E4" w:rsidRDefault="00D70230">
          <w:pPr>
            <w:pStyle w:val="Obsah2"/>
            <w:tabs>
              <w:tab w:val="left" w:pos="880"/>
              <w:tab w:val="right" w:leader="dot" w:pos="9061"/>
            </w:tabs>
            <w:rPr>
              <w:rFonts w:ascii="Times New Roman" w:hAnsi="Times New Roman" w:cs="Times New Roman"/>
              <w:noProof/>
              <w:sz w:val="24"/>
              <w:szCs w:val="24"/>
            </w:rPr>
          </w:pPr>
          <w:hyperlink w:anchor="_Toc414036671" w:history="1">
            <w:r w:rsidR="002F12E4" w:rsidRPr="002F12E4">
              <w:rPr>
                <w:rStyle w:val="Hypertextovodkaz"/>
                <w:rFonts w:ascii="Times New Roman" w:hAnsi="Times New Roman" w:cs="Times New Roman"/>
                <w:noProof/>
                <w:sz w:val="24"/>
                <w:szCs w:val="24"/>
              </w:rPr>
              <w:t>4.7.</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Ochrana nástupce před jednáním předního dědice poškozujícím práva nástupce</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_Toc414036671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29</w:t>
            </w:r>
            <w:r w:rsidRPr="002F12E4">
              <w:rPr>
                <w:rFonts w:ascii="Times New Roman" w:hAnsi="Times New Roman" w:cs="Times New Roman"/>
                <w:noProof/>
                <w:webHidden/>
                <w:sz w:val="24"/>
                <w:szCs w:val="24"/>
              </w:rPr>
              <w:fldChar w:fldCharType="end"/>
            </w:r>
          </w:hyperlink>
        </w:p>
        <w:p w:rsidR="002F12E4" w:rsidRPr="002F12E4" w:rsidRDefault="00D70230">
          <w:pPr>
            <w:pStyle w:val="Obsah2"/>
            <w:tabs>
              <w:tab w:val="left" w:pos="880"/>
              <w:tab w:val="right" w:leader="dot" w:pos="9061"/>
            </w:tabs>
            <w:rPr>
              <w:rFonts w:ascii="Times New Roman" w:hAnsi="Times New Roman" w:cs="Times New Roman"/>
              <w:noProof/>
              <w:sz w:val="24"/>
              <w:szCs w:val="24"/>
            </w:rPr>
          </w:pPr>
          <w:hyperlink w:anchor="_Toc414036672" w:history="1">
            <w:r w:rsidR="002F12E4" w:rsidRPr="002F12E4">
              <w:rPr>
                <w:rStyle w:val="Hypertextovodkaz"/>
                <w:rFonts w:ascii="Times New Roman" w:hAnsi="Times New Roman" w:cs="Times New Roman"/>
                <w:noProof/>
                <w:sz w:val="24"/>
                <w:szCs w:val="24"/>
              </w:rPr>
              <w:t>4.8.</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Postih substitučního jmění v exekučním řízení</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_Toc414036672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30</w:t>
            </w:r>
            <w:r w:rsidRPr="002F12E4">
              <w:rPr>
                <w:rFonts w:ascii="Times New Roman" w:hAnsi="Times New Roman" w:cs="Times New Roman"/>
                <w:noProof/>
                <w:webHidden/>
                <w:sz w:val="24"/>
                <w:szCs w:val="24"/>
              </w:rPr>
              <w:fldChar w:fldCharType="end"/>
            </w:r>
          </w:hyperlink>
        </w:p>
        <w:p w:rsidR="002F12E4" w:rsidRPr="002F12E4" w:rsidRDefault="00D70230">
          <w:pPr>
            <w:pStyle w:val="Obsah2"/>
            <w:tabs>
              <w:tab w:val="left" w:pos="880"/>
              <w:tab w:val="right" w:leader="dot" w:pos="9061"/>
            </w:tabs>
            <w:rPr>
              <w:rFonts w:ascii="Times New Roman" w:hAnsi="Times New Roman" w:cs="Times New Roman"/>
              <w:noProof/>
              <w:sz w:val="24"/>
              <w:szCs w:val="24"/>
            </w:rPr>
          </w:pPr>
          <w:hyperlink w:anchor="_Toc414036673" w:history="1">
            <w:r w:rsidR="002F12E4" w:rsidRPr="002F12E4">
              <w:rPr>
                <w:rStyle w:val="Hypertextovodkaz"/>
                <w:rFonts w:ascii="Times New Roman" w:hAnsi="Times New Roman" w:cs="Times New Roman"/>
                <w:noProof/>
                <w:sz w:val="24"/>
                <w:szCs w:val="24"/>
              </w:rPr>
              <w:t>4.9.</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Závěr k institutu svěřenského nástupnictví dle OZ</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_Toc414036673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32</w:t>
            </w:r>
            <w:r w:rsidRPr="002F12E4">
              <w:rPr>
                <w:rFonts w:ascii="Times New Roman" w:hAnsi="Times New Roman" w:cs="Times New Roman"/>
                <w:noProof/>
                <w:webHidden/>
                <w:sz w:val="24"/>
                <w:szCs w:val="24"/>
              </w:rPr>
              <w:fldChar w:fldCharType="end"/>
            </w:r>
          </w:hyperlink>
        </w:p>
        <w:p w:rsidR="002F12E4" w:rsidRPr="002F12E4" w:rsidRDefault="00D70230">
          <w:pPr>
            <w:pStyle w:val="Obsah1"/>
            <w:tabs>
              <w:tab w:val="left" w:pos="440"/>
              <w:tab w:val="right" w:leader="dot" w:pos="9061"/>
            </w:tabs>
            <w:rPr>
              <w:rFonts w:ascii="Times New Roman" w:hAnsi="Times New Roman" w:cs="Times New Roman"/>
              <w:noProof/>
              <w:sz w:val="24"/>
              <w:szCs w:val="24"/>
            </w:rPr>
          </w:pPr>
          <w:hyperlink w:anchor="_Toc414036674" w:history="1">
            <w:r w:rsidR="002F12E4" w:rsidRPr="002F12E4">
              <w:rPr>
                <w:rStyle w:val="Hypertextovodkaz"/>
                <w:rFonts w:ascii="Times New Roman" w:hAnsi="Times New Roman" w:cs="Times New Roman"/>
                <w:noProof/>
                <w:sz w:val="24"/>
                <w:szCs w:val="24"/>
              </w:rPr>
              <w:t>5.</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Svěřenské nástupnictví z pohledu inspiračních zdrojů</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_Toc414036674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33</w:t>
            </w:r>
            <w:r w:rsidRPr="002F12E4">
              <w:rPr>
                <w:rFonts w:ascii="Times New Roman" w:hAnsi="Times New Roman" w:cs="Times New Roman"/>
                <w:noProof/>
                <w:webHidden/>
                <w:sz w:val="24"/>
                <w:szCs w:val="24"/>
              </w:rPr>
              <w:fldChar w:fldCharType="end"/>
            </w:r>
          </w:hyperlink>
        </w:p>
        <w:p w:rsidR="002F12E4" w:rsidRPr="002F12E4" w:rsidRDefault="00D70230">
          <w:pPr>
            <w:pStyle w:val="Obsah2"/>
            <w:tabs>
              <w:tab w:val="left" w:pos="880"/>
              <w:tab w:val="right" w:leader="dot" w:pos="9061"/>
            </w:tabs>
            <w:rPr>
              <w:rFonts w:ascii="Times New Roman" w:hAnsi="Times New Roman" w:cs="Times New Roman"/>
              <w:noProof/>
              <w:sz w:val="24"/>
              <w:szCs w:val="24"/>
            </w:rPr>
          </w:pPr>
          <w:hyperlink w:anchor="_Toc414036675" w:history="1">
            <w:r w:rsidR="002F12E4" w:rsidRPr="002F12E4">
              <w:rPr>
                <w:rStyle w:val="Hypertextovodkaz"/>
                <w:rFonts w:ascii="Times New Roman" w:hAnsi="Times New Roman" w:cs="Times New Roman"/>
                <w:noProof/>
                <w:sz w:val="24"/>
                <w:szCs w:val="24"/>
              </w:rPr>
              <w:t>5.1.</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Fideikomisární substituce v úpravě Obecného zákoníku občanského</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_Toc414036675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34</w:t>
            </w:r>
            <w:r w:rsidRPr="002F12E4">
              <w:rPr>
                <w:rFonts w:ascii="Times New Roman" w:hAnsi="Times New Roman" w:cs="Times New Roman"/>
                <w:noProof/>
                <w:webHidden/>
                <w:sz w:val="24"/>
                <w:szCs w:val="24"/>
              </w:rPr>
              <w:fldChar w:fldCharType="end"/>
            </w:r>
          </w:hyperlink>
        </w:p>
        <w:p w:rsidR="002F12E4" w:rsidRPr="002F12E4" w:rsidRDefault="00D70230">
          <w:pPr>
            <w:pStyle w:val="Obsah3"/>
            <w:tabs>
              <w:tab w:val="left" w:pos="1320"/>
              <w:tab w:val="right" w:leader="dot" w:pos="9061"/>
            </w:tabs>
            <w:rPr>
              <w:rFonts w:ascii="Times New Roman" w:hAnsi="Times New Roman" w:cs="Times New Roman"/>
              <w:noProof/>
              <w:sz w:val="24"/>
              <w:szCs w:val="24"/>
            </w:rPr>
          </w:pPr>
          <w:hyperlink w:anchor="_Toc414036676" w:history="1">
            <w:r w:rsidR="002F12E4" w:rsidRPr="002F12E4">
              <w:rPr>
                <w:rStyle w:val="Hypertextovodkaz"/>
                <w:rFonts w:ascii="Times New Roman" w:hAnsi="Times New Roman" w:cs="Times New Roman"/>
                <w:noProof/>
                <w:sz w:val="24"/>
                <w:szCs w:val="24"/>
              </w:rPr>
              <w:t>5.1.1.</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Vznik a forma svěřenského náhradnictví</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_Toc414036676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35</w:t>
            </w:r>
            <w:r w:rsidRPr="002F12E4">
              <w:rPr>
                <w:rFonts w:ascii="Times New Roman" w:hAnsi="Times New Roman" w:cs="Times New Roman"/>
                <w:noProof/>
                <w:webHidden/>
                <w:sz w:val="24"/>
                <w:szCs w:val="24"/>
              </w:rPr>
              <w:fldChar w:fldCharType="end"/>
            </w:r>
          </w:hyperlink>
        </w:p>
        <w:p w:rsidR="002F12E4" w:rsidRPr="002F12E4" w:rsidRDefault="00D70230">
          <w:pPr>
            <w:pStyle w:val="Obsah3"/>
            <w:tabs>
              <w:tab w:val="left" w:pos="1320"/>
              <w:tab w:val="right" w:leader="dot" w:pos="9061"/>
            </w:tabs>
            <w:rPr>
              <w:rFonts w:ascii="Times New Roman" w:hAnsi="Times New Roman" w:cs="Times New Roman"/>
              <w:noProof/>
              <w:sz w:val="24"/>
              <w:szCs w:val="24"/>
            </w:rPr>
          </w:pPr>
          <w:hyperlink w:anchor="_Toc414036677" w:history="1">
            <w:r w:rsidR="002F12E4" w:rsidRPr="002F12E4">
              <w:rPr>
                <w:rStyle w:val="Hypertextovodkaz"/>
                <w:rFonts w:ascii="Times New Roman" w:hAnsi="Times New Roman" w:cs="Times New Roman"/>
                <w:noProof/>
                <w:sz w:val="24"/>
                <w:szCs w:val="24"/>
              </w:rPr>
              <w:t>5.1.2.</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Způsobilost svěřenského náhradníka, počet svěřenských náhradníků</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_Toc414036677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37</w:t>
            </w:r>
            <w:r w:rsidRPr="002F12E4">
              <w:rPr>
                <w:rFonts w:ascii="Times New Roman" w:hAnsi="Times New Roman" w:cs="Times New Roman"/>
                <w:noProof/>
                <w:webHidden/>
                <w:sz w:val="24"/>
                <w:szCs w:val="24"/>
              </w:rPr>
              <w:fldChar w:fldCharType="end"/>
            </w:r>
          </w:hyperlink>
        </w:p>
        <w:p w:rsidR="002F12E4" w:rsidRPr="002F12E4" w:rsidRDefault="00D70230">
          <w:pPr>
            <w:pStyle w:val="Obsah3"/>
            <w:tabs>
              <w:tab w:val="left" w:pos="1320"/>
              <w:tab w:val="right" w:leader="dot" w:pos="9061"/>
            </w:tabs>
            <w:rPr>
              <w:rFonts w:ascii="Times New Roman" w:hAnsi="Times New Roman" w:cs="Times New Roman"/>
              <w:noProof/>
              <w:sz w:val="24"/>
              <w:szCs w:val="24"/>
            </w:rPr>
          </w:pPr>
          <w:hyperlink w:anchor="_Toc414036678" w:history="1">
            <w:r w:rsidR="002F12E4" w:rsidRPr="002F12E4">
              <w:rPr>
                <w:rStyle w:val="Hypertextovodkaz"/>
                <w:rFonts w:ascii="Times New Roman" w:hAnsi="Times New Roman" w:cs="Times New Roman"/>
                <w:noProof/>
                <w:sz w:val="24"/>
                <w:szCs w:val="24"/>
              </w:rPr>
              <w:t>5.1.3.</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Zánik svěřenského náhradnictví</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_Toc414036678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39</w:t>
            </w:r>
            <w:r w:rsidRPr="002F12E4">
              <w:rPr>
                <w:rFonts w:ascii="Times New Roman" w:hAnsi="Times New Roman" w:cs="Times New Roman"/>
                <w:noProof/>
                <w:webHidden/>
                <w:sz w:val="24"/>
                <w:szCs w:val="24"/>
              </w:rPr>
              <w:fldChar w:fldCharType="end"/>
            </w:r>
          </w:hyperlink>
        </w:p>
        <w:p w:rsidR="002F12E4" w:rsidRPr="002F12E4" w:rsidRDefault="00D70230">
          <w:pPr>
            <w:pStyle w:val="Obsah3"/>
            <w:tabs>
              <w:tab w:val="left" w:pos="1320"/>
              <w:tab w:val="right" w:leader="dot" w:pos="9061"/>
            </w:tabs>
            <w:rPr>
              <w:rFonts w:ascii="Times New Roman" w:hAnsi="Times New Roman" w:cs="Times New Roman"/>
              <w:noProof/>
              <w:sz w:val="24"/>
              <w:szCs w:val="24"/>
            </w:rPr>
          </w:pPr>
          <w:hyperlink w:anchor="_Toc414036679" w:history="1">
            <w:r w:rsidR="002F12E4" w:rsidRPr="002F12E4">
              <w:rPr>
                <w:rStyle w:val="Hypertextovodkaz"/>
                <w:rFonts w:ascii="Times New Roman" w:hAnsi="Times New Roman" w:cs="Times New Roman"/>
                <w:noProof/>
                <w:sz w:val="24"/>
                <w:szCs w:val="24"/>
              </w:rPr>
              <w:t>5.1.4.</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Obsah svěřenského náhradnictví a ochrana svěřenského náhradníka</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_Toc414036679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40</w:t>
            </w:r>
            <w:r w:rsidRPr="002F12E4">
              <w:rPr>
                <w:rFonts w:ascii="Times New Roman" w:hAnsi="Times New Roman" w:cs="Times New Roman"/>
                <w:noProof/>
                <w:webHidden/>
                <w:sz w:val="24"/>
                <w:szCs w:val="24"/>
              </w:rPr>
              <w:fldChar w:fldCharType="end"/>
            </w:r>
          </w:hyperlink>
        </w:p>
        <w:p w:rsidR="002F12E4" w:rsidRPr="002F12E4" w:rsidRDefault="00D70230">
          <w:pPr>
            <w:pStyle w:val="Obsah3"/>
            <w:tabs>
              <w:tab w:val="left" w:pos="1320"/>
              <w:tab w:val="right" w:leader="dot" w:pos="9061"/>
            </w:tabs>
            <w:rPr>
              <w:rFonts w:ascii="Times New Roman" w:hAnsi="Times New Roman" w:cs="Times New Roman"/>
              <w:noProof/>
              <w:sz w:val="24"/>
              <w:szCs w:val="24"/>
            </w:rPr>
          </w:pPr>
          <w:hyperlink w:anchor="_Toc414036680" w:history="1">
            <w:r w:rsidR="002F12E4" w:rsidRPr="002F12E4">
              <w:rPr>
                <w:rStyle w:val="Hypertextovodkaz"/>
                <w:rFonts w:ascii="Times New Roman" w:hAnsi="Times New Roman" w:cs="Times New Roman"/>
                <w:noProof/>
                <w:sz w:val="24"/>
                <w:szCs w:val="24"/>
              </w:rPr>
              <w:t>5.1.5.</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Závěr ke svěřenskému náhradnictví dle OZO</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_Toc414036680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42</w:t>
            </w:r>
            <w:r w:rsidRPr="002F12E4">
              <w:rPr>
                <w:rFonts w:ascii="Times New Roman" w:hAnsi="Times New Roman" w:cs="Times New Roman"/>
                <w:noProof/>
                <w:webHidden/>
                <w:sz w:val="24"/>
                <w:szCs w:val="24"/>
              </w:rPr>
              <w:fldChar w:fldCharType="end"/>
            </w:r>
          </w:hyperlink>
        </w:p>
        <w:p w:rsidR="002F12E4" w:rsidRPr="002F12E4" w:rsidRDefault="00D70230">
          <w:pPr>
            <w:pStyle w:val="Obsah2"/>
            <w:tabs>
              <w:tab w:val="left" w:pos="880"/>
              <w:tab w:val="right" w:leader="dot" w:pos="9061"/>
            </w:tabs>
            <w:rPr>
              <w:rFonts w:ascii="Times New Roman" w:hAnsi="Times New Roman" w:cs="Times New Roman"/>
              <w:noProof/>
              <w:sz w:val="24"/>
              <w:szCs w:val="24"/>
            </w:rPr>
          </w:pPr>
          <w:hyperlink w:anchor="_Toc414036681" w:history="1">
            <w:r w:rsidR="002F12E4" w:rsidRPr="002F12E4">
              <w:rPr>
                <w:rStyle w:val="Hypertextovodkaz"/>
                <w:rFonts w:ascii="Times New Roman" w:hAnsi="Times New Roman" w:cs="Times New Roman"/>
                <w:noProof/>
                <w:sz w:val="24"/>
                <w:szCs w:val="24"/>
              </w:rPr>
              <w:t>5.2.</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Fideikomisární substituce dle BGB</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_Toc414036681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43</w:t>
            </w:r>
            <w:r w:rsidRPr="002F12E4">
              <w:rPr>
                <w:rFonts w:ascii="Times New Roman" w:hAnsi="Times New Roman" w:cs="Times New Roman"/>
                <w:noProof/>
                <w:webHidden/>
                <w:sz w:val="24"/>
                <w:szCs w:val="24"/>
              </w:rPr>
              <w:fldChar w:fldCharType="end"/>
            </w:r>
          </w:hyperlink>
        </w:p>
        <w:p w:rsidR="002F12E4" w:rsidRPr="002F12E4" w:rsidRDefault="00D70230">
          <w:pPr>
            <w:pStyle w:val="Obsah3"/>
            <w:tabs>
              <w:tab w:val="left" w:pos="1320"/>
              <w:tab w:val="right" w:leader="dot" w:pos="9061"/>
            </w:tabs>
            <w:rPr>
              <w:rFonts w:ascii="Times New Roman" w:hAnsi="Times New Roman" w:cs="Times New Roman"/>
              <w:noProof/>
              <w:sz w:val="24"/>
              <w:szCs w:val="24"/>
            </w:rPr>
          </w:pPr>
          <w:hyperlink w:anchor="_Toc414036682" w:history="1">
            <w:r w:rsidR="002F12E4" w:rsidRPr="002F12E4">
              <w:rPr>
                <w:rStyle w:val="Hypertextovodkaz"/>
                <w:rFonts w:ascii="Times New Roman" w:hAnsi="Times New Roman" w:cs="Times New Roman"/>
                <w:noProof/>
                <w:sz w:val="24"/>
                <w:szCs w:val="24"/>
              </w:rPr>
              <w:t>5.2.1.</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Vznik a forma fideikomisární substituce</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_Toc414036682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44</w:t>
            </w:r>
            <w:r w:rsidRPr="002F12E4">
              <w:rPr>
                <w:rFonts w:ascii="Times New Roman" w:hAnsi="Times New Roman" w:cs="Times New Roman"/>
                <w:noProof/>
                <w:webHidden/>
                <w:sz w:val="24"/>
                <w:szCs w:val="24"/>
              </w:rPr>
              <w:fldChar w:fldCharType="end"/>
            </w:r>
          </w:hyperlink>
        </w:p>
        <w:p w:rsidR="002F12E4" w:rsidRPr="002F12E4" w:rsidRDefault="00D70230">
          <w:pPr>
            <w:pStyle w:val="Obsah3"/>
            <w:tabs>
              <w:tab w:val="left" w:pos="1320"/>
              <w:tab w:val="right" w:leader="dot" w:pos="9061"/>
            </w:tabs>
            <w:rPr>
              <w:rFonts w:ascii="Times New Roman" w:hAnsi="Times New Roman" w:cs="Times New Roman"/>
              <w:noProof/>
              <w:sz w:val="24"/>
              <w:szCs w:val="24"/>
            </w:rPr>
          </w:pPr>
          <w:hyperlink w:anchor="_Toc414036683" w:history="1">
            <w:r w:rsidR="002F12E4" w:rsidRPr="002F12E4">
              <w:rPr>
                <w:rStyle w:val="Hypertextovodkaz"/>
                <w:rFonts w:ascii="Times New Roman" w:hAnsi="Times New Roman" w:cs="Times New Roman"/>
                <w:noProof/>
                <w:sz w:val="24"/>
                <w:szCs w:val="24"/>
              </w:rPr>
              <w:t>5.2.2.</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Způsobilost následného dědice a počet následných dědiců</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_Toc414036683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47</w:t>
            </w:r>
            <w:r w:rsidRPr="002F12E4">
              <w:rPr>
                <w:rFonts w:ascii="Times New Roman" w:hAnsi="Times New Roman" w:cs="Times New Roman"/>
                <w:noProof/>
                <w:webHidden/>
                <w:sz w:val="24"/>
                <w:szCs w:val="24"/>
              </w:rPr>
              <w:fldChar w:fldCharType="end"/>
            </w:r>
          </w:hyperlink>
        </w:p>
        <w:p w:rsidR="002F12E4" w:rsidRPr="002F12E4" w:rsidRDefault="00D70230">
          <w:pPr>
            <w:pStyle w:val="Obsah3"/>
            <w:tabs>
              <w:tab w:val="left" w:pos="1320"/>
              <w:tab w:val="right" w:leader="dot" w:pos="9061"/>
            </w:tabs>
            <w:rPr>
              <w:rFonts w:ascii="Times New Roman" w:hAnsi="Times New Roman" w:cs="Times New Roman"/>
              <w:noProof/>
              <w:sz w:val="24"/>
              <w:szCs w:val="24"/>
            </w:rPr>
          </w:pPr>
          <w:hyperlink w:anchor="_Toc414036684" w:history="1">
            <w:r w:rsidR="002F12E4" w:rsidRPr="002F12E4">
              <w:rPr>
                <w:rStyle w:val="Hypertextovodkaz"/>
                <w:rFonts w:ascii="Times New Roman" w:hAnsi="Times New Roman" w:cs="Times New Roman"/>
                <w:noProof/>
                <w:sz w:val="24"/>
                <w:szCs w:val="24"/>
              </w:rPr>
              <w:t>5.2.3.</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Zánik fideikomisární substituce</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_Toc414036684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48</w:t>
            </w:r>
            <w:r w:rsidRPr="002F12E4">
              <w:rPr>
                <w:rFonts w:ascii="Times New Roman" w:hAnsi="Times New Roman" w:cs="Times New Roman"/>
                <w:noProof/>
                <w:webHidden/>
                <w:sz w:val="24"/>
                <w:szCs w:val="24"/>
              </w:rPr>
              <w:fldChar w:fldCharType="end"/>
            </w:r>
          </w:hyperlink>
        </w:p>
        <w:p w:rsidR="002F12E4" w:rsidRPr="002F12E4" w:rsidRDefault="00D70230">
          <w:pPr>
            <w:pStyle w:val="Obsah3"/>
            <w:tabs>
              <w:tab w:val="left" w:pos="1320"/>
              <w:tab w:val="right" w:leader="dot" w:pos="9061"/>
            </w:tabs>
            <w:rPr>
              <w:rFonts w:ascii="Times New Roman" w:hAnsi="Times New Roman" w:cs="Times New Roman"/>
              <w:noProof/>
              <w:sz w:val="24"/>
              <w:szCs w:val="24"/>
            </w:rPr>
          </w:pPr>
          <w:hyperlink w:anchor="_Toc414036685" w:history="1">
            <w:r w:rsidR="002F12E4" w:rsidRPr="002F12E4">
              <w:rPr>
                <w:rStyle w:val="Hypertextovodkaz"/>
                <w:rFonts w:ascii="Times New Roman" w:hAnsi="Times New Roman" w:cs="Times New Roman"/>
                <w:noProof/>
                <w:sz w:val="24"/>
                <w:szCs w:val="24"/>
              </w:rPr>
              <w:t>5.2.4.</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Obsah fideikomisární substituce a ochrana následného dědice</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_Toc414036685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49</w:t>
            </w:r>
            <w:r w:rsidRPr="002F12E4">
              <w:rPr>
                <w:rFonts w:ascii="Times New Roman" w:hAnsi="Times New Roman" w:cs="Times New Roman"/>
                <w:noProof/>
                <w:webHidden/>
                <w:sz w:val="24"/>
                <w:szCs w:val="24"/>
              </w:rPr>
              <w:fldChar w:fldCharType="end"/>
            </w:r>
          </w:hyperlink>
        </w:p>
        <w:p w:rsidR="002F12E4" w:rsidRPr="002F12E4" w:rsidRDefault="00D70230">
          <w:pPr>
            <w:pStyle w:val="Obsah3"/>
            <w:tabs>
              <w:tab w:val="left" w:pos="1320"/>
              <w:tab w:val="right" w:leader="dot" w:pos="9061"/>
            </w:tabs>
            <w:rPr>
              <w:rFonts w:ascii="Times New Roman" w:hAnsi="Times New Roman" w:cs="Times New Roman"/>
              <w:noProof/>
              <w:sz w:val="24"/>
              <w:szCs w:val="24"/>
            </w:rPr>
          </w:pPr>
          <w:hyperlink w:anchor="_Toc414036686" w:history="1">
            <w:r w:rsidR="002F12E4" w:rsidRPr="002F12E4">
              <w:rPr>
                <w:rStyle w:val="Hypertextovodkaz"/>
                <w:rFonts w:ascii="Times New Roman" w:hAnsi="Times New Roman" w:cs="Times New Roman"/>
                <w:noProof/>
                <w:sz w:val="24"/>
                <w:szCs w:val="24"/>
              </w:rPr>
              <w:t>5.2.5.</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Závěr k fideikomisární substituci dle BGB</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_Toc414036686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52</w:t>
            </w:r>
            <w:r w:rsidRPr="002F12E4">
              <w:rPr>
                <w:rFonts w:ascii="Times New Roman" w:hAnsi="Times New Roman" w:cs="Times New Roman"/>
                <w:noProof/>
                <w:webHidden/>
                <w:sz w:val="24"/>
                <w:szCs w:val="24"/>
              </w:rPr>
              <w:fldChar w:fldCharType="end"/>
            </w:r>
          </w:hyperlink>
        </w:p>
        <w:p w:rsidR="002F12E4" w:rsidRPr="002F12E4" w:rsidRDefault="00D70230">
          <w:pPr>
            <w:pStyle w:val="Obsah1"/>
            <w:tabs>
              <w:tab w:val="left" w:pos="440"/>
              <w:tab w:val="right" w:leader="dot" w:pos="9061"/>
            </w:tabs>
            <w:rPr>
              <w:rFonts w:ascii="Times New Roman" w:hAnsi="Times New Roman" w:cs="Times New Roman"/>
              <w:noProof/>
              <w:sz w:val="24"/>
              <w:szCs w:val="24"/>
            </w:rPr>
          </w:pPr>
          <w:hyperlink w:anchor="_Toc414036687" w:history="1">
            <w:r w:rsidR="002F12E4" w:rsidRPr="002F12E4">
              <w:rPr>
                <w:rStyle w:val="Hypertextovodkaz"/>
                <w:rFonts w:ascii="Times New Roman" w:hAnsi="Times New Roman" w:cs="Times New Roman"/>
                <w:noProof/>
                <w:sz w:val="24"/>
                <w:szCs w:val="24"/>
              </w:rPr>
              <w:t>6.</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Fideikomisární substituce dle ABGB</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_Toc414036687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54</w:t>
            </w:r>
            <w:r w:rsidRPr="002F12E4">
              <w:rPr>
                <w:rFonts w:ascii="Times New Roman" w:hAnsi="Times New Roman" w:cs="Times New Roman"/>
                <w:noProof/>
                <w:webHidden/>
                <w:sz w:val="24"/>
                <w:szCs w:val="24"/>
              </w:rPr>
              <w:fldChar w:fldCharType="end"/>
            </w:r>
          </w:hyperlink>
        </w:p>
        <w:p w:rsidR="002F12E4" w:rsidRPr="002F12E4" w:rsidRDefault="00D70230">
          <w:pPr>
            <w:pStyle w:val="Obsah2"/>
            <w:tabs>
              <w:tab w:val="left" w:pos="880"/>
              <w:tab w:val="right" w:leader="dot" w:pos="9061"/>
            </w:tabs>
            <w:rPr>
              <w:rFonts w:ascii="Times New Roman" w:hAnsi="Times New Roman" w:cs="Times New Roman"/>
              <w:noProof/>
              <w:sz w:val="24"/>
              <w:szCs w:val="24"/>
            </w:rPr>
          </w:pPr>
          <w:hyperlink w:anchor="_Toc414036688" w:history="1">
            <w:r w:rsidR="002F12E4" w:rsidRPr="002F12E4">
              <w:rPr>
                <w:rStyle w:val="Hypertextovodkaz"/>
                <w:rFonts w:ascii="Times New Roman" w:hAnsi="Times New Roman" w:cs="Times New Roman"/>
                <w:noProof/>
                <w:sz w:val="24"/>
                <w:szCs w:val="24"/>
              </w:rPr>
              <w:t>6.1.</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Vývoj dědického práva v ABGB</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_Toc414036688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54</w:t>
            </w:r>
            <w:r w:rsidRPr="002F12E4">
              <w:rPr>
                <w:rFonts w:ascii="Times New Roman" w:hAnsi="Times New Roman" w:cs="Times New Roman"/>
                <w:noProof/>
                <w:webHidden/>
                <w:sz w:val="24"/>
                <w:szCs w:val="24"/>
              </w:rPr>
              <w:fldChar w:fldCharType="end"/>
            </w:r>
          </w:hyperlink>
        </w:p>
        <w:p w:rsidR="002F12E4" w:rsidRPr="002F12E4" w:rsidRDefault="00D70230">
          <w:pPr>
            <w:pStyle w:val="Obsah2"/>
            <w:tabs>
              <w:tab w:val="left" w:pos="880"/>
              <w:tab w:val="right" w:leader="dot" w:pos="9061"/>
            </w:tabs>
            <w:rPr>
              <w:rFonts w:ascii="Times New Roman" w:hAnsi="Times New Roman" w:cs="Times New Roman"/>
              <w:noProof/>
              <w:sz w:val="24"/>
              <w:szCs w:val="24"/>
            </w:rPr>
          </w:pPr>
          <w:hyperlink w:anchor="_Toc414036689" w:history="1">
            <w:r w:rsidR="002F12E4" w:rsidRPr="002F12E4">
              <w:rPr>
                <w:rStyle w:val="Hypertextovodkaz"/>
                <w:rFonts w:ascii="Times New Roman" w:hAnsi="Times New Roman" w:cs="Times New Roman"/>
                <w:noProof/>
                <w:sz w:val="24"/>
                <w:szCs w:val="24"/>
              </w:rPr>
              <w:t>6.2.</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Fideikomisární substituce dle aktuálního znění ABGB</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_Toc414036689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55</w:t>
            </w:r>
            <w:r w:rsidRPr="002F12E4">
              <w:rPr>
                <w:rFonts w:ascii="Times New Roman" w:hAnsi="Times New Roman" w:cs="Times New Roman"/>
                <w:noProof/>
                <w:webHidden/>
                <w:sz w:val="24"/>
                <w:szCs w:val="24"/>
              </w:rPr>
              <w:fldChar w:fldCharType="end"/>
            </w:r>
          </w:hyperlink>
        </w:p>
        <w:p w:rsidR="002F12E4" w:rsidRPr="002F12E4" w:rsidRDefault="00D70230">
          <w:pPr>
            <w:pStyle w:val="Obsah1"/>
            <w:tabs>
              <w:tab w:val="left" w:pos="440"/>
              <w:tab w:val="right" w:leader="dot" w:pos="9061"/>
            </w:tabs>
            <w:rPr>
              <w:rFonts w:ascii="Times New Roman" w:hAnsi="Times New Roman" w:cs="Times New Roman"/>
              <w:noProof/>
              <w:sz w:val="24"/>
              <w:szCs w:val="24"/>
            </w:rPr>
          </w:pPr>
          <w:hyperlink w:anchor="_Toc414036690" w:history="1">
            <w:r w:rsidR="002F12E4" w:rsidRPr="002F12E4">
              <w:rPr>
                <w:rStyle w:val="Hypertextovodkaz"/>
                <w:rFonts w:ascii="Times New Roman" w:hAnsi="Times New Roman" w:cs="Times New Roman"/>
                <w:noProof/>
                <w:sz w:val="24"/>
                <w:szCs w:val="24"/>
              </w:rPr>
              <w:t>7.</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Závěr</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_Toc414036690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57</w:t>
            </w:r>
            <w:r w:rsidRPr="002F12E4">
              <w:rPr>
                <w:rFonts w:ascii="Times New Roman" w:hAnsi="Times New Roman" w:cs="Times New Roman"/>
                <w:noProof/>
                <w:webHidden/>
                <w:sz w:val="24"/>
                <w:szCs w:val="24"/>
              </w:rPr>
              <w:fldChar w:fldCharType="end"/>
            </w:r>
          </w:hyperlink>
        </w:p>
        <w:p w:rsidR="002F12E4" w:rsidRPr="002F12E4" w:rsidRDefault="00D70230">
          <w:pPr>
            <w:pStyle w:val="Obsah1"/>
            <w:tabs>
              <w:tab w:val="left" w:pos="440"/>
              <w:tab w:val="right" w:leader="dot" w:pos="9061"/>
            </w:tabs>
            <w:rPr>
              <w:rFonts w:ascii="Times New Roman" w:hAnsi="Times New Roman" w:cs="Times New Roman"/>
              <w:noProof/>
              <w:sz w:val="24"/>
              <w:szCs w:val="24"/>
            </w:rPr>
          </w:pPr>
          <w:hyperlink w:anchor="_Toc414036691" w:history="1">
            <w:r w:rsidR="002F12E4" w:rsidRPr="002F12E4">
              <w:rPr>
                <w:rStyle w:val="Hypertextovodkaz"/>
                <w:rFonts w:ascii="Times New Roman" w:hAnsi="Times New Roman" w:cs="Times New Roman"/>
                <w:noProof/>
                <w:sz w:val="24"/>
                <w:szCs w:val="24"/>
              </w:rPr>
              <w:t>8.</w:t>
            </w:r>
            <w:r w:rsidR="002F12E4" w:rsidRPr="002F12E4">
              <w:rPr>
                <w:rFonts w:ascii="Times New Roman" w:hAnsi="Times New Roman" w:cs="Times New Roman"/>
                <w:noProof/>
                <w:sz w:val="24"/>
                <w:szCs w:val="24"/>
              </w:rPr>
              <w:tab/>
            </w:r>
            <w:r w:rsidR="002F12E4" w:rsidRPr="002F12E4">
              <w:rPr>
                <w:rStyle w:val="Hypertextovodkaz"/>
                <w:rFonts w:ascii="Times New Roman" w:hAnsi="Times New Roman" w:cs="Times New Roman"/>
                <w:noProof/>
                <w:sz w:val="24"/>
                <w:szCs w:val="24"/>
              </w:rPr>
              <w:t>Zdroje</w:t>
            </w:r>
            <w:r w:rsidR="002F12E4" w:rsidRPr="002F12E4">
              <w:rPr>
                <w:rFonts w:ascii="Times New Roman" w:hAnsi="Times New Roman" w:cs="Times New Roman"/>
                <w:noProof/>
                <w:webHidden/>
                <w:sz w:val="24"/>
                <w:szCs w:val="24"/>
              </w:rPr>
              <w:tab/>
            </w:r>
            <w:r w:rsidRPr="002F12E4">
              <w:rPr>
                <w:rFonts w:ascii="Times New Roman" w:hAnsi="Times New Roman" w:cs="Times New Roman"/>
                <w:noProof/>
                <w:webHidden/>
                <w:sz w:val="24"/>
                <w:szCs w:val="24"/>
              </w:rPr>
              <w:fldChar w:fldCharType="begin"/>
            </w:r>
            <w:r w:rsidR="002F12E4" w:rsidRPr="002F12E4">
              <w:rPr>
                <w:rFonts w:ascii="Times New Roman" w:hAnsi="Times New Roman" w:cs="Times New Roman"/>
                <w:noProof/>
                <w:webHidden/>
                <w:sz w:val="24"/>
                <w:szCs w:val="24"/>
              </w:rPr>
              <w:instrText xml:space="preserve"> PAGEREF _Toc414036691 \h </w:instrText>
            </w:r>
            <w:r w:rsidRPr="002F12E4">
              <w:rPr>
                <w:rFonts w:ascii="Times New Roman" w:hAnsi="Times New Roman" w:cs="Times New Roman"/>
                <w:noProof/>
                <w:webHidden/>
                <w:sz w:val="24"/>
                <w:szCs w:val="24"/>
              </w:rPr>
            </w:r>
            <w:r w:rsidRPr="002F12E4">
              <w:rPr>
                <w:rFonts w:ascii="Times New Roman" w:hAnsi="Times New Roman" w:cs="Times New Roman"/>
                <w:noProof/>
                <w:webHidden/>
                <w:sz w:val="24"/>
                <w:szCs w:val="24"/>
              </w:rPr>
              <w:fldChar w:fldCharType="separate"/>
            </w:r>
            <w:r w:rsidR="007F1ED5">
              <w:rPr>
                <w:rFonts w:ascii="Times New Roman" w:hAnsi="Times New Roman" w:cs="Times New Roman"/>
                <w:noProof/>
                <w:webHidden/>
                <w:sz w:val="24"/>
                <w:szCs w:val="24"/>
              </w:rPr>
              <w:t>59</w:t>
            </w:r>
            <w:r w:rsidRPr="002F12E4">
              <w:rPr>
                <w:rFonts w:ascii="Times New Roman" w:hAnsi="Times New Roman" w:cs="Times New Roman"/>
                <w:noProof/>
                <w:webHidden/>
                <w:sz w:val="24"/>
                <w:szCs w:val="24"/>
              </w:rPr>
              <w:fldChar w:fldCharType="end"/>
            </w:r>
          </w:hyperlink>
        </w:p>
        <w:p w:rsidR="006D6E14" w:rsidRPr="002F12E4" w:rsidRDefault="00D70230" w:rsidP="002F12E4">
          <w:pPr>
            <w:rPr>
              <w:rFonts w:ascii="Times New Roman" w:hAnsi="Times New Roman" w:cs="Times New Roman"/>
              <w:sz w:val="24"/>
              <w:szCs w:val="24"/>
            </w:rPr>
          </w:pPr>
          <w:r w:rsidRPr="002F12E4">
            <w:rPr>
              <w:rFonts w:ascii="Times New Roman" w:hAnsi="Times New Roman" w:cs="Times New Roman"/>
              <w:sz w:val="24"/>
              <w:szCs w:val="24"/>
            </w:rPr>
            <w:fldChar w:fldCharType="end"/>
          </w:r>
        </w:p>
      </w:sdtContent>
    </w:sdt>
    <w:p w:rsidR="00805C29" w:rsidRPr="00B8424E" w:rsidRDefault="00B8424E" w:rsidP="00B8424E">
      <w:pPr>
        <w:pStyle w:val="Nadpis1"/>
        <w:rPr>
          <w:rFonts w:ascii="Times New Roman" w:hAnsi="Times New Roman" w:cs="Times New Roman"/>
          <w:color w:val="auto"/>
          <w:sz w:val="32"/>
          <w:szCs w:val="32"/>
        </w:rPr>
      </w:pPr>
      <w:bookmarkStart w:id="5" w:name="_Toc414036378"/>
      <w:bookmarkStart w:id="6" w:name="_Toc414036551"/>
      <w:bookmarkStart w:id="7" w:name="_Toc414036660"/>
      <w:r w:rsidRPr="00B8424E">
        <w:rPr>
          <w:rFonts w:ascii="Times New Roman" w:hAnsi="Times New Roman" w:cs="Times New Roman"/>
          <w:color w:val="auto"/>
          <w:sz w:val="32"/>
          <w:szCs w:val="32"/>
        </w:rPr>
        <w:lastRenderedPageBreak/>
        <w:t>Seznam zkratek</w:t>
      </w:r>
      <w:bookmarkEnd w:id="5"/>
      <w:bookmarkEnd w:id="6"/>
      <w:bookmarkEnd w:id="7"/>
    </w:p>
    <w:p w:rsidR="00B8424E" w:rsidRDefault="00B8424E" w:rsidP="00805C29">
      <w:pPr>
        <w:pStyle w:val="text"/>
      </w:pPr>
    </w:p>
    <w:p w:rsidR="003E2129" w:rsidRDefault="003E2129" w:rsidP="00BB7FDD">
      <w:pPr>
        <w:pStyle w:val="text"/>
        <w:ind w:left="2832" w:hanging="2832"/>
      </w:pPr>
      <w:r>
        <w:t>OZ</w:t>
      </w:r>
      <w:r w:rsidR="00BB7FDD">
        <w:tab/>
        <w:t>zákon č 89/2012 Sb., občanský zákoník, ve znění pozdějších předpisů</w:t>
      </w:r>
    </w:p>
    <w:p w:rsidR="00BB7FDD" w:rsidRDefault="00BB7FDD" w:rsidP="00BB7FDD">
      <w:pPr>
        <w:pStyle w:val="text"/>
        <w:ind w:left="2832" w:hanging="2832"/>
      </w:pPr>
      <w:r>
        <w:t>Občanský zákoník</w:t>
      </w:r>
      <w:r>
        <w:tab/>
        <w:t>zákon č 89/2012 Sb., občanský zákoník, ve znění pozdějších předpisů</w:t>
      </w:r>
    </w:p>
    <w:p w:rsidR="00805C29" w:rsidRDefault="00BB7FDD" w:rsidP="00BB7FDD">
      <w:pPr>
        <w:pStyle w:val="text"/>
        <w:ind w:left="2832" w:hanging="2832"/>
      </w:pPr>
      <w:r>
        <w:t>OZO</w:t>
      </w:r>
      <w:r>
        <w:tab/>
      </w:r>
      <w:r w:rsidRPr="000D7586">
        <w:t xml:space="preserve">císařský patent č. 946/1811 ř.z., obecný zákoník občanský, ve znění zákona č. 69/1916 ř.z. </w:t>
      </w:r>
    </w:p>
    <w:p w:rsidR="00805C29" w:rsidRDefault="00FE3769" w:rsidP="00FE3769">
      <w:pPr>
        <w:pStyle w:val="text"/>
        <w:ind w:left="2832" w:hanging="2832"/>
      </w:pPr>
      <w:r>
        <w:t>ABGB</w:t>
      </w:r>
      <w:r>
        <w:tab/>
      </w:r>
      <w:r w:rsidRPr="000D7586">
        <w:t xml:space="preserve">JGS Nr. 946/1811, Allgemeines bürgerliches Gesetzbuch, ve znění pozdějších předpisů </w:t>
      </w:r>
    </w:p>
    <w:p w:rsidR="00C95F66" w:rsidRDefault="00C95F66" w:rsidP="00FE3769">
      <w:pPr>
        <w:pStyle w:val="text"/>
        <w:ind w:left="2832" w:hanging="2832"/>
      </w:pPr>
      <w:r>
        <w:t>BGB</w:t>
      </w:r>
      <w:r>
        <w:tab/>
        <w:t>RGBl. S. 195, Bürgerliches Gesetzbuch, ve znění pozdějších předpisů</w:t>
      </w:r>
    </w:p>
    <w:p w:rsidR="00557D34" w:rsidRDefault="00557D34" w:rsidP="00FD1061">
      <w:pPr>
        <w:pStyle w:val="text"/>
        <w:ind w:left="2832" w:hanging="2832"/>
      </w:pPr>
      <w:r>
        <w:t xml:space="preserve">BGBl. </w:t>
      </w:r>
      <w:r>
        <w:tab/>
        <w:t>Das Bundesgesetzblatt</w:t>
      </w:r>
    </w:p>
    <w:p w:rsidR="00C95F66" w:rsidRDefault="00C95F66" w:rsidP="00FD1061">
      <w:pPr>
        <w:pStyle w:val="text"/>
        <w:ind w:left="2832" w:hanging="2832"/>
      </w:pPr>
      <w:r>
        <w:t>odst.</w:t>
      </w:r>
      <w:r>
        <w:tab/>
        <w:t>odstavec</w:t>
      </w:r>
    </w:p>
    <w:p w:rsidR="00C95F66" w:rsidRDefault="00C95F66" w:rsidP="00FD1061">
      <w:pPr>
        <w:pStyle w:val="text"/>
        <w:ind w:left="2832" w:hanging="2832"/>
      </w:pPr>
      <w:r>
        <w:t>č.</w:t>
      </w:r>
      <w:r>
        <w:tab/>
        <w:t>číslo</w:t>
      </w:r>
    </w:p>
    <w:p w:rsidR="00C95F66" w:rsidRDefault="007B2AFC" w:rsidP="00FD1061">
      <w:pPr>
        <w:pStyle w:val="text"/>
        <w:ind w:left="2832" w:hanging="2832"/>
      </w:pPr>
      <w:r>
        <w:t>popř.</w:t>
      </w:r>
      <w:r>
        <w:tab/>
        <w:t>popřípadě</w:t>
      </w:r>
    </w:p>
    <w:p w:rsidR="00805C29" w:rsidRDefault="007B2AFC" w:rsidP="00805C29">
      <w:pPr>
        <w:pStyle w:val="text"/>
      </w:pPr>
      <w:r>
        <w:t>mj.</w:t>
      </w:r>
      <w:r>
        <w:tab/>
      </w:r>
      <w:r>
        <w:tab/>
      </w:r>
      <w:r>
        <w:tab/>
      </w:r>
      <w:r>
        <w:tab/>
        <w:t>mimo jiné</w:t>
      </w:r>
    </w:p>
    <w:p w:rsidR="00805C29" w:rsidRPr="00F774EC" w:rsidRDefault="00201081" w:rsidP="00805C29">
      <w:pPr>
        <w:pStyle w:val="text"/>
      </w:pPr>
      <w:r>
        <w:t xml:space="preserve">resp. </w:t>
      </w:r>
      <w:r>
        <w:tab/>
      </w:r>
      <w:r>
        <w:tab/>
      </w:r>
      <w:r>
        <w:tab/>
      </w:r>
      <w:r>
        <w:tab/>
        <w:t>respektive</w:t>
      </w:r>
    </w:p>
    <w:p w:rsidR="00805C29" w:rsidRDefault="00805C29" w:rsidP="00805C29">
      <w:pPr>
        <w:pStyle w:val="text"/>
        <w:spacing w:after="0"/>
      </w:pPr>
    </w:p>
    <w:p w:rsidR="00805C29" w:rsidRDefault="00805C29" w:rsidP="00805C29">
      <w:pPr>
        <w:pStyle w:val="text"/>
        <w:spacing w:after="0"/>
      </w:pPr>
    </w:p>
    <w:p w:rsidR="00805C29" w:rsidRDefault="00805C29" w:rsidP="00805C29">
      <w:pPr>
        <w:pStyle w:val="text"/>
        <w:spacing w:after="0"/>
      </w:pPr>
    </w:p>
    <w:p w:rsidR="00805C29" w:rsidRDefault="00805C29" w:rsidP="00805C29">
      <w:pPr>
        <w:pStyle w:val="text"/>
        <w:spacing w:after="0"/>
      </w:pPr>
    </w:p>
    <w:p w:rsidR="00805C29" w:rsidRDefault="00805C29" w:rsidP="00805C29">
      <w:pPr>
        <w:pStyle w:val="text"/>
        <w:spacing w:after="0"/>
      </w:pPr>
    </w:p>
    <w:p w:rsidR="00805C29" w:rsidRDefault="00805C29" w:rsidP="00805C29">
      <w:pPr>
        <w:pStyle w:val="text"/>
        <w:spacing w:after="0"/>
      </w:pPr>
    </w:p>
    <w:p w:rsidR="00805C29" w:rsidRDefault="00805C29" w:rsidP="00805C29">
      <w:pPr>
        <w:pStyle w:val="text"/>
        <w:spacing w:after="0"/>
      </w:pPr>
    </w:p>
    <w:p w:rsidR="00805C29" w:rsidRDefault="00805C29" w:rsidP="00805C29">
      <w:pPr>
        <w:pStyle w:val="text"/>
        <w:spacing w:after="0"/>
      </w:pPr>
    </w:p>
    <w:p w:rsidR="00805C29" w:rsidRDefault="00805C29" w:rsidP="00805C29">
      <w:pPr>
        <w:pStyle w:val="text"/>
        <w:spacing w:after="0"/>
      </w:pPr>
    </w:p>
    <w:p w:rsidR="00A30582" w:rsidRPr="000D7586" w:rsidRDefault="00A30582" w:rsidP="00DB1A3C">
      <w:pPr>
        <w:pStyle w:val="Nadpis1"/>
        <w:numPr>
          <w:ilvl w:val="0"/>
          <w:numId w:val="3"/>
        </w:numPr>
        <w:spacing w:line="360" w:lineRule="auto"/>
        <w:rPr>
          <w:rFonts w:ascii="Times New Roman" w:hAnsi="Times New Roman" w:cs="Times New Roman"/>
          <w:color w:val="auto"/>
          <w:sz w:val="32"/>
          <w:szCs w:val="32"/>
        </w:rPr>
      </w:pPr>
      <w:bookmarkStart w:id="8" w:name="_Toc414036661"/>
      <w:r w:rsidRPr="000D7586">
        <w:rPr>
          <w:rFonts w:ascii="Times New Roman" w:hAnsi="Times New Roman" w:cs="Times New Roman"/>
          <w:color w:val="auto"/>
          <w:sz w:val="32"/>
          <w:szCs w:val="32"/>
        </w:rPr>
        <w:lastRenderedPageBreak/>
        <w:t>Úvod</w:t>
      </w:r>
      <w:bookmarkEnd w:id="8"/>
    </w:p>
    <w:p w:rsidR="00A30582" w:rsidRPr="000D7586" w:rsidRDefault="00A30582" w:rsidP="001A17F4">
      <w:pPr>
        <w:spacing w:line="360" w:lineRule="auto"/>
        <w:jc w:val="both"/>
      </w:pPr>
    </w:p>
    <w:p w:rsidR="009D2542" w:rsidRPr="000D7586" w:rsidRDefault="000E561D"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Svěřenské nástupnictví je nový institut dědického práva, který můžeme naleznout v </w:t>
      </w:r>
      <w:r w:rsidR="009D2542" w:rsidRPr="000D7586">
        <w:rPr>
          <w:rFonts w:ascii="Times New Roman" w:hAnsi="Times New Roman" w:cs="Times New Roman"/>
          <w:sz w:val="24"/>
          <w:szCs w:val="24"/>
        </w:rPr>
        <w:t xml:space="preserve">našem právním řádu od 1.1.2014, tedy od účinnosti </w:t>
      </w:r>
      <w:r w:rsidR="00341C9C" w:rsidRPr="000D7586">
        <w:rPr>
          <w:rFonts w:ascii="Times New Roman" w:hAnsi="Times New Roman" w:cs="Times New Roman"/>
          <w:sz w:val="24"/>
          <w:szCs w:val="24"/>
        </w:rPr>
        <w:t>zákona č. 89/2012 Sb</w:t>
      </w:r>
      <w:r w:rsidR="009D2542" w:rsidRPr="000D7586">
        <w:rPr>
          <w:rFonts w:ascii="Times New Roman" w:hAnsi="Times New Roman" w:cs="Times New Roman"/>
          <w:sz w:val="24"/>
          <w:szCs w:val="24"/>
        </w:rPr>
        <w:t>., občanský zákoník, ve znění pozdějších předpisů (dále jen „OZ“ nebo „občanský zákoník“). Tento institut se v českém právním řádu vyskytoval naposledy před více než půl stoletím, nicméně toto není typický rys jen svěřenského nástupnictví, jelikož v oblasti dědického práva došlo s účinností občanského zákoníku k mnohým změn</w:t>
      </w:r>
      <w:r w:rsidR="00E46CCB">
        <w:rPr>
          <w:rFonts w:ascii="Times New Roman" w:hAnsi="Times New Roman" w:cs="Times New Roman"/>
          <w:sz w:val="24"/>
          <w:szCs w:val="24"/>
        </w:rPr>
        <w:t>ám, což můžeme pozorovat již na </w:t>
      </w:r>
      <w:r w:rsidR="009D2542" w:rsidRPr="000D7586">
        <w:rPr>
          <w:rFonts w:ascii="Times New Roman" w:hAnsi="Times New Roman" w:cs="Times New Roman"/>
          <w:sz w:val="24"/>
          <w:szCs w:val="24"/>
        </w:rPr>
        <w:t>samotném počtu ustanovení upravující tuto oblast. Oproti původním 41 ustanovením upravující dědické právo v zákoně č. 40/1964 Sb., občanský zákoník,</w:t>
      </w:r>
      <w:r w:rsidR="006719F9">
        <w:rPr>
          <w:rFonts w:ascii="Times New Roman" w:hAnsi="Times New Roman" w:cs="Times New Roman"/>
          <w:sz w:val="24"/>
          <w:szCs w:val="24"/>
        </w:rPr>
        <w:t xml:space="preserve"> ve znění zákona č. </w:t>
      </w:r>
      <w:r w:rsidR="001617A6">
        <w:rPr>
          <w:rFonts w:ascii="Times New Roman" w:hAnsi="Times New Roman" w:cs="Times New Roman"/>
          <w:sz w:val="24"/>
          <w:szCs w:val="24"/>
        </w:rPr>
        <w:t>202/2012 Sb.,</w:t>
      </w:r>
      <w:r w:rsidR="009D2542" w:rsidRPr="000D7586">
        <w:rPr>
          <w:rFonts w:ascii="Times New Roman" w:hAnsi="Times New Roman" w:cs="Times New Roman"/>
          <w:sz w:val="24"/>
          <w:szCs w:val="24"/>
        </w:rPr>
        <w:t xml:space="preserve"> byl rozsah dědického práva od 1.1.2014 rozšířen na </w:t>
      </w:r>
      <w:r w:rsidR="00341C9C" w:rsidRPr="000D7586">
        <w:rPr>
          <w:rFonts w:ascii="Times New Roman" w:hAnsi="Times New Roman" w:cs="Times New Roman"/>
          <w:sz w:val="24"/>
          <w:szCs w:val="24"/>
        </w:rPr>
        <w:t>245 paragrafů, tedy více než šestinásobek původní právní úpravy.</w:t>
      </w:r>
    </w:p>
    <w:p w:rsidR="002E5725" w:rsidRPr="000D7586" w:rsidRDefault="00341C9C"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Svěřenské nástupnictví jako tradiční institut dědického práva byl zvolen za téma diplomové práce především z důvodu jeho novosti a také složitosti právní úpravy. </w:t>
      </w:r>
      <w:r w:rsidR="00B132C0" w:rsidRPr="000D7586">
        <w:rPr>
          <w:rFonts w:ascii="Times New Roman" w:hAnsi="Times New Roman" w:cs="Times New Roman"/>
          <w:sz w:val="24"/>
          <w:szCs w:val="24"/>
        </w:rPr>
        <w:t xml:space="preserve">V rámci této práce se zaměřím na </w:t>
      </w:r>
      <w:r w:rsidR="000D780A">
        <w:rPr>
          <w:rFonts w:ascii="Times New Roman" w:hAnsi="Times New Roman" w:cs="Times New Roman"/>
          <w:sz w:val="24"/>
          <w:szCs w:val="24"/>
        </w:rPr>
        <w:t xml:space="preserve">ozřejmění </w:t>
      </w:r>
      <w:r w:rsidR="00B132C0" w:rsidRPr="000D7586">
        <w:rPr>
          <w:rFonts w:ascii="Times New Roman" w:hAnsi="Times New Roman" w:cs="Times New Roman"/>
          <w:sz w:val="24"/>
          <w:szCs w:val="24"/>
        </w:rPr>
        <w:t>podstat</w:t>
      </w:r>
      <w:r w:rsidR="000D780A">
        <w:rPr>
          <w:rFonts w:ascii="Times New Roman" w:hAnsi="Times New Roman" w:cs="Times New Roman"/>
          <w:sz w:val="24"/>
          <w:szCs w:val="24"/>
        </w:rPr>
        <w:t>y</w:t>
      </w:r>
      <w:r w:rsidR="00B132C0" w:rsidRPr="000D7586">
        <w:rPr>
          <w:rFonts w:ascii="Times New Roman" w:hAnsi="Times New Roman" w:cs="Times New Roman"/>
          <w:sz w:val="24"/>
          <w:szCs w:val="24"/>
        </w:rPr>
        <w:t xml:space="preserve"> svěřenského nástupnict</w:t>
      </w:r>
      <w:r w:rsidRPr="000D7586">
        <w:rPr>
          <w:rFonts w:ascii="Times New Roman" w:hAnsi="Times New Roman" w:cs="Times New Roman"/>
          <w:sz w:val="24"/>
          <w:szCs w:val="24"/>
        </w:rPr>
        <w:t>ví, jeho úprav</w:t>
      </w:r>
      <w:r w:rsidR="000D780A">
        <w:rPr>
          <w:rFonts w:ascii="Times New Roman" w:hAnsi="Times New Roman" w:cs="Times New Roman"/>
          <w:sz w:val="24"/>
          <w:szCs w:val="24"/>
        </w:rPr>
        <w:t>y</w:t>
      </w:r>
      <w:r w:rsidRPr="000D7586">
        <w:rPr>
          <w:rFonts w:ascii="Times New Roman" w:hAnsi="Times New Roman" w:cs="Times New Roman"/>
          <w:sz w:val="24"/>
          <w:szCs w:val="24"/>
        </w:rPr>
        <w:t xml:space="preserve"> v občanském zákoníku, potažmo výklad tohoto institutu</w:t>
      </w:r>
      <w:r w:rsidR="00CB1884" w:rsidRPr="000D7586">
        <w:rPr>
          <w:rFonts w:ascii="Times New Roman" w:hAnsi="Times New Roman" w:cs="Times New Roman"/>
          <w:sz w:val="24"/>
          <w:szCs w:val="24"/>
        </w:rPr>
        <w:t xml:space="preserve"> a možné sporné oblasti</w:t>
      </w:r>
      <w:r w:rsidRPr="000D7586">
        <w:rPr>
          <w:rFonts w:ascii="Times New Roman" w:hAnsi="Times New Roman" w:cs="Times New Roman"/>
          <w:sz w:val="24"/>
          <w:szCs w:val="24"/>
        </w:rPr>
        <w:t>. Dále bude práce obsahovat také srovnávací část, kdy za srovnávací právní předpisy byly zvoleny účinné občanské zákoníky Spolkové republiky Německo a Republiky Rakousko a dále jako třetí předpis císařský patent č. 946/1811 ř.z., obecný zákon</w:t>
      </w:r>
      <w:r w:rsidR="00E46CCB">
        <w:rPr>
          <w:rFonts w:ascii="Times New Roman" w:hAnsi="Times New Roman" w:cs="Times New Roman"/>
          <w:sz w:val="24"/>
          <w:szCs w:val="24"/>
        </w:rPr>
        <w:t>ík občanský, ve znění zákona č. </w:t>
      </w:r>
      <w:r w:rsidR="00CB1884" w:rsidRPr="000D7586">
        <w:rPr>
          <w:rFonts w:ascii="Times New Roman" w:hAnsi="Times New Roman" w:cs="Times New Roman"/>
          <w:sz w:val="24"/>
          <w:szCs w:val="24"/>
        </w:rPr>
        <w:t>69/1916</w:t>
      </w:r>
      <w:r w:rsidRPr="000D7586">
        <w:rPr>
          <w:rFonts w:ascii="Times New Roman" w:hAnsi="Times New Roman" w:cs="Times New Roman"/>
          <w:sz w:val="24"/>
          <w:szCs w:val="24"/>
        </w:rPr>
        <w:t xml:space="preserve"> </w:t>
      </w:r>
      <w:r w:rsidR="00CB1884" w:rsidRPr="000D7586">
        <w:rPr>
          <w:rFonts w:ascii="Times New Roman" w:hAnsi="Times New Roman" w:cs="Times New Roman"/>
          <w:sz w:val="24"/>
          <w:szCs w:val="24"/>
        </w:rPr>
        <w:t>ř.z.</w:t>
      </w:r>
      <w:r w:rsidRPr="000D7586">
        <w:rPr>
          <w:rFonts w:ascii="Times New Roman" w:hAnsi="Times New Roman" w:cs="Times New Roman"/>
          <w:sz w:val="24"/>
          <w:szCs w:val="24"/>
        </w:rPr>
        <w:t xml:space="preserve"> (dále jen „OZO“). </w:t>
      </w:r>
    </w:p>
    <w:p w:rsidR="00341C9C" w:rsidRPr="000D7586" w:rsidRDefault="00341C9C"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Tyto právní předpisy byly zvoleny ke komparaci z několika důvodů. Co se týká právní úpravy předmětného institutu v OZO a právním řádu Spolkové republiky Německo, jsou tyto předpis dle důvodové zprávy k OZ</w:t>
      </w:r>
      <w:r w:rsidRPr="000D7586">
        <w:rPr>
          <w:rStyle w:val="Znakapoznpodarou"/>
          <w:rFonts w:ascii="Times New Roman" w:hAnsi="Times New Roman" w:cs="Times New Roman"/>
          <w:sz w:val="24"/>
          <w:szCs w:val="24"/>
        </w:rPr>
        <w:footnoteReference w:id="1"/>
      </w:r>
      <w:r w:rsidRPr="000D7586">
        <w:rPr>
          <w:rFonts w:ascii="Times New Roman" w:hAnsi="Times New Roman" w:cs="Times New Roman"/>
          <w:sz w:val="24"/>
          <w:szCs w:val="24"/>
        </w:rPr>
        <w:t xml:space="preserve"> inspiračními zdroji pro úpravu svěřenského nástupnictví v OZ. Cílem tedy bude zhodnocení míry převzetí ustanovení upravujících svěřenské nástupnictví v OZ právě z inspiračních právních předpisů, dále také zamyšlení se nad úspěšností této recepce, tedy zda zákonodárce využil inspirační zdroje vyčerpatelným způsobem, zda došlo k zakotvení </w:t>
      </w:r>
      <w:r w:rsidR="00326F44" w:rsidRPr="000D7586">
        <w:rPr>
          <w:rFonts w:ascii="Times New Roman" w:hAnsi="Times New Roman" w:cs="Times New Roman"/>
          <w:sz w:val="24"/>
          <w:szCs w:val="24"/>
        </w:rPr>
        <w:t xml:space="preserve">všech žádoucích pravidel a výkladových ustanovení a také zda mohl být rozsah převzetí preciznější a úplnější. </w:t>
      </w:r>
      <w:r w:rsidR="00326F44" w:rsidRPr="000D7586">
        <w:rPr>
          <w:rFonts w:ascii="Times New Roman" w:hAnsi="Times New Roman" w:cs="Times New Roman"/>
          <w:sz w:val="24"/>
          <w:szCs w:val="24"/>
        </w:rPr>
        <w:tab/>
      </w:r>
    </w:p>
    <w:p w:rsidR="00326F44" w:rsidRPr="000D7586" w:rsidRDefault="00326F4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lastRenderedPageBreak/>
        <w:t xml:space="preserve">Účinná rakouská právní úprava zvolená jako další komparační právní předpis bude zaměřena především na zhodnocení </w:t>
      </w:r>
      <w:r w:rsidR="00EB3AA5">
        <w:rPr>
          <w:rFonts w:ascii="Times New Roman" w:hAnsi="Times New Roman" w:cs="Times New Roman"/>
          <w:sz w:val="24"/>
          <w:szCs w:val="24"/>
        </w:rPr>
        <w:t xml:space="preserve">možné dalšího </w:t>
      </w:r>
      <w:r w:rsidRPr="000D7586">
        <w:rPr>
          <w:rFonts w:ascii="Times New Roman" w:hAnsi="Times New Roman" w:cs="Times New Roman"/>
          <w:sz w:val="24"/>
          <w:szCs w:val="24"/>
        </w:rPr>
        <w:t>vývoje svěřenského nástupnictví. Vzhledem k tomu, že JGS Nr. 946/1811, Allgemeines bürgerliches Gesetzbuch, ve znění pozdějších předpisů (dále jen „ABGB“) platil na našem území v první polovině 20. století a dosud je stále platný a účinný na území Republiky Rakousko přes</w:t>
      </w:r>
      <w:r w:rsidR="00BF0BCB" w:rsidRPr="000D7586">
        <w:rPr>
          <w:rFonts w:ascii="Times New Roman" w:hAnsi="Times New Roman" w:cs="Times New Roman"/>
          <w:sz w:val="24"/>
          <w:szCs w:val="24"/>
        </w:rPr>
        <w:t>tože byl několikrát novelizován a současně v podobě OZO byl použit jako inspirační právní předpis pro úpravu v OZ,</w:t>
      </w:r>
      <w:r w:rsidR="005B22E7" w:rsidRPr="000D7586">
        <w:rPr>
          <w:rFonts w:ascii="Times New Roman" w:hAnsi="Times New Roman" w:cs="Times New Roman"/>
          <w:sz w:val="24"/>
          <w:szCs w:val="24"/>
        </w:rPr>
        <w:t xml:space="preserve"> bude součástí této práce i nastínění možného vývoje tohoto institutu právě vzhledem k rakouské právní úpravě.</w:t>
      </w:r>
    </w:p>
    <w:p w:rsidR="005B22E7" w:rsidRPr="000D7586" w:rsidRDefault="005B22E7"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Vzhledem k tomu, že se jedná o institut stále nový, bohužel zatím neexistuje příliš relevantní literatury, která by se tímto institutem podrobně a obšírně zabývala. V současné době je k dispozici výklad svěřenského nástupnictví spíše okrajový, který shrnuje základní rysy a charakteristiky institutu, nicméně obsáhlejší a důkladnější úpravu je možné naleznout pouze v komentáři k občanskému zákoníku z roku 201</w:t>
      </w:r>
      <w:r w:rsidR="00EB3AA5">
        <w:rPr>
          <w:rFonts w:ascii="Times New Roman" w:hAnsi="Times New Roman" w:cs="Times New Roman"/>
          <w:sz w:val="24"/>
          <w:szCs w:val="24"/>
        </w:rPr>
        <w:t>4.</w:t>
      </w:r>
      <w:r w:rsidRPr="000D7586">
        <w:rPr>
          <w:rStyle w:val="Znakapoznpodarou"/>
          <w:rFonts w:ascii="Times New Roman" w:hAnsi="Times New Roman" w:cs="Times New Roman"/>
          <w:sz w:val="24"/>
          <w:szCs w:val="24"/>
        </w:rPr>
        <w:footnoteReference w:id="2"/>
      </w:r>
      <w:r w:rsidR="00792650">
        <w:rPr>
          <w:rFonts w:ascii="Times New Roman" w:hAnsi="Times New Roman" w:cs="Times New Roman"/>
          <w:sz w:val="24"/>
          <w:szCs w:val="24"/>
        </w:rPr>
        <w:t xml:space="preserve"> Nicméně i tento komentář o </w:t>
      </w:r>
      <w:r w:rsidRPr="000D7586">
        <w:rPr>
          <w:rFonts w:ascii="Times New Roman" w:hAnsi="Times New Roman" w:cs="Times New Roman"/>
          <w:sz w:val="24"/>
          <w:szCs w:val="24"/>
        </w:rPr>
        <w:t>svěřenském nástupnictví nepojednává vyčerpávajícím způsobem, můžeme zde naleznout oblasti a otázky, kterými se komentář nezabývá buď vůbec</w:t>
      </w:r>
      <w:r w:rsidR="008C2BDA" w:rsidRPr="000D7586">
        <w:rPr>
          <w:rFonts w:ascii="Times New Roman" w:hAnsi="Times New Roman" w:cs="Times New Roman"/>
          <w:sz w:val="24"/>
          <w:szCs w:val="24"/>
        </w:rPr>
        <w:t>,</w:t>
      </w:r>
      <w:r w:rsidRPr="000D7586">
        <w:rPr>
          <w:rFonts w:ascii="Times New Roman" w:hAnsi="Times New Roman" w:cs="Times New Roman"/>
          <w:sz w:val="24"/>
          <w:szCs w:val="24"/>
        </w:rPr>
        <w:t xml:space="preserve"> nebo jen v omezené míře. </w:t>
      </w:r>
      <w:r w:rsidR="00CB1884" w:rsidRPr="000D7586">
        <w:rPr>
          <w:rFonts w:ascii="Times New Roman" w:hAnsi="Times New Roman" w:cs="Times New Roman"/>
          <w:sz w:val="24"/>
          <w:szCs w:val="24"/>
        </w:rPr>
        <w:t>Dále budou použity časopisecké články, monografie a také internetové zdroje, nicméně tyto zdroje opět vykazují nedostatky ve smyslu</w:t>
      </w:r>
      <w:r w:rsidR="005C24C4" w:rsidRPr="000D7586">
        <w:rPr>
          <w:rFonts w:ascii="Times New Roman" w:hAnsi="Times New Roman" w:cs="Times New Roman"/>
          <w:sz w:val="24"/>
          <w:szCs w:val="24"/>
        </w:rPr>
        <w:t xml:space="preserve"> obsáhlosti výkladu právní úpravy, kdy se svěřenským nástupnictvím zabývají spíše okraje než podrobně.</w:t>
      </w:r>
      <w:r w:rsidR="00CB1884" w:rsidRPr="000D7586">
        <w:rPr>
          <w:rFonts w:ascii="Times New Roman" w:hAnsi="Times New Roman" w:cs="Times New Roman"/>
          <w:sz w:val="24"/>
          <w:szCs w:val="24"/>
        </w:rPr>
        <w:t xml:space="preserve"> </w:t>
      </w:r>
      <w:r w:rsidR="008C2BDA" w:rsidRPr="000D7586">
        <w:rPr>
          <w:rFonts w:ascii="Times New Roman" w:hAnsi="Times New Roman" w:cs="Times New Roman"/>
          <w:sz w:val="24"/>
          <w:szCs w:val="24"/>
        </w:rPr>
        <w:t>Literatura k ostatním třem právním předpisům použitým ke srovnání je v této oblasti dostačující, jelikož svěřenské nástupnictví je (a v případě OZO bylo) v každém jednotlivém předpisu zakotveno již po dlouhý časový úsek a tudíž došlo k většímu a důkladnějšímu zpracování této problematiky.</w:t>
      </w:r>
    </w:p>
    <w:p w:rsidR="008C2BDA" w:rsidRPr="000D7586" w:rsidRDefault="008C2BDA"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Práce bude členěna do několika kapitol, první </w:t>
      </w:r>
      <w:r w:rsidR="006032A8" w:rsidRPr="000D7586">
        <w:rPr>
          <w:rFonts w:ascii="Times New Roman" w:hAnsi="Times New Roman" w:cs="Times New Roman"/>
          <w:sz w:val="24"/>
          <w:szCs w:val="24"/>
        </w:rPr>
        <w:t>kapitola bude věnována krátkému nastínění historických kořenů svěřenského nástupnictví, které jsou stejné pro všechny právní předpisy užité v této práci, následovat bude krátké přiblížení obecného náhradnictví, jelikož tento institut v určitém směru předchází svěřenskému nástupnictví. N</w:t>
      </w:r>
      <w:r w:rsidRPr="000D7586">
        <w:rPr>
          <w:rFonts w:ascii="Times New Roman" w:hAnsi="Times New Roman" w:cs="Times New Roman"/>
          <w:sz w:val="24"/>
          <w:szCs w:val="24"/>
        </w:rPr>
        <w:t xml:space="preserve">ejrozsáhlejší </w:t>
      </w:r>
      <w:r w:rsidR="006032A8" w:rsidRPr="000D7586">
        <w:rPr>
          <w:rFonts w:ascii="Times New Roman" w:hAnsi="Times New Roman" w:cs="Times New Roman"/>
          <w:sz w:val="24"/>
          <w:szCs w:val="24"/>
        </w:rPr>
        <w:t>část práce bude</w:t>
      </w:r>
      <w:r w:rsidRPr="000D7586">
        <w:rPr>
          <w:rFonts w:ascii="Times New Roman" w:hAnsi="Times New Roman" w:cs="Times New Roman"/>
          <w:sz w:val="24"/>
          <w:szCs w:val="24"/>
        </w:rPr>
        <w:t xml:space="preserve"> věnována úpravě svěřenského nástupnictví v OZ, kdy zhodnotím tento institut po všech stránkách, vyzdvihnu klady i zápory právní úpravy. Následovat budou komparační kapitoly, nejdříve právní úprava v OZO, následně v německém</w:t>
      </w:r>
      <w:r w:rsidR="000A23B8">
        <w:rPr>
          <w:rFonts w:ascii="Times New Roman" w:hAnsi="Times New Roman" w:cs="Times New Roman"/>
          <w:sz w:val="24"/>
          <w:szCs w:val="24"/>
        </w:rPr>
        <w:t xml:space="preserve"> občanském zákoníku. </w:t>
      </w:r>
      <w:r w:rsidRPr="000D7586">
        <w:rPr>
          <w:rFonts w:ascii="Times New Roman" w:hAnsi="Times New Roman" w:cs="Times New Roman"/>
          <w:sz w:val="24"/>
          <w:szCs w:val="24"/>
        </w:rPr>
        <w:t xml:space="preserve">Poslední kapitola bude </w:t>
      </w:r>
      <w:r w:rsidR="00B81343" w:rsidRPr="000D7586">
        <w:rPr>
          <w:rFonts w:ascii="Times New Roman" w:hAnsi="Times New Roman" w:cs="Times New Roman"/>
          <w:sz w:val="24"/>
          <w:szCs w:val="24"/>
        </w:rPr>
        <w:t>poskytovat prostor úpravě svěřenského nástupnictví v</w:t>
      </w:r>
      <w:r w:rsidR="000A23B8">
        <w:rPr>
          <w:rFonts w:ascii="Times New Roman" w:hAnsi="Times New Roman" w:cs="Times New Roman"/>
          <w:sz w:val="24"/>
          <w:szCs w:val="24"/>
        </w:rPr>
        <w:t> </w:t>
      </w:r>
      <w:r w:rsidR="00B81343" w:rsidRPr="000D7586">
        <w:rPr>
          <w:rFonts w:ascii="Times New Roman" w:hAnsi="Times New Roman" w:cs="Times New Roman"/>
          <w:sz w:val="24"/>
          <w:szCs w:val="24"/>
        </w:rPr>
        <w:t>ABGB</w:t>
      </w:r>
      <w:r w:rsidR="000A23B8">
        <w:rPr>
          <w:rFonts w:ascii="Times New Roman" w:hAnsi="Times New Roman" w:cs="Times New Roman"/>
          <w:sz w:val="24"/>
          <w:szCs w:val="24"/>
        </w:rPr>
        <w:t>.</w:t>
      </w:r>
    </w:p>
    <w:p w:rsidR="006032A8" w:rsidRPr="000D7586" w:rsidRDefault="006032A8"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lastRenderedPageBreak/>
        <w:t>V závěru práce zhodnotím institut svěřenského nástupnictví jako celek a současně poukážu na případnou kvalitnější právní úpravu v použitých srovnávacích předpisech a zhodnotím nejen míru převzetí z inspiračních zdrojů, ale také nastíním další možný vývoj v právním řádu České republiky.</w:t>
      </w:r>
    </w:p>
    <w:p w:rsidR="002E23E8" w:rsidRPr="000D7586" w:rsidRDefault="002E23E8" w:rsidP="001A17F4">
      <w:pPr>
        <w:spacing w:line="360" w:lineRule="auto"/>
        <w:ind w:firstLine="708"/>
        <w:jc w:val="both"/>
        <w:rPr>
          <w:rFonts w:ascii="Times New Roman" w:hAnsi="Times New Roman" w:cs="Times New Roman"/>
          <w:sz w:val="24"/>
          <w:szCs w:val="24"/>
        </w:rPr>
      </w:pPr>
    </w:p>
    <w:p w:rsidR="002E23E8" w:rsidRPr="000D7586" w:rsidRDefault="002E23E8" w:rsidP="001A17F4">
      <w:pPr>
        <w:spacing w:line="360" w:lineRule="auto"/>
        <w:ind w:firstLine="708"/>
        <w:jc w:val="both"/>
        <w:rPr>
          <w:rFonts w:ascii="Times New Roman" w:hAnsi="Times New Roman" w:cs="Times New Roman"/>
          <w:sz w:val="24"/>
          <w:szCs w:val="24"/>
        </w:rPr>
      </w:pPr>
    </w:p>
    <w:p w:rsidR="002E23E8" w:rsidRPr="000D7586" w:rsidRDefault="002E23E8" w:rsidP="001A17F4">
      <w:pPr>
        <w:spacing w:line="360" w:lineRule="auto"/>
        <w:ind w:firstLine="708"/>
        <w:jc w:val="both"/>
        <w:rPr>
          <w:rFonts w:ascii="Times New Roman" w:hAnsi="Times New Roman" w:cs="Times New Roman"/>
          <w:sz w:val="24"/>
          <w:szCs w:val="24"/>
        </w:rPr>
      </w:pPr>
    </w:p>
    <w:p w:rsidR="002E23E8" w:rsidRPr="000D7586" w:rsidRDefault="002E23E8" w:rsidP="001A17F4">
      <w:pPr>
        <w:spacing w:line="360" w:lineRule="auto"/>
        <w:ind w:firstLine="708"/>
        <w:jc w:val="both"/>
        <w:rPr>
          <w:rFonts w:ascii="Times New Roman" w:hAnsi="Times New Roman" w:cs="Times New Roman"/>
          <w:sz w:val="24"/>
          <w:szCs w:val="24"/>
        </w:rPr>
      </w:pPr>
    </w:p>
    <w:p w:rsidR="002E23E8" w:rsidRPr="000D7586" w:rsidRDefault="002E23E8" w:rsidP="001A17F4">
      <w:pPr>
        <w:spacing w:line="360" w:lineRule="auto"/>
        <w:ind w:firstLine="708"/>
        <w:jc w:val="both"/>
        <w:rPr>
          <w:rFonts w:ascii="Times New Roman" w:hAnsi="Times New Roman" w:cs="Times New Roman"/>
          <w:sz w:val="24"/>
          <w:szCs w:val="24"/>
        </w:rPr>
      </w:pPr>
    </w:p>
    <w:p w:rsidR="00771864" w:rsidRPr="000D7586" w:rsidRDefault="00771864" w:rsidP="001A17F4">
      <w:pPr>
        <w:spacing w:line="360" w:lineRule="auto"/>
        <w:ind w:firstLine="708"/>
        <w:jc w:val="both"/>
        <w:rPr>
          <w:rFonts w:ascii="Times New Roman" w:hAnsi="Times New Roman" w:cs="Times New Roman"/>
          <w:sz w:val="24"/>
          <w:szCs w:val="24"/>
        </w:rPr>
      </w:pPr>
    </w:p>
    <w:p w:rsidR="00771864" w:rsidRPr="000D7586" w:rsidRDefault="00771864" w:rsidP="001A17F4">
      <w:pPr>
        <w:spacing w:line="360" w:lineRule="auto"/>
        <w:ind w:firstLine="708"/>
        <w:jc w:val="both"/>
        <w:rPr>
          <w:rFonts w:ascii="Times New Roman" w:hAnsi="Times New Roman" w:cs="Times New Roman"/>
          <w:sz w:val="24"/>
          <w:szCs w:val="24"/>
        </w:rPr>
      </w:pPr>
    </w:p>
    <w:p w:rsidR="00771864" w:rsidRPr="000D7586" w:rsidRDefault="00771864" w:rsidP="001A17F4">
      <w:pPr>
        <w:spacing w:line="360" w:lineRule="auto"/>
        <w:ind w:firstLine="708"/>
        <w:jc w:val="both"/>
        <w:rPr>
          <w:rFonts w:ascii="Times New Roman" w:hAnsi="Times New Roman" w:cs="Times New Roman"/>
          <w:sz w:val="24"/>
          <w:szCs w:val="24"/>
        </w:rPr>
      </w:pPr>
    </w:p>
    <w:p w:rsidR="00771864" w:rsidRPr="000D7586" w:rsidRDefault="00771864" w:rsidP="001A17F4">
      <w:pPr>
        <w:spacing w:line="360" w:lineRule="auto"/>
        <w:ind w:firstLine="708"/>
        <w:jc w:val="both"/>
        <w:rPr>
          <w:rFonts w:ascii="Times New Roman" w:hAnsi="Times New Roman" w:cs="Times New Roman"/>
          <w:sz w:val="24"/>
          <w:szCs w:val="24"/>
        </w:rPr>
      </w:pPr>
    </w:p>
    <w:p w:rsidR="00771864" w:rsidRPr="000D7586" w:rsidRDefault="00771864" w:rsidP="001A17F4">
      <w:pPr>
        <w:spacing w:line="360" w:lineRule="auto"/>
        <w:ind w:firstLine="708"/>
        <w:jc w:val="both"/>
        <w:rPr>
          <w:rFonts w:ascii="Times New Roman" w:hAnsi="Times New Roman" w:cs="Times New Roman"/>
          <w:sz w:val="24"/>
          <w:szCs w:val="24"/>
        </w:rPr>
      </w:pPr>
    </w:p>
    <w:p w:rsidR="00771864" w:rsidRPr="000D7586" w:rsidRDefault="00771864" w:rsidP="001A17F4">
      <w:pPr>
        <w:spacing w:line="360" w:lineRule="auto"/>
        <w:ind w:firstLine="708"/>
        <w:jc w:val="both"/>
        <w:rPr>
          <w:rFonts w:ascii="Times New Roman" w:hAnsi="Times New Roman" w:cs="Times New Roman"/>
          <w:sz w:val="24"/>
          <w:szCs w:val="24"/>
        </w:rPr>
      </w:pPr>
    </w:p>
    <w:p w:rsidR="00771864" w:rsidRPr="000D7586" w:rsidRDefault="00771864" w:rsidP="001A17F4">
      <w:pPr>
        <w:spacing w:line="360" w:lineRule="auto"/>
        <w:ind w:firstLine="708"/>
        <w:jc w:val="both"/>
        <w:rPr>
          <w:rFonts w:ascii="Times New Roman" w:hAnsi="Times New Roman" w:cs="Times New Roman"/>
          <w:sz w:val="24"/>
          <w:szCs w:val="24"/>
        </w:rPr>
      </w:pPr>
    </w:p>
    <w:p w:rsidR="00771864" w:rsidRPr="000D7586" w:rsidRDefault="00771864" w:rsidP="00771864">
      <w:pPr>
        <w:spacing w:line="360" w:lineRule="auto"/>
        <w:ind w:firstLine="708"/>
        <w:jc w:val="both"/>
        <w:rPr>
          <w:rFonts w:ascii="Times New Roman" w:hAnsi="Times New Roman" w:cs="Times New Roman"/>
          <w:sz w:val="24"/>
          <w:szCs w:val="24"/>
        </w:rPr>
      </w:pPr>
    </w:p>
    <w:p w:rsidR="00771864" w:rsidRPr="000D7586" w:rsidRDefault="00771864" w:rsidP="00771864">
      <w:pPr>
        <w:spacing w:line="360" w:lineRule="auto"/>
        <w:ind w:firstLine="708"/>
        <w:jc w:val="both"/>
        <w:rPr>
          <w:rFonts w:ascii="Times New Roman" w:hAnsi="Times New Roman" w:cs="Times New Roman"/>
          <w:sz w:val="24"/>
          <w:szCs w:val="24"/>
        </w:rPr>
      </w:pPr>
    </w:p>
    <w:p w:rsidR="00771864" w:rsidRPr="000D7586" w:rsidRDefault="00771864" w:rsidP="00771864">
      <w:pPr>
        <w:spacing w:line="360" w:lineRule="auto"/>
        <w:ind w:firstLine="708"/>
        <w:jc w:val="both"/>
        <w:rPr>
          <w:rFonts w:ascii="Times New Roman" w:hAnsi="Times New Roman" w:cs="Times New Roman"/>
          <w:sz w:val="24"/>
          <w:szCs w:val="24"/>
        </w:rPr>
      </w:pPr>
    </w:p>
    <w:p w:rsidR="00771864" w:rsidRPr="000D7586" w:rsidRDefault="00771864" w:rsidP="00771864">
      <w:pPr>
        <w:spacing w:line="360" w:lineRule="auto"/>
        <w:ind w:firstLine="708"/>
        <w:jc w:val="both"/>
        <w:rPr>
          <w:rFonts w:ascii="Times New Roman" w:hAnsi="Times New Roman" w:cs="Times New Roman"/>
          <w:sz w:val="24"/>
          <w:szCs w:val="24"/>
        </w:rPr>
      </w:pPr>
    </w:p>
    <w:p w:rsidR="002E23E8" w:rsidRPr="000D7586" w:rsidRDefault="002E23E8" w:rsidP="001A17F4">
      <w:pPr>
        <w:spacing w:line="360" w:lineRule="auto"/>
        <w:ind w:firstLine="708"/>
        <w:jc w:val="both"/>
        <w:rPr>
          <w:rFonts w:ascii="Times New Roman" w:hAnsi="Times New Roman" w:cs="Times New Roman"/>
          <w:sz w:val="24"/>
          <w:szCs w:val="24"/>
        </w:rPr>
      </w:pPr>
    </w:p>
    <w:p w:rsidR="002E23E8" w:rsidRPr="000D7586" w:rsidRDefault="002E23E8" w:rsidP="001A17F4">
      <w:pPr>
        <w:spacing w:line="360" w:lineRule="auto"/>
        <w:ind w:firstLine="708"/>
        <w:jc w:val="both"/>
        <w:rPr>
          <w:rFonts w:ascii="Times New Roman" w:hAnsi="Times New Roman" w:cs="Times New Roman"/>
          <w:sz w:val="24"/>
          <w:szCs w:val="24"/>
        </w:rPr>
      </w:pPr>
    </w:p>
    <w:p w:rsidR="002E23E8" w:rsidRPr="000D7586" w:rsidRDefault="002E23E8" w:rsidP="001A17F4">
      <w:pPr>
        <w:spacing w:line="360" w:lineRule="auto"/>
        <w:ind w:firstLine="708"/>
        <w:jc w:val="both"/>
        <w:rPr>
          <w:rFonts w:ascii="Times New Roman" w:hAnsi="Times New Roman" w:cs="Times New Roman"/>
          <w:sz w:val="24"/>
          <w:szCs w:val="24"/>
        </w:rPr>
      </w:pPr>
    </w:p>
    <w:p w:rsidR="00B81343" w:rsidRPr="000D7586" w:rsidRDefault="00B81343" w:rsidP="001A17F4">
      <w:pPr>
        <w:spacing w:line="360" w:lineRule="auto"/>
        <w:ind w:firstLine="708"/>
        <w:jc w:val="both"/>
        <w:rPr>
          <w:rFonts w:ascii="Times New Roman" w:hAnsi="Times New Roman" w:cs="Times New Roman"/>
          <w:sz w:val="24"/>
          <w:szCs w:val="24"/>
        </w:rPr>
      </w:pPr>
    </w:p>
    <w:p w:rsidR="00C617A4" w:rsidRPr="000D7586" w:rsidRDefault="00C617A4" w:rsidP="00DB1A3C">
      <w:pPr>
        <w:pStyle w:val="Nadpis1"/>
        <w:numPr>
          <w:ilvl w:val="0"/>
          <w:numId w:val="3"/>
        </w:numPr>
        <w:spacing w:line="360" w:lineRule="auto"/>
        <w:jc w:val="both"/>
        <w:rPr>
          <w:rFonts w:ascii="Times New Roman" w:hAnsi="Times New Roman" w:cs="Times New Roman"/>
          <w:color w:val="auto"/>
          <w:sz w:val="32"/>
          <w:szCs w:val="32"/>
        </w:rPr>
      </w:pPr>
      <w:bookmarkStart w:id="9" w:name="_Toc414036662"/>
      <w:r w:rsidRPr="000D7586">
        <w:rPr>
          <w:rFonts w:ascii="Times New Roman" w:hAnsi="Times New Roman" w:cs="Times New Roman"/>
          <w:color w:val="auto"/>
          <w:sz w:val="32"/>
          <w:szCs w:val="32"/>
        </w:rPr>
        <w:lastRenderedPageBreak/>
        <w:t>Počátky fideikomisární substituce</w:t>
      </w:r>
      <w:bookmarkEnd w:id="9"/>
    </w:p>
    <w:p w:rsidR="00C617A4" w:rsidRPr="000D7586" w:rsidRDefault="00C617A4" w:rsidP="001A17F4">
      <w:pPr>
        <w:spacing w:line="360" w:lineRule="auto"/>
        <w:jc w:val="both"/>
      </w:pP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Jak je to i u jiných institutů práva, ať už hovoříme o právu soukromém či veřejném, můžeme kořeny svěřenského nástupnictví hledat v právu římském. </w:t>
      </w: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Svěřenské nástupnictví se objevilo jako jedna z neformálních variant formálního odkazu. Odkazem (legatum) zůstavitel nařídil dědici, aby převedl na odkazovníka určitou věc či soubor určitých věcí. Jelikož byl odkaz formálním úkonem, bylo možné jeho splnění vynutit na základě civilního práva. V případě svěřenského </w:t>
      </w:r>
      <w:r w:rsidR="00792650">
        <w:rPr>
          <w:rFonts w:ascii="Times New Roman" w:hAnsi="Times New Roman" w:cs="Times New Roman"/>
          <w:sz w:val="24"/>
          <w:szCs w:val="24"/>
        </w:rPr>
        <w:t>nástupnictví se ovšem jednalo o </w:t>
      </w:r>
      <w:r w:rsidRPr="000D7586">
        <w:rPr>
          <w:rFonts w:ascii="Times New Roman" w:hAnsi="Times New Roman" w:cs="Times New Roman"/>
          <w:sz w:val="24"/>
          <w:szCs w:val="24"/>
        </w:rPr>
        <w:t xml:space="preserve">opačnou situaci. </w:t>
      </w: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Na základě svěře</w:t>
      </w:r>
      <w:r w:rsidR="002E23E8" w:rsidRPr="000D7586">
        <w:rPr>
          <w:rFonts w:ascii="Times New Roman" w:hAnsi="Times New Roman" w:cs="Times New Roman"/>
          <w:sz w:val="24"/>
          <w:szCs w:val="24"/>
        </w:rPr>
        <w:t>n</w:t>
      </w:r>
      <w:r w:rsidRPr="000D7586">
        <w:rPr>
          <w:rFonts w:ascii="Times New Roman" w:hAnsi="Times New Roman" w:cs="Times New Roman"/>
          <w:sz w:val="24"/>
          <w:szCs w:val="24"/>
        </w:rPr>
        <w:t>ského nástupnictví zůstavitel v závěti vyjádřil přání, aby určitá věc (popř. soubor věcí), která náležela do jeho majetku, byla dědicem vydána po smrti zůstavitele konkrétní osobě. Můžeme tedy říci, že samotný obsah svěřeného nástupnictví i odkazu byl velmi podobný, rozdíl mezi těmito instituty ovšem spočíval v jiných oblastech, a to ve vynutitelnosti a formálnosti. Nevýhodou svěřenského nástupnictví v této podobě byl fakt, že se jednalo o neformální institut, který byl tudíž civilním právem nevynutitelný, což vyplývá i z překladu samotného slovního spojení fideicommissum (z něhož je svěřenské nástupnictví odvozeno), které bývá překládáno jako „svěřeno víře“</w:t>
      </w:r>
      <w:r w:rsidRPr="000D7586">
        <w:rPr>
          <w:rStyle w:val="Znakapoznpodarou"/>
          <w:rFonts w:ascii="Times New Roman" w:hAnsi="Times New Roman" w:cs="Times New Roman"/>
          <w:sz w:val="24"/>
          <w:szCs w:val="24"/>
        </w:rPr>
        <w:footnoteReference w:id="3"/>
      </w:r>
      <w:r w:rsidRPr="000D7586">
        <w:rPr>
          <w:rFonts w:ascii="Times New Roman" w:hAnsi="Times New Roman" w:cs="Times New Roman"/>
          <w:sz w:val="24"/>
          <w:szCs w:val="24"/>
        </w:rPr>
        <w:t xml:space="preserve">. Záleželo tedy pouze na dědici, zda přání zůstavitele takto vyjádřené v závěti dodrží či nikoli, nebyla zde ovšem dána možnost vynutit vydání příslušné věci soudní cestou (na rozdíl od odkazu). Jediná sankce, která dědici hrozila za neuposlechnutí přání zůstavitele vyjádřené skrze svěřenské nástupnictví, byla hrozba stižení infamií. </w:t>
      </w: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V praxi postupně docházelo ke sbližování odkazu a svěřenského nástupnictví (potažmo i obdobných institutů), kdy se smazávaly především formální rozdíly mezi těmito instituty. Vrcholem se stalo 6. st. n. l., období vlády císaře Justiniána I., kdy se dotčená ustanovení neměla vykládat dle názvu („odkaz“), ale dle obsahu a vůle zůstavitele.</w:t>
      </w:r>
      <w:r w:rsidRPr="000D7586">
        <w:rPr>
          <w:rStyle w:val="Znakapoznpodarou"/>
          <w:rFonts w:ascii="Times New Roman" w:hAnsi="Times New Roman" w:cs="Times New Roman"/>
          <w:sz w:val="24"/>
          <w:szCs w:val="24"/>
        </w:rPr>
        <w:footnoteReference w:id="4"/>
      </w:r>
      <w:r w:rsidRPr="000D7586">
        <w:rPr>
          <w:rFonts w:ascii="Times New Roman" w:hAnsi="Times New Roman" w:cs="Times New Roman"/>
          <w:sz w:val="24"/>
          <w:szCs w:val="24"/>
        </w:rPr>
        <w:t xml:space="preserve"> </w:t>
      </w:r>
    </w:p>
    <w:p w:rsidR="00C617A4"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Svěřenské nástupnictví po pádu Římské říše upadlo do zapomnění, o jeho znovuobjevení můžeme hovořit v souvislosti s vytvořením a přijetím OZO, zákoníku, který se inspiroval právě římským právem a institut svěřenského nástupnictví zapracovával v ust. 604-617. </w:t>
      </w:r>
      <w:r w:rsidR="008E6F9F" w:rsidRPr="000D7586">
        <w:rPr>
          <w:rFonts w:ascii="Times New Roman" w:hAnsi="Times New Roman" w:cs="Times New Roman"/>
          <w:sz w:val="24"/>
          <w:szCs w:val="24"/>
        </w:rPr>
        <w:t xml:space="preserve">Svěřenské nástupnictví následně bylo z našeho právního řádu vyškrtnuto a po více než </w:t>
      </w:r>
      <w:r w:rsidR="008E6F9F" w:rsidRPr="000D7586">
        <w:rPr>
          <w:rFonts w:ascii="Times New Roman" w:hAnsi="Times New Roman" w:cs="Times New Roman"/>
          <w:sz w:val="24"/>
          <w:szCs w:val="24"/>
        </w:rPr>
        <w:lastRenderedPageBreak/>
        <w:t>půl století tak byl zůstavitel omezen na své vůli při pořizování pro případ smrti, což se změnilo až s účinností OZ.</w:t>
      </w:r>
    </w:p>
    <w:p w:rsidR="00A82110" w:rsidRDefault="00A82110"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Pr="000D7586" w:rsidRDefault="00A82110" w:rsidP="001A17F4">
      <w:pPr>
        <w:spacing w:line="360" w:lineRule="auto"/>
        <w:ind w:firstLine="708"/>
        <w:jc w:val="both"/>
        <w:rPr>
          <w:rFonts w:ascii="Times New Roman" w:hAnsi="Times New Roman" w:cs="Times New Roman"/>
          <w:sz w:val="24"/>
          <w:szCs w:val="24"/>
        </w:rPr>
      </w:pPr>
    </w:p>
    <w:p w:rsidR="00C617A4" w:rsidRPr="000D7586" w:rsidRDefault="00C617A4" w:rsidP="00DB1A3C">
      <w:pPr>
        <w:pStyle w:val="Nadpis1"/>
        <w:numPr>
          <w:ilvl w:val="0"/>
          <w:numId w:val="3"/>
        </w:numPr>
        <w:spacing w:line="360" w:lineRule="auto"/>
        <w:jc w:val="both"/>
        <w:rPr>
          <w:rFonts w:ascii="Times New Roman" w:hAnsi="Times New Roman" w:cs="Times New Roman"/>
          <w:color w:val="auto"/>
          <w:sz w:val="32"/>
          <w:szCs w:val="32"/>
        </w:rPr>
      </w:pPr>
      <w:bookmarkStart w:id="10" w:name="_Toc414036663"/>
      <w:r w:rsidRPr="000D7586">
        <w:rPr>
          <w:rFonts w:ascii="Times New Roman" w:hAnsi="Times New Roman" w:cs="Times New Roman"/>
          <w:color w:val="auto"/>
          <w:sz w:val="32"/>
          <w:szCs w:val="32"/>
        </w:rPr>
        <w:t>Obecná substituce</w:t>
      </w:r>
      <w:bookmarkEnd w:id="10"/>
    </w:p>
    <w:p w:rsidR="00C617A4" w:rsidRPr="000D7586" w:rsidRDefault="00C617A4" w:rsidP="001A17F4">
      <w:pPr>
        <w:spacing w:line="360" w:lineRule="auto"/>
        <w:jc w:val="both"/>
      </w:pP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Přestože je tato práce zaměřena na fideikomisární substituci, nelze se vyhnout alespoň krátkému nastínění podstaty substituce vulgární nebo-li obe</w:t>
      </w:r>
      <w:r w:rsidR="009735A2" w:rsidRPr="000D7586">
        <w:rPr>
          <w:rFonts w:ascii="Times New Roman" w:hAnsi="Times New Roman" w:cs="Times New Roman"/>
          <w:sz w:val="24"/>
          <w:szCs w:val="24"/>
        </w:rPr>
        <w:t>cné, která je v OZ upravena v § </w:t>
      </w:r>
      <w:r w:rsidRPr="000D7586">
        <w:rPr>
          <w:rFonts w:ascii="Times New Roman" w:hAnsi="Times New Roman" w:cs="Times New Roman"/>
          <w:sz w:val="24"/>
          <w:szCs w:val="24"/>
        </w:rPr>
        <w:t xml:space="preserve">1507-1511 jako náhradnictví. Vymezit základní rysy a podstatu obecné substituce je nutné především kvůli vymezení vztahu mezi obecným náhradnictvím a  svěřenským nástupnictvím, kterým se zabývá i </w:t>
      </w:r>
      <w:r w:rsidR="007733B0" w:rsidRPr="000D7586">
        <w:rPr>
          <w:rFonts w:ascii="Times New Roman" w:hAnsi="Times New Roman" w:cs="Times New Roman"/>
          <w:sz w:val="24"/>
          <w:szCs w:val="24"/>
        </w:rPr>
        <w:t>OZ.</w:t>
      </w: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Na základě obecné substituce zůstavitel určí, „</w:t>
      </w:r>
      <w:r w:rsidRPr="000D7586">
        <w:rPr>
          <w:rFonts w:ascii="Times New Roman" w:hAnsi="Times New Roman" w:cs="Times New Roman"/>
          <w:i/>
          <w:sz w:val="24"/>
          <w:szCs w:val="24"/>
        </w:rPr>
        <w:t>kdo bude dědit na místě závětního dědice, nedožije-li se tento smrti zůstavitele, anebo nebude-li dědit, ač zůstavitele přežil</w:t>
      </w:r>
      <w:r w:rsidRPr="000D7586">
        <w:rPr>
          <w:rFonts w:ascii="Times New Roman" w:hAnsi="Times New Roman" w:cs="Times New Roman"/>
          <w:sz w:val="24"/>
          <w:szCs w:val="24"/>
        </w:rPr>
        <w:t>.“</w:t>
      </w:r>
      <w:r w:rsidRPr="000D7586">
        <w:rPr>
          <w:rStyle w:val="Znakapoznpodarou"/>
          <w:rFonts w:ascii="Times New Roman" w:hAnsi="Times New Roman" w:cs="Times New Roman"/>
          <w:sz w:val="24"/>
          <w:szCs w:val="24"/>
        </w:rPr>
        <w:footnoteReference w:id="5"/>
      </w:r>
      <w:r w:rsidRPr="000D7586">
        <w:rPr>
          <w:rFonts w:ascii="Times New Roman" w:hAnsi="Times New Roman" w:cs="Times New Roman"/>
          <w:sz w:val="24"/>
          <w:szCs w:val="24"/>
        </w:rPr>
        <w:t xml:space="preserve"> Zůstavitel tedy může v závěti určit osobu či osoby, které mají nahradit dědice, jež z nějakého důvodu dědictví nenabude.</w:t>
      </w: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Tyto důvody mohou být různé, lze je dělit např. podle závislosti na vůli dědice. Za důvod závislý na vůli dědice lze označit dědicovo odmítnutí dědictví v souladu s § 1485-1489 OZ či také vzdání se dědictví dle § 1490 OZ, kdy se dědic svým projevem vůle aktivně vylučuje z dědického práva po zůstaviteli. Naopak důvodem nenabytí dědictví, který je nezávislý na vůli dědice, je typicky smrt osoby povolané za závětního dědice před smrtí samotného zůstavitele.</w:t>
      </w: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Ať už se jedná o jakýkoliv důvod, zůstaviteli</w:t>
      </w:r>
      <w:r w:rsidR="001E5E38">
        <w:rPr>
          <w:rFonts w:ascii="Times New Roman" w:hAnsi="Times New Roman" w:cs="Times New Roman"/>
          <w:sz w:val="24"/>
          <w:szCs w:val="24"/>
        </w:rPr>
        <w:t xml:space="preserve"> je</w:t>
      </w:r>
      <w:r w:rsidRPr="000D7586">
        <w:rPr>
          <w:rFonts w:ascii="Times New Roman" w:hAnsi="Times New Roman" w:cs="Times New Roman"/>
          <w:sz w:val="24"/>
          <w:szCs w:val="24"/>
        </w:rPr>
        <w:t xml:space="preserve"> dána možnost </w:t>
      </w:r>
      <w:r w:rsidR="001E5E38">
        <w:rPr>
          <w:rFonts w:ascii="Times New Roman" w:hAnsi="Times New Roman" w:cs="Times New Roman"/>
          <w:sz w:val="24"/>
          <w:szCs w:val="24"/>
        </w:rPr>
        <w:t xml:space="preserve">povolat </w:t>
      </w:r>
      <w:r w:rsidRPr="000D7586">
        <w:rPr>
          <w:rFonts w:ascii="Times New Roman" w:hAnsi="Times New Roman" w:cs="Times New Roman"/>
          <w:sz w:val="24"/>
          <w:szCs w:val="24"/>
        </w:rPr>
        <w:t>náhradníků dědici i několik. Jediné omezení počtu náhradníků je faktické</w:t>
      </w:r>
      <w:r w:rsidR="001E5E38">
        <w:rPr>
          <w:rFonts w:ascii="Times New Roman" w:hAnsi="Times New Roman" w:cs="Times New Roman"/>
          <w:sz w:val="24"/>
          <w:szCs w:val="24"/>
        </w:rPr>
        <w:t>.</w:t>
      </w:r>
      <w:r w:rsidRPr="000D7586">
        <w:rPr>
          <w:rFonts w:ascii="Times New Roman" w:hAnsi="Times New Roman" w:cs="Times New Roman"/>
          <w:sz w:val="24"/>
          <w:szCs w:val="24"/>
        </w:rPr>
        <w:t xml:space="preserve"> Jak je uvedeno výše, účelem náhradnictví je určení osoby, která má zaujmout místo a postavení dědice pro případ, že tento dědic dědictví nenabude. V okamžiku, kdy se tak stane, nastupuje náhradník do jeho pozice a stává </w:t>
      </w:r>
      <w:r w:rsidR="001E5E38">
        <w:rPr>
          <w:rFonts w:ascii="Times New Roman" w:hAnsi="Times New Roman" w:cs="Times New Roman"/>
          <w:sz w:val="24"/>
          <w:szCs w:val="24"/>
        </w:rPr>
        <w:t xml:space="preserve">se </w:t>
      </w:r>
      <w:r w:rsidRPr="000D7586">
        <w:rPr>
          <w:rFonts w:ascii="Times New Roman" w:hAnsi="Times New Roman" w:cs="Times New Roman"/>
          <w:sz w:val="24"/>
          <w:szCs w:val="24"/>
        </w:rPr>
        <w:t xml:space="preserve">dědicem a tudíž náhradnictví jako takové zaniká, a to okamžikem nabytí dědictví náhradníkem. </w:t>
      </w: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Tento institut podobně jako další instituty zakotvené v dědickém právu po 1.1.2014 dává větší důraz na vůli zůsta</w:t>
      </w:r>
      <w:r w:rsidR="00F465A6" w:rsidRPr="000D7586">
        <w:rPr>
          <w:rFonts w:ascii="Times New Roman" w:hAnsi="Times New Roman" w:cs="Times New Roman"/>
          <w:sz w:val="24"/>
          <w:szCs w:val="24"/>
        </w:rPr>
        <w:t>vitele oproti dřívější úpravě</w:t>
      </w:r>
      <w:r w:rsidRPr="000D7586">
        <w:rPr>
          <w:rFonts w:ascii="Times New Roman" w:hAnsi="Times New Roman" w:cs="Times New Roman"/>
          <w:sz w:val="24"/>
          <w:szCs w:val="24"/>
        </w:rPr>
        <w:t>, která naopak vyzdvihovala zájmy dědiců před zájmy a vůlí zůstavitele. Došlo tak o opuštění zkostnatělé právní úpravy, která zůstavitele podstatně a rozsáhle omezovala na určení, co se má stát s jeho majetkem po jeho smrti. Další eventualitou danou k dispozici zůstaviteli je institut svěřenského nástupnictví</w:t>
      </w:r>
      <w:r w:rsidR="001E5E38">
        <w:rPr>
          <w:rFonts w:ascii="Times New Roman" w:hAnsi="Times New Roman" w:cs="Times New Roman"/>
          <w:sz w:val="24"/>
          <w:szCs w:val="24"/>
        </w:rPr>
        <w:t>.</w:t>
      </w:r>
    </w:p>
    <w:p w:rsidR="00C617A4" w:rsidRPr="000D7586" w:rsidRDefault="00C617A4" w:rsidP="00DB1A3C">
      <w:pPr>
        <w:pStyle w:val="Nadpis1"/>
        <w:numPr>
          <w:ilvl w:val="0"/>
          <w:numId w:val="3"/>
        </w:numPr>
        <w:spacing w:line="360" w:lineRule="auto"/>
        <w:jc w:val="both"/>
        <w:rPr>
          <w:rFonts w:ascii="Times New Roman" w:hAnsi="Times New Roman" w:cs="Times New Roman"/>
          <w:color w:val="auto"/>
          <w:sz w:val="32"/>
          <w:szCs w:val="32"/>
        </w:rPr>
      </w:pPr>
      <w:bookmarkStart w:id="11" w:name="_Toc414036664"/>
      <w:r w:rsidRPr="000D7586">
        <w:rPr>
          <w:rFonts w:ascii="Times New Roman" w:hAnsi="Times New Roman" w:cs="Times New Roman"/>
          <w:color w:val="auto"/>
          <w:sz w:val="32"/>
          <w:szCs w:val="32"/>
        </w:rPr>
        <w:t>Svěřenské nástupnictví</w:t>
      </w:r>
      <w:bookmarkEnd w:id="11"/>
    </w:p>
    <w:p w:rsidR="00C617A4" w:rsidRPr="000D7586" w:rsidRDefault="00C617A4" w:rsidP="001A17F4">
      <w:pPr>
        <w:spacing w:line="360" w:lineRule="auto"/>
        <w:ind w:firstLine="708"/>
        <w:jc w:val="both"/>
        <w:rPr>
          <w:rFonts w:ascii="Times New Roman" w:hAnsi="Times New Roman" w:cs="Times New Roman"/>
          <w:sz w:val="24"/>
          <w:szCs w:val="24"/>
        </w:rPr>
      </w:pP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Svěřenské nástupnictví nebo-li fideikomisární substituce, je institut, který zůstaviteli umožňuje zavázat dědice, </w:t>
      </w:r>
      <w:r w:rsidRPr="000D7586">
        <w:rPr>
          <w:rFonts w:ascii="Times New Roman" w:hAnsi="Times New Roman" w:cs="Times New Roman"/>
          <w:i/>
          <w:sz w:val="24"/>
          <w:szCs w:val="24"/>
        </w:rPr>
        <w:t>„který dědictví přijal, přenechat pozůstalost jiné osobě jako dalšímu dědici (svěřenskému nástupci), nastane-li událost určená v pořízení pro případ smrti.“</w:t>
      </w:r>
      <w:r w:rsidRPr="000D7586">
        <w:rPr>
          <w:rStyle w:val="Znakapoznpodarou"/>
          <w:rFonts w:ascii="Times New Roman" w:hAnsi="Times New Roman" w:cs="Times New Roman"/>
          <w:i/>
          <w:sz w:val="24"/>
          <w:szCs w:val="24"/>
        </w:rPr>
        <w:footnoteReference w:id="6"/>
      </w:r>
      <w:r w:rsidRPr="000D7586">
        <w:rPr>
          <w:rFonts w:ascii="Times New Roman" w:hAnsi="Times New Roman" w:cs="Times New Roman"/>
          <w:sz w:val="24"/>
          <w:szCs w:val="24"/>
        </w:rPr>
        <w:t xml:space="preserve"> </w:t>
      </w:r>
      <w:r w:rsidR="00411E58" w:rsidRPr="000D7586">
        <w:rPr>
          <w:rFonts w:ascii="Times New Roman" w:hAnsi="Times New Roman" w:cs="Times New Roman"/>
          <w:sz w:val="24"/>
          <w:szCs w:val="24"/>
        </w:rPr>
        <w:t>Samotný OZ se tímto institutem zabývá v § 1512-1524, nicméně jelikož je nástupce dědicem zůstavitele, kromě této právní úpravy se na něj vztahují i ustanovení upravující práva a povinnosti dědice.</w:t>
      </w:r>
      <w:r w:rsidR="00411E58" w:rsidRPr="000D7586">
        <w:rPr>
          <w:rStyle w:val="Znakapoznpodarou"/>
          <w:rFonts w:ascii="Times New Roman" w:hAnsi="Times New Roman" w:cs="Times New Roman"/>
          <w:sz w:val="24"/>
          <w:szCs w:val="24"/>
        </w:rPr>
        <w:footnoteReference w:id="7"/>
      </w: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Pokud bychom hledali zákonnou definici svěřenského nástupnictví, nalezneme ji v § 1512 odst. 1 OZ, dle kterého </w:t>
      </w:r>
      <w:r w:rsidRPr="000D7586">
        <w:rPr>
          <w:rFonts w:ascii="Times New Roman" w:hAnsi="Times New Roman" w:cs="Times New Roman"/>
          <w:i/>
          <w:sz w:val="24"/>
          <w:szCs w:val="24"/>
        </w:rPr>
        <w:t>„zůstavitel může nařídit, že dědictví má přejít po smrti dědice nebo v určitých jiných případech na svěřenského nástupce jako následného dědice.“</w:t>
      </w: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Zůstavitel tedy dědice (někdy označovaného jako přední dědic nebo také institut; pro účely této práce bude tato osoba označována jako „přední dědic“) zaváže, aby pozůstalost, kterou nabyl na základě svého dědického práva, po splnění předem určené podmínky či po vzniku </w:t>
      </w:r>
      <w:r w:rsidR="00F465A6" w:rsidRPr="000D7586">
        <w:rPr>
          <w:rFonts w:ascii="Times New Roman" w:hAnsi="Times New Roman" w:cs="Times New Roman"/>
          <w:sz w:val="24"/>
          <w:szCs w:val="24"/>
        </w:rPr>
        <w:t xml:space="preserve">předvídané </w:t>
      </w:r>
      <w:r w:rsidRPr="000D7586">
        <w:rPr>
          <w:rFonts w:ascii="Times New Roman" w:hAnsi="Times New Roman" w:cs="Times New Roman"/>
          <w:sz w:val="24"/>
          <w:szCs w:val="24"/>
        </w:rPr>
        <w:t>události přenechal svěřenskému nástupci (někdy ozn</w:t>
      </w:r>
      <w:r w:rsidR="00F97498">
        <w:rPr>
          <w:rFonts w:ascii="Times New Roman" w:hAnsi="Times New Roman" w:cs="Times New Roman"/>
          <w:sz w:val="24"/>
          <w:szCs w:val="24"/>
        </w:rPr>
        <w:t>ačovanému také jako substitut</w:t>
      </w:r>
      <w:r w:rsidRPr="000D7586">
        <w:rPr>
          <w:rFonts w:ascii="Times New Roman" w:hAnsi="Times New Roman" w:cs="Times New Roman"/>
          <w:sz w:val="24"/>
          <w:szCs w:val="24"/>
        </w:rPr>
        <w:t>; pro účely této práce bude tato osoba označována jako „ná</w:t>
      </w:r>
      <w:r w:rsidR="001B49F2" w:rsidRPr="000D7586">
        <w:rPr>
          <w:rFonts w:ascii="Times New Roman" w:hAnsi="Times New Roman" w:cs="Times New Roman"/>
          <w:sz w:val="24"/>
          <w:szCs w:val="24"/>
        </w:rPr>
        <w:t>stupce“) jako dědici následnému, přičemž je nutné zdůraznit, že nástupce je dědicem přímo zůstavitele, nikoliv předního dědice.</w:t>
      </w:r>
      <w:r w:rsidRPr="000D7586">
        <w:rPr>
          <w:rFonts w:ascii="Times New Roman" w:hAnsi="Times New Roman" w:cs="Times New Roman"/>
          <w:sz w:val="24"/>
          <w:szCs w:val="24"/>
        </w:rPr>
        <w:t xml:space="preserve"> Občanský zákoník striktně odlišuje názvosloví „nástupce“, které je vyhrazené pro svěřenského nástupce, od „náhradník“, které se užívá pro označení obecného náhradnictví a náhradníka takto určeného, a to především z důvodu přehlednosti a zajištění nezaměnitelnosti těchto dvou podobných institutů.</w:t>
      </w: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Jak je uvedeno výše, svěřenské nástupnictví je svou povahou podobné obecnému náhradnictví, kdy zákonodárce pro účely vymezení vztahu mezi těmito instituty výslovně uvádí několik základních pravidel.</w:t>
      </w: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První pravidlo lze naleznout v § 1512 odst. 1 věta druhá OZ, dle kterého </w:t>
      </w:r>
      <w:r w:rsidRPr="000D7586">
        <w:rPr>
          <w:rFonts w:ascii="Times New Roman" w:hAnsi="Times New Roman" w:cs="Times New Roman"/>
          <w:i/>
          <w:sz w:val="24"/>
          <w:szCs w:val="24"/>
        </w:rPr>
        <w:t>„povolání za svěřenského nástupce se považuje i za povolání za náhradníka.“</w:t>
      </w:r>
      <w:r w:rsidRPr="000D7586">
        <w:rPr>
          <w:rFonts w:ascii="Times New Roman" w:hAnsi="Times New Roman" w:cs="Times New Roman"/>
          <w:sz w:val="24"/>
          <w:szCs w:val="24"/>
        </w:rPr>
        <w:t xml:space="preserve"> Z tohoto ustanovení je možné dovodit podpůrnou povahu svěřenského nástupnictví</w:t>
      </w:r>
      <w:r w:rsidR="00CD300A">
        <w:rPr>
          <w:rFonts w:ascii="Times New Roman" w:hAnsi="Times New Roman" w:cs="Times New Roman"/>
          <w:sz w:val="24"/>
          <w:szCs w:val="24"/>
        </w:rPr>
        <w:t xml:space="preserve"> vůči obecnému náhradnictví</w:t>
      </w:r>
      <w:r w:rsidRPr="000D7586">
        <w:rPr>
          <w:rFonts w:ascii="Times New Roman" w:hAnsi="Times New Roman" w:cs="Times New Roman"/>
          <w:sz w:val="24"/>
          <w:szCs w:val="24"/>
        </w:rPr>
        <w:t xml:space="preserve">. V případě, že zůstavitel nepovolá náhradníka dědici, ale určí dědici nástupce, a tento dědic z nějakého důvodu dědictví nenastoupí, nástupce má automaticky ze zákona postavení náhradníka a nastupuje na místo dědice. </w:t>
      </w:r>
      <w:r w:rsidR="00805535" w:rsidRPr="000D7586">
        <w:rPr>
          <w:rFonts w:ascii="Times New Roman" w:hAnsi="Times New Roman" w:cs="Times New Roman"/>
          <w:sz w:val="24"/>
          <w:szCs w:val="24"/>
        </w:rPr>
        <w:t>Právní úprava vychází z toho</w:t>
      </w:r>
      <w:r w:rsidRPr="000D7586">
        <w:rPr>
          <w:rFonts w:ascii="Times New Roman" w:hAnsi="Times New Roman" w:cs="Times New Roman"/>
          <w:sz w:val="24"/>
          <w:szCs w:val="24"/>
        </w:rPr>
        <w:t>, že institut svěřenského nástupnictví vyžaduje, aby pozůstalost nejprve nabyl přední dědic, a až následně po splnění podmínky toto dědictví přešlo na nástupce. Oproti tomu obecné náhradnictví umožňuje nabytí dědictví náhradníkem pouze v případě, že se dědic dědictví neujme. Pokud by tedy zákonodárce přijetím výše uvedeného ustanovení nepřizpůsobil postavení nástupce pro případ nenabytí dědictví předním dědicem, došlo by tak k faktickému vyloučení projevené vůle zůstavitele ohledně osoby, která se má ujmout pozůstalosti, a tím také k faktickému omezení institutu svěřenského nástupnictví.</w:t>
      </w:r>
    </w:p>
    <w:p w:rsidR="00C617A4"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Druhé pravidlo vymezující vztah svěřenského nástupnictví a obecného náhradnictví je obsaženo v § 1512 odst. 2 OZ, dle kterého </w:t>
      </w:r>
      <w:r w:rsidRPr="000D7586">
        <w:rPr>
          <w:rFonts w:ascii="Times New Roman" w:hAnsi="Times New Roman" w:cs="Times New Roman"/>
          <w:i/>
          <w:sz w:val="24"/>
          <w:szCs w:val="24"/>
        </w:rPr>
        <w:t>„je-li zůstavitelovo nařízení do té míry neurčité, že nelze zjistit, zda povolal náhradníka nebo svěřenského nástupce, považuje se jeho nařízení za povolání náhradníka.“</w:t>
      </w:r>
      <w:r w:rsidRPr="000D7586">
        <w:rPr>
          <w:rFonts w:ascii="Times New Roman" w:hAnsi="Times New Roman" w:cs="Times New Roman"/>
          <w:sz w:val="24"/>
          <w:szCs w:val="24"/>
        </w:rPr>
        <w:t xml:space="preserve"> I zde můžeme vidět subsidiární povahu svěřenského nástupnictví vůči obecnému náhradnictví. Pro případ, že by zůstavitel nedostatečně určitě uvedl, zda jeho vůlí je zřídit obecné náhradnictví či svěřenské nástupnictví, nastupuje domněnka, na základě které je dána přednost obecnému náhradnictví. Opět důvodem zavedení tohoto pravidla je důraz na vůli zůstavitele. Pokud by toto ustanovení nebylo zakotveno a projev vůle zůstavitele byl neurčitý, muselo by se postupovat při jeho posuzování v souladu s § 553 odst. 1 OZ, dle kterého se jedná o zdánlivé právní jednání, pokud chybí určitost. Samotný důvod, proč je dána přednost obecnému náhradnictví před svěřenským nástupnictvím, není v zákoně uveden. Nedohledáme jej ani v důvodové zprávě k OZ, která pouze zdůrazňuje zachování projevené zůstavitelovi vůle v co nejméně změněné podobě.</w:t>
      </w:r>
      <w:r w:rsidRPr="000D7586">
        <w:rPr>
          <w:rStyle w:val="Znakapoznpodarou"/>
          <w:rFonts w:ascii="Times New Roman" w:hAnsi="Times New Roman" w:cs="Times New Roman"/>
          <w:sz w:val="24"/>
          <w:szCs w:val="24"/>
        </w:rPr>
        <w:footnoteReference w:id="8"/>
      </w:r>
      <w:r w:rsidRPr="000D7586">
        <w:rPr>
          <w:rFonts w:ascii="Times New Roman" w:hAnsi="Times New Roman" w:cs="Times New Roman"/>
          <w:sz w:val="24"/>
          <w:szCs w:val="24"/>
        </w:rPr>
        <w:t xml:space="preserve"> Tímto důvodem je patrně subsidiární povaha svěřenského nástupnictví k obecnému náhradnictví, která je popsána již výše. V případě kolize názorů na povahu ustanovení osoby v závěti tedy svěřenské nástupnictví jako institut subsidiární ustupuje do pozadí ve prospěch obecného náhradnictví.</w:t>
      </w:r>
    </w:p>
    <w:p w:rsidR="000A23B8" w:rsidRDefault="000A23B8" w:rsidP="001A17F4">
      <w:pPr>
        <w:spacing w:line="360" w:lineRule="auto"/>
        <w:ind w:firstLine="708"/>
        <w:jc w:val="both"/>
        <w:rPr>
          <w:rFonts w:ascii="Times New Roman" w:hAnsi="Times New Roman" w:cs="Times New Roman"/>
          <w:sz w:val="24"/>
          <w:szCs w:val="24"/>
        </w:rPr>
      </w:pPr>
    </w:p>
    <w:p w:rsidR="00A82110" w:rsidRDefault="00A82110" w:rsidP="001A17F4">
      <w:pPr>
        <w:spacing w:line="360" w:lineRule="auto"/>
        <w:ind w:firstLine="708"/>
        <w:jc w:val="both"/>
        <w:rPr>
          <w:rFonts w:ascii="Times New Roman" w:hAnsi="Times New Roman" w:cs="Times New Roman"/>
          <w:sz w:val="24"/>
          <w:szCs w:val="24"/>
        </w:rPr>
      </w:pPr>
    </w:p>
    <w:p w:rsidR="00A82110" w:rsidRPr="000D7586" w:rsidRDefault="00A82110" w:rsidP="001A17F4">
      <w:pPr>
        <w:spacing w:line="360" w:lineRule="auto"/>
        <w:ind w:firstLine="708"/>
        <w:jc w:val="both"/>
        <w:rPr>
          <w:rFonts w:ascii="Times New Roman" w:hAnsi="Times New Roman" w:cs="Times New Roman"/>
          <w:sz w:val="24"/>
          <w:szCs w:val="24"/>
        </w:rPr>
      </w:pPr>
    </w:p>
    <w:p w:rsidR="00C617A4" w:rsidRPr="000D7586" w:rsidRDefault="00C617A4" w:rsidP="00DB1A3C">
      <w:pPr>
        <w:pStyle w:val="Nadpis2"/>
        <w:numPr>
          <w:ilvl w:val="1"/>
          <w:numId w:val="3"/>
        </w:numPr>
        <w:spacing w:line="360" w:lineRule="auto"/>
        <w:jc w:val="both"/>
        <w:rPr>
          <w:rFonts w:ascii="Times New Roman" w:hAnsi="Times New Roman" w:cs="Times New Roman"/>
          <w:color w:val="auto"/>
          <w:sz w:val="28"/>
          <w:szCs w:val="28"/>
        </w:rPr>
      </w:pPr>
      <w:bookmarkStart w:id="12" w:name="_Toc414036665"/>
      <w:r w:rsidRPr="000D7586">
        <w:rPr>
          <w:rFonts w:ascii="Times New Roman" w:hAnsi="Times New Roman" w:cs="Times New Roman"/>
          <w:color w:val="auto"/>
          <w:sz w:val="28"/>
          <w:szCs w:val="28"/>
        </w:rPr>
        <w:t>Vznik svěřenského nástupnictví</w:t>
      </w:r>
      <w:bookmarkEnd w:id="12"/>
    </w:p>
    <w:p w:rsidR="00C617A4" w:rsidRPr="000D7586" w:rsidRDefault="00C617A4" w:rsidP="001A17F4">
      <w:pPr>
        <w:spacing w:line="360" w:lineRule="auto"/>
        <w:jc w:val="both"/>
        <w:rPr>
          <w:rFonts w:ascii="Times New Roman" w:hAnsi="Times New Roman" w:cs="Times New Roman"/>
          <w:sz w:val="24"/>
          <w:szCs w:val="24"/>
        </w:rPr>
      </w:pP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Zákon uvádí dva základní způsoby zřízení svěřenského nástupnictví. Prvním z nich je výslovné zřízení tohoto institutu, druhým naopak zřízení mlčky. </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Za výslovné zřízení svěřenského nástupnictví je považován projev vůle zůstavitele, </w:t>
      </w:r>
      <w:r w:rsidR="006D540D">
        <w:rPr>
          <w:rFonts w:ascii="Times New Roman" w:hAnsi="Times New Roman" w:cs="Times New Roman"/>
          <w:sz w:val="24"/>
          <w:szCs w:val="24"/>
        </w:rPr>
        <w:t>který</w:t>
      </w:r>
      <w:r w:rsidRPr="000D7586">
        <w:rPr>
          <w:rFonts w:ascii="Times New Roman" w:hAnsi="Times New Roman" w:cs="Times New Roman"/>
          <w:sz w:val="24"/>
          <w:szCs w:val="24"/>
        </w:rPr>
        <w:t xml:space="preserve"> určuje, na koho má dědictví přejít v případě smrti dědice či v jiných určitých případech. Zákon nepřímo uvádí, a to systematickým zařazením svěřenského nástupnictví do Oddílu 2 nazvaného Závěť, že je možné svěřenské nástupnictví zřídit jen v závěti. Nicméně pokud se podíváme přímo do důvodové zprávy, a to k výkladu týkajícího se obecného náhradnictví, nalezneme tady, že </w:t>
      </w:r>
      <w:r w:rsidRPr="000D7586">
        <w:rPr>
          <w:rFonts w:ascii="Times New Roman" w:hAnsi="Times New Roman" w:cs="Times New Roman"/>
          <w:i/>
          <w:sz w:val="24"/>
          <w:szCs w:val="24"/>
        </w:rPr>
        <w:t>„svěřenské nástupnictví (fideikomisární substituce) zavazuje dědice, který dědictví přijal, přenechat pozůstalost jiné osobě (…), nastane-li událost určená v pořízení pro případ smrti.“</w:t>
      </w:r>
      <w:r w:rsidRPr="000D7586">
        <w:rPr>
          <w:rStyle w:val="Znakapoznpodarou"/>
          <w:rFonts w:ascii="Times New Roman" w:hAnsi="Times New Roman" w:cs="Times New Roman"/>
          <w:i/>
          <w:sz w:val="24"/>
          <w:szCs w:val="24"/>
        </w:rPr>
        <w:footnoteReference w:id="9"/>
      </w:r>
      <w:r w:rsidRPr="000D7586">
        <w:rPr>
          <w:rFonts w:ascii="Times New Roman" w:hAnsi="Times New Roman" w:cs="Times New Roman"/>
          <w:i/>
          <w:sz w:val="24"/>
          <w:szCs w:val="24"/>
        </w:rPr>
        <w:t xml:space="preserve"> </w:t>
      </w:r>
      <w:r w:rsidRPr="000D7586">
        <w:rPr>
          <w:rFonts w:ascii="Times New Roman" w:hAnsi="Times New Roman" w:cs="Times New Roman"/>
          <w:sz w:val="24"/>
          <w:szCs w:val="24"/>
        </w:rPr>
        <w:t xml:space="preserve">Důvodová zpráva tedy posuzuje možnost zřízení svěřenského nástupnictví šířeji než systematické členění zákona, jelikož dle § 1491 OZ je kromě závěti pořízením pro případ smrti i dědická smlouva a dovětek. </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Pokud se podíváme na institut dědické smlouvy, který je vymezen v § 1582-1593 OZ, jeho podstatou je uzavření specifické smlouvy mezi zůstavitelem a druhou stranou, na základě které zůstavitel povolává buď přímo druhou stranu dědické smlouvy, nebo i třetí osobu, za dědice či odkazovníka. Samotná základní definice dědické smlouvy upravená ve výše zmíněném ustanovení nereflektuje žádným způsobem možnost zřízení svěřenského nástupnictví. Nicméně mám za to, že takto je možné učinit i v dědické smlouvě. Prvním důvodem je fakt, že zákon výslovně připouští, aby dědickou smlouvou byla za dědice či odkazovníka povolána i třetí osoba, která de facto není účastníkem této dědické smlouvy, přesto jí ovšem na základě dědické smlouvy vzniknou určitá práva (v tomto případě by se jednalo o obdobu smlouvy ve prospěch třetí osoby dle §</w:t>
      </w:r>
      <w:r w:rsidR="00CD2F88">
        <w:rPr>
          <w:rFonts w:ascii="Times New Roman" w:hAnsi="Times New Roman" w:cs="Times New Roman"/>
          <w:sz w:val="24"/>
          <w:szCs w:val="24"/>
        </w:rPr>
        <w:t xml:space="preserve"> </w:t>
      </w:r>
      <w:r w:rsidRPr="000D7586">
        <w:rPr>
          <w:rFonts w:ascii="Times New Roman" w:hAnsi="Times New Roman" w:cs="Times New Roman"/>
          <w:sz w:val="24"/>
          <w:szCs w:val="24"/>
        </w:rPr>
        <w:t xml:space="preserve">1767 a násl. OZ). Z tohoto je možné dovodit obdobně i zřízení svěřenského nástupnictví v dědické smlouvě ve prospěch osoby, která není účastníkem této smlouvy, jelikož zákonem není vyloučena tato možnost (vycházím také ze zásady vyjádřené </w:t>
      </w:r>
      <w:r w:rsidR="00512452" w:rsidRPr="000D7586">
        <w:rPr>
          <w:rFonts w:ascii="Times New Roman" w:hAnsi="Times New Roman" w:cs="Times New Roman"/>
          <w:sz w:val="24"/>
          <w:szCs w:val="24"/>
        </w:rPr>
        <w:t>v § 1 odst. 2 OZ</w:t>
      </w:r>
      <w:r w:rsidRPr="000D7586">
        <w:rPr>
          <w:rFonts w:ascii="Times New Roman" w:hAnsi="Times New Roman" w:cs="Times New Roman"/>
          <w:sz w:val="24"/>
          <w:szCs w:val="24"/>
        </w:rPr>
        <w:t>, a to ze zásady „co není zákonem zakázáno, je dovoleno“). Dále tento názor nepřímo podkládá i § 1591 OZ, dle kterého v případě, že je dědická smlouva neplatná, je možné ji považovat za závěť, pokud splňuje požadavky kladené na závěť, kdy závěť přímo dovozuje možnost ustanovení nástupce. Stejný závěr je prezentován také autory komentáře k dědickému právu</w:t>
      </w:r>
      <w:r w:rsidRPr="000D7586">
        <w:rPr>
          <w:rStyle w:val="Znakapoznpodarou"/>
          <w:rFonts w:ascii="Times New Roman" w:hAnsi="Times New Roman" w:cs="Times New Roman"/>
          <w:sz w:val="24"/>
          <w:szCs w:val="24"/>
        </w:rPr>
        <w:footnoteReference w:id="10"/>
      </w:r>
      <w:r w:rsidRPr="000D7586">
        <w:rPr>
          <w:rFonts w:ascii="Times New Roman" w:hAnsi="Times New Roman" w:cs="Times New Roman"/>
          <w:sz w:val="24"/>
          <w:szCs w:val="24"/>
        </w:rPr>
        <w:t>.</w:t>
      </w: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Třetí institut pořízení pro případ smrti – dovětek – slouží k nařízení odkazu, stanovení podmínky pro dědice (popř. odkazovníka), doložení času či uložení příkazu (k tíži dědice či odkazovníka).</w:t>
      </w:r>
      <w:r w:rsidRPr="000D7586">
        <w:rPr>
          <w:rStyle w:val="Znakapoznpodarou"/>
          <w:rFonts w:ascii="Times New Roman" w:hAnsi="Times New Roman" w:cs="Times New Roman"/>
          <w:sz w:val="24"/>
          <w:szCs w:val="24"/>
        </w:rPr>
        <w:footnoteReference w:id="11"/>
      </w:r>
      <w:r w:rsidRPr="000D7586">
        <w:rPr>
          <w:rFonts w:ascii="Times New Roman" w:hAnsi="Times New Roman" w:cs="Times New Roman"/>
          <w:sz w:val="24"/>
          <w:szCs w:val="24"/>
        </w:rPr>
        <w:t xml:space="preserve"> Dovětek tedy nepovolává dědice jako závěť či dědická smlouva, nicméně i pomocí dovětku lze zřídit svěřenské nástupnictví, a to především určením doby, po kterou má přední dědic substituční jmění </w:t>
      </w:r>
      <w:r w:rsidR="007042BA" w:rsidRPr="000D7586">
        <w:rPr>
          <w:rFonts w:ascii="Times New Roman" w:hAnsi="Times New Roman" w:cs="Times New Roman"/>
          <w:sz w:val="24"/>
          <w:szCs w:val="24"/>
        </w:rPr>
        <w:t xml:space="preserve">(tedy tu část jmění zůstavitele, ke které zůstavitel zřídil svěřenské nástupnictví) </w:t>
      </w:r>
      <w:r w:rsidRPr="000D7586">
        <w:rPr>
          <w:rFonts w:ascii="Times New Roman" w:hAnsi="Times New Roman" w:cs="Times New Roman"/>
          <w:sz w:val="24"/>
          <w:szCs w:val="24"/>
        </w:rPr>
        <w:t>vlastnit, nebo určením podmínky, za jejíhož splnění přechází substituční jmění z předního dědice na nástupce.</w:t>
      </w:r>
    </w:p>
    <w:p w:rsidR="00C617A4" w:rsidRPr="000D7586" w:rsidRDefault="007042BA"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Výkladem lze</w:t>
      </w:r>
      <w:r w:rsidR="00C617A4" w:rsidRPr="000D7586">
        <w:rPr>
          <w:rFonts w:ascii="Times New Roman" w:hAnsi="Times New Roman" w:cs="Times New Roman"/>
          <w:sz w:val="24"/>
          <w:szCs w:val="24"/>
        </w:rPr>
        <w:t xml:space="preserve"> </w:t>
      </w:r>
      <w:r w:rsidR="00A22040">
        <w:rPr>
          <w:rFonts w:ascii="Times New Roman" w:hAnsi="Times New Roman" w:cs="Times New Roman"/>
          <w:sz w:val="24"/>
          <w:szCs w:val="24"/>
        </w:rPr>
        <w:t xml:space="preserve">tedy </w:t>
      </w:r>
      <w:r w:rsidR="00C617A4" w:rsidRPr="000D7586">
        <w:rPr>
          <w:rFonts w:ascii="Times New Roman" w:hAnsi="Times New Roman" w:cs="Times New Roman"/>
          <w:sz w:val="24"/>
          <w:szCs w:val="24"/>
        </w:rPr>
        <w:t>dovodit, že je možné svěřenské nástupnictví zřídit závět</w:t>
      </w:r>
      <w:r w:rsidR="006D540D">
        <w:rPr>
          <w:rFonts w:ascii="Times New Roman" w:hAnsi="Times New Roman" w:cs="Times New Roman"/>
          <w:sz w:val="24"/>
          <w:szCs w:val="24"/>
        </w:rPr>
        <w:t>í</w:t>
      </w:r>
      <w:r w:rsidR="00C617A4" w:rsidRPr="000D7586">
        <w:rPr>
          <w:rFonts w:ascii="Times New Roman" w:hAnsi="Times New Roman" w:cs="Times New Roman"/>
          <w:sz w:val="24"/>
          <w:szCs w:val="24"/>
        </w:rPr>
        <w:t>, dědickou smlouvou a potažmo také dovětkem.</w:t>
      </w: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Kromě výše uvedených institutů pořízení pro případ smrti, ve kterých lze svěřenské nástupnictví zřídit, je možné zřídit svěřenské nástupnictví i při odkazu.</w:t>
      </w:r>
      <w:r w:rsidRPr="000D7586">
        <w:rPr>
          <w:rStyle w:val="Znakapoznpodarou"/>
          <w:rFonts w:ascii="Times New Roman" w:hAnsi="Times New Roman" w:cs="Times New Roman"/>
          <w:sz w:val="24"/>
          <w:szCs w:val="24"/>
        </w:rPr>
        <w:footnoteReference w:id="12"/>
      </w:r>
      <w:r w:rsidRPr="000D7586">
        <w:rPr>
          <w:rFonts w:ascii="Times New Roman" w:hAnsi="Times New Roman" w:cs="Times New Roman"/>
          <w:sz w:val="24"/>
          <w:szCs w:val="24"/>
        </w:rPr>
        <w:t xml:space="preserve"> Odkazem dle § 1594 odst. 1 OZ zůstavitel v pořízení pro případ smrti nařizuje určité osobě (typicky dědici, ale může se jednat i</w:t>
      </w:r>
      <w:r w:rsidR="00863267">
        <w:rPr>
          <w:rFonts w:ascii="Times New Roman" w:hAnsi="Times New Roman" w:cs="Times New Roman"/>
          <w:sz w:val="24"/>
          <w:szCs w:val="24"/>
        </w:rPr>
        <w:t xml:space="preserve"> o </w:t>
      </w:r>
      <w:r w:rsidRPr="000D7586">
        <w:rPr>
          <w:rFonts w:ascii="Times New Roman" w:hAnsi="Times New Roman" w:cs="Times New Roman"/>
          <w:sz w:val="24"/>
          <w:szCs w:val="24"/>
        </w:rPr>
        <w:t>osobu odlišnou od dědice), aby odkazovníku vydala konkrétně určený předmět odkazu. Odkazovník tedy není dědicem, pouze mu vzniká právo na vydání určité věci vůči osobě označené v pořízení pro případ smrti. Nicméně i v tomto případě zákonodárce umožnil zůstaviteli určit, kdo má po smrti odkazovníka nebo v jiných určitých případech nastoupit na jeho místo. Dochází tak k částečnému prolomení podstaty svěřenského nástupnictví, jelikož za nástupce se dle dikce zákona rozumí osoba, která nastupuje na místo předního dědice po jeho smrti nebo v jiných určitých případech. Přijetím § 1601 OZ došlo k rozšíření definice svěřenského nástupnictví ve smyslu rozšíření okruhu osob, kterým je možné nástupce určit.</w:t>
      </w:r>
    </w:p>
    <w:p w:rsidR="00BD66E9" w:rsidRPr="000D7586" w:rsidRDefault="00BD66E9"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V návaznosti na zřízení svěřenského nástupnictví při odkazu je dle mého názoru možné zřídit tento institut i v darovací smlouvě pro případ smrti, která je upravena v § 1594 odst. 2 OZ</w:t>
      </w:r>
      <w:r w:rsidR="00E31622" w:rsidRPr="000D7586">
        <w:rPr>
          <w:rFonts w:ascii="Times New Roman" w:hAnsi="Times New Roman" w:cs="Times New Roman"/>
          <w:sz w:val="24"/>
          <w:szCs w:val="24"/>
        </w:rPr>
        <w:t>.</w:t>
      </w:r>
      <w:r w:rsidRPr="000D7586">
        <w:rPr>
          <w:rStyle w:val="Znakapoznpodarou"/>
          <w:rFonts w:ascii="Times New Roman" w:hAnsi="Times New Roman" w:cs="Times New Roman"/>
          <w:sz w:val="24"/>
          <w:szCs w:val="24"/>
        </w:rPr>
        <w:footnoteReference w:id="13"/>
      </w:r>
      <w:r w:rsidR="00E31622" w:rsidRPr="000D7586">
        <w:rPr>
          <w:rFonts w:ascii="Times New Roman" w:hAnsi="Times New Roman" w:cs="Times New Roman"/>
          <w:sz w:val="24"/>
          <w:szCs w:val="24"/>
        </w:rPr>
        <w:t xml:space="preserve"> Darovací smlouva je dvoustranný právní akt, na </w:t>
      </w:r>
      <w:r w:rsidR="004242A2" w:rsidRPr="000D7586">
        <w:rPr>
          <w:rFonts w:ascii="Times New Roman" w:hAnsi="Times New Roman" w:cs="Times New Roman"/>
          <w:sz w:val="24"/>
          <w:szCs w:val="24"/>
        </w:rPr>
        <w:t>jehož</w:t>
      </w:r>
      <w:r w:rsidR="00E31622" w:rsidRPr="000D7586">
        <w:rPr>
          <w:rFonts w:ascii="Times New Roman" w:hAnsi="Times New Roman" w:cs="Times New Roman"/>
          <w:sz w:val="24"/>
          <w:szCs w:val="24"/>
        </w:rPr>
        <w:t xml:space="preserve"> úpravu se použijí ustanovení </w:t>
      </w:r>
      <w:r w:rsidR="004242A2" w:rsidRPr="000D7586">
        <w:rPr>
          <w:rFonts w:ascii="Times New Roman" w:hAnsi="Times New Roman" w:cs="Times New Roman"/>
          <w:sz w:val="24"/>
          <w:szCs w:val="24"/>
        </w:rPr>
        <w:t>Č</w:t>
      </w:r>
      <w:r w:rsidR="00E31622" w:rsidRPr="000D7586">
        <w:rPr>
          <w:rFonts w:ascii="Times New Roman" w:hAnsi="Times New Roman" w:cs="Times New Roman"/>
          <w:sz w:val="24"/>
          <w:szCs w:val="24"/>
        </w:rPr>
        <w:t>ásti IV. OZ</w:t>
      </w:r>
      <w:r w:rsidR="004242A2" w:rsidRPr="000D7586">
        <w:rPr>
          <w:rFonts w:ascii="Times New Roman" w:hAnsi="Times New Roman" w:cs="Times New Roman"/>
          <w:sz w:val="24"/>
          <w:szCs w:val="24"/>
        </w:rPr>
        <w:t xml:space="preserve"> – Relativní majetková práva</w:t>
      </w:r>
      <w:r w:rsidR="00E31622" w:rsidRPr="000D7586">
        <w:rPr>
          <w:rFonts w:ascii="Times New Roman" w:hAnsi="Times New Roman" w:cs="Times New Roman"/>
          <w:sz w:val="24"/>
          <w:szCs w:val="24"/>
        </w:rPr>
        <w:t xml:space="preserve">. Nicméně pokud je darování závislé na podmínce, že obdarovaný dárce přežije, jde dle § 1594 odst. 2 OZ o odkaz. </w:t>
      </w:r>
      <w:r w:rsidR="004242A2" w:rsidRPr="000D7586">
        <w:rPr>
          <w:rFonts w:ascii="Times New Roman" w:hAnsi="Times New Roman" w:cs="Times New Roman"/>
          <w:sz w:val="24"/>
          <w:szCs w:val="24"/>
        </w:rPr>
        <w:t>Jelikož</w:t>
      </w:r>
      <w:r w:rsidR="00E31622" w:rsidRPr="000D7586">
        <w:rPr>
          <w:rFonts w:ascii="Times New Roman" w:hAnsi="Times New Roman" w:cs="Times New Roman"/>
          <w:sz w:val="24"/>
          <w:szCs w:val="24"/>
        </w:rPr>
        <w:t xml:space="preserve"> je možné i při odkazu zřídit svěřenské nástupnictví, </w:t>
      </w:r>
      <w:r w:rsidR="004242A2" w:rsidRPr="000D7586">
        <w:rPr>
          <w:rFonts w:ascii="Times New Roman" w:hAnsi="Times New Roman" w:cs="Times New Roman"/>
          <w:sz w:val="24"/>
          <w:szCs w:val="24"/>
        </w:rPr>
        <w:t>lze</w:t>
      </w:r>
      <w:r w:rsidR="00E31622" w:rsidRPr="000D7586">
        <w:rPr>
          <w:rFonts w:ascii="Times New Roman" w:hAnsi="Times New Roman" w:cs="Times New Roman"/>
          <w:sz w:val="24"/>
          <w:szCs w:val="24"/>
        </w:rPr>
        <w:t xml:space="preserve"> analogicky k tomuto dojít k závěru, že mimo dědické smlouvy je zde možnost zřízení svěřenského nástupnictví i dalším dvoustranným právním jednáním, a to darovací smlouvou.</w:t>
      </w: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Druhým způsobem zřízení svěřenského nástupnictví je jeho zřízení mlčky. Za zřízení svěřenského nástupnictví mlčky je zákonem považována dle § 1513 OZ situace, kdy zůstavitel povolá </w:t>
      </w:r>
      <w:r w:rsidRPr="000D7586">
        <w:rPr>
          <w:rFonts w:ascii="Times New Roman" w:hAnsi="Times New Roman" w:cs="Times New Roman"/>
          <w:i/>
          <w:sz w:val="24"/>
          <w:szCs w:val="24"/>
        </w:rPr>
        <w:t>„svému dědici dědice,</w:t>
      </w:r>
      <w:r w:rsidRPr="000D7586">
        <w:rPr>
          <w:rFonts w:ascii="Times New Roman" w:hAnsi="Times New Roman" w:cs="Times New Roman"/>
          <w:sz w:val="24"/>
          <w:szCs w:val="24"/>
        </w:rPr>
        <w:t xml:space="preserve"> </w:t>
      </w:r>
      <w:r w:rsidRPr="000D7586">
        <w:rPr>
          <w:rFonts w:ascii="Times New Roman" w:hAnsi="Times New Roman" w:cs="Times New Roman"/>
          <w:i/>
          <w:sz w:val="24"/>
          <w:szCs w:val="24"/>
        </w:rPr>
        <w:t>zakáže-li dědici, aby o zanechaném jmění pořizoval, povolá-li za dědice někoho, kdo v době smrti zůstavitele ještě není, anebo povolá-li dědice s podmínkou nebo na určitou dobu.“</w:t>
      </w:r>
      <w:r w:rsidRPr="000D7586">
        <w:rPr>
          <w:rFonts w:ascii="Times New Roman" w:hAnsi="Times New Roman" w:cs="Times New Roman"/>
          <w:sz w:val="24"/>
          <w:szCs w:val="24"/>
        </w:rPr>
        <w:t xml:space="preserve"> Mlčky zřízené svěřenské nástupnictví může mít podobu, kdy je zřejmé, kdo je nástupcem po předním dědici (situace, kdy zůstavitel určí dědice dědici), pouze není výslovně uvedené, že se jedná o nástupce, nebo naopak při zřízení svěřenského nástupnictví není jasné, kdo přesně bude nástupcem (typicky jsou to situace, kdy zůstavitel povolá dědice na dobu určitou, aniž by následně uvedl, kdo nastupuje na jeho místo jako nástupce).</w:t>
      </w: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Zákon se blíže nezabývá otázkou, kdo je tedy určen za nástupce, pokud jej přímo neurčí zůstavitel. Odpověď je možné hledat v literatuře. Dle komentáře k dědickému právu</w:t>
      </w:r>
      <w:r w:rsidRPr="000D7586">
        <w:rPr>
          <w:rStyle w:val="Znakapoznpodarou"/>
          <w:rFonts w:ascii="Times New Roman" w:hAnsi="Times New Roman" w:cs="Times New Roman"/>
          <w:sz w:val="24"/>
          <w:szCs w:val="24"/>
        </w:rPr>
        <w:footnoteReference w:id="14"/>
      </w:r>
      <w:r w:rsidRPr="000D7586">
        <w:rPr>
          <w:rFonts w:ascii="Times New Roman" w:hAnsi="Times New Roman" w:cs="Times New Roman"/>
          <w:sz w:val="24"/>
          <w:szCs w:val="24"/>
        </w:rPr>
        <w:t xml:space="preserve"> v takovémto případě nastupují dle zákonné dědické posloupnosti dědicové předního dědice na pozici nástupce. Tyto osoby by nastoupily na místo nástupce i v případě, že by přední dědic pořídil pro případ smrti např. tím, že by určil své závětní dědice. Pokud by měly na místo nástupce nastoupit osoby, jež může přední dědic v případě neurčení těchto osob zůstavitelem určit sám v pořízení pro případ smrti, došlo by tak k pokroucení vůle zůstavitele, jelikož by mohlo dojít ze strany předního dědice k vyvedení </w:t>
      </w:r>
      <w:r w:rsidR="0059211B" w:rsidRPr="000D7586">
        <w:rPr>
          <w:rFonts w:ascii="Times New Roman" w:hAnsi="Times New Roman" w:cs="Times New Roman"/>
          <w:sz w:val="24"/>
          <w:szCs w:val="24"/>
        </w:rPr>
        <w:t>substitučního jmění</w:t>
      </w:r>
      <w:r w:rsidRPr="000D7586">
        <w:rPr>
          <w:rFonts w:ascii="Times New Roman" w:hAnsi="Times New Roman" w:cs="Times New Roman"/>
          <w:sz w:val="24"/>
          <w:szCs w:val="24"/>
        </w:rPr>
        <w:t xml:space="preserve"> mimo okruh osob, které by jinak dle zákonné dědické posloupnosti nastoupily na místo nástupce a které zůstavitel důvodně očekával jako nástupce. Toto dokládá také povaha svěřenského nástupnictví, kdy přední dědic, ať už má postavení poživatele či je mu zůstavitelem svěřena plná dispozice se substitučním jměním (</w:t>
      </w:r>
      <w:r w:rsidR="00213661" w:rsidRPr="000D7586">
        <w:rPr>
          <w:rFonts w:ascii="Times New Roman" w:hAnsi="Times New Roman" w:cs="Times New Roman"/>
          <w:sz w:val="24"/>
          <w:szCs w:val="24"/>
        </w:rPr>
        <w:t>k tomu blíže viz podkapitola „Obsah svěřenského nástupnictví“</w:t>
      </w:r>
      <w:r w:rsidRPr="000D7586">
        <w:rPr>
          <w:rFonts w:ascii="Times New Roman" w:hAnsi="Times New Roman" w:cs="Times New Roman"/>
          <w:sz w:val="24"/>
          <w:szCs w:val="24"/>
        </w:rPr>
        <w:t xml:space="preserve">), nemůže přesto o substitučním jmění platně pořídit pro případ smrti. Pokud tedy zůstavitel neurčí osobu nástupce, nicméně svěřenské nástupnictví zřídí, je jeho vůlí, aby dědictví zůstalo ve vlastnictví předního dědice jen na dobu určitou, tedy aby přední dědic nebyl současně také konečným dědicem, a nástupcem se stala jiná osoba, dle důvodného očekávání zůstavitele dědic předního dědice dle zákonné </w:t>
      </w:r>
      <w:r w:rsidR="009C7CF6">
        <w:rPr>
          <w:rFonts w:ascii="Times New Roman" w:hAnsi="Times New Roman" w:cs="Times New Roman"/>
          <w:sz w:val="24"/>
          <w:szCs w:val="24"/>
        </w:rPr>
        <w:t xml:space="preserve">dědické </w:t>
      </w:r>
      <w:r w:rsidRPr="000D7586">
        <w:rPr>
          <w:rFonts w:ascii="Times New Roman" w:hAnsi="Times New Roman" w:cs="Times New Roman"/>
          <w:sz w:val="24"/>
          <w:szCs w:val="24"/>
        </w:rPr>
        <w:t>posloupnosti.</w:t>
      </w:r>
      <w:r w:rsidR="006353DD" w:rsidRPr="000D7586">
        <w:rPr>
          <w:rStyle w:val="Znakapoznpodarou"/>
          <w:rFonts w:ascii="Times New Roman" w:hAnsi="Times New Roman" w:cs="Times New Roman"/>
          <w:sz w:val="24"/>
          <w:szCs w:val="24"/>
        </w:rPr>
        <w:footnoteReference w:id="15"/>
      </w: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Dále je nutné se zaměřit na další událost, na kterou se váže přechod pozůstalosti z předního dědice na nástupce</w:t>
      </w:r>
      <w:r w:rsidR="00803956" w:rsidRPr="000D7586">
        <w:rPr>
          <w:rFonts w:ascii="Times New Roman" w:hAnsi="Times New Roman" w:cs="Times New Roman"/>
          <w:sz w:val="24"/>
          <w:szCs w:val="24"/>
        </w:rPr>
        <w:t>. Causus substitutionis může spočívat jak v úmrtí předního dědice (což pravděpodobně bude také nejčastěji využívaný způsob), tak i v něčem jiném, může se jednat např. o nabytí zletilosti nástupce.</w:t>
      </w:r>
      <w:r w:rsidR="00803956" w:rsidRPr="000D7586">
        <w:rPr>
          <w:rStyle w:val="Znakapoznpodarou"/>
          <w:rFonts w:ascii="Times New Roman" w:hAnsi="Times New Roman" w:cs="Times New Roman"/>
          <w:sz w:val="24"/>
          <w:szCs w:val="24"/>
        </w:rPr>
        <w:footnoteReference w:id="16"/>
      </w:r>
      <w:r w:rsidRPr="000D7586">
        <w:rPr>
          <w:rFonts w:ascii="Times New Roman" w:hAnsi="Times New Roman" w:cs="Times New Roman"/>
          <w:sz w:val="24"/>
          <w:szCs w:val="24"/>
        </w:rPr>
        <w:t xml:space="preserve"> </w:t>
      </w:r>
      <w:r w:rsidR="00E972E7" w:rsidRPr="000D7586">
        <w:rPr>
          <w:rFonts w:ascii="Times New Roman" w:hAnsi="Times New Roman" w:cs="Times New Roman"/>
          <w:sz w:val="24"/>
          <w:szCs w:val="24"/>
        </w:rPr>
        <w:t>Případ, který je výslovně zmíněn</w:t>
      </w:r>
      <w:r w:rsidRPr="000D7586">
        <w:rPr>
          <w:rFonts w:ascii="Times New Roman" w:hAnsi="Times New Roman" w:cs="Times New Roman"/>
          <w:sz w:val="24"/>
          <w:szCs w:val="24"/>
        </w:rPr>
        <w:t xml:space="preserve"> zákonem v § 1513 OZ a může</w:t>
      </w:r>
      <w:r w:rsidR="00700E32" w:rsidRPr="000D7586">
        <w:rPr>
          <w:rFonts w:ascii="Times New Roman" w:hAnsi="Times New Roman" w:cs="Times New Roman"/>
          <w:sz w:val="24"/>
          <w:szCs w:val="24"/>
        </w:rPr>
        <w:t xml:space="preserve"> způsobit interpretační problémy, je </w:t>
      </w:r>
      <w:r w:rsidRPr="000D7586">
        <w:rPr>
          <w:rFonts w:ascii="Times New Roman" w:hAnsi="Times New Roman" w:cs="Times New Roman"/>
          <w:sz w:val="24"/>
          <w:szCs w:val="24"/>
        </w:rPr>
        <w:t xml:space="preserve">povolání dědice s podmínkou (ať u rozvazovací nebo odkládací). Podmínka je považována dle § 1551 odst. 1 OZ za vedlejší doložku závěti, přičemž dle § 1551 odst. 2 OZ pokud směřuje </w:t>
      </w:r>
      <w:r w:rsidRPr="000D7586">
        <w:rPr>
          <w:rFonts w:ascii="Times New Roman" w:hAnsi="Times New Roman" w:cs="Times New Roman"/>
          <w:i/>
          <w:sz w:val="24"/>
          <w:szCs w:val="24"/>
        </w:rPr>
        <w:t xml:space="preserve">„vedlejší doložka </w:t>
      </w:r>
      <w:r w:rsidR="00DB5F98">
        <w:rPr>
          <w:rFonts w:ascii="Times New Roman" w:hAnsi="Times New Roman" w:cs="Times New Roman"/>
          <w:i/>
          <w:sz w:val="24"/>
          <w:szCs w:val="24"/>
        </w:rPr>
        <w:t>jen k zřejmému obtěžování dědice ze</w:t>
      </w:r>
      <w:r w:rsidRPr="000D7586">
        <w:rPr>
          <w:rFonts w:ascii="Times New Roman" w:hAnsi="Times New Roman" w:cs="Times New Roman"/>
          <w:i/>
          <w:sz w:val="24"/>
          <w:szCs w:val="24"/>
        </w:rPr>
        <w:t xml:space="preserve"> zjevné zůstavitelovi svévole, nepřihlíží se k ní.“ </w:t>
      </w:r>
      <w:r w:rsidRPr="000D7586">
        <w:rPr>
          <w:rFonts w:ascii="Times New Roman" w:hAnsi="Times New Roman" w:cs="Times New Roman"/>
          <w:sz w:val="24"/>
          <w:szCs w:val="24"/>
        </w:rPr>
        <w:t>Obdobně toto platí pro vedlejší doložku (v tomto případě podmínku), která zjevně odporuje veřejnému pořádku, nebo ukládá povinnost uzavřít či neuzavřít manželství, setrvat v něm nebo manželství zrušit.</w:t>
      </w:r>
      <w:r w:rsidRPr="000D7586">
        <w:rPr>
          <w:rStyle w:val="Znakapoznpodarou"/>
          <w:rFonts w:ascii="Times New Roman" w:hAnsi="Times New Roman" w:cs="Times New Roman"/>
          <w:sz w:val="24"/>
          <w:szCs w:val="24"/>
        </w:rPr>
        <w:footnoteReference w:id="17"/>
      </w:r>
      <w:r w:rsidRPr="000D7586">
        <w:rPr>
          <w:rFonts w:ascii="Times New Roman" w:hAnsi="Times New Roman" w:cs="Times New Roman"/>
          <w:sz w:val="24"/>
          <w:szCs w:val="24"/>
        </w:rPr>
        <w:t xml:space="preserve"> V případě, že by zůstavitel vázal nabytí dědictví nástupcem na podmínku, která by byla v rozporu s výše uvedenými pravidly, tato pod</w:t>
      </w:r>
      <w:r w:rsidR="00201081">
        <w:rPr>
          <w:rFonts w:ascii="Times New Roman" w:hAnsi="Times New Roman" w:cs="Times New Roman"/>
          <w:sz w:val="24"/>
          <w:szCs w:val="24"/>
        </w:rPr>
        <w:t>mínka, re</w:t>
      </w:r>
      <w:r w:rsidRPr="000D7586">
        <w:rPr>
          <w:rFonts w:ascii="Times New Roman" w:hAnsi="Times New Roman" w:cs="Times New Roman"/>
          <w:sz w:val="24"/>
          <w:szCs w:val="24"/>
        </w:rPr>
        <w:t>s</w:t>
      </w:r>
      <w:r w:rsidR="00201081">
        <w:rPr>
          <w:rFonts w:ascii="Times New Roman" w:hAnsi="Times New Roman" w:cs="Times New Roman"/>
          <w:sz w:val="24"/>
          <w:szCs w:val="24"/>
        </w:rPr>
        <w:t>p</w:t>
      </w:r>
      <w:r w:rsidRPr="000D7586">
        <w:rPr>
          <w:rFonts w:ascii="Times New Roman" w:hAnsi="Times New Roman" w:cs="Times New Roman"/>
          <w:sz w:val="24"/>
          <w:szCs w:val="24"/>
        </w:rPr>
        <w:t>. její splnění či nesplnění, nejde nástupci k tíži a k takové podmínce se nepřihlíží. Obdobně při rozlišování podmínek na podmínky odkládací a rozvazovací zákon specifikuje, že k nemožné rozvazovací podmínce se nepřihlíží a nemožná odkládací podmínka je neplatná.</w:t>
      </w:r>
      <w:r w:rsidRPr="000D7586">
        <w:rPr>
          <w:rStyle w:val="Znakapoznpodarou"/>
          <w:rFonts w:ascii="Times New Roman" w:hAnsi="Times New Roman" w:cs="Times New Roman"/>
          <w:sz w:val="24"/>
          <w:szCs w:val="24"/>
        </w:rPr>
        <w:footnoteReference w:id="18"/>
      </w:r>
      <w:r w:rsidRPr="000D7586">
        <w:rPr>
          <w:rFonts w:ascii="Times New Roman" w:hAnsi="Times New Roman" w:cs="Times New Roman"/>
          <w:sz w:val="24"/>
          <w:szCs w:val="24"/>
        </w:rPr>
        <w:t xml:space="preserve"> Zůstavitel tedy musí volit podmínku takovou, která obstojí před platným právním řádem a je ze strany dědice splnitelná.</w:t>
      </w: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Další specifickým znakem povolání dědice s podmínkou je to, že není jisté, zda událost zůstavitelem předvídaná nastane. V tomto případě je postavení nástupce velmi nejisté, jelikož může</w:t>
      </w:r>
      <w:r w:rsidR="00E972E7" w:rsidRPr="000D7586">
        <w:rPr>
          <w:rFonts w:ascii="Times New Roman" w:hAnsi="Times New Roman" w:cs="Times New Roman"/>
          <w:sz w:val="24"/>
          <w:szCs w:val="24"/>
        </w:rPr>
        <w:t xml:space="preserve"> dojít k situaci, kdy podmínka </w:t>
      </w:r>
      <w:r w:rsidRPr="000D7586">
        <w:rPr>
          <w:rFonts w:ascii="Times New Roman" w:hAnsi="Times New Roman" w:cs="Times New Roman"/>
          <w:sz w:val="24"/>
          <w:szCs w:val="24"/>
        </w:rPr>
        <w:t xml:space="preserve">nebude nikdy splněna a nástupce se nikdy nestane dědicem po předním dědici z titulu svěřenského nástupnictví. Tím také dojde k zániku svěřenského nástupnictví (k tomuto blíže viz </w:t>
      </w:r>
      <w:r w:rsidR="007C4B0E" w:rsidRPr="000D7586">
        <w:rPr>
          <w:rFonts w:ascii="Times New Roman" w:hAnsi="Times New Roman" w:cs="Times New Roman"/>
          <w:sz w:val="24"/>
          <w:szCs w:val="24"/>
        </w:rPr>
        <w:t>pod</w:t>
      </w:r>
      <w:r w:rsidRPr="000D7586">
        <w:rPr>
          <w:rFonts w:ascii="Times New Roman" w:hAnsi="Times New Roman" w:cs="Times New Roman"/>
          <w:sz w:val="24"/>
          <w:szCs w:val="24"/>
        </w:rPr>
        <w:t xml:space="preserve">kapitola </w:t>
      </w:r>
      <w:r w:rsidR="007C4B0E" w:rsidRPr="000D7586">
        <w:rPr>
          <w:rFonts w:ascii="Times New Roman" w:hAnsi="Times New Roman" w:cs="Times New Roman"/>
          <w:sz w:val="24"/>
          <w:szCs w:val="24"/>
        </w:rPr>
        <w:t>„</w:t>
      </w:r>
      <w:r w:rsidRPr="000D7586">
        <w:rPr>
          <w:rFonts w:ascii="Times New Roman" w:hAnsi="Times New Roman" w:cs="Times New Roman"/>
          <w:sz w:val="24"/>
          <w:szCs w:val="24"/>
        </w:rPr>
        <w:t>Zánik svěřenského nástupnictví</w:t>
      </w:r>
      <w:r w:rsidR="007C4B0E" w:rsidRPr="000D7586">
        <w:rPr>
          <w:rFonts w:ascii="Times New Roman" w:hAnsi="Times New Roman" w:cs="Times New Roman"/>
          <w:sz w:val="24"/>
          <w:szCs w:val="24"/>
        </w:rPr>
        <w:t>“</w:t>
      </w:r>
      <w:r w:rsidRPr="000D7586">
        <w:rPr>
          <w:rFonts w:ascii="Times New Roman" w:hAnsi="Times New Roman" w:cs="Times New Roman"/>
          <w:sz w:val="24"/>
          <w:szCs w:val="24"/>
        </w:rPr>
        <w:t>).</w:t>
      </w:r>
    </w:p>
    <w:p w:rsidR="00C617A4" w:rsidRPr="002F12E4" w:rsidRDefault="00C617A4" w:rsidP="002F12E4">
      <w:pPr>
        <w:pStyle w:val="Nadpis2"/>
        <w:numPr>
          <w:ilvl w:val="1"/>
          <w:numId w:val="3"/>
        </w:numPr>
        <w:rPr>
          <w:rFonts w:ascii="Times New Roman" w:hAnsi="Times New Roman" w:cs="Times New Roman"/>
          <w:color w:val="auto"/>
          <w:sz w:val="28"/>
          <w:szCs w:val="28"/>
        </w:rPr>
      </w:pPr>
      <w:bookmarkStart w:id="13" w:name="_Toc414036666"/>
      <w:r w:rsidRPr="002F12E4">
        <w:rPr>
          <w:rFonts w:ascii="Times New Roman" w:hAnsi="Times New Roman" w:cs="Times New Roman"/>
          <w:color w:val="auto"/>
          <w:sz w:val="28"/>
          <w:szCs w:val="28"/>
        </w:rPr>
        <w:t>Forma</w:t>
      </w:r>
      <w:bookmarkEnd w:id="13"/>
    </w:p>
    <w:p w:rsidR="00C617A4" w:rsidRPr="000D7586" w:rsidRDefault="00C617A4" w:rsidP="001A17F4">
      <w:pPr>
        <w:spacing w:line="360" w:lineRule="auto"/>
        <w:jc w:val="both"/>
        <w:rPr>
          <w:rFonts w:ascii="Times New Roman" w:hAnsi="Times New Roman" w:cs="Times New Roman"/>
          <w:sz w:val="24"/>
          <w:szCs w:val="24"/>
        </w:rPr>
      </w:pP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Forma ustanovení nástupce podobně jako jiné otázky již výše rozebrané není zákonem výslovně upravena, nicméně formy lze dovodit z ustanovení </w:t>
      </w:r>
      <w:r w:rsidR="002275F0" w:rsidRPr="000D7586">
        <w:rPr>
          <w:rFonts w:ascii="Times New Roman" w:hAnsi="Times New Roman" w:cs="Times New Roman"/>
          <w:sz w:val="24"/>
          <w:szCs w:val="24"/>
        </w:rPr>
        <w:t>upravujících formu</w:t>
      </w:r>
      <w:r w:rsidRPr="000D7586">
        <w:rPr>
          <w:rFonts w:ascii="Times New Roman" w:hAnsi="Times New Roman" w:cs="Times New Roman"/>
          <w:sz w:val="24"/>
          <w:szCs w:val="24"/>
        </w:rPr>
        <w:t xml:space="preserve"> závěti a dědické smlouvy. Dovětek do tohoto výčtu není zařazen, jelikož dovětkem zůstavitel nepovolává dědice přímo, pouze určuje specifika nabytí či pozbytí dědického práva a odkazu. Zákon pro samotný dovětek také neurčuje žádnou specifickou formu, nicméně dovětek sleduje povahu a formu závěti a </w:t>
      </w:r>
      <w:r w:rsidR="001B41C3">
        <w:rPr>
          <w:rFonts w:ascii="Times New Roman" w:hAnsi="Times New Roman" w:cs="Times New Roman"/>
          <w:sz w:val="24"/>
          <w:szCs w:val="24"/>
        </w:rPr>
        <w:t>dědické smlouvy</w:t>
      </w:r>
      <w:r w:rsidRPr="000D7586">
        <w:rPr>
          <w:rFonts w:ascii="Times New Roman" w:hAnsi="Times New Roman" w:cs="Times New Roman"/>
          <w:sz w:val="24"/>
          <w:szCs w:val="24"/>
        </w:rPr>
        <w:t>, proto je nutné, aby při užití dovětku byla použita forma náležitá pro závěť a dědickou smlouvu.</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Závěť je možné pořídit obecně pouze v písemné formě (event. ve formě veřejné listiny</w:t>
      </w:r>
      <w:r w:rsidR="00A0140E">
        <w:rPr>
          <w:rFonts w:ascii="Times New Roman" w:hAnsi="Times New Roman" w:cs="Times New Roman"/>
          <w:sz w:val="24"/>
          <w:szCs w:val="24"/>
        </w:rPr>
        <w:t>), výjimkou tvoří závěť pořízená</w:t>
      </w:r>
      <w:r w:rsidRPr="000D7586">
        <w:rPr>
          <w:rFonts w:ascii="Times New Roman" w:hAnsi="Times New Roman" w:cs="Times New Roman"/>
          <w:sz w:val="24"/>
          <w:szCs w:val="24"/>
        </w:rPr>
        <w:t xml:space="preserve"> s úlevami. Za úlevy při pořizování závěti lze považovat okolnosti, které svou povahou závažně omezují možnosti zůstavitele </w:t>
      </w:r>
      <w:r w:rsidR="00A0140E">
        <w:rPr>
          <w:rFonts w:ascii="Times New Roman" w:hAnsi="Times New Roman" w:cs="Times New Roman"/>
          <w:sz w:val="24"/>
          <w:szCs w:val="24"/>
        </w:rPr>
        <w:t xml:space="preserve">ohledně </w:t>
      </w:r>
      <w:r w:rsidRPr="000D7586">
        <w:rPr>
          <w:rFonts w:ascii="Times New Roman" w:hAnsi="Times New Roman" w:cs="Times New Roman"/>
          <w:sz w:val="24"/>
          <w:szCs w:val="24"/>
        </w:rPr>
        <w:t xml:space="preserve">pořízení závěti. Těmito okolnostmi může dle zákona být např. nenadálá událost, v jejímž důsledku se zůstavitel ocitne v bezprostředním ohrožení života, nebo situace, kdy je běžný společenský styk ochromen následkem mimořádné události, typicky přírodní katastrofy (jedná se o úpravu obsaženou v § 1542 odst. 1 a odst. 2 OZ). V těchto případech nejsou kladeny takové požadavky na závěť jako v běžné situaci a závěť je možno pořídit i ústní formou (za nezbytné přítomnosti svědků).  </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Pro dědickou smlouvu zákon požaduje formu veřejné listiny,</w:t>
      </w:r>
      <w:r w:rsidR="00A347E4" w:rsidRPr="000D7586">
        <w:rPr>
          <w:rFonts w:ascii="Times New Roman" w:hAnsi="Times New Roman" w:cs="Times New Roman"/>
          <w:sz w:val="24"/>
          <w:szCs w:val="24"/>
        </w:rPr>
        <w:t xml:space="preserve"> a to z důvodu, </w:t>
      </w:r>
      <w:r w:rsidR="00A347E4" w:rsidRPr="000D7586">
        <w:rPr>
          <w:rFonts w:ascii="Times New Roman" w:hAnsi="Times New Roman" w:cs="Times New Roman"/>
          <w:i/>
          <w:sz w:val="24"/>
          <w:szCs w:val="24"/>
        </w:rPr>
        <w:t>„že dědickou smlouvou dochází k zásadnímu nakládání s majetkem zůstavitele pro případ jeho smrti a jedná se o dvoustranné pr</w:t>
      </w:r>
      <w:r w:rsidR="008F1620" w:rsidRPr="000D7586">
        <w:rPr>
          <w:rFonts w:ascii="Times New Roman" w:hAnsi="Times New Roman" w:cs="Times New Roman"/>
          <w:i/>
          <w:sz w:val="24"/>
          <w:szCs w:val="24"/>
        </w:rPr>
        <w:t xml:space="preserve">ávní jednání, které nemůže být </w:t>
      </w:r>
      <w:r w:rsidR="00A347E4" w:rsidRPr="000D7586">
        <w:rPr>
          <w:rFonts w:ascii="Times New Roman" w:hAnsi="Times New Roman" w:cs="Times New Roman"/>
          <w:i/>
          <w:sz w:val="24"/>
          <w:szCs w:val="24"/>
        </w:rPr>
        <w:t>zůstavitelem kdykoliv měněno,“</w:t>
      </w:r>
      <w:r w:rsidR="00A347E4" w:rsidRPr="000D7586">
        <w:rPr>
          <w:rStyle w:val="Znakapoznpodarou"/>
          <w:rFonts w:ascii="Times New Roman" w:hAnsi="Times New Roman" w:cs="Times New Roman"/>
          <w:i/>
          <w:sz w:val="24"/>
          <w:szCs w:val="24"/>
        </w:rPr>
        <w:footnoteReference w:id="19"/>
      </w:r>
      <w:r w:rsidR="00A347E4" w:rsidRPr="000D7586">
        <w:rPr>
          <w:rFonts w:ascii="Times New Roman" w:hAnsi="Times New Roman" w:cs="Times New Roman"/>
          <w:sz w:val="24"/>
          <w:szCs w:val="24"/>
        </w:rPr>
        <w:t xml:space="preserve"> </w:t>
      </w:r>
      <w:r w:rsidRPr="000D7586">
        <w:rPr>
          <w:rFonts w:ascii="Times New Roman" w:hAnsi="Times New Roman" w:cs="Times New Roman"/>
          <w:sz w:val="24"/>
          <w:szCs w:val="24"/>
        </w:rPr>
        <w:t>tedy jiná forma (písemná nebo ústní) pro dědickou smlouvu zákonem dovolena není.</w:t>
      </w:r>
      <w:r w:rsidRPr="000D7586">
        <w:rPr>
          <w:rStyle w:val="Znakapoznpodarou"/>
          <w:rFonts w:ascii="Times New Roman" w:hAnsi="Times New Roman" w:cs="Times New Roman"/>
          <w:sz w:val="24"/>
          <w:szCs w:val="24"/>
        </w:rPr>
        <w:footnoteReference w:id="20"/>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Jak tedy vyplývá z výše uvedeného, závěť je možné pořídit jak písemně, tak i ústně a v neposlední řadě také formou veřejné listiny, která je vyžadována také u dědické smlouvy. Z těchto důvodů jsou stejné požadavky kladeny i na zřízení svěřenského nástupnictví. Můžeme tedy shrnout, že podle druhu pořízení pro případ smrti a tomu příslušné formy je možné svěřenské nástupnictví zřídit ústně, písemně nebo ve formě veřejné listiny.</w:t>
      </w:r>
    </w:p>
    <w:p w:rsidR="00C617A4" w:rsidRPr="000D7586" w:rsidRDefault="00C617A4" w:rsidP="00DB1A3C">
      <w:pPr>
        <w:pStyle w:val="Nadpis2"/>
        <w:numPr>
          <w:ilvl w:val="1"/>
          <w:numId w:val="3"/>
        </w:numPr>
        <w:spacing w:line="360" w:lineRule="auto"/>
        <w:jc w:val="both"/>
        <w:rPr>
          <w:rFonts w:ascii="Times New Roman" w:hAnsi="Times New Roman" w:cs="Times New Roman"/>
          <w:color w:val="auto"/>
          <w:sz w:val="28"/>
          <w:szCs w:val="28"/>
        </w:rPr>
      </w:pPr>
      <w:bookmarkStart w:id="14" w:name="_Toc414036667"/>
      <w:r w:rsidRPr="000D7586">
        <w:rPr>
          <w:rFonts w:ascii="Times New Roman" w:hAnsi="Times New Roman" w:cs="Times New Roman"/>
          <w:color w:val="auto"/>
          <w:sz w:val="28"/>
          <w:szCs w:val="28"/>
        </w:rPr>
        <w:t>Způsobilost nástupce</w:t>
      </w:r>
      <w:bookmarkEnd w:id="14"/>
    </w:p>
    <w:p w:rsidR="00C617A4" w:rsidRPr="000D7586" w:rsidRDefault="00C617A4" w:rsidP="001A17F4">
      <w:pPr>
        <w:spacing w:line="360" w:lineRule="auto"/>
        <w:jc w:val="both"/>
      </w:pPr>
    </w:p>
    <w:p w:rsidR="00C617A4" w:rsidRPr="000D7586" w:rsidRDefault="00C617A4" w:rsidP="001A17F4">
      <w:pPr>
        <w:spacing w:line="360" w:lineRule="auto"/>
        <w:jc w:val="both"/>
        <w:rPr>
          <w:rFonts w:ascii="Times New Roman" w:hAnsi="Times New Roman" w:cs="Times New Roman"/>
          <w:sz w:val="24"/>
          <w:szCs w:val="24"/>
        </w:rPr>
      </w:pPr>
      <w:r w:rsidRPr="000D7586">
        <w:tab/>
      </w:r>
      <w:r w:rsidR="00812CF8" w:rsidRPr="000D7586">
        <w:rPr>
          <w:rFonts w:ascii="Times New Roman" w:hAnsi="Times New Roman" w:cs="Times New Roman"/>
        </w:rPr>
        <w:t>N</w:t>
      </w:r>
      <w:r w:rsidRPr="000D7586">
        <w:rPr>
          <w:rFonts w:ascii="Times New Roman" w:hAnsi="Times New Roman" w:cs="Times New Roman"/>
          <w:sz w:val="24"/>
          <w:szCs w:val="24"/>
        </w:rPr>
        <w:t xml:space="preserve">ástupcem může být na základě vůle zůstavitele jak osoba fyzická, tak i osoba právnická (k podmínkám kladeným na nástupce-právnickou osobu viz níže). Jelikož je nástupce dalším dědicem zůstavitele, musí splňovat i podmínky kladené na dědice předního, resp. dědice v obecné rovině, a to především podmínky posuzující způsobilost být dědicem. Kromě způsobilosti být dědicem, potažmo nástupcem, která se váže k existenci fyzické osoby popř. </w:t>
      </w:r>
      <w:r w:rsidR="003602AF">
        <w:rPr>
          <w:rFonts w:ascii="Times New Roman" w:hAnsi="Times New Roman" w:cs="Times New Roman"/>
          <w:sz w:val="24"/>
          <w:szCs w:val="24"/>
        </w:rPr>
        <w:t>ustavení</w:t>
      </w:r>
      <w:r w:rsidRPr="000D7586">
        <w:rPr>
          <w:rFonts w:ascii="Times New Roman" w:hAnsi="Times New Roman" w:cs="Times New Roman"/>
          <w:sz w:val="24"/>
          <w:szCs w:val="24"/>
        </w:rPr>
        <w:t xml:space="preserve"> a vzniku právnické osoby, jsou občanským zákoníkem speciálně zdůrazněny situace, kdy naopak dědic (v naší situaci v pozici nástupce) nemá dědickou způsobilost a je vyloučen z dědického práva po zůstaviteli. Tyto situace jsou upraveny v § 1481-1483 OZ, které reflektují především zlovolné chování dědice a potažmo i nástupce vůči zůstaviteli. Spadají sem situace, kdy se dědic dopustí činu, jenž má povahu úmyslného trestného činu, jak přímo proti zůstaviteli, tak i proti jiným členům rodiny zůstavitele. Obdobně je dědická nezpůsobilost dovozována v případě zavrženíhodného jednání proti poslední vůli zůstavitele.</w:t>
      </w:r>
      <w:r w:rsidRPr="000D7586">
        <w:rPr>
          <w:rStyle w:val="Znakapoznpodarou"/>
          <w:rFonts w:ascii="Times New Roman" w:hAnsi="Times New Roman" w:cs="Times New Roman"/>
          <w:sz w:val="24"/>
          <w:szCs w:val="24"/>
        </w:rPr>
        <w:footnoteReference w:id="21"/>
      </w:r>
      <w:r w:rsidRPr="000D7586">
        <w:rPr>
          <w:rFonts w:ascii="Times New Roman" w:hAnsi="Times New Roman" w:cs="Times New Roman"/>
          <w:sz w:val="24"/>
          <w:szCs w:val="24"/>
        </w:rPr>
        <w:t xml:space="preserve"> </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Způsobilost nástupce být následným dědicem je nutné vždy posuzovat nikoliv k okamžiku smrti zůstavitele, jako se tomu děje při posuzování způsobilosti být dědicem u předního dědice, nicméně až k okamžiku, ke kterému má nástupce nastoupit na místo předního dědice, tedy k okamžiku, který je předvídán zůstavitelem při zřizování svěřenského nástupnictví.</w:t>
      </w:r>
      <w:r w:rsidRPr="000D7586">
        <w:rPr>
          <w:rStyle w:val="Znakapoznpodarou"/>
          <w:rFonts w:ascii="Times New Roman" w:hAnsi="Times New Roman" w:cs="Times New Roman"/>
          <w:sz w:val="24"/>
          <w:szCs w:val="24"/>
        </w:rPr>
        <w:footnoteReference w:id="22"/>
      </w:r>
    </w:p>
    <w:p w:rsidR="00C617A4" w:rsidRPr="000D7586" w:rsidRDefault="00C617A4" w:rsidP="00DB1A3C">
      <w:pPr>
        <w:pStyle w:val="Nadpis2"/>
        <w:numPr>
          <w:ilvl w:val="1"/>
          <w:numId w:val="3"/>
        </w:numPr>
        <w:spacing w:line="360" w:lineRule="auto"/>
        <w:jc w:val="both"/>
        <w:rPr>
          <w:rFonts w:ascii="Times New Roman" w:hAnsi="Times New Roman" w:cs="Times New Roman"/>
          <w:color w:val="auto"/>
          <w:sz w:val="28"/>
          <w:szCs w:val="28"/>
        </w:rPr>
      </w:pPr>
      <w:bookmarkStart w:id="15" w:name="_Toc414036668"/>
      <w:r w:rsidRPr="000D7586">
        <w:rPr>
          <w:rFonts w:ascii="Times New Roman" w:hAnsi="Times New Roman" w:cs="Times New Roman"/>
          <w:color w:val="auto"/>
          <w:sz w:val="28"/>
          <w:szCs w:val="28"/>
        </w:rPr>
        <w:t>Počet nástupců</w:t>
      </w:r>
      <w:bookmarkEnd w:id="15"/>
    </w:p>
    <w:p w:rsidR="00C617A4" w:rsidRPr="000D7586" w:rsidRDefault="00C617A4" w:rsidP="001A17F4">
      <w:pPr>
        <w:spacing w:line="360" w:lineRule="auto"/>
        <w:jc w:val="both"/>
        <w:rPr>
          <w:rFonts w:ascii="Times New Roman" w:hAnsi="Times New Roman" w:cs="Times New Roman"/>
          <w:sz w:val="24"/>
          <w:szCs w:val="24"/>
        </w:rPr>
      </w:pP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Základní premisou je, že zůstaviteli je dáno na vůli, kolik nástupců určí a jaké určí jejich pořadí. Zůstavitel může stanovit, že nástupci se má stát současně více osob, tedy že po smrti předního dědice nebo po jiné události zůstavitelem předvídané má pozůstalost přejít na nástupce, kteří nastupují vedle sebe, či naopak že jednotlivý nástupci mají nastupovat po sobě v určeném pořadí.</w:t>
      </w:r>
      <w:r w:rsidR="006433F7" w:rsidRPr="000D7586">
        <w:rPr>
          <w:rStyle w:val="Znakapoznpodarou"/>
          <w:rFonts w:ascii="Times New Roman" w:hAnsi="Times New Roman" w:cs="Times New Roman"/>
          <w:sz w:val="24"/>
          <w:szCs w:val="24"/>
        </w:rPr>
        <w:footnoteReference w:id="23"/>
      </w:r>
      <w:r w:rsidRPr="000D7586">
        <w:rPr>
          <w:rFonts w:ascii="Times New Roman" w:hAnsi="Times New Roman" w:cs="Times New Roman"/>
          <w:sz w:val="24"/>
          <w:szCs w:val="24"/>
        </w:rPr>
        <w:t xml:space="preserve"> Pokud zůstavitel určí více nástupců, aniž by blíže specifikoval, zda mají nastupovat po sobě nebo naopak vedle sebe, platí dle důvodové zprávy k § 1514 a § 1515 OZ, že nástupci takto určení nastupují vedle sebe, a to s právem vzájemné substituce. Zákonodárce ponechal v otázce počtu nástupců a jejich vzájemného postavení volné pole působnosti zůstaviteli</w:t>
      </w:r>
      <w:r w:rsidR="00812CF8" w:rsidRPr="000D7586">
        <w:rPr>
          <w:rFonts w:ascii="Times New Roman" w:hAnsi="Times New Roman" w:cs="Times New Roman"/>
          <w:sz w:val="24"/>
          <w:szCs w:val="24"/>
        </w:rPr>
        <w:t>, nicméně zde určitá omezení naleznout můžeme.</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Jak je uvedeno výše, zůstavitel není omezen číselným počtem nástupců, není tedy dáno číselné maximum počtu nástupců, které nejde překročit. Omezení </w:t>
      </w:r>
      <w:r w:rsidR="00A9063C" w:rsidRPr="000D7586">
        <w:rPr>
          <w:rFonts w:ascii="Times New Roman" w:hAnsi="Times New Roman" w:cs="Times New Roman"/>
          <w:sz w:val="24"/>
          <w:szCs w:val="24"/>
        </w:rPr>
        <w:t>spočívá</w:t>
      </w:r>
      <w:r w:rsidRPr="000D7586">
        <w:rPr>
          <w:rFonts w:ascii="Times New Roman" w:hAnsi="Times New Roman" w:cs="Times New Roman"/>
          <w:sz w:val="24"/>
          <w:szCs w:val="24"/>
        </w:rPr>
        <w:t xml:space="preserve"> v oblasti okruhu osob, ze kterých nástupce zůstavitel vybírá.</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Pokud zůstavitel vybírá nástupce z okruhu svých současníků, není omezen co do řady, ve které mají po sobě jednotliví nástupci následovat.</w:t>
      </w:r>
      <w:r w:rsidRPr="000D7586">
        <w:rPr>
          <w:rStyle w:val="Znakapoznpodarou"/>
          <w:rFonts w:ascii="Times New Roman" w:hAnsi="Times New Roman" w:cs="Times New Roman"/>
          <w:sz w:val="24"/>
          <w:szCs w:val="24"/>
        </w:rPr>
        <w:footnoteReference w:id="24"/>
      </w:r>
      <w:r w:rsidRPr="000D7586">
        <w:rPr>
          <w:rFonts w:ascii="Times New Roman" w:hAnsi="Times New Roman" w:cs="Times New Roman"/>
          <w:sz w:val="24"/>
          <w:szCs w:val="24"/>
        </w:rPr>
        <w:t xml:space="preserve"> </w:t>
      </w:r>
      <w:r w:rsidR="004B564E" w:rsidRPr="000D7586">
        <w:rPr>
          <w:rFonts w:ascii="Times New Roman" w:hAnsi="Times New Roman" w:cs="Times New Roman"/>
          <w:sz w:val="24"/>
          <w:szCs w:val="24"/>
        </w:rPr>
        <w:t>Z</w:t>
      </w:r>
      <w:r w:rsidRPr="000D7586">
        <w:rPr>
          <w:rFonts w:ascii="Times New Roman" w:hAnsi="Times New Roman" w:cs="Times New Roman"/>
          <w:sz w:val="24"/>
          <w:szCs w:val="24"/>
        </w:rPr>
        <w:t xml:space="preserve">a současníky zůstavitele můžeme považovat všechny fyzické osoby, které </w:t>
      </w:r>
      <w:r w:rsidR="00CD669B" w:rsidRPr="000D7586">
        <w:rPr>
          <w:rFonts w:ascii="Times New Roman" w:hAnsi="Times New Roman" w:cs="Times New Roman"/>
          <w:sz w:val="24"/>
          <w:szCs w:val="24"/>
        </w:rPr>
        <w:t>existují</w:t>
      </w:r>
      <w:r w:rsidRPr="000D7586">
        <w:rPr>
          <w:rFonts w:ascii="Times New Roman" w:hAnsi="Times New Roman" w:cs="Times New Roman"/>
          <w:sz w:val="24"/>
          <w:szCs w:val="24"/>
        </w:rPr>
        <w:t xml:space="preserve"> v okamžiku zůstavitelovi smrti. Do okruhu současníků zůstavitele spadá dále také nasciturus, tedy počaté dítě, pokud se narodí živé. </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Obdobná situace je v případě, kdy zůstavitel povolá za nástupce právnickou osobu. Aby právnická osoba mohla být považována za současníka zůstavitele, je nutné, aby k okamžiku jeho smrti existovala (tzn.</w:t>
      </w:r>
      <w:r w:rsidR="00677598" w:rsidRPr="000D7586">
        <w:rPr>
          <w:rFonts w:ascii="Times New Roman" w:hAnsi="Times New Roman" w:cs="Times New Roman"/>
          <w:sz w:val="24"/>
          <w:szCs w:val="24"/>
        </w:rPr>
        <w:t xml:space="preserve"> </w:t>
      </w:r>
      <w:r w:rsidRPr="000D7586">
        <w:rPr>
          <w:rFonts w:ascii="Times New Roman" w:hAnsi="Times New Roman" w:cs="Times New Roman"/>
          <w:sz w:val="24"/>
          <w:szCs w:val="24"/>
        </w:rPr>
        <w:t>byla zapsána do veřejnéh</w:t>
      </w:r>
      <w:r w:rsidR="00677598" w:rsidRPr="000D7586">
        <w:rPr>
          <w:rFonts w:ascii="Times New Roman" w:hAnsi="Times New Roman" w:cs="Times New Roman"/>
          <w:sz w:val="24"/>
          <w:szCs w:val="24"/>
        </w:rPr>
        <w:t>o rejstříku),</w:t>
      </w:r>
      <w:r w:rsidRPr="000D7586">
        <w:rPr>
          <w:rFonts w:ascii="Times New Roman" w:hAnsi="Times New Roman" w:cs="Times New Roman"/>
          <w:sz w:val="24"/>
          <w:szCs w:val="24"/>
        </w:rPr>
        <w:t xml:space="preserve"> event. byla na základě vůle zůstavitele projevené v pořízení pro případ smrti </w:t>
      </w:r>
      <w:r w:rsidR="003602AF">
        <w:rPr>
          <w:rFonts w:ascii="Times New Roman" w:hAnsi="Times New Roman" w:cs="Times New Roman"/>
          <w:sz w:val="24"/>
          <w:szCs w:val="24"/>
        </w:rPr>
        <w:t>ustavena</w:t>
      </w:r>
      <w:r w:rsidRPr="000D7586">
        <w:rPr>
          <w:rFonts w:ascii="Times New Roman" w:hAnsi="Times New Roman" w:cs="Times New Roman"/>
          <w:sz w:val="24"/>
          <w:szCs w:val="24"/>
        </w:rPr>
        <w:t xml:space="preserve"> a následně došlo ke vzniku právnické osoby zápisem do příslušného rejstříku.</w:t>
      </w:r>
      <w:r w:rsidRPr="000D7586">
        <w:rPr>
          <w:rStyle w:val="Znakapoznpodarou"/>
          <w:rFonts w:ascii="Times New Roman" w:hAnsi="Times New Roman" w:cs="Times New Roman"/>
          <w:sz w:val="24"/>
          <w:szCs w:val="24"/>
        </w:rPr>
        <w:footnoteReference w:id="25"/>
      </w:r>
      <w:r w:rsidRPr="000D7586">
        <w:rPr>
          <w:rFonts w:ascii="Times New Roman" w:hAnsi="Times New Roman" w:cs="Times New Roman"/>
          <w:sz w:val="24"/>
          <w:szCs w:val="24"/>
        </w:rPr>
        <w:t xml:space="preserve"> Současně je nutné dodržet požadavky § 1478 OZ, dle kterého je nezbytné, aby takováto právnická osoba v př</w:t>
      </w:r>
      <w:r w:rsidR="00677598" w:rsidRPr="000D7586">
        <w:rPr>
          <w:rFonts w:ascii="Times New Roman" w:hAnsi="Times New Roman" w:cs="Times New Roman"/>
          <w:sz w:val="24"/>
          <w:szCs w:val="24"/>
        </w:rPr>
        <w:t xml:space="preserve">ípadě, že je povolána za dědice, </w:t>
      </w:r>
      <w:r w:rsidRPr="000D7586">
        <w:rPr>
          <w:rFonts w:ascii="Times New Roman" w:hAnsi="Times New Roman" w:cs="Times New Roman"/>
          <w:sz w:val="24"/>
          <w:szCs w:val="24"/>
        </w:rPr>
        <w:t>vznikla do jednoho roku od smrti zůstavitele. V opačném případě by tato osoba nebyla způsobilým dědicem a potažmo též způsobilým nástupcem.</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Druhým velkým okruhem osob, ze kterých může zůstavitel vybírat nástupce, jsou osoby, které v době smrti zůstavitele neexistují. Zákon výslovně neupravuje omezení co do počtu nástupců, kteří v době smrti zůstavitele neexistují, nicméně v případě, že zůstavitel vybírá nástupce právě z okruhu těchto osob</w:t>
      </w:r>
      <w:r w:rsidR="003519B5">
        <w:rPr>
          <w:rFonts w:ascii="Times New Roman" w:hAnsi="Times New Roman" w:cs="Times New Roman"/>
          <w:sz w:val="24"/>
          <w:szCs w:val="24"/>
        </w:rPr>
        <w:t>,</w:t>
      </w:r>
      <w:r w:rsidRPr="000D7586">
        <w:rPr>
          <w:rFonts w:ascii="Times New Roman" w:hAnsi="Times New Roman" w:cs="Times New Roman"/>
          <w:sz w:val="24"/>
          <w:szCs w:val="24"/>
        </w:rPr>
        <w:t xml:space="preserve"> je ustanoveno, že svěřenské nástupnictví zaniká, </w:t>
      </w:r>
      <w:r w:rsidRPr="000D7586">
        <w:rPr>
          <w:rFonts w:ascii="Times New Roman" w:hAnsi="Times New Roman" w:cs="Times New Roman"/>
          <w:i/>
          <w:sz w:val="24"/>
          <w:szCs w:val="24"/>
        </w:rPr>
        <w:t>„jakmile jmění nabude první svěřenský nástupce z těch, kteří nebyli zůstavitelovými současníky.“</w:t>
      </w:r>
      <w:r w:rsidRPr="000D7586">
        <w:rPr>
          <w:rStyle w:val="Znakapoznpodarou"/>
          <w:rFonts w:ascii="Times New Roman" w:hAnsi="Times New Roman" w:cs="Times New Roman"/>
          <w:i/>
          <w:sz w:val="24"/>
          <w:szCs w:val="24"/>
        </w:rPr>
        <w:footnoteReference w:id="26"/>
      </w:r>
      <w:r w:rsidRPr="000D7586">
        <w:rPr>
          <w:rFonts w:ascii="Times New Roman" w:hAnsi="Times New Roman" w:cs="Times New Roman"/>
          <w:sz w:val="24"/>
          <w:szCs w:val="24"/>
        </w:rPr>
        <w:t xml:space="preserve"> Je tedy opět možné ustanovit jako nástupce více osob, které v době zůstavitelovi smrti ještě neexistují, nicméně je s nabytím </w:t>
      </w:r>
      <w:r w:rsidR="00CD669B" w:rsidRPr="000D7586">
        <w:rPr>
          <w:rFonts w:ascii="Times New Roman" w:hAnsi="Times New Roman" w:cs="Times New Roman"/>
          <w:sz w:val="24"/>
          <w:szCs w:val="24"/>
        </w:rPr>
        <w:t>substitučního jmění</w:t>
      </w:r>
      <w:r w:rsidRPr="000D7586">
        <w:rPr>
          <w:rFonts w:ascii="Times New Roman" w:hAnsi="Times New Roman" w:cs="Times New Roman"/>
          <w:sz w:val="24"/>
          <w:szCs w:val="24"/>
        </w:rPr>
        <w:t xml:space="preserve"> nástupcem po předním dědici spojen zánik svěřenského nástupnictví. K tomuto se blíže vyjádřím v následující </w:t>
      </w:r>
      <w:r w:rsidR="00E57A81">
        <w:rPr>
          <w:rFonts w:ascii="Times New Roman" w:hAnsi="Times New Roman" w:cs="Times New Roman"/>
          <w:sz w:val="24"/>
          <w:szCs w:val="24"/>
        </w:rPr>
        <w:t>pod</w:t>
      </w:r>
      <w:r w:rsidRPr="000D7586">
        <w:rPr>
          <w:rFonts w:ascii="Times New Roman" w:hAnsi="Times New Roman" w:cs="Times New Roman"/>
          <w:sz w:val="24"/>
          <w:szCs w:val="24"/>
        </w:rPr>
        <w:t>kapitole.</w:t>
      </w:r>
    </w:p>
    <w:p w:rsidR="00806713"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V případě povolání za nástupce právnickou osobu, která v době zůstavitelovi smrti neexistuje, je opět nutné dodržet podmínky uvedené v § 1478 OZ, které jsou již nastíněné výše, aby takto určený nástupce byl způsobilým dědicem zůstavitele, tzn. zůstavitel může povolat za nástupce právnickou osobu, která nevznikla a která dosud ani nebyla </w:t>
      </w:r>
      <w:r w:rsidR="003602AF">
        <w:rPr>
          <w:rFonts w:ascii="Times New Roman" w:hAnsi="Times New Roman" w:cs="Times New Roman"/>
          <w:sz w:val="24"/>
          <w:szCs w:val="24"/>
        </w:rPr>
        <w:t>ustavena</w:t>
      </w:r>
      <w:r w:rsidRPr="000D7586">
        <w:rPr>
          <w:rFonts w:ascii="Times New Roman" w:hAnsi="Times New Roman" w:cs="Times New Roman"/>
          <w:sz w:val="24"/>
          <w:szCs w:val="24"/>
        </w:rPr>
        <w:t xml:space="preserve">, nicméně ke vzniku této právnické osoby musí dojít do jednoho roku od zůstavitelovy smrti. </w:t>
      </w:r>
    </w:p>
    <w:p w:rsidR="00C617A4" w:rsidRPr="000D7586" w:rsidRDefault="00806713" w:rsidP="0080671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Ot</w:t>
      </w:r>
      <w:r w:rsidR="00C617A4" w:rsidRPr="000D7586">
        <w:rPr>
          <w:rFonts w:ascii="Times New Roman" w:hAnsi="Times New Roman" w:cs="Times New Roman"/>
          <w:sz w:val="24"/>
          <w:szCs w:val="24"/>
        </w:rPr>
        <w:t xml:space="preserve">ázka, která v souvislosti s tímto ustanovením vyvstává, </w:t>
      </w:r>
      <w:r>
        <w:rPr>
          <w:rFonts w:ascii="Times New Roman" w:hAnsi="Times New Roman" w:cs="Times New Roman"/>
          <w:sz w:val="24"/>
          <w:szCs w:val="24"/>
        </w:rPr>
        <w:t>je,</w:t>
      </w:r>
      <w:r w:rsidR="00C617A4" w:rsidRPr="000D7586">
        <w:rPr>
          <w:rFonts w:ascii="Times New Roman" w:hAnsi="Times New Roman" w:cs="Times New Roman"/>
          <w:sz w:val="24"/>
          <w:szCs w:val="24"/>
        </w:rPr>
        <w:t xml:space="preserve"> zda </w:t>
      </w:r>
      <w:r w:rsidR="00F90454" w:rsidRPr="000D7586">
        <w:rPr>
          <w:rFonts w:ascii="Times New Roman" w:hAnsi="Times New Roman" w:cs="Times New Roman"/>
          <w:sz w:val="24"/>
          <w:szCs w:val="24"/>
        </w:rPr>
        <w:t>taková právnická osoba</w:t>
      </w:r>
      <w:r w:rsidR="00C617A4" w:rsidRPr="000D7586">
        <w:rPr>
          <w:rFonts w:ascii="Times New Roman" w:hAnsi="Times New Roman" w:cs="Times New Roman"/>
          <w:sz w:val="24"/>
          <w:szCs w:val="24"/>
        </w:rPr>
        <w:t xml:space="preserve"> musí být </w:t>
      </w:r>
      <w:r w:rsidR="003602AF">
        <w:rPr>
          <w:rFonts w:ascii="Times New Roman" w:hAnsi="Times New Roman" w:cs="Times New Roman"/>
          <w:sz w:val="24"/>
          <w:szCs w:val="24"/>
        </w:rPr>
        <w:t>ustavena</w:t>
      </w:r>
      <w:r w:rsidR="00C617A4" w:rsidRPr="000D7586">
        <w:rPr>
          <w:rFonts w:ascii="Times New Roman" w:hAnsi="Times New Roman" w:cs="Times New Roman"/>
          <w:sz w:val="24"/>
          <w:szCs w:val="24"/>
        </w:rPr>
        <w:t xml:space="preserve"> projevem vůle zůstavitele v pořízení pro případ smrti. Zákon </w:t>
      </w:r>
      <w:r w:rsidR="003602AF">
        <w:rPr>
          <w:rFonts w:ascii="Times New Roman" w:hAnsi="Times New Roman" w:cs="Times New Roman"/>
          <w:sz w:val="24"/>
          <w:szCs w:val="24"/>
        </w:rPr>
        <w:t xml:space="preserve">se </w:t>
      </w:r>
      <w:r>
        <w:rPr>
          <w:rFonts w:ascii="Times New Roman" w:hAnsi="Times New Roman" w:cs="Times New Roman"/>
          <w:sz w:val="24"/>
          <w:szCs w:val="24"/>
        </w:rPr>
        <w:t>tímto</w:t>
      </w:r>
      <w:r w:rsidR="00C617A4" w:rsidRPr="000D7586">
        <w:rPr>
          <w:rFonts w:ascii="Times New Roman" w:hAnsi="Times New Roman" w:cs="Times New Roman"/>
          <w:sz w:val="24"/>
          <w:szCs w:val="24"/>
        </w:rPr>
        <w:t xml:space="preserve"> blíže nezabývá, nicméně jak vyplývá z dikce samotného zákona, právnická osoba, která dosud nevznikla a ani nebyla </w:t>
      </w:r>
      <w:r w:rsidR="003602AF">
        <w:rPr>
          <w:rFonts w:ascii="Times New Roman" w:hAnsi="Times New Roman" w:cs="Times New Roman"/>
          <w:sz w:val="24"/>
          <w:szCs w:val="24"/>
        </w:rPr>
        <w:t>ustavena</w:t>
      </w:r>
      <w:r w:rsidR="00C617A4" w:rsidRPr="000D7586">
        <w:rPr>
          <w:rFonts w:ascii="Times New Roman" w:hAnsi="Times New Roman" w:cs="Times New Roman"/>
          <w:sz w:val="24"/>
          <w:szCs w:val="24"/>
        </w:rPr>
        <w:t xml:space="preserve">, právě nesmí být </w:t>
      </w:r>
      <w:r w:rsidR="003602AF">
        <w:rPr>
          <w:rFonts w:ascii="Times New Roman" w:hAnsi="Times New Roman" w:cs="Times New Roman"/>
          <w:sz w:val="24"/>
          <w:szCs w:val="24"/>
        </w:rPr>
        <w:t>ustavena</w:t>
      </w:r>
      <w:r w:rsidR="00C617A4" w:rsidRPr="000D7586">
        <w:rPr>
          <w:rFonts w:ascii="Times New Roman" w:hAnsi="Times New Roman" w:cs="Times New Roman"/>
          <w:sz w:val="24"/>
          <w:szCs w:val="24"/>
        </w:rPr>
        <w:t xml:space="preserve"> zůstavitelovým pořízením pro případ smrti</w:t>
      </w:r>
      <w:r w:rsidR="003519B5">
        <w:rPr>
          <w:rFonts w:ascii="Times New Roman" w:hAnsi="Times New Roman" w:cs="Times New Roman"/>
          <w:sz w:val="24"/>
          <w:szCs w:val="24"/>
        </w:rPr>
        <w:t>,</w:t>
      </w:r>
      <w:r w:rsidR="00C617A4" w:rsidRPr="000D7586">
        <w:rPr>
          <w:rFonts w:ascii="Times New Roman" w:hAnsi="Times New Roman" w:cs="Times New Roman"/>
          <w:sz w:val="24"/>
          <w:szCs w:val="24"/>
        </w:rPr>
        <w:t xml:space="preserve"> pokud má být nástupcem, </w:t>
      </w:r>
      <w:r>
        <w:rPr>
          <w:rFonts w:ascii="Times New Roman" w:hAnsi="Times New Roman" w:cs="Times New Roman"/>
          <w:sz w:val="24"/>
          <w:szCs w:val="24"/>
        </w:rPr>
        <w:t>jež</w:t>
      </w:r>
      <w:r w:rsidR="00C617A4" w:rsidRPr="000D7586">
        <w:rPr>
          <w:rFonts w:ascii="Times New Roman" w:hAnsi="Times New Roman" w:cs="Times New Roman"/>
          <w:sz w:val="24"/>
          <w:szCs w:val="24"/>
        </w:rPr>
        <w:t xml:space="preserve"> v době zůstavitelovi smrti neexistuje, jelikož pokud by zůstavitel </w:t>
      </w:r>
      <w:r>
        <w:rPr>
          <w:rFonts w:ascii="Times New Roman" w:hAnsi="Times New Roman" w:cs="Times New Roman"/>
          <w:sz w:val="24"/>
          <w:szCs w:val="24"/>
        </w:rPr>
        <w:t>v pořízení pro případ smrti nařídil</w:t>
      </w:r>
      <w:r w:rsidR="00C617A4" w:rsidRPr="000D7586">
        <w:rPr>
          <w:rFonts w:ascii="Times New Roman" w:hAnsi="Times New Roman" w:cs="Times New Roman"/>
          <w:sz w:val="24"/>
          <w:szCs w:val="24"/>
        </w:rPr>
        <w:t xml:space="preserve"> současně </w:t>
      </w:r>
      <w:r w:rsidR="003602AF">
        <w:rPr>
          <w:rFonts w:ascii="Times New Roman" w:hAnsi="Times New Roman" w:cs="Times New Roman"/>
          <w:sz w:val="24"/>
          <w:szCs w:val="24"/>
        </w:rPr>
        <w:t>ustavit</w:t>
      </w:r>
      <w:r w:rsidR="00C617A4" w:rsidRPr="000D7586">
        <w:rPr>
          <w:rFonts w:ascii="Times New Roman" w:hAnsi="Times New Roman" w:cs="Times New Roman"/>
          <w:sz w:val="24"/>
          <w:szCs w:val="24"/>
        </w:rPr>
        <w:t xml:space="preserve"> právnickou osobu, nebylo by možné tuto právnickou osobu považovat za neexistující v okamžik zůstavitelovi smrti, protože účinky poslední vůle nastupují</w:t>
      </w:r>
      <w:r>
        <w:rPr>
          <w:rFonts w:ascii="Times New Roman" w:hAnsi="Times New Roman" w:cs="Times New Roman"/>
          <w:sz w:val="24"/>
          <w:szCs w:val="24"/>
        </w:rPr>
        <w:t xml:space="preserve"> v okamžiku zůstavitelovi smrti.</w:t>
      </w:r>
      <w:r w:rsidR="00C617A4" w:rsidRPr="000D7586">
        <w:rPr>
          <w:rFonts w:ascii="Times New Roman" w:hAnsi="Times New Roman" w:cs="Times New Roman"/>
          <w:sz w:val="24"/>
          <w:szCs w:val="24"/>
        </w:rPr>
        <w:t xml:space="preserve"> </w:t>
      </w:r>
      <w:r>
        <w:rPr>
          <w:rFonts w:ascii="Times New Roman" w:hAnsi="Times New Roman" w:cs="Times New Roman"/>
          <w:sz w:val="24"/>
          <w:szCs w:val="24"/>
        </w:rPr>
        <w:t>Taková právnická osoba by byla považována za současníka</w:t>
      </w:r>
      <w:r w:rsidR="00C617A4" w:rsidRPr="000D7586">
        <w:rPr>
          <w:rFonts w:ascii="Times New Roman" w:hAnsi="Times New Roman" w:cs="Times New Roman"/>
          <w:sz w:val="24"/>
          <w:szCs w:val="24"/>
        </w:rPr>
        <w:t xml:space="preserve"> zůstavitele a tím by se také změnil režim svěřenského nástupnictví, </w:t>
      </w:r>
      <w:r>
        <w:rPr>
          <w:rFonts w:ascii="Times New Roman" w:hAnsi="Times New Roman" w:cs="Times New Roman"/>
          <w:sz w:val="24"/>
          <w:szCs w:val="24"/>
        </w:rPr>
        <w:t>především v oblasti jeho zániku</w:t>
      </w:r>
      <w:r w:rsidR="00C617A4" w:rsidRPr="000D7586">
        <w:rPr>
          <w:rFonts w:ascii="Times New Roman" w:hAnsi="Times New Roman" w:cs="Times New Roman"/>
          <w:sz w:val="24"/>
          <w:szCs w:val="24"/>
        </w:rPr>
        <w:t xml:space="preserve">. V tomto případě je ovšem nutné dodržet náležitost určitosti </w:t>
      </w:r>
      <w:r w:rsidR="00F90454" w:rsidRPr="000D7586">
        <w:rPr>
          <w:rFonts w:ascii="Times New Roman" w:hAnsi="Times New Roman" w:cs="Times New Roman"/>
          <w:sz w:val="24"/>
          <w:szCs w:val="24"/>
        </w:rPr>
        <w:t>u</w:t>
      </w:r>
      <w:r w:rsidR="00C617A4" w:rsidRPr="000D7586">
        <w:rPr>
          <w:rFonts w:ascii="Times New Roman" w:hAnsi="Times New Roman" w:cs="Times New Roman"/>
          <w:sz w:val="24"/>
          <w:szCs w:val="24"/>
        </w:rPr>
        <w:t>stanovení takovéto právnické osoby za nástupce, tzn. že takové povolání za nástupce musí dostatečně určitě identifikovat právnickou osobu, která má nastoupit na pozici nástupce</w:t>
      </w:r>
      <w:r w:rsidR="003519B5">
        <w:rPr>
          <w:rFonts w:ascii="Times New Roman" w:hAnsi="Times New Roman" w:cs="Times New Roman"/>
          <w:sz w:val="24"/>
          <w:szCs w:val="24"/>
        </w:rPr>
        <w:t>.</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r>
      <w:r w:rsidR="00806713">
        <w:rPr>
          <w:rFonts w:ascii="Times New Roman" w:hAnsi="Times New Roman" w:cs="Times New Roman"/>
          <w:sz w:val="24"/>
          <w:szCs w:val="24"/>
        </w:rPr>
        <w:t>Zůstavitel ovšem není</w:t>
      </w:r>
      <w:r w:rsidRPr="000D7586">
        <w:rPr>
          <w:rFonts w:ascii="Times New Roman" w:hAnsi="Times New Roman" w:cs="Times New Roman"/>
          <w:sz w:val="24"/>
          <w:szCs w:val="24"/>
        </w:rPr>
        <w:t xml:space="preserve"> limitován okruhem osob, z kterých může vybírat, a to ve smyslu volby mezi osobami, jež jsou jeho současníky, a osobami, které naopak v zůstavitelově době neexistují. Zůstavitel může vybírat nástupce z obou skupin a různě tyto kombinovat. </w:t>
      </w:r>
    </w:p>
    <w:p w:rsidR="00C617A4" w:rsidRPr="000D7586" w:rsidRDefault="00C617A4" w:rsidP="00DB1A3C">
      <w:pPr>
        <w:pStyle w:val="Nadpis2"/>
        <w:numPr>
          <w:ilvl w:val="1"/>
          <w:numId w:val="3"/>
        </w:numPr>
        <w:rPr>
          <w:rFonts w:ascii="Times New Roman" w:eastAsiaTheme="minorHAnsi" w:hAnsi="Times New Roman" w:cs="Times New Roman"/>
          <w:color w:val="auto"/>
          <w:sz w:val="28"/>
          <w:szCs w:val="28"/>
        </w:rPr>
      </w:pPr>
      <w:bookmarkStart w:id="16" w:name="_Toc414036669"/>
      <w:r w:rsidRPr="000D7586">
        <w:rPr>
          <w:rFonts w:ascii="Times New Roman" w:eastAsiaTheme="minorHAnsi" w:hAnsi="Times New Roman" w:cs="Times New Roman"/>
          <w:color w:val="auto"/>
          <w:sz w:val="28"/>
          <w:szCs w:val="28"/>
        </w:rPr>
        <w:t>Zánik svěřenského nástupnictví</w:t>
      </w:r>
      <w:bookmarkEnd w:id="16"/>
    </w:p>
    <w:p w:rsidR="00C617A4" w:rsidRPr="000D7586" w:rsidRDefault="00C617A4" w:rsidP="001A17F4">
      <w:pPr>
        <w:spacing w:line="360" w:lineRule="auto"/>
        <w:jc w:val="both"/>
      </w:pP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Zákon se v pěti ustanoveních zabývá jednotlivými způsoby zánik</w:t>
      </w:r>
      <w:r w:rsidR="00806713">
        <w:rPr>
          <w:rFonts w:ascii="Times New Roman" w:hAnsi="Times New Roman" w:cs="Times New Roman"/>
          <w:sz w:val="24"/>
          <w:szCs w:val="24"/>
        </w:rPr>
        <w:t>u</w:t>
      </w:r>
      <w:r w:rsidRPr="000D7586">
        <w:rPr>
          <w:rFonts w:ascii="Times New Roman" w:hAnsi="Times New Roman" w:cs="Times New Roman"/>
          <w:sz w:val="24"/>
          <w:szCs w:val="24"/>
        </w:rPr>
        <w:t xml:space="preserve"> svěřenského nástupnictví. Nejdelší lhůta, po kterou může svěřenské nástupnictví trvat, je stanovena § 1515 odst. 2 OZ, kdy je zánik svěřenského nástupnictví spojen s uplynutím lhůty sta let od smrti </w:t>
      </w:r>
      <w:r w:rsidR="00B336D3" w:rsidRPr="000D7586">
        <w:rPr>
          <w:rFonts w:ascii="Times New Roman" w:hAnsi="Times New Roman" w:cs="Times New Roman"/>
          <w:sz w:val="24"/>
          <w:szCs w:val="24"/>
        </w:rPr>
        <w:t>zůstavitele.</w:t>
      </w:r>
      <w:r w:rsidRPr="000D7586">
        <w:rPr>
          <w:rFonts w:ascii="Times New Roman" w:hAnsi="Times New Roman" w:cs="Times New Roman"/>
          <w:sz w:val="24"/>
          <w:szCs w:val="24"/>
        </w:rPr>
        <w:t xml:space="preserve"> Jedná se o objektivní lhůtu, jejíž počátek je vázán právě na smrt zůstavitele. </w:t>
      </w:r>
      <w:r w:rsidR="008679E2">
        <w:rPr>
          <w:rFonts w:ascii="Times New Roman" w:hAnsi="Times New Roman" w:cs="Times New Roman"/>
          <w:sz w:val="24"/>
          <w:szCs w:val="24"/>
        </w:rPr>
        <w:t>Z</w:t>
      </w:r>
      <w:r w:rsidRPr="000D7586">
        <w:rPr>
          <w:rFonts w:ascii="Times New Roman" w:hAnsi="Times New Roman" w:cs="Times New Roman"/>
          <w:sz w:val="24"/>
          <w:szCs w:val="24"/>
        </w:rPr>
        <w:t>ůstavitel</w:t>
      </w:r>
      <w:r w:rsidR="008679E2">
        <w:rPr>
          <w:rFonts w:ascii="Times New Roman" w:hAnsi="Times New Roman" w:cs="Times New Roman"/>
          <w:sz w:val="24"/>
          <w:szCs w:val="24"/>
        </w:rPr>
        <w:t xml:space="preserve"> ovšem</w:t>
      </w:r>
      <w:r w:rsidRPr="000D7586">
        <w:rPr>
          <w:rFonts w:ascii="Times New Roman" w:hAnsi="Times New Roman" w:cs="Times New Roman"/>
          <w:sz w:val="24"/>
          <w:szCs w:val="24"/>
        </w:rPr>
        <w:t xml:space="preserve"> může projevit vůli, že svěřenské nástupnictví má trvat kratší dobu než je sto let. Zde je dána volnost a prostor vůli zůstavitele. To neplatí o překročení lhůt</w:t>
      </w:r>
      <w:r w:rsidR="00925993">
        <w:rPr>
          <w:rFonts w:ascii="Times New Roman" w:hAnsi="Times New Roman" w:cs="Times New Roman"/>
          <w:sz w:val="24"/>
          <w:szCs w:val="24"/>
        </w:rPr>
        <w:t>y sto let stanovené výše uvedeným</w:t>
      </w:r>
      <w:r w:rsidRPr="000D7586">
        <w:rPr>
          <w:rFonts w:ascii="Times New Roman" w:hAnsi="Times New Roman" w:cs="Times New Roman"/>
          <w:sz w:val="24"/>
          <w:szCs w:val="24"/>
        </w:rPr>
        <w:t xml:space="preserve"> ustanovením, jelikož tato lhůta je objektivní a dle zákona není možné ji překročit, ani pokud tak zůstavitel určí.</w:t>
      </w:r>
      <w:r w:rsidR="00B336D3" w:rsidRPr="000D7586">
        <w:rPr>
          <w:rStyle w:val="Znakapoznpodarou"/>
          <w:rFonts w:ascii="Times New Roman" w:hAnsi="Times New Roman" w:cs="Times New Roman"/>
          <w:sz w:val="24"/>
          <w:szCs w:val="24"/>
        </w:rPr>
        <w:footnoteReference w:id="27"/>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Výjimku ze stoleté lhůty tvoří případ, kdy zůstavitel určí, že nástupce má nabýt dědictví nejpozději při smrti předního dědice, jež žije v době smrti zůstavitele (přední dědice je tedy současníkem zůstavitele). Zánik svěřenského nástupnictví je zde spojován </w:t>
      </w:r>
      <w:r w:rsidR="006A07F3" w:rsidRPr="000D7586">
        <w:rPr>
          <w:rFonts w:ascii="Times New Roman" w:hAnsi="Times New Roman" w:cs="Times New Roman"/>
          <w:sz w:val="24"/>
          <w:szCs w:val="24"/>
        </w:rPr>
        <w:t xml:space="preserve">s nabytím dědictví prvním z </w:t>
      </w:r>
      <w:r w:rsidRPr="000D7586">
        <w:rPr>
          <w:rFonts w:ascii="Times New Roman" w:hAnsi="Times New Roman" w:cs="Times New Roman"/>
          <w:sz w:val="24"/>
          <w:szCs w:val="24"/>
        </w:rPr>
        <w:t>nástupců předního dědice.</w:t>
      </w:r>
      <w:r w:rsidRPr="000D7586">
        <w:rPr>
          <w:rStyle w:val="Znakapoznpodarou"/>
          <w:rFonts w:ascii="Times New Roman" w:hAnsi="Times New Roman" w:cs="Times New Roman"/>
          <w:sz w:val="24"/>
          <w:szCs w:val="24"/>
        </w:rPr>
        <w:footnoteReference w:id="28"/>
      </w:r>
      <w:r w:rsidRPr="000D7586">
        <w:rPr>
          <w:rFonts w:ascii="Times New Roman" w:hAnsi="Times New Roman" w:cs="Times New Roman"/>
          <w:sz w:val="24"/>
          <w:szCs w:val="24"/>
        </w:rPr>
        <w:t xml:space="preserve"> Toto ustanovení má pokrýt situace, kdy zůstavitel zemře v době, ve které je přední dědic nízkého věku a je možn</w:t>
      </w:r>
      <w:r w:rsidR="008679E2">
        <w:rPr>
          <w:rFonts w:ascii="Times New Roman" w:hAnsi="Times New Roman" w:cs="Times New Roman"/>
          <w:sz w:val="24"/>
          <w:szCs w:val="24"/>
        </w:rPr>
        <w:t>é, že se dožije sta let a více.</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Další způsob zánik</w:t>
      </w:r>
      <w:r w:rsidR="0061593F">
        <w:rPr>
          <w:rFonts w:ascii="Times New Roman" w:hAnsi="Times New Roman" w:cs="Times New Roman"/>
          <w:sz w:val="24"/>
          <w:szCs w:val="24"/>
        </w:rPr>
        <w:t>u</w:t>
      </w:r>
      <w:r w:rsidRPr="000D7586">
        <w:rPr>
          <w:rFonts w:ascii="Times New Roman" w:hAnsi="Times New Roman" w:cs="Times New Roman"/>
          <w:sz w:val="24"/>
          <w:szCs w:val="24"/>
        </w:rPr>
        <w:t xml:space="preserve"> svěřenského nástupnictví byl nastíněn již v předchozí kapitole. Jedná se o situaci, kdy zůstavitel vybírá nástupce nikoliv jen z řad svých současníků. Pokud je za nástupce určena zůstavitelem osoba, která v době zůstavitelovi smrti nežije (tedy neexistuje), zaniká svěřenské nástupnictví okamžikem, ve kterém nabude dědictví první z takto určených nástupců. Obdobně také v případě, že tato osoba se nenarodí, v případě právnické osoby nevznikne v souladu s právním řádem.</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Zákonodárce pamatoval při vytváření OZ i n</w:t>
      </w:r>
      <w:r w:rsidR="00D54701" w:rsidRPr="000D7586">
        <w:rPr>
          <w:rFonts w:ascii="Times New Roman" w:hAnsi="Times New Roman" w:cs="Times New Roman"/>
          <w:sz w:val="24"/>
          <w:szCs w:val="24"/>
        </w:rPr>
        <w:t xml:space="preserve">a situace, kdy žádný další z </w:t>
      </w:r>
      <w:r w:rsidRPr="000D7586">
        <w:rPr>
          <w:rFonts w:ascii="Times New Roman" w:hAnsi="Times New Roman" w:cs="Times New Roman"/>
          <w:sz w:val="24"/>
          <w:szCs w:val="24"/>
        </w:rPr>
        <w:t xml:space="preserve">nástupců již není. Jedná se o situace, kdy </w:t>
      </w:r>
      <w:r w:rsidRPr="000D7586">
        <w:rPr>
          <w:rFonts w:ascii="Times New Roman" w:hAnsi="Times New Roman" w:cs="Times New Roman"/>
          <w:i/>
          <w:sz w:val="24"/>
          <w:szCs w:val="24"/>
        </w:rPr>
        <w:t>„všichni svěřenští nástupci dědictví odmítnou, nechtějí se stát následnými dědici nebo dědictví odmítnou všichni svěřenští nástupci, kteří následovali po svěřenském nástupci, který dědictví přijal.“</w:t>
      </w:r>
      <w:r w:rsidRPr="000D7586">
        <w:rPr>
          <w:rStyle w:val="Znakapoznpodarou"/>
          <w:rFonts w:ascii="Times New Roman" w:hAnsi="Times New Roman" w:cs="Times New Roman"/>
          <w:i/>
          <w:sz w:val="24"/>
          <w:szCs w:val="24"/>
        </w:rPr>
        <w:footnoteReference w:id="29"/>
      </w:r>
      <w:r w:rsidRPr="000D7586">
        <w:rPr>
          <w:rFonts w:ascii="Times New Roman" w:hAnsi="Times New Roman" w:cs="Times New Roman"/>
          <w:i/>
          <w:sz w:val="24"/>
          <w:szCs w:val="24"/>
        </w:rPr>
        <w:t xml:space="preserve"> </w:t>
      </w:r>
      <w:r w:rsidRPr="000D7586">
        <w:rPr>
          <w:rFonts w:ascii="Times New Roman" w:hAnsi="Times New Roman" w:cs="Times New Roman"/>
          <w:sz w:val="24"/>
          <w:szCs w:val="24"/>
        </w:rPr>
        <w:t xml:space="preserve">Další variantou je také situace, kdy se nástupce nedožije smrti zůstavitele popř. smrti předního dědice nebo jiné události, se kterou je dle vůle zůstavitele spojen přechod </w:t>
      </w:r>
      <w:r w:rsidR="00D54701" w:rsidRPr="000D7586">
        <w:rPr>
          <w:rFonts w:ascii="Times New Roman" w:hAnsi="Times New Roman" w:cs="Times New Roman"/>
          <w:sz w:val="24"/>
          <w:szCs w:val="24"/>
        </w:rPr>
        <w:t xml:space="preserve">substitučního jmění </w:t>
      </w:r>
      <w:r w:rsidRPr="000D7586">
        <w:rPr>
          <w:rFonts w:ascii="Times New Roman" w:hAnsi="Times New Roman" w:cs="Times New Roman"/>
          <w:sz w:val="24"/>
          <w:szCs w:val="24"/>
        </w:rPr>
        <w:t xml:space="preserve">z předního dědice na nástupce. </w:t>
      </w: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Pokud je tedy vyčerpána množina nástupců určených zůstavitelem, svěřenské nástupnictví zaniká v souladu s § 1516 OZ, a to k okamžiku, kdy nastane situace, že další nástupce již není (např. okamžik odmítnutí dědictví, smrt posledního nástupce apod.). </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V neposlední řadě je nutné zmínit zánik svěřenského nástupnictví v situaci, kdy nenastane událost, pro kterou bylo svěřenské nástupnictví zřízeno, např. nástupce nabude dědictví až poté, co vystuduje vysokou školu. V případě tedy, že by nástupce vysokou školu nevystudoval, svěřenské nástupnictví zaniká ze zákona. O tom, zda tato konkrétní událost nastane či nikoliv, ovšem bude v nejzazším případě možno s definitivní platností rozhodnout až smrtí </w:t>
      </w:r>
      <w:r w:rsidR="001D14A4" w:rsidRPr="000D7586">
        <w:rPr>
          <w:rFonts w:ascii="Times New Roman" w:hAnsi="Times New Roman" w:cs="Times New Roman"/>
          <w:sz w:val="24"/>
          <w:szCs w:val="24"/>
        </w:rPr>
        <w:t>nástupce.</w:t>
      </w:r>
      <w:r w:rsidRPr="000D7586">
        <w:rPr>
          <w:rFonts w:ascii="Times New Roman" w:hAnsi="Times New Roman" w:cs="Times New Roman"/>
          <w:sz w:val="24"/>
          <w:szCs w:val="24"/>
        </w:rPr>
        <w:t xml:space="preserve"> </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Zvláštní situaci tvoří případy, kdy zůstavitel povolá nástupce svému dítěti, které je nezletilé a zároveň není způsobilé pořizovat. Toto dítě jako přední dědic do doby nabytí pořizovací způsobilosti nemůže s dědictvím disponovat, tudíž i zřízení svěřenského nástupnictví jej nijak neomezuje na jeho právu na povinný díl. Okamžikem získání pořizovací způsobilosti dochází k zániku svěřenského nástupnictví, nicméně jen v rozsahu práva na povinný díl. Rozsah svěřenského nástupnictví se tedy zužuje o povinný díl dítěte</w:t>
      </w:r>
      <w:r w:rsidRPr="000D7586">
        <w:rPr>
          <w:rStyle w:val="Znakapoznpodarou"/>
          <w:rFonts w:ascii="Times New Roman" w:hAnsi="Times New Roman" w:cs="Times New Roman"/>
          <w:sz w:val="24"/>
          <w:szCs w:val="24"/>
        </w:rPr>
        <w:footnoteReference w:id="30"/>
      </w:r>
      <w:r w:rsidRPr="000D7586">
        <w:rPr>
          <w:rFonts w:ascii="Times New Roman" w:hAnsi="Times New Roman" w:cs="Times New Roman"/>
          <w:sz w:val="24"/>
          <w:szCs w:val="24"/>
        </w:rPr>
        <w:t xml:space="preserve"> a na nástupce poté přechází pouze ta část </w:t>
      </w:r>
      <w:r w:rsidR="007030AF" w:rsidRPr="000D7586">
        <w:rPr>
          <w:rFonts w:ascii="Times New Roman" w:hAnsi="Times New Roman" w:cs="Times New Roman"/>
          <w:sz w:val="24"/>
          <w:szCs w:val="24"/>
        </w:rPr>
        <w:t>substitučního jmění</w:t>
      </w:r>
      <w:r w:rsidRPr="000D7586">
        <w:rPr>
          <w:rFonts w:ascii="Times New Roman" w:hAnsi="Times New Roman" w:cs="Times New Roman"/>
          <w:sz w:val="24"/>
          <w:szCs w:val="24"/>
        </w:rPr>
        <w:t>, která zůstala po odtržení povinného dílu dítěte</w:t>
      </w:r>
      <w:r w:rsidR="001E5E38">
        <w:rPr>
          <w:rFonts w:ascii="Times New Roman" w:hAnsi="Times New Roman" w:cs="Times New Roman"/>
          <w:sz w:val="24"/>
          <w:szCs w:val="24"/>
        </w:rPr>
        <w:t>.</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Další dva specifické případy zániku svěřenského nástupnictví mají společnou jednu věc, a to možnost zůstavitele výslovně se odchýlit od znění zákona o zániku svěřenského nástupnictví.</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Prvním případem je situace upravená v § 1518 OZ, která reflektuje bezdětnost předního dědice-dítěte zůstavitele. Jestliže zůstavitel má dítě, které ovšem samo potomky nemá, a v této době určí svému dítěti nástupce, svěřenské nástupnictví vznikne a trvá. Zaniká ovšem, pokud toto dítě zanec</w:t>
      </w:r>
      <w:r w:rsidR="00204A73" w:rsidRPr="000D7586">
        <w:rPr>
          <w:rFonts w:ascii="Times New Roman" w:hAnsi="Times New Roman" w:cs="Times New Roman"/>
          <w:sz w:val="24"/>
          <w:szCs w:val="24"/>
        </w:rPr>
        <w:t>há potomky, kteří jsou způsobilí</w:t>
      </w:r>
      <w:r w:rsidRPr="000D7586">
        <w:rPr>
          <w:rFonts w:ascii="Times New Roman" w:hAnsi="Times New Roman" w:cs="Times New Roman"/>
          <w:sz w:val="24"/>
          <w:szCs w:val="24"/>
        </w:rPr>
        <w:t xml:space="preserve"> dědit. Obdobně toto platí, i pokud zůstavitel ustanoví nástupce svému jinému potomku (např. vnukovi), kdy tato osoba sama potomka ještě nemá.</w:t>
      </w:r>
      <w:r w:rsidRPr="000D7586">
        <w:rPr>
          <w:rStyle w:val="Znakapoznpodarou"/>
          <w:rFonts w:ascii="Times New Roman" w:hAnsi="Times New Roman" w:cs="Times New Roman"/>
          <w:sz w:val="24"/>
          <w:szCs w:val="24"/>
        </w:rPr>
        <w:footnoteReference w:id="31"/>
      </w:r>
      <w:r w:rsidRPr="000D7586">
        <w:rPr>
          <w:rFonts w:ascii="Times New Roman" w:hAnsi="Times New Roman" w:cs="Times New Roman"/>
          <w:sz w:val="24"/>
          <w:szCs w:val="24"/>
        </w:rPr>
        <w:t xml:space="preserve"> Z důvodové zprávy nevyplývá důvod takovéhoto postupu, nicméně jej lze dovozovat z faktu, že zůstavitel využije institutu svěřenského nástupnictví v případě, že ví, že jeho </w:t>
      </w:r>
      <w:r w:rsidR="00A649AA" w:rsidRPr="000D7586">
        <w:rPr>
          <w:rFonts w:ascii="Times New Roman" w:hAnsi="Times New Roman" w:cs="Times New Roman"/>
          <w:sz w:val="24"/>
          <w:szCs w:val="24"/>
        </w:rPr>
        <w:t>potomek</w:t>
      </w:r>
      <w:r w:rsidRPr="000D7586">
        <w:rPr>
          <w:rFonts w:ascii="Times New Roman" w:hAnsi="Times New Roman" w:cs="Times New Roman"/>
          <w:sz w:val="24"/>
          <w:szCs w:val="24"/>
        </w:rPr>
        <w:t xml:space="preserve"> nemá své vlastní potomky, tudíž díky svěřenskému nástupnictví může zabezpečit přechod svého jmění na osoby podle zůstavitele vhodné</w:t>
      </w:r>
      <w:r w:rsidR="008679E2">
        <w:rPr>
          <w:rFonts w:ascii="Times New Roman" w:hAnsi="Times New Roman" w:cs="Times New Roman"/>
          <w:sz w:val="24"/>
          <w:szCs w:val="24"/>
        </w:rPr>
        <w:t xml:space="preserve"> a zabránit tak případné odúmrti.</w:t>
      </w:r>
      <w:r w:rsidR="008679E2">
        <w:rPr>
          <w:rStyle w:val="Znakapoznpodarou"/>
          <w:rFonts w:ascii="Times New Roman" w:hAnsi="Times New Roman" w:cs="Times New Roman"/>
          <w:sz w:val="24"/>
          <w:szCs w:val="24"/>
        </w:rPr>
        <w:footnoteReference w:id="32"/>
      </w:r>
      <w:r w:rsidRPr="000D7586">
        <w:rPr>
          <w:rFonts w:ascii="Times New Roman" w:hAnsi="Times New Roman" w:cs="Times New Roman"/>
          <w:sz w:val="24"/>
          <w:szCs w:val="24"/>
        </w:rPr>
        <w:t xml:space="preserve"> Pokud by ovšem </w:t>
      </w:r>
      <w:r w:rsidR="00A649AA" w:rsidRPr="000D7586">
        <w:rPr>
          <w:rFonts w:ascii="Times New Roman" w:hAnsi="Times New Roman" w:cs="Times New Roman"/>
          <w:sz w:val="24"/>
          <w:szCs w:val="24"/>
        </w:rPr>
        <w:t>zůstavitelův potomek vlastní potomky měl</w:t>
      </w:r>
      <w:r w:rsidRPr="000D7586">
        <w:rPr>
          <w:rFonts w:ascii="Times New Roman" w:hAnsi="Times New Roman" w:cs="Times New Roman"/>
          <w:sz w:val="24"/>
          <w:szCs w:val="24"/>
        </w:rPr>
        <w:t>, lze se domnívat, že by zůstavitel tento institut nevyužil</w:t>
      </w:r>
      <w:r w:rsidRPr="000D7586">
        <w:rPr>
          <w:rStyle w:val="Znakapoznpodarou"/>
          <w:rFonts w:ascii="Times New Roman" w:hAnsi="Times New Roman" w:cs="Times New Roman"/>
          <w:sz w:val="24"/>
          <w:szCs w:val="24"/>
        </w:rPr>
        <w:footnoteReference w:id="33"/>
      </w:r>
      <w:r w:rsidRPr="000D7586">
        <w:rPr>
          <w:rFonts w:ascii="Times New Roman" w:hAnsi="Times New Roman" w:cs="Times New Roman"/>
          <w:sz w:val="24"/>
          <w:szCs w:val="24"/>
        </w:rPr>
        <w:t xml:space="preserve">. Tudíž i zánik takto ustanoveného svěřenského nástupnictví je vázán na fakt, zda </w:t>
      </w:r>
      <w:r w:rsidR="00134B91" w:rsidRPr="000D7586">
        <w:rPr>
          <w:rFonts w:ascii="Times New Roman" w:hAnsi="Times New Roman" w:cs="Times New Roman"/>
          <w:sz w:val="24"/>
          <w:szCs w:val="24"/>
        </w:rPr>
        <w:t>potomek</w:t>
      </w:r>
      <w:r w:rsidRPr="000D7586">
        <w:rPr>
          <w:rFonts w:ascii="Times New Roman" w:hAnsi="Times New Roman" w:cs="Times New Roman"/>
          <w:sz w:val="24"/>
          <w:szCs w:val="24"/>
        </w:rPr>
        <w:t xml:space="preserve"> zanechal</w:t>
      </w:r>
      <w:r w:rsidR="00134B91" w:rsidRPr="000D7586">
        <w:rPr>
          <w:rFonts w:ascii="Times New Roman" w:hAnsi="Times New Roman" w:cs="Times New Roman"/>
          <w:sz w:val="24"/>
          <w:szCs w:val="24"/>
        </w:rPr>
        <w:t xml:space="preserve"> či nezanechal</w:t>
      </w:r>
      <w:r w:rsidRPr="000D7586">
        <w:rPr>
          <w:rFonts w:ascii="Times New Roman" w:hAnsi="Times New Roman" w:cs="Times New Roman"/>
          <w:sz w:val="24"/>
          <w:szCs w:val="24"/>
        </w:rPr>
        <w:t xml:space="preserve"> způsobilého dědice. Ovšem je nutné zdůraznit, jak bylo již naznačeno výše, že zůstavitel se může vyjádřit jinak a určit, že přestože jeho dítě či potomek po zřízení svěřenského nástupnictví zanechá potomka způsobilého dědit, svěřenské nástupnictví nezanikne. Opět je zde reflektována vůle zůstavitele ohledně naložení s jeho majetkem pro případ smrti</w:t>
      </w:r>
      <w:r w:rsidR="00134B91" w:rsidRPr="000D7586">
        <w:rPr>
          <w:rFonts w:ascii="Times New Roman" w:hAnsi="Times New Roman" w:cs="Times New Roman"/>
          <w:sz w:val="24"/>
          <w:szCs w:val="24"/>
        </w:rPr>
        <w:t xml:space="preserve"> s</w:t>
      </w:r>
      <w:r w:rsidRPr="000D7586">
        <w:rPr>
          <w:rFonts w:ascii="Times New Roman" w:hAnsi="Times New Roman" w:cs="Times New Roman"/>
          <w:sz w:val="24"/>
          <w:szCs w:val="24"/>
        </w:rPr>
        <w:t> co nejmenšími zásahy do této vůle.</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Druhý případ se zabývá ustanovením nástupce osobě, která byla omezena na své svéprávnosti a z tohoto důvodu není způsobilá pořizovat. Pokud zůstavitel této osobě určí nástupce, tak s okamžikem nabytí pořizovací způsobilosti dochází k zániku svěřenského nástupnictví, a to navždy, bez ohledu na to, zda následně opět dojde ke ztrátě pořizovací způsobilosti či nikoliv</w:t>
      </w:r>
      <w:r w:rsidR="00FE3EFD">
        <w:rPr>
          <w:rFonts w:ascii="Times New Roman" w:hAnsi="Times New Roman" w:cs="Times New Roman"/>
          <w:sz w:val="24"/>
          <w:szCs w:val="24"/>
        </w:rPr>
        <w:t xml:space="preserve"> (§ 1519 OZ)</w:t>
      </w:r>
      <w:r w:rsidRPr="000D7586">
        <w:rPr>
          <w:rFonts w:ascii="Times New Roman" w:hAnsi="Times New Roman" w:cs="Times New Roman"/>
          <w:sz w:val="24"/>
          <w:szCs w:val="24"/>
        </w:rPr>
        <w:t>. Opět podobně jako v předchozím případě zániku svěřenského nástupnictví může zůstavitel určit rozdílně a stanovit, že svěř</w:t>
      </w:r>
      <w:r w:rsidR="00E3462B" w:rsidRPr="000D7586">
        <w:rPr>
          <w:rFonts w:ascii="Times New Roman" w:hAnsi="Times New Roman" w:cs="Times New Roman"/>
          <w:sz w:val="24"/>
          <w:szCs w:val="24"/>
        </w:rPr>
        <w:t xml:space="preserve">enské nástupnictví nezaniká. </w:t>
      </w:r>
      <w:r w:rsidRPr="000D7586">
        <w:rPr>
          <w:rFonts w:ascii="Times New Roman" w:hAnsi="Times New Roman" w:cs="Times New Roman"/>
          <w:sz w:val="24"/>
          <w:szCs w:val="24"/>
        </w:rPr>
        <w:t>Spornou otázkou, která se objevuje u tohoto způsobu zániku svěřenského nástupnictví, je otázka, zda o nabytí pořizovací způsobilosti musí rozhodnout soud či zda postačuje nabytí pořizovací způsobilosti de facto.</w:t>
      </w:r>
      <w:r w:rsidRPr="000D7586">
        <w:rPr>
          <w:rStyle w:val="Znakapoznpodarou"/>
          <w:rFonts w:ascii="Times New Roman" w:hAnsi="Times New Roman" w:cs="Times New Roman"/>
          <w:sz w:val="24"/>
          <w:szCs w:val="24"/>
        </w:rPr>
        <w:footnoteReference w:id="34"/>
      </w:r>
      <w:r w:rsidRPr="000D7586">
        <w:rPr>
          <w:rFonts w:ascii="Times New Roman" w:hAnsi="Times New Roman" w:cs="Times New Roman"/>
          <w:sz w:val="24"/>
          <w:szCs w:val="24"/>
        </w:rPr>
        <w:t xml:space="preserve"> Tento sporný bod opět není zákonem blíže řešen, řešení nenalezneme ani v důvodové zprávě. Dle mého názoru postačí faktické nabytí pořizovací způsobilosti bez nutnosti rozhodnutí soudu. Vycházím z § 1527 OZ, dle kterého ten, </w:t>
      </w:r>
      <w:r w:rsidRPr="000D7586">
        <w:rPr>
          <w:rFonts w:ascii="Times New Roman" w:hAnsi="Times New Roman" w:cs="Times New Roman"/>
          <w:i/>
          <w:sz w:val="24"/>
          <w:szCs w:val="24"/>
        </w:rPr>
        <w:t>„kdo byl ve své svéprávnosti omezen tak, že není způsobilý pořizovat, může přesto platně pořídit (…), pokud se uzdravil do té míry, že je schopen projevit vlastní vůli.“</w:t>
      </w:r>
      <w:r w:rsidRPr="000D7586">
        <w:rPr>
          <w:rFonts w:ascii="Times New Roman" w:hAnsi="Times New Roman" w:cs="Times New Roman"/>
          <w:sz w:val="24"/>
          <w:szCs w:val="24"/>
        </w:rPr>
        <w:t xml:space="preserve"> Zákon zde v případě osoby omezené na svéprávnosti a omezené na pořizovací způsobilosti této osobě </w:t>
      </w:r>
      <w:r w:rsidR="001B3FB6" w:rsidRPr="000D7586">
        <w:rPr>
          <w:rFonts w:ascii="Times New Roman" w:hAnsi="Times New Roman" w:cs="Times New Roman"/>
          <w:sz w:val="24"/>
          <w:szCs w:val="24"/>
        </w:rPr>
        <w:t xml:space="preserve">přesto </w:t>
      </w:r>
      <w:r w:rsidRPr="000D7586">
        <w:rPr>
          <w:rFonts w:ascii="Times New Roman" w:hAnsi="Times New Roman" w:cs="Times New Roman"/>
          <w:sz w:val="24"/>
          <w:szCs w:val="24"/>
        </w:rPr>
        <w:t>přiznává právo platně pořídit (navíc v jakékoliv formě), pokud se daná osoba uzdraví, a to nikoliv zcela, nýbrž postačí uzdravení do té míry, že osoba bude schopná projevit vlastní vůli. Je tedy zřejmé, že smyslem a účelem tohoto ustanovení je zmírnit zásah do práv jednotlivce omezeného na svéprávnosti a současně omezit nároky kladené na tuto osobu v případě, že se její zdravotní stav zlepší do té míry, že je sam</w:t>
      </w:r>
      <w:r w:rsidR="001211F9">
        <w:rPr>
          <w:rFonts w:ascii="Times New Roman" w:hAnsi="Times New Roman" w:cs="Times New Roman"/>
          <w:sz w:val="24"/>
          <w:szCs w:val="24"/>
        </w:rPr>
        <w:t>a schopna projevovat svou vůli.</w:t>
      </w:r>
    </w:p>
    <w:p w:rsidR="00A06200" w:rsidRPr="000D7586" w:rsidRDefault="00A06200"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Poslední způsob zániku svěřenského nástupnictví je upravený mimo občanský zákoník, a to v § 231 odst. 1 písm. c) zákona č. 280/2009 Sb., daňový řád, ve znění pozdějších předpisů (dále jen „daňový řád“), dle kterého svěřenské nástupnictví zanikne dnem právní moci rozhodnutí o rozvrhu výtěžku dražby provedené v souladu s daňovým řádem</w:t>
      </w:r>
      <w:r w:rsidR="001B3FB6" w:rsidRPr="000D7586">
        <w:rPr>
          <w:rFonts w:ascii="Times New Roman" w:hAnsi="Times New Roman" w:cs="Times New Roman"/>
          <w:sz w:val="24"/>
          <w:szCs w:val="24"/>
        </w:rPr>
        <w:t>.</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Jak je tedy zřejmé, způsobů zániku svěřenského nástupnictví je hned několik, kdy zákonodárce se snažil pamatovat na všechny možné situace, které se mohou vyskytnout, a tyto situace upravit tak, aby co nejvíce odpovídaly potřebám právního řádu a vůli zůstavitele. Následující kapitola bude blíže zaměřena na dispozice </w:t>
      </w:r>
      <w:r w:rsidR="001B3FB6" w:rsidRPr="000D7586">
        <w:rPr>
          <w:rFonts w:ascii="Times New Roman" w:hAnsi="Times New Roman" w:cs="Times New Roman"/>
          <w:sz w:val="24"/>
          <w:szCs w:val="24"/>
        </w:rPr>
        <w:t>se substitučním jměním.</w:t>
      </w:r>
    </w:p>
    <w:p w:rsidR="00C617A4" w:rsidRPr="000D7586" w:rsidRDefault="00C617A4" w:rsidP="00DB1A3C">
      <w:pPr>
        <w:pStyle w:val="Nadpis2"/>
        <w:numPr>
          <w:ilvl w:val="1"/>
          <w:numId w:val="3"/>
        </w:numPr>
        <w:spacing w:line="360" w:lineRule="auto"/>
        <w:jc w:val="both"/>
        <w:rPr>
          <w:rFonts w:ascii="Times New Roman" w:hAnsi="Times New Roman" w:cs="Times New Roman"/>
          <w:color w:val="auto"/>
          <w:sz w:val="28"/>
          <w:szCs w:val="28"/>
        </w:rPr>
      </w:pPr>
      <w:bookmarkStart w:id="17" w:name="_Toc414036670"/>
      <w:r w:rsidRPr="000D7586">
        <w:rPr>
          <w:rFonts w:ascii="Times New Roman" w:hAnsi="Times New Roman" w:cs="Times New Roman"/>
          <w:color w:val="auto"/>
          <w:sz w:val="28"/>
          <w:szCs w:val="28"/>
        </w:rPr>
        <w:t>Obsah svěřenského nástupnictví</w:t>
      </w:r>
      <w:bookmarkEnd w:id="17"/>
    </w:p>
    <w:p w:rsidR="00C617A4" w:rsidRPr="000D7586" w:rsidRDefault="00C617A4" w:rsidP="001A17F4">
      <w:pPr>
        <w:spacing w:line="360" w:lineRule="auto"/>
        <w:jc w:val="both"/>
        <w:rPr>
          <w:rFonts w:ascii="Times New Roman" w:hAnsi="Times New Roman" w:cs="Times New Roman"/>
        </w:rPr>
      </w:pP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Obsahem určitého právního institutu v obecné rovině rozumíme soubor práv a povinností vážící se k tomuto institutu. Obsahem svěřenského nástupnictví tedy bude soubor práv a povinností, a to předního dědice i nástupce, k předmětu svěřenského nástupnictví. Předmětem se v tomto případě rozumí ta část jmění zůstavitele</w:t>
      </w:r>
      <w:r w:rsidR="001B3FB6" w:rsidRPr="000D7586">
        <w:rPr>
          <w:rFonts w:ascii="Times New Roman" w:hAnsi="Times New Roman" w:cs="Times New Roman"/>
          <w:sz w:val="24"/>
          <w:szCs w:val="24"/>
        </w:rPr>
        <w:t>,</w:t>
      </w:r>
      <w:r w:rsidRPr="000D7586">
        <w:rPr>
          <w:rFonts w:ascii="Times New Roman" w:hAnsi="Times New Roman" w:cs="Times New Roman"/>
          <w:sz w:val="24"/>
          <w:szCs w:val="24"/>
        </w:rPr>
        <w:t xml:space="preserve"> ke které zůstavitel určil nástupce nebo </w:t>
      </w:r>
      <w:r w:rsidR="00DF29DB">
        <w:rPr>
          <w:rFonts w:ascii="Times New Roman" w:hAnsi="Times New Roman" w:cs="Times New Roman"/>
          <w:sz w:val="24"/>
          <w:szCs w:val="24"/>
        </w:rPr>
        <w:t>zřídil svěřenské</w:t>
      </w:r>
      <w:r w:rsidRPr="000D7586">
        <w:rPr>
          <w:rFonts w:ascii="Times New Roman" w:hAnsi="Times New Roman" w:cs="Times New Roman"/>
          <w:sz w:val="24"/>
          <w:szCs w:val="24"/>
        </w:rPr>
        <w:t xml:space="preserve"> nástupnictví (substituční jmění).</w:t>
      </w:r>
    </w:p>
    <w:p w:rsidR="00EE5BF5"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V prvé řadě je nutné vymezit vztah mezi předním dědicem a nástupcem a potažmo jejich vztahy k substitučnímu jmění. Přednímu dědici po smrti zůstavitele připadá dědictví po zůstaviteli do jeho vlastnictví. Přední dědic je tudíž vlastníkem, nicméně ve vztahu k substitučnímu jmění je dle § 1521 OZ pouze poživatelem, </w:t>
      </w:r>
      <w:r w:rsidRPr="000D7586">
        <w:rPr>
          <w:rFonts w:ascii="Times New Roman" w:hAnsi="Times New Roman" w:cs="Times New Roman"/>
          <w:i/>
          <w:sz w:val="24"/>
          <w:szCs w:val="24"/>
        </w:rPr>
        <w:t>„může tedy takový majetek držet, užívat, brát z něho plody a užitky a vykonávat jiná dílčí vlastnická oprávnění, ale nesmí ze zděděného majetku nic zcizit, protože jej musí uchovat pro svěřenského nástupce.“</w:t>
      </w:r>
      <w:r w:rsidRPr="000D7586">
        <w:rPr>
          <w:rStyle w:val="Znakapoznpodarou"/>
          <w:rFonts w:ascii="Times New Roman" w:hAnsi="Times New Roman" w:cs="Times New Roman"/>
          <w:i/>
          <w:sz w:val="24"/>
          <w:szCs w:val="24"/>
        </w:rPr>
        <w:footnoteReference w:id="35"/>
      </w:r>
      <w:r w:rsidRPr="000D7586">
        <w:rPr>
          <w:rFonts w:ascii="Times New Roman" w:hAnsi="Times New Roman" w:cs="Times New Roman"/>
          <w:sz w:val="24"/>
          <w:szCs w:val="24"/>
        </w:rPr>
        <w:t xml:space="preserve"> Přední dědic </w:t>
      </w:r>
      <w:r w:rsidR="00563DF7" w:rsidRPr="000D7586">
        <w:rPr>
          <w:rFonts w:ascii="Times New Roman" w:hAnsi="Times New Roman" w:cs="Times New Roman"/>
          <w:sz w:val="24"/>
          <w:szCs w:val="24"/>
        </w:rPr>
        <w:t>vedle práv vyplývajících mu z postavení poživatele má tedy současně povinnost spravovat majetek ve prospěch nástupce.</w:t>
      </w:r>
      <w:r w:rsidR="00563DF7" w:rsidRPr="000D7586">
        <w:rPr>
          <w:rStyle w:val="Znakapoznpodarou"/>
          <w:rFonts w:ascii="Times New Roman" w:hAnsi="Times New Roman" w:cs="Times New Roman"/>
          <w:sz w:val="24"/>
          <w:szCs w:val="24"/>
        </w:rPr>
        <w:footnoteReference w:id="36"/>
      </w:r>
      <w:r w:rsidR="00563DF7" w:rsidRPr="000D7586">
        <w:rPr>
          <w:rFonts w:ascii="Times New Roman" w:hAnsi="Times New Roman" w:cs="Times New Roman"/>
          <w:sz w:val="24"/>
          <w:szCs w:val="24"/>
        </w:rPr>
        <w:t xml:space="preserve"> </w:t>
      </w:r>
      <w:r w:rsidRPr="000D7586">
        <w:rPr>
          <w:rFonts w:ascii="Times New Roman" w:hAnsi="Times New Roman" w:cs="Times New Roman"/>
          <w:sz w:val="24"/>
          <w:szCs w:val="24"/>
        </w:rPr>
        <w:t xml:space="preserve">Kromě zákazu zcizení platí také pro předního dědice zákaz zatížení substitučního jmění. Z jeho postavení poživatele přednímu dědici vyplývají i mnohé další povinnosti zákonem výslovně neuvedené, které se váží k vlastnictví jako takovému. Tady můžeme zahrnout např. povinnost platit daně. </w:t>
      </w:r>
    </w:p>
    <w:p w:rsidR="00563DF7" w:rsidRPr="000D7586" w:rsidRDefault="00C617A4" w:rsidP="00EE5BF5">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Oproti postavení nástupce je tedy postavení předního dědice značně omezené, jelikož ten jako poživatel má omezená svá vlastnická práva, přesto mu ale vznikají povinnosti vážící </w:t>
      </w:r>
      <w:r w:rsidR="00EE5BF5" w:rsidRPr="000D7586">
        <w:rPr>
          <w:rFonts w:ascii="Times New Roman" w:hAnsi="Times New Roman" w:cs="Times New Roman"/>
          <w:sz w:val="24"/>
          <w:szCs w:val="24"/>
        </w:rPr>
        <w:t>se k substitučnímu jmění</w:t>
      </w:r>
      <w:r w:rsidRPr="000D7586">
        <w:rPr>
          <w:rFonts w:ascii="Times New Roman" w:hAnsi="Times New Roman" w:cs="Times New Roman"/>
          <w:sz w:val="24"/>
          <w:szCs w:val="24"/>
        </w:rPr>
        <w:t xml:space="preserve">, např. právě výše zmíněna povinnost platit daně. Opačné je postavení nástupce (pokud sám nemá stanoveného nástupce). </w:t>
      </w:r>
      <w:r w:rsidR="00DF29DB">
        <w:rPr>
          <w:rFonts w:ascii="Times New Roman" w:hAnsi="Times New Roman" w:cs="Times New Roman"/>
          <w:sz w:val="24"/>
          <w:szCs w:val="24"/>
        </w:rPr>
        <w:t>V okamžiku, kdy nastane causus substitutionis,</w:t>
      </w:r>
      <w:r w:rsidRPr="000D7586">
        <w:rPr>
          <w:rFonts w:ascii="Times New Roman" w:hAnsi="Times New Roman" w:cs="Times New Roman"/>
          <w:sz w:val="24"/>
          <w:szCs w:val="24"/>
        </w:rPr>
        <w:t xml:space="preserve"> se stává vlastníkem substitučního jmění bez omezení, je tedy oprávněn mj. majetek zcizit, zatížit či s ním jinak naložit. Nicméně je nutné zdůraznit, že přestože přední dědic má postavení poživatele, i tak může nastat situace, kdy k samotnému přechodu jmění na nástupce nedojde, a to v situaci, kdy přední dědic (přestože respektuje zákonná omezení svého postavení vyplývající z požívacího práva k substitučnímu jmění) toto substituční jmění zužitkuje, resp. spotřebuje. </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Ze zákazu zcizení a zatížení </w:t>
      </w:r>
      <w:r w:rsidR="00EE5BF5" w:rsidRPr="000D7586">
        <w:rPr>
          <w:rFonts w:ascii="Times New Roman" w:hAnsi="Times New Roman" w:cs="Times New Roman"/>
          <w:sz w:val="24"/>
          <w:szCs w:val="24"/>
        </w:rPr>
        <w:t>substitučního jmění</w:t>
      </w:r>
      <w:r w:rsidRPr="000D7586">
        <w:rPr>
          <w:rFonts w:ascii="Times New Roman" w:hAnsi="Times New Roman" w:cs="Times New Roman"/>
          <w:sz w:val="24"/>
          <w:szCs w:val="24"/>
        </w:rPr>
        <w:t xml:space="preserve"> existuje několik výjimek. První výjimku tvoří případy, kdy je přední dědic s postavením poživatele oprávněn s majetkem zacházet i v rozsahu jeho zcizení a zatížení, pokud je toto nutné k úhradě zůstavitelových dluhů.</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Se smrtí zůstavitele na dědice přechází veškeré jmění, tedy aktiva i pasiva (v podobě dluhů). Výjimku z tohoto pravidla stanovuje blíže zákon.</w:t>
      </w:r>
      <w:r w:rsidRPr="000D7586">
        <w:rPr>
          <w:rStyle w:val="Znakapoznpodarou"/>
          <w:rFonts w:ascii="Times New Roman" w:hAnsi="Times New Roman" w:cs="Times New Roman"/>
          <w:sz w:val="24"/>
          <w:szCs w:val="24"/>
        </w:rPr>
        <w:footnoteReference w:id="37"/>
      </w:r>
      <w:r w:rsidRPr="000D7586">
        <w:rPr>
          <w:rFonts w:ascii="Times New Roman" w:hAnsi="Times New Roman" w:cs="Times New Roman"/>
          <w:sz w:val="24"/>
          <w:szCs w:val="24"/>
        </w:rPr>
        <w:t xml:space="preserve"> V případě přechodu dluhů zůstavitele na předního dědice, je přední dědic oprávněn použít k úhradě těchto dluhů </w:t>
      </w:r>
      <w:r w:rsidR="00A51B0F">
        <w:rPr>
          <w:rFonts w:ascii="Times New Roman" w:hAnsi="Times New Roman" w:cs="Times New Roman"/>
          <w:sz w:val="24"/>
          <w:szCs w:val="24"/>
        </w:rPr>
        <w:t xml:space="preserve">celé dědictví po zůstaviteli, tedy i substituční jmění. </w:t>
      </w:r>
      <w:r w:rsidRPr="000D7586">
        <w:rPr>
          <w:rFonts w:ascii="Times New Roman" w:hAnsi="Times New Roman" w:cs="Times New Roman"/>
          <w:sz w:val="24"/>
          <w:szCs w:val="24"/>
        </w:rPr>
        <w:t xml:space="preserve">Jednání předního dědice, kterým zcizuje či zatěžuje </w:t>
      </w:r>
      <w:r w:rsidR="00E73A5A" w:rsidRPr="000D7586">
        <w:rPr>
          <w:rFonts w:ascii="Times New Roman" w:hAnsi="Times New Roman" w:cs="Times New Roman"/>
          <w:sz w:val="24"/>
          <w:szCs w:val="24"/>
        </w:rPr>
        <w:t>substituční jmění</w:t>
      </w:r>
      <w:r w:rsidRPr="000D7586">
        <w:rPr>
          <w:rFonts w:ascii="Times New Roman" w:hAnsi="Times New Roman" w:cs="Times New Roman"/>
          <w:sz w:val="24"/>
          <w:szCs w:val="24"/>
        </w:rPr>
        <w:t xml:space="preserve"> k úhradě zůstavitelových dluhů, nevyžaduje schválení soudu nebo schválení nástupce. Přední dědic zde není zatížen dalšími nároky a je oprávněn uhradit zůstavitelovi dluhy bez zásahu orgánu veřejné moci či nástupce.</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Druhou výjimku ze zákazu zcizení a zatížení představuje souhlas nástupce s tímto jednáním. Zákon nespecifikuje důvod zatížení či zcizení, může jím být tedy důvod jakýkoliv. Zde záleží čistě na zvážení nástupce, zda k tomuto souhlas dá či nikoliv. Souhlas nástupce vyžaduje dle § 1522 odst. 1 OZ formu veřejné listiny. Jak je uvedeno výše, důvody k zatížení či zcizení </w:t>
      </w:r>
      <w:r w:rsidR="00E73A5A" w:rsidRPr="000D7586">
        <w:rPr>
          <w:rFonts w:ascii="Times New Roman" w:hAnsi="Times New Roman" w:cs="Times New Roman"/>
          <w:sz w:val="24"/>
          <w:szCs w:val="24"/>
        </w:rPr>
        <w:t>substitučního jmění</w:t>
      </w:r>
      <w:r w:rsidRPr="000D7586">
        <w:rPr>
          <w:rFonts w:ascii="Times New Roman" w:hAnsi="Times New Roman" w:cs="Times New Roman"/>
          <w:sz w:val="24"/>
          <w:szCs w:val="24"/>
        </w:rPr>
        <w:t xml:space="preserve"> mohou být různorodé. V souvislosti se souhlasem nástupce vyvstává otázka, zda tento souhlas musí být určitý co do důvodu – tedy zda v něm musí být vymezeno, k jakému zatížení (popř. zcizení) se souhlas váže, či nikoliv. Mám za to, že souhlas je možné učinit i v obecné rovině, tedy formulací textu: „</w:t>
      </w:r>
      <w:r w:rsidR="001E37A0" w:rsidRPr="000D7586">
        <w:rPr>
          <w:rFonts w:ascii="Times New Roman" w:hAnsi="Times New Roman" w:cs="Times New Roman"/>
          <w:sz w:val="24"/>
          <w:szCs w:val="24"/>
        </w:rPr>
        <w:t>N</w:t>
      </w:r>
      <w:r w:rsidRPr="000D7586">
        <w:rPr>
          <w:rFonts w:ascii="Times New Roman" w:hAnsi="Times New Roman" w:cs="Times New Roman"/>
          <w:sz w:val="24"/>
          <w:szCs w:val="24"/>
        </w:rPr>
        <w:t xml:space="preserve">ástupce opravňuje předního dědice dědictví, jež má přejít </w:t>
      </w:r>
      <w:r w:rsidR="003459F1">
        <w:rPr>
          <w:rFonts w:ascii="Times New Roman" w:hAnsi="Times New Roman" w:cs="Times New Roman"/>
          <w:sz w:val="24"/>
          <w:szCs w:val="24"/>
        </w:rPr>
        <w:t xml:space="preserve">dle vůle zůstavitele </w:t>
      </w:r>
      <w:r w:rsidRPr="000D7586">
        <w:rPr>
          <w:rFonts w:ascii="Times New Roman" w:hAnsi="Times New Roman" w:cs="Times New Roman"/>
          <w:sz w:val="24"/>
          <w:szCs w:val="24"/>
        </w:rPr>
        <w:t>na nástupce, zcizit či zatížit dle vlastního uvážení.“ Tento názor vyplývá ze zásady „co není zákonem zakázáno, je dovoleno“ a současně také přímo z dikce § 1522 odst. 1 OZ, který dává nástupci právo dát souhlas se zatížením či zcizením substitučního jmění bez uvedení jakéhokoliv omezení či bližší specifikace, event. vymezení okruhu otázek, které musí nástupce před udělením souhlasu zvážit a posoudit.</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Další výjimka částečně navazuje na výjimku předchozí. V případě, že nástupce odmítne dát souhlas k zatížení popř. zcizení substitučního jmění a je potřebné </w:t>
      </w:r>
      <w:r w:rsidR="001E37A0" w:rsidRPr="000D7586">
        <w:rPr>
          <w:rFonts w:ascii="Times New Roman" w:hAnsi="Times New Roman" w:cs="Times New Roman"/>
          <w:sz w:val="24"/>
          <w:szCs w:val="24"/>
        </w:rPr>
        <w:t>toto jmění</w:t>
      </w:r>
      <w:r w:rsidRPr="000D7586">
        <w:rPr>
          <w:rFonts w:ascii="Times New Roman" w:hAnsi="Times New Roman" w:cs="Times New Roman"/>
          <w:sz w:val="24"/>
          <w:szCs w:val="24"/>
        </w:rPr>
        <w:t xml:space="preserve"> zatížit nebo zcizit vzhledem dodržení požadavků na péči řádného hospodáře, je možné ze strany soudu souhlas nástupce nahradit.</w:t>
      </w:r>
      <w:r w:rsidRPr="000D7586">
        <w:rPr>
          <w:rStyle w:val="Znakapoznpodarou"/>
          <w:rFonts w:ascii="Times New Roman" w:hAnsi="Times New Roman" w:cs="Times New Roman"/>
          <w:sz w:val="24"/>
          <w:szCs w:val="24"/>
        </w:rPr>
        <w:footnoteReference w:id="38"/>
      </w:r>
      <w:r w:rsidRPr="000D7586">
        <w:rPr>
          <w:rFonts w:ascii="Times New Roman" w:hAnsi="Times New Roman" w:cs="Times New Roman"/>
          <w:sz w:val="24"/>
          <w:szCs w:val="24"/>
        </w:rPr>
        <w:t xml:space="preserve"> Navrhovatelem je přímo přední dědic. Oproti předchozí situaci je ovšem nutné prokázat, že zcizení či zatížení předmětného majetku je potřebné, a to právě vzhledem k dodržení požadavků na péči řádného hospodáře. Pojem „péče řádného hospodáře“ je upraven v § 51 a násl. zákona č. 90/2012 Sb., o obchodních společnostech a družstvech, ve znění pozdějších předpisů, který ovšem tento pojem vykládá v souvislosti s požadavky na jednání členů orgánů obchodních společností a družstev. Pokud bychom se podívali do občanského zákoníku, o péči řádného hospodáře je pojednáváno v § 159 OZ, ve kterém je stanoveno, že pečlivě jedná ten, kdo jedná s nezbytnou loajalitou a potřebnými znalostmi a pečlivostí. Tato úprava se ale vztahuje především na jednání člena voleného orgánu právnické osoby, nicméně některé podstatné prvky lze vztáhnout i na jednání předního dědice </w:t>
      </w:r>
      <w:r w:rsidR="001E37A0" w:rsidRPr="000D7586">
        <w:rPr>
          <w:rFonts w:ascii="Times New Roman" w:hAnsi="Times New Roman" w:cs="Times New Roman"/>
          <w:sz w:val="24"/>
          <w:szCs w:val="24"/>
        </w:rPr>
        <w:t>se substitučním jměním</w:t>
      </w:r>
      <w:r w:rsidRPr="000D7586">
        <w:rPr>
          <w:rFonts w:ascii="Times New Roman" w:hAnsi="Times New Roman" w:cs="Times New Roman"/>
          <w:sz w:val="24"/>
          <w:szCs w:val="24"/>
        </w:rPr>
        <w:t xml:space="preserve">. Za důvod krytý péčí řádného hospodáře je možné považovat např. nutnost provedení oprav substitučního jmění, získání finančních prostředků na provoz obchodní korporace apod. V případě, že soud rozhodne o zatížení či zcizení </w:t>
      </w:r>
      <w:r w:rsidR="001E37A0" w:rsidRPr="000D7586">
        <w:rPr>
          <w:rFonts w:ascii="Times New Roman" w:hAnsi="Times New Roman" w:cs="Times New Roman"/>
          <w:sz w:val="24"/>
          <w:szCs w:val="24"/>
        </w:rPr>
        <w:t>substitučního jmění</w:t>
      </w:r>
      <w:r w:rsidRPr="000D7586">
        <w:rPr>
          <w:rFonts w:ascii="Times New Roman" w:hAnsi="Times New Roman" w:cs="Times New Roman"/>
          <w:sz w:val="24"/>
          <w:szCs w:val="24"/>
        </w:rPr>
        <w:t xml:space="preserve"> za úplatu, musí zároveň rozhodnout, jak bude naloženo s výtěžkem. Při tomto rozhodování je soud povinen vzít v úvahu oprávněné zájmy nástupce.</w:t>
      </w:r>
      <w:r w:rsidRPr="000D7586">
        <w:rPr>
          <w:rStyle w:val="Znakapoznpodarou"/>
          <w:rFonts w:ascii="Times New Roman" w:hAnsi="Times New Roman" w:cs="Times New Roman"/>
          <w:sz w:val="24"/>
          <w:szCs w:val="24"/>
        </w:rPr>
        <w:footnoteReference w:id="39"/>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Poslední situace není svou podstatou výjimkou ze zákazu zcizení a zatížení, spíše specifickým případem, kdy zůstavitel výslovně určí, že přednímu dědici přísluší právo volně nakládat se substitučním jměním. Je nutné výslovné uvedení, že přednímu dědici toto právo náleží, jinak se má za to, že je přední dědic jen v</w:t>
      </w:r>
      <w:r w:rsidR="001E37A0" w:rsidRPr="000D7586">
        <w:rPr>
          <w:rFonts w:ascii="Times New Roman" w:hAnsi="Times New Roman" w:cs="Times New Roman"/>
          <w:sz w:val="24"/>
          <w:szCs w:val="24"/>
        </w:rPr>
        <w:t> </w:t>
      </w:r>
      <w:r w:rsidR="00873AEC">
        <w:rPr>
          <w:rFonts w:ascii="Times New Roman" w:hAnsi="Times New Roman" w:cs="Times New Roman"/>
          <w:sz w:val="24"/>
          <w:szCs w:val="24"/>
        </w:rPr>
        <w:t>postavení</w:t>
      </w:r>
      <w:r w:rsidR="001E37A0" w:rsidRPr="000D7586">
        <w:rPr>
          <w:rFonts w:ascii="Times New Roman" w:hAnsi="Times New Roman" w:cs="Times New Roman"/>
          <w:sz w:val="24"/>
          <w:szCs w:val="24"/>
        </w:rPr>
        <w:t xml:space="preserve"> poživatele</w:t>
      </w:r>
      <w:r w:rsidRPr="000D7586">
        <w:rPr>
          <w:rFonts w:ascii="Times New Roman" w:hAnsi="Times New Roman" w:cs="Times New Roman"/>
          <w:sz w:val="24"/>
          <w:szCs w:val="24"/>
        </w:rPr>
        <w:t>. V tomto případě před</w:t>
      </w:r>
      <w:r w:rsidR="001E37A0" w:rsidRPr="000D7586">
        <w:rPr>
          <w:rFonts w:ascii="Times New Roman" w:hAnsi="Times New Roman" w:cs="Times New Roman"/>
          <w:sz w:val="24"/>
          <w:szCs w:val="24"/>
        </w:rPr>
        <w:t>ní dědic není limitován, může se substitučním jměním</w:t>
      </w:r>
      <w:r w:rsidRPr="000D7586">
        <w:rPr>
          <w:rFonts w:ascii="Times New Roman" w:hAnsi="Times New Roman" w:cs="Times New Roman"/>
          <w:sz w:val="24"/>
          <w:szCs w:val="24"/>
        </w:rPr>
        <w:t xml:space="preserve"> volně nakládat, zcizovat jej i zatěžovat; to platí ovšem jen pro jednání inter vivos. Pro případ smrti </w:t>
      </w:r>
      <w:r w:rsidR="001E37A0" w:rsidRPr="000D7586">
        <w:rPr>
          <w:rFonts w:ascii="Times New Roman" w:hAnsi="Times New Roman" w:cs="Times New Roman"/>
          <w:sz w:val="24"/>
          <w:szCs w:val="24"/>
        </w:rPr>
        <w:t>se substitučním jměním</w:t>
      </w:r>
      <w:r w:rsidRPr="000D7586">
        <w:rPr>
          <w:rFonts w:ascii="Times New Roman" w:hAnsi="Times New Roman" w:cs="Times New Roman"/>
          <w:sz w:val="24"/>
          <w:szCs w:val="24"/>
        </w:rPr>
        <w:t xml:space="preserve"> přední dědic pořizovat nemůže, jelikož zde existuje již projevená vůle zůstavitele o zřízení svěřenského nástupnictví.</w:t>
      </w:r>
      <w:r w:rsidRPr="000D7586">
        <w:rPr>
          <w:rStyle w:val="Znakapoznpodarou"/>
          <w:rFonts w:ascii="Times New Roman" w:hAnsi="Times New Roman" w:cs="Times New Roman"/>
          <w:sz w:val="24"/>
          <w:szCs w:val="24"/>
        </w:rPr>
        <w:footnoteReference w:id="40"/>
      </w:r>
      <w:r w:rsidRPr="000D7586">
        <w:rPr>
          <w:rFonts w:ascii="Times New Roman" w:hAnsi="Times New Roman" w:cs="Times New Roman"/>
          <w:sz w:val="24"/>
          <w:szCs w:val="24"/>
        </w:rPr>
        <w:t xml:space="preserve"> Na nástupce následně přejde ta část majetku, která zbude ze substitučního jmění k okamžiku smrti předního dědice nebo k jinému okamžiku (události), který je zůstavitelem pro tuto příležitost předvídán. Může tedy nastat situace, kdy na nástupce nepřejde žádný majetek, jelikož jej přední dědic sám spotřebuje či jinak s ním naloží.</w:t>
      </w:r>
    </w:p>
    <w:p w:rsidR="005271C6"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Další právní úprava reflektuje situaci, kdy do substitučního jmění patří věc přinášející plody a užitky (§ 1523 OZ) a poskytuje větší ochranu nástupci a jeho zájmu na zachování substitučního jmění pokud možno v co nejméně změněné podobě. </w:t>
      </w:r>
      <w:r w:rsidR="005271C6" w:rsidRPr="000D7586">
        <w:rPr>
          <w:rFonts w:ascii="Times New Roman" w:hAnsi="Times New Roman" w:cs="Times New Roman"/>
          <w:sz w:val="24"/>
          <w:szCs w:val="24"/>
        </w:rPr>
        <w:t>N</w:t>
      </w:r>
      <w:r w:rsidRPr="000D7586">
        <w:rPr>
          <w:rFonts w:ascii="Times New Roman" w:hAnsi="Times New Roman" w:cs="Times New Roman"/>
          <w:sz w:val="24"/>
          <w:szCs w:val="24"/>
        </w:rPr>
        <w:t>ástupce se může u soudu domáhat</w:t>
      </w:r>
      <w:r w:rsidR="003459F1">
        <w:rPr>
          <w:rFonts w:ascii="Times New Roman" w:hAnsi="Times New Roman" w:cs="Times New Roman"/>
          <w:sz w:val="24"/>
          <w:szCs w:val="24"/>
        </w:rPr>
        <w:t xml:space="preserve"> toho, aby soud určil způsob a</w:t>
      </w:r>
      <w:r w:rsidRPr="000D7586">
        <w:rPr>
          <w:rFonts w:ascii="Times New Roman" w:hAnsi="Times New Roman" w:cs="Times New Roman"/>
          <w:sz w:val="24"/>
          <w:szCs w:val="24"/>
        </w:rPr>
        <w:t xml:space="preserve"> rozsah hospodaření s věcí přinášející plody a užitky či požívání takové věci po dobu, co bude tuto věc mít ve vlastnictví přední dědic. Smyslem je zabránit absolutnímu znehodnocení věci ze strany předního dědice.</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Poslední část práv a povinností mezi předním dědicem a nástupcem opět spadá do skupiny práv, která posilují postavení a právní jistotu nástupce. Jedná se o právo nástupce požadovat sepsání inventáře dle § 1520 OZ. </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V případě žádosti </w:t>
      </w:r>
      <w:r w:rsidR="005271C6" w:rsidRPr="000D7586">
        <w:rPr>
          <w:rFonts w:ascii="Times New Roman" w:hAnsi="Times New Roman" w:cs="Times New Roman"/>
          <w:sz w:val="24"/>
          <w:szCs w:val="24"/>
        </w:rPr>
        <w:t>nástupce</w:t>
      </w:r>
      <w:r w:rsidRPr="000D7586">
        <w:rPr>
          <w:rFonts w:ascii="Times New Roman" w:hAnsi="Times New Roman" w:cs="Times New Roman"/>
          <w:sz w:val="24"/>
          <w:szCs w:val="24"/>
        </w:rPr>
        <w:t xml:space="preserve"> je </w:t>
      </w:r>
      <w:r w:rsidR="005271C6" w:rsidRPr="000D7586">
        <w:rPr>
          <w:rFonts w:ascii="Times New Roman" w:hAnsi="Times New Roman" w:cs="Times New Roman"/>
          <w:sz w:val="24"/>
          <w:szCs w:val="24"/>
        </w:rPr>
        <w:t xml:space="preserve">přední </w:t>
      </w:r>
      <w:r w:rsidRPr="000D7586">
        <w:rPr>
          <w:rFonts w:ascii="Times New Roman" w:hAnsi="Times New Roman" w:cs="Times New Roman"/>
          <w:sz w:val="24"/>
          <w:szCs w:val="24"/>
        </w:rPr>
        <w:t>dědic povinen sestavit v písemné formě inventář všeho, co nabyl jako dědictví. Tento inventář kromě požadavku písemné formy musí být předním dědicem vyhotoven bez zbytečného odkladu od žádosti nástupce a je nezbytné, aby jeho vyhotovení byl přítomen sám nástupce. Do inventáře přední dědic zahrne všechno, co nabyl jako dědictví, přičemž uvede den sestavení inventáře a takto sepsaný inventář je přední dědic povinen vydat nástupci.</w:t>
      </w:r>
      <w:r w:rsidRPr="000D7586">
        <w:rPr>
          <w:rStyle w:val="Znakapoznpodarou"/>
          <w:rFonts w:ascii="Times New Roman" w:hAnsi="Times New Roman" w:cs="Times New Roman"/>
          <w:sz w:val="24"/>
          <w:szCs w:val="24"/>
        </w:rPr>
        <w:footnoteReference w:id="41"/>
      </w:r>
      <w:r w:rsidRPr="000D7586">
        <w:rPr>
          <w:rFonts w:ascii="Times New Roman" w:hAnsi="Times New Roman" w:cs="Times New Roman"/>
          <w:sz w:val="24"/>
          <w:szCs w:val="24"/>
        </w:rPr>
        <w:t xml:space="preserve"> Zde se dostáváme k otázce, zda je nástupce oprávněn požadovat sestavení inventáře v případě, kdy mu má z dědictví zůstavitele připadnou pouze jedna konkrétní věc, event. soubor věcí dosahující nízkého počtu (jedná se o situaci, kdy je svěřenské nástupnictví zřízeno při odkazu). Pokud se podíváme na smysl a účel tohoto ustanovení, zjistíme, že posiluje právní postavení nástupce v situacích, kdy má na něj po předním dědici přejít majetek zůstavitele nevymezený konkrétními věcmi, tzn. má na něj přejít majetek jako celek, event. jeho poměrná část.</w:t>
      </w:r>
      <w:r w:rsidRPr="000D7586">
        <w:rPr>
          <w:rStyle w:val="Znakapoznpodarou"/>
          <w:rFonts w:ascii="Times New Roman" w:hAnsi="Times New Roman" w:cs="Times New Roman"/>
          <w:sz w:val="24"/>
          <w:szCs w:val="24"/>
        </w:rPr>
        <w:footnoteReference w:id="42"/>
      </w:r>
      <w:r w:rsidRPr="000D7586">
        <w:rPr>
          <w:rFonts w:ascii="Times New Roman" w:hAnsi="Times New Roman" w:cs="Times New Roman"/>
          <w:sz w:val="24"/>
          <w:szCs w:val="24"/>
        </w:rPr>
        <w:t xml:space="preserve"> </w:t>
      </w:r>
      <w:r w:rsidR="005271C6" w:rsidRPr="000D7586">
        <w:rPr>
          <w:rFonts w:ascii="Times New Roman" w:hAnsi="Times New Roman" w:cs="Times New Roman"/>
          <w:sz w:val="24"/>
          <w:szCs w:val="24"/>
        </w:rPr>
        <w:t>N</w:t>
      </w:r>
      <w:r w:rsidRPr="000D7586">
        <w:rPr>
          <w:rFonts w:ascii="Times New Roman" w:hAnsi="Times New Roman" w:cs="Times New Roman"/>
          <w:sz w:val="24"/>
          <w:szCs w:val="24"/>
        </w:rPr>
        <w:t xml:space="preserve">ástupce je takto chráněn pro situace, kdy požívání dědictví předním dědicem může trvat i několik let či desetiletí. Nicméně v případě, že nástupci má dle vůle zůstavitele připadnou konkrétní věc, popř. i více věcí určených dostatečně určitě, mám za to, že nástupce právo na vytvoření inventáře nemá. Vycházím především z dikce zákona, který hovoří o právu nástupce na sestavení inventáře, který bude obsahovat soupis všeho, co přední dědic děděním nabyl. Je zřejmé již z textu zákona a užitých slov, že toto ustanovení dopadá na situace, kdy právě není vymezena konkrétní věc popř. soubor konkrétních věcí, které mají nástupci připadnout. </w:t>
      </w:r>
      <w:r w:rsidR="00277DAA" w:rsidRPr="000D7586">
        <w:rPr>
          <w:rFonts w:ascii="Times New Roman" w:hAnsi="Times New Roman" w:cs="Times New Roman"/>
          <w:sz w:val="24"/>
          <w:szCs w:val="24"/>
        </w:rPr>
        <w:t>N</w:t>
      </w:r>
      <w:r w:rsidRPr="000D7586">
        <w:rPr>
          <w:rFonts w:ascii="Times New Roman" w:hAnsi="Times New Roman" w:cs="Times New Roman"/>
          <w:sz w:val="24"/>
          <w:szCs w:val="24"/>
        </w:rPr>
        <w:t xml:space="preserve">ástupce je v postavení, kdy ví, kdo je předním dědicem, nicméně neví, co přesně všechno na předního dědice přešlo a následně má přejít také na nástupce. Proto je v jeho zájmu sestavení inventáře, aby bylo zřejmé, jaké </w:t>
      </w:r>
      <w:r w:rsidR="002F3951">
        <w:rPr>
          <w:rFonts w:ascii="Times New Roman" w:hAnsi="Times New Roman" w:cs="Times New Roman"/>
          <w:sz w:val="24"/>
          <w:szCs w:val="24"/>
        </w:rPr>
        <w:t>věci</w:t>
      </w:r>
      <w:r w:rsidRPr="000D7586">
        <w:rPr>
          <w:rFonts w:ascii="Times New Roman" w:hAnsi="Times New Roman" w:cs="Times New Roman"/>
          <w:sz w:val="24"/>
          <w:szCs w:val="24"/>
        </w:rPr>
        <w:t xml:space="preserve"> jsou součástí substitučního jmění. Naopak žádost nástupce o sestavení inventáře v případě, </w:t>
      </w:r>
      <w:r w:rsidR="002F3951">
        <w:rPr>
          <w:rFonts w:ascii="Times New Roman" w:hAnsi="Times New Roman" w:cs="Times New Roman"/>
          <w:sz w:val="24"/>
          <w:szCs w:val="24"/>
        </w:rPr>
        <w:t>kdy</w:t>
      </w:r>
      <w:r w:rsidRPr="000D7586">
        <w:rPr>
          <w:rFonts w:ascii="Times New Roman" w:hAnsi="Times New Roman" w:cs="Times New Roman"/>
          <w:sz w:val="24"/>
          <w:szCs w:val="24"/>
        </w:rPr>
        <w:t xml:space="preserve"> je z vůle zůstavitele jasné a dostatečně určité, co má na </w:t>
      </w:r>
      <w:r w:rsidR="00277DAA" w:rsidRPr="000D7586">
        <w:rPr>
          <w:rFonts w:ascii="Times New Roman" w:hAnsi="Times New Roman" w:cs="Times New Roman"/>
          <w:sz w:val="24"/>
          <w:szCs w:val="24"/>
        </w:rPr>
        <w:t>něj</w:t>
      </w:r>
      <w:r w:rsidRPr="000D7586">
        <w:rPr>
          <w:rFonts w:ascii="Times New Roman" w:hAnsi="Times New Roman" w:cs="Times New Roman"/>
          <w:sz w:val="24"/>
          <w:szCs w:val="24"/>
        </w:rPr>
        <w:t xml:space="preserve"> přejít </w:t>
      </w:r>
      <w:r w:rsidR="002F3951">
        <w:rPr>
          <w:rFonts w:ascii="Times New Roman" w:hAnsi="Times New Roman" w:cs="Times New Roman"/>
          <w:sz w:val="24"/>
          <w:szCs w:val="24"/>
        </w:rPr>
        <w:t>z</w:t>
      </w:r>
      <w:r w:rsidRPr="000D7586">
        <w:rPr>
          <w:rFonts w:ascii="Times New Roman" w:hAnsi="Times New Roman" w:cs="Times New Roman"/>
          <w:sz w:val="24"/>
          <w:szCs w:val="24"/>
        </w:rPr>
        <w:t> předního dědice, je možné považovat za zjevné zneužití práva, jelikož</w:t>
      </w:r>
      <w:r w:rsidR="00277DAA" w:rsidRPr="000D7586">
        <w:rPr>
          <w:rFonts w:ascii="Times New Roman" w:hAnsi="Times New Roman" w:cs="Times New Roman"/>
          <w:sz w:val="24"/>
          <w:szCs w:val="24"/>
        </w:rPr>
        <w:t xml:space="preserve"> nástupce</w:t>
      </w:r>
      <w:r w:rsidRPr="000D7586">
        <w:rPr>
          <w:rFonts w:ascii="Times New Roman" w:hAnsi="Times New Roman" w:cs="Times New Roman"/>
          <w:sz w:val="24"/>
          <w:szCs w:val="24"/>
        </w:rPr>
        <w:t xml:space="preserve"> není na pochybách, jaký konkrétní majetek má na něj přejít. Navíc dle § 1520 odst. 3 OZ </w:t>
      </w:r>
      <w:r w:rsidRPr="000D7586">
        <w:rPr>
          <w:rFonts w:ascii="Times New Roman" w:hAnsi="Times New Roman" w:cs="Times New Roman"/>
          <w:i/>
          <w:sz w:val="24"/>
          <w:szCs w:val="24"/>
        </w:rPr>
        <w:t xml:space="preserve">„náklady na sestavení inventáře jdou k tíži dědictví“, </w:t>
      </w:r>
      <w:r w:rsidRPr="000D7586">
        <w:rPr>
          <w:rFonts w:ascii="Times New Roman" w:hAnsi="Times New Roman" w:cs="Times New Roman"/>
          <w:sz w:val="24"/>
          <w:szCs w:val="24"/>
        </w:rPr>
        <w:t xml:space="preserve">tudíž by tak došlo k nesmyslnému a neúčelnému zatížení předního dědice jak po stránce časové (čas na vytvoření inventáře za přítomnosti nástupce), tak i po stránce finanční, kdy by se dědictví bezúčelně snížilo o náklady na pořízení inventáře. V neposlední řadě je nutno zdůraznit, že nástupce má právo požadovat sepsání inventáře ve formě veřejné listiny, popř. právo požadovat, aby podpis předního dědice na inventáři byl úředně ověřen. I tyto náklady by tedy naprosto neúčelně a bezdůvodně zatěžovaly předního dědice v případě, </w:t>
      </w:r>
      <w:r w:rsidR="002F3951">
        <w:rPr>
          <w:rFonts w:ascii="Times New Roman" w:hAnsi="Times New Roman" w:cs="Times New Roman"/>
          <w:sz w:val="24"/>
          <w:szCs w:val="24"/>
        </w:rPr>
        <w:t>ve kterém</w:t>
      </w:r>
      <w:r w:rsidRPr="000D7586">
        <w:rPr>
          <w:rFonts w:ascii="Times New Roman" w:hAnsi="Times New Roman" w:cs="Times New Roman"/>
          <w:sz w:val="24"/>
          <w:szCs w:val="24"/>
        </w:rPr>
        <w:t xml:space="preserve"> by nástupce požadoval sestavení inventáře v situaci, kdy vůle zůstavitele je natolik určitá, že lze bez problémů či jakýchkoliv nejasností určit, který majetek (která konkrétní věc) má na nástupce přejít.</w:t>
      </w:r>
    </w:p>
    <w:p w:rsidR="00C617A4"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Kromě práva na sestavení inventáře je nástupce chráněn i dalším ustanovením občanského zákoníku, které posiluje jeho postavení v případě, že přední dědic nakládá </w:t>
      </w:r>
      <w:r w:rsidR="00277DAA" w:rsidRPr="000D7586">
        <w:rPr>
          <w:rFonts w:ascii="Times New Roman" w:hAnsi="Times New Roman" w:cs="Times New Roman"/>
          <w:sz w:val="24"/>
          <w:szCs w:val="24"/>
        </w:rPr>
        <w:t>se substitučním jměním</w:t>
      </w:r>
      <w:r w:rsidRPr="000D7586">
        <w:rPr>
          <w:rFonts w:ascii="Times New Roman" w:hAnsi="Times New Roman" w:cs="Times New Roman"/>
          <w:sz w:val="24"/>
          <w:szCs w:val="24"/>
        </w:rPr>
        <w:t xml:space="preserve"> v rozporu se zákonnými požadavky a tím dochází k omezení </w:t>
      </w:r>
      <w:r w:rsidR="00277DAA" w:rsidRPr="000D7586">
        <w:rPr>
          <w:rFonts w:ascii="Times New Roman" w:hAnsi="Times New Roman" w:cs="Times New Roman"/>
          <w:sz w:val="24"/>
          <w:szCs w:val="24"/>
        </w:rPr>
        <w:t xml:space="preserve">práv </w:t>
      </w:r>
      <w:r w:rsidRPr="000D7586">
        <w:rPr>
          <w:rFonts w:ascii="Times New Roman" w:hAnsi="Times New Roman" w:cs="Times New Roman"/>
          <w:sz w:val="24"/>
          <w:szCs w:val="24"/>
        </w:rPr>
        <w:t>nástupce</w:t>
      </w:r>
      <w:r w:rsidR="00277DAA" w:rsidRPr="000D7586">
        <w:rPr>
          <w:rFonts w:ascii="Times New Roman" w:hAnsi="Times New Roman" w:cs="Times New Roman"/>
          <w:sz w:val="24"/>
          <w:szCs w:val="24"/>
        </w:rPr>
        <w:t>.</w:t>
      </w:r>
    </w:p>
    <w:p w:rsidR="00C617A4" w:rsidRPr="002F12E4" w:rsidRDefault="00C617A4" w:rsidP="002F12E4">
      <w:pPr>
        <w:pStyle w:val="Nadpis2"/>
        <w:numPr>
          <w:ilvl w:val="1"/>
          <w:numId w:val="3"/>
        </w:numPr>
        <w:rPr>
          <w:rFonts w:ascii="Times New Roman" w:hAnsi="Times New Roman" w:cs="Times New Roman"/>
          <w:color w:val="auto"/>
          <w:sz w:val="28"/>
          <w:szCs w:val="28"/>
        </w:rPr>
      </w:pPr>
      <w:bookmarkStart w:id="18" w:name="_Toc414036671"/>
      <w:r w:rsidRPr="002F12E4">
        <w:rPr>
          <w:rFonts w:ascii="Times New Roman" w:hAnsi="Times New Roman" w:cs="Times New Roman"/>
          <w:color w:val="auto"/>
          <w:sz w:val="28"/>
          <w:szCs w:val="28"/>
        </w:rPr>
        <w:t>Ochrana nástupce před jednáním předního dědice poškozujícím práva nástupce</w:t>
      </w:r>
      <w:bookmarkEnd w:id="18"/>
    </w:p>
    <w:p w:rsidR="00C617A4" w:rsidRPr="000D7586" w:rsidRDefault="00C617A4" w:rsidP="001A17F4">
      <w:pPr>
        <w:spacing w:line="360" w:lineRule="auto"/>
        <w:jc w:val="both"/>
      </w:pP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Ochrana zakotvená v § 1524 OZ reflektuje situaci, kdy přední dědic nakládá </w:t>
      </w:r>
      <w:r w:rsidRPr="000D7586">
        <w:rPr>
          <w:rFonts w:ascii="Times New Roman" w:hAnsi="Times New Roman" w:cs="Times New Roman"/>
          <w:i/>
          <w:sz w:val="24"/>
          <w:szCs w:val="24"/>
        </w:rPr>
        <w:t xml:space="preserve">„s věcí, kterou nabyl z dědictví, způsobem mařícím nebo omezujícím práva svěřenského nástupce.“ </w:t>
      </w:r>
      <w:r w:rsidRPr="000D7586">
        <w:rPr>
          <w:rFonts w:ascii="Times New Roman" w:hAnsi="Times New Roman" w:cs="Times New Roman"/>
          <w:sz w:val="24"/>
          <w:szCs w:val="24"/>
        </w:rPr>
        <w:t xml:space="preserve">Za způsob mařící či omezující práva nástupce je možné považovat zcizení či zatížení věci spadající do svěřenského nástupnictví (v případě, že je přední dědic v postavení poživatele a pro zatížení a zcizení pro něj platí zákonná omezení rozebraná i výše, např. nutnost získání souhlasu nástupce), dále také její znehodnocení (v případě věci, která přináší plody a užitky a na návrh nástupce bylo soudem rozhodnuto o způsobu a rozsahu užívání takové věci předním dědicem) či úmyslné zničení </w:t>
      </w:r>
      <w:r w:rsidR="00D66384" w:rsidRPr="000D7586">
        <w:rPr>
          <w:rFonts w:ascii="Times New Roman" w:hAnsi="Times New Roman" w:cs="Times New Roman"/>
          <w:sz w:val="24"/>
          <w:szCs w:val="24"/>
        </w:rPr>
        <w:t xml:space="preserve">nebo jiné nakládání </w:t>
      </w:r>
      <w:r w:rsidRPr="000D7586">
        <w:rPr>
          <w:rFonts w:ascii="Times New Roman" w:hAnsi="Times New Roman" w:cs="Times New Roman"/>
          <w:sz w:val="24"/>
          <w:szCs w:val="24"/>
        </w:rPr>
        <w:t xml:space="preserve">za účelem poškození práv nástupce. </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Zákon v příslušném ustanovení rozebírá dvě situace, které mohou nastat, pokud přední dědic nakládá se substitučním jměním v rozporu se svým oprávněním. </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První situace dopadá na věc zapsanou ve veřejném seznamu. Dle § 1524 odst. 1 věta první OZ v případě, že se věc a její vlastník </w:t>
      </w:r>
      <w:r w:rsidRPr="000D7586">
        <w:rPr>
          <w:rFonts w:ascii="Times New Roman" w:hAnsi="Times New Roman" w:cs="Times New Roman"/>
          <w:i/>
          <w:sz w:val="24"/>
          <w:szCs w:val="24"/>
        </w:rPr>
        <w:t xml:space="preserve">„zapisuje do veřejného seznamu, zapíše se do veřejného seznamu i svěřenské nástupnictví.“ </w:t>
      </w:r>
      <w:r w:rsidRPr="000D7586">
        <w:rPr>
          <w:rFonts w:ascii="Times New Roman" w:hAnsi="Times New Roman" w:cs="Times New Roman"/>
          <w:sz w:val="24"/>
          <w:szCs w:val="24"/>
        </w:rPr>
        <w:t>Pokud toto ustanovení vztáhneme na nejčastěji používaný veřejný seznam, katastr nemovitostí, dozvíme se v § 23 odst. 2 písm. d) zákona č. 256/2013 Sb., o katastru nemovitostí, ve znění pozdějších předpisů, že svěřenské nástupnictví se k nemovitosti evidované v katastru nemovitosti zapisuje formou poznámky. Tato poznámka musí obsahovat především údaj, že daná nemovitost je stižená svěřenským nástupnictvím, údaj, kdo je osobou nástupce a také údaj o rozsahu svěřenského nástupnictví, a to ve smyslu, jaké je postavení předního dědice, zda je jen poživatelem, či je oprávněn s touto nemovitostí nakládat bez omezení (s výjimkou omezení nakládání pro případ smrti, viz výše).</w:t>
      </w:r>
      <w:r w:rsidRPr="000D7586">
        <w:rPr>
          <w:rStyle w:val="Znakapoznpodarou"/>
          <w:rFonts w:ascii="Times New Roman" w:hAnsi="Times New Roman" w:cs="Times New Roman"/>
          <w:sz w:val="24"/>
          <w:szCs w:val="24"/>
        </w:rPr>
        <w:footnoteReference w:id="43"/>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Pokud by přední dědic s takovou věcí naložil způsobem mařícím nebo omezujícím práva nástupce</w:t>
      </w:r>
      <w:r w:rsidR="001E5E38">
        <w:rPr>
          <w:rFonts w:ascii="Times New Roman" w:hAnsi="Times New Roman" w:cs="Times New Roman"/>
          <w:sz w:val="24"/>
          <w:szCs w:val="24"/>
        </w:rPr>
        <w:t>,</w:t>
      </w:r>
      <w:r w:rsidRPr="000D7586">
        <w:rPr>
          <w:rFonts w:ascii="Times New Roman" w:hAnsi="Times New Roman" w:cs="Times New Roman"/>
          <w:sz w:val="24"/>
          <w:szCs w:val="24"/>
        </w:rPr>
        <w:t xml:space="preserve"> je toto jednání předního dědice vůči nástupci neúčinné. Neúč</w:t>
      </w:r>
      <w:r w:rsidR="00D66384" w:rsidRPr="000D7586">
        <w:rPr>
          <w:rFonts w:ascii="Times New Roman" w:hAnsi="Times New Roman" w:cs="Times New Roman"/>
          <w:sz w:val="24"/>
          <w:szCs w:val="24"/>
        </w:rPr>
        <w:t xml:space="preserve">innost nastává jen ve vztahu k </w:t>
      </w:r>
      <w:r w:rsidRPr="000D7586">
        <w:rPr>
          <w:rFonts w:ascii="Times New Roman" w:hAnsi="Times New Roman" w:cs="Times New Roman"/>
          <w:sz w:val="24"/>
          <w:szCs w:val="24"/>
        </w:rPr>
        <w:t>nástupci, vůči jiným osobám je jednání předního dědice</w:t>
      </w:r>
      <w:r w:rsidR="00D66384" w:rsidRPr="000D7586">
        <w:rPr>
          <w:rFonts w:ascii="Times New Roman" w:hAnsi="Times New Roman" w:cs="Times New Roman"/>
          <w:sz w:val="24"/>
          <w:szCs w:val="24"/>
        </w:rPr>
        <w:t xml:space="preserve"> </w:t>
      </w:r>
      <w:r w:rsidRPr="000D7586">
        <w:rPr>
          <w:rFonts w:ascii="Times New Roman" w:hAnsi="Times New Roman" w:cs="Times New Roman"/>
          <w:sz w:val="24"/>
          <w:szCs w:val="24"/>
        </w:rPr>
        <w:t>účinné. Výhodou této právní úpravy je vznik právní neúčinnosti jednání předního dědice ze zákona, nástupce tak není nucen domáhat se vyslovení neúčinnosti tohoto jednání u orgánu veřejné moci, jelikož účinky nastávají ex lege. Nutné je zdůraznit, že zde musí chybět souhlas nástupce s jednáním předního dědice, aby následky v podobě relativní neúčinnosti vůči nástupci nastaly. To se vztahuje i na souhlas daný soudem, který nahrazuje souhlas nástupce.</w:t>
      </w:r>
    </w:p>
    <w:p w:rsidR="00C617A4"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Druhá situace vymezuje postavení nástupce v případě, že věc či svěřenské nástupnictví se do veřejného seznamu nezapisuje (§ 1524 odst. 2 OZ) a přední dědic s věcí, kterou nabyl z dědictví po zůstaviteli, naloží způsobem mařícím či omezujícím práva nástupce opět bez jeho souhlasu, event. souhlasu soudu, jež souhlas nástupce nahrazuje. S tímto jednáním vzniká nástupci právo domáhat se u soudu určení neúčinnosti takového jednání předního dědice vůči nástupci. Oproti předchozí situaci tedy zde nedochází k následkům neúčinnosti přímo ze zákona, nicméně nástupce je oprávněn se dovolávat svých práv před soudem v občanském soudním řízení pomocí odpůrčí žaloby. Tuto žalobu je nezbytné podat proti tomu, kdo s předním dědicem právně jednal, nebo proti tomu, kdo z právního jednání předního dědice přímo nabyl prospěch.</w:t>
      </w:r>
      <w:r w:rsidRPr="000D7586">
        <w:rPr>
          <w:rStyle w:val="Znakapoznpodarou"/>
          <w:rFonts w:ascii="Times New Roman" w:hAnsi="Times New Roman" w:cs="Times New Roman"/>
          <w:sz w:val="24"/>
          <w:szCs w:val="24"/>
        </w:rPr>
        <w:footnoteReference w:id="44"/>
      </w:r>
      <w:r w:rsidRPr="000D7586">
        <w:rPr>
          <w:rFonts w:ascii="Times New Roman" w:hAnsi="Times New Roman" w:cs="Times New Roman"/>
          <w:sz w:val="24"/>
          <w:szCs w:val="24"/>
        </w:rPr>
        <w:t xml:space="preserve"> Pokud by tak nástupce neučinil, jednání předního dědice, přestože poškozuje práva nástupce, je vůči nástupci účinné.</w:t>
      </w:r>
    </w:p>
    <w:p w:rsidR="00C617A4" w:rsidRPr="000D7586" w:rsidRDefault="00C617A4" w:rsidP="00DB1A3C">
      <w:pPr>
        <w:pStyle w:val="Nadpis2"/>
        <w:numPr>
          <w:ilvl w:val="1"/>
          <w:numId w:val="3"/>
        </w:numPr>
        <w:spacing w:line="360" w:lineRule="auto"/>
        <w:jc w:val="both"/>
        <w:rPr>
          <w:rFonts w:ascii="Times New Roman" w:hAnsi="Times New Roman" w:cs="Times New Roman"/>
          <w:color w:val="auto"/>
          <w:sz w:val="28"/>
          <w:szCs w:val="28"/>
        </w:rPr>
      </w:pPr>
      <w:bookmarkStart w:id="19" w:name="_Toc414036672"/>
      <w:r w:rsidRPr="000D7586">
        <w:rPr>
          <w:rFonts w:ascii="Times New Roman" w:hAnsi="Times New Roman" w:cs="Times New Roman"/>
          <w:color w:val="auto"/>
          <w:sz w:val="28"/>
          <w:szCs w:val="28"/>
        </w:rPr>
        <w:t>Postih substitučního jmění v exekučním řízení</w:t>
      </w:r>
      <w:bookmarkEnd w:id="19"/>
    </w:p>
    <w:p w:rsidR="00C617A4" w:rsidRPr="000D7586" w:rsidRDefault="00C617A4" w:rsidP="001A17F4">
      <w:pPr>
        <w:spacing w:line="360" w:lineRule="auto"/>
        <w:jc w:val="both"/>
        <w:rPr>
          <w:rFonts w:ascii="Times New Roman" w:hAnsi="Times New Roman" w:cs="Times New Roman"/>
          <w:sz w:val="24"/>
          <w:szCs w:val="24"/>
        </w:rPr>
      </w:pP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r>
      <w:r w:rsidR="00A37554" w:rsidRPr="000D7586">
        <w:rPr>
          <w:rFonts w:ascii="Times New Roman" w:hAnsi="Times New Roman" w:cs="Times New Roman"/>
          <w:sz w:val="24"/>
          <w:szCs w:val="24"/>
        </w:rPr>
        <w:t>Substituční jmění</w:t>
      </w:r>
      <w:r w:rsidRPr="000D7586">
        <w:rPr>
          <w:rFonts w:ascii="Times New Roman" w:hAnsi="Times New Roman" w:cs="Times New Roman"/>
          <w:sz w:val="24"/>
          <w:szCs w:val="24"/>
        </w:rPr>
        <w:t xml:space="preserve"> není vyloučeno z postihu dluhů, a to jak dluhů zůstavitele či předního dědice, tak i nástupce.</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Možností postihu </w:t>
      </w:r>
      <w:r w:rsidR="00A37554" w:rsidRPr="000D7586">
        <w:rPr>
          <w:rFonts w:ascii="Times New Roman" w:hAnsi="Times New Roman" w:cs="Times New Roman"/>
          <w:sz w:val="24"/>
          <w:szCs w:val="24"/>
        </w:rPr>
        <w:t>substitučního jmění</w:t>
      </w:r>
      <w:r w:rsidRPr="000D7586">
        <w:rPr>
          <w:rFonts w:ascii="Times New Roman" w:hAnsi="Times New Roman" w:cs="Times New Roman"/>
          <w:sz w:val="24"/>
          <w:szCs w:val="24"/>
        </w:rPr>
        <w:t xml:space="preserve"> se zabývá zákon č. 99/1963 Sb., občanský soudní řád, ve znění pozdějších předpisů (dále jen „OSŘ“), a to konkrétně v § 322 odst. 5 OSŘ. Toto ustanovení zakotvuje základní premisu, podle které jsou z výkonu rozhodnutí </w:t>
      </w:r>
      <w:r w:rsidRPr="000D7586">
        <w:rPr>
          <w:rFonts w:ascii="Times New Roman" w:hAnsi="Times New Roman" w:cs="Times New Roman"/>
          <w:i/>
          <w:sz w:val="24"/>
          <w:szCs w:val="24"/>
        </w:rPr>
        <w:t>„vyloučeny věci, které povinný nabyl jako substituční jmění</w:t>
      </w:r>
      <w:r w:rsidRPr="000D7586">
        <w:rPr>
          <w:rFonts w:ascii="Times New Roman" w:hAnsi="Times New Roman" w:cs="Times New Roman"/>
          <w:sz w:val="24"/>
          <w:szCs w:val="24"/>
        </w:rPr>
        <w:t>.</w:t>
      </w:r>
      <w:r w:rsidRPr="000D7586">
        <w:rPr>
          <w:rFonts w:ascii="Times New Roman" w:hAnsi="Times New Roman" w:cs="Times New Roman"/>
          <w:i/>
          <w:sz w:val="24"/>
          <w:szCs w:val="24"/>
        </w:rPr>
        <w:t>“</w:t>
      </w:r>
      <w:r w:rsidRPr="000D7586">
        <w:rPr>
          <w:rFonts w:ascii="Times New Roman" w:hAnsi="Times New Roman" w:cs="Times New Roman"/>
          <w:sz w:val="24"/>
          <w:szCs w:val="24"/>
        </w:rPr>
        <w:t xml:space="preserve"> Povinným může být dle tohoto ustanovení jak přední dědic, tak i nástupce, pokud zůstavitel určil, že tento nástupce není konečným dědicem. Z této premisy ovšem existují výjimky.</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První výjimku tvoří situace, kdy je povinným přímo sám zůstavitel. Pro zůstavitelovy dluhy lze totiž postihnout substituční jmění bez ohledu na to, zda je ve vlastnictví předního dědice či nástupce. Obdobná situace platí pro dluhy, které souvisejí se správou substitučního jmění. V tomto případě ovšem OSŘ obsahuje modifikaci, dle které je možné postihnout pouze dluhy, které vznikly v souvislosti s nutnou správou substitučního jmění. Pojem nutné správy zákon dále nerozvádí, je nicméně možné dovodit, že nutná správa zahrnuje takové jednání, které je nezbytné pro zachování a udržení věci. A contrario tedy nelze postihnout ty dluhy, které vzniknou přednímu dědici v souvislosti se správou substitučního jmění, kter</w:t>
      </w:r>
      <w:r w:rsidR="00601E9F">
        <w:rPr>
          <w:rFonts w:ascii="Times New Roman" w:hAnsi="Times New Roman" w:cs="Times New Roman"/>
          <w:sz w:val="24"/>
          <w:szCs w:val="24"/>
        </w:rPr>
        <w:t>á</w:t>
      </w:r>
      <w:r w:rsidRPr="000D7586">
        <w:rPr>
          <w:rFonts w:ascii="Times New Roman" w:hAnsi="Times New Roman" w:cs="Times New Roman"/>
          <w:sz w:val="24"/>
          <w:szCs w:val="24"/>
        </w:rPr>
        <w:t xml:space="preserve"> o</w:t>
      </w:r>
      <w:r w:rsidR="00601E9F">
        <w:rPr>
          <w:rFonts w:ascii="Times New Roman" w:hAnsi="Times New Roman" w:cs="Times New Roman"/>
          <w:sz w:val="24"/>
          <w:szCs w:val="24"/>
        </w:rPr>
        <w:t>všem přesahuje</w:t>
      </w:r>
      <w:r w:rsidRPr="000D7586">
        <w:rPr>
          <w:rFonts w:ascii="Times New Roman" w:hAnsi="Times New Roman" w:cs="Times New Roman"/>
          <w:sz w:val="24"/>
          <w:szCs w:val="24"/>
        </w:rPr>
        <w:t xml:space="preserve"> rámec nutné správy. Zde je možné uspokojit oprávněného pouze z jiného majetku, který povinný (v tomto případě přední dědic) vlastní. Důvodem pro přijetí této modifikace je opět snaha respektovat vůli zůstavitele, dle které přední dědic nemá být dědicem konečným, nýbrž má substituční jmění přejít na další osobu. Tato modifikace se neužije v případě, že zůstavitel přednímu dědici dá plnou dispozici se substitučním jměním. Přední dědic v takovém případě není jen v postavení poživatele, nýbrž je vlastníkem s veškerými oprávněními (s výjimkou nakládání se substitučním jměním pro případ smrti), a je tak možné toto substituční jmění postihnout v celém rozsahu. Lze tedy postihnout veškeré dluhy, které přední dědic má vůči svým věřitelům bez ohledu na to, zda se tyto dluhy váží k substitučnímu jmění či nikoliv.</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Naopak pokud je přední dědic v postavení poživatele, je zákonem (OSŘ) vyloučen postih substitučního jmění. Ovšem i z tohoto pravidla existuje výjimka. Přestože není možné postihnout samotné substituční jmění, je možné postihnout plody a užitky vzešlé z</w:t>
      </w:r>
      <w:r w:rsidR="00A37554" w:rsidRPr="000D7586">
        <w:rPr>
          <w:rFonts w:ascii="Times New Roman" w:hAnsi="Times New Roman" w:cs="Times New Roman"/>
          <w:sz w:val="24"/>
          <w:szCs w:val="24"/>
        </w:rPr>
        <w:t>e</w:t>
      </w:r>
      <w:r w:rsidRPr="000D7586">
        <w:rPr>
          <w:rFonts w:ascii="Times New Roman" w:hAnsi="Times New Roman" w:cs="Times New Roman"/>
          <w:sz w:val="24"/>
          <w:szCs w:val="24"/>
        </w:rPr>
        <w:t>  substitučního jmění. Jak je uvedeno výše, přednímu dědici náleží všechny plody a užitky substitučního jmění za dobu, po kterou je substituční jmění v jeho vlastnictví, tyto plody a užitky jsou tedy vlastnictvím předního</w:t>
      </w:r>
      <w:r w:rsidR="00601E9F">
        <w:rPr>
          <w:rFonts w:ascii="Times New Roman" w:hAnsi="Times New Roman" w:cs="Times New Roman"/>
          <w:sz w:val="24"/>
          <w:szCs w:val="24"/>
        </w:rPr>
        <w:t xml:space="preserve"> dědice bez jakéhokoliv omezení a</w:t>
      </w:r>
      <w:r w:rsidRPr="000D7586">
        <w:rPr>
          <w:rFonts w:ascii="Times New Roman" w:hAnsi="Times New Roman" w:cs="Times New Roman"/>
          <w:sz w:val="24"/>
          <w:szCs w:val="24"/>
        </w:rPr>
        <w:t xml:space="preserve"> je možné je v plném rozsahu postihnout v rámci exekučního řízení.</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Specifickou situaci tvoří případy, kdy je přední dědic v postavení poživatele, nicméně nástupce (event. soud za zákonem stanovených podmínek) udělil přednímu dědic</w:t>
      </w:r>
      <w:r w:rsidR="00601E9F">
        <w:rPr>
          <w:rFonts w:ascii="Times New Roman" w:hAnsi="Times New Roman" w:cs="Times New Roman"/>
          <w:sz w:val="24"/>
          <w:szCs w:val="24"/>
        </w:rPr>
        <w:t>i souhlas se zatížením (popř. z</w:t>
      </w:r>
      <w:r w:rsidRPr="000D7586">
        <w:rPr>
          <w:rFonts w:ascii="Times New Roman" w:hAnsi="Times New Roman" w:cs="Times New Roman"/>
          <w:sz w:val="24"/>
          <w:szCs w:val="24"/>
        </w:rPr>
        <w:t>cizením) substitučního jmění. V takovém případě je možné postihnout i substituční jmění pro dluh vzniklý z právního jednání předního dědice, ke kterému mu byl udělen nástupcem, popř. soudem, souhlas. Pokud by nástupce udělil souhlas obecný, bez specifikace konkrétního právního jednání předního dědice, lze substituční jmění postihnout pro jakýkoliv dluh vzniklý v souvislosti s jeho zatížením či zcizením.</w:t>
      </w:r>
    </w:p>
    <w:p w:rsidR="00462ABF" w:rsidRDefault="00462ABF"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Kromě právní úpravy obsažené v OSŘ se postihem substitučního jmění zabývá také §</w:t>
      </w:r>
      <w:r w:rsidR="00A37554" w:rsidRPr="000D7586">
        <w:rPr>
          <w:rFonts w:ascii="Times New Roman" w:hAnsi="Times New Roman" w:cs="Times New Roman"/>
          <w:sz w:val="24"/>
          <w:szCs w:val="24"/>
        </w:rPr>
        <w:t> </w:t>
      </w:r>
      <w:r w:rsidRPr="000D7586">
        <w:rPr>
          <w:rFonts w:ascii="Times New Roman" w:hAnsi="Times New Roman" w:cs="Times New Roman"/>
          <w:sz w:val="24"/>
          <w:szCs w:val="24"/>
        </w:rPr>
        <w:t xml:space="preserve">185 odst. 4 </w:t>
      </w:r>
      <w:r w:rsidR="00A06200" w:rsidRPr="000D7586">
        <w:rPr>
          <w:rFonts w:ascii="Times New Roman" w:hAnsi="Times New Roman" w:cs="Times New Roman"/>
          <w:sz w:val="24"/>
          <w:szCs w:val="24"/>
        </w:rPr>
        <w:t>daňového řádu</w:t>
      </w:r>
      <w:r w:rsidRPr="000D7586">
        <w:rPr>
          <w:rFonts w:ascii="Times New Roman" w:hAnsi="Times New Roman" w:cs="Times New Roman"/>
          <w:sz w:val="24"/>
          <w:szCs w:val="24"/>
        </w:rPr>
        <w:t xml:space="preserve">, který oslabuje vůli zůstavitele vyjádřenou v pořízení pro případ smrti, jelikož toto ustanovení umožňuje postih substitučního jmění v daňové exekuci bez ohledu na to, zda dlužník má právo se substitučním jměním volně nakládat či mu přísluší jen právo poživatele. </w:t>
      </w:r>
    </w:p>
    <w:p w:rsidR="00601E9F" w:rsidRPr="000D7586" w:rsidRDefault="00601E9F" w:rsidP="001A17F4">
      <w:pPr>
        <w:spacing w:line="360" w:lineRule="auto"/>
        <w:jc w:val="both"/>
        <w:rPr>
          <w:rFonts w:ascii="Times New Roman" w:hAnsi="Times New Roman" w:cs="Times New Roman"/>
          <w:sz w:val="24"/>
          <w:szCs w:val="24"/>
        </w:rPr>
      </w:pPr>
    </w:p>
    <w:p w:rsidR="00C617A4" w:rsidRPr="000D7586" w:rsidRDefault="00C617A4" w:rsidP="00DB1A3C">
      <w:pPr>
        <w:pStyle w:val="Nadpis2"/>
        <w:numPr>
          <w:ilvl w:val="1"/>
          <w:numId w:val="3"/>
        </w:numPr>
        <w:spacing w:line="360" w:lineRule="auto"/>
        <w:jc w:val="both"/>
        <w:rPr>
          <w:rFonts w:ascii="Times New Roman" w:hAnsi="Times New Roman" w:cs="Times New Roman"/>
          <w:color w:val="auto"/>
          <w:sz w:val="28"/>
          <w:szCs w:val="28"/>
        </w:rPr>
      </w:pPr>
      <w:bookmarkStart w:id="20" w:name="_Toc414036673"/>
      <w:r w:rsidRPr="000D7586">
        <w:rPr>
          <w:rFonts w:ascii="Times New Roman" w:hAnsi="Times New Roman" w:cs="Times New Roman"/>
          <w:color w:val="auto"/>
          <w:sz w:val="28"/>
          <w:szCs w:val="28"/>
        </w:rPr>
        <w:t>Závěr k institutu svěřenského nástupnictví dle OZ</w:t>
      </w:r>
      <w:bookmarkEnd w:id="20"/>
    </w:p>
    <w:p w:rsidR="00C617A4" w:rsidRPr="000D7586" w:rsidRDefault="00C617A4" w:rsidP="001A17F4">
      <w:pPr>
        <w:spacing w:line="360" w:lineRule="auto"/>
        <w:jc w:val="both"/>
        <w:rPr>
          <w:rFonts w:ascii="Times New Roman" w:hAnsi="Times New Roman" w:cs="Times New Roman"/>
          <w:sz w:val="24"/>
          <w:szCs w:val="24"/>
        </w:rPr>
      </w:pP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Občanský zákoník účinný od 1.1.2014 dosáhl mnohých změn, které jsou patrné nejen v oblasti dědického práva, nicméně právě v této oblasti jsou změny nejvýraznější, jelikož oproti předchozí právní úpravě došlo ke značnému a rozsáhlému přebudování dědického práva. Hlavní zásadou se tak stává důraz na vůli zůstavitele. Svěřenské nástupnictví, které je jedním institutů, jež náš právní řád do účinnosti občanského zákoníku neznal, poskytuje zůstaviteli široké možnosti určení, jak má být s jeho majetkem naloženo pro případ smrti. Přestože zákonodárce se svěřenským nástupnictvím zabývá celkem podrobně ve čtrnácti ustanoveních občanského zákoníku, můžeme zde pozorovat určité nedostatky, které zákonem vyřešeny nejsou a mohou způsobovat interpretační problémy. Nicméně je nutné zdůraznit, že těchto nedostatků je poskrovnu a celkově tak převládá pozitivní vliv institutu svěřenského nástupnictví. </w:t>
      </w:r>
    </w:p>
    <w:p w:rsidR="00C617A4" w:rsidRDefault="00C617A4" w:rsidP="001A17F4">
      <w:pPr>
        <w:spacing w:line="360" w:lineRule="auto"/>
        <w:jc w:val="both"/>
        <w:rPr>
          <w:rFonts w:ascii="Times New Roman" w:hAnsi="Times New Roman" w:cs="Times New Roman"/>
          <w:sz w:val="24"/>
          <w:szCs w:val="24"/>
        </w:rPr>
      </w:pPr>
    </w:p>
    <w:p w:rsidR="00A82110" w:rsidRDefault="00A82110" w:rsidP="001A17F4">
      <w:pPr>
        <w:spacing w:line="360" w:lineRule="auto"/>
        <w:jc w:val="both"/>
        <w:rPr>
          <w:rFonts w:ascii="Times New Roman" w:hAnsi="Times New Roman" w:cs="Times New Roman"/>
          <w:sz w:val="24"/>
          <w:szCs w:val="24"/>
        </w:rPr>
      </w:pPr>
    </w:p>
    <w:p w:rsidR="00A82110" w:rsidRDefault="00A82110" w:rsidP="001A17F4">
      <w:pPr>
        <w:spacing w:line="360" w:lineRule="auto"/>
        <w:jc w:val="both"/>
        <w:rPr>
          <w:rFonts w:ascii="Times New Roman" w:hAnsi="Times New Roman" w:cs="Times New Roman"/>
          <w:sz w:val="24"/>
          <w:szCs w:val="24"/>
        </w:rPr>
      </w:pPr>
    </w:p>
    <w:p w:rsidR="00A82110" w:rsidRDefault="00A82110" w:rsidP="001A17F4">
      <w:pPr>
        <w:spacing w:line="360" w:lineRule="auto"/>
        <w:jc w:val="both"/>
        <w:rPr>
          <w:rFonts w:ascii="Times New Roman" w:hAnsi="Times New Roman" w:cs="Times New Roman"/>
          <w:sz w:val="24"/>
          <w:szCs w:val="24"/>
        </w:rPr>
      </w:pPr>
    </w:p>
    <w:p w:rsidR="00A82110" w:rsidRDefault="00A82110" w:rsidP="001A17F4">
      <w:pPr>
        <w:spacing w:line="360" w:lineRule="auto"/>
        <w:jc w:val="both"/>
        <w:rPr>
          <w:rFonts w:ascii="Times New Roman" w:hAnsi="Times New Roman" w:cs="Times New Roman"/>
          <w:sz w:val="24"/>
          <w:szCs w:val="24"/>
        </w:rPr>
      </w:pPr>
    </w:p>
    <w:p w:rsidR="00A82110" w:rsidRDefault="00A82110" w:rsidP="001A17F4">
      <w:pPr>
        <w:spacing w:line="360" w:lineRule="auto"/>
        <w:jc w:val="both"/>
        <w:rPr>
          <w:rFonts w:ascii="Times New Roman" w:hAnsi="Times New Roman" w:cs="Times New Roman"/>
          <w:sz w:val="24"/>
          <w:szCs w:val="24"/>
        </w:rPr>
      </w:pPr>
    </w:p>
    <w:p w:rsidR="00A82110" w:rsidRDefault="00A82110" w:rsidP="001A17F4">
      <w:pPr>
        <w:spacing w:line="360" w:lineRule="auto"/>
        <w:jc w:val="both"/>
        <w:rPr>
          <w:rFonts w:ascii="Times New Roman" w:hAnsi="Times New Roman" w:cs="Times New Roman"/>
          <w:sz w:val="24"/>
          <w:szCs w:val="24"/>
        </w:rPr>
      </w:pPr>
    </w:p>
    <w:p w:rsidR="00A82110" w:rsidRDefault="00A82110" w:rsidP="001A17F4">
      <w:pPr>
        <w:spacing w:line="360" w:lineRule="auto"/>
        <w:jc w:val="both"/>
        <w:rPr>
          <w:rFonts w:ascii="Times New Roman" w:hAnsi="Times New Roman" w:cs="Times New Roman"/>
          <w:sz w:val="24"/>
          <w:szCs w:val="24"/>
        </w:rPr>
      </w:pPr>
    </w:p>
    <w:p w:rsidR="00A82110" w:rsidRDefault="00A82110" w:rsidP="001A17F4">
      <w:pPr>
        <w:spacing w:line="360" w:lineRule="auto"/>
        <w:jc w:val="both"/>
        <w:rPr>
          <w:rFonts w:ascii="Times New Roman" w:hAnsi="Times New Roman" w:cs="Times New Roman"/>
          <w:sz w:val="24"/>
          <w:szCs w:val="24"/>
        </w:rPr>
      </w:pPr>
    </w:p>
    <w:p w:rsidR="00A82110" w:rsidRDefault="00A82110" w:rsidP="001A17F4">
      <w:pPr>
        <w:spacing w:line="360" w:lineRule="auto"/>
        <w:jc w:val="both"/>
        <w:rPr>
          <w:rFonts w:ascii="Times New Roman" w:hAnsi="Times New Roman" w:cs="Times New Roman"/>
          <w:sz w:val="24"/>
          <w:szCs w:val="24"/>
        </w:rPr>
      </w:pPr>
    </w:p>
    <w:p w:rsidR="00A82110" w:rsidRPr="000D7586" w:rsidRDefault="00A82110" w:rsidP="001A17F4">
      <w:pPr>
        <w:spacing w:line="360" w:lineRule="auto"/>
        <w:jc w:val="both"/>
        <w:rPr>
          <w:rFonts w:ascii="Times New Roman" w:hAnsi="Times New Roman" w:cs="Times New Roman"/>
          <w:sz w:val="24"/>
          <w:szCs w:val="24"/>
        </w:rPr>
      </w:pPr>
    </w:p>
    <w:p w:rsidR="00C617A4" w:rsidRDefault="00C617A4" w:rsidP="001A17F4">
      <w:pPr>
        <w:spacing w:line="360" w:lineRule="auto"/>
        <w:jc w:val="both"/>
        <w:rPr>
          <w:rFonts w:ascii="Times New Roman" w:hAnsi="Times New Roman" w:cs="Times New Roman"/>
          <w:sz w:val="24"/>
          <w:szCs w:val="24"/>
        </w:rPr>
      </w:pPr>
    </w:p>
    <w:p w:rsidR="00601E9F" w:rsidRPr="000D7586" w:rsidRDefault="00601E9F" w:rsidP="001A17F4">
      <w:pPr>
        <w:spacing w:line="360" w:lineRule="auto"/>
        <w:jc w:val="both"/>
        <w:rPr>
          <w:rFonts w:ascii="Times New Roman" w:hAnsi="Times New Roman" w:cs="Times New Roman"/>
          <w:sz w:val="24"/>
          <w:szCs w:val="24"/>
        </w:rPr>
      </w:pPr>
    </w:p>
    <w:p w:rsidR="00C617A4" w:rsidRPr="000D7586" w:rsidRDefault="002F16C1" w:rsidP="00DB1A3C">
      <w:pPr>
        <w:pStyle w:val="Nadpis1"/>
        <w:numPr>
          <w:ilvl w:val="0"/>
          <w:numId w:val="3"/>
        </w:numPr>
        <w:spacing w:line="360" w:lineRule="auto"/>
        <w:jc w:val="both"/>
        <w:rPr>
          <w:rFonts w:ascii="Times New Roman" w:hAnsi="Times New Roman" w:cs="Times New Roman"/>
          <w:color w:val="auto"/>
          <w:sz w:val="32"/>
          <w:szCs w:val="32"/>
        </w:rPr>
      </w:pPr>
      <w:bookmarkStart w:id="21" w:name="_Toc414036674"/>
      <w:r>
        <w:rPr>
          <w:rFonts w:ascii="Times New Roman" w:hAnsi="Times New Roman" w:cs="Times New Roman"/>
          <w:color w:val="auto"/>
          <w:sz w:val="32"/>
          <w:szCs w:val="32"/>
        </w:rPr>
        <w:t>S</w:t>
      </w:r>
      <w:r w:rsidR="00C617A4" w:rsidRPr="000D7586">
        <w:rPr>
          <w:rFonts w:ascii="Times New Roman" w:hAnsi="Times New Roman" w:cs="Times New Roman"/>
          <w:color w:val="auto"/>
          <w:sz w:val="32"/>
          <w:szCs w:val="32"/>
        </w:rPr>
        <w:t>věřenské nástupnictví z pohledu inspiračních zdrojů</w:t>
      </w:r>
      <w:bookmarkEnd w:id="21"/>
    </w:p>
    <w:p w:rsidR="00C617A4" w:rsidRPr="000D7586" w:rsidRDefault="00C617A4" w:rsidP="001A17F4">
      <w:pPr>
        <w:spacing w:line="360" w:lineRule="auto"/>
        <w:jc w:val="both"/>
      </w:pPr>
    </w:p>
    <w:p w:rsidR="00C617A4" w:rsidRPr="000D7586" w:rsidRDefault="00C617A4" w:rsidP="001A17F4">
      <w:pPr>
        <w:spacing w:line="360" w:lineRule="auto"/>
        <w:jc w:val="both"/>
        <w:rPr>
          <w:rFonts w:ascii="Times New Roman" w:hAnsi="Times New Roman" w:cs="Times New Roman"/>
          <w:sz w:val="24"/>
          <w:szCs w:val="24"/>
        </w:rPr>
      </w:pPr>
      <w:r w:rsidRPr="000D7586">
        <w:tab/>
      </w:r>
      <w:r w:rsidRPr="000D7586">
        <w:rPr>
          <w:rFonts w:ascii="Times New Roman" w:hAnsi="Times New Roman" w:cs="Times New Roman"/>
          <w:sz w:val="24"/>
          <w:szCs w:val="24"/>
        </w:rPr>
        <w:t>Tato práce je zaměřena nikoliv jen na objasnění podstaty, smyslu a fungování svěřenského nástupnictví dle OZ, nicméně se zabývá i otázkou, v jakém rozsahu byla jednotlivá ustanovení upravující svěřenské nástupnictví převzata z inspiračních zdrojů. Inspiračními zdroji byly dle důvodové zprávy k OZ</w:t>
      </w:r>
      <w:r w:rsidRPr="000D7586">
        <w:rPr>
          <w:rStyle w:val="Znakapoznpodarou"/>
          <w:rFonts w:ascii="Times New Roman" w:hAnsi="Times New Roman" w:cs="Times New Roman"/>
          <w:sz w:val="24"/>
          <w:szCs w:val="24"/>
        </w:rPr>
        <w:footnoteReference w:id="45"/>
      </w:r>
      <w:r w:rsidRPr="000D7586">
        <w:rPr>
          <w:rFonts w:ascii="Times New Roman" w:hAnsi="Times New Roman" w:cs="Times New Roman"/>
          <w:sz w:val="24"/>
          <w:szCs w:val="24"/>
        </w:rPr>
        <w:t xml:space="preserve"> především Obecn</w:t>
      </w:r>
      <w:r w:rsidR="000A521D" w:rsidRPr="000D7586">
        <w:rPr>
          <w:rFonts w:ascii="Times New Roman" w:hAnsi="Times New Roman" w:cs="Times New Roman"/>
          <w:sz w:val="24"/>
          <w:szCs w:val="24"/>
        </w:rPr>
        <w:t>ý</w:t>
      </w:r>
      <w:r w:rsidRPr="000D7586">
        <w:rPr>
          <w:rFonts w:ascii="Times New Roman" w:hAnsi="Times New Roman" w:cs="Times New Roman"/>
          <w:sz w:val="24"/>
          <w:szCs w:val="24"/>
        </w:rPr>
        <w:t xml:space="preserve"> zákoník občanský („OZO</w:t>
      </w:r>
      <w:r w:rsidR="007D24B1" w:rsidRPr="000D7586">
        <w:rPr>
          <w:rFonts w:ascii="Times New Roman" w:hAnsi="Times New Roman" w:cs="Times New Roman"/>
          <w:sz w:val="24"/>
          <w:szCs w:val="24"/>
        </w:rPr>
        <w:t>“</w:t>
      </w:r>
      <w:r w:rsidRPr="000D7586">
        <w:rPr>
          <w:rFonts w:ascii="Times New Roman" w:hAnsi="Times New Roman" w:cs="Times New Roman"/>
          <w:sz w:val="24"/>
          <w:szCs w:val="24"/>
        </w:rPr>
        <w:t>)</w:t>
      </w:r>
      <w:r w:rsidR="004509DC" w:rsidRPr="000D7586">
        <w:rPr>
          <w:rFonts w:ascii="Times New Roman" w:hAnsi="Times New Roman" w:cs="Times New Roman"/>
          <w:sz w:val="24"/>
          <w:szCs w:val="24"/>
        </w:rPr>
        <w:t>, který byl recipován na našem území</w:t>
      </w:r>
      <w:r w:rsidR="00557EC7" w:rsidRPr="000D7586">
        <w:rPr>
          <w:rFonts w:ascii="Times New Roman" w:hAnsi="Times New Roman" w:cs="Times New Roman"/>
          <w:sz w:val="24"/>
          <w:szCs w:val="24"/>
        </w:rPr>
        <w:t xml:space="preserve"> po vzniku Československé republiky</w:t>
      </w:r>
      <w:r w:rsidR="00557EC7" w:rsidRPr="000D7586">
        <w:rPr>
          <w:rStyle w:val="Znakapoznpodarou"/>
          <w:rFonts w:ascii="Times New Roman" w:hAnsi="Times New Roman" w:cs="Times New Roman"/>
          <w:sz w:val="24"/>
          <w:szCs w:val="24"/>
        </w:rPr>
        <w:footnoteReference w:id="46"/>
      </w:r>
      <w:r w:rsidR="00557EC7" w:rsidRPr="000D7586">
        <w:rPr>
          <w:rFonts w:ascii="Times New Roman" w:hAnsi="Times New Roman" w:cs="Times New Roman"/>
          <w:sz w:val="24"/>
          <w:szCs w:val="24"/>
        </w:rPr>
        <w:t>,</w:t>
      </w:r>
      <w:r w:rsidRPr="000D7586">
        <w:rPr>
          <w:rFonts w:ascii="Times New Roman" w:hAnsi="Times New Roman" w:cs="Times New Roman"/>
          <w:sz w:val="24"/>
          <w:szCs w:val="24"/>
        </w:rPr>
        <w:t xml:space="preserve"> a německý občanský zákoník – </w:t>
      </w:r>
      <w:r w:rsidR="007D24B1" w:rsidRPr="000D7586">
        <w:rPr>
          <w:rFonts w:ascii="Times New Roman" w:eastAsia="Calibri" w:hAnsi="Times New Roman" w:cs="Times New Roman"/>
          <w:sz w:val="24"/>
          <w:szCs w:val="24"/>
          <w:shd w:val="clear" w:color="auto" w:fill="F4F8FC"/>
        </w:rPr>
        <w:t>RGBl.</w:t>
      </w:r>
      <w:r w:rsidR="007D24B1" w:rsidRPr="000D7586">
        <w:rPr>
          <w:rStyle w:val="apple-converted-space"/>
          <w:rFonts w:ascii="Times New Roman" w:eastAsia="Calibri" w:hAnsi="Times New Roman" w:cs="Times New Roman"/>
          <w:sz w:val="24"/>
          <w:szCs w:val="24"/>
          <w:shd w:val="clear" w:color="auto" w:fill="F4F8FC"/>
        </w:rPr>
        <w:t> </w:t>
      </w:r>
      <w:r w:rsidR="007D24B1" w:rsidRPr="000D7586">
        <w:rPr>
          <w:rFonts w:ascii="Times New Roman" w:eastAsia="Calibri" w:hAnsi="Times New Roman" w:cs="Times New Roman"/>
          <w:sz w:val="24"/>
          <w:szCs w:val="24"/>
          <w:shd w:val="clear" w:color="auto" w:fill="F4F8FC"/>
        </w:rPr>
        <w:t xml:space="preserve">S. 195, </w:t>
      </w:r>
      <w:r w:rsidR="007D24B1" w:rsidRPr="000D7586">
        <w:rPr>
          <w:rFonts w:ascii="Times New Roman" w:eastAsia="Calibri" w:hAnsi="Times New Roman" w:cs="Times New Roman"/>
          <w:bCs/>
          <w:sz w:val="24"/>
          <w:szCs w:val="24"/>
          <w:shd w:val="clear" w:color="auto" w:fill="FFFFFF"/>
        </w:rPr>
        <w:t>Bürgerliche Gesetzbuch</w:t>
      </w:r>
      <w:r w:rsidR="007D24B1" w:rsidRPr="000D7586">
        <w:rPr>
          <w:rFonts w:ascii="Times New Roman" w:hAnsi="Times New Roman" w:cs="Times New Roman"/>
          <w:bCs/>
          <w:sz w:val="24"/>
          <w:szCs w:val="24"/>
          <w:shd w:val="clear" w:color="auto" w:fill="FFFFFF"/>
        </w:rPr>
        <w:t>, ve znění pozdějších předpisů</w:t>
      </w:r>
      <w:r w:rsidR="007D24B1" w:rsidRPr="000D7586">
        <w:rPr>
          <w:rFonts w:ascii="Times New Roman" w:hAnsi="Times New Roman" w:cs="Times New Roman"/>
          <w:sz w:val="24"/>
          <w:szCs w:val="24"/>
        </w:rPr>
        <w:t xml:space="preserve"> </w:t>
      </w:r>
      <w:r w:rsidRPr="000D7586">
        <w:rPr>
          <w:rFonts w:ascii="Times New Roman" w:hAnsi="Times New Roman" w:cs="Times New Roman"/>
          <w:sz w:val="24"/>
          <w:szCs w:val="24"/>
        </w:rPr>
        <w:t>(dále jen „BGB“). V rámci této kapitoly se budu blíže zabývat vytyčenými oblastmi úpravy v těchto zákonících a zhodnotím nejen, v jaké rozsahu došlo k převzetí textu či smyslu jednotlivých ustanovení, nýbrž také zda český zákonodárce mohl v inspiraci těmito zdroji zajít dále a převzít je ve větším rozsahu, či naopak zda nedošlo k převzetí těch ustanovení, která se jeví jako nevhodná pro české právní prostředí.</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Pro zajištění přehlednosti komparace bude členění jednotlivých podkapitol vycházet z členění kapitoly o svěřenském nás</w:t>
      </w:r>
      <w:r w:rsidR="007F0F98" w:rsidRPr="000D7586">
        <w:rPr>
          <w:rFonts w:ascii="Times New Roman" w:hAnsi="Times New Roman" w:cs="Times New Roman"/>
          <w:sz w:val="24"/>
          <w:szCs w:val="24"/>
        </w:rPr>
        <w:t>tupnictví v </w:t>
      </w:r>
      <w:r w:rsidR="00693229" w:rsidRPr="000D7586">
        <w:rPr>
          <w:rFonts w:ascii="Times New Roman" w:hAnsi="Times New Roman" w:cs="Times New Roman"/>
          <w:sz w:val="24"/>
          <w:szCs w:val="24"/>
        </w:rPr>
        <w:t>OZ</w:t>
      </w:r>
      <w:r w:rsidR="007F0F98" w:rsidRPr="000D7586">
        <w:rPr>
          <w:rFonts w:ascii="Times New Roman" w:hAnsi="Times New Roman" w:cs="Times New Roman"/>
          <w:sz w:val="24"/>
          <w:szCs w:val="24"/>
        </w:rPr>
        <w:t xml:space="preserve"> s výjimkou kapitoly o možnosti postihu substitučního jmění v rámci exekučního řízení. Tato práce spočívá v komparaci svěřenského nástupnictví v OZ s inspiračními zdroji a současným zněním </w:t>
      </w:r>
      <w:r w:rsidR="00693229" w:rsidRPr="000D7586">
        <w:rPr>
          <w:rFonts w:ascii="Times New Roman" w:hAnsi="Times New Roman" w:cs="Times New Roman"/>
          <w:sz w:val="24"/>
          <w:szCs w:val="24"/>
        </w:rPr>
        <w:t>občanského zákoníku Republiky Rakousko</w:t>
      </w:r>
      <w:r w:rsidR="007F0F98" w:rsidRPr="000D7586">
        <w:rPr>
          <w:rFonts w:ascii="Times New Roman" w:hAnsi="Times New Roman" w:cs="Times New Roman"/>
          <w:sz w:val="24"/>
          <w:szCs w:val="24"/>
        </w:rPr>
        <w:t>, ovšem samotný postih substitučního jmění je vymezen nikoliv přímo v OZ (a potažmo v ostatních předpisech zvolených ke komparaci), nýbrž právě v předpisech procesních. Vzhledem k tomu, že práce není primárně zaměřena na procesní stránku, nýbrž na stránku hmotně-právní, dojde z tohoto důvodu k vyloučení podkapitoly u možnosti postihu substitučního jmění v exekučním řízení z komparační části.</w:t>
      </w:r>
    </w:p>
    <w:p w:rsidR="00693229" w:rsidRPr="000D7586" w:rsidRDefault="00693229" w:rsidP="001A17F4">
      <w:pPr>
        <w:spacing w:line="360" w:lineRule="auto"/>
        <w:jc w:val="both"/>
        <w:rPr>
          <w:rFonts w:ascii="Times New Roman" w:hAnsi="Times New Roman" w:cs="Times New Roman"/>
          <w:sz w:val="24"/>
          <w:szCs w:val="24"/>
        </w:rPr>
      </w:pPr>
    </w:p>
    <w:p w:rsidR="00693229" w:rsidRPr="000D7586" w:rsidRDefault="00693229" w:rsidP="001A17F4">
      <w:pPr>
        <w:spacing w:line="360" w:lineRule="auto"/>
        <w:jc w:val="both"/>
        <w:rPr>
          <w:rFonts w:ascii="Times New Roman" w:hAnsi="Times New Roman" w:cs="Times New Roman"/>
          <w:sz w:val="24"/>
          <w:szCs w:val="24"/>
        </w:rPr>
      </w:pPr>
    </w:p>
    <w:p w:rsidR="00693229" w:rsidRDefault="00693229" w:rsidP="001A17F4">
      <w:pPr>
        <w:spacing w:line="360" w:lineRule="auto"/>
        <w:jc w:val="both"/>
        <w:rPr>
          <w:rFonts w:ascii="Times New Roman" w:hAnsi="Times New Roman" w:cs="Times New Roman"/>
          <w:sz w:val="24"/>
          <w:szCs w:val="24"/>
        </w:rPr>
      </w:pPr>
    </w:p>
    <w:p w:rsidR="00A82110" w:rsidRPr="000D7586" w:rsidRDefault="00A82110" w:rsidP="001A17F4">
      <w:pPr>
        <w:spacing w:line="360" w:lineRule="auto"/>
        <w:jc w:val="both"/>
        <w:rPr>
          <w:rFonts w:ascii="Times New Roman" w:hAnsi="Times New Roman" w:cs="Times New Roman"/>
          <w:sz w:val="24"/>
          <w:szCs w:val="24"/>
        </w:rPr>
      </w:pPr>
    </w:p>
    <w:p w:rsidR="00C617A4" w:rsidRPr="000D7586" w:rsidRDefault="00C617A4" w:rsidP="001A17F4">
      <w:pPr>
        <w:spacing w:line="360" w:lineRule="auto"/>
        <w:jc w:val="both"/>
        <w:rPr>
          <w:rFonts w:ascii="Times New Roman" w:hAnsi="Times New Roman" w:cs="Times New Roman"/>
          <w:sz w:val="24"/>
          <w:szCs w:val="24"/>
        </w:rPr>
      </w:pPr>
    </w:p>
    <w:p w:rsidR="00C617A4" w:rsidRPr="000D7586" w:rsidRDefault="000A521D" w:rsidP="00DB1A3C">
      <w:pPr>
        <w:pStyle w:val="Nadpis2"/>
        <w:numPr>
          <w:ilvl w:val="1"/>
          <w:numId w:val="3"/>
        </w:numPr>
        <w:spacing w:line="360" w:lineRule="auto"/>
        <w:jc w:val="both"/>
        <w:rPr>
          <w:rFonts w:ascii="Times New Roman" w:hAnsi="Times New Roman" w:cs="Times New Roman"/>
          <w:color w:val="auto"/>
          <w:sz w:val="28"/>
          <w:szCs w:val="28"/>
        </w:rPr>
      </w:pPr>
      <w:bookmarkStart w:id="22" w:name="_Toc414036675"/>
      <w:r w:rsidRPr="000D7586">
        <w:rPr>
          <w:rFonts w:ascii="Times New Roman" w:hAnsi="Times New Roman" w:cs="Times New Roman"/>
          <w:color w:val="auto"/>
          <w:sz w:val="28"/>
          <w:szCs w:val="28"/>
        </w:rPr>
        <w:t>Fideikomisární substituce</w:t>
      </w:r>
      <w:r w:rsidR="00C617A4" w:rsidRPr="000D7586">
        <w:rPr>
          <w:rFonts w:ascii="Times New Roman" w:hAnsi="Times New Roman" w:cs="Times New Roman"/>
          <w:color w:val="auto"/>
          <w:sz w:val="28"/>
          <w:szCs w:val="28"/>
        </w:rPr>
        <w:t xml:space="preserve"> v úpravě Obecného zákoníku občanského</w:t>
      </w:r>
      <w:bookmarkEnd w:id="22"/>
    </w:p>
    <w:p w:rsidR="00C617A4" w:rsidRPr="000D7586" w:rsidRDefault="00C617A4" w:rsidP="001A17F4">
      <w:pPr>
        <w:spacing w:line="360" w:lineRule="auto"/>
        <w:jc w:val="both"/>
        <w:rPr>
          <w:rFonts w:ascii="Times New Roman" w:hAnsi="Times New Roman" w:cs="Times New Roman"/>
          <w:sz w:val="24"/>
          <w:szCs w:val="24"/>
        </w:rPr>
      </w:pPr>
    </w:p>
    <w:p w:rsidR="00557EC7"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Pro účely této práce byl ke komparaci zvolen </w:t>
      </w:r>
      <w:r w:rsidR="00693229" w:rsidRPr="000D7586">
        <w:rPr>
          <w:rFonts w:ascii="Times New Roman" w:hAnsi="Times New Roman" w:cs="Times New Roman"/>
          <w:sz w:val="24"/>
          <w:szCs w:val="24"/>
        </w:rPr>
        <w:t>císařský patent č. 946/1811 ř.z.,</w:t>
      </w:r>
      <w:r w:rsidR="00855123" w:rsidRPr="000D7586">
        <w:rPr>
          <w:rFonts w:ascii="Times New Roman" w:hAnsi="Times New Roman" w:cs="Times New Roman"/>
          <w:sz w:val="24"/>
          <w:szCs w:val="24"/>
        </w:rPr>
        <w:t xml:space="preserve"> </w:t>
      </w:r>
      <w:r w:rsidR="00693229" w:rsidRPr="000D7586">
        <w:rPr>
          <w:rFonts w:ascii="Times New Roman" w:hAnsi="Times New Roman" w:cs="Times New Roman"/>
          <w:sz w:val="24"/>
          <w:szCs w:val="24"/>
        </w:rPr>
        <w:t>obecný zákoník občanský, ve znění zákona č. 69/1916 ř.z.</w:t>
      </w:r>
      <w:r w:rsidRPr="000D7586">
        <w:rPr>
          <w:rFonts w:ascii="Times New Roman" w:hAnsi="Times New Roman" w:cs="Times New Roman"/>
          <w:sz w:val="24"/>
          <w:szCs w:val="24"/>
        </w:rPr>
        <w:t xml:space="preserve">, jelikož </w:t>
      </w:r>
      <w:r w:rsidR="00C96D5F" w:rsidRPr="000D7586">
        <w:rPr>
          <w:rFonts w:ascii="Times New Roman" w:hAnsi="Times New Roman" w:cs="Times New Roman"/>
          <w:sz w:val="24"/>
          <w:szCs w:val="24"/>
        </w:rPr>
        <w:t>se jedná o novelu, která jako poslední zasahovala do úpravy fideikomisární substituce</w:t>
      </w:r>
      <w:r w:rsidR="00855123" w:rsidRPr="000D7586">
        <w:rPr>
          <w:rFonts w:ascii="Times New Roman" w:hAnsi="Times New Roman" w:cs="Times New Roman"/>
          <w:sz w:val="24"/>
          <w:szCs w:val="24"/>
        </w:rPr>
        <w:t xml:space="preserve"> před účinností zákona č. 141/1950, občanský zákoník, kterým došlo ke zrušení předmětného institutu</w:t>
      </w:r>
      <w:r w:rsidRPr="000D7586">
        <w:rPr>
          <w:rFonts w:ascii="Times New Roman" w:hAnsi="Times New Roman" w:cs="Times New Roman"/>
          <w:sz w:val="24"/>
          <w:szCs w:val="24"/>
        </w:rPr>
        <w:t xml:space="preserve">. Úprava fideikomisární substituce je v OZO obsažena v § 608-617, tedy oproti OZ je úprava v OZ v menším rozsahu, a to jak co do počtu paragrafů (OZ – 12, OZO – 8), tak i co do objemu textu jednotlivých ustanovení, kdy ustanovení v OZ ve většině případů </w:t>
      </w:r>
      <w:r w:rsidR="0037254C">
        <w:rPr>
          <w:rFonts w:ascii="Times New Roman" w:hAnsi="Times New Roman" w:cs="Times New Roman"/>
          <w:sz w:val="24"/>
          <w:szCs w:val="24"/>
        </w:rPr>
        <w:t>obsahují několik odstavců, která</w:t>
      </w:r>
      <w:r w:rsidRPr="000D7586">
        <w:rPr>
          <w:rFonts w:ascii="Times New Roman" w:hAnsi="Times New Roman" w:cs="Times New Roman"/>
          <w:sz w:val="24"/>
          <w:szCs w:val="24"/>
        </w:rPr>
        <w:t xml:space="preserve"> jsou tvořen</w:t>
      </w:r>
      <w:r w:rsidR="0037254C">
        <w:rPr>
          <w:rFonts w:ascii="Times New Roman" w:hAnsi="Times New Roman" w:cs="Times New Roman"/>
          <w:sz w:val="24"/>
          <w:szCs w:val="24"/>
        </w:rPr>
        <w:t>a</w:t>
      </w:r>
      <w:r w:rsidRPr="000D7586">
        <w:rPr>
          <w:rFonts w:ascii="Times New Roman" w:hAnsi="Times New Roman" w:cs="Times New Roman"/>
          <w:sz w:val="24"/>
          <w:szCs w:val="24"/>
        </w:rPr>
        <w:t xml:space="preserve"> více větami či dlouhými souvětími</w:t>
      </w:r>
      <w:r w:rsidR="000A521D" w:rsidRPr="000D7586">
        <w:rPr>
          <w:rFonts w:ascii="Times New Roman" w:hAnsi="Times New Roman" w:cs="Times New Roman"/>
          <w:sz w:val="24"/>
          <w:szCs w:val="24"/>
        </w:rPr>
        <w:t xml:space="preserve"> a z textu ustanovení vyplývá snaha zákonodárce postihnout všechny možné situace, které mohou při využití tohoto institutu nastat</w:t>
      </w:r>
      <w:r w:rsidRPr="000D7586">
        <w:rPr>
          <w:rFonts w:ascii="Times New Roman" w:hAnsi="Times New Roman" w:cs="Times New Roman"/>
          <w:sz w:val="24"/>
          <w:szCs w:val="24"/>
        </w:rPr>
        <w:t>, naopak OZO užívá jednoodstavcové paragrafy tvořené krátkými větami</w:t>
      </w:r>
      <w:r w:rsidR="000A521D" w:rsidRPr="000D7586">
        <w:rPr>
          <w:rFonts w:ascii="Times New Roman" w:hAnsi="Times New Roman" w:cs="Times New Roman"/>
          <w:sz w:val="24"/>
          <w:szCs w:val="24"/>
        </w:rPr>
        <w:t>, kdy naopak podstatná část úpravy je dotvářena judikaturou soudů</w:t>
      </w:r>
      <w:r w:rsidRPr="000D7586">
        <w:rPr>
          <w:rFonts w:ascii="Times New Roman" w:hAnsi="Times New Roman" w:cs="Times New Roman"/>
          <w:sz w:val="24"/>
          <w:szCs w:val="24"/>
        </w:rPr>
        <w:t xml:space="preserve">. </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Na pohled první odlišnost, kterou je možné pozorovat v ustaveních OZO a OZ, se týká samotného názvosloví. OZO používá pro označení fideikomisární substituce i pro vulgární substituci pojem „náhradnictví“, pouze rozlišuje mezi </w:t>
      </w:r>
      <w:r w:rsidR="0037254C">
        <w:rPr>
          <w:rFonts w:ascii="Times New Roman" w:hAnsi="Times New Roman" w:cs="Times New Roman"/>
          <w:sz w:val="24"/>
          <w:szCs w:val="24"/>
        </w:rPr>
        <w:t>náhradnictvím obecným (vulgární</w:t>
      </w:r>
      <w:r w:rsidRPr="000D7586">
        <w:rPr>
          <w:rFonts w:ascii="Times New Roman" w:hAnsi="Times New Roman" w:cs="Times New Roman"/>
          <w:sz w:val="24"/>
          <w:szCs w:val="24"/>
        </w:rPr>
        <w:t>) a náhradnictví svěřenským (fideikomisární). Od tohoto označení bylo při tvorbě OZ upuštěno, kdy OZ striktně odlišuje náhradnictví (určené pro obecnou substituci) od nástupnictví (určené právě pro svěřenské nástupnictví), a to za účelem zajištění přehlednosti textu zákona.</w:t>
      </w:r>
      <w:r w:rsidRPr="000D7586">
        <w:rPr>
          <w:rStyle w:val="Znakapoznpodarou"/>
          <w:rFonts w:ascii="Times New Roman" w:hAnsi="Times New Roman" w:cs="Times New Roman"/>
          <w:sz w:val="24"/>
          <w:szCs w:val="24"/>
        </w:rPr>
        <w:footnoteReference w:id="47"/>
      </w:r>
      <w:r w:rsidRPr="000D7586">
        <w:rPr>
          <w:rFonts w:ascii="Times New Roman" w:hAnsi="Times New Roman" w:cs="Times New Roman"/>
          <w:sz w:val="24"/>
          <w:szCs w:val="24"/>
        </w:rPr>
        <w:t xml:space="preserve"> Toto upuštění od pojmů používaných OZO můžeme shledat za žádoucí a přínosné, kdy dí</w:t>
      </w:r>
      <w:r w:rsidR="0037254C">
        <w:rPr>
          <w:rFonts w:ascii="Times New Roman" w:hAnsi="Times New Roman" w:cs="Times New Roman"/>
          <w:sz w:val="24"/>
          <w:szCs w:val="24"/>
        </w:rPr>
        <w:t>ky odlišnosti názvosloví užívaného</w:t>
      </w:r>
      <w:r w:rsidRPr="000D7586">
        <w:rPr>
          <w:rFonts w:ascii="Times New Roman" w:hAnsi="Times New Roman" w:cs="Times New Roman"/>
          <w:sz w:val="24"/>
          <w:szCs w:val="24"/>
        </w:rPr>
        <w:t xml:space="preserve"> v OZ je předcházeno možnému vzniku výkladových sporů.</w:t>
      </w: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Pro účely této podkapitoly bude používána terminologie OZO, pokud bude pojednáváno o ustanoveních fideikomisární substituce v OZO, naopak při srovnání s textem OZ bude tento text odlišován právě užíván pojmosloví typického pro OZ.</w:t>
      </w:r>
    </w:p>
    <w:p w:rsidR="00C617A4"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Samotná definice svěřenského náhradnictví je obsažena v § 608 větě první OZO, dle kterého </w:t>
      </w:r>
      <w:r w:rsidRPr="000D7586">
        <w:rPr>
          <w:rFonts w:ascii="Times New Roman" w:hAnsi="Times New Roman" w:cs="Times New Roman"/>
          <w:i/>
          <w:sz w:val="24"/>
          <w:szCs w:val="24"/>
        </w:rPr>
        <w:t>„zůstavitel může svému dědici uložiti za povinnost, aby dědictví, které přijal, přenechal po</w:t>
      </w:r>
      <w:r w:rsidR="0037254C">
        <w:rPr>
          <w:rFonts w:ascii="Times New Roman" w:hAnsi="Times New Roman" w:cs="Times New Roman"/>
          <w:i/>
          <w:sz w:val="24"/>
          <w:szCs w:val="24"/>
        </w:rPr>
        <w:t xml:space="preserve"> své</w:t>
      </w:r>
      <w:r w:rsidRPr="000D7586">
        <w:rPr>
          <w:rFonts w:ascii="Times New Roman" w:hAnsi="Times New Roman" w:cs="Times New Roman"/>
          <w:i/>
          <w:sz w:val="24"/>
          <w:szCs w:val="24"/>
        </w:rPr>
        <w:t xml:space="preserve"> smrti nebo v jiných určitých případech druhému ustanovenému dědici.“ </w:t>
      </w:r>
      <w:r w:rsidRPr="000D7586">
        <w:rPr>
          <w:rFonts w:ascii="Times New Roman" w:hAnsi="Times New Roman" w:cs="Times New Roman"/>
          <w:sz w:val="24"/>
          <w:szCs w:val="24"/>
        </w:rPr>
        <w:t>Tato zákonná definice je skoro totožná se zákonnou definicí svěřenského nástupnictví v OZ (§</w:t>
      </w:r>
      <w:r w:rsidR="00855123" w:rsidRPr="000D7586">
        <w:rPr>
          <w:rFonts w:ascii="Times New Roman" w:hAnsi="Times New Roman" w:cs="Times New Roman"/>
          <w:sz w:val="24"/>
          <w:szCs w:val="24"/>
        </w:rPr>
        <w:t> </w:t>
      </w:r>
      <w:r w:rsidRPr="000D7586">
        <w:rPr>
          <w:rFonts w:ascii="Times New Roman" w:hAnsi="Times New Roman" w:cs="Times New Roman"/>
          <w:sz w:val="24"/>
          <w:szCs w:val="24"/>
        </w:rPr>
        <w:t xml:space="preserve">1512 odst. 1 věta první OZ), stejně jako v OZO je v OZ rozlišován přechod substitučního jmění na </w:t>
      </w:r>
      <w:r w:rsidR="00126CEC" w:rsidRPr="000D7586">
        <w:rPr>
          <w:rFonts w:ascii="Times New Roman" w:hAnsi="Times New Roman" w:cs="Times New Roman"/>
          <w:sz w:val="24"/>
          <w:szCs w:val="24"/>
        </w:rPr>
        <w:t>nástupce</w:t>
      </w:r>
      <w:r w:rsidRPr="000D7586">
        <w:rPr>
          <w:rFonts w:ascii="Times New Roman" w:hAnsi="Times New Roman" w:cs="Times New Roman"/>
          <w:sz w:val="24"/>
          <w:szCs w:val="24"/>
        </w:rPr>
        <w:t xml:space="preserve"> smrt</w:t>
      </w:r>
      <w:r w:rsidR="00126CEC" w:rsidRPr="000D7586">
        <w:rPr>
          <w:rFonts w:ascii="Times New Roman" w:hAnsi="Times New Roman" w:cs="Times New Roman"/>
          <w:sz w:val="24"/>
          <w:szCs w:val="24"/>
        </w:rPr>
        <w:t>í</w:t>
      </w:r>
      <w:r w:rsidRPr="000D7586">
        <w:rPr>
          <w:rFonts w:ascii="Times New Roman" w:hAnsi="Times New Roman" w:cs="Times New Roman"/>
          <w:sz w:val="24"/>
          <w:szCs w:val="24"/>
        </w:rPr>
        <w:t xml:space="preserve"> předního dědice či vznikem události předvídané zůstavitelem.</w:t>
      </w:r>
    </w:p>
    <w:p w:rsidR="00BB4423" w:rsidRPr="000D7586" w:rsidRDefault="00C617A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Co se týká vztahu mezi svěřenským náhradnictvím a obe</w:t>
      </w:r>
      <w:r w:rsidR="00BB4423" w:rsidRPr="000D7586">
        <w:rPr>
          <w:rFonts w:ascii="Times New Roman" w:hAnsi="Times New Roman" w:cs="Times New Roman"/>
          <w:sz w:val="24"/>
          <w:szCs w:val="24"/>
        </w:rPr>
        <w:t xml:space="preserve">cným náhradnictvím, i zde můžeme pozorovat skoro doslovné </w:t>
      </w:r>
      <w:r w:rsidRPr="000D7586">
        <w:rPr>
          <w:rFonts w:ascii="Times New Roman" w:hAnsi="Times New Roman" w:cs="Times New Roman"/>
          <w:sz w:val="24"/>
          <w:szCs w:val="24"/>
        </w:rPr>
        <w:t xml:space="preserve">převzetí </w:t>
      </w:r>
      <w:r w:rsidR="00BB4423" w:rsidRPr="000D7586">
        <w:rPr>
          <w:rFonts w:ascii="Times New Roman" w:hAnsi="Times New Roman" w:cs="Times New Roman"/>
          <w:sz w:val="24"/>
          <w:szCs w:val="24"/>
        </w:rPr>
        <w:t>pravidel v</w:t>
      </w:r>
      <w:r w:rsidR="00126CEC" w:rsidRPr="000D7586">
        <w:rPr>
          <w:rFonts w:ascii="Times New Roman" w:hAnsi="Times New Roman" w:cs="Times New Roman"/>
          <w:sz w:val="24"/>
          <w:szCs w:val="24"/>
        </w:rPr>
        <w:t> </w:t>
      </w:r>
      <w:r w:rsidR="00BB4423" w:rsidRPr="000D7586">
        <w:rPr>
          <w:rFonts w:ascii="Times New Roman" w:hAnsi="Times New Roman" w:cs="Times New Roman"/>
          <w:sz w:val="24"/>
          <w:szCs w:val="24"/>
        </w:rPr>
        <w:t>OZO</w:t>
      </w:r>
      <w:r w:rsidR="00126CEC" w:rsidRPr="000D7586">
        <w:rPr>
          <w:rFonts w:ascii="Times New Roman" w:hAnsi="Times New Roman" w:cs="Times New Roman"/>
          <w:sz w:val="24"/>
          <w:szCs w:val="24"/>
        </w:rPr>
        <w:t xml:space="preserve"> do OZ</w:t>
      </w:r>
      <w:r w:rsidR="00BB4423" w:rsidRPr="000D7586">
        <w:rPr>
          <w:rFonts w:ascii="Times New Roman" w:hAnsi="Times New Roman" w:cs="Times New Roman"/>
          <w:sz w:val="24"/>
          <w:szCs w:val="24"/>
        </w:rPr>
        <w:t>. První pravidlo stanovuje, že</w:t>
      </w:r>
      <w:r w:rsidRPr="000D7586">
        <w:rPr>
          <w:rFonts w:ascii="Times New Roman" w:hAnsi="Times New Roman" w:cs="Times New Roman"/>
          <w:sz w:val="24"/>
          <w:szCs w:val="24"/>
        </w:rPr>
        <w:t xml:space="preserve"> </w:t>
      </w:r>
      <w:r w:rsidRPr="000D7586">
        <w:rPr>
          <w:rFonts w:ascii="Times New Roman" w:hAnsi="Times New Roman" w:cs="Times New Roman"/>
          <w:i/>
          <w:sz w:val="24"/>
          <w:szCs w:val="24"/>
        </w:rPr>
        <w:t xml:space="preserve">„ve svěřenském náhradnictví </w:t>
      </w:r>
      <w:r w:rsidR="00BB4423" w:rsidRPr="000D7586">
        <w:rPr>
          <w:rFonts w:ascii="Times New Roman" w:hAnsi="Times New Roman" w:cs="Times New Roman"/>
          <w:i/>
          <w:sz w:val="24"/>
          <w:szCs w:val="24"/>
        </w:rPr>
        <w:t xml:space="preserve">je </w:t>
      </w:r>
      <w:r w:rsidRPr="000D7586">
        <w:rPr>
          <w:rFonts w:ascii="Times New Roman" w:hAnsi="Times New Roman" w:cs="Times New Roman"/>
          <w:i/>
          <w:sz w:val="24"/>
          <w:szCs w:val="24"/>
        </w:rPr>
        <w:t>obsaženo mlčky náhradnictví obecné.“</w:t>
      </w:r>
      <w:r w:rsidRPr="000D7586">
        <w:rPr>
          <w:rStyle w:val="Znakapoznpodarou"/>
          <w:rFonts w:ascii="Times New Roman" w:hAnsi="Times New Roman" w:cs="Times New Roman"/>
          <w:i/>
          <w:sz w:val="24"/>
          <w:szCs w:val="24"/>
        </w:rPr>
        <w:footnoteReference w:id="48"/>
      </w:r>
      <w:r w:rsidRPr="000D7586">
        <w:rPr>
          <w:rFonts w:ascii="Times New Roman" w:hAnsi="Times New Roman" w:cs="Times New Roman"/>
          <w:sz w:val="24"/>
          <w:szCs w:val="24"/>
        </w:rPr>
        <w:t xml:space="preserve"> Toto ustanovení bylo </w:t>
      </w:r>
      <w:r w:rsidR="00BB4423" w:rsidRPr="000D7586">
        <w:rPr>
          <w:rFonts w:ascii="Times New Roman" w:hAnsi="Times New Roman" w:cs="Times New Roman"/>
          <w:sz w:val="24"/>
          <w:szCs w:val="24"/>
        </w:rPr>
        <w:t xml:space="preserve">obsahově zcela </w:t>
      </w:r>
      <w:r w:rsidRPr="000D7586">
        <w:rPr>
          <w:rFonts w:ascii="Times New Roman" w:hAnsi="Times New Roman" w:cs="Times New Roman"/>
          <w:sz w:val="24"/>
          <w:szCs w:val="24"/>
        </w:rPr>
        <w:t>převzato do OZ, ve kterém je pojato v § 1512 odst. 1 věta druhá.</w:t>
      </w:r>
      <w:r w:rsidRPr="000D7586">
        <w:rPr>
          <w:rStyle w:val="Znakapoznpodarou"/>
          <w:rFonts w:ascii="Times New Roman" w:hAnsi="Times New Roman" w:cs="Times New Roman"/>
          <w:sz w:val="24"/>
          <w:szCs w:val="24"/>
        </w:rPr>
        <w:footnoteReference w:id="49"/>
      </w:r>
      <w:r w:rsidRPr="000D7586">
        <w:rPr>
          <w:rFonts w:ascii="Times New Roman" w:hAnsi="Times New Roman" w:cs="Times New Roman"/>
          <w:sz w:val="24"/>
          <w:szCs w:val="24"/>
        </w:rPr>
        <w:t xml:space="preserve"> </w:t>
      </w:r>
    </w:p>
    <w:p w:rsidR="00484E34" w:rsidRPr="000D7586" w:rsidRDefault="00484E3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Kromě tohoto základního pravidla je další podstatné</w:t>
      </w:r>
      <w:r w:rsidR="00126CEC" w:rsidRPr="000D7586">
        <w:rPr>
          <w:rFonts w:ascii="Times New Roman" w:hAnsi="Times New Roman" w:cs="Times New Roman"/>
          <w:sz w:val="24"/>
          <w:szCs w:val="24"/>
        </w:rPr>
        <w:t xml:space="preserve"> výkladové pravidlo uvedeno v § </w:t>
      </w:r>
      <w:r w:rsidRPr="000D7586">
        <w:rPr>
          <w:rFonts w:ascii="Times New Roman" w:hAnsi="Times New Roman" w:cs="Times New Roman"/>
          <w:sz w:val="24"/>
          <w:szCs w:val="24"/>
        </w:rPr>
        <w:t xml:space="preserve">614 OZO, dle kterého v případě sporu ohledně toho, </w:t>
      </w:r>
      <w:r w:rsidR="00BB4423" w:rsidRPr="000D7586">
        <w:rPr>
          <w:rFonts w:ascii="Times New Roman" w:hAnsi="Times New Roman" w:cs="Times New Roman"/>
          <w:sz w:val="24"/>
          <w:szCs w:val="24"/>
        </w:rPr>
        <w:t>zda institut zřízený zůstavitelem je obecn</w:t>
      </w:r>
      <w:r w:rsidR="00F01D52" w:rsidRPr="000D7586">
        <w:rPr>
          <w:rFonts w:ascii="Times New Roman" w:hAnsi="Times New Roman" w:cs="Times New Roman"/>
          <w:sz w:val="24"/>
          <w:szCs w:val="24"/>
        </w:rPr>
        <w:t>é</w:t>
      </w:r>
      <w:r w:rsidR="00BB4423" w:rsidRPr="000D7586">
        <w:rPr>
          <w:rFonts w:ascii="Times New Roman" w:hAnsi="Times New Roman" w:cs="Times New Roman"/>
          <w:sz w:val="24"/>
          <w:szCs w:val="24"/>
        </w:rPr>
        <w:t xml:space="preserve"> náhradnictví nebo náhradnictví svěřenské, platí, že jde o náhradnictví obecné, jelikož to omezuje dědicovu volnost nakládání s dědictvím v menší </w:t>
      </w:r>
      <w:r w:rsidR="00243138" w:rsidRPr="000D7586">
        <w:rPr>
          <w:rFonts w:ascii="Times New Roman" w:hAnsi="Times New Roman" w:cs="Times New Roman"/>
          <w:sz w:val="24"/>
          <w:szCs w:val="24"/>
        </w:rPr>
        <w:t>míře než náhradnictví svěřenské. Obdobu tohoto pravidla můžeme v OZ naleznout v § 1512 odst. 2.</w:t>
      </w:r>
      <w:r w:rsidR="00BB4423" w:rsidRPr="000D7586">
        <w:rPr>
          <w:rFonts w:ascii="Times New Roman" w:hAnsi="Times New Roman" w:cs="Times New Roman"/>
          <w:sz w:val="24"/>
          <w:szCs w:val="24"/>
        </w:rPr>
        <w:t xml:space="preserve"> </w:t>
      </w:r>
    </w:p>
    <w:p w:rsidR="005237DF" w:rsidRPr="000D7586" w:rsidRDefault="00243138"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Naopak OZ se neinspirovala druhou částí výkladového pravidla v § 614 OZO. Toto pravidlo dopadá na spory ohledně otázky, </w:t>
      </w:r>
      <w:r w:rsidR="00484E34" w:rsidRPr="000D7586">
        <w:rPr>
          <w:rFonts w:ascii="Times New Roman" w:hAnsi="Times New Roman" w:cs="Times New Roman"/>
          <w:sz w:val="24"/>
          <w:szCs w:val="24"/>
        </w:rPr>
        <w:t>zda</w:t>
      </w:r>
      <w:r w:rsidRPr="000D7586">
        <w:rPr>
          <w:rFonts w:ascii="Times New Roman" w:hAnsi="Times New Roman" w:cs="Times New Roman"/>
          <w:sz w:val="24"/>
          <w:szCs w:val="24"/>
        </w:rPr>
        <w:t xml:space="preserve"> institut zřízený zůstavitelem je</w:t>
      </w:r>
      <w:r w:rsidR="00484E34" w:rsidRPr="000D7586">
        <w:rPr>
          <w:rFonts w:ascii="Times New Roman" w:hAnsi="Times New Roman" w:cs="Times New Roman"/>
          <w:sz w:val="24"/>
          <w:szCs w:val="24"/>
        </w:rPr>
        <w:t xml:space="preserve"> náhradnictví (ať už obecn</w:t>
      </w:r>
      <w:r w:rsidR="0037254C">
        <w:rPr>
          <w:rFonts w:ascii="Times New Roman" w:hAnsi="Times New Roman" w:cs="Times New Roman"/>
          <w:sz w:val="24"/>
          <w:szCs w:val="24"/>
        </w:rPr>
        <w:t>é</w:t>
      </w:r>
      <w:r w:rsidR="00484E34" w:rsidRPr="000D7586">
        <w:rPr>
          <w:rFonts w:ascii="Times New Roman" w:hAnsi="Times New Roman" w:cs="Times New Roman"/>
          <w:sz w:val="24"/>
          <w:szCs w:val="24"/>
        </w:rPr>
        <w:t xml:space="preserve"> či svěřenské) či </w:t>
      </w:r>
      <w:r w:rsidRPr="000D7586">
        <w:rPr>
          <w:rFonts w:ascii="Times New Roman" w:hAnsi="Times New Roman" w:cs="Times New Roman"/>
          <w:sz w:val="24"/>
          <w:szCs w:val="24"/>
        </w:rPr>
        <w:t xml:space="preserve">naopak </w:t>
      </w:r>
      <w:r w:rsidR="00484E34" w:rsidRPr="000D7586">
        <w:rPr>
          <w:rFonts w:ascii="Times New Roman" w:hAnsi="Times New Roman" w:cs="Times New Roman"/>
          <w:sz w:val="24"/>
          <w:szCs w:val="24"/>
        </w:rPr>
        <w:t>jiný institut</w:t>
      </w:r>
      <w:r w:rsidRPr="000D7586">
        <w:rPr>
          <w:rFonts w:ascii="Times New Roman" w:hAnsi="Times New Roman" w:cs="Times New Roman"/>
          <w:sz w:val="24"/>
          <w:szCs w:val="24"/>
        </w:rPr>
        <w:t>. Zpravidla je</w:t>
      </w:r>
      <w:r w:rsidR="00484E34" w:rsidRPr="000D7586">
        <w:rPr>
          <w:rFonts w:ascii="Times New Roman" w:hAnsi="Times New Roman" w:cs="Times New Roman"/>
          <w:sz w:val="24"/>
          <w:szCs w:val="24"/>
        </w:rPr>
        <w:t xml:space="preserve"> nutné toto posoudit nikoliv jako náhradnictví, protože § 614 OZO vyžaduje v případě pochybností o povaze institutu zřízeném zůstavitelem výklad jeho vůle tak, aby dědic byl omezen v nakládání s dědictvím co nejméně. </w:t>
      </w:r>
      <w:r w:rsidR="0037254C">
        <w:rPr>
          <w:rFonts w:ascii="Times New Roman" w:hAnsi="Times New Roman" w:cs="Times New Roman"/>
          <w:sz w:val="24"/>
          <w:szCs w:val="24"/>
        </w:rPr>
        <w:t>Vždy je ovšem</w:t>
      </w:r>
      <w:r w:rsidRPr="000D7586">
        <w:rPr>
          <w:rFonts w:ascii="Times New Roman" w:hAnsi="Times New Roman" w:cs="Times New Roman"/>
          <w:sz w:val="24"/>
          <w:szCs w:val="24"/>
        </w:rPr>
        <w:t xml:space="preserve"> nutné posuzovat konkrétní okolnosti případu a slova užitá zůstavitelem.</w:t>
      </w:r>
      <w:r w:rsidR="00342A29" w:rsidRPr="000D7586">
        <w:rPr>
          <w:rFonts w:ascii="Times New Roman" w:hAnsi="Times New Roman" w:cs="Times New Roman"/>
          <w:sz w:val="24"/>
          <w:szCs w:val="24"/>
        </w:rPr>
        <w:t xml:space="preserve"> Občanský zákoník v části upravující dědické právo klade velký důraz na respektování vůle zůstavitele, nicméně se bohužel nevypořádává s nastíněným problémem, pouze předkládá řešení v případě, že je zde spor mezi svěřenským nástupnictvím a obecným náhradnictvím.</w:t>
      </w:r>
      <w:r w:rsidR="009E5B2E" w:rsidRPr="000D7586">
        <w:rPr>
          <w:rFonts w:ascii="Times New Roman" w:hAnsi="Times New Roman" w:cs="Times New Roman"/>
          <w:sz w:val="24"/>
          <w:szCs w:val="24"/>
        </w:rPr>
        <w:t xml:space="preserve"> Naopak můžeme jako výhodu OZ vyzdvihnout fakt, že vždy dává do popředí vůli zůstavitele nad zájmy dědiců, což naopak v některých případech v </w:t>
      </w:r>
      <w:r w:rsidR="00126CEC" w:rsidRPr="000D7586">
        <w:rPr>
          <w:rFonts w:ascii="Times New Roman" w:hAnsi="Times New Roman" w:cs="Times New Roman"/>
          <w:sz w:val="24"/>
          <w:szCs w:val="24"/>
        </w:rPr>
        <w:t>OZO bývá prolomeno (viz § </w:t>
      </w:r>
      <w:r w:rsidR="009E5B2E" w:rsidRPr="000D7586">
        <w:rPr>
          <w:rFonts w:ascii="Times New Roman" w:hAnsi="Times New Roman" w:cs="Times New Roman"/>
          <w:sz w:val="24"/>
          <w:szCs w:val="24"/>
        </w:rPr>
        <w:t>614 OZO).</w:t>
      </w:r>
    </w:p>
    <w:p w:rsidR="00C617A4" w:rsidRPr="000D7586" w:rsidRDefault="00C617A4" w:rsidP="00DB1A3C">
      <w:pPr>
        <w:pStyle w:val="Nadpis3"/>
        <w:numPr>
          <w:ilvl w:val="2"/>
          <w:numId w:val="3"/>
        </w:numPr>
        <w:spacing w:line="360" w:lineRule="auto"/>
        <w:jc w:val="both"/>
        <w:rPr>
          <w:rFonts w:ascii="Times New Roman" w:hAnsi="Times New Roman" w:cs="Times New Roman"/>
          <w:color w:val="auto"/>
          <w:sz w:val="24"/>
          <w:szCs w:val="24"/>
        </w:rPr>
      </w:pPr>
      <w:bookmarkStart w:id="23" w:name="_Toc414036676"/>
      <w:r w:rsidRPr="000D7586">
        <w:rPr>
          <w:rFonts w:ascii="Times New Roman" w:hAnsi="Times New Roman" w:cs="Times New Roman"/>
          <w:color w:val="auto"/>
          <w:sz w:val="24"/>
          <w:szCs w:val="24"/>
        </w:rPr>
        <w:t>Vznik a forma svěřenského náhradnictví</w:t>
      </w:r>
      <w:bookmarkEnd w:id="23"/>
    </w:p>
    <w:p w:rsidR="00C617A4" w:rsidRPr="000D7586" w:rsidRDefault="00C617A4" w:rsidP="001A17F4">
      <w:pPr>
        <w:spacing w:line="360" w:lineRule="auto"/>
        <w:jc w:val="both"/>
      </w:pPr>
    </w:p>
    <w:p w:rsidR="00C617A4" w:rsidRPr="000D7586" w:rsidRDefault="00C617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Způsoby vzniku svěřenského náhradnictví </w:t>
      </w:r>
      <w:r w:rsidR="00F078D8" w:rsidRPr="000D7586">
        <w:rPr>
          <w:rFonts w:ascii="Times New Roman" w:hAnsi="Times New Roman" w:cs="Times New Roman"/>
          <w:sz w:val="24"/>
          <w:szCs w:val="24"/>
        </w:rPr>
        <w:t>zákon rozlišuje dva</w:t>
      </w:r>
      <w:r w:rsidRPr="000D7586">
        <w:rPr>
          <w:rFonts w:ascii="Times New Roman" w:hAnsi="Times New Roman" w:cs="Times New Roman"/>
          <w:sz w:val="24"/>
          <w:szCs w:val="24"/>
        </w:rPr>
        <w:t xml:space="preserve">, a to zřízení výslovně nebo zřízení mlčky. </w:t>
      </w:r>
      <w:r w:rsidR="003E6A74" w:rsidRPr="000D7586">
        <w:rPr>
          <w:rFonts w:ascii="Times New Roman" w:hAnsi="Times New Roman" w:cs="Times New Roman"/>
          <w:sz w:val="24"/>
          <w:szCs w:val="24"/>
        </w:rPr>
        <w:t>První způsob spočívá ve</w:t>
      </w:r>
      <w:r w:rsidRPr="000D7586">
        <w:rPr>
          <w:rFonts w:ascii="Times New Roman" w:hAnsi="Times New Roman" w:cs="Times New Roman"/>
          <w:sz w:val="24"/>
          <w:szCs w:val="24"/>
        </w:rPr>
        <w:t xml:space="preserve"> zřízení </w:t>
      </w:r>
      <w:r w:rsidR="003E6A74" w:rsidRPr="000D7586">
        <w:rPr>
          <w:rFonts w:ascii="Times New Roman" w:hAnsi="Times New Roman" w:cs="Times New Roman"/>
          <w:sz w:val="24"/>
          <w:szCs w:val="24"/>
        </w:rPr>
        <w:t xml:space="preserve">s vysloveným označením jako svěřenské náhradnictví </w:t>
      </w:r>
      <w:r w:rsidRPr="000D7586">
        <w:rPr>
          <w:rFonts w:ascii="Times New Roman" w:hAnsi="Times New Roman" w:cs="Times New Roman"/>
          <w:sz w:val="24"/>
          <w:szCs w:val="24"/>
        </w:rPr>
        <w:t>v posledním pořízení, za kte</w:t>
      </w:r>
      <w:r w:rsidR="00216B3E" w:rsidRPr="000D7586">
        <w:rPr>
          <w:rFonts w:ascii="Times New Roman" w:hAnsi="Times New Roman" w:cs="Times New Roman"/>
          <w:sz w:val="24"/>
          <w:szCs w:val="24"/>
        </w:rPr>
        <w:t>ré je dle OZO považována závěť, dovětek a dle §</w:t>
      </w:r>
      <w:r w:rsidR="00126CEC" w:rsidRPr="000D7586">
        <w:rPr>
          <w:rFonts w:ascii="Times New Roman" w:hAnsi="Times New Roman" w:cs="Times New Roman"/>
          <w:sz w:val="24"/>
          <w:szCs w:val="24"/>
        </w:rPr>
        <w:t> </w:t>
      </w:r>
      <w:r w:rsidR="00216B3E" w:rsidRPr="000D7586">
        <w:rPr>
          <w:rFonts w:ascii="Times New Roman" w:hAnsi="Times New Roman" w:cs="Times New Roman"/>
          <w:sz w:val="24"/>
          <w:szCs w:val="24"/>
        </w:rPr>
        <w:t xml:space="preserve">533 OZO také dědická smlouva, přestože je </w:t>
      </w:r>
      <w:r w:rsidRPr="000D7586">
        <w:rPr>
          <w:rFonts w:ascii="Times New Roman" w:hAnsi="Times New Roman" w:cs="Times New Roman"/>
          <w:sz w:val="24"/>
          <w:szCs w:val="24"/>
        </w:rPr>
        <w:t xml:space="preserve">upravena nikoliv v části věnující se právu dědickému, nýbrž v Hlavě osmé OZO upravující smlouvy svatební. </w:t>
      </w:r>
    </w:p>
    <w:p w:rsidR="00C617A4" w:rsidRPr="000D7586" w:rsidRDefault="001415AA" w:rsidP="001A17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 zřízení svěřenského náhradnictví výslovně je nutný projev vůle zůstavitele.</w:t>
      </w:r>
      <w:r w:rsidR="00C617A4" w:rsidRPr="000D7586">
        <w:rPr>
          <w:rFonts w:ascii="Times New Roman" w:hAnsi="Times New Roman" w:cs="Times New Roman"/>
          <w:sz w:val="24"/>
          <w:szCs w:val="24"/>
        </w:rPr>
        <w:t xml:space="preserve"> Tento projev je možné učinit v závěti (nejčastější způsob zřizování svěřenského náhradnictví), tak i pomocí druhého posledního pořízení, a to dovětku, přestože (obdobně jako v OZ) se dovětek používá nikoliv pro ustanovení dědice, nýbrž pouze pro stanovení jiných opatření.</w:t>
      </w:r>
      <w:r w:rsidR="00C617A4" w:rsidRPr="000D7586">
        <w:rPr>
          <w:rStyle w:val="Znakapoznpodarou"/>
          <w:rFonts w:ascii="Times New Roman" w:hAnsi="Times New Roman" w:cs="Times New Roman"/>
          <w:sz w:val="24"/>
          <w:szCs w:val="24"/>
        </w:rPr>
        <w:footnoteReference w:id="50"/>
      </w:r>
      <w:r w:rsidR="00C617A4" w:rsidRPr="000D7586">
        <w:rPr>
          <w:rFonts w:ascii="Times New Roman" w:hAnsi="Times New Roman" w:cs="Times New Roman"/>
          <w:sz w:val="24"/>
          <w:szCs w:val="24"/>
        </w:rPr>
        <w:t xml:space="preserve"> Zde tedy úprava v OZ sleduje úpravu obsaženou v OZO. Sporná otázka vyvstává v případě zřízení svěřenského náhradnictví v dědické smlouvě.</w:t>
      </w:r>
    </w:p>
    <w:p w:rsidR="003E6A74" w:rsidRPr="000D7586" w:rsidRDefault="00C617A4" w:rsidP="001A17F4">
      <w:pPr>
        <w:spacing w:line="360" w:lineRule="auto"/>
        <w:ind w:firstLine="708"/>
        <w:jc w:val="both"/>
        <w:rPr>
          <w:rFonts w:ascii="Times New Roman" w:hAnsi="Times New Roman" w:cs="Times New Roman"/>
          <w:i/>
          <w:sz w:val="24"/>
          <w:szCs w:val="24"/>
          <w:shd w:val="clear" w:color="auto" w:fill="FFFFFF"/>
        </w:rPr>
      </w:pPr>
      <w:r w:rsidRPr="000D7586">
        <w:rPr>
          <w:rFonts w:ascii="Times New Roman" w:hAnsi="Times New Roman" w:cs="Times New Roman"/>
          <w:sz w:val="24"/>
          <w:szCs w:val="24"/>
        </w:rPr>
        <w:t xml:space="preserve">Zákonná definice dědické smlouvy říká, že </w:t>
      </w:r>
      <w:r w:rsidRPr="000D7586">
        <w:rPr>
          <w:rFonts w:ascii="Times New Roman" w:hAnsi="Times New Roman" w:cs="Times New Roman"/>
          <w:i/>
          <w:sz w:val="24"/>
          <w:szCs w:val="24"/>
        </w:rPr>
        <w:t>m</w:t>
      </w:r>
      <w:r w:rsidRPr="000D7586">
        <w:rPr>
          <w:rFonts w:ascii="Times New Roman" w:hAnsi="Times New Roman" w:cs="Times New Roman"/>
          <w:i/>
          <w:sz w:val="24"/>
          <w:szCs w:val="24"/>
          <w:shd w:val="clear" w:color="auto" w:fill="FFFFFF"/>
        </w:rPr>
        <w:t>ezi manžely může býti sjednána také dědická smlouva, kterou se budoucí pozůstalost, nebo její díl slibuje a slib přijímá.</w:t>
      </w:r>
      <w:r w:rsidRPr="000D7586">
        <w:rPr>
          <w:rStyle w:val="Znakapoznpodarou"/>
          <w:rFonts w:ascii="Times New Roman" w:hAnsi="Times New Roman" w:cs="Times New Roman"/>
          <w:sz w:val="24"/>
          <w:szCs w:val="24"/>
        </w:rPr>
        <w:footnoteReference w:id="51"/>
      </w:r>
      <w:r w:rsidRPr="000D7586">
        <w:rPr>
          <w:rFonts w:ascii="Times New Roman" w:hAnsi="Times New Roman" w:cs="Times New Roman"/>
          <w:i/>
          <w:sz w:val="24"/>
          <w:szCs w:val="24"/>
          <w:shd w:val="clear" w:color="auto" w:fill="FFFFFF"/>
        </w:rPr>
        <w:t xml:space="preserve"> </w:t>
      </w:r>
      <w:r w:rsidRPr="000D7586">
        <w:rPr>
          <w:rFonts w:ascii="Times New Roman" w:hAnsi="Times New Roman" w:cs="Times New Roman"/>
          <w:sz w:val="24"/>
          <w:szCs w:val="24"/>
          <w:shd w:val="clear" w:color="auto" w:fill="FFFFFF"/>
        </w:rPr>
        <w:t>Oproti úpravě v OZ je</w:t>
      </w:r>
      <w:r w:rsidR="00126CEC" w:rsidRPr="000D7586">
        <w:rPr>
          <w:rFonts w:ascii="Times New Roman" w:hAnsi="Times New Roman" w:cs="Times New Roman"/>
          <w:sz w:val="24"/>
          <w:szCs w:val="24"/>
          <w:shd w:val="clear" w:color="auto" w:fill="FFFFFF"/>
        </w:rPr>
        <w:t xml:space="preserve"> dle OZO</w:t>
      </w:r>
      <w:r w:rsidRPr="000D7586">
        <w:rPr>
          <w:rFonts w:ascii="Times New Roman" w:hAnsi="Times New Roman" w:cs="Times New Roman"/>
          <w:sz w:val="24"/>
          <w:szCs w:val="24"/>
          <w:shd w:val="clear" w:color="auto" w:fill="FFFFFF"/>
        </w:rPr>
        <w:t xml:space="preserve"> pomocí dědické smlouvy možno povolat </w:t>
      </w:r>
      <w:r w:rsidR="007C68A8">
        <w:rPr>
          <w:rFonts w:ascii="Times New Roman" w:hAnsi="Times New Roman" w:cs="Times New Roman"/>
          <w:sz w:val="24"/>
          <w:szCs w:val="24"/>
          <w:shd w:val="clear" w:color="auto" w:fill="FFFFFF"/>
        </w:rPr>
        <w:t xml:space="preserve">za dědice </w:t>
      </w:r>
      <w:r w:rsidRPr="000D7586">
        <w:rPr>
          <w:rFonts w:ascii="Times New Roman" w:hAnsi="Times New Roman" w:cs="Times New Roman"/>
          <w:sz w:val="24"/>
          <w:szCs w:val="24"/>
          <w:shd w:val="clear" w:color="auto" w:fill="FFFFFF"/>
        </w:rPr>
        <w:t>jen druhého manžela, nikoliv třetí osobu. Z tohoto by bylo možné dovodit, že dědickou smlouvou nelze svěřenské náhradnictví zřídit, jelikož zde zákonem není dána možnost povolat za dědice žádnou jinou osobu jak manžela zůstavitele. Nicméně proti tomuto závěru stojí judikatura</w:t>
      </w:r>
      <w:r w:rsidR="00290727" w:rsidRPr="000D7586">
        <w:rPr>
          <w:rFonts w:ascii="Times New Roman" w:hAnsi="Times New Roman" w:cs="Times New Roman"/>
          <w:sz w:val="24"/>
          <w:szCs w:val="24"/>
          <w:shd w:val="clear" w:color="auto" w:fill="FFFFFF"/>
        </w:rPr>
        <w:t xml:space="preserve"> i literatura</w:t>
      </w:r>
      <w:r w:rsidR="00290727" w:rsidRPr="000D7586">
        <w:rPr>
          <w:rStyle w:val="Znakapoznpodarou"/>
          <w:rFonts w:ascii="Times New Roman" w:hAnsi="Times New Roman" w:cs="Times New Roman"/>
          <w:sz w:val="24"/>
          <w:szCs w:val="24"/>
          <w:shd w:val="clear" w:color="auto" w:fill="FFFFFF"/>
        </w:rPr>
        <w:footnoteReference w:id="52"/>
      </w:r>
      <w:r w:rsidR="00126CEC" w:rsidRPr="000D7586">
        <w:rPr>
          <w:rFonts w:ascii="Times New Roman" w:hAnsi="Times New Roman" w:cs="Times New Roman"/>
          <w:sz w:val="24"/>
          <w:szCs w:val="24"/>
          <w:shd w:val="clear" w:color="auto" w:fill="FFFFFF"/>
        </w:rPr>
        <w:t>, která zřízení svěřenského náhradnictví v dědické smlouvě umožňuje</w:t>
      </w:r>
      <w:r w:rsidR="00290727" w:rsidRPr="000D7586">
        <w:rPr>
          <w:rFonts w:ascii="Times New Roman" w:hAnsi="Times New Roman" w:cs="Times New Roman"/>
          <w:sz w:val="24"/>
          <w:szCs w:val="24"/>
          <w:shd w:val="clear" w:color="auto" w:fill="FFFFFF"/>
        </w:rPr>
        <w:t>.</w:t>
      </w:r>
    </w:p>
    <w:p w:rsidR="00C617A4" w:rsidRPr="000D7586" w:rsidRDefault="00C617A4" w:rsidP="001A17F4">
      <w:pPr>
        <w:spacing w:line="360" w:lineRule="auto"/>
        <w:ind w:firstLine="708"/>
        <w:jc w:val="both"/>
        <w:rPr>
          <w:rFonts w:ascii="Times New Roman" w:hAnsi="Times New Roman" w:cs="Times New Roman"/>
          <w:sz w:val="24"/>
          <w:szCs w:val="24"/>
          <w:shd w:val="clear" w:color="auto" w:fill="FFFFFF"/>
        </w:rPr>
      </w:pPr>
      <w:r w:rsidRPr="000D7586">
        <w:rPr>
          <w:rFonts w:ascii="Times New Roman" w:hAnsi="Times New Roman" w:cs="Times New Roman"/>
          <w:sz w:val="24"/>
          <w:szCs w:val="24"/>
          <w:shd w:val="clear" w:color="auto" w:fill="FFFFFF"/>
        </w:rPr>
        <w:t xml:space="preserve">Všechna výše uvedená poslední pořízení dovolují platně zřídit svěřenské náhradnictví, </w:t>
      </w:r>
      <w:r w:rsidR="00B14638" w:rsidRPr="000D7586">
        <w:rPr>
          <w:rFonts w:ascii="Times New Roman" w:hAnsi="Times New Roman" w:cs="Times New Roman"/>
          <w:sz w:val="24"/>
          <w:szCs w:val="24"/>
          <w:shd w:val="clear" w:color="auto" w:fill="FFFFFF"/>
        </w:rPr>
        <w:t>tedy právní úprava je</w:t>
      </w:r>
      <w:r w:rsidR="000818AE" w:rsidRPr="000D7586">
        <w:rPr>
          <w:rFonts w:ascii="Times New Roman" w:hAnsi="Times New Roman" w:cs="Times New Roman"/>
          <w:sz w:val="24"/>
          <w:szCs w:val="24"/>
          <w:shd w:val="clear" w:color="auto" w:fill="FFFFFF"/>
        </w:rPr>
        <w:t xml:space="preserve"> OZ</w:t>
      </w:r>
      <w:r w:rsidR="00B14638" w:rsidRPr="000D7586">
        <w:rPr>
          <w:rFonts w:ascii="Times New Roman" w:hAnsi="Times New Roman" w:cs="Times New Roman"/>
          <w:sz w:val="24"/>
          <w:szCs w:val="24"/>
          <w:shd w:val="clear" w:color="auto" w:fill="FFFFFF"/>
        </w:rPr>
        <w:t xml:space="preserve"> v tomto ohledu stejná jako v OZ.</w:t>
      </w:r>
      <w:r w:rsidR="00C45D9F" w:rsidRPr="000D7586">
        <w:rPr>
          <w:rFonts w:ascii="Times New Roman" w:hAnsi="Times New Roman" w:cs="Times New Roman"/>
          <w:sz w:val="24"/>
          <w:szCs w:val="24"/>
          <w:shd w:val="clear" w:color="auto" w:fill="FFFFFF"/>
        </w:rPr>
        <w:t xml:space="preserve"> </w:t>
      </w:r>
    </w:p>
    <w:p w:rsidR="00290727" w:rsidRPr="000D7586" w:rsidRDefault="00C617A4" w:rsidP="001A17F4">
      <w:pPr>
        <w:spacing w:before="240"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shd w:val="clear" w:color="auto" w:fill="FFFFFF"/>
        </w:rPr>
        <w:t xml:space="preserve">Dále v úvahu přichází možnost zřízení svěřenského náhradnictví k odkazu. OZ tuto možnost dovoluje, přičemž pokud se podíváme do </w:t>
      </w:r>
      <w:r w:rsidRPr="000D7586">
        <w:rPr>
          <w:rFonts w:ascii="Times New Roman" w:hAnsi="Times New Roman" w:cs="Times New Roman"/>
          <w:sz w:val="24"/>
          <w:szCs w:val="24"/>
        </w:rPr>
        <w:t>§ 652 OZO, zjistíme, že právní úprava je zd</w:t>
      </w:r>
      <w:r w:rsidR="00EE2174" w:rsidRPr="000D7586">
        <w:rPr>
          <w:rFonts w:ascii="Times New Roman" w:hAnsi="Times New Roman" w:cs="Times New Roman"/>
          <w:sz w:val="24"/>
          <w:szCs w:val="24"/>
        </w:rPr>
        <w:t>e totožná, tzn. že i OZO umožňuje</w:t>
      </w:r>
      <w:r w:rsidRPr="000D7586">
        <w:rPr>
          <w:rFonts w:ascii="Times New Roman" w:hAnsi="Times New Roman" w:cs="Times New Roman"/>
          <w:sz w:val="24"/>
          <w:szCs w:val="24"/>
        </w:rPr>
        <w:t xml:space="preserve"> zřízení svěřenského náhradnictví při odkazu. Došlo tedy k převzetí (skoro doslovnému) textu OZO do § 1601 OZ.</w:t>
      </w:r>
      <w:r w:rsidR="000818AE" w:rsidRPr="000D7586">
        <w:rPr>
          <w:rFonts w:ascii="Times New Roman" w:hAnsi="Times New Roman" w:cs="Times New Roman"/>
          <w:sz w:val="24"/>
          <w:szCs w:val="24"/>
        </w:rPr>
        <w:t xml:space="preserve"> Toto platí i pro zřízení svěřenského náhradnictví v darovací smlouvě na případ smrti, která se dle § 956 OZO považuje za odkaz.</w:t>
      </w:r>
    </w:p>
    <w:p w:rsidR="00E57E48" w:rsidRDefault="00C617A4" w:rsidP="001A17F4">
      <w:pPr>
        <w:spacing w:before="240"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O zřízení svěřenského náhradnictví mlčky se jedná v situaci, kdy „</w:t>
      </w:r>
      <w:r w:rsidRPr="000D7586">
        <w:rPr>
          <w:rFonts w:ascii="Times New Roman" w:hAnsi="Times New Roman" w:cs="Times New Roman"/>
          <w:i/>
          <w:sz w:val="24"/>
          <w:szCs w:val="24"/>
        </w:rPr>
        <w:t>zůstavitel zakáže dědici, aby nečinil posledního pořízení o tom, co mu zůstavuje.“</w:t>
      </w:r>
      <w:r w:rsidRPr="000D7586">
        <w:rPr>
          <w:rStyle w:val="Znakapoznpodarou"/>
          <w:rFonts w:ascii="Times New Roman" w:hAnsi="Times New Roman" w:cs="Times New Roman"/>
          <w:i/>
          <w:sz w:val="24"/>
          <w:szCs w:val="24"/>
        </w:rPr>
        <w:footnoteReference w:id="53"/>
      </w:r>
      <w:r w:rsidRPr="000D7586">
        <w:rPr>
          <w:rFonts w:ascii="Times New Roman" w:hAnsi="Times New Roman" w:cs="Times New Roman"/>
          <w:i/>
          <w:sz w:val="24"/>
          <w:szCs w:val="24"/>
        </w:rPr>
        <w:t xml:space="preserve"> </w:t>
      </w:r>
      <w:r w:rsidRPr="000D7586">
        <w:rPr>
          <w:rFonts w:ascii="Times New Roman" w:hAnsi="Times New Roman" w:cs="Times New Roman"/>
          <w:sz w:val="24"/>
          <w:szCs w:val="24"/>
        </w:rPr>
        <w:t>Oproti úpravě v OZ je zde upravena pouze jediná situace, kdy dochází ke zřízení svěřenského náhradnictví mlčky s tím, že zákon výslovně uvádí, že přední dědic je povinen v takovém případě uchovat to, co mu bylo zůstaveno, pro své zákonné dědice</w:t>
      </w:r>
      <w:r w:rsidR="0031480C" w:rsidRPr="000D7586">
        <w:rPr>
          <w:rFonts w:ascii="Times New Roman" w:hAnsi="Times New Roman" w:cs="Times New Roman"/>
          <w:sz w:val="24"/>
          <w:szCs w:val="24"/>
        </w:rPr>
        <w:t xml:space="preserve">, tedy je zde výslovně uvedeno, </w:t>
      </w:r>
      <w:r w:rsidRPr="000D7586">
        <w:rPr>
          <w:rFonts w:ascii="Times New Roman" w:hAnsi="Times New Roman" w:cs="Times New Roman"/>
          <w:sz w:val="24"/>
          <w:szCs w:val="24"/>
        </w:rPr>
        <w:t xml:space="preserve">kdo </w:t>
      </w:r>
      <w:r w:rsidR="00780993">
        <w:rPr>
          <w:rFonts w:ascii="Times New Roman" w:hAnsi="Times New Roman" w:cs="Times New Roman"/>
          <w:sz w:val="24"/>
          <w:szCs w:val="24"/>
        </w:rPr>
        <w:t xml:space="preserve">se stává svěřenským </w:t>
      </w:r>
      <w:r w:rsidR="001415AA">
        <w:rPr>
          <w:rFonts w:ascii="Times New Roman" w:hAnsi="Times New Roman" w:cs="Times New Roman"/>
          <w:sz w:val="24"/>
          <w:szCs w:val="24"/>
        </w:rPr>
        <w:t>náhradníkem</w:t>
      </w:r>
      <w:r w:rsidRPr="000D7586">
        <w:rPr>
          <w:rFonts w:ascii="Times New Roman" w:hAnsi="Times New Roman" w:cs="Times New Roman"/>
          <w:sz w:val="24"/>
          <w:szCs w:val="24"/>
        </w:rPr>
        <w:t>, což se jeví jako žádoucí pro zamezení případných sporů. Je ovšem nezbytné, aby zůstavitel výslovně vyloučil možnost posledního pořízení předního dědice, pouhý zákaz zcizení a zatížení nezakládá svěřenské náhradnictví.</w:t>
      </w:r>
      <w:r w:rsidRPr="000D7586">
        <w:rPr>
          <w:rStyle w:val="Znakapoznpodarou"/>
          <w:rFonts w:ascii="Times New Roman" w:hAnsi="Times New Roman" w:cs="Times New Roman"/>
          <w:sz w:val="24"/>
          <w:szCs w:val="24"/>
        </w:rPr>
        <w:footnoteReference w:id="54"/>
      </w:r>
      <w:r w:rsidRPr="000D7586">
        <w:rPr>
          <w:rFonts w:ascii="Times New Roman" w:hAnsi="Times New Roman" w:cs="Times New Roman"/>
          <w:sz w:val="24"/>
          <w:szCs w:val="24"/>
        </w:rPr>
        <w:t xml:space="preserve"> </w:t>
      </w:r>
    </w:p>
    <w:p w:rsidR="00C617A4" w:rsidRPr="000D7586" w:rsidRDefault="00C617A4" w:rsidP="001A17F4">
      <w:pPr>
        <w:spacing w:before="240"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Dalším způsobem zřízení svěřenského náhradnictví mlčky (výslovně neuvedeným v OZO, nicméně který se dovozuje z § 708 OZO) je stanovení výminky, dle které má substituční jmění příslušet přednímu dědici po dobu určitou. Pro posouzení, kdo má nastoupit na místo svěřenského náhradníka po uplynutí této doby, je nutné aplikovat výkladové pravidlo obsažené v § 610 OZO a za svěřenské náhradníky jsou povoláni zákonní dědicové předního dědice.</w:t>
      </w:r>
      <w:r w:rsidR="00803613" w:rsidRPr="000D7586">
        <w:rPr>
          <w:rStyle w:val="Znakapoznpodarou"/>
          <w:rFonts w:ascii="Times New Roman" w:hAnsi="Times New Roman" w:cs="Times New Roman"/>
          <w:sz w:val="24"/>
          <w:szCs w:val="24"/>
        </w:rPr>
        <w:footnoteReference w:id="55"/>
      </w:r>
      <w:r w:rsidR="0031480C" w:rsidRPr="000D7586">
        <w:rPr>
          <w:rFonts w:ascii="Times New Roman" w:hAnsi="Times New Roman" w:cs="Times New Roman"/>
          <w:sz w:val="24"/>
          <w:szCs w:val="24"/>
        </w:rPr>
        <w:t xml:space="preserve"> Převzetí tohoto pravidla do OZ se jeví jako žádoucí, jelikož zamezuje vzniku sporu o to, kdo je osobou svěřenského náhradníka, pokud zůstavitel tuto osobu přímo neurčí, nicméně k zakotvení tohoto ustanovení do OZ bohužel nedošlo.</w:t>
      </w:r>
    </w:p>
    <w:p w:rsidR="00FA4307" w:rsidRPr="000D7586" w:rsidRDefault="00FA4307" w:rsidP="001A17F4">
      <w:pPr>
        <w:spacing w:before="240"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Kromě těchto dvou způsobů zřízení svěřenského náhradnictví mlčky se také za zřízení mlčky považovala situace, kdy zůstavitel určil dědice dědici (v OZ již výslovně zakotveno)</w:t>
      </w:r>
      <w:r w:rsidR="00C83E17" w:rsidRPr="000D7586">
        <w:rPr>
          <w:rFonts w:ascii="Times New Roman" w:hAnsi="Times New Roman" w:cs="Times New Roman"/>
          <w:sz w:val="24"/>
          <w:szCs w:val="24"/>
        </w:rPr>
        <w:t>.</w:t>
      </w:r>
    </w:p>
    <w:p w:rsidR="00C617A4" w:rsidRPr="000D7586" w:rsidRDefault="00C617A4" w:rsidP="001A17F4">
      <w:pPr>
        <w:spacing w:before="240"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Specifickou úpravou v § 609 OZO pamatuje zákonodárce na případ, </w:t>
      </w:r>
      <w:r w:rsidR="0031480C" w:rsidRPr="000D7586">
        <w:rPr>
          <w:rFonts w:ascii="Times New Roman" w:hAnsi="Times New Roman" w:cs="Times New Roman"/>
          <w:sz w:val="24"/>
          <w:szCs w:val="24"/>
        </w:rPr>
        <w:t>při kterém</w:t>
      </w:r>
      <w:r w:rsidRPr="000D7586">
        <w:rPr>
          <w:rFonts w:ascii="Times New Roman" w:hAnsi="Times New Roman" w:cs="Times New Roman"/>
          <w:sz w:val="24"/>
          <w:szCs w:val="24"/>
        </w:rPr>
        <w:t xml:space="preserve"> rodiče určí svěřenského náhradníka svému dítěti, které není způsobilé pořizovat, kdy v souvislosti s § 774 OZO musejí při zřízení svěřenského náhradnictví pamatovat na zákaz omezení povinného dílu. Pokud ovšem omezí i povinný díl, k tomuto omezení se do doby nabytí pořizovací způsobilosti nepřihlíží</w:t>
      </w:r>
      <w:r w:rsidR="00774294" w:rsidRPr="000D7586">
        <w:rPr>
          <w:rFonts w:ascii="Times New Roman" w:hAnsi="Times New Roman" w:cs="Times New Roman"/>
          <w:sz w:val="24"/>
          <w:szCs w:val="24"/>
        </w:rPr>
        <w:t xml:space="preserve"> (obdobnou úpravu nalezneme v § 1517 OZ)</w:t>
      </w:r>
      <w:r w:rsidRPr="000D7586">
        <w:rPr>
          <w:rFonts w:ascii="Times New Roman" w:hAnsi="Times New Roman" w:cs="Times New Roman"/>
          <w:sz w:val="24"/>
          <w:szCs w:val="24"/>
        </w:rPr>
        <w:t>.</w:t>
      </w:r>
      <w:r w:rsidR="00774294" w:rsidRPr="000D7586">
        <w:rPr>
          <w:rFonts w:ascii="Times New Roman" w:hAnsi="Times New Roman" w:cs="Times New Roman"/>
          <w:sz w:val="24"/>
          <w:szCs w:val="24"/>
        </w:rPr>
        <w:t xml:space="preserve"> Opačně by tomu bylo v případě, </w:t>
      </w:r>
      <w:r w:rsidR="00E57E48">
        <w:rPr>
          <w:rFonts w:ascii="Times New Roman" w:hAnsi="Times New Roman" w:cs="Times New Roman"/>
          <w:sz w:val="24"/>
          <w:szCs w:val="24"/>
        </w:rPr>
        <w:t>kdy</w:t>
      </w:r>
      <w:r w:rsidR="00774294" w:rsidRPr="000D7586">
        <w:rPr>
          <w:rFonts w:ascii="Times New Roman" w:hAnsi="Times New Roman" w:cs="Times New Roman"/>
          <w:sz w:val="24"/>
          <w:szCs w:val="24"/>
        </w:rPr>
        <w:t xml:space="preserve"> by zůstavitel svěřil přednímu dědici plnou dispozici se substitučním jměním bez omezení (k tomu viz níže).</w:t>
      </w:r>
      <w:r w:rsidRPr="000D7586">
        <w:rPr>
          <w:rStyle w:val="Znakapoznpodarou"/>
          <w:rFonts w:ascii="Times New Roman" w:hAnsi="Times New Roman" w:cs="Times New Roman"/>
          <w:sz w:val="24"/>
          <w:szCs w:val="24"/>
        </w:rPr>
        <w:footnoteReference w:id="56"/>
      </w:r>
      <w:r w:rsidR="005128C7" w:rsidRPr="000D7586">
        <w:rPr>
          <w:rFonts w:ascii="Times New Roman" w:hAnsi="Times New Roman" w:cs="Times New Roman"/>
          <w:sz w:val="24"/>
          <w:szCs w:val="24"/>
        </w:rPr>
        <w:t xml:space="preserve"> </w:t>
      </w:r>
    </w:p>
    <w:p w:rsidR="00C617A4" w:rsidRPr="000D7586" w:rsidRDefault="00C617A4" w:rsidP="001A17F4">
      <w:pPr>
        <w:spacing w:before="240"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Forma zřízení svěřenského náhradnictví se odvíjí od forem posledních pořízení. Dle §</w:t>
      </w:r>
      <w:r w:rsidR="008F5797" w:rsidRPr="000D7586">
        <w:rPr>
          <w:rFonts w:ascii="Times New Roman" w:hAnsi="Times New Roman" w:cs="Times New Roman"/>
          <w:sz w:val="24"/>
          <w:szCs w:val="24"/>
        </w:rPr>
        <w:t> 577 OZO lze pořizovat</w:t>
      </w:r>
      <w:r w:rsidRPr="000D7586">
        <w:rPr>
          <w:rFonts w:ascii="Times New Roman" w:hAnsi="Times New Roman" w:cs="Times New Roman"/>
          <w:sz w:val="24"/>
          <w:szCs w:val="24"/>
        </w:rPr>
        <w:t xml:space="preserve"> ústně nebo písemně, před soudem nebo mimosoudně. Právní úprava je v</w:t>
      </w:r>
      <w:r w:rsidR="008F5797" w:rsidRPr="000D7586">
        <w:rPr>
          <w:rFonts w:ascii="Times New Roman" w:hAnsi="Times New Roman" w:cs="Times New Roman"/>
          <w:sz w:val="24"/>
          <w:szCs w:val="24"/>
        </w:rPr>
        <w:t> porovnání této oblasti</w:t>
      </w:r>
      <w:r w:rsidRPr="000D7586">
        <w:rPr>
          <w:rFonts w:ascii="Times New Roman" w:hAnsi="Times New Roman" w:cs="Times New Roman"/>
          <w:sz w:val="24"/>
          <w:szCs w:val="24"/>
        </w:rPr>
        <w:t> s OZ víceméně shodná</w:t>
      </w:r>
      <w:r w:rsidR="008F5797" w:rsidRPr="000D7586">
        <w:rPr>
          <w:rFonts w:ascii="Times New Roman" w:hAnsi="Times New Roman" w:cs="Times New Roman"/>
          <w:sz w:val="24"/>
          <w:szCs w:val="24"/>
        </w:rPr>
        <w:t>.</w:t>
      </w:r>
    </w:p>
    <w:p w:rsidR="00C617A4" w:rsidRPr="000D7586" w:rsidRDefault="00C617A4" w:rsidP="00DB1A3C">
      <w:pPr>
        <w:pStyle w:val="Nadpis3"/>
        <w:numPr>
          <w:ilvl w:val="2"/>
          <w:numId w:val="3"/>
        </w:numPr>
        <w:spacing w:line="360" w:lineRule="auto"/>
        <w:jc w:val="both"/>
        <w:rPr>
          <w:rFonts w:ascii="Times New Roman" w:hAnsi="Times New Roman" w:cs="Times New Roman"/>
          <w:color w:val="auto"/>
          <w:sz w:val="24"/>
          <w:szCs w:val="24"/>
        </w:rPr>
      </w:pPr>
      <w:bookmarkStart w:id="24" w:name="_Toc414036677"/>
      <w:r w:rsidRPr="000D7586">
        <w:rPr>
          <w:rFonts w:ascii="Times New Roman" w:hAnsi="Times New Roman" w:cs="Times New Roman"/>
          <w:color w:val="auto"/>
          <w:sz w:val="24"/>
          <w:szCs w:val="24"/>
        </w:rPr>
        <w:t>Způsobilost svěřenského náhradníka, počet svěřenských náhradníků</w:t>
      </w:r>
      <w:bookmarkEnd w:id="24"/>
      <w:r w:rsidRPr="000D7586">
        <w:rPr>
          <w:rFonts w:ascii="Times New Roman" w:hAnsi="Times New Roman" w:cs="Times New Roman"/>
          <w:color w:val="auto"/>
          <w:sz w:val="24"/>
          <w:szCs w:val="24"/>
        </w:rPr>
        <w:t xml:space="preserve"> </w:t>
      </w:r>
    </w:p>
    <w:p w:rsidR="00C617A4" w:rsidRPr="000D7586" w:rsidRDefault="00C617A4" w:rsidP="001A17F4">
      <w:pPr>
        <w:spacing w:before="240"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Způsobilost, event. nezpůsobilost svěřenského náhradníka se řídí obecnými ustanoveními o způsobilosti (či nezpůsobilosti) dědice (§ 538-544), kdy OZO navíc (oproti OZ) ještě výslovně upravuje dobu, ve které se způsobilost dědice posuzuje (dle § 545 OZO je touto dobou ve většině případů smrt zůstavitele</w:t>
      </w:r>
      <w:r w:rsidR="00C97538" w:rsidRPr="000D7586">
        <w:rPr>
          <w:rFonts w:ascii="Times New Roman" w:hAnsi="Times New Roman" w:cs="Times New Roman"/>
          <w:sz w:val="24"/>
          <w:szCs w:val="24"/>
        </w:rPr>
        <w:t>, ovšem v případě svěřenského náhradníka je to okamžik podání dědické přihlášky</w:t>
      </w:r>
      <w:r w:rsidRPr="000D7586">
        <w:rPr>
          <w:rStyle w:val="Znakapoznpodarou"/>
          <w:rFonts w:ascii="Times New Roman" w:hAnsi="Times New Roman" w:cs="Times New Roman"/>
          <w:sz w:val="24"/>
          <w:szCs w:val="24"/>
        </w:rPr>
        <w:footnoteReference w:id="57"/>
      </w:r>
      <w:r w:rsidRPr="000D7586">
        <w:rPr>
          <w:rFonts w:ascii="Times New Roman" w:hAnsi="Times New Roman" w:cs="Times New Roman"/>
          <w:sz w:val="24"/>
          <w:szCs w:val="24"/>
        </w:rPr>
        <w:t>). Zde tedy můžeme najít shodu mezi úpravou v OZO a úpravou v OZ. Oproti úpravě v OZ je úprava způsobilosti</w:t>
      </w:r>
      <w:r w:rsidR="00C15EC5" w:rsidRPr="000D7586">
        <w:rPr>
          <w:rFonts w:ascii="Times New Roman" w:hAnsi="Times New Roman" w:cs="Times New Roman"/>
          <w:sz w:val="24"/>
          <w:szCs w:val="24"/>
        </w:rPr>
        <w:t>, reps. nezpůsobilosti</w:t>
      </w:r>
      <w:r w:rsidRPr="000D7586">
        <w:rPr>
          <w:rFonts w:ascii="Times New Roman" w:hAnsi="Times New Roman" w:cs="Times New Roman"/>
          <w:sz w:val="24"/>
          <w:szCs w:val="24"/>
        </w:rPr>
        <w:t xml:space="preserve"> dědice zakotvena v OZO šířeji, kdy jsou upraveny kromě důvodů, které zná i OZ, důvody speciální</w:t>
      </w:r>
      <w:r w:rsidR="00A24A62" w:rsidRPr="000D7586">
        <w:rPr>
          <w:rFonts w:ascii="Times New Roman" w:hAnsi="Times New Roman" w:cs="Times New Roman"/>
          <w:sz w:val="24"/>
          <w:szCs w:val="24"/>
        </w:rPr>
        <w:t xml:space="preserve"> (ovšem pro současnou dobu často nepoužitelné)</w:t>
      </w:r>
      <w:r w:rsidRPr="000D7586">
        <w:rPr>
          <w:rFonts w:ascii="Times New Roman" w:hAnsi="Times New Roman" w:cs="Times New Roman"/>
          <w:sz w:val="24"/>
          <w:szCs w:val="24"/>
        </w:rPr>
        <w:t>, a to např. ztráta způsobilosti být dědicem v případě, že je osoba usvědčena z cizoložství.</w:t>
      </w:r>
      <w:r w:rsidRPr="000D7586">
        <w:rPr>
          <w:rStyle w:val="Znakapoznpodarou"/>
          <w:rFonts w:ascii="Times New Roman" w:hAnsi="Times New Roman" w:cs="Times New Roman"/>
          <w:sz w:val="24"/>
          <w:szCs w:val="24"/>
        </w:rPr>
        <w:footnoteReference w:id="58"/>
      </w:r>
    </w:p>
    <w:p w:rsidR="00CA0675" w:rsidRPr="000D7586" w:rsidRDefault="00190072" w:rsidP="001A17F4">
      <w:pPr>
        <w:spacing w:before="240"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Kromě fyzické osoby mohla být dědicem (a tudíž i svěřenským náhradníkem) </w:t>
      </w:r>
      <w:r w:rsidR="007339C1" w:rsidRPr="000D7586">
        <w:rPr>
          <w:rFonts w:ascii="Times New Roman" w:hAnsi="Times New Roman" w:cs="Times New Roman"/>
          <w:sz w:val="24"/>
          <w:szCs w:val="24"/>
        </w:rPr>
        <w:t xml:space="preserve">dle OZO </w:t>
      </w:r>
      <w:r w:rsidRPr="000D7586">
        <w:rPr>
          <w:rFonts w:ascii="Times New Roman" w:hAnsi="Times New Roman" w:cs="Times New Roman"/>
          <w:sz w:val="24"/>
          <w:szCs w:val="24"/>
        </w:rPr>
        <w:t>také p</w:t>
      </w:r>
      <w:r w:rsidR="00CA0675" w:rsidRPr="000D7586">
        <w:rPr>
          <w:rFonts w:ascii="Times New Roman" w:hAnsi="Times New Roman" w:cs="Times New Roman"/>
          <w:sz w:val="24"/>
          <w:szCs w:val="24"/>
        </w:rPr>
        <w:t>rávnická osoba, nicméně oproti úpravě v OZ (která znění § 1478 OZ převzala z italské právní úpravy</w:t>
      </w:r>
      <w:r w:rsidR="00653B4E" w:rsidRPr="000D7586">
        <w:rPr>
          <w:rStyle w:val="Znakapoznpodarou"/>
          <w:rFonts w:ascii="Times New Roman" w:hAnsi="Times New Roman" w:cs="Times New Roman"/>
          <w:sz w:val="24"/>
          <w:szCs w:val="24"/>
        </w:rPr>
        <w:footnoteReference w:id="59"/>
      </w:r>
      <w:r w:rsidR="00CA0675" w:rsidRPr="000D7586">
        <w:rPr>
          <w:rFonts w:ascii="Times New Roman" w:hAnsi="Times New Roman" w:cs="Times New Roman"/>
          <w:sz w:val="24"/>
          <w:szCs w:val="24"/>
        </w:rPr>
        <w:t xml:space="preserve">), zde tato možnost není výslovně zakotvena a upravena podobně jako v § 1478 OZ. </w:t>
      </w:r>
    </w:p>
    <w:p w:rsidR="00C617A4" w:rsidRPr="000D7586" w:rsidRDefault="004D6DE8" w:rsidP="001A17F4">
      <w:pPr>
        <w:spacing w:before="240"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Inspiraci právní úpravou</w:t>
      </w:r>
      <w:r w:rsidR="00C617A4" w:rsidRPr="000D7586">
        <w:rPr>
          <w:rFonts w:ascii="Times New Roman" w:hAnsi="Times New Roman" w:cs="Times New Roman"/>
          <w:sz w:val="24"/>
          <w:szCs w:val="24"/>
        </w:rPr>
        <w:t> OZO můžeme nalézt i v případě rozlišování svěřenských náhradníků na současníky zů</w:t>
      </w:r>
      <w:r w:rsidR="00AB0E62" w:rsidRPr="000D7586">
        <w:rPr>
          <w:rFonts w:ascii="Times New Roman" w:hAnsi="Times New Roman" w:cs="Times New Roman"/>
          <w:sz w:val="24"/>
          <w:szCs w:val="24"/>
        </w:rPr>
        <w:t xml:space="preserve">stavitele a ty, kteří v době zřízení závěti </w:t>
      </w:r>
      <w:r w:rsidR="00C617A4" w:rsidRPr="000D7586">
        <w:rPr>
          <w:rFonts w:ascii="Times New Roman" w:hAnsi="Times New Roman" w:cs="Times New Roman"/>
          <w:sz w:val="24"/>
          <w:szCs w:val="24"/>
        </w:rPr>
        <w:t xml:space="preserve">zůstavitele neexistují. Dle § 611 OZ není zůstavitel omezen v počtu svěřenským náhradníků v případě, že volí tyto náhradníky z okruhu svých současníků, přičemž je lhostejno, zda jsou </w:t>
      </w:r>
      <w:r w:rsidR="00A24A62" w:rsidRPr="000D7586">
        <w:rPr>
          <w:rFonts w:ascii="Times New Roman" w:hAnsi="Times New Roman" w:cs="Times New Roman"/>
          <w:sz w:val="24"/>
          <w:szCs w:val="24"/>
        </w:rPr>
        <w:t>svěřenští</w:t>
      </w:r>
      <w:r w:rsidR="00C617A4" w:rsidRPr="000D7586">
        <w:rPr>
          <w:rFonts w:ascii="Times New Roman" w:hAnsi="Times New Roman" w:cs="Times New Roman"/>
          <w:sz w:val="24"/>
          <w:szCs w:val="24"/>
        </w:rPr>
        <w:t xml:space="preserve"> náhradníci vůči sobě navzájem současníky.</w:t>
      </w:r>
      <w:r w:rsidR="00C617A4" w:rsidRPr="000D7586">
        <w:rPr>
          <w:rStyle w:val="Znakapoznpodarou"/>
          <w:rFonts w:ascii="Times New Roman" w:hAnsi="Times New Roman" w:cs="Times New Roman"/>
          <w:sz w:val="24"/>
          <w:szCs w:val="24"/>
        </w:rPr>
        <w:footnoteReference w:id="60"/>
      </w:r>
      <w:r w:rsidR="00C617A4" w:rsidRPr="000D7586">
        <w:rPr>
          <w:rFonts w:ascii="Times New Roman" w:hAnsi="Times New Roman" w:cs="Times New Roman"/>
          <w:sz w:val="24"/>
          <w:szCs w:val="24"/>
        </w:rPr>
        <w:t xml:space="preserve"> Toto ustanovení bylo obsahově </w:t>
      </w:r>
      <w:r w:rsidR="00AB0E62" w:rsidRPr="000D7586">
        <w:rPr>
          <w:rFonts w:ascii="Times New Roman" w:hAnsi="Times New Roman" w:cs="Times New Roman"/>
          <w:sz w:val="24"/>
          <w:szCs w:val="24"/>
        </w:rPr>
        <w:t>z velké části</w:t>
      </w:r>
      <w:r w:rsidR="00C617A4" w:rsidRPr="000D7586">
        <w:rPr>
          <w:rFonts w:ascii="Times New Roman" w:hAnsi="Times New Roman" w:cs="Times New Roman"/>
          <w:sz w:val="24"/>
          <w:szCs w:val="24"/>
        </w:rPr>
        <w:t xml:space="preserve"> převzato do §</w:t>
      </w:r>
      <w:r w:rsidR="00C15EC5" w:rsidRPr="000D7586">
        <w:rPr>
          <w:rFonts w:ascii="Times New Roman" w:hAnsi="Times New Roman" w:cs="Times New Roman"/>
          <w:sz w:val="24"/>
          <w:szCs w:val="24"/>
        </w:rPr>
        <w:t> </w:t>
      </w:r>
      <w:r w:rsidR="00C617A4" w:rsidRPr="000D7586">
        <w:rPr>
          <w:rFonts w:ascii="Times New Roman" w:hAnsi="Times New Roman" w:cs="Times New Roman"/>
          <w:sz w:val="24"/>
          <w:szCs w:val="24"/>
        </w:rPr>
        <w:t>1514 OZ, který se zabývá právě svěřenskými nástupci vybranými zůstavitelem z řad jeho součas</w:t>
      </w:r>
      <w:r w:rsidR="00AB0E62" w:rsidRPr="000D7586">
        <w:rPr>
          <w:rFonts w:ascii="Times New Roman" w:hAnsi="Times New Roman" w:cs="Times New Roman"/>
          <w:sz w:val="24"/>
          <w:szCs w:val="24"/>
        </w:rPr>
        <w:t>níků (výjimku tvoří okamžik rozhodný pro posouzení, zda se jedná o současníka či nikoliv – okamžik pořízení závěti, resp. jiného posledního pořízení).</w:t>
      </w:r>
    </w:p>
    <w:p w:rsidR="00C617A4" w:rsidRPr="000D7586" w:rsidRDefault="00C617A4" w:rsidP="001A17F4">
      <w:pPr>
        <w:spacing w:before="240"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V případě, že zůstavitel volil svěřenské náhradníky z okruhu nikoliv svých současníků, rozlišuje OZO dvě základní situace, které ovlivňují trvání svěřenského náhradnictví. V prvním případě reaguje zákonodárce na situaci, kdy substituční jmění tvoří peněžité částky a movité věci. Zde je možné, aby zůstavitel platně zřídil svěřenské náhradnictví až do druhého stupně, tedy přednímu dědice je zůstavitel oprávněn určit svěřenského náhradníka, který ještě neexistuje, a tomuto svěřenskému náhradníkovi také platně určit svěřenského náhradníka z okruhu osob, které ještě neexistují. Oproti tomu v případě druhém, kdy je substitučním jměním nemovitý statek, je možné platně určit svěřenského náhradníka z okruhu osob, které neexistují v době </w:t>
      </w:r>
      <w:r w:rsidR="00E57E48">
        <w:rPr>
          <w:rFonts w:ascii="Times New Roman" w:hAnsi="Times New Roman" w:cs="Times New Roman"/>
          <w:sz w:val="24"/>
          <w:szCs w:val="24"/>
        </w:rPr>
        <w:t>posledního pořízení zůstavitele,</w:t>
      </w:r>
      <w:r w:rsidRPr="000D7586">
        <w:rPr>
          <w:rFonts w:ascii="Times New Roman" w:hAnsi="Times New Roman" w:cs="Times New Roman"/>
          <w:sz w:val="24"/>
          <w:szCs w:val="24"/>
        </w:rPr>
        <w:t xml:space="preserve"> pouze do prvního stupně, tedy zůstavitel určí přednímu dědici svěřenského náhradníka z řad osob, které ještě neexistují, a okamžikem nabytí substitučního jmění tímto náhradníkem svěřenské náhradnictví zaniká. Toto omezení bylo zavedeno za účelem, aby se ze svěřenského náhradnictví nestalo svěřenství rodinné.</w:t>
      </w:r>
      <w:r w:rsidRPr="000D7586">
        <w:rPr>
          <w:rStyle w:val="Znakapoznpodarou"/>
          <w:rFonts w:ascii="Times New Roman" w:hAnsi="Times New Roman" w:cs="Times New Roman"/>
          <w:sz w:val="24"/>
          <w:szCs w:val="24"/>
        </w:rPr>
        <w:footnoteReference w:id="61"/>
      </w:r>
    </w:p>
    <w:p w:rsidR="00C617A4" w:rsidRPr="000D7586" w:rsidRDefault="00C617A4" w:rsidP="001A17F4">
      <w:pPr>
        <w:spacing w:before="240"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Pro oba případy platí ohledně počítání stupňů svěřenských náhradníků zásada, že stupněm se rozumí nabytí držby dědictví, tedy přijetí dědictví (u odkazů se do „stupňů“ nezapočítává obtížený odkazem, ale až první obmyšlený). Pokud zůstavitel volí svěřenské náhradníky z řad jak svých současníků, tak osob, které ještě neexistují, pro určení počtu stupňů se nezapočítávají svěřenští náhradníci, kteří jsou zůstavitelovými současníky.</w:t>
      </w:r>
      <w:r w:rsidRPr="000D7586">
        <w:rPr>
          <w:rStyle w:val="Znakapoznpodarou"/>
          <w:rFonts w:ascii="Times New Roman" w:hAnsi="Times New Roman" w:cs="Times New Roman"/>
          <w:sz w:val="24"/>
          <w:szCs w:val="24"/>
        </w:rPr>
        <w:footnoteReference w:id="62"/>
      </w:r>
      <w:r w:rsidR="00AB0E62" w:rsidRPr="000D7586">
        <w:rPr>
          <w:rFonts w:ascii="Times New Roman" w:hAnsi="Times New Roman" w:cs="Times New Roman"/>
          <w:sz w:val="24"/>
          <w:szCs w:val="24"/>
        </w:rPr>
        <w:t xml:space="preserve"> Samozřejmě zůstavitel může zvolit přednímu dědici několik svěřenských náhradníků vedle sebe, či v pořadí nástupu za sebou.</w:t>
      </w:r>
    </w:p>
    <w:p w:rsidR="00C617A4" w:rsidRPr="000D7586" w:rsidRDefault="00C617A4" w:rsidP="001A17F4">
      <w:pPr>
        <w:spacing w:before="240"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V porovnání s úpravou v OZ zde můžeme naleznout značné shody, výjimku tvoří rozlišování substitučního jmění na dvě skupiny a v návaznosti na to rozlišení počítání stupňů svěřenských náhradníků z řad nikoliv současníků zůstavitele, které zůstavitel může platně u</w:t>
      </w:r>
      <w:r w:rsidR="00C15EC5" w:rsidRPr="000D7586">
        <w:rPr>
          <w:rFonts w:ascii="Times New Roman" w:hAnsi="Times New Roman" w:cs="Times New Roman"/>
          <w:sz w:val="24"/>
          <w:szCs w:val="24"/>
        </w:rPr>
        <w:t>stanovit svěřenskými náhradníky, ovšem nepřevzetí této právní úpravy se vzhledem k podmínkám našeho právního řádu jeví jako žádoucí.</w:t>
      </w:r>
      <w:r w:rsidR="00A24A62" w:rsidRPr="000D7586">
        <w:rPr>
          <w:rFonts w:ascii="Times New Roman" w:hAnsi="Times New Roman" w:cs="Times New Roman"/>
          <w:sz w:val="24"/>
          <w:szCs w:val="24"/>
        </w:rPr>
        <w:t xml:space="preserve"> </w:t>
      </w:r>
    </w:p>
    <w:p w:rsidR="00C617A4" w:rsidRPr="000D7586" w:rsidRDefault="00C617A4" w:rsidP="00DB1A3C">
      <w:pPr>
        <w:pStyle w:val="Nadpis3"/>
        <w:numPr>
          <w:ilvl w:val="2"/>
          <w:numId w:val="3"/>
        </w:numPr>
        <w:spacing w:line="360" w:lineRule="auto"/>
        <w:jc w:val="both"/>
        <w:rPr>
          <w:rFonts w:ascii="Times New Roman" w:hAnsi="Times New Roman" w:cs="Times New Roman"/>
          <w:color w:val="auto"/>
          <w:sz w:val="24"/>
          <w:szCs w:val="24"/>
        </w:rPr>
      </w:pPr>
      <w:bookmarkStart w:id="25" w:name="_Toc414036678"/>
      <w:r w:rsidRPr="000D7586">
        <w:rPr>
          <w:rFonts w:ascii="Times New Roman" w:hAnsi="Times New Roman" w:cs="Times New Roman"/>
          <w:color w:val="auto"/>
          <w:sz w:val="24"/>
          <w:szCs w:val="24"/>
        </w:rPr>
        <w:t xml:space="preserve">Zánik svěřenského </w:t>
      </w:r>
      <w:r w:rsidR="00161B8D" w:rsidRPr="000D7586">
        <w:rPr>
          <w:rFonts w:ascii="Times New Roman" w:hAnsi="Times New Roman" w:cs="Times New Roman"/>
          <w:color w:val="auto"/>
          <w:sz w:val="24"/>
          <w:szCs w:val="24"/>
        </w:rPr>
        <w:t>náhradnictví</w:t>
      </w:r>
      <w:bookmarkEnd w:id="25"/>
    </w:p>
    <w:p w:rsidR="00C617A4" w:rsidRPr="000D7586" w:rsidRDefault="00C617A4" w:rsidP="001A17F4">
      <w:pPr>
        <w:spacing w:line="360" w:lineRule="auto"/>
        <w:jc w:val="both"/>
      </w:pPr>
    </w:p>
    <w:p w:rsidR="00C617A4" w:rsidRPr="000D7586" w:rsidRDefault="00C617A4" w:rsidP="001A17F4">
      <w:pPr>
        <w:spacing w:before="240"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Zánik svěřenského náhradnictví je v OZO upraven v § 615-617. První zásadní odlišností oproti úpravě v OZ je neexistence maximální časové hranice, po kterou může svěřenské náhradnictví trvat, jako je tomu u hranice sta let uvedené v § 1515 odst. 2 OZ. </w:t>
      </w:r>
    </w:p>
    <w:p w:rsidR="00C617A4" w:rsidRPr="000D7586" w:rsidRDefault="00725253" w:rsidP="001A17F4">
      <w:pPr>
        <w:spacing w:before="240"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Jedním z důvodů</w:t>
      </w:r>
      <w:r w:rsidR="00C617A4" w:rsidRPr="000D7586">
        <w:rPr>
          <w:rFonts w:ascii="Times New Roman" w:hAnsi="Times New Roman" w:cs="Times New Roman"/>
          <w:sz w:val="24"/>
          <w:szCs w:val="24"/>
        </w:rPr>
        <w:t xml:space="preserve"> zániku svěřenského náhradnictví je situace, kdy již není žádný ze svěře</w:t>
      </w:r>
      <w:r w:rsidR="00161B8D" w:rsidRPr="000D7586">
        <w:rPr>
          <w:rFonts w:ascii="Times New Roman" w:hAnsi="Times New Roman" w:cs="Times New Roman"/>
          <w:sz w:val="24"/>
          <w:szCs w:val="24"/>
        </w:rPr>
        <w:t>nských náhradníků (tzn. žádný ze</w:t>
      </w:r>
      <w:r w:rsidR="00C617A4" w:rsidRPr="000D7586">
        <w:rPr>
          <w:rFonts w:ascii="Times New Roman" w:hAnsi="Times New Roman" w:cs="Times New Roman"/>
          <w:sz w:val="24"/>
          <w:szCs w:val="24"/>
        </w:rPr>
        <w:t xml:space="preserve"> svěřenských náhradníků se nedožil okamžiku přechodu substitučního jmění nebo byl nezpůsobilý dědit) nebo nenastane situace, která je zůstavitelem předvídána pro přechod substitučního jmění. Dotud je znění §</w:t>
      </w:r>
      <w:r w:rsidR="00161B8D" w:rsidRPr="000D7586">
        <w:rPr>
          <w:rFonts w:ascii="Times New Roman" w:hAnsi="Times New Roman" w:cs="Times New Roman"/>
          <w:sz w:val="24"/>
          <w:szCs w:val="24"/>
        </w:rPr>
        <w:t> </w:t>
      </w:r>
      <w:r w:rsidR="00C617A4" w:rsidRPr="000D7586">
        <w:rPr>
          <w:rFonts w:ascii="Times New Roman" w:hAnsi="Times New Roman" w:cs="Times New Roman"/>
          <w:sz w:val="24"/>
          <w:szCs w:val="24"/>
        </w:rPr>
        <w:t>615 OZO převzato do § 1516 OZ. Nicméně do OZ nebylo p</w:t>
      </w:r>
      <w:r w:rsidR="001F0E64" w:rsidRPr="000D7586">
        <w:rPr>
          <w:rFonts w:ascii="Times New Roman" w:hAnsi="Times New Roman" w:cs="Times New Roman"/>
          <w:sz w:val="24"/>
          <w:szCs w:val="24"/>
        </w:rPr>
        <w:t>řevzato ustanovení druhé věty § </w:t>
      </w:r>
      <w:r w:rsidR="00C617A4" w:rsidRPr="000D7586">
        <w:rPr>
          <w:rFonts w:ascii="Times New Roman" w:hAnsi="Times New Roman" w:cs="Times New Roman"/>
          <w:sz w:val="24"/>
          <w:szCs w:val="24"/>
        </w:rPr>
        <w:t>615 OZO, dle kterého pokud zůstavitel neprojeví jinak, přechází právo svěřenského náhradníka na jeho dědice</w:t>
      </w:r>
      <w:r w:rsidR="001E5E38" w:rsidRPr="000D7586">
        <w:rPr>
          <w:rFonts w:ascii="Times New Roman" w:hAnsi="Times New Roman" w:cs="Times New Roman"/>
          <w:sz w:val="24"/>
          <w:szCs w:val="24"/>
        </w:rPr>
        <w:t xml:space="preserve"> </w:t>
      </w:r>
      <w:r w:rsidR="00C07D01" w:rsidRPr="000D7586">
        <w:rPr>
          <w:rFonts w:ascii="Times New Roman" w:hAnsi="Times New Roman" w:cs="Times New Roman"/>
          <w:sz w:val="24"/>
          <w:szCs w:val="24"/>
        </w:rPr>
        <w:t xml:space="preserve">(nutno zde zdůraznit, že zůstavitel </w:t>
      </w:r>
      <w:r w:rsidR="00F53B08" w:rsidRPr="000D7586">
        <w:rPr>
          <w:rFonts w:ascii="Times New Roman" w:hAnsi="Times New Roman" w:cs="Times New Roman"/>
          <w:sz w:val="24"/>
          <w:szCs w:val="24"/>
        </w:rPr>
        <w:t xml:space="preserve">může projevit opačnou vůli). </w:t>
      </w:r>
      <w:r w:rsidR="00F86CA9" w:rsidRPr="000D7586">
        <w:rPr>
          <w:rFonts w:ascii="Times New Roman" w:hAnsi="Times New Roman" w:cs="Times New Roman"/>
          <w:sz w:val="24"/>
          <w:szCs w:val="24"/>
        </w:rPr>
        <w:t>V tomto případě svěřenské náhradnictví zaniká, pokud ani jedna z takto určených osob není způsobilá být dědicem k okamžiku přechodu.</w:t>
      </w:r>
    </w:p>
    <w:p w:rsidR="00C617A4" w:rsidRPr="000D7586" w:rsidRDefault="00C617A4" w:rsidP="001A17F4">
      <w:pPr>
        <w:spacing w:before="240"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Dalším výslovně uvedeným způsobem zániku je případ vymezený v § 616 OZO, kdy zůstavitel určí svěřenského náhradníka nepříčetné osobě (která je zcela zbavena svéprávnosti), a tato osoba v době svého vlastního pořízení pro případ smrti je zcela příčetná, popř. je jí povolena volná správa jmění. Při prokázání příčetnosti v době pořízení pro případ smrti svěřenské náhradnictví zaniká</w:t>
      </w:r>
      <w:r w:rsidR="00505E6A" w:rsidRPr="000D7586">
        <w:rPr>
          <w:rFonts w:ascii="Times New Roman" w:hAnsi="Times New Roman" w:cs="Times New Roman"/>
          <w:sz w:val="24"/>
          <w:szCs w:val="24"/>
        </w:rPr>
        <w:t xml:space="preserve">. Pokud dojde ke zrušení </w:t>
      </w:r>
      <w:r w:rsidR="00BE09E8">
        <w:rPr>
          <w:rFonts w:ascii="Times New Roman" w:hAnsi="Times New Roman" w:cs="Times New Roman"/>
          <w:sz w:val="24"/>
          <w:szCs w:val="24"/>
        </w:rPr>
        <w:t xml:space="preserve">rozhodnutí o </w:t>
      </w:r>
      <w:r w:rsidR="00505E6A" w:rsidRPr="000D7586">
        <w:rPr>
          <w:rFonts w:ascii="Times New Roman" w:hAnsi="Times New Roman" w:cs="Times New Roman"/>
          <w:sz w:val="24"/>
          <w:szCs w:val="24"/>
        </w:rPr>
        <w:t>zbavení svéprávnosti a následně opět k rozhodnutí o zbavení svéprávnosti, svěřenské náhradnictví se již neobnovuje</w:t>
      </w:r>
      <w:r w:rsidR="007802DD" w:rsidRPr="000D7586">
        <w:rPr>
          <w:rFonts w:ascii="Times New Roman" w:hAnsi="Times New Roman" w:cs="Times New Roman"/>
          <w:sz w:val="24"/>
          <w:szCs w:val="24"/>
        </w:rPr>
        <w:t xml:space="preserve"> (platí i pro případ, že v mezidobí tato osoba neučinila poslední pořízení)</w:t>
      </w:r>
      <w:r w:rsidRPr="000D7586">
        <w:rPr>
          <w:rFonts w:ascii="Times New Roman" w:hAnsi="Times New Roman" w:cs="Times New Roman"/>
          <w:sz w:val="24"/>
          <w:szCs w:val="24"/>
        </w:rPr>
        <w:t>.</w:t>
      </w:r>
      <w:r w:rsidRPr="000D7586">
        <w:rPr>
          <w:rStyle w:val="Znakapoznpodarou"/>
          <w:rFonts w:ascii="Times New Roman" w:hAnsi="Times New Roman" w:cs="Times New Roman"/>
          <w:sz w:val="24"/>
          <w:szCs w:val="24"/>
        </w:rPr>
        <w:footnoteReference w:id="63"/>
      </w:r>
      <w:r w:rsidRPr="000D7586">
        <w:rPr>
          <w:rFonts w:ascii="Times New Roman" w:hAnsi="Times New Roman" w:cs="Times New Roman"/>
          <w:sz w:val="24"/>
          <w:szCs w:val="24"/>
        </w:rPr>
        <w:t xml:space="preserve"> Obsah tohoto ustanovení byl převzat do § 1519 OZ, ovšem s tím rozdílem, že oproti OZO </w:t>
      </w:r>
      <w:r w:rsidR="00505E6A" w:rsidRPr="000D7586">
        <w:rPr>
          <w:rFonts w:ascii="Times New Roman" w:hAnsi="Times New Roman" w:cs="Times New Roman"/>
          <w:sz w:val="24"/>
          <w:szCs w:val="24"/>
        </w:rPr>
        <w:t xml:space="preserve">občanský zákoník </w:t>
      </w:r>
      <w:r w:rsidRPr="000D7586">
        <w:rPr>
          <w:rFonts w:ascii="Times New Roman" w:hAnsi="Times New Roman" w:cs="Times New Roman"/>
          <w:sz w:val="24"/>
          <w:szCs w:val="24"/>
        </w:rPr>
        <w:t>zakotvuje možnost zůstavitele projevit vůli, že i při nabytí pořizovací způsobilosti svěřenské nástupnictví trvá.</w:t>
      </w:r>
    </w:p>
    <w:p w:rsidR="00C617A4" w:rsidRPr="000D7586" w:rsidRDefault="00C617A4" w:rsidP="001A17F4">
      <w:pPr>
        <w:spacing w:before="240"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Obdobně došlo k částečnému převzetí obsahu § 617 OZO, dle kterého zaniká svěřenské náhradnictví, které zřídil zůstavitel svému dítěti v době, kdy samo nemělo potomky, pokud toto dítě zanechá potomky způsobilé dědit. Zde můžeme shledat obdobu tohoto ustanovení v § 1518 OZ, opět s rozdílem, že zůstavitel může určit, že svěřenské nástupnictví trvá i pokud dítě zanechá potomky způsobilé dědit. Pokud je nařízeno svěřenské náhradnictví ve prospěch více dětí zůstavitele, toto svěřenské </w:t>
      </w:r>
      <w:r w:rsidR="000F5FEB">
        <w:rPr>
          <w:rFonts w:ascii="Times New Roman" w:hAnsi="Times New Roman" w:cs="Times New Roman"/>
          <w:sz w:val="24"/>
          <w:szCs w:val="24"/>
        </w:rPr>
        <w:t>náhradnictví</w:t>
      </w:r>
      <w:r w:rsidRPr="000D7586">
        <w:rPr>
          <w:rFonts w:ascii="Times New Roman" w:hAnsi="Times New Roman" w:cs="Times New Roman"/>
          <w:sz w:val="24"/>
          <w:szCs w:val="24"/>
        </w:rPr>
        <w:t xml:space="preserve"> zaniká okamžikem, kdy alespoň jeden ze sourozenců zanechá potomka způsobilého dědit.</w:t>
      </w:r>
      <w:r w:rsidRPr="000D7586">
        <w:rPr>
          <w:rStyle w:val="Znakapoznpodarou"/>
          <w:rFonts w:ascii="Times New Roman" w:hAnsi="Times New Roman" w:cs="Times New Roman"/>
          <w:sz w:val="24"/>
          <w:szCs w:val="24"/>
        </w:rPr>
        <w:footnoteReference w:id="64"/>
      </w:r>
    </w:p>
    <w:p w:rsidR="00C617A4" w:rsidRPr="000D7586" w:rsidRDefault="00C617A4" w:rsidP="001A17F4">
      <w:pPr>
        <w:spacing w:before="240"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K zániku svěřenského náhradnictví také dojde v případě nabytí substitučního jmění prvním svěřenským náhradníkem, který není současníkem zůstavitele u nemovitých statků, v případě movitých věcí a peněžitých částek okamžikem nabytí takového substitučního jmění druhým svěřenským náhradníkem, který není současníkem zůstavitele (viz výše).</w:t>
      </w:r>
    </w:p>
    <w:p w:rsidR="00C617A4" w:rsidRPr="000D7586" w:rsidRDefault="001B1B6B" w:rsidP="001A17F4">
      <w:pPr>
        <w:spacing w:before="240" w:line="360" w:lineRule="auto"/>
        <w:jc w:val="both"/>
        <w:rPr>
          <w:rFonts w:ascii="Times New Roman" w:hAnsi="Times New Roman" w:cs="Times New Roman"/>
          <w:sz w:val="24"/>
          <w:szCs w:val="24"/>
        </w:rPr>
      </w:pPr>
      <w:r w:rsidRPr="000D7586">
        <w:rPr>
          <w:rFonts w:ascii="Times New Roman" w:hAnsi="Times New Roman" w:cs="Times New Roman"/>
          <w:sz w:val="24"/>
          <w:szCs w:val="24"/>
        </w:rPr>
        <w:tab/>
        <w:t>Zákon ovšem neuvádí výčet způsobů zániku svěřenského náhradnictví úplně, např. (totožně jako v OZ) zde chybí jako důvod zániku zánik samotného substitučního jmění.</w:t>
      </w:r>
    </w:p>
    <w:p w:rsidR="00D31E6E" w:rsidRPr="000D7586" w:rsidRDefault="00D31E6E" w:rsidP="00DB1A3C">
      <w:pPr>
        <w:pStyle w:val="Nadpis3"/>
        <w:numPr>
          <w:ilvl w:val="2"/>
          <w:numId w:val="3"/>
        </w:numPr>
        <w:spacing w:line="360" w:lineRule="auto"/>
        <w:jc w:val="both"/>
        <w:rPr>
          <w:rFonts w:ascii="Times New Roman" w:hAnsi="Times New Roman" w:cs="Times New Roman"/>
          <w:color w:val="auto"/>
          <w:sz w:val="24"/>
          <w:szCs w:val="24"/>
        </w:rPr>
      </w:pPr>
      <w:bookmarkStart w:id="26" w:name="_Toc414036679"/>
      <w:r w:rsidRPr="000D7586">
        <w:rPr>
          <w:rFonts w:ascii="Times New Roman" w:hAnsi="Times New Roman" w:cs="Times New Roman"/>
          <w:color w:val="auto"/>
          <w:sz w:val="24"/>
          <w:szCs w:val="24"/>
        </w:rPr>
        <w:t>Obsah svěřenského náhradnictví a ochrana svěřenského náhradníka</w:t>
      </w:r>
      <w:bookmarkEnd w:id="26"/>
    </w:p>
    <w:p w:rsidR="00D31E6E" w:rsidRPr="000D7586" w:rsidRDefault="00D31E6E" w:rsidP="001A17F4">
      <w:pPr>
        <w:spacing w:line="360" w:lineRule="auto"/>
        <w:jc w:val="both"/>
        <w:rPr>
          <w:rFonts w:ascii="Times New Roman" w:hAnsi="Times New Roman" w:cs="Times New Roman"/>
          <w:sz w:val="24"/>
          <w:szCs w:val="24"/>
        </w:rPr>
      </w:pPr>
    </w:p>
    <w:p w:rsidR="00E228D6" w:rsidRPr="000D7586" w:rsidRDefault="00D31E6E"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r>
      <w:r w:rsidR="005965FF" w:rsidRPr="000D7586">
        <w:rPr>
          <w:rFonts w:ascii="Times New Roman" w:hAnsi="Times New Roman" w:cs="Times New Roman"/>
          <w:sz w:val="24"/>
          <w:szCs w:val="24"/>
        </w:rPr>
        <w:t>Obdobně jako i u výše uvedených rozebíraných okruhů, i zde můžeme pozorovat silnou inspiraci OZ právní úpravou v OZO.</w:t>
      </w:r>
      <w:r w:rsidR="005965FF" w:rsidRPr="000D7586">
        <w:t xml:space="preserve"> </w:t>
      </w:r>
      <w:r w:rsidRPr="000D7586">
        <w:rPr>
          <w:rFonts w:ascii="Times New Roman" w:hAnsi="Times New Roman" w:cs="Times New Roman"/>
          <w:sz w:val="24"/>
          <w:szCs w:val="24"/>
        </w:rPr>
        <w:t>Základní pravidlo, které je totožně převzato i do OZ, vymezuje postavení předního dědice vůči substitučnímu jmění, tedy postavení poživatele (§ 613 OZO), jelikož je jeho povinností zanechat substituční jmění pro svěřenského náhradníka. S touto povinností</w:t>
      </w:r>
      <w:r w:rsidR="005965FF" w:rsidRPr="000D7586">
        <w:rPr>
          <w:rFonts w:ascii="Times New Roman" w:hAnsi="Times New Roman" w:cs="Times New Roman"/>
          <w:sz w:val="24"/>
          <w:szCs w:val="24"/>
        </w:rPr>
        <w:t xml:space="preserve"> se pojí také povinnost správy</w:t>
      </w:r>
      <w:r w:rsidRPr="000D7586">
        <w:rPr>
          <w:rFonts w:ascii="Times New Roman" w:hAnsi="Times New Roman" w:cs="Times New Roman"/>
          <w:sz w:val="24"/>
          <w:szCs w:val="24"/>
        </w:rPr>
        <w:t xml:space="preserve"> substituční</w:t>
      </w:r>
      <w:r w:rsidR="005965FF" w:rsidRPr="000D7586">
        <w:rPr>
          <w:rFonts w:ascii="Times New Roman" w:hAnsi="Times New Roman" w:cs="Times New Roman"/>
          <w:sz w:val="24"/>
          <w:szCs w:val="24"/>
        </w:rPr>
        <w:t>ho</w:t>
      </w:r>
      <w:r w:rsidRPr="000D7586">
        <w:rPr>
          <w:rFonts w:ascii="Times New Roman" w:hAnsi="Times New Roman" w:cs="Times New Roman"/>
          <w:sz w:val="24"/>
          <w:szCs w:val="24"/>
        </w:rPr>
        <w:t xml:space="preserve"> jmění</w:t>
      </w:r>
      <w:r w:rsidR="005965FF" w:rsidRPr="000D7586">
        <w:rPr>
          <w:rFonts w:ascii="Times New Roman" w:hAnsi="Times New Roman" w:cs="Times New Roman"/>
          <w:sz w:val="24"/>
          <w:szCs w:val="24"/>
        </w:rPr>
        <w:t>, kdy je</w:t>
      </w:r>
      <w:r w:rsidR="00CD165B" w:rsidRPr="000D7586">
        <w:rPr>
          <w:rFonts w:ascii="Times New Roman" w:hAnsi="Times New Roman" w:cs="Times New Roman"/>
          <w:sz w:val="24"/>
          <w:szCs w:val="24"/>
        </w:rPr>
        <w:t xml:space="preserve"> přední dědic</w:t>
      </w:r>
      <w:r w:rsidR="005965FF" w:rsidRPr="000D7586">
        <w:rPr>
          <w:rFonts w:ascii="Times New Roman" w:hAnsi="Times New Roman" w:cs="Times New Roman"/>
          <w:sz w:val="24"/>
          <w:szCs w:val="24"/>
        </w:rPr>
        <w:t xml:space="preserve"> povinen substituční jmění udržovat jako dobrý hospodář (§ 513 OZO).</w:t>
      </w:r>
      <w:r w:rsidR="00CC2EEE" w:rsidRPr="000D7586">
        <w:rPr>
          <w:rFonts w:ascii="Times New Roman" w:hAnsi="Times New Roman" w:cs="Times New Roman"/>
          <w:sz w:val="24"/>
          <w:szCs w:val="24"/>
        </w:rPr>
        <w:t xml:space="preserve"> V případě, že substituční jmění podlehlo zkáze či poškození a přednímu dědici vzniklo právo na náhradu, uplatnila se zde zásada „pretium succedit in locum rei“</w:t>
      </w:r>
      <w:r w:rsidR="00CC2EEE" w:rsidRPr="000D7586">
        <w:rPr>
          <w:rStyle w:val="Znakapoznpodarou"/>
          <w:rFonts w:ascii="Times New Roman" w:hAnsi="Times New Roman" w:cs="Times New Roman"/>
          <w:sz w:val="24"/>
          <w:szCs w:val="24"/>
        </w:rPr>
        <w:footnoteReference w:id="65"/>
      </w:r>
      <w:r w:rsidR="00CC2EEE" w:rsidRPr="000D7586">
        <w:rPr>
          <w:rFonts w:ascii="Times New Roman" w:hAnsi="Times New Roman" w:cs="Times New Roman"/>
          <w:sz w:val="24"/>
          <w:szCs w:val="24"/>
        </w:rPr>
        <w:t>, tedy poskytnutá náhrada se stala</w:t>
      </w:r>
      <w:r w:rsidR="005965FF" w:rsidRPr="000D7586">
        <w:rPr>
          <w:rFonts w:ascii="Times New Roman" w:hAnsi="Times New Roman" w:cs="Times New Roman"/>
          <w:sz w:val="24"/>
          <w:szCs w:val="24"/>
        </w:rPr>
        <w:t xml:space="preserve"> </w:t>
      </w:r>
      <w:r w:rsidR="00CC2EEE" w:rsidRPr="000D7586">
        <w:rPr>
          <w:rFonts w:ascii="Times New Roman" w:hAnsi="Times New Roman" w:cs="Times New Roman"/>
          <w:sz w:val="24"/>
          <w:szCs w:val="24"/>
        </w:rPr>
        <w:t xml:space="preserve">součástí substitučního jmění. </w:t>
      </w:r>
      <w:r w:rsidR="005965FF" w:rsidRPr="000D7586">
        <w:rPr>
          <w:rFonts w:ascii="Times New Roman" w:hAnsi="Times New Roman" w:cs="Times New Roman"/>
          <w:sz w:val="24"/>
          <w:szCs w:val="24"/>
        </w:rPr>
        <w:t xml:space="preserve">Z postavení poživatele </w:t>
      </w:r>
      <w:r w:rsidR="00A9065B" w:rsidRPr="000D7586">
        <w:rPr>
          <w:rFonts w:ascii="Times New Roman" w:hAnsi="Times New Roman" w:cs="Times New Roman"/>
          <w:sz w:val="24"/>
          <w:szCs w:val="24"/>
        </w:rPr>
        <w:t>přednímu dědici</w:t>
      </w:r>
      <w:r w:rsidR="005965FF" w:rsidRPr="000D7586">
        <w:rPr>
          <w:rFonts w:ascii="Times New Roman" w:hAnsi="Times New Roman" w:cs="Times New Roman"/>
          <w:sz w:val="24"/>
          <w:szCs w:val="24"/>
        </w:rPr>
        <w:t xml:space="preserve"> vyplývá zákaz zcizení či zatížení,</w:t>
      </w:r>
      <w:r w:rsidR="00E228D6" w:rsidRPr="000D7586">
        <w:rPr>
          <w:rFonts w:ascii="Times New Roman" w:hAnsi="Times New Roman" w:cs="Times New Roman"/>
          <w:sz w:val="24"/>
          <w:szCs w:val="24"/>
        </w:rPr>
        <w:t xml:space="preserve"> ovšem pokud zůstavitel přednímu dědici uložil jen zákaz zcizení a zatížení pozůstalosti bez současného vyloučení možnosti pořídit pro případ smrti o pozůstalosti, nejedná se o zřízení svěřenského náhradnictví.</w:t>
      </w:r>
      <w:r w:rsidR="00E228D6" w:rsidRPr="000D7586">
        <w:rPr>
          <w:rStyle w:val="Znakapoznpodarou"/>
          <w:rFonts w:ascii="Times New Roman" w:hAnsi="Times New Roman" w:cs="Times New Roman"/>
          <w:sz w:val="24"/>
          <w:szCs w:val="24"/>
        </w:rPr>
        <w:footnoteReference w:id="66"/>
      </w:r>
      <w:r w:rsidR="005965FF" w:rsidRPr="000D7586">
        <w:rPr>
          <w:rFonts w:ascii="Times New Roman" w:hAnsi="Times New Roman" w:cs="Times New Roman"/>
          <w:sz w:val="24"/>
          <w:szCs w:val="24"/>
        </w:rPr>
        <w:t xml:space="preserve"> kdy stejně jako v OZ i zde jsou výjimky.</w:t>
      </w:r>
      <w:r w:rsidR="00312087" w:rsidRPr="000D7586">
        <w:rPr>
          <w:rFonts w:ascii="Times New Roman" w:hAnsi="Times New Roman" w:cs="Times New Roman"/>
          <w:sz w:val="24"/>
          <w:szCs w:val="24"/>
        </w:rPr>
        <w:t xml:space="preserve"> Tyto výjimky ovšem nejsou výslovně uvedeny v zákoně, jsou dovozeny výkladem a judikaturou soudů.</w:t>
      </w:r>
      <w:r w:rsidR="005965FF" w:rsidRPr="000D7586">
        <w:rPr>
          <w:rFonts w:ascii="Times New Roman" w:hAnsi="Times New Roman" w:cs="Times New Roman"/>
          <w:sz w:val="24"/>
          <w:szCs w:val="24"/>
        </w:rPr>
        <w:t xml:space="preserve"> </w:t>
      </w:r>
    </w:p>
    <w:p w:rsidR="000300CA" w:rsidRPr="000D7586" w:rsidRDefault="005965FF"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První výjimka, která je úplně totožná s výjimkou obsaženou v OZ, spočívá v situaci, kdy zůstavitel </w:t>
      </w:r>
      <w:r w:rsidR="00A90282" w:rsidRPr="000D7586">
        <w:rPr>
          <w:rFonts w:ascii="Times New Roman" w:hAnsi="Times New Roman" w:cs="Times New Roman"/>
          <w:sz w:val="24"/>
          <w:szCs w:val="24"/>
        </w:rPr>
        <w:t>svěří přednímu dědici plné právo dispozice se substitučním jměním, tudíž přední dědic může zcizovat a zatěžovat substituční jmění bez omezení</w:t>
      </w:r>
      <w:r w:rsidRPr="000D7586">
        <w:rPr>
          <w:rFonts w:ascii="Times New Roman" w:hAnsi="Times New Roman" w:cs="Times New Roman"/>
          <w:sz w:val="24"/>
          <w:szCs w:val="24"/>
        </w:rPr>
        <w:t xml:space="preserve">. </w:t>
      </w:r>
      <w:r w:rsidR="000300CA" w:rsidRPr="000D7586">
        <w:rPr>
          <w:rFonts w:ascii="Times New Roman" w:hAnsi="Times New Roman" w:cs="Times New Roman"/>
          <w:sz w:val="24"/>
          <w:szCs w:val="24"/>
        </w:rPr>
        <w:t xml:space="preserve">Opět na svěřenského náhradníka přejde ta část substitučního jmění, která zbude k okamžiku přechodu. </w:t>
      </w:r>
    </w:p>
    <w:p w:rsidR="000300CA" w:rsidRPr="000D7586" w:rsidRDefault="000300CA"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Druhá výjimka je </w:t>
      </w:r>
      <w:r w:rsidR="00CD165B" w:rsidRPr="000D7586">
        <w:rPr>
          <w:rFonts w:ascii="Times New Roman" w:hAnsi="Times New Roman" w:cs="Times New Roman"/>
          <w:sz w:val="24"/>
          <w:szCs w:val="24"/>
        </w:rPr>
        <w:t>obdobná výjimce</w:t>
      </w:r>
      <w:r w:rsidRPr="000D7586">
        <w:rPr>
          <w:rFonts w:ascii="Times New Roman" w:hAnsi="Times New Roman" w:cs="Times New Roman"/>
          <w:sz w:val="24"/>
          <w:szCs w:val="24"/>
        </w:rPr>
        <w:t xml:space="preserve"> v OZ, a to je možnost zatížení či zcizení se souhlasem svěřenského náhradníka</w:t>
      </w:r>
      <w:r w:rsidR="00934407" w:rsidRPr="000D7586">
        <w:rPr>
          <w:rFonts w:ascii="Times New Roman" w:hAnsi="Times New Roman" w:cs="Times New Roman"/>
          <w:sz w:val="24"/>
          <w:szCs w:val="24"/>
        </w:rPr>
        <w:t xml:space="preserve"> a </w:t>
      </w:r>
      <w:r w:rsidRPr="000D7586">
        <w:rPr>
          <w:rFonts w:ascii="Times New Roman" w:hAnsi="Times New Roman" w:cs="Times New Roman"/>
          <w:sz w:val="24"/>
          <w:szCs w:val="24"/>
        </w:rPr>
        <w:t>se souhlasem soudu</w:t>
      </w:r>
      <w:r w:rsidR="00312087" w:rsidRPr="000D7586">
        <w:rPr>
          <w:rStyle w:val="Znakapoznpodarou"/>
          <w:rFonts w:ascii="Times New Roman" w:hAnsi="Times New Roman" w:cs="Times New Roman"/>
          <w:sz w:val="24"/>
          <w:szCs w:val="24"/>
        </w:rPr>
        <w:footnoteReference w:id="67"/>
      </w:r>
      <w:r w:rsidRPr="000D7586">
        <w:rPr>
          <w:rFonts w:ascii="Times New Roman" w:hAnsi="Times New Roman" w:cs="Times New Roman"/>
          <w:sz w:val="24"/>
          <w:szCs w:val="24"/>
        </w:rPr>
        <w:t>.</w:t>
      </w:r>
    </w:p>
    <w:p w:rsidR="004774F5" w:rsidRPr="000D7586" w:rsidRDefault="00312087"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Obdobně není v OZO výslovně upravena možnost zcizení/zatížení substitučního jmění pro úhradu dluhů, nicméně i toto bylo dovozeno a potvrzeno judikaturou soudů</w:t>
      </w:r>
      <w:r w:rsidR="004774F5" w:rsidRPr="000D7586">
        <w:rPr>
          <w:rFonts w:ascii="Times New Roman" w:hAnsi="Times New Roman" w:cs="Times New Roman"/>
          <w:sz w:val="24"/>
          <w:szCs w:val="24"/>
        </w:rPr>
        <w:t>,</w:t>
      </w:r>
      <w:r w:rsidRPr="000D7586">
        <w:rPr>
          <w:rStyle w:val="Znakapoznpodarou"/>
          <w:rFonts w:ascii="Times New Roman" w:hAnsi="Times New Roman" w:cs="Times New Roman"/>
          <w:sz w:val="24"/>
          <w:szCs w:val="24"/>
        </w:rPr>
        <w:footnoteReference w:id="68"/>
      </w:r>
      <w:r w:rsidR="004774F5" w:rsidRPr="000D7586">
        <w:rPr>
          <w:rFonts w:ascii="Times New Roman" w:hAnsi="Times New Roman" w:cs="Times New Roman"/>
          <w:sz w:val="24"/>
          <w:szCs w:val="24"/>
        </w:rPr>
        <w:t xml:space="preserve"> </w:t>
      </w:r>
      <w:r w:rsidR="00725253" w:rsidRPr="000D7586">
        <w:rPr>
          <w:rFonts w:ascii="Times New Roman" w:hAnsi="Times New Roman" w:cs="Times New Roman"/>
          <w:sz w:val="24"/>
          <w:szCs w:val="24"/>
        </w:rPr>
        <w:t>ovšem</w:t>
      </w:r>
      <w:r w:rsidR="004774F5" w:rsidRPr="000D7586">
        <w:rPr>
          <w:rFonts w:ascii="Times New Roman" w:hAnsi="Times New Roman" w:cs="Times New Roman"/>
          <w:sz w:val="24"/>
          <w:szCs w:val="24"/>
        </w:rPr>
        <w:t xml:space="preserve"> i zde je nutný souhlas soudu (oproti úpravě v § 1521 věta druhá OZ)</w:t>
      </w:r>
      <w:r w:rsidR="00CD165B" w:rsidRPr="000D7586">
        <w:rPr>
          <w:rFonts w:ascii="Times New Roman" w:hAnsi="Times New Roman" w:cs="Times New Roman"/>
          <w:sz w:val="24"/>
          <w:szCs w:val="24"/>
        </w:rPr>
        <w:t>.</w:t>
      </w:r>
    </w:p>
    <w:p w:rsidR="00312087" w:rsidRPr="000D7586" w:rsidRDefault="00312087"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V případě těchto výjimek můžeme pozorovat, že zákonodárce při sestavování právní úpravy svěřenského nástupnictví reflektoval nedostatky úpravy v OZO, kdy výslovně zakotvil tyto výjimky, aby tak předešel pochybnostem při výkladu a nutnosti upravit tyto otázky následně pomocí novelizace OZ nebo judikatury.</w:t>
      </w:r>
    </w:p>
    <w:p w:rsidR="00312087" w:rsidRPr="000D7586" w:rsidRDefault="00312087"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OZO se oproti úpravě v OZ neupravuje právo svěřenského náhradníka domáhat se u soudu stanovení rozsahu a způsobu hospodaření s věcí, jež je součástí substitučního jmění, a je plodonosná. Nicméně vzhledem k právní úpravě požívacího práva (§ 509 OZO), z jehož podstaty vyplývá poživateli povinnost šetřit podstatu cizí věci, je možné toto právo dovodit.</w:t>
      </w:r>
    </w:p>
    <w:p w:rsidR="00CC2EEE" w:rsidRPr="000D7586" w:rsidRDefault="00312087"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Naopak OZO žádným způsobem neupravuje právo svěřenského náhradníka na sestavení inventáře</w:t>
      </w:r>
      <w:r w:rsidR="00E753EA" w:rsidRPr="000D7586">
        <w:rPr>
          <w:rFonts w:ascii="Times New Roman" w:hAnsi="Times New Roman" w:cs="Times New Roman"/>
          <w:sz w:val="24"/>
          <w:szCs w:val="24"/>
        </w:rPr>
        <w:t>. Zde tedy zákonodárce při tvorbě právní úpravy v OZ nevycházel z OZO, jelikož tato otázka zde není vůbec reflektována.</w:t>
      </w:r>
    </w:p>
    <w:p w:rsidR="00E753EA" w:rsidRPr="000D7586" w:rsidRDefault="00E753EA"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Lze tedy shrnout, že zde můžeme pozorovat velmi silnou inspiraci občanského zákoníku právní úpravou OZO, nicméně zdůrazňuji fakt, že část právní úpravy byla převzata nikoliv přímo z textu zákona (OZO), nýbrž z judikatury, která vyplňovala mezery právem neupravené. </w:t>
      </w:r>
    </w:p>
    <w:p w:rsidR="00B716E0" w:rsidRPr="000D7586" w:rsidRDefault="00E753EA"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V otázce ochrany svěřenského náhradníka zde jisté podobnosti s úpravou v OZ shledat můžeme. </w:t>
      </w:r>
      <w:r w:rsidR="007251D4" w:rsidRPr="000D7586">
        <w:rPr>
          <w:rFonts w:ascii="Times New Roman" w:hAnsi="Times New Roman" w:cs="Times New Roman"/>
          <w:sz w:val="24"/>
          <w:szCs w:val="24"/>
        </w:rPr>
        <w:t>Přední dědic nemůže v rozporu s vůlí zůstavitele a potažmo také vůlí svěřenského náhradníka substituční jmění zcizovat či zatěžovat</w:t>
      </w:r>
      <w:r w:rsidR="00DF13E0" w:rsidRPr="000D7586">
        <w:rPr>
          <w:rFonts w:ascii="Times New Roman" w:hAnsi="Times New Roman" w:cs="Times New Roman"/>
          <w:sz w:val="24"/>
          <w:szCs w:val="24"/>
        </w:rPr>
        <w:t xml:space="preserve"> (v případě movitých věcí)</w:t>
      </w:r>
      <w:r w:rsidR="007251D4" w:rsidRPr="000D7586">
        <w:rPr>
          <w:rFonts w:ascii="Times New Roman" w:hAnsi="Times New Roman" w:cs="Times New Roman"/>
          <w:sz w:val="24"/>
          <w:szCs w:val="24"/>
        </w:rPr>
        <w:t>, kdy takové jednání, které poškozuje svěřenského náhra</w:t>
      </w:r>
      <w:r w:rsidR="00DF13E0" w:rsidRPr="000D7586">
        <w:rPr>
          <w:rFonts w:ascii="Times New Roman" w:hAnsi="Times New Roman" w:cs="Times New Roman"/>
          <w:sz w:val="24"/>
          <w:szCs w:val="24"/>
        </w:rPr>
        <w:t xml:space="preserve">dníka, je vůči tomuto neúčinné. </w:t>
      </w:r>
      <w:r w:rsidR="007251D4" w:rsidRPr="000D7586">
        <w:rPr>
          <w:rFonts w:ascii="Times New Roman" w:hAnsi="Times New Roman" w:cs="Times New Roman"/>
          <w:sz w:val="24"/>
          <w:szCs w:val="24"/>
        </w:rPr>
        <w:t>Zcizování a zatěžování nemovitostí předním dědicem bez oprávnění je také stiženo neúčinností vůči svěřenskému náhradníkovi, nicméně oproti úpravě v OZ jsou s tímto spojovány ještě další účinky. Především judikaturou je výslovně uváděno, že přední dědic je oprávněn zcizovat/zatěžovat nemovitosti, nicméně okamžikem přechodu substitučního jmění (jehož součástí je i zatížená nemovitost), toto zatížení zaniká.</w:t>
      </w:r>
      <w:r w:rsidR="004774F5" w:rsidRPr="000D7586">
        <w:rPr>
          <w:rStyle w:val="Znakapoznpodarou"/>
          <w:rFonts w:ascii="Times New Roman" w:hAnsi="Times New Roman" w:cs="Times New Roman"/>
          <w:sz w:val="24"/>
          <w:szCs w:val="24"/>
        </w:rPr>
        <w:footnoteReference w:id="69"/>
      </w:r>
      <w:r w:rsidR="007251D4" w:rsidRPr="000D7586">
        <w:rPr>
          <w:rFonts w:ascii="Times New Roman" w:hAnsi="Times New Roman" w:cs="Times New Roman"/>
          <w:sz w:val="24"/>
          <w:szCs w:val="24"/>
        </w:rPr>
        <w:t xml:space="preserve"> </w:t>
      </w:r>
      <w:r w:rsidR="00DF13E0" w:rsidRPr="000D7586">
        <w:rPr>
          <w:rFonts w:ascii="Times New Roman" w:hAnsi="Times New Roman" w:cs="Times New Roman"/>
          <w:sz w:val="24"/>
          <w:szCs w:val="24"/>
        </w:rPr>
        <w:t>Zde tedy je podstatný rozdíl oproti úpravě v OZ, jelikož s přechodem není spojen zánik zatížení substitučního jmění.</w:t>
      </w:r>
    </w:p>
    <w:p w:rsidR="00C617A4" w:rsidRPr="000D7586" w:rsidRDefault="009D073B" w:rsidP="00DB1A3C">
      <w:pPr>
        <w:pStyle w:val="Nadpis3"/>
        <w:numPr>
          <w:ilvl w:val="2"/>
          <w:numId w:val="3"/>
        </w:numPr>
        <w:spacing w:line="360" w:lineRule="auto"/>
        <w:jc w:val="both"/>
        <w:rPr>
          <w:rFonts w:ascii="Times New Roman" w:hAnsi="Times New Roman" w:cs="Times New Roman"/>
          <w:color w:val="auto"/>
          <w:sz w:val="24"/>
          <w:szCs w:val="24"/>
        </w:rPr>
      </w:pPr>
      <w:bookmarkStart w:id="27" w:name="_Toc414036680"/>
      <w:r w:rsidRPr="000D7586">
        <w:rPr>
          <w:rFonts w:ascii="Times New Roman" w:hAnsi="Times New Roman" w:cs="Times New Roman"/>
          <w:color w:val="auto"/>
          <w:sz w:val="24"/>
          <w:szCs w:val="24"/>
        </w:rPr>
        <w:t>Závěr ke svěřenskému náhradnictví dle OZO</w:t>
      </w:r>
      <w:bookmarkEnd w:id="27"/>
    </w:p>
    <w:p w:rsidR="009D073B" w:rsidRPr="000D7586" w:rsidRDefault="009D073B" w:rsidP="001A17F4">
      <w:pPr>
        <w:spacing w:line="360" w:lineRule="auto"/>
        <w:jc w:val="both"/>
      </w:pPr>
    </w:p>
    <w:p w:rsidR="00C617A4" w:rsidRPr="000D7586" w:rsidRDefault="009D073B" w:rsidP="001A17F4">
      <w:pPr>
        <w:spacing w:line="360" w:lineRule="auto"/>
        <w:jc w:val="both"/>
        <w:rPr>
          <w:rFonts w:ascii="Times New Roman" w:hAnsi="Times New Roman" w:cs="Times New Roman"/>
          <w:sz w:val="24"/>
          <w:szCs w:val="24"/>
        </w:rPr>
      </w:pPr>
      <w:r w:rsidRPr="000D7586">
        <w:tab/>
      </w:r>
      <w:r w:rsidRPr="000D7586">
        <w:rPr>
          <w:rFonts w:ascii="Times New Roman" w:hAnsi="Times New Roman" w:cs="Times New Roman"/>
          <w:sz w:val="24"/>
          <w:szCs w:val="24"/>
        </w:rPr>
        <w:t>Z výše uvedených skutečností vyplývá silná míra inspirace právě právní úpravou v</w:t>
      </w:r>
      <w:r w:rsidR="00CD165B" w:rsidRPr="000D7586">
        <w:rPr>
          <w:rFonts w:ascii="Times New Roman" w:hAnsi="Times New Roman" w:cs="Times New Roman"/>
          <w:sz w:val="24"/>
          <w:szCs w:val="24"/>
        </w:rPr>
        <w:t> </w:t>
      </w:r>
      <w:r w:rsidRPr="000D7586">
        <w:rPr>
          <w:rFonts w:ascii="Times New Roman" w:hAnsi="Times New Roman" w:cs="Times New Roman"/>
          <w:sz w:val="24"/>
          <w:szCs w:val="24"/>
        </w:rPr>
        <w:t>OZO</w:t>
      </w:r>
      <w:r w:rsidR="00CD165B" w:rsidRPr="000D7586">
        <w:rPr>
          <w:rFonts w:ascii="Times New Roman" w:hAnsi="Times New Roman" w:cs="Times New Roman"/>
          <w:sz w:val="24"/>
          <w:szCs w:val="24"/>
        </w:rPr>
        <w:t>.</w:t>
      </w:r>
      <w:r w:rsidRPr="000D7586">
        <w:rPr>
          <w:rFonts w:ascii="Times New Roman" w:hAnsi="Times New Roman" w:cs="Times New Roman"/>
          <w:sz w:val="24"/>
          <w:szCs w:val="24"/>
        </w:rPr>
        <w:t xml:space="preserve"> V souhrnu lze uvést, že převážná část ustanovení, která upravují svěřenské náhradnictví v OZO, byla nějakým způsobem začleněna do textu OZ, ať už doslova, či s úpravami. Naopak je ale možné také naleznout ustanovení, která přejata nebyla, přestože jejich převzetí by zabránilo vzniku pochybností při výkladu (např. otázka, kdo je svěřenským náhradníkem v případě, že zůstavitel určí, že přední dědic má požívat substituční jmění jen po určitou dobu – viz § 610 OZO). V souvislosti s tímto je nutné uvést, že zákonodárce se při tvorbě právní úpravy svěřenského nástupnictví v OZ inspiroval kromě samotného textu OZO také judikaturou přijatou za účinnosti OZO. Z</w:t>
      </w:r>
      <w:r w:rsidR="00E753EA" w:rsidRPr="000D7586">
        <w:rPr>
          <w:rFonts w:ascii="Times New Roman" w:hAnsi="Times New Roman" w:cs="Times New Roman"/>
          <w:sz w:val="24"/>
          <w:szCs w:val="24"/>
        </w:rPr>
        <w:t xml:space="preserve"> tohoto faktu lze také dovodit i </w:t>
      </w:r>
      <w:r w:rsidR="00CD165B" w:rsidRPr="000D7586">
        <w:rPr>
          <w:rFonts w:ascii="Times New Roman" w:hAnsi="Times New Roman" w:cs="Times New Roman"/>
          <w:sz w:val="24"/>
          <w:szCs w:val="24"/>
        </w:rPr>
        <w:t xml:space="preserve">částečnou </w:t>
      </w:r>
      <w:r w:rsidR="00E753EA" w:rsidRPr="000D7586">
        <w:rPr>
          <w:rFonts w:ascii="Times New Roman" w:hAnsi="Times New Roman" w:cs="Times New Roman"/>
          <w:sz w:val="24"/>
          <w:szCs w:val="24"/>
        </w:rPr>
        <w:t xml:space="preserve">použitelnost judikatury </w:t>
      </w:r>
      <w:r w:rsidRPr="000D7586">
        <w:rPr>
          <w:rFonts w:ascii="Times New Roman" w:hAnsi="Times New Roman" w:cs="Times New Roman"/>
          <w:sz w:val="24"/>
          <w:szCs w:val="24"/>
        </w:rPr>
        <w:t>pro účely výkladu ustanovení OZ.</w:t>
      </w:r>
    </w:p>
    <w:p w:rsidR="00C617A4" w:rsidRPr="000D7586" w:rsidRDefault="003B52B7" w:rsidP="00DB1A3C">
      <w:pPr>
        <w:pStyle w:val="Nadpis2"/>
        <w:numPr>
          <w:ilvl w:val="1"/>
          <w:numId w:val="3"/>
        </w:numPr>
        <w:spacing w:line="360" w:lineRule="auto"/>
        <w:rPr>
          <w:rFonts w:ascii="Times New Roman" w:hAnsi="Times New Roman" w:cs="Times New Roman"/>
          <w:color w:val="auto"/>
          <w:sz w:val="28"/>
          <w:szCs w:val="28"/>
        </w:rPr>
      </w:pPr>
      <w:bookmarkStart w:id="28" w:name="_Toc414036681"/>
      <w:r w:rsidRPr="000D7586">
        <w:rPr>
          <w:rFonts w:ascii="Times New Roman" w:hAnsi="Times New Roman" w:cs="Times New Roman"/>
          <w:color w:val="auto"/>
          <w:sz w:val="28"/>
          <w:szCs w:val="28"/>
        </w:rPr>
        <w:t>Fideikomisární substituce dle BGB</w:t>
      </w:r>
      <w:bookmarkEnd w:id="28"/>
    </w:p>
    <w:p w:rsidR="003B52B7" w:rsidRPr="000D7586" w:rsidRDefault="003B52B7" w:rsidP="001A17F4">
      <w:pPr>
        <w:spacing w:line="360" w:lineRule="auto"/>
        <w:jc w:val="both"/>
      </w:pPr>
    </w:p>
    <w:p w:rsidR="001E5E38" w:rsidRDefault="003B52B7" w:rsidP="001A17F4">
      <w:pPr>
        <w:widowControl w:val="0"/>
        <w:autoSpaceDE w:val="0"/>
        <w:autoSpaceDN w:val="0"/>
        <w:adjustRightInd w:val="0"/>
        <w:spacing w:line="360" w:lineRule="auto"/>
        <w:ind w:firstLine="708"/>
        <w:jc w:val="both"/>
        <w:rPr>
          <w:rFonts w:ascii="Times New Roman" w:hAnsi="Times New Roman" w:cs="Times New Roman"/>
          <w:bCs/>
          <w:sz w:val="24"/>
          <w:szCs w:val="24"/>
          <w:shd w:val="clear" w:color="auto" w:fill="FFFFFF"/>
        </w:rPr>
      </w:pPr>
      <w:r w:rsidRPr="000D7586">
        <w:rPr>
          <w:rFonts w:ascii="Times New Roman" w:hAnsi="Times New Roman" w:cs="Times New Roman"/>
          <w:sz w:val="24"/>
          <w:szCs w:val="24"/>
        </w:rPr>
        <w:t>Druhým právním předpisem, který</w:t>
      </w:r>
      <w:r w:rsidR="00323393" w:rsidRPr="000D7586">
        <w:rPr>
          <w:rFonts w:ascii="Times New Roman" w:hAnsi="Times New Roman" w:cs="Times New Roman"/>
          <w:sz w:val="24"/>
          <w:szCs w:val="24"/>
        </w:rPr>
        <w:t xml:space="preserve"> je</w:t>
      </w:r>
      <w:r w:rsidRPr="000D7586">
        <w:rPr>
          <w:rFonts w:ascii="Times New Roman" w:hAnsi="Times New Roman" w:cs="Times New Roman"/>
          <w:sz w:val="24"/>
          <w:szCs w:val="24"/>
        </w:rPr>
        <w:t xml:space="preserve"> dle důvodové zprávy k OZ</w:t>
      </w:r>
      <w:r w:rsidRPr="000D7586">
        <w:rPr>
          <w:rStyle w:val="Znakapoznpodarou"/>
          <w:rFonts w:ascii="Times New Roman" w:hAnsi="Times New Roman" w:cs="Times New Roman"/>
          <w:sz w:val="24"/>
          <w:szCs w:val="24"/>
        </w:rPr>
        <w:footnoteReference w:id="70"/>
      </w:r>
      <w:r w:rsidRPr="000D7586">
        <w:rPr>
          <w:rFonts w:ascii="Times New Roman" w:hAnsi="Times New Roman" w:cs="Times New Roman"/>
          <w:sz w:val="24"/>
          <w:szCs w:val="24"/>
        </w:rPr>
        <w:t xml:space="preserve"> inspiračním zdrojem pro ustanovení o svěřenském nástupnictví v OZ, je německý občanský zákoník -  </w:t>
      </w:r>
      <w:r w:rsidRPr="000D7586">
        <w:rPr>
          <w:rFonts w:ascii="Times New Roman" w:eastAsia="Calibri" w:hAnsi="Times New Roman" w:cs="Times New Roman"/>
          <w:bCs/>
          <w:sz w:val="24"/>
          <w:szCs w:val="24"/>
          <w:shd w:val="clear" w:color="auto" w:fill="FFFFFF"/>
        </w:rPr>
        <w:t>Bürgerliche Gesetzbuch</w:t>
      </w:r>
      <w:r w:rsidR="0047323B" w:rsidRPr="000D7586">
        <w:rPr>
          <w:rFonts w:ascii="Times New Roman" w:hAnsi="Times New Roman" w:cs="Times New Roman"/>
          <w:bCs/>
          <w:sz w:val="24"/>
          <w:szCs w:val="24"/>
          <w:shd w:val="clear" w:color="auto" w:fill="FFFFFF"/>
        </w:rPr>
        <w:t xml:space="preserve">. </w:t>
      </w:r>
      <w:r w:rsidRPr="000D7586">
        <w:rPr>
          <w:rFonts w:ascii="Times New Roman" w:hAnsi="Times New Roman" w:cs="Times New Roman"/>
          <w:bCs/>
          <w:sz w:val="24"/>
          <w:szCs w:val="24"/>
          <w:shd w:val="clear" w:color="auto" w:fill="FFFFFF"/>
        </w:rPr>
        <w:t xml:space="preserve">Jak vyplývá z důvodové zprávy k OZ a také z předchozí kapitoly, hlavní inspiraci OZ můžeme shledávat právě v OZO, nicméně německá právní úprava byla použita jako druhý, podpůrný pramen. </w:t>
      </w:r>
    </w:p>
    <w:p w:rsidR="00323393" w:rsidRPr="000D7586" w:rsidRDefault="00323393" w:rsidP="001A17F4">
      <w:pPr>
        <w:widowControl w:val="0"/>
        <w:autoSpaceDE w:val="0"/>
        <w:autoSpaceDN w:val="0"/>
        <w:adjustRightInd w:val="0"/>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Již ze samotného prvního pohledu do BGB lze usuzovat, že právní úprava zde uvedená bude přesnější a pravděpodobně i kvalitnější, a to vzhledem k počtu ustanoven</w:t>
      </w:r>
      <w:r w:rsidR="007F24DE">
        <w:rPr>
          <w:rFonts w:ascii="Times New Roman" w:hAnsi="Times New Roman" w:cs="Times New Roman"/>
          <w:sz w:val="24"/>
          <w:szCs w:val="24"/>
        </w:rPr>
        <w:t>í, která</w:t>
      </w:r>
      <w:r w:rsidRPr="000D7586">
        <w:rPr>
          <w:rFonts w:ascii="Times New Roman" w:hAnsi="Times New Roman" w:cs="Times New Roman"/>
          <w:sz w:val="24"/>
          <w:szCs w:val="24"/>
        </w:rPr>
        <w:t xml:space="preserve"> se fideikomisární substitucí zabývají. Konkrétně se jedná o § 2100 až 2146 BGB</w:t>
      </w:r>
      <w:r w:rsidR="00A82926" w:rsidRPr="000D7586">
        <w:rPr>
          <w:rFonts w:ascii="Times New Roman" w:hAnsi="Times New Roman" w:cs="Times New Roman"/>
          <w:sz w:val="24"/>
          <w:szCs w:val="24"/>
        </w:rPr>
        <w:t>.</w:t>
      </w:r>
      <w:r w:rsidRPr="000D7586">
        <w:rPr>
          <w:rFonts w:ascii="Times New Roman" w:hAnsi="Times New Roman" w:cs="Times New Roman"/>
          <w:sz w:val="24"/>
          <w:szCs w:val="24"/>
        </w:rPr>
        <w:t xml:space="preserve"> </w:t>
      </w:r>
      <w:r w:rsidR="00A82926" w:rsidRPr="000D7586">
        <w:rPr>
          <w:rFonts w:ascii="Times New Roman" w:hAnsi="Times New Roman" w:cs="Times New Roman"/>
          <w:sz w:val="24"/>
          <w:szCs w:val="24"/>
        </w:rPr>
        <w:t>P</w:t>
      </w:r>
      <w:r w:rsidRPr="000D7586">
        <w:rPr>
          <w:rFonts w:ascii="Times New Roman" w:hAnsi="Times New Roman" w:cs="Times New Roman"/>
          <w:sz w:val="24"/>
          <w:szCs w:val="24"/>
        </w:rPr>
        <w:t xml:space="preserve">ři srovnání s úpravou OZ, která upravuje svěřenské nástupnictví ve 12 ustanoveních, v BGB je tento institut zakotven v 46 ustanoveních, tedy ve více než trojnásobku. </w:t>
      </w:r>
      <w:r w:rsidR="0087570A" w:rsidRPr="000D7586">
        <w:rPr>
          <w:rFonts w:ascii="Times New Roman" w:hAnsi="Times New Roman" w:cs="Times New Roman"/>
          <w:sz w:val="24"/>
          <w:szCs w:val="24"/>
        </w:rPr>
        <w:t xml:space="preserve">Rozsáhlost právní úpravy můžeme naleznout i u jiných institutů napříč BGB, nejedná se tedy o specialitu typickou jen pro fideikomisární substituci. </w:t>
      </w:r>
    </w:p>
    <w:p w:rsidR="00C617A4" w:rsidRPr="000D7586" w:rsidRDefault="00323393"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Opět aby byla zajištěna přehled</w:t>
      </w:r>
      <w:r w:rsidR="008A12CA" w:rsidRPr="000D7586">
        <w:rPr>
          <w:rFonts w:ascii="Times New Roman" w:hAnsi="Times New Roman" w:cs="Times New Roman"/>
          <w:sz w:val="24"/>
          <w:szCs w:val="24"/>
        </w:rPr>
        <w:t>nost textu při srovnání úpravy</w:t>
      </w:r>
      <w:r w:rsidRPr="000D7586">
        <w:rPr>
          <w:rFonts w:ascii="Times New Roman" w:hAnsi="Times New Roman" w:cs="Times New Roman"/>
          <w:sz w:val="24"/>
          <w:szCs w:val="24"/>
        </w:rPr>
        <w:t> OZ a BGB, bude při pojednávání o předním dědici</w:t>
      </w:r>
      <w:r w:rsidR="007F24DE">
        <w:rPr>
          <w:rFonts w:ascii="Times New Roman" w:hAnsi="Times New Roman" w:cs="Times New Roman"/>
          <w:sz w:val="24"/>
          <w:szCs w:val="24"/>
        </w:rPr>
        <w:t xml:space="preserve"> dle BGB používáno označení</w:t>
      </w:r>
      <w:r w:rsidR="007F24DE" w:rsidRPr="000D7586">
        <w:rPr>
          <w:rFonts w:ascii="Times New Roman" w:hAnsi="Times New Roman" w:cs="Times New Roman"/>
          <w:sz w:val="24"/>
          <w:szCs w:val="24"/>
        </w:rPr>
        <w:t xml:space="preserve"> první dědic </w:t>
      </w:r>
      <w:r w:rsidR="007F24DE">
        <w:rPr>
          <w:rFonts w:ascii="Times New Roman" w:hAnsi="Times New Roman" w:cs="Times New Roman"/>
          <w:sz w:val="24"/>
          <w:szCs w:val="24"/>
        </w:rPr>
        <w:t xml:space="preserve">či </w:t>
      </w:r>
      <w:r w:rsidR="00F26055">
        <w:rPr>
          <w:rFonts w:ascii="Times New Roman" w:hAnsi="Times New Roman" w:cs="Times New Roman"/>
          <w:sz w:val="24"/>
          <w:szCs w:val="24"/>
        </w:rPr>
        <w:t>přední dědic</w:t>
      </w:r>
      <w:r w:rsidR="00963491" w:rsidRPr="000D7586">
        <w:rPr>
          <w:rFonts w:ascii="Times New Roman" w:hAnsi="Times New Roman" w:cs="Times New Roman"/>
          <w:sz w:val="24"/>
          <w:szCs w:val="24"/>
        </w:rPr>
        <w:t xml:space="preserve"> (z německého Vorerbe)</w:t>
      </w:r>
      <w:r w:rsidR="00EA356B" w:rsidRPr="000D7586">
        <w:rPr>
          <w:rFonts w:ascii="Times New Roman" w:hAnsi="Times New Roman" w:cs="Times New Roman"/>
          <w:sz w:val="24"/>
          <w:szCs w:val="24"/>
        </w:rPr>
        <w:t xml:space="preserve"> </w:t>
      </w:r>
      <w:r w:rsidR="00777956" w:rsidRPr="000D7586">
        <w:rPr>
          <w:rFonts w:ascii="Times New Roman" w:hAnsi="Times New Roman" w:cs="Times New Roman"/>
          <w:sz w:val="24"/>
          <w:szCs w:val="24"/>
        </w:rPr>
        <w:t xml:space="preserve">a při pojednání o svěřenském nástupci bude užíváno označení </w:t>
      </w:r>
      <w:r w:rsidR="00F26055">
        <w:rPr>
          <w:rFonts w:ascii="Times New Roman" w:hAnsi="Times New Roman" w:cs="Times New Roman"/>
          <w:sz w:val="24"/>
          <w:szCs w:val="24"/>
        </w:rPr>
        <w:t>následný dědic</w:t>
      </w:r>
      <w:r w:rsidR="00963491" w:rsidRPr="000D7586">
        <w:rPr>
          <w:rFonts w:ascii="Times New Roman" w:hAnsi="Times New Roman" w:cs="Times New Roman"/>
          <w:sz w:val="24"/>
          <w:szCs w:val="24"/>
        </w:rPr>
        <w:t xml:space="preserve"> (z německého Nacherbe)</w:t>
      </w:r>
      <w:r w:rsidR="00777956" w:rsidRPr="000D7586">
        <w:rPr>
          <w:rFonts w:ascii="Times New Roman" w:hAnsi="Times New Roman" w:cs="Times New Roman"/>
          <w:sz w:val="24"/>
          <w:szCs w:val="24"/>
        </w:rPr>
        <w:t>.</w:t>
      </w:r>
      <w:r w:rsidRPr="000D7586">
        <w:rPr>
          <w:rFonts w:ascii="Times New Roman" w:hAnsi="Times New Roman" w:cs="Times New Roman"/>
          <w:sz w:val="24"/>
          <w:szCs w:val="24"/>
        </w:rPr>
        <w:t xml:space="preserve"> </w:t>
      </w:r>
      <w:r w:rsidR="00D66B1E" w:rsidRPr="000D7586">
        <w:rPr>
          <w:rFonts w:ascii="Times New Roman" w:hAnsi="Times New Roman" w:cs="Times New Roman"/>
          <w:sz w:val="24"/>
          <w:szCs w:val="24"/>
        </w:rPr>
        <w:t>Pro označení svěřenského nástupnictví bude v této podkapitole používán výraz fideikomisární substituce</w:t>
      </w:r>
      <w:r w:rsidR="0047323B" w:rsidRPr="000D7586">
        <w:rPr>
          <w:rFonts w:ascii="Times New Roman" w:hAnsi="Times New Roman" w:cs="Times New Roman"/>
          <w:sz w:val="24"/>
          <w:szCs w:val="24"/>
        </w:rPr>
        <w:t>.</w:t>
      </w:r>
    </w:p>
    <w:p w:rsidR="001B02DA" w:rsidRPr="000D7586" w:rsidRDefault="001B02DA"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Definice fideikomisární substituce je obsažena hned v § 2100 BGB, dle kterého může zůstavitel ustanovit osobu, která se má stát dědicem po </w:t>
      </w:r>
      <w:r w:rsidR="00F26055">
        <w:rPr>
          <w:rFonts w:ascii="Times New Roman" w:hAnsi="Times New Roman" w:cs="Times New Roman"/>
          <w:sz w:val="24"/>
          <w:szCs w:val="24"/>
        </w:rPr>
        <w:t>předním dědici</w:t>
      </w:r>
      <w:r w:rsidRPr="000D7586">
        <w:rPr>
          <w:rFonts w:ascii="Times New Roman" w:hAnsi="Times New Roman" w:cs="Times New Roman"/>
          <w:sz w:val="24"/>
          <w:szCs w:val="24"/>
        </w:rPr>
        <w:t>. Opět je zde zdůrazněna vůle zůstavitele, který může v pořízení pro případ smrti přesněji specifikovat, co se má stát s jeho jměním právě pro tuto situaci.</w:t>
      </w:r>
      <w:r w:rsidR="00441D0B">
        <w:rPr>
          <w:rFonts w:ascii="Times New Roman" w:hAnsi="Times New Roman" w:cs="Times New Roman"/>
          <w:sz w:val="24"/>
          <w:szCs w:val="24"/>
        </w:rPr>
        <w:t xml:space="preserve"> Oproti úpravě v OZ je </w:t>
      </w:r>
      <w:r w:rsidR="00EA356B" w:rsidRPr="000D7586">
        <w:rPr>
          <w:rFonts w:ascii="Times New Roman" w:hAnsi="Times New Roman" w:cs="Times New Roman"/>
          <w:sz w:val="24"/>
          <w:szCs w:val="24"/>
        </w:rPr>
        <w:t xml:space="preserve">zákonná definice fideikomisární substituce v BGB poněkud stručnější, pouze uvádí, že zůstavitel je oprávněn určit </w:t>
      </w:r>
      <w:r w:rsidR="00F26055">
        <w:rPr>
          <w:rFonts w:ascii="Times New Roman" w:hAnsi="Times New Roman" w:cs="Times New Roman"/>
          <w:sz w:val="24"/>
          <w:szCs w:val="24"/>
        </w:rPr>
        <w:t>následného dědice</w:t>
      </w:r>
      <w:r w:rsidR="00EA356B" w:rsidRPr="000D7586">
        <w:rPr>
          <w:rFonts w:ascii="Times New Roman" w:hAnsi="Times New Roman" w:cs="Times New Roman"/>
          <w:sz w:val="24"/>
          <w:szCs w:val="24"/>
        </w:rPr>
        <w:t xml:space="preserve"> </w:t>
      </w:r>
      <w:r w:rsidR="00F26055">
        <w:rPr>
          <w:rFonts w:ascii="Times New Roman" w:hAnsi="Times New Roman" w:cs="Times New Roman"/>
          <w:sz w:val="24"/>
          <w:szCs w:val="24"/>
        </w:rPr>
        <w:t>přednímu</w:t>
      </w:r>
      <w:r w:rsidR="00EA356B" w:rsidRPr="000D7586">
        <w:rPr>
          <w:rFonts w:ascii="Times New Roman" w:hAnsi="Times New Roman" w:cs="Times New Roman"/>
          <w:sz w:val="24"/>
          <w:szCs w:val="24"/>
        </w:rPr>
        <w:t xml:space="preserve"> d</w:t>
      </w:r>
      <w:r w:rsidR="00D66B1E" w:rsidRPr="000D7586">
        <w:rPr>
          <w:rFonts w:ascii="Times New Roman" w:hAnsi="Times New Roman" w:cs="Times New Roman"/>
          <w:sz w:val="24"/>
          <w:szCs w:val="24"/>
        </w:rPr>
        <w:t xml:space="preserve">ědici, naopak nezapracovává přímo vymezení okamžiku přechodu dědictví na </w:t>
      </w:r>
      <w:r w:rsidR="00F26055">
        <w:rPr>
          <w:rFonts w:ascii="Times New Roman" w:hAnsi="Times New Roman" w:cs="Times New Roman"/>
          <w:sz w:val="24"/>
          <w:szCs w:val="24"/>
        </w:rPr>
        <w:t>následného dědice</w:t>
      </w:r>
      <w:r w:rsidR="00D66B1E" w:rsidRPr="000D7586">
        <w:rPr>
          <w:rFonts w:ascii="Times New Roman" w:hAnsi="Times New Roman" w:cs="Times New Roman"/>
          <w:sz w:val="24"/>
          <w:szCs w:val="24"/>
        </w:rPr>
        <w:t>.</w:t>
      </w:r>
      <w:r w:rsidR="00025E0B" w:rsidRPr="000D7586">
        <w:rPr>
          <w:rFonts w:ascii="Times New Roman" w:hAnsi="Times New Roman" w:cs="Times New Roman"/>
          <w:sz w:val="24"/>
          <w:szCs w:val="24"/>
        </w:rPr>
        <w:t xml:space="preserve"> Nicméně z dalších ust</w:t>
      </w:r>
      <w:r w:rsidR="007F24DE">
        <w:rPr>
          <w:rFonts w:ascii="Times New Roman" w:hAnsi="Times New Roman" w:cs="Times New Roman"/>
          <w:sz w:val="24"/>
          <w:szCs w:val="24"/>
        </w:rPr>
        <w:t>anovení, a to např. § 2103 či § </w:t>
      </w:r>
      <w:r w:rsidR="00025E0B" w:rsidRPr="000D7586">
        <w:rPr>
          <w:rFonts w:ascii="Times New Roman" w:hAnsi="Times New Roman" w:cs="Times New Roman"/>
          <w:sz w:val="24"/>
          <w:szCs w:val="24"/>
        </w:rPr>
        <w:t xml:space="preserve">2106 BGB jsou dovozovány ty nejčastější </w:t>
      </w:r>
      <w:r w:rsidR="00D66B1E" w:rsidRPr="000D7586">
        <w:rPr>
          <w:rFonts w:ascii="Times New Roman" w:hAnsi="Times New Roman" w:cs="Times New Roman"/>
          <w:sz w:val="24"/>
          <w:szCs w:val="24"/>
        </w:rPr>
        <w:t xml:space="preserve">okamžiky, se kterými je spojen přechod substitučního jmění na </w:t>
      </w:r>
      <w:r w:rsidR="00F26055">
        <w:rPr>
          <w:rFonts w:ascii="Times New Roman" w:hAnsi="Times New Roman" w:cs="Times New Roman"/>
          <w:sz w:val="24"/>
          <w:szCs w:val="24"/>
        </w:rPr>
        <w:t>následného dědice</w:t>
      </w:r>
      <w:r w:rsidR="00D66B1E" w:rsidRPr="000D7586">
        <w:rPr>
          <w:rFonts w:ascii="Times New Roman" w:hAnsi="Times New Roman" w:cs="Times New Roman"/>
          <w:sz w:val="24"/>
          <w:szCs w:val="24"/>
        </w:rPr>
        <w:t xml:space="preserve">, a to smrt </w:t>
      </w:r>
      <w:r w:rsidR="00F26055">
        <w:rPr>
          <w:rFonts w:ascii="Times New Roman" w:hAnsi="Times New Roman" w:cs="Times New Roman"/>
          <w:sz w:val="24"/>
          <w:szCs w:val="24"/>
        </w:rPr>
        <w:t>předního dědice</w:t>
      </w:r>
      <w:r w:rsidR="00D66B1E" w:rsidRPr="000D7586">
        <w:rPr>
          <w:rFonts w:ascii="Times New Roman" w:hAnsi="Times New Roman" w:cs="Times New Roman"/>
          <w:sz w:val="24"/>
          <w:szCs w:val="24"/>
        </w:rPr>
        <w:t xml:space="preserve">, určitý okamžik či událost předvídaná zůstavitelem. </w:t>
      </w:r>
    </w:p>
    <w:p w:rsidR="00777956" w:rsidRPr="000D7586" w:rsidRDefault="00D66B1E"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Vztah mezi fideikomisární substitucí a substitucí vulgární je i v BGB celkem podrobně vymezen.</w:t>
      </w:r>
      <w:r w:rsidR="00D254A8" w:rsidRPr="000D7586">
        <w:rPr>
          <w:rFonts w:ascii="Times New Roman" w:hAnsi="Times New Roman" w:cs="Times New Roman"/>
          <w:sz w:val="24"/>
          <w:szCs w:val="24"/>
        </w:rPr>
        <w:t xml:space="preserve"> V případě pochybností o tom, zda osoba byla jmenována jako </w:t>
      </w:r>
      <w:r w:rsidR="00F26055">
        <w:rPr>
          <w:rFonts w:ascii="Times New Roman" w:hAnsi="Times New Roman" w:cs="Times New Roman"/>
          <w:sz w:val="24"/>
          <w:szCs w:val="24"/>
        </w:rPr>
        <w:t>následný dědic</w:t>
      </w:r>
      <w:r w:rsidR="00D254A8" w:rsidRPr="000D7586">
        <w:rPr>
          <w:rFonts w:ascii="Times New Roman" w:hAnsi="Times New Roman" w:cs="Times New Roman"/>
          <w:sz w:val="24"/>
          <w:szCs w:val="24"/>
        </w:rPr>
        <w:t xml:space="preserve"> nebo náhradník platí, že je tato osoba náhradníkem. Obdobně jako § 1512 odst. 1 OZ je i v BGB </w:t>
      </w:r>
      <w:r w:rsidR="004501C5" w:rsidRPr="000D7586">
        <w:rPr>
          <w:rFonts w:ascii="Times New Roman" w:hAnsi="Times New Roman" w:cs="Times New Roman"/>
          <w:sz w:val="24"/>
          <w:szCs w:val="24"/>
        </w:rPr>
        <w:t xml:space="preserve">výslovně zakotveno, že jmenování za </w:t>
      </w:r>
      <w:r w:rsidR="00F26055">
        <w:rPr>
          <w:rFonts w:ascii="Times New Roman" w:hAnsi="Times New Roman" w:cs="Times New Roman"/>
          <w:sz w:val="24"/>
          <w:szCs w:val="24"/>
        </w:rPr>
        <w:t>následného dědice</w:t>
      </w:r>
      <w:r w:rsidR="004501C5" w:rsidRPr="000D7586">
        <w:rPr>
          <w:rFonts w:ascii="Times New Roman" w:hAnsi="Times New Roman" w:cs="Times New Roman"/>
          <w:sz w:val="24"/>
          <w:szCs w:val="24"/>
        </w:rPr>
        <w:t xml:space="preserve"> v sobě zahrnuje (v pochybnostech) také jmenování za náhradníka (§ 2102 BGB). Tedy OZ vychází v této oblasti nejen z OZO, nýbrž i z BGB, které obdobně staví do popředí náhradníka oproti </w:t>
      </w:r>
      <w:r w:rsidR="00F26055">
        <w:rPr>
          <w:rFonts w:ascii="Times New Roman" w:hAnsi="Times New Roman" w:cs="Times New Roman"/>
          <w:sz w:val="24"/>
          <w:szCs w:val="24"/>
        </w:rPr>
        <w:t>následnému dědici</w:t>
      </w:r>
      <w:r w:rsidR="004501C5" w:rsidRPr="000D7586">
        <w:rPr>
          <w:rFonts w:ascii="Times New Roman" w:hAnsi="Times New Roman" w:cs="Times New Roman"/>
          <w:sz w:val="24"/>
          <w:szCs w:val="24"/>
        </w:rPr>
        <w:t>.</w:t>
      </w:r>
      <w:r w:rsidR="00684EE7" w:rsidRPr="000D7586">
        <w:rPr>
          <w:rFonts w:ascii="Times New Roman" w:hAnsi="Times New Roman" w:cs="Times New Roman"/>
          <w:sz w:val="24"/>
          <w:szCs w:val="24"/>
        </w:rPr>
        <w:t xml:space="preserve"> Naopak BGB se nevyrovnává s otázkou vzniku sporu ohledně toho, zda institut zřízený zůstavitelem je substituce (ať už vulgární či fideikomisární) </w:t>
      </w:r>
      <w:r w:rsidR="00191282">
        <w:rPr>
          <w:rFonts w:ascii="Times New Roman" w:hAnsi="Times New Roman" w:cs="Times New Roman"/>
          <w:sz w:val="24"/>
          <w:szCs w:val="24"/>
        </w:rPr>
        <w:t xml:space="preserve">či jiný institut, </w:t>
      </w:r>
      <w:r w:rsidR="00684EE7" w:rsidRPr="000D7586">
        <w:rPr>
          <w:rFonts w:ascii="Times New Roman" w:hAnsi="Times New Roman" w:cs="Times New Roman"/>
          <w:sz w:val="24"/>
          <w:szCs w:val="24"/>
        </w:rPr>
        <w:t xml:space="preserve">jako je tomu u OZO. V této oblasti tedy můžeme pozorovat určitou míru </w:t>
      </w:r>
      <w:r w:rsidR="0047323B" w:rsidRPr="000D7586">
        <w:rPr>
          <w:rFonts w:ascii="Times New Roman" w:hAnsi="Times New Roman" w:cs="Times New Roman"/>
          <w:sz w:val="24"/>
          <w:szCs w:val="24"/>
        </w:rPr>
        <w:t xml:space="preserve">(negativní) </w:t>
      </w:r>
      <w:r w:rsidR="00684EE7" w:rsidRPr="000D7586">
        <w:rPr>
          <w:rFonts w:ascii="Times New Roman" w:hAnsi="Times New Roman" w:cs="Times New Roman"/>
          <w:sz w:val="24"/>
          <w:szCs w:val="24"/>
        </w:rPr>
        <w:t xml:space="preserve">inspirace občanského </w:t>
      </w:r>
      <w:r w:rsidR="0047323B" w:rsidRPr="000D7586">
        <w:rPr>
          <w:rFonts w:ascii="Times New Roman" w:hAnsi="Times New Roman" w:cs="Times New Roman"/>
          <w:sz w:val="24"/>
          <w:szCs w:val="24"/>
        </w:rPr>
        <w:t xml:space="preserve">zákoníku </w:t>
      </w:r>
      <w:r w:rsidR="00684EE7" w:rsidRPr="000D7586">
        <w:rPr>
          <w:rFonts w:ascii="Times New Roman" w:hAnsi="Times New Roman" w:cs="Times New Roman"/>
          <w:sz w:val="24"/>
          <w:szCs w:val="24"/>
        </w:rPr>
        <w:t>v</w:t>
      </w:r>
      <w:r w:rsidR="001E5E38">
        <w:rPr>
          <w:rFonts w:ascii="Times New Roman" w:hAnsi="Times New Roman" w:cs="Times New Roman"/>
          <w:sz w:val="24"/>
          <w:szCs w:val="24"/>
        </w:rPr>
        <w:t> </w:t>
      </w:r>
      <w:r w:rsidR="00684EE7" w:rsidRPr="000D7586">
        <w:rPr>
          <w:rFonts w:ascii="Times New Roman" w:hAnsi="Times New Roman" w:cs="Times New Roman"/>
          <w:sz w:val="24"/>
          <w:szCs w:val="24"/>
        </w:rPr>
        <w:t>BGB</w:t>
      </w:r>
      <w:r w:rsidR="001E5E38">
        <w:rPr>
          <w:rFonts w:ascii="Times New Roman" w:hAnsi="Times New Roman" w:cs="Times New Roman"/>
          <w:sz w:val="24"/>
          <w:szCs w:val="24"/>
        </w:rPr>
        <w:t>.</w:t>
      </w:r>
    </w:p>
    <w:p w:rsidR="00526DA9" w:rsidRPr="000D7586" w:rsidRDefault="00526DA9" w:rsidP="00DB1A3C">
      <w:pPr>
        <w:pStyle w:val="Nadpis3"/>
        <w:numPr>
          <w:ilvl w:val="2"/>
          <w:numId w:val="3"/>
        </w:numPr>
        <w:spacing w:line="360" w:lineRule="auto"/>
        <w:rPr>
          <w:rFonts w:ascii="Times New Roman" w:hAnsi="Times New Roman" w:cs="Times New Roman"/>
          <w:color w:val="auto"/>
          <w:sz w:val="24"/>
          <w:szCs w:val="24"/>
        </w:rPr>
      </w:pPr>
      <w:bookmarkStart w:id="29" w:name="_Toc414036682"/>
      <w:r w:rsidRPr="000D7586">
        <w:rPr>
          <w:rFonts w:ascii="Times New Roman" w:hAnsi="Times New Roman" w:cs="Times New Roman"/>
          <w:color w:val="auto"/>
          <w:sz w:val="24"/>
          <w:szCs w:val="24"/>
        </w:rPr>
        <w:t>Vznik a forma fideikomisární substituce</w:t>
      </w:r>
      <w:bookmarkEnd w:id="29"/>
    </w:p>
    <w:p w:rsidR="00526DA9" w:rsidRPr="000D7586" w:rsidRDefault="00526DA9" w:rsidP="001A17F4">
      <w:pPr>
        <w:spacing w:line="360" w:lineRule="auto"/>
      </w:pPr>
    </w:p>
    <w:p w:rsidR="00526DA9" w:rsidRPr="000D7586" w:rsidRDefault="008F25DA" w:rsidP="001A17F4">
      <w:pPr>
        <w:spacing w:line="360" w:lineRule="auto"/>
        <w:jc w:val="both"/>
        <w:rPr>
          <w:rFonts w:ascii="Times New Roman" w:hAnsi="Times New Roman" w:cs="Times New Roman"/>
          <w:sz w:val="24"/>
          <w:szCs w:val="24"/>
        </w:rPr>
      </w:pPr>
      <w:r w:rsidRPr="000D7586">
        <w:rPr>
          <w:sz w:val="24"/>
          <w:szCs w:val="24"/>
        </w:rPr>
        <w:tab/>
      </w:r>
      <w:r w:rsidRPr="000D7586">
        <w:rPr>
          <w:rFonts w:ascii="Times New Roman" w:hAnsi="Times New Roman" w:cs="Times New Roman"/>
          <w:sz w:val="24"/>
          <w:szCs w:val="24"/>
        </w:rPr>
        <w:t>Fideikomisární substituci může zůstavitel zřídit výslovně nebo mlčky, tedy i BGB rozlišuje tyto dva základní způsoby, kdy kromě zřízení tohoto institutu v pořízeních pro případ smrti umožňuje BGB zřízení i jinými instituty</w:t>
      </w:r>
      <w:r w:rsidR="007E38EC" w:rsidRPr="000D7586">
        <w:rPr>
          <w:rFonts w:ascii="Times New Roman" w:hAnsi="Times New Roman" w:cs="Times New Roman"/>
          <w:sz w:val="24"/>
          <w:szCs w:val="24"/>
        </w:rPr>
        <w:t xml:space="preserve">, </w:t>
      </w:r>
      <w:r w:rsidRPr="000D7586">
        <w:rPr>
          <w:rFonts w:ascii="Times New Roman" w:hAnsi="Times New Roman" w:cs="Times New Roman"/>
          <w:sz w:val="24"/>
          <w:szCs w:val="24"/>
        </w:rPr>
        <w:t>k tomu viz níže.</w:t>
      </w:r>
    </w:p>
    <w:p w:rsidR="007E38EC" w:rsidRPr="000D7586" w:rsidRDefault="007E38EC"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Výslovné zřízení fideikomisární substituce je nejčastější v závěti, je také možné v dědické </w:t>
      </w:r>
      <w:r w:rsidR="00780872" w:rsidRPr="000D7586">
        <w:rPr>
          <w:rFonts w:ascii="Times New Roman" w:hAnsi="Times New Roman" w:cs="Times New Roman"/>
          <w:sz w:val="24"/>
          <w:szCs w:val="24"/>
        </w:rPr>
        <w:t>smlouvě, která je upravena v § 2274 a násl. BGB. Dědickou smlouvu může zůstavitel uzavřít s kteroukoliv osobou, přičemž každá dědická smlouva musí obsahovat alespoň jedno smluvní pořízení, kterým je určen dědic, odkaz nebo příkaz.</w:t>
      </w:r>
      <w:r w:rsidR="00780872" w:rsidRPr="000D7586">
        <w:rPr>
          <w:rStyle w:val="Znakapoznpodarou"/>
          <w:rFonts w:ascii="Times New Roman" w:hAnsi="Times New Roman" w:cs="Times New Roman"/>
          <w:sz w:val="24"/>
          <w:szCs w:val="24"/>
        </w:rPr>
        <w:footnoteReference w:id="71"/>
      </w:r>
      <w:r w:rsidR="002C6BB9" w:rsidRPr="000D7586">
        <w:rPr>
          <w:rFonts w:ascii="Times New Roman" w:hAnsi="Times New Roman" w:cs="Times New Roman"/>
          <w:sz w:val="24"/>
          <w:szCs w:val="24"/>
        </w:rPr>
        <w:t xml:space="preserve"> </w:t>
      </w:r>
      <w:r w:rsidR="004004F6" w:rsidRPr="000D7586">
        <w:rPr>
          <w:rFonts w:ascii="Times New Roman" w:hAnsi="Times New Roman" w:cs="Times New Roman"/>
          <w:sz w:val="24"/>
          <w:szCs w:val="24"/>
        </w:rPr>
        <w:t xml:space="preserve">Samotný BGB výslovně nezmiňuje možnost zřídit pomocí dědické smlouvy fideikomisární substituci, </w:t>
      </w:r>
      <w:r w:rsidR="0047323B" w:rsidRPr="000D7586">
        <w:rPr>
          <w:rFonts w:ascii="Times New Roman" w:hAnsi="Times New Roman" w:cs="Times New Roman"/>
          <w:sz w:val="24"/>
          <w:szCs w:val="24"/>
        </w:rPr>
        <w:t>nicméně opět je tak dovozováno z faktu, že dědickou smlouvu je možné uzavřít (oproti OZO) s jakoukoliv fyzickou osobou bez limitace.</w:t>
      </w:r>
      <w:r w:rsidR="00AD3E09" w:rsidRPr="000D7586">
        <w:rPr>
          <w:rStyle w:val="Znakapoznpodarou"/>
          <w:rFonts w:ascii="Times New Roman" w:hAnsi="Times New Roman" w:cs="Times New Roman"/>
          <w:sz w:val="24"/>
          <w:szCs w:val="24"/>
        </w:rPr>
        <w:footnoteReference w:id="72"/>
      </w:r>
    </w:p>
    <w:p w:rsidR="00AE376E" w:rsidRPr="000D7586" w:rsidRDefault="0087570A"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Dalším způsobem zřízení fideikomisární substituce je zřízení u odkazu, kdy dle § 2191 BGB může zůstavitel určit, že předmět odkazu má v určitý čas či při určité události přejít z odkazovníka na třetí osobu. Tato třetí osoba se </w:t>
      </w:r>
      <w:r w:rsidR="007F24DE">
        <w:rPr>
          <w:rFonts w:ascii="Times New Roman" w:hAnsi="Times New Roman" w:cs="Times New Roman"/>
          <w:sz w:val="24"/>
          <w:szCs w:val="24"/>
        </w:rPr>
        <w:t xml:space="preserve">považuje </w:t>
      </w:r>
      <w:r w:rsidRPr="000D7586">
        <w:rPr>
          <w:rFonts w:ascii="Times New Roman" w:hAnsi="Times New Roman" w:cs="Times New Roman"/>
          <w:sz w:val="24"/>
          <w:szCs w:val="24"/>
        </w:rPr>
        <w:t>za následného odkazovníka a příslušná ustanovení o fideikomisární substituci se na ni a poměr k odkazu a také odkazovníku použijí přiměřeně.</w:t>
      </w:r>
    </w:p>
    <w:p w:rsidR="001609ED" w:rsidRPr="000D7586" w:rsidRDefault="001609ED"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r>
      <w:r w:rsidR="009B5D8A" w:rsidRPr="000D7586">
        <w:rPr>
          <w:rFonts w:ascii="Times New Roman" w:hAnsi="Times New Roman" w:cs="Times New Roman"/>
          <w:sz w:val="24"/>
          <w:szCs w:val="24"/>
        </w:rPr>
        <w:t>BGB podobně jako OZ</w:t>
      </w:r>
      <w:r w:rsidR="00821DE4" w:rsidRPr="000D7586">
        <w:rPr>
          <w:rFonts w:ascii="Times New Roman" w:hAnsi="Times New Roman" w:cs="Times New Roman"/>
          <w:sz w:val="24"/>
          <w:szCs w:val="24"/>
        </w:rPr>
        <w:t xml:space="preserve"> (i OZO)</w:t>
      </w:r>
      <w:r w:rsidR="009B5D8A" w:rsidRPr="000D7586">
        <w:rPr>
          <w:rFonts w:ascii="Times New Roman" w:hAnsi="Times New Roman" w:cs="Times New Roman"/>
          <w:sz w:val="24"/>
          <w:szCs w:val="24"/>
        </w:rPr>
        <w:t xml:space="preserve"> dovozuje možnost zřízení fideikomisární substituce i díky darování pro případ smrti.</w:t>
      </w:r>
      <w:r w:rsidR="00423D71" w:rsidRPr="000D7586">
        <w:rPr>
          <w:rStyle w:val="Znakapoznpodarou"/>
          <w:rFonts w:ascii="Times New Roman" w:hAnsi="Times New Roman" w:cs="Times New Roman"/>
          <w:sz w:val="24"/>
          <w:szCs w:val="24"/>
        </w:rPr>
        <w:footnoteReference w:id="73"/>
      </w:r>
      <w:r w:rsidR="009B5D8A" w:rsidRPr="000D7586">
        <w:rPr>
          <w:rFonts w:ascii="Times New Roman" w:hAnsi="Times New Roman" w:cs="Times New Roman"/>
          <w:sz w:val="24"/>
          <w:szCs w:val="24"/>
        </w:rPr>
        <w:t xml:space="preserve"> Tento specifický institut je upraven v § 2301 BGB, dle kterého se darování pro případ smrti řídí ustanoveními </w:t>
      </w:r>
      <w:r w:rsidR="00925373" w:rsidRPr="000D7586">
        <w:rPr>
          <w:rFonts w:ascii="Times New Roman" w:hAnsi="Times New Roman" w:cs="Times New Roman"/>
          <w:sz w:val="24"/>
          <w:szCs w:val="24"/>
        </w:rPr>
        <w:t>dědického práva</w:t>
      </w:r>
      <w:r w:rsidR="00925373" w:rsidRPr="000D7586">
        <w:rPr>
          <w:rStyle w:val="Znakapoznpodarou"/>
          <w:rFonts w:ascii="Times New Roman" w:hAnsi="Times New Roman" w:cs="Times New Roman"/>
          <w:sz w:val="24"/>
          <w:szCs w:val="24"/>
        </w:rPr>
        <w:footnoteReference w:id="74"/>
      </w:r>
      <w:r w:rsidR="009B5D8A" w:rsidRPr="000D7586">
        <w:rPr>
          <w:rFonts w:ascii="Times New Roman" w:hAnsi="Times New Roman" w:cs="Times New Roman"/>
          <w:sz w:val="24"/>
          <w:szCs w:val="24"/>
        </w:rPr>
        <w:t>. Zde se tedy použijí přiměřeně i ustanov</w:t>
      </w:r>
      <w:r w:rsidR="00821DE4" w:rsidRPr="000D7586">
        <w:rPr>
          <w:rFonts w:ascii="Times New Roman" w:hAnsi="Times New Roman" w:cs="Times New Roman"/>
          <w:sz w:val="24"/>
          <w:szCs w:val="24"/>
        </w:rPr>
        <w:t>ení o fideikomisární substituci</w:t>
      </w:r>
      <w:r w:rsidR="00671F15" w:rsidRPr="000D7586">
        <w:rPr>
          <w:rFonts w:ascii="Times New Roman" w:hAnsi="Times New Roman" w:cs="Times New Roman"/>
          <w:sz w:val="24"/>
          <w:szCs w:val="24"/>
        </w:rPr>
        <w:t>.</w:t>
      </w:r>
    </w:p>
    <w:p w:rsidR="00AE376E" w:rsidRPr="000D7586" w:rsidRDefault="00AE376E"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Oproti OZ BGB nezná institut dovětku. Je samozřejmě možné zřídit fideikomisární substituci pomocí určení času apod., nicméně oproti občanskému zákoníku BGB nezahrnuje stanovení podmínky či příkazu pod jeden souhrnný pojem.</w:t>
      </w:r>
    </w:p>
    <w:p w:rsidR="000A39E0" w:rsidRPr="000D7586" w:rsidRDefault="000A39E0"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Druhým způsobem</w:t>
      </w:r>
      <w:r w:rsidR="0049711D" w:rsidRPr="000D7586">
        <w:rPr>
          <w:rFonts w:ascii="Times New Roman" w:hAnsi="Times New Roman" w:cs="Times New Roman"/>
          <w:sz w:val="24"/>
          <w:szCs w:val="24"/>
        </w:rPr>
        <w:t xml:space="preserve"> zřízení fideikomisární substituce je zřízení mlčky. </w:t>
      </w:r>
      <w:r w:rsidR="00881B17" w:rsidRPr="000D7586">
        <w:rPr>
          <w:rFonts w:ascii="Times New Roman" w:hAnsi="Times New Roman" w:cs="Times New Roman"/>
          <w:sz w:val="24"/>
          <w:szCs w:val="24"/>
        </w:rPr>
        <w:t>Občanský zákoník se snaží postihnout zřízení mlčky v co největším rozsahu</w:t>
      </w:r>
      <w:r w:rsidR="00AE376E" w:rsidRPr="000D7586">
        <w:rPr>
          <w:rFonts w:ascii="Times New Roman" w:hAnsi="Times New Roman" w:cs="Times New Roman"/>
          <w:sz w:val="24"/>
          <w:szCs w:val="24"/>
        </w:rPr>
        <w:t xml:space="preserve"> a obdobnou situaci můžeme pozorovat i v BGB</w:t>
      </w:r>
      <w:r w:rsidR="00881B17" w:rsidRPr="000D7586">
        <w:rPr>
          <w:rFonts w:ascii="Times New Roman" w:hAnsi="Times New Roman" w:cs="Times New Roman"/>
          <w:sz w:val="24"/>
          <w:szCs w:val="24"/>
        </w:rPr>
        <w:t xml:space="preserve">. První způsob je zmíněn v § 2101 BGB, dle kterého pokud zůstavitel jmenuje za dědice osobu (ať už fyzickou či právnickou), která v době jeho smrti neexistuje (fyzická osoba ani v podobě nascitura), je toto jmenování považováno za jmenování </w:t>
      </w:r>
      <w:r w:rsidR="00F26055">
        <w:rPr>
          <w:rFonts w:ascii="Times New Roman" w:hAnsi="Times New Roman" w:cs="Times New Roman"/>
          <w:sz w:val="24"/>
          <w:szCs w:val="24"/>
        </w:rPr>
        <w:t>následným dědicem</w:t>
      </w:r>
      <w:r w:rsidR="00881B17" w:rsidRPr="000D7586">
        <w:rPr>
          <w:rFonts w:ascii="Times New Roman" w:hAnsi="Times New Roman" w:cs="Times New Roman"/>
          <w:sz w:val="24"/>
          <w:szCs w:val="24"/>
        </w:rPr>
        <w:t xml:space="preserve">, ovšem </w:t>
      </w:r>
      <w:r w:rsidR="00E417AC" w:rsidRPr="000D7586">
        <w:rPr>
          <w:rFonts w:ascii="Times New Roman" w:hAnsi="Times New Roman" w:cs="Times New Roman"/>
          <w:sz w:val="24"/>
          <w:szCs w:val="24"/>
        </w:rPr>
        <w:t xml:space="preserve">je nutné zdůraznit, že tak platí pouze v případě, že jsou zde pochybnosti o obsahu vůle zůstavitele. V opačném případě platí, že takové ustanovení je neplatné. Nicméně vzhledem k tomu, že je kladen důraz na respektování vůle zůstavitele a naplnění této vůle v co největším rozsahu, posuzuje se takové ustanovení zůstavitele spíše jako ustanovení </w:t>
      </w:r>
      <w:r w:rsidR="00F26055">
        <w:rPr>
          <w:rFonts w:ascii="Times New Roman" w:hAnsi="Times New Roman" w:cs="Times New Roman"/>
          <w:sz w:val="24"/>
          <w:szCs w:val="24"/>
        </w:rPr>
        <w:t>následného dědice</w:t>
      </w:r>
      <w:r w:rsidR="00E417AC" w:rsidRPr="000D7586">
        <w:rPr>
          <w:rFonts w:ascii="Times New Roman" w:hAnsi="Times New Roman" w:cs="Times New Roman"/>
          <w:sz w:val="24"/>
          <w:szCs w:val="24"/>
        </w:rPr>
        <w:t xml:space="preserve"> než ujednání neplatné.</w:t>
      </w:r>
      <w:r w:rsidR="00E417AC" w:rsidRPr="000D7586">
        <w:rPr>
          <w:rStyle w:val="Znakapoznpodarou"/>
          <w:rFonts w:ascii="Times New Roman" w:hAnsi="Times New Roman" w:cs="Times New Roman"/>
          <w:sz w:val="24"/>
          <w:szCs w:val="24"/>
        </w:rPr>
        <w:footnoteReference w:id="75"/>
      </w:r>
      <w:r w:rsidR="009E032D" w:rsidRPr="000D7586">
        <w:rPr>
          <w:rFonts w:ascii="Times New Roman" w:hAnsi="Times New Roman" w:cs="Times New Roman"/>
          <w:sz w:val="24"/>
          <w:szCs w:val="24"/>
        </w:rPr>
        <w:t xml:space="preserve"> Osoba </w:t>
      </w:r>
      <w:r w:rsidR="00F26055">
        <w:rPr>
          <w:rFonts w:ascii="Times New Roman" w:hAnsi="Times New Roman" w:cs="Times New Roman"/>
          <w:sz w:val="24"/>
          <w:szCs w:val="24"/>
        </w:rPr>
        <w:t>předního dědice</w:t>
      </w:r>
      <w:r w:rsidR="009E032D" w:rsidRPr="000D7586">
        <w:rPr>
          <w:rFonts w:ascii="Times New Roman" w:hAnsi="Times New Roman" w:cs="Times New Roman"/>
          <w:sz w:val="24"/>
          <w:szCs w:val="24"/>
        </w:rPr>
        <w:t xml:space="preserve"> se určí dle § 2105 BGB.</w:t>
      </w:r>
    </w:p>
    <w:p w:rsidR="009E032D" w:rsidRPr="000D7586" w:rsidRDefault="009E032D"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V § 2105 BGB </w:t>
      </w:r>
      <w:r w:rsidR="00C51FEE" w:rsidRPr="000D7586">
        <w:rPr>
          <w:rFonts w:ascii="Times New Roman" w:hAnsi="Times New Roman" w:cs="Times New Roman"/>
          <w:sz w:val="24"/>
          <w:szCs w:val="24"/>
        </w:rPr>
        <w:t>nalezneme řešení případů</w:t>
      </w:r>
      <w:r w:rsidRPr="000D7586">
        <w:rPr>
          <w:rFonts w:ascii="Times New Roman" w:hAnsi="Times New Roman" w:cs="Times New Roman"/>
          <w:sz w:val="24"/>
          <w:szCs w:val="24"/>
        </w:rPr>
        <w:t>, kdy zůstavitel určí, že některý dědic má nabýt dědictví až po určitém čase či události po</w:t>
      </w:r>
      <w:r w:rsidR="00C51FEE" w:rsidRPr="000D7586">
        <w:rPr>
          <w:rFonts w:ascii="Times New Roman" w:hAnsi="Times New Roman" w:cs="Times New Roman"/>
          <w:sz w:val="24"/>
          <w:szCs w:val="24"/>
        </w:rPr>
        <w:t xml:space="preserve"> smrti zůstavitele, </w:t>
      </w:r>
      <w:r w:rsidRPr="000D7586">
        <w:rPr>
          <w:rFonts w:ascii="Times New Roman" w:hAnsi="Times New Roman" w:cs="Times New Roman"/>
          <w:sz w:val="24"/>
          <w:szCs w:val="24"/>
        </w:rPr>
        <w:t xml:space="preserve">aniž by současně </w:t>
      </w:r>
      <w:r w:rsidR="00C51FEE" w:rsidRPr="000D7586">
        <w:rPr>
          <w:rFonts w:ascii="Times New Roman" w:hAnsi="Times New Roman" w:cs="Times New Roman"/>
          <w:sz w:val="24"/>
          <w:szCs w:val="24"/>
        </w:rPr>
        <w:t xml:space="preserve">určil, kdo má být </w:t>
      </w:r>
      <w:r w:rsidR="00F26055">
        <w:rPr>
          <w:rFonts w:ascii="Times New Roman" w:hAnsi="Times New Roman" w:cs="Times New Roman"/>
          <w:sz w:val="24"/>
          <w:szCs w:val="24"/>
        </w:rPr>
        <w:t>předním dědicem</w:t>
      </w:r>
      <w:r w:rsidR="00C51FEE" w:rsidRPr="000D7586">
        <w:rPr>
          <w:rFonts w:ascii="Times New Roman" w:hAnsi="Times New Roman" w:cs="Times New Roman"/>
          <w:sz w:val="24"/>
          <w:szCs w:val="24"/>
        </w:rPr>
        <w:t xml:space="preserve">, nebo v souladu s § 2101 BGB zůstavitel jmenuje za dědice (rozumějme </w:t>
      </w:r>
      <w:r w:rsidR="00F26055">
        <w:rPr>
          <w:rFonts w:ascii="Times New Roman" w:hAnsi="Times New Roman" w:cs="Times New Roman"/>
          <w:sz w:val="24"/>
          <w:szCs w:val="24"/>
        </w:rPr>
        <w:t>následného dědice</w:t>
      </w:r>
      <w:r w:rsidR="00C51FEE" w:rsidRPr="000D7586">
        <w:rPr>
          <w:rFonts w:ascii="Times New Roman" w:hAnsi="Times New Roman" w:cs="Times New Roman"/>
          <w:sz w:val="24"/>
          <w:szCs w:val="24"/>
        </w:rPr>
        <w:t>) osobu, která neexistuje v okamžik</w:t>
      </w:r>
      <w:r w:rsidR="00954E39" w:rsidRPr="000D7586">
        <w:rPr>
          <w:rFonts w:ascii="Times New Roman" w:hAnsi="Times New Roman" w:cs="Times New Roman"/>
          <w:sz w:val="24"/>
          <w:szCs w:val="24"/>
        </w:rPr>
        <w:t>u</w:t>
      </w:r>
      <w:r w:rsidR="00C51FEE" w:rsidRPr="000D7586">
        <w:rPr>
          <w:rFonts w:ascii="Times New Roman" w:hAnsi="Times New Roman" w:cs="Times New Roman"/>
          <w:sz w:val="24"/>
          <w:szCs w:val="24"/>
        </w:rPr>
        <w:t xml:space="preserve"> smrti zůstavitele (fyzická osoba nebyla ještě ani počata a právnická osoba nebyla </w:t>
      </w:r>
      <w:r w:rsidR="003602AF">
        <w:rPr>
          <w:rFonts w:ascii="Times New Roman" w:hAnsi="Times New Roman" w:cs="Times New Roman"/>
          <w:sz w:val="24"/>
          <w:szCs w:val="24"/>
        </w:rPr>
        <w:t>ustavena</w:t>
      </w:r>
      <w:r w:rsidR="00C51FEE" w:rsidRPr="000D7586">
        <w:rPr>
          <w:rFonts w:ascii="Times New Roman" w:hAnsi="Times New Roman" w:cs="Times New Roman"/>
          <w:sz w:val="24"/>
          <w:szCs w:val="24"/>
        </w:rPr>
        <w:t>).</w:t>
      </w:r>
      <w:r w:rsidR="00C51FEE" w:rsidRPr="000D7586">
        <w:rPr>
          <w:rStyle w:val="Znakapoznpodarou"/>
          <w:rFonts w:ascii="Times New Roman" w:hAnsi="Times New Roman" w:cs="Times New Roman"/>
          <w:sz w:val="24"/>
          <w:szCs w:val="24"/>
        </w:rPr>
        <w:footnoteReference w:id="76"/>
      </w:r>
      <w:r w:rsidRPr="000D7586">
        <w:rPr>
          <w:rFonts w:ascii="Times New Roman" w:hAnsi="Times New Roman" w:cs="Times New Roman"/>
          <w:sz w:val="24"/>
          <w:szCs w:val="24"/>
        </w:rPr>
        <w:t xml:space="preserve"> Do postavení </w:t>
      </w:r>
      <w:r w:rsidR="00F26055">
        <w:rPr>
          <w:rFonts w:ascii="Times New Roman" w:hAnsi="Times New Roman" w:cs="Times New Roman"/>
          <w:sz w:val="24"/>
          <w:szCs w:val="24"/>
        </w:rPr>
        <w:t>předních dědiců</w:t>
      </w:r>
      <w:r w:rsidRPr="000D7586">
        <w:rPr>
          <w:rFonts w:ascii="Times New Roman" w:hAnsi="Times New Roman" w:cs="Times New Roman"/>
          <w:sz w:val="24"/>
          <w:szCs w:val="24"/>
        </w:rPr>
        <w:t xml:space="preserve"> jsou </w:t>
      </w:r>
      <w:r w:rsidR="00C51FEE" w:rsidRPr="000D7586">
        <w:rPr>
          <w:rFonts w:ascii="Times New Roman" w:hAnsi="Times New Roman" w:cs="Times New Roman"/>
          <w:sz w:val="24"/>
          <w:szCs w:val="24"/>
        </w:rPr>
        <w:t>poté</w:t>
      </w:r>
      <w:r w:rsidRPr="000D7586">
        <w:rPr>
          <w:rFonts w:ascii="Times New Roman" w:hAnsi="Times New Roman" w:cs="Times New Roman"/>
          <w:sz w:val="24"/>
          <w:szCs w:val="24"/>
        </w:rPr>
        <w:t xml:space="preserve"> povolá</w:t>
      </w:r>
      <w:r w:rsidR="00C51FEE" w:rsidRPr="000D7586">
        <w:rPr>
          <w:rFonts w:ascii="Times New Roman" w:hAnsi="Times New Roman" w:cs="Times New Roman"/>
          <w:sz w:val="24"/>
          <w:szCs w:val="24"/>
        </w:rPr>
        <w:t>ní zákonní dědicové zůstavitele</w:t>
      </w:r>
      <w:r w:rsidRPr="000D7586">
        <w:rPr>
          <w:rFonts w:ascii="Times New Roman" w:hAnsi="Times New Roman" w:cs="Times New Roman"/>
          <w:sz w:val="24"/>
          <w:szCs w:val="24"/>
        </w:rPr>
        <w:t>. Navíc BGB umožňuje ustanovení dědice bez uvedení identity, tedy zůstavitel určí, že dědicem se má stát ta osoba (právnická i fyzická), která bude dle vůle zůstavitele určena na základě určité události, jež ovšem nastane až po smrti zůstavitele.</w:t>
      </w:r>
      <w:r w:rsidR="00C51FEE" w:rsidRPr="000D7586">
        <w:rPr>
          <w:rFonts w:ascii="Times New Roman" w:hAnsi="Times New Roman" w:cs="Times New Roman"/>
          <w:sz w:val="24"/>
          <w:szCs w:val="24"/>
        </w:rPr>
        <w:t xml:space="preserve"> Opět i pro tuto situaci platí, že </w:t>
      </w:r>
      <w:r w:rsidR="00F26055">
        <w:rPr>
          <w:rFonts w:ascii="Times New Roman" w:hAnsi="Times New Roman" w:cs="Times New Roman"/>
          <w:sz w:val="24"/>
          <w:szCs w:val="24"/>
        </w:rPr>
        <w:t>předními dědici</w:t>
      </w:r>
      <w:r w:rsidR="00C51FEE" w:rsidRPr="000D7586">
        <w:rPr>
          <w:rFonts w:ascii="Times New Roman" w:hAnsi="Times New Roman" w:cs="Times New Roman"/>
          <w:sz w:val="24"/>
          <w:szCs w:val="24"/>
        </w:rPr>
        <w:t xml:space="preserve"> budou až do okamžiku přechodu substitučního jmění dědicové zůstavitele dle zákonné dědické posloupnosti.</w:t>
      </w:r>
      <w:r w:rsidR="00954E39" w:rsidRPr="000D7586">
        <w:rPr>
          <w:rFonts w:ascii="Times New Roman" w:hAnsi="Times New Roman" w:cs="Times New Roman"/>
          <w:sz w:val="24"/>
          <w:szCs w:val="24"/>
        </w:rPr>
        <w:t xml:space="preserve"> </w:t>
      </w:r>
    </w:p>
    <w:p w:rsidR="000D7586" w:rsidRPr="000D7586" w:rsidRDefault="00C51FEE"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Opačná situace je zakotvena v § </w:t>
      </w:r>
      <w:r w:rsidR="002F6191" w:rsidRPr="000D7586">
        <w:rPr>
          <w:rFonts w:ascii="Times New Roman" w:hAnsi="Times New Roman" w:cs="Times New Roman"/>
          <w:sz w:val="24"/>
          <w:szCs w:val="24"/>
        </w:rPr>
        <w:t>2104</w:t>
      </w:r>
      <w:r w:rsidR="00AE376E" w:rsidRPr="000D7586">
        <w:rPr>
          <w:rFonts w:ascii="Times New Roman" w:hAnsi="Times New Roman" w:cs="Times New Roman"/>
          <w:sz w:val="24"/>
          <w:szCs w:val="24"/>
        </w:rPr>
        <w:t xml:space="preserve"> BGB, dle kterého v případě, že zůstavitel určí, že dědic má být dědicem pouze do určitého okamžiku</w:t>
      </w:r>
      <w:r w:rsidR="000D7586" w:rsidRPr="000D7586">
        <w:rPr>
          <w:rFonts w:ascii="Times New Roman" w:hAnsi="Times New Roman" w:cs="Times New Roman"/>
          <w:sz w:val="24"/>
          <w:szCs w:val="24"/>
        </w:rPr>
        <w:t xml:space="preserve"> (události)</w:t>
      </w:r>
      <w:r w:rsidR="00AE376E" w:rsidRPr="000D7586">
        <w:rPr>
          <w:rFonts w:ascii="Times New Roman" w:hAnsi="Times New Roman" w:cs="Times New Roman"/>
          <w:sz w:val="24"/>
          <w:szCs w:val="24"/>
        </w:rPr>
        <w:t>, považuje se toto za zř</w:t>
      </w:r>
      <w:r w:rsidRPr="000D7586">
        <w:rPr>
          <w:rFonts w:ascii="Times New Roman" w:hAnsi="Times New Roman" w:cs="Times New Roman"/>
          <w:sz w:val="24"/>
          <w:szCs w:val="24"/>
        </w:rPr>
        <w:t xml:space="preserve">ízení fideikomisární substituce, přičemž jestliže </w:t>
      </w:r>
      <w:r w:rsidR="000D7586" w:rsidRPr="000D7586">
        <w:rPr>
          <w:rFonts w:ascii="Times New Roman" w:hAnsi="Times New Roman" w:cs="Times New Roman"/>
          <w:sz w:val="24"/>
          <w:szCs w:val="24"/>
        </w:rPr>
        <w:t>zůstavitel</w:t>
      </w:r>
      <w:r w:rsidRPr="000D7586">
        <w:rPr>
          <w:rFonts w:ascii="Times New Roman" w:hAnsi="Times New Roman" w:cs="Times New Roman"/>
          <w:sz w:val="24"/>
          <w:szCs w:val="24"/>
        </w:rPr>
        <w:t xml:space="preserve"> neurčí </w:t>
      </w:r>
      <w:r w:rsidR="00F26055">
        <w:rPr>
          <w:rFonts w:ascii="Times New Roman" w:hAnsi="Times New Roman" w:cs="Times New Roman"/>
          <w:sz w:val="24"/>
          <w:szCs w:val="24"/>
        </w:rPr>
        <w:t>následného dědice</w:t>
      </w:r>
      <w:r w:rsidRPr="000D7586">
        <w:rPr>
          <w:rFonts w:ascii="Times New Roman" w:hAnsi="Times New Roman" w:cs="Times New Roman"/>
          <w:sz w:val="24"/>
          <w:szCs w:val="24"/>
        </w:rPr>
        <w:t xml:space="preserve"> sám, jsou považováni za </w:t>
      </w:r>
      <w:r w:rsidR="00F26055">
        <w:rPr>
          <w:rFonts w:ascii="Times New Roman" w:hAnsi="Times New Roman" w:cs="Times New Roman"/>
          <w:sz w:val="24"/>
          <w:szCs w:val="24"/>
        </w:rPr>
        <w:t>následné dědice</w:t>
      </w:r>
      <w:r w:rsidRPr="000D7586">
        <w:rPr>
          <w:rFonts w:ascii="Times New Roman" w:hAnsi="Times New Roman" w:cs="Times New Roman"/>
          <w:sz w:val="24"/>
          <w:szCs w:val="24"/>
        </w:rPr>
        <w:t xml:space="preserve"> ty osoby, které by byly zákonnými dědici zůstavitele, pokud by zůstavitel zemřel v okamžik přechodu substitučního jmění (tedy v </w:t>
      </w:r>
      <w:r w:rsidR="000D7586" w:rsidRPr="000D7586">
        <w:rPr>
          <w:rFonts w:ascii="Times New Roman" w:hAnsi="Times New Roman" w:cs="Times New Roman"/>
          <w:sz w:val="24"/>
          <w:szCs w:val="24"/>
        </w:rPr>
        <w:t>okamžik</w:t>
      </w:r>
      <w:r w:rsidRPr="000D7586">
        <w:rPr>
          <w:rFonts w:ascii="Times New Roman" w:hAnsi="Times New Roman" w:cs="Times New Roman"/>
          <w:sz w:val="24"/>
          <w:szCs w:val="24"/>
        </w:rPr>
        <w:t xml:space="preserve"> předvídaný zůstavitelem pro přechod substitučního </w:t>
      </w:r>
      <w:r w:rsidR="000D7586" w:rsidRPr="000D7586">
        <w:rPr>
          <w:rFonts w:ascii="Times New Roman" w:hAnsi="Times New Roman" w:cs="Times New Roman"/>
          <w:sz w:val="24"/>
          <w:szCs w:val="24"/>
        </w:rPr>
        <w:t>jmění</w:t>
      </w:r>
      <w:r w:rsidRPr="000D7586">
        <w:rPr>
          <w:rFonts w:ascii="Times New Roman" w:hAnsi="Times New Roman" w:cs="Times New Roman"/>
          <w:sz w:val="24"/>
          <w:szCs w:val="24"/>
        </w:rPr>
        <w:t>). Je ovšem nutné zdůraznit, že za zákonného dědice dle tohoto ustanovení se nepočítá státní pokladna jako dědic v případě odúmrti.</w:t>
      </w:r>
      <w:r w:rsidR="000D7586" w:rsidRPr="000D7586">
        <w:rPr>
          <w:rFonts w:ascii="Times New Roman" w:hAnsi="Times New Roman" w:cs="Times New Roman"/>
          <w:sz w:val="24"/>
          <w:szCs w:val="24"/>
        </w:rPr>
        <w:t xml:space="preserve"> </w:t>
      </w:r>
    </w:p>
    <w:p w:rsidR="00AE376E" w:rsidRPr="000D7586" w:rsidRDefault="000D7586"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Ačkoliv</w:t>
      </w:r>
      <w:r w:rsidR="00051D3B" w:rsidRPr="000D7586">
        <w:rPr>
          <w:rFonts w:ascii="Times New Roman" w:hAnsi="Times New Roman" w:cs="Times New Roman"/>
          <w:sz w:val="24"/>
          <w:szCs w:val="24"/>
        </w:rPr>
        <w:t xml:space="preserve"> </w:t>
      </w:r>
      <w:r w:rsidR="00167AD7" w:rsidRPr="000D7586">
        <w:rPr>
          <w:rFonts w:ascii="Times New Roman" w:hAnsi="Times New Roman" w:cs="Times New Roman"/>
          <w:sz w:val="24"/>
          <w:szCs w:val="24"/>
        </w:rPr>
        <w:t>tento inspirační zdroj občanského zákoníku upravuje dopodrobna výše popsané situace</w:t>
      </w:r>
      <w:r w:rsidRPr="000D7586">
        <w:rPr>
          <w:rFonts w:ascii="Times New Roman" w:hAnsi="Times New Roman" w:cs="Times New Roman"/>
          <w:sz w:val="24"/>
          <w:szCs w:val="24"/>
        </w:rPr>
        <w:t xml:space="preserve"> (obdobně také OZO)</w:t>
      </w:r>
      <w:r w:rsidR="00051D3B" w:rsidRPr="000D7586">
        <w:rPr>
          <w:rFonts w:ascii="Times New Roman" w:hAnsi="Times New Roman" w:cs="Times New Roman"/>
          <w:sz w:val="24"/>
          <w:szCs w:val="24"/>
        </w:rPr>
        <w:t xml:space="preserve">, do občanského zákoníku </w:t>
      </w:r>
      <w:r w:rsidR="00597C61" w:rsidRPr="000D7586">
        <w:rPr>
          <w:rFonts w:ascii="Times New Roman" w:hAnsi="Times New Roman" w:cs="Times New Roman"/>
          <w:sz w:val="24"/>
          <w:szCs w:val="24"/>
        </w:rPr>
        <w:t>převzat nebyl a nedostatek této úpravy se může projevit při výkladu.</w:t>
      </w:r>
      <w:r w:rsidR="00051D3B" w:rsidRPr="000D7586">
        <w:rPr>
          <w:rFonts w:ascii="Times New Roman" w:hAnsi="Times New Roman" w:cs="Times New Roman"/>
          <w:sz w:val="24"/>
          <w:szCs w:val="24"/>
        </w:rPr>
        <w:t xml:space="preserve"> </w:t>
      </w:r>
    </w:p>
    <w:p w:rsidR="00C51FEE" w:rsidRPr="000D7586" w:rsidRDefault="00C51FEE"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Dalším ze základních způsobů zřízení fideikomisární substituce mlčky je nařízení zůstavitele dědici, že tento dědic má pozůstalost vydat v určitý čas nebo při určité události třetí osobě (§ 2103 BGB).</w:t>
      </w:r>
      <w:r w:rsidR="009F467B" w:rsidRPr="000D7586">
        <w:rPr>
          <w:rFonts w:ascii="Times New Roman" w:hAnsi="Times New Roman" w:cs="Times New Roman"/>
          <w:sz w:val="24"/>
          <w:szCs w:val="24"/>
        </w:rPr>
        <w:t xml:space="preserve"> Tato třetí osoba je </w:t>
      </w:r>
      <w:r w:rsidR="00F26055">
        <w:rPr>
          <w:rFonts w:ascii="Times New Roman" w:hAnsi="Times New Roman" w:cs="Times New Roman"/>
          <w:sz w:val="24"/>
          <w:szCs w:val="24"/>
        </w:rPr>
        <w:t>následným dědicem</w:t>
      </w:r>
      <w:r w:rsidR="009F467B" w:rsidRPr="000D7586">
        <w:rPr>
          <w:rFonts w:ascii="Times New Roman" w:hAnsi="Times New Roman" w:cs="Times New Roman"/>
          <w:sz w:val="24"/>
          <w:szCs w:val="24"/>
        </w:rPr>
        <w:t xml:space="preserve"> a tímto ustanovením je zřízena fideikomisární substituce.</w:t>
      </w:r>
    </w:p>
    <w:p w:rsidR="007C7D82" w:rsidRPr="000D7586" w:rsidRDefault="007C7D82"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BGB se speciálně zabývá také úpravou okamžiku, se kterým je spojen přechod substitučního jmění na </w:t>
      </w:r>
      <w:r w:rsidR="00CB6491">
        <w:rPr>
          <w:rFonts w:ascii="Times New Roman" w:hAnsi="Times New Roman" w:cs="Times New Roman"/>
          <w:sz w:val="24"/>
          <w:szCs w:val="24"/>
        </w:rPr>
        <w:t>následného dědice</w:t>
      </w:r>
      <w:r w:rsidRPr="000D7586">
        <w:rPr>
          <w:rFonts w:ascii="Times New Roman" w:hAnsi="Times New Roman" w:cs="Times New Roman"/>
          <w:sz w:val="24"/>
          <w:szCs w:val="24"/>
        </w:rPr>
        <w:t xml:space="preserve">. Tento okamžik může být určen časově, ať už dobou či konkrétním okamžikem, ale také se může vázat na určitou událost (narození, uzavření sňatku apod.). Pokud ovšem zůstavitel tuto událost nevymezí, pouze stanoví </w:t>
      </w:r>
      <w:r w:rsidR="00CB6491">
        <w:rPr>
          <w:rFonts w:ascii="Times New Roman" w:hAnsi="Times New Roman" w:cs="Times New Roman"/>
          <w:sz w:val="24"/>
          <w:szCs w:val="24"/>
        </w:rPr>
        <w:t>předního dědice</w:t>
      </w:r>
      <w:r w:rsidRPr="000D7586">
        <w:rPr>
          <w:rFonts w:ascii="Times New Roman" w:hAnsi="Times New Roman" w:cs="Times New Roman"/>
          <w:sz w:val="24"/>
          <w:szCs w:val="24"/>
        </w:rPr>
        <w:t xml:space="preserve"> a </w:t>
      </w:r>
      <w:r w:rsidR="00CB6491">
        <w:rPr>
          <w:rFonts w:ascii="Times New Roman" w:hAnsi="Times New Roman" w:cs="Times New Roman"/>
          <w:sz w:val="24"/>
          <w:szCs w:val="24"/>
        </w:rPr>
        <w:t>následného dědice</w:t>
      </w:r>
      <w:r w:rsidRPr="000D7586">
        <w:rPr>
          <w:rFonts w:ascii="Times New Roman" w:hAnsi="Times New Roman" w:cs="Times New Roman"/>
          <w:sz w:val="24"/>
          <w:szCs w:val="24"/>
        </w:rPr>
        <w:t xml:space="preserve">, aniž by stanovil okamžik přechodu substitučního jmění, považuje se za tento okamžik smrt </w:t>
      </w:r>
      <w:r w:rsidR="00CB6491">
        <w:rPr>
          <w:rFonts w:ascii="Times New Roman" w:hAnsi="Times New Roman" w:cs="Times New Roman"/>
          <w:sz w:val="24"/>
          <w:szCs w:val="24"/>
        </w:rPr>
        <w:t>předního dědice</w:t>
      </w:r>
      <w:r w:rsidR="00883A27" w:rsidRPr="000D7586">
        <w:rPr>
          <w:rStyle w:val="Znakapoznpodarou"/>
          <w:rFonts w:ascii="Times New Roman" w:hAnsi="Times New Roman" w:cs="Times New Roman"/>
          <w:sz w:val="24"/>
          <w:szCs w:val="24"/>
        </w:rPr>
        <w:footnoteReference w:id="77"/>
      </w:r>
      <w:r w:rsidRPr="000D7586">
        <w:rPr>
          <w:rFonts w:ascii="Times New Roman" w:hAnsi="Times New Roman" w:cs="Times New Roman"/>
          <w:sz w:val="24"/>
          <w:szCs w:val="24"/>
        </w:rPr>
        <w:t xml:space="preserve">. </w:t>
      </w:r>
      <w:r w:rsidR="005016D0" w:rsidRPr="000D7586">
        <w:rPr>
          <w:rFonts w:ascii="Times New Roman" w:hAnsi="Times New Roman" w:cs="Times New Roman"/>
          <w:sz w:val="24"/>
          <w:szCs w:val="24"/>
        </w:rPr>
        <w:t>V občanském zákoníku není výslovně tato situace upravená, nicméně z textu §</w:t>
      </w:r>
      <w:r w:rsidR="000D7586" w:rsidRPr="000D7586">
        <w:rPr>
          <w:rFonts w:ascii="Times New Roman" w:hAnsi="Times New Roman" w:cs="Times New Roman"/>
          <w:sz w:val="24"/>
          <w:szCs w:val="24"/>
        </w:rPr>
        <w:t> </w:t>
      </w:r>
      <w:r w:rsidR="005016D0" w:rsidRPr="000D7586">
        <w:rPr>
          <w:rFonts w:ascii="Times New Roman" w:hAnsi="Times New Roman" w:cs="Times New Roman"/>
          <w:sz w:val="24"/>
          <w:szCs w:val="24"/>
        </w:rPr>
        <w:t>1512 odst. 1 OZ („</w:t>
      </w:r>
      <w:r w:rsidR="005016D0" w:rsidRPr="000D7586">
        <w:rPr>
          <w:rFonts w:ascii="Times New Roman" w:hAnsi="Times New Roman" w:cs="Times New Roman"/>
          <w:i/>
          <w:sz w:val="24"/>
          <w:szCs w:val="24"/>
        </w:rPr>
        <w:t>zůstavitel může nařídit, že dědictví má po smrti dědice…“</w:t>
      </w:r>
      <w:r w:rsidR="005016D0" w:rsidRPr="000D7586">
        <w:rPr>
          <w:rFonts w:ascii="Times New Roman" w:hAnsi="Times New Roman" w:cs="Times New Roman"/>
          <w:sz w:val="24"/>
          <w:szCs w:val="24"/>
        </w:rPr>
        <w:t>) lze dovodit, že pokud nebude zůstavitelem určena speciální událost, považuje se za tuto událost smrt předního dědice.</w:t>
      </w:r>
      <w:r w:rsidRPr="000D7586">
        <w:rPr>
          <w:rFonts w:ascii="Times New Roman" w:hAnsi="Times New Roman" w:cs="Times New Roman"/>
          <w:sz w:val="24"/>
          <w:szCs w:val="24"/>
        </w:rPr>
        <w:t xml:space="preserve"> </w:t>
      </w:r>
    </w:p>
    <w:p w:rsidR="000010EB" w:rsidRPr="000D7586" w:rsidRDefault="00582F8A"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Jestliže zůstavitel jmenuje </w:t>
      </w:r>
      <w:r w:rsidR="00CB6491">
        <w:rPr>
          <w:rFonts w:ascii="Times New Roman" w:hAnsi="Times New Roman" w:cs="Times New Roman"/>
          <w:sz w:val="24"/>
          <w:szCs w:val="24"/>
        </w:rPr>
        <w:t>následného dědice</w:t>
      </w:r>
      <w:r w:rsidRPr="000D7586">
        <w:rPr>
          <w:rFonts w:ascii="Times New Roman" w:hAnsi="Times New Roman" w:cs="Times New Roman"/>
          <w:sz w:val="24"/>
          <w:szCs w:val="24"/>
        </w:rPr>
        <w:t xml:space="preserve"> svému potomku, kdy okamžikem přechodu substitučního jmění je smrt tohoto potomka, a tento potomek v době jmenování (tedy v době činění posledního pořízení) sám nemá potomky nebo zůstavitel netuší, že má potomky, pak je fideikomisární substituce platná jen pro ty případy, kdy potomek, kterému byl určen </w:t>
      </w:r>
      <w:r w:rsidR="00CB6491">
        <w:rPr>
          <w:rFonts w:ascii="Times New Roman" w:hAnsi="Times New Roman" w:cs="Times New Roman"/>
          <w:sz w:val="24"/>
          <w:szCs w:val="24"/>
        </w:rPr>
        <w:t>následný dědic</w:t>
      </w:r>
      <w:r w:rsidRPr="000D7586">
        <w:rPr>
          <w:rFonts w:ascii="Times New Roman" w:hAnsi="Times New Roman" w:cs="Times New Roman"/>
          <w:sz w:val="24"/>
          <w:szCs w:val="24"/>
        </w:rPr>
        <w:t>, sám potomky nezanechá.</w:t>
      </w:r>
      <w:r w:rsidR="002F6191" w:rsidRPr="000D7586">
        <w:rPr>
          <w:rStyle w:val="Znakapoznpodarou"/>
          <w:rFonts w:ascii="Times New Roman" w:hAnsi="Times New Roman" w:cs="Times New Roman"/>
          <w:sz w:val="24"/>
          <w:szCs w:val="24"/>
        </w:rPr>
        <w:footnoteReference w:id="78"/>
      </w:r>
      <w:r w:rsidRPr="000D7586">
        <w:rPr>
          <w:rFonts w:ascii="Times New Roman" w:hAnsi="Times New Roman" w:cs="Times New Roman"/>
          <w:sz w:val="24"/>
          <w:szCs w:val="24"/>
        </w:rPr>
        <w:t xml:space="preserve"> Toto ustanovení je </w:t>
      </w:r>
      <w:r w:rsidR="00280F80">
        <w:rPr>
          <w:rFonts w:ascii="Times New Roman" w:hAnsi="Times New Roman" w:cs="Times New Roman"/>
          <w:sz w:val="24"/>
          <w:szCs w:val="24"/>
        </w:rPr>
        <w:t>podobné</w:t>
      </w:r>
      <w:r w:rsidRPr="000D7586">
        <w:rPr>
          <w:rFonts w:ascii="Times New Roman" w:hAnsi="Times New Roman" w:cs="Times New Roman"/>
          <w:sz w:val="24"/>
          <w:szCs w:val="24"/>
        </w:rPr>
        <w:t xml:space="preserve"> § </w:t>
      </w:r>
      <w:r w:rsidR="002F6191" w:rsidRPr="000D7586">
        <w:rPr>
          <w:rFonts w:ascii="Times New Roman" w:hAnsi="Times New Roman" w:cs="Times New Roman"/>
          <w:sz w:val="24"/>
          <w:szCs w:val="24"/>
        </w:rPr>
        <w:t>1518 OZ, který obdobně reflektuje ustanovení svěřenského nástupce dítěti</w:t>
      </w:r>
      <w:r w:rsidR="00280F80">
        <w:rPr>
          <w:rFonts w:ascii="Times New Roman" w:hAnsi="Times New Roman" w:cs="Times New Roman"/>
          <w:sz w:val="24"/>
          <w:szCs w:val="24"/>
        </w:rPr>
        <w:t xml:space="preserve"> či (potomku)</w:t>
      </w:r>
      <w:r w:rsidR="002F6191" w:rsidRPr="000D7586">
        <w:rPr>
          <w:rFonts w:ascii="Times New Roman" w:hAnsi="Times New Roman" w:cs="Times New Roman"/>
          <w:sz w:val="24"/>
          <w:szCs w:val="24"/>
        </w:rPr>
        <w:t xml:space="preserve">, </w:t>
      </w:r>
      <w:r w:rsidR="00280F80">
        <w:rPr>
          <w:rFonts w:ascii="Times New Roman" w:hAnsi="Times New Roman" w:cs="Times New Roman"/>
          <w:sz w:val="24"/>
          <w:szCs w:val="24"/>
        </w:rPr>
        <w:t>jež</w:t>
      </w:r>
      <w:r w:rsidR="002F6191" w:rsidRPr="000D7586">
        <w:rPr>
          <w:rFonts w:ascii="Times New Roman" w:hAnsi="Times New Roman" w:cs="Times New Roman"/>
          <w:sz w:val="24"/>
          <w:szCs w:val="24"/>
        </w:rPr>
        <w:t xml:space="preserve"> samo potomky nemá.</w:t>
      </w:r>
    </w:p>
    <w:p w:rsidR="000010EB" w:rsidRPr="000D7586" w:rsidRDefault="000010EB"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Zákonodárce pamatoval i na situace, kdy </w:t>
      </w:r>
      <w:r w:rsidR="00CB6491">
        <w:rPr>
          <w:rFonts w:ascii="Times New Roman" w:hAnsi="Times New Roman" w:cs="Times New Roman"/>
          <w:sz w:val="24"/>
          <w:szCs w:val="24"/>
        </w:rPr>
        <w:t>následný dědic</w:t>
      </w:r>
      <w:r w:rsidRPr="000D7586">
        <w:rPr>
          <w:rFonts w:ascii="Times New Roman" w:hAnsi="Times New Roman" w:cs="Times New Roman"/>
          <w:sz w:val="24"/>
          <w:szCs w:val="24"/>
        </w:rPr>
        <w:t xml:space="preserve"> zemře dříve</w:t>
      </w:r>
      <w:r w:rsidR="00F82272" w:rsidRPr="000D7586">
        <w:rPr>
          <w:rFonts w:ascii="Times New Roman" w:hAnsi="Times New Roman" w:cs="Times New Roman"/>
          <w:sz w:val="24"/>
          <w:szCs w:val="24"/>
        </w:rPr>
        <w:t>, než nastane okamžik přechodu substitučního jmění, avšak</w:t>
      </w:r>
      <w:r w:rsidR="00A87B7F">
        <w:rPr>
          <w:rFonts w:ascii="Times New Roman" w:hAnsi="Times New Roman" w:cs="Times New Roman"/>
          <w:sz w:val="24"/>
          <w:szCs w:val="24"/>
        </w:rPr>
        <w:t xml:space="preserve"> současně až</w:t>
      </w:r>
      <w:r w:rsidR="00F82272" w:rsidRPr="000D7586">
        <w:rPr>
          <w:rFonts w:ascii="Times New Roman" w:hAnsi="Times New Roman" w:cs="Times New Roman"/>
          <w:sz w:val="24"/>
          <w:szCs w:val="24"/>
        </w:rPr>
        <w:t xml:space="preserve"> po smrti zůstavitele (§ 2108 odst. 2 BGB). Obdobně jako v OZO i zde přechází právo </w:t>
      </w:r>
      <w:r w:rsidR="00CB6491">
        <w:rPr>
          <w:rFonts w:ascii="Times New Roman" w:hAnsi="Times New Roman" w:cs="Times New Roman"/>
          <w:sz w:val="24"/>
          <w:szCs w:val="24"/>
        </w:rPr>
        <w:t>následného dědice</w:t>
      </w:r>
      <w:r w:rsidR="00F82272" w:rsidRPr="000D7586">
        <w:rPr>
          <w:rFonts w:ascii="Times New Roman" w:hAnsi="Times New Roman" w:cs="Times New Roman"/>
          <w:sz w:val="24"/>
          <w:szCs w:val="24"/>
        </w:rPr>
        <w:t xml:space="preserve"> na jeho dědice, jestliže zůstavitel neprojeví opačnou vůli.</w:t>
      </w:r>
      <w:r w:rsidR="00FF2E54">
        <w:rPr>
          <w:rFonts w:ascii="Times New Roman" w:hAnsi="Times New Roman" w:cs="Times New Roman"/>
          <w:sz w:val="24"/>
          <w:szCs w:val="24"/>
        </w:rPr>
        <w:t xml:space="preserve"> Toto ustanovení do OZ zakomponováno nebylo.</w:t>
      </w:r>
    </w:p>
    <w:p w:rsidR="00F50EE9" w:rsidRPr="000D7586" w:rsidRDefault="00F50EE9"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Fideikomisární substituci lze zřídit v písemné formě nebo ve formě notářského zápisu, naopak BGB neumožňuje zřídit platně poslední pořízení ústně. Přestože BGB zakotvuje možnost ve speciálních případech pořídit ústně, je vždy nutné </w:t>
      </w:r>
      <w:r w:rsidR="00934D88" w:rsidRPr="000D7586">
        <w:rPr>
          <w:rFonts w:ascii="Times New Roman" w:hAnsi="Times New Roman" w:cs="Times New Roman"/>
          <w:sz w:val="24"/>
          <w:szCs w:val="24"/>
        </w:rPr>
        <w:t>toto pořízení ve formě záznamu následně sepsat</w:t>
      </w:r>
      <w:r w:rsidRPr="000D7586">
        <w:rPr>
          <w:rFonts w:ascii="Times New Roman" w:hAnsi="Times New Roman" w:cs="Times New Roman"/>
          <w:sz w:val="24"/>
          <w:szCs w:val="24"/>
        </w:rPr>
        <w:t>, a to ještě za života zůstavitele, tedy de facto je ústní pořízení vyloučeno.</w:t>
      </w:r>
    </w:p>
    <w:p w:rsidR="00F50EE9" w:rsidRPr="000D7586" w:rsidRDefault="00F50EE9" w:rsidP="00DB1A3C">
      <w:pPr>
        <w:pStyle w:val="Nadpis3"/>
        <w:numPr>
          <w:ilvl w:val="2"/>
          <w:numId w:val="3"/>
        </w:numPr>
        <w:spacing w:line="360" w:lineRule="auto"/>
        <w:jc w:val="both"/>
        <w:rPr>
          <w:rFonts w:ascii="Times New Roman" w:hAnsi="Times New Roman" w:cs="Times New Roman"/>
          <w:color w:val="auto"/>
          <w:sz w:val="24"/>
          <w:szCs w:val="24"/>
        </w:rPr>
      </w:pPr>
      <w:bookmarkStart w:id="30" w:name="_Toc414036683"/>
      <w:r w:rsidRPr="000D7586">
        <w:rPr>
          <w:rFonts w:ascii="Times New Roman" w:hAnsi="Times New Roman" w:cs="Times New Roman"/>
          <w:color w:val="auto"/>
          <w:sz w:val="24"/>
          <w:szCs w:val="24"/>
        </w:rPr>
        <w:t xml:space="preserve">Způsobilost </w:t>
      </w:r>
      <w:r w:rsidR="00CB6491">
        <w:rPr>
          <w:rFonts w:ascii="Times New Roman" w:hAnsi="Times New Roman" w:cs="Times New Roman"/>
          <w:color w:val="auto"/>
          <w:sz w:val="24"/>
          <w:szCs w:val="24"/>
        </w:rPr>
        <w:t>následného dědice</w:t>
      </w:r>
      <w:r w:rsidRPr="000D7586">
        <w:rPr>
          <w:rFonts w:ascii="Times New Roman" w:hAnsi="Times New Roman" w:cs="Times New Roman"/>
          <w:color w:val="auto"/>
          <w:sz w:val="24"/>
          <w:szCs w:val="24"/>
        </w:rPr>
        <w:t xml:space="preserve"> a počet </w:t>
      </w:r>
      <w:r w:rsidR="00CB6491">
        <w:rPr>
          <w:rFonts w:ascii="Times New Roman" w:hAnsi="Times New Roman" w:cs="Times New Roman"/>
          <w:color w:val="auto"/>
          <w:sz w:val="24"/>
          <w:szCs w:val="24"/>
        </w:rPr>
        <w:t>následných dědiců</w:t>
      </w:r>
      <w:bookmarkEnd w:id="30"/>
    </w:p>
    <w:p w:rsidR="00F50EE9" w:rsidRPr="000D7586" w:rsidRDefault="00F50EE9" w:rsidP="001A17F4">
      <w:pPr>
        <w:spacing w:line="360" w:lineRule="auto"/>
        <w:jc w:val="both"/>
      </w:pPr>
    </w:p>
    <w:p w:rsidR="00F50EE9" w:rsidRPr="000D7586" w:rsidRDefault="00F50EE9" w:rsidP="001A17F4">
      <w:pPr>
        <w:spacing w:line="360" w:lineRule="auto"/>
        <w:jc w:val="both"/>
        <w:rPr>
          <w:rFonts w:ascii="Times New Roman" w:hAnsi="Times New Roman" w:cs="Times New Roman"/>
          <w:sz w:val="24"/>
          <w:szCs w:val="24"/>
        </w:rPr>
      </w:pPr>
      <w:r w:rsidRPr="000D7586">
        <w:tab/>
      </w:r>
      <w:r w:rsidR="00CB6491">
        <w:rPr>
          <w:rFonts w:ascii="Times New Roman" w:hAnsi="Times New Roman" w:cs="Times New Roman"/>
          <w:sz w:val="24"/>
          <w:szCs w:val="24"/>
        </w:rPr>
        <w:t>Následným dědicem</w:t>
      </w:r>
      <w:r w:rsidRPr="000D7586">
        <w:rPr>
          <w:rFonts w:ascii="Times New Roman" w:hAnsi="Times New Roman" w:cs="Times New Roman"/>
          <w:sz w:val="24"/>
          <w:szCs w:val="24"/>
        </w:rPr>
        <w:t xml:space="preserve"> může být jak osoba fyzická, tak i právnická, a to i v případě, že taková osoba nebyla dosud ani počata či </w:t>
      </w:r>
      <w:r w:rsidR="003602AF">
        <w:rPr>
          <w:rFonts w:ascii="Times New Roman" w:hAnsi="Times New Roman" w:cs="Times New Roman"/>
          <w:sz w:val="24"/>
          <w:szCs w:val="24"/>
        </w:rPr>
        <w:t>ustavena</w:t>
      </w:r>
      <w:r w:rsidRPr="000D7586">
        <w:rPr>
          <w:rFonts w:ascii="Times New Roman" w:hAnsi="Times New Roman" w:cs="Times New Roman"/>
          <w:sz w:val="24"/>
          <w:szCs w:val="24"/>
        </w:rPr>
        <w:t xml:space="preserve"> (u právnické osoby). Okamžikem narození nebo </w:t>
      </w:r>
      <w:r w:rsidR="003602AF">
        <w:rPr>
          <w:rFonts w:ascii="Times New Roman" w:hAnsi="Times New Roman" w:cs="Times New Roman"/>
          <w:sz w:val="24"/>
          <w:szCs w:val="24"/>
        </w:rPr>
        <w:t>ustavení</w:t>
      </w:r>
      <w:r w:rsidRPr="000D7586">
        <w:rPr>
          <w:rFonts w:ascii="Times New Roman" w:hAnsi="Times New Roman" w:cs="Times New Roman"/>
          <w:sz w:val="24"/>
          <w:szCs w:val="24"/>
        </w:rPr>
        <w:t xml:space="preserve"> dochází k přechodu substitučního jmění na tuto osobu (§ 2106 odst. 2 BGB).  </w:t>
      </w:r>
    </w:p>
    <w:p w:rsidR="00C96B47" w:rsidRPr="000D7586" w:rsidRDefault="00335DF5" w:rsidP="001A17F4">
      <w:pPr>
        <w:spacing w:line="360" w:lineRule="auto"/>
        <w:jc w:val="both"/>
        <w:rPr>
          <w:rFonts w:ascii="Times New Roman" w:hAnsi="Times New Roman" w:cs="Times New Roman"/>
          <w:sz w:val="24"/>
          <w:szCs w:val="24"/>
        </w:rPr>
      </w:pPr>
      <w:r w:rsidRPr="000D7586">
        <w:tab/>
      </w:r>
      <w:r w:rsidRPr="000D7586">
        <w:rPr>
          <w:rFonts w:ascii="Times New Roman" w:hAnsi="Times New Roman" w:cs="Times New Roman"/>
          <w:sz w:val="24"/>
          <w:szCs w:val="24"/>
        </w:rPr>
        <w:t>Způsobilost</w:t>
      </w:r>
      <w:r w:rsidR="004E084D" w:rsidRPr="000D7586">
        <w:rPr>
          <w:rFonts w:ascii="Times New Roman" w:hAnsi="Times New Roman" w:cs="Times New Roman"/>
          <w:sz w:val="24"/>
          <w:szCs w:val="24"/>
        </w:rPr>
        <w:t xml:space="preserve"> osoby být </w:t>
      </w:r>
      <w:r w:rsidR="001E7202">
        <w:rPr>
          <w:rFonts w:ascii="Times New Roman" w:hAnsi="Times New Roman" w:cs="Times New Roman"/>
          <w:sz w:val="24"/>
          <w:szCs w:val="24"/>
        </w:rPr>
        <w:t>následným dědicem</w:t>
      </w:r>
      <w:r w:rsidR="004E084D" w:rsidRPr="000D7586">
        <w:rPr>
          <w:rFonts w:ascii="Times New Roman" w:hAnsi="Times New Roman" w:cs="Times New Roman"/>
          <w:sz w:val="24"/>
          <w:szCs w:val="24"/>
        </w:rPr>
        <w:t xml:space="preserve"> se oproti způsobilosti být </w:t>
      </w:r>
      <w:r w:rsidR="001E7202">
        <w:rPr>
          <w:rFonts w:ascii="Times New Roman" w:hAnsi="Times New Roman" w:cs="Times New Roman"/>
          <w:sz w:val="24"/>
          <w:szCs w:val="24"/>
        </w:rPr>
        <w:t>předním dědicem</w:t>
      </w:r>
      <w:r w:rsidR="004E084D" w:rsidRPr="000D7586">
        <w:rPr>
          <w:rFonts w:ascii="Times New Roman" w:hAnsi="Times New Roman" w:cs="Times New Roman"/>
          <w:sz w:val="24"/>
          <w:szCs w:val="24"/>
        </w:rPr>
        <w:t xml:space="preserve"> posuzuje vždy k okamžiku přechodu substitučního jmění.</w:t>
      </w:r>
      <w:r w:rsidR="006441A6" w:rsidRPr="000D7586">
        <w:rPr>
          <w:rFonts w:ascii="Times New Roman" w:hAnsi="Times New Roman" w:cs="Times New Roman"/>
          <w:sz w:val="24"/>
          <w:szCs w:val="24"/>
        </w:rPr>
        <w:t xml:space="preserve"> Vychází se </w:t>
      </w:r>
      <w:r w:rsidR="000A5F66" w:rsidRPr="000D7586">
        <w:rPr>
          <w:rFonts w:ascii="Times New Roman" w:hAnsi="Times New Roman" w:cs="Times New Roman"/>
          <w:sz w:val="24"/>
          <w:szCs w:val="24"/>
        </w:rPr>
        <w:t>jak</w:t>
      </w:r>
      <w:r w:rsidR="006441A6" w:rsidRPr="000D7586">
        <w:rPr>
          <w:rFonts w:ascii="Times New Roman" w:hAnsi="Times New Roman" w:cs="Times New Roman"/>
          <w:sz w:val="24"/>
          <w:szCs w:val="24"/>
        </w:rPr>
        <w:t xml:space="preserve"> z § 2108 odst.</w:t>
      </w:r>
      <w:r w:rsidR="00AF6E7A">
        <w:rPr>
          <w:rFonts w:ascii="Times New Roman" w:hAnsi="Times New Roman" w:cs="Times New Roman"/>
          <w:sz w:val="24"/>
          <w:szCs w:val="24"/>
        </w:rPr>
        <w:t xml:space="preserve"> 1</w:t>
      </w:r>
      <w:r w:rsidR="006441A6" w:rsidRPr="000D7586">
        <w:rPr>
          <w:rFonts w:ascii="Times New Roman" w:hAnsi="Times New Roman" w:cs="Times New Roman"/>
          <w:sz w:val="24"/>
          <w:szCs w:val="24"/>
        </w:rPr>
        <w:t xml:space="preserve"> BGB, který odkazuje při posuzování dědické </w:t>
      </w:r>
      <w:r w:rsidR="001E7202">
        <w:rPr>
          <w:rFonts w:ascii="Times New Roman" w:hAnsi="Times New Roman" w:cs="Times New Roman"/>
          <w:sz w:val="24"/>
          <w:szCs w:val="24"/>
        </w:rPr>
        <w:t>způsobilosti</w:t>
      </w:r>
      <w:r w:rsidR="006441A6" w:rsidRPr="000D7586">
        <w:rPr>
          <w:rFonts w:ascii="Times New Roman" w:hAnsi="Times New Roman" w:cs="Times New Roman"/>
          <w:sz w:val="24"/>
          <w:szCs w:val="24"/>
        </w:rPr>
        <w:t xml:space="preserve"> na obecnou právní úpravu obsaženou v § 1923 BGB</w:t>
      </w:r>
      <w:r w:rsidR="000A5F66" w:rsidRPr="000D7586">
        <w:rPr>
          <w:rFonts w:ascii="Times New Roman" w:hAnsi="Times New Roman" w:cs="Times New Roman"/>
          <w:sz w:val="24"/>
          <w:szCs w:val="24"/>
        </w:rPr>
        <w:t xml:space="preserve">, tak i z § 2142 BGB, který dává </w:t>
      </w:r>
      <w:r w:rsidR="001E7202">
        <w:rPr>
          <w:rFonts w:ascii="Times New Roman" w:hAnsi="Times New Roman" w:cs="Times New Roman"/>
          <w:sz w:val="24"/>
          <w:szCs w:val="24"/>
        </w:rPr>
        <w:t>následnému dědici</w:t>
      </w:r>
      <w:r w:rsidR="000A5F66" w:rsidRPr="000D7586">
        <w:rPr>
          <w:rFonts w:ascii="Times New Roman" w:hAnsi="Times New Roman" w:cs="Times New Roman"/>
          <w:sz w:val="24"/>
          <w:szCs w:val="24"/>
        </w:rPr>
        <w:t xml:space="preserve"> právo odmítnout dědictví až v okamžiku přechodu substitučního jmění, tedy k okamžiku, který zůstavitel předvídal</w:t>
      </w:r>
      <w:r w:rsidR="006441A6" w:rsidRPr="000D7586">
        <w:rPr>
          <w:rFonts w:ascii="Times New Roman" w:hAnsi="Times New Roman" w:cs="Times New Roman"/>
          <w:sz w:val="24"/>
          <w:szCs w:val="24"/>
        </w:rPr>
        <w:t>.</w:t>
      </w:r>
      <w:r w:rsidR="004E084D" w:rsidRPr="000D7586">
        <w:rPr>
          <w:rStyle w:val="Znakapoznpodarou"/>
          <w:rFonts w:ascii="Times New Roman" w:hAnsi="Times New Roman" w:cs="Times New Roman"/>
          <w:sz w:val="24"/>
          <w:szCs w:val="24"/>
        </w:rPr>
        <w:footnoteReference w:id="79"/>
      </w:r>
      <w:r w:rsidR="004E084D" w:rsidRPr="000D7586">
        <w:rPr>
          <w:rFonts w:ascii="Times New Roman" w:hAnsi="Times New Roman" w:cs="Times New Roman"/>
          <w:sz w:val="24"/>
          <w:szCs w:val="24"/>
        </w:rPr>
        <w:t xml:space="preserve"> Dikce OZ je v tomto ohledu stejná, vychází ze stejných principů jako je tomu u BGB.</w:t>
      </w:r>
    </w:p>
    <w:p w:rsidR="004E084D" w:rsidRPr="000D7586" w:rsidRDefault="004E084D"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Rozdíl můžeme pozorovat v počtu </w:t>
      </w:r>
      <w:r w:rsidR="001E7202">
        <w:rPr>
          <w:rFonts w:ascii="Times New Roman" w:hAnsi="Times New Roman" w:cs="Times New Roman"/>
          <w:sz w:val="24"/>
          <w:szCs w:val="24"/>
        </w:rPr>
        <w:t>následných dědiců</w:t>
      </w:r>
      <w:r w:rsidRPr="000D7586">
        <w:rPr>
          <w:rFonts w:ascii="Times New Roman" w:hAnsi="Times New Roman" w:cs="Times New Roman"/>
          <w:sz w:val="24"/>
          <w:szCs w:val="24"/>
        </w:rPr>
        <w:t xml:space="preserve">, které lze platně ustanovit. Tento rozdíl spočívá ovšem nikoliv přímo v počtu </w:t>
      </w:r>
      <w:r w:rsidR="001E7202">
        <w:rPr>
          <w:rFonts w:ascii="Times New Roman" w:hAnsi="Times New Roman" w:cs="Times New Roman"/>
          <w:sz w:val="24"/>
          <w:szCs w:val="24"/>
        </w:rPr>
        <w:t>následných dědiců</w:t>
      </w:r>
      <w:r w:rsidRPr="000D7586">
        <w:rPr>
          <w:rFonts w:ascii="Times New Roman" w:hAnsi="Times New Roman" w:cs="Times New Roman"/>
          <w:sz w:val="24"/>
          <w:szCs w:val="24"/>
        </w:rPr>
        <w:t xml:space="preserve">, nicméně v tom, že BGB se touto otázkou vůbec nezabývá. </w:t>
      </w:r>
      <w:r w:rsidR="00D20FEB" w:rsidRPr="000D7586">
        <w:rPr>
          <w:rFonts w:ascii="Times New Roman" w:hAnsi="Times New Roman" w:cs="Times New Roman"/>
          <w:sz w:val="24"/>
          <w:szCs w:val="24"/>
        </w:rPr>
        <w:t xml:space="preserve">Přes podrobnou úpravu fideikomisární substituce zakotvenou v BGB není vůbec reflektována otázka počtu </w:t>
      </w:r>
      <w:r w:rsidR="001E7202">
        <w:rPr>
          <w:rFonts w:ascii="Times New Roman" w:hAnsi="Times New Roman" w:cs="Times New Roman"/>
          <w:sz w:val="24"/>
          <w:szCs w:val="24"/>
        </w:rPr>
        <w:t>následných dědiců</w:t>
      </w:r>
      <w:r w:rsidR="00D20FEB" w:rsidRPr="000D7586">
        <w:rPr>
          <w:rFonts w:ascii="Times New Roman" w:hAnsi="Times New Roman" w:cs="Times New Roman"/>
          <w:sz w:val="24"/>
          <w:szCs w:val="24"/>
        </w:rPr>
        <w:t xml:space="preserve"> či jejich rozlišení na současníky zůstavitele a ty, kteří naopak současníky nejsou, jako je tomu u OZ. Inspiraci občanského zákoníku v BGB v tomhle ohledu nenajdeme žádnou. Nicméně toto neznamená, že zůstavitel nesmí jmenovat více jak jednoho </w:t>
      </w:r>
      <w:r w:rsidR="001E7202">
        <w:rPr>
          <w:rFonts w:ascii="Times New Roman" w:hAnsi="Times New Roman" w:cs="Times New Roman"/>
          <w:sz w:val="24"/>
          <w:szCs w:val="24"/>
        </w:rPr>
        <w:t>následného dědice</w:t>
      </w:r>
      <w:r w:rsidR="00D20FEB" w:rsidRPr="000D7586">
        <w:rPr>
          <w:rFonts w:ascii="Times New Roman" w:hAnsi="Times New Roman" w:cs="Times New Roman"/>
          <w:sz w:val="24"/>
          <w:szCs w:val="24"/>
        </w:rPr>
        <w:t xml:space="preserve">. Zůstavitel je oprávněn jmenovat </w:t>
      </w:r>
      <w:r w:rsidR="001E7202">
        <w:rPr>
          <w:rFonts w:ascii="Times New Roman" w:hAnsi="Times New Roman" w:cs="Times New Roman"/>
          <w:sz w:val="24"/>
          <w:szCs w:val="24"/>
        </w:rPr>
        <w:t>následných dědiců</w:t>
      </w:r>
      <w:r w:rsidR="00D20FEB" w:rsidRPr="000D7586">
        <w:rPr>
          <w:rFonts w:ascii="Times New Roman" w:hAnsi="Times New Roman" w:cs="Times New Roman"/>
          <w:sz w:val="24"/>
          <w:szCs w:val="24"/>
        </w:rPr>
        <w:t xml:space="preserve"> několik, vedle sebe nebo i v řadě po sobě</w:t>
      </w:r>
      <w:r w:rsidR="00D20FEB" w:rsidRPr="000D7586">
        <w:rPr>
          <w:rStyle w:val="Znakapoznpodarou"/>
          <w:rFonts w:ascii="Times New Roman" w:hAnsi="Times New Roman" w:cs="Times New Roman"/>
          <w:sz w:val="24"/>
          <w:szCs w:val="24"/>
        </w:rPr>
        <w:footnoteReference w:id="80"/>
      </w:r>
      <w:r w:rsidR="00FA00C9" w:rsidRPr="000D7586">
        <w:rPr>
          <w:rFonts w:ascii="Times New Roman" w:hAnsi="Times New Roman" w:cs="Times New Roman"/>
          <w:sz w:val="24"/>
          <w:szCs w:val="24"/>
        </w:rPr>
        <w:t xml:space="preserve">, a to bez nutnosti rozlišování na současníky zůstavitele a nikoliv, jediné omezení které zde je, je třicetiletá lhůta, po kterou může fideikomisární substituce trvat. Tedy vzhledem k délce této lhůty není podstatné, zda zůstavitel jmenuje </w:t>
      </w:r>
      <w:r w:rsidR="001E7202">
        <w:rPr>
          <w:rFonts w:ascii="Times New Roman" w:hAnsi="Times New Roman" w:cs="Times New Roman"/>
          <w:sz w:val="24"/>
          <w:szCs w:val="24"/>
        </w:rPr>
        <w:t>následného dědice</w:t>
      </w:r>
      <w:r w:rsidR="00FA00C9" w:rsidRPr="000D7586">
        <w:rPr>
          <w:rFonts w:ascii="Times New Roman" w:hAnsi="Times New Roman" w:cs="Times New Roman"/>
          <w:sz w:val="24"/>
          <w:szCs w:val="24"/>
        </w:rPr>
        <w:t xml:space="preserve"> z okruhu osob již existujících či osob, které dosud neexistují.</w:t>
      </w:r>
      <w:r w:rsidR="00FA00C9" w:rsidRPr="000D7586">
        <w:rPr>
          <w:rStyle w:val="Znakapoznpodarou"/>
          <w:rFonts w:ascii="Times New Roman" w:hAnsi="Times New Roman" w:cs="Times New Roman"/>
          <w:sz w:val="24"/>
          <w:szCs w:val="24"/>
        </w:rPr>
        <w:footnoteReference w:id="81"/>
      </w:r>
    </w:p>
    <w:p w:rsidR="00C96B47" w:rsidRPr="000D7586" w:rsidRDefault="00B24146" w:rsidP="00DB1A3C">
      <w:pPr>
        <w:pStyle w:val="Nadpis3"/>
        <w:numPr>
          <w:ilvl w:val="2"/>
          <w:numId w:val="3"/>
        </w:numPr>
        <w:spacing w:line="360" w:lineRule="auto"/>
        <w:rPr>
          <w:rFonts w:ascii="Times New Roman" w:hAnsi="Times New Roman" w:cs="Times New Roman"/>
          <w:color w:val="auto"/>
          <w:sz w:val="24"/>
          <w:szCs w:val="24"/>
        </w:rPr>
      </w:pPr>
      <w:bookmarkStart w:id="31" w:name="_Toc414036684"/>
      <w:r w:rsidRPr="000D7586">
        <w:rPr>
          <w:rFonts w:ascii="Times New Roman" w:hAnsi="Times New Roman" w:cs="Times New Roman"/>
          <w:color w:val="auto"/>
          <w:sz w:val="24"/>
          <w:szCs w:val="24"/>
        </w:rPr>
        <w:t>Zánik fideikomisární substituce</w:t>
      </w:r>
      <w:bookmarkEnd w:id="31"/>
    </w:p>
    <w:p w:rsidR="00B24146" w:rsidRPr="000D7586" w:rsidRDefault="00B24146" w:rsidP="001A17F4">
      <w:pPr>
        <w:spacing w:line="360" w:lineRule="auto"/>
        <w:jc w:val="both"/>
      </w:pPr>
    </w:p>
    <w:p w:rsidR="00B24146" w:rsidRPr="000D7586" w:rsidRDefault="00F22C32" w:rsidP="001A17F4">
      <w:pPr>
        <w:spacing w:line="360" w:lineRule="auto"/>
        <w:jc w:val="both"/>
        <w:rPr>
          <w:rFonts w:ascii="Times New Roman" w:hAnsi="Times New Roman" w:cs="Times New Roman"/>
          <w:sz w:val="24"/>
          <w:szCs w:val="24"/>
        </w:rPr>
      </w:pPr>
      <w:r w:rsidRPr="000D7586">
        <w:rPr>
          <w:sz w:val="24"/>
          <w:szCs w:val="24"/>
        </w:rPr>
        <w:tab/>
      </w:r>
      <w:r w:rsidR="00ED7FE0" w:rsidRPr="000D7586">
        <w:rPr>
          <w:rFonts w:ascii="Times New Roman" w:hAnsi="Times New Roman" w:cs="Times New Roman"/>
          <w:sz w:val="24"/>
          <w:szCs w:val="24"/>
        </w:rPr>
        <w:t xml:space="preserve">Zánik fideikomisární substituce obdobně jako určení počtu </w:t>
      </w:r>
      <w:r w:rsidR="001E7202">
        <w:rPr>
          <w:rFonts w:ascii="Times New Roman" w:hAnsi="Times New Roman" w:cs="Times New Roman"/>
          <w:sz w:val="24"/>
          <w:szCs w:val="24"/>
        </w:rPr>
        <w:t>následných dědiců</w:t>
      </w:r>
      <w:r w:rsidR="00ED7FE0" w:rsidRPr="000D7586">
        <w:rPr>
          <w:rFonts w:ascii="Times New Roman" w:hAnsi="Times New Roman" w:cs="Times New Roman"/>
          <w:sz w:val="24"/>
          <w:szCs w:val="24"/>
        </w:rPr>
        <w:t xml:space="preserve"> není v BGB skoro vůbec řešen. Jedinou zmínku nalezneme v § 2109 BGB, který upravuje neúčinnost fideikomisární substituce po uplynutí lhůty v délce 30 let od smrti zůstavitele. Občanský zákoník se v tomto směru inspiroval úpravou BGB co do zavedení lhůty pro maximální trvání svěřenského nástupnictví, nicméně zvolil lhůtu podstatně delší oproti té v BGB. </w:t>
      </w:r>
    </w:p>
    <w:p w:rsidR="00494229" w:rsidRDefault="00E84870"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Třicetiletou lhůtu je možné prolomit v obou směrech, tedy může dojít k jejímu zkrácení, nebo naopak i k jejímu prodloužení. Ke zkrácení dochází v situaci, kdy okamžik přechodu substitučního jmění nastane dříve než konec třicetileté lhůty a současně dojde k vyčerpání všech </w:t>
      </w:r>
      <w:r w:rsidR="001E7202">
        <w:rPr>
          <w:rFonts w:ascii="Times New Roman" w:hAnsi="Times New Roman" w:cs="Times New Roman"/>
          <w:sz w:val="24"/>
          <w:szCs w:val="24"/>
        </w:rPr>
        <w:t>následných dědiců</w:t>
      </w:r>
      <w:r w:rsidRPr="000D7586">
        <w:rPr>
          <w:rFonts w:ascii="Times New Roman" w:hAnsi="Times New Roman" w:cs="Times New Roman"/>
          <w:sz w:val="24"/>
          <w:szCs w:val="24"/>
        </w:rPr>
        <w:t xml:space="preserve"> určených zůstavitelem, tedy dědictví po zůstaviteli připadne </w:t>
      </w:r>
      <w:r w:rsidR="001E7202">
        <w:rPr>
          <w:rFonts w:ascii="Times New Roman" w:hAnsi="Times New Roman" w:cs="Times New Roman"/>
          <w:sz w:val="24"/>
          <w:szCs w:val="24"/>
        </w:rPr>
        <w:t>následnému dědici</w:t>
      </w:r>
      <w:r w:rsidRPr="000D7586">
        <w:rPr>
          <w:rFonts w:ascii="Times New Roman" w:hAnsi="Times New Roman" w:cs="Times New Roman"/>
          <w:sz w:val="24"/>
          <w:szCs w:val="24"/>
        </w:rPr>
        <w:t xml:space="preserve"> a ten již nemá určeného dalšího </w:t>
      </w:r>
      <w:r w:rsidR="001E7202">
        <w:rPr>
          <w:rFonts w:ascii="Times New Roman" w:hAnsi="Times New Roman" w:cs="Times New Roman"/>
          <w:sz w:val="24"/>
          <w:szCs w:val="24"/>
        </w:rPr>
        <w:t>následného dědice</w:t>
      </w:r>
      <w:r w:rsidRPr="000D7586">
        <w:rPr>
          <w:rFonts w:ascii="Times New Roman" w:hAnsi="Times New Roman" w:cs="Times New Roman"/>
          <w:sz w:val="24"/>
          <w:szCs w:val="24"/>
        </w:rPr>
        <w:t xml:space="preserve">. </w:t>
      </w:r>
      <w:r w:rsidR="00E046EA" w:rsidRPr="000D7586">
        <w:rPr>
          <w:rFonts w:ascii="Times New Roman" w:hAnsi="Times New Roman" w:cs="Times New Roman"/>
          <w:sz w:val="24"/>
          <w:szCs w:val="24"/>
        </w:rPr>
        <w:t xml:space="preserve">Naopak k prodloužení lhůty dochází </w:t>
      </w:r>
      <w:r w:rsidR="008B73FC" w:rsidRPr="000D7586">
        <w:rPr>
          <w:rFonts w:ascii="Times New Roman" w:hAnsi="Times New Roman" w:cs="Times New Roman"/>
          <w:sz w:val="24"/>
          <w:szCs w:val="24"/>
        </w:rPr>
        <w:t xml:space="preserve">ve dvou případech předvídaných § 2109 BGB. </w:t>
      </w:r>
    </w:p>
    <w:p w:rsidR="00E84870" w:rsidRPr="000D7586" w:rsidRDefault="008B73FC" w:rsidP="00494229">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První případ dopadá na situaci, kdy</w:t>
      </w:r>
      <w:r w:rsidR="00E046EA" w:rsidRPr="000D7586">
        <w:rPr>
          <w:rFonts w:ascii="Times New Roman" w:hAnsi="Times New Roman" w:cs="Times New Roman"/>
          <w:sz w:val="24"/>
          <w:szCs w:val="24"/>
        </w:rPr>
        <w:t xml:space="preserve"> </w:t>
      </w:r>
      <w:r w:rsidRPr="000D7586">
        <w:rPr>
          <w:rFonts w:ascii="Times New Roman" w:hAnsi="Times New Roman" w:cs="Times New Roman"/>
          <w:sz w:val="24"/>
          <w:szCs w:val="24"/>
        </w:rPr>
        <w:t xml:space="preserve">přechod substitučního jmění </w:t>
      </w:r>
      <w:r w:rsidR="00934D88" w:rsidRPr="000D7586">
        <w:rPr>
          <w:rFonts w:ascii="Times New Roman" w:hAnsi="Times New Roman" w:cs="Times New Roman"/>
          <w:sz w:val="24"/>
          <w:szCs w:val="24"/>
        </w:rPr>
        <w:t>je vázán na událost spjatou s</w:t>
      </w:r>
      <w:r w:rsidR="00240603">
        <w:rPr>
          <w:rFonts w:ascii="Times New Roman" w:hAnsi="Times New Roman" w:cs="Times New Roman"/>
          <w:sz w:val="24"/>
          <w:szCs w:val="24"/>
        </w:rPr>
        <w:t> předním dědicem</w:t>
      </w:r>
      <w:r w:rsidR="00934D88" w:rsidRPr="000D7586">
        <w:rPr>
          <w:rFonts w:ascii="Times New Roman" w:hAnsi="Times New Roman" w:cs="Times New Roman"/>
          <w:sz w:val="24"/>
          <w:szCs w:val="24"/>
        </w:rPr>
        <w:t xml:space="preserve"> nebo naopak </w:t>
      </w:r>
      <w:r w:rsidR="00240603">
        <w:rPr>
          <w:rFonts w:ascii="Times New Roman" w:hAnsi="Times New Roman" w:cs="Times New Roman"/>
          <w:sz w:val="24"/>
          <w:szCs w:val="24"/>
        </w:rPr>
        <w:t>následným dědicem</w:t>
      </w:r>
      <w:r w:rsidR="00934D88" w:rsidRPr="000D7586">
        <w:rPr>
          <w:rFonts w:ascii="Times New Roman" w:hAnsi="Times New Roman" w:cs="Times New Roman"/>
          <w:sz w:val="24"/>
          <w:szCs w:val="24"/>
        </w:rPr>
        <w:t xml:space="preserve"> a tato osoba žije v okamžik zůstavitelovi smrti. Může se jednat o případ, kdy zůstavitel určí, že na </w:t>
      </w:r>
      <w:r w:rsidR="00240603">
        <w:rPr>
          <w:rFonts w:ascii="Times New Roman" w:hAnsi="Times New Roman" w:cs="Times New Roman"/>
          <w:sz w:val="24"/>
          <w:szCs w:val="24"/>
        </w:rPr>
        <w:t>následného dědice</w:t>
      </w:r>
      <w:r w:rsidR="00934D88" w:rsidRPr="000D7586">
        <w:rPr>
          <w:rFonts w:ascii="Times New Roman" w:hAnsi="Times New Roman" w:cs="Times New Roman"/>
          <w:sz w:val="24"/>
          <w:szCs w:val="24"/>
        </w:rPr>
        <w:t xml:space="preserve"> má substituční jmění přejít okamžikem uzavření manželství, kdy tento </w:t>
      </w:r>
      <w:r w:rsidR="00240603">
        <w:rPr>
          <w:rFonts w:ascii="Times New Roman" w:hAnsi="Times New Roman" w:cs="Times New Roman"/>
          <w:sz w:val="24"/>
          <w:szCs w:val="24"/>
        </w:rPr>
        <w:t>následný dědic</w:t>
      </w:r>
      <w:r w:rsidR="00934D88" w:rsidRPr="000D7586">
        <w:rPr>
          <w:rFonts w:ascii="Times New Roman" w:hAnsi="Times New Roman" w:cs="Times New Roman"/>
          <w:sz w:val="24"/>
          <w:szCs w:val="24"/>
        </w:rPr>
        <w:t xml:space="preserve"> se sám dožije smrti zůstavitele, ovšem k uzavření manželství dojde až po uplynutí 33 let od smrti zůstavitele.</w:t>
      </w:r>
    </w:p>
    <w:p w:rsidR="00934D88" w:rsidRPr="000D7586" w:rsidRDefault="00934D88" w:rsidP="000441F3">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O druhý případ se jedná, jestliže je zůstavitelem stanoveno, že pokud se </w:t>
      </w:r>
      <w:r w:rsidR="00240603">
        <w:rPr>
          <w:rFonts w:ascii="Times New Roman" w:hAnsi="Times New Roman" w:cs="Times New Roman"/>
          <w:sz w:val="24"/>
          <w:szCs w:val="24"/>
        </w:rPr>
        <w:t>přednímu dědici</w:t>
      </w:r>
      <w:r w:rsidRPr="000D7586">
        <w:rPr>
          <w:rFonts w:ascii="Times New Roman" w:hAnsi="Times New Roman" w:cs="Times New Roman"/>
          <w:sz w:val="24"/>
          <w:szCs w:val="24"/>
        </w:rPr>
        <w:t xml:space="preserve"> nebo </w:t>
      </w:r>
      <w:r w:rsidR="00240603">
        <w:rPr>
          <w:rFonts w:ascii="Times New Roman" w:hAnsi="Times New Roman" w:cs="Times New Roman"/>
          <w:sz w:val="24"/>
          <w:szCs w:val="24"/>
        </w:rPr>
        <w:t>následnému dědici</w:t>
      </w:r>
      <w:r w:rsidRPr="000D7586">
        <w:rPr>
          <w:rFonts w:ascii="Times New Roman" w:hAnsi="Times New Roman" w:cs="Times New Roman"/>
          <w:sz w:val="24"/>
          <w:szCs w:val="24"/>
        </w:rPr>
        <w:t xml:space="preserve"> narodí bratr či sestra, tak tento bratr nebo sestra se stává </w:t>
      </w:r>
      <w:r w:rsidR="00240603">
        <w:rPr>
          <w:rFonts w:ascii="Times New Roman" w:hAnsi="Times New Roman" w:cs="Times New Roman"/>
          <w:sz w:val="24"/>
          <w:szCs w:val="24"/>
        </w:rPr>
        <w:t>následným dědicem</w:t>
      </w:r>
      <w:r w:rsidRPr="000D7586">
        <w:rPr>
          <w:rFonts w:ascii="Times New Roman" w:hAnsi="Times New Roman" w:cs="Times New Roman"/>
          <w:sz w:val="24"/>
          <w:szCs w:val="24"/>
        </w:rPr>
        <w:t xml:space="preserve"> dalším. </w:t>
      </w:r>
      <w:r w:rsidR="0054767B" w:rsidRPr="000D7586">
        <w:rPr>
          <w:rFonts w:ascii="Times New Roman" w:hAnsi="Times New Roman" w:cs="Times New Roman"/>
          <w:sz w:val="24"/>
          <w:szCs w:val="24"/>
        </w:rPr>
        <w:t xml:space="preserve">Díky tomuto ustanovení může dojít k prodloužení účinnosti fideikomisární substituce na dobu života obou rodičů </w:t>
      </w:r>
      <w:r w:rsidR="00240603">
        <w:rPr>
          <w:rFonts w:ascii="Times New Roman" w:hAnsi="Times New Roman" w:cs="Times New Roman"/>
          <w:sz w:val="24"/>
          <w:szCs w:val="24"/>
        </w:rPr>
        <w:t>předního dědice</w:t>
      </w:r>
      <w:r w:rsidR="0054767B" w:rsidRPr="000D7586">
        <w:rPr>
          <w:rFonts w:ascii="Times New Roman" w:hAnsi="Times New Roman" w:cs="Times New Roman"/>
          <w:sz w:val="24"/>
          <w:szCs w:val="24"/>
        </w:rPr>
        <w:t xml:space="preserve"> nebo </w:t>
      </w:r>
      <w:r w:rsidR="00240603">
        <w:rPr>
          <w:rFonts w:ascii="Times New Roman" w:hAnsi="Times New Roman" w:cs="Times New Roman"/>
          <w:sz w:val="24"/>
          <w:szCs w:val="24"/>
        </w:rPr>
        <w:t>následného dědice</w:t>
      </w:r>
      <w:r w:rsidR="004409AF" w:rsidRPr="000D7586">
        <w:rPr>
          <w:rFonts w:ascii="Times New Roman" w:hAnsi="Times New Roman" w:cs="Times New Roman"/>
          <w:sz w:val="24"/>
          <w:szCs w:val="24"/>
        </w:rPr>
        <w:t xml:space="preserve"> (</w:t>
      </w:r>
      <w:r w:rsidR="0054767B" w:rsidRPr="000D7586">
        <w:rPr>
          <w:rFonts w:ascii="Times New Roman" w:hAnsi="Times New Roman" w:cs="Times New Roman"/>
          <w:sz w:val="24"/>
          <w:szCs w:val="24"/>
        </w:rPr>
        <w:t>záleží na volbě zůstavitele, koho zvolí jako rozhodnou osobu). K neúčinnosti fideikomisární substituce dochází až smrtí druhého z rodičů, nepostačí úmrtí jednoho rodiče.</w:t>
      </w:r>
      <w:r w:rsidR="0054767B" w:rsidRPr="000D7586">
        <w:rPr>
          <w:rStyle w:val="Znakapoznpodarou"/>
          <w:rFonts w:ascii="Times New Roman" w:hAnsi="Times New Roman" w:cs="Times New Roman"/>
          <w:sz w:val="24"/>
          <w:szCs w:val="24"/>
        </w:rPr>
        <w:footnoteReference w:id="82"/>
      </w:r>
      <w:r w:rsidR="000441F3">
        <w:rPr>
          <w:rFonts w:ascii="Times New Roman" w:hAnsi="Times New Roman" w:cs="Times New Roman"/>
          <w:sz w:val="24"/>
          <w:szCs w:val="24"/>
        </w:rPr>
        <w:t xml:space="preserve"> </w:t>
      </w:r>
      <w:r w:rsidR="000441F3" w:rsidRPr="000D7586">
        <w:rPr>
          <w:rFonts w:ascii="Times New Roman" w:hAnsi="Times New Roman" w:cs="Times New Roman"/>
          <w:sz w:val="24"/>
          <w:szCs w:val="24"/>
        </w:rPr>
        <w:t xml:space="preserve">Pro právnickou osobu platí omezení lhůtou třiceti let bez jakýchkoliv možných výjimek k prodloužení. </w:t>
      </w:r>
      <w:r w:rsidR="000441F3">
        <w:rPr>
          <w:rFonts w:ascii="Times New Roman" w:hAnsi="Times New Roman" w:cs="Times New Roman"/>
          <w:sz w:val="24"/>
          <w:szCs w:val="24"/>
        </w:rPr>
        <w:t>Občanský zákoník se nechal inspirovat BGB co do existence výjimek z maximální lhůty trvání svěřenského nástupnictví, ovšem výjimky zakotvil od BGB odlišně.</w:t>
      </w:r>
    </w:p>
    <w:p w:rsidR="00134A76" w:rsidRPr="000D7586" w:rsidRDefault="00134A76"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Vedle uplynutí třicetileté lhůty existují další důvody, které způsobují zánik fideikomisární substituce. Tyto důvody jsou totožné s důvody, které zná i OZ či OZO. Jsou jimi vyčerpání množiny </w:t>
      </w:r>
      <w:r w:rsidR="00240603">
        <w:rPr>
          <w:rFonts w:ascii="Times New Roman" w:hAnsi="Times New Roman" w:cs="Times New Roman"/>
          <w:sz w:val="24"/>
          <w:szCs w:val="24"/>
        </w:rPr>
        <w:t>následných dědiců</w:t>
      </w:r>
      <w:r w:rsidR="00721856" w:rsidRPr="000D7586">
        <w:rPr>
          <w:rFonts w:ascii="Times New Roman" w:hAnsi="Times New Roman" w:cs="Times New Roman"/>
          <w:sz w:val="24"/>
          <w:szCs w:val="24"/>
        </w:rPr>
        <w:t xml:space="preserve"> (dle § 2142 BGB v případě, že </w:t>
      </w:r>
      <w:r w:rsidR="00240603">
        <w:rPr>
          <w:rFonts w:ascii="Times New Roman" w:hAnsi="Times New Roman" w:cs="Times New Roman"/>
          <w:sz w:val="24"/>
          <w:szCs w:val="24"/>
        </w:rPr>
        <w:t>následný dědic</w:t>
      </w:r>
      <w:r w:rsidR="00721856" w:rsidRPr="000D7586">
        <w:rPr>
          <w:rFonts w:ascii="Times New Roman" w:hAnsi="Times New Roman" w:cs="Times New Roman"/>
          <w:sz w:val="24"/>
          <w:szCs w:val="24"/>
        </w:rPr>
        <w:t xml:space="preserve"> odmítne dědictví, toto zůstává ve vlastnictví </w:t>
      </w:r>
      <w:r w:rsidR="00240603">
        <w:rPr>
          <w:rFonts w:ascii="Times New Roman" w:hAnsi="Times New Roman" w:cs="Times New Roman"/>
          <w:sz w:val="24"/>
          <w:szCs w:val="24"/>
        </w:rPr>
        <w:t>předního dědice</w:t>
      </w:r>
      <w:r w:rsidR="00721856" w:rsidRPr="000D7586">
        <w:rPr>
          <w:rFonts w:ascii="Times New Roman" w:hAnsi="Times New Roman" w:cs="Times New Roman"/>
          <w:sz w:val="24"/>
          <w:szCs w:val="24"/>
        </w:rPr>
        <w:t xml:space="preserve"> bez jakýchkoliv omezení</w:t>
      </w:r>
      <w:r w:rsidR="00A726F3">
        <w:rPr>
          <w:rFonts w:ascii="Times New Roman" w:hAnsi="Times New Roman" w:cs="Times New Roman"/>
          <w:sz w:val="24"/>
          <w:szCs w:val="24"/>
        </w:rPr>
        <w:t>,</w:t>
      </w:r>
      <w:r w:rsidR="00721856" w:rsidRPr="000D7586">
        <w:rPr>
          <w:rFonts w:ascii="Times New Roman" w:hAnsi="Times New Roman" w:cs="Times New Roman"/>
          <w:sz w:val="24"/>
          <w:szCs w:val="24"/>
        </w:rPr>
        <w:t xml:space="preserve"> ledaže zůstavitel projevil odlišnou vůli)</w:t>
      </w:r>
      <w:r w:rsidRPr="000D7586">
        <w:rPr>
          <w:rFonts w:ascii="Times New Roman" w:hAnsi="Times New Roman" w:cs="Times New Roman"/>
          <w:sz w:val="24"/>
          <w:szCs w:val="24"/>
        </w:rPr>
        <w:t>, nenastání případu, pro které je fideikomisární substituce zřízena</w:t>
      </w:r>
      <w:r w:rsidR="000441F3" w:rsidRPr="000D7586">
        <w:rPr>
          <w:rStyle w:val="Znakapoznpodarou"/>
          <w:rFonts w:ascii="Times New Roman" w:hAnsi="Times New Roman" w:cs="Times New Roman"/>
          <w:sz w:val="24"/>
          <w:szCs w:val="24"/>
        </w:rPr>
        <w:footnoteReference w:id="83"/>
      </w:r>
      <w:r w:rsidRPr="000D7586">
        <w:rPr>
          <w:rFonts w:ascii="Times New Roman" w:hAnsi="Times New Roman" w:cs="Times New Roman"/>
          <w:sz w:val="24"/>
          <w:szCs w:val="24"/>
        </w:rPr>
        <w:t xml:space="preserve"> či situace předvídaná v § 2107 BGB</w:t>
      </w:r>
      <w:r w:rsidR="000441F3">
        <w:rPr>
          <w:rFonts w:ascii="Times New Roman" w:hAnsi="Times New Roman" w:cs="Times New Roman"/>
          <w:sz w:val="24"/>
          <w:szCs w:val="24"/>
        </w:rPr>
        <w:t xml:space="preserve"> (situace, kdy je ustanoven </w:t>
      </w:r>
      <w:r w:rsidR="00240603">
        <w:rPr>
          <w:rFonts w:ascii="Times New Roman" w:hAnsi="Times New Roman" w:cs="Times New Roman"/>
          <w:sz w:val="24"/>
          <w:szCs w:val="24"/>
        </w:rPr>
        <w:t>následný dědic</w:t>
      </w:r>
      <w:r w:rsidR="000441F3">
        <w:rPr>
          <w:rFonts w:ascii="Times New Roman" w:hAnsi="Times New Roman" w:cs="Times New Roman"/>
          <w:sz w:val="24"/>
          <w:szCs w:val="24"/>
        </w:rPr>
        <w:t xml:space="preserve"> bezdětnému potomku zůstavitele, k tomu viz výše)</w:t>
      </w:r>
      <w:r w:rsidRPr="000D7586">
        <w:rPr>
          <w:rFonts w:ascii="Times New Roman" w:hAnsi="Times New Roman" w:cs="Times New Roman"/>
          <w:sz w:val="24"/>
          <w:szCs w:val="24"/>
        </w:rPr>
        <w:t>.</w:t>
      </w:r>
      <w:r w:rsidR="00297AEE" w:rsidRPr="000D7586">
        <w:rPr>
          <w:rFonts w:ascii="Times New Roman" w:hAnsi="Times New Roman" w:cs="Times New Roman"/>
          <w:sz w:val="24"/>
          <w:szCs w:val="24"/>
        </w:rPr>
        <w:t xml:space="preserve"> </w:t>
      </w:r>
    </w:p>
    <w:p w:rsidR="00297AEE" w:rsidRPr="000D7586" w:rsidRDefault="00297AEE" w:rsidP="00DB1A3C">
      <w:pPr>
        <w:pStyle w:val="Nadpis3"/>
        <w:numPr>
          <w:ilvl w:val="2"/>
          <w:numId w:val="3"/>
        </w:numPr>
        <w:spacing w:line="360" w:lineRule="auto"/>
        <w:rPr>
          <w:rFonts w:ascii="Times New Roman" w:hAnsi="Times New Roman" w:cs="Times New Roman"/>
          <w:color w:val="auto"/>
          <w:sz w:val="24"/>
          <w:szCs w:val="24"/>
        </w:rPr>
      </w:pPr>
      <w:bookmarkStart w:id="32" w:name="_Toc414036685"/>
      <w:r w:rsidRPr="000D7586">
        <w:rPr>
          <w:rFonts w:ascii="Times New Roman" w:hAnsi="Times New Roman" w:cs="Times New Roman"/>
          <w:color w:val="auto"/>
          <w:sz w:val="24"/>
          <w:szCs w:val="24"/>
        </w:rPr>
        <w:t xml:space="preserve">Obsah fideikomisární substituce a ochrana </w:t>
      </w:r>
      <w:r w:rsidR="00240603">
        <w:rPr>
          <w:rFonts w:ascii="Times New Roman" w:hAnsi="Times New Roman" w:cs="Times New Roman"/>
          <w:color w:val="auto"/>
          <w:sz w:val="24"/>
          <w:szCs w:val="24"/>
        </w:rPr>
        <w:t>následného dědice</w:t>
      </w:r>
      <w:bookmarkEnd w:id="32"/>
    </w:p>
    <w:p w:rsidR="00297AEE" w:rsidRPr="000D7586" w:rsidRDefault="00297AEE" w:rsidP="001A17F4">
      <w:pPr>
        <w:spacing w:line="360" w:lineRule="auto"/>
      </w:pPr>
    </w:p>
    <w:p w:rsidR="00297AEE" w:rsidRPr="000D7586" w:rsidRDefault="00297AEE" w:rsidP="001A17F4">
      <w:pPr>
        <w:spacing w:line="360" w:lineRule="auto"/>
        <w:jc w:val="both"/>
        <w:rPr>
          <w:rFonts w:ascii="Times New Roman" w:hAnsi="Times New Roman" w:cs="Times New Roman"/>
          <w:sz w:val="24"/>
          <w:szCs w:val="24"/>
        </w:rPr>
      </w:pPr>
      <w:r w:rsidRPr="000D7586">
        <w:tab/>
      </w:r>
      <w:r w:rsidR="006441A6" w:rsidRPr="000D7586">
        <w:rPr>
          <w:rFonts w:ascii="Times New Roman" w:hAnsi="Times New Roman" w:cs="Times New Roman"/>
          <w:sz w:val="24"/>
          <w:szCs w:val="24"/>
        </w:rPr>
        <w:t xml:space="preserve">Rozsah vzájemných práv a povinností mezi </w:t>
      </w:r>
      <w:r w:rsidR="00240603">
        <w:rPr>
          <w:rFonts w:ascii="Times New Roman" w:hAnsi="Times New Roman" w:cs="Times New Roman"/>
          <w:sz w:val="24"/>
          <w:szCs w:val="24"/>
        </w:rPr>
        <w:t>následným dědicem</w:t>
      </w:r>
      <w:r w:rsidR="006441A6" w:rsidRPr="000D7586">
        <w:rPr>
          <w:rFonts w:ascii="Times New Roman" w:hAnsi="Times New Roman" w:cs="Times New Roman"/>
          <w:sz w:val="24"/>
          <w:szCs w:val="24"/>
        </w:rPr>
        <w:t xml:space="preserve"> a </w:t>
      </w:r>
      <w:r w:rsidR="00240603">
        <w:rPr>
          <w:rFonts w:ascii="Times New Roman" w:hAnsi="Times New Roman" w:cs="Times New Roman"/>
          <w:sz w:val="24"/>
          <w:szCs w:val="24"/>
        </w:rPr>
        <w:t>předním dědicem</w:t>
      </w:r>
      <w:r w:rsidR="006441A6" w:rsidRPr="000D7586">
        <w:rPr>
          <w:rFonts w:ascii="Times New Roman" w:hAnsi="Times New Roman" w:cs="Times New Roman"/>
          <w:sz w:val="24"/>
          <w:szCs w:val="24"/>
        </w:rPr>
        <w:t xml:space="preserve"> je značný. Jak je možno dovodit již z uvedeného rozsahu právní úpravy zabývající se fideikomisární substitucí, tato úprava čítá 46 paragrafů. </w:t>
      </w:r>
      <w:r w:rsidR="00F367F2" w:rsidRPr="000D7586">
        <w:rPr>
          <w:rFonts w:ascii="Times New Roman" w:hAnsi="Times New Roman" w:cs="Times New Roman"/>
          <w:sz w:val="24"/>
          <w:szCs w:val="24"/>
        </w:rPr>
        <w:t>Vzhledem k šířce právní úpravy budou pro účely této práce vyzdvihnuty především shodné či podobné oblasti úpravy a zdůrazněna ta ustanovení, která nebyla převzata do OZ, přestože by jejich převzetím došlo ke komplexnější a kvalitnější úpravě svěřenského nástupnictví.</w:t>
      </w:r>
    </w:p>
    <w:p w:rsidR="00D338FD" w:rsidRDefault="00F367F2"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P</w:t>
      </w:r>
      <w:r w:rsidR="006441A6" w:rsidRPr="000D7586">
        <w:rPr>
          <w:rFonts w:ascii="Times New Roman" w:hAnsi="Times New Roman" w:cs="Times New Roman"/>
          <w:sz w:val="24"/>
          <w:szCs w:val="24"/>
        </w:rPr>
        <w:t xml:space="preserve">odstata vztahu mezi </w:t>
      </w:r>
      <w:r w:rsidR="00240603">
        <w:rPr>
          <w:rFonts w:ascii="Times New Roman" w:hAnsi="Times New Roman" w:cs="Times New Roman"/>
          <w:sz w:val="24"/>
          <w:szCs w:val="24"/>
        </w:rPr>
        <w:t>předním dědicem</w:t>
      </w:r>
      <w:r w:rsidR="006441A6" w:rsidRPr="000D7586">
        <w:rPr>
          <w:rFonts w:ascii="Times New Roman" w:hAnsi="Times New Roman" w:cs="Times New Roman"/>
          <w:sz w:val="24"/>
          <w:szCs w:val="24"/>
        </w:rPr>
        <w:t xml:space="preserve"> a </w:t>
      </w:r>
      <w:r w:rsidR="00240603">
        <w:rPr>
          <w:rFonts w:ascii="Times New Roman" w:hAnsi="Times New Roman" w:cs="Times New Roman"/>
          <w:sz w:val="24"/>
          <w:szCs w:val="24"/>
        </w:rPr>
        <w:t xml:space="preserve">následným dědicem je shodná </w:t>
      </w:r>
      <w:r w:rsidR="006441A6" w:rsidRPr="000D7586">
        <w:rPr>
          <w:rFonts w:ascii="Times New Roman" w:hAnsi="Times New Roman" w:cs="Times New Roman"/>
          <w:sz w:val="24"/>
          <w:szCs w:val="24"/>
        </w:rPr>
        <w:t xml:space="preserve">jako je tomu v OZ. Opět </w:t>
      </w:r>
      <w:r w:rsidR="00240603">
        <w:rPr>
          <w:rFonts w:ascii="Times New Roman" w:hAnsi="Times New Roman" w:cs="Times New Roman"/>
          <w:sz w:val="24"/>
          <w:szCs w:val="24"/>
        </w:rPr>
        <w:t>přední dědic</w:t>
      </w:r>
      <w:r w:rsidR="006441A6" w:rsidRPr="000D7586">
        <w:rPr>
          <w:rFonts w:ascii="Times New Roman" w:hAnsi="Times New Roman" w:cs="Times New Roman"/>
          <w:sz w:val="24"/>
          <w:szCs w:val="24"/>
        </w:rPr>
        <w:t xml:space="preserve"> je právoplatným dědicem zůstavitele, nicméně je ve svých právech omezen ve prospěch </w:t>
      </w:r>
      <w:r w:rsidR="00240603">
        <w:rPr>
          <w:rFonts w:ascii="Times New Roman" w:hAnsi="Times New Roman" w:cs="Times New Roman"/>
          <w:sz w:val="24"/>
          <w:szCs w:val="24"/>
        </w:rPr>
        <w:t>následného dědice</w:t>
      </w:r>
      <w:r w:rsidR="006441A6" w:rsidRPr="000D7586">
        <w:rPr>
          <w:rFonts w:ascii="Times New Roman" w:hAnsi="Times New Roman" w:cs="Times New Roman"/>
          <w:sz w:val="24"/>
          <w:szCs w:val="24"/>
        </w:rPr>
        <w:t xml:space="preserve">. Omezení vyplývají z § 2113-2115 BGB, ovšem tato omezení jsou odlišná od omezení uvedených v OZ. První omezení </w:t>
      </w:r>
      <w:r w:rsidR="00DB094D" w:rsidRPr="000D7586">
        <w:rPr>
          <w:rFonts w:ascii="Times New Roman" w:hAnsi="Times New Roman" w:cs="Times New Roman"/>
          <w:sz w:val="24"/>
          <w:szCs w:val="24"/>
        </w:rPr>
        <w:t xml:space="preserve">(§ 2112 BGB) </w:t>
      </w:r>
      <w:r w:rsidR="006441A6" w:rsidRPr="000D7586">
        <w:rPr>
          <w:rFonts w:ascii="Times New Roman" w:hAnsi="Times New Roman" w:cs="Times New Roman"/>
          <w:sz w:val="24"/>
          <w:szCs w:val="24"/>
        </w:rPr>
        <w:t xml:space="preserve">spočívá v nakládání </w:t>
      </w:r>
      <w:r w:rsidR="0024192A">
        <w:rPr>
          <w:rFonts w:ascii="Times New Roman" w:hAnsi="Times New Roman" w:cs="Times New Roman"/>
          <w:sz w:val="24"/>
          <w:szCs w:val="24"/>
        </w:rPr>
        <w:t>předního dědice</w:t>
      </w:r>
      <w:r w:rsidR="006441A6" w:rsidRPr="000D7586">
        <w:rPr>
          <w:rFonts w:ascii="Times New Roman" w:hAnsi="Times New Roman" w:cs="Times New Roman"/>
          <w:sz w:val="24"/>
          <w:szCs w:val="24"/>
        </w:rPr>
        <w:t xml:space="preserve"> s</w:t>
      </w:r>
      <w:r w:rsidR="00DB094D" w:rsidRPr="000D7586">
        <w:rPr>
          <w:rFonts w:ascii="Times New Roman" w:hAnsi="Times New Roman" w:cs="Times New Roman"/>
          <w:sz w:val="24"/>
          <w:szCs w:val="24"/>
        </w:rPr>
        <w:t> </w:t>
      </w:r>
      <w:r w:rsidR="006441A6" w:rsidRPr="000D7586">
        <w:rPr>
          <w:rFonts w:ascii="Times New Roman" w:hAnsi="Times New Roman" w:cs="Times New Roman"/>
          <w:sz w:val="24"/>
          <w:szCs w:val="24"/>
        </w:rPr>
        <w:t>pozemky</w:t>
      </w:r>
      <w:r w:rsidR="00DB094D" w:rsidRPr="000D7586">
        <w:rPr>
          <w:rFonts w:ascii="Times New Roman" w:hAnsi="Times New Roman" w:cs="Times New Roman"/>
          <w:sz w:val="24"/>
          <w:szCs w:val="24"/>
        </w:rPr>
        <w:t>, právy k pozemkům,</w:t>
      </w:r>
      <w:r w:rsidR="006441A6" w:rsidRPr="000D7586">
        <w:rPr>
          <w:rFonts w:ascii="Times New Roman" w:hAnsi="Times New Roman" w:cs="Times New Roman"/>
          <w:sz w:val="24"/>
          <w:szCs w:val="24"/>
        </w:rPr>
        <w:t xml:space="preserve"> registrovanými loděmi</w:t>
      </w:r>
      <w:r w:rsidR="00DB094D" w:rsidRPr="000D7586">
        <w:rPr>
          <w:rFonts w:ascii="Times New Roman" w:hAnsi="Times New Roman" w:cs="Times New Roman"/>
          <w:sz w:val="24"/>
          <w:szCs w:val="24"/>
        </w:rPr>
        <w:t xml:space="preserve"> či rozestavěnými loděmi</w:t>
      </w:r>
      <w:r w:rsidR="001E70A8" w:rsidRPr="000D7586">
        <w:rPr>
          <w:rFonts w:ascii="Times New Roman" w:hAnsi="Times New Roman" w:cs="Times New Roman"/>
          <w:sz w:val="24"/>
          <w:szCs w:val="24"/>
        </w:rPr>
        <w:t xml:space="preserve">. </w:t>
      </w:r>
      <w:r w:rsidR="0024192A">
        <w:rPr>
          <w:rFonts w:ascii="Times New Roman" w:hAnsi="Times New Roman" w:cs="Times New Roman"/>
          <w:sz w:val="24"/>
          <w:szCs w:val="24"/>
        </w:rPr>
        <w:t>Přední dědic</w:t>
      </w:r>
      <w:r w:rsidR="001E70A8" w:rsidRPr="000D7586">
        <w:rPr>
          <w:rFonts w:ascii="Times New Roman" w:hAnsi="Times New Roman" w:cs="Times New Roman"/>
          <w:sz w:val="24"/>
          <w:szCs w:val="24"/>
        </w:rPr>
        <w:t xml:space="preserve"> je sice oprávněn nakládat s těmito věcmi, nicméně v okamžiku přechodu substitučního jmění jsou veškerá právní jednání uskutečněná </w:t>
      </w:r>
      <w:r w:rsidR="0024192A">
        <w:rPr>
          <w:rFonts w:ascii="Times New Roman" w:hAnsi="Times New Roman" w:cs="Times New Roman"/>
          <w:sz w:val="24"/>
          <w:szCs w:val="24"/>
        </w:rPr>
        <w:t>předním dědicem</w:t>
      </w:r>
      <w:r w:rsidR="001E70A8" w:rsidRPr="000D7586">
        <w:rPr>
          <w:rFonts w:ascii="Times New Roman" w:hAnsi="Times New Roman" w:cs="Times New Roman"/>
          <w:sz w:val="24"/>
          <w:szCs w:val="24"/>
        </w:rPr>
        <w:t xml:space="preserve"> neúčinná v tom rozsahu, v jakém by došlo k omezení či zmaření práva </w:t>
      </w:r>
      <w:r w:rsidR="0024192A">
        <w:rPr>
          <w:rFonts w:ascii="Times New Roman" w:hAnsi="Times New Roman" w:cs="Times New Roman"/>
          <w:sz w:val="24"/>
          <w:szCs w:val="24"/>
        </w:rPr>
        <w:t>následného dědice</w:t>
      </w:r>
      <w:r w:rsidR="001E70A8" w:rsidRPr="000D7586">
        <w:rPr>
          <w:rFonts w:ascii="Times New Roman" w:hAnsi="Times New Roman" w:cs="Times New Roman"/>
          <w:sz w:val="24"/>
          <w:szCs w:val="24"/>
        </w:rPr>
        <w:t>. Stejně toto platí pro darování předmětu, jež je součástí substitučního jmění, ovšem s výjimkou darování, které svou podstatou je učiněno za účelem splnění morální povinnosti či daní zadost slušnosti.</w:t>
      </w:r>
      <w:r w:rsidR="00471B88" w:rsidRPr="000D7586">
        <w:rPr>
          <w:rFonts w:ascii="Times New Roman" w:hAnsi="Times New Roman" w:cs="Times New Roman"/>
          <w:sz w:val="24"/>
          <w:szCs w:val="24"/>
        </w:rPr>
        <w:t xml:space="preserve"> Pod tyto neurčité pojmy lze zařadit darování při zvláštních příležitostech, např. při úspěšném ukončení studia na vysoké škole, či darování předmětu, k němuž má obdarovaný silné citové pouto apod. V obecné rovině tyto pojmy vymezuje judikatura.</w:t>
      </w:r>
      <w:r w:rsidR="00471B88" w:rsidRPr="000D7586">
        <w:rPr>
          <w:rStyle w:val="Znakapoznpodarou"/>
          <w:rFonts w:ascii="Times New Roman" w:hAnsi="Times New Roman" w:cs="Times New Roman"/>
          <w:sz w:val="24"/>
          <w:szCs w:val="24"/>
        </w:rPr>
        <w:footnoteReference w:id="84"/>
      </w:r>
      <w:r w:rsidR="00BC5C95" w:rsidRPr="000D7586">
        <w:rPr>
          <w:rFonts w:ascii="Times New Roman" w:hAnsi="Times New Roman" w:cs="Times New Roman"/>
          <w:sz w:val="24"/>
          <w:szCs w:val="24"/>
        </w:rPr>
        <w:t xml:space="preserve"> </w:t>
      </w:r>
      <w:r w:rsidR="001F2FEB" w:rsidRPr="000D7586">
        <w:rPr>
          <w:rFonts w:ascii="Times New Roman" w:hAnsi="Times New Roman" w:cs="Times New Roman"/>
          <w:sz w:val="24"/>
          <w:szCs w:val="24"/>
        </w:rPr>
        <w:t>Občanský zákoník</w:t>
      </w:r>
      <w:r w:rsidR="00BC5C95" w:rsidRPr="000D7586">
        <w:rPr>
          <w:rFonts w:ascii="Times New Roman" w:hAnsi="Times New Roman" w:cs="Times New Roman"/>
          <w:sz w:val="24"/>
          <w:szCs w:val="24"/>
        </w:rPr>
        <w:t xml:space="preserve"> ovšem oproti BGB vychází z určení věcí dle zápisu do veřejného rejstříku</w:t>
      </w:r>
      <w:r w:rsidR="00295DC2" w:rsidRPr="000D7586">
        <w:rPr>
          <w:rFonts w:ascii="Times New Roman" w:hAnsi="Times New Roman" w:cs="Times New Roman"/>
          <w:sz w:val="24"/>
          <w:szCs w:val="24"/>
        </w:rPr>
        <w:t>, tedy zakotvuje obecný způsob určení těchto věcí</w:t>
      </w:r>
      <w:r w:rsidR="00BC5C95" w:rsidRPr="000D7586">
        <w:rPr>
          <w:rFonts w:ascii="Times New Roman" w:hAnsi="Times New Roman" w:cs="Times New Roman"/>
          <w:sz w:val="24"/>
          <w:szCs w:val="24"/>
        </w:rPr>
        <w:t>, BGB je v tomhle ohledu specifičtější a vyjmenovává konkrétní druhy věcí.</w:t>
      </w:r>
    </w:p>
    <w:p w:rsidR="00DB094D" w:rsidRPr="000D7586" w:rsidRDefault="00DB094D"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Další omezení spočívá</w:t>
      </w:r>
      <w:r w:rsidR="00721856" w:rsidRPr="000D7586">
        <w:rPr>
          <w:rFonts w:ascii="Times New Roman" w:hAnsi="Times New Roman" w:cs="Times New Roman"/>
          <w:sz w:val="24"/>
          <w:szCs w:val="24"/>
        </w:rPr>
        <w:t xml:space="preserve"> v možnosti </w:t>
      </w:r>
      <w:r w:rsidR="0024192A">
        <w:rPr>
          <w:rFonts w:ascii="Times New Roman" w:hAnsi="Times New Roman" w:cs="Times New Roman"/>
          <w:sz w:val="24"/>
          <w:szCs w:val="24"/>
        </w:rPr>
        <w:t>předního dědice</w:t>
      </w:r>
      <w:r w:rsidR="00721856" w:rsidRPr="000D7586">
        <w:rPr>
          <w:rFonts w:ascii="Times New Roman" w:hAnsi="Times New Roman" w:cs="Times New Roman"/>
          <w:sz w:val="24"/>
          <w:szCs w:val="24"/>
        </w:rPr>
        <w:t xml:space="preserve"> vypovědět zástavní právo, pozemkový dluh, pozemkový důchodový dluh či zástavní právo váznoucí na lodi, pokud k tomu získá souhlas </w:t>
      </w:r>
      <w:r w:rsidR="0024192A">
        <w:rPr>
          <w:rFonts w:ascii="Times New Roman" w:hAnsi="Times New Roman" w:cs="Times New Roman"/>
          <w:sz w:val="24"/>
          <w:szCs w:val="24"/>
        </w:rPr>
        <w:t>následného dědice</w:t>
      </w:r>
      <w:r w:rsidR="00721856" w:rsidRPr="000D7586">
        <w:rPr>
          <w:rFonts w:ascii="Times New Roman" w:hAnsi="Times New Roman" w:cs="Times New Roman"/>
          <w:sz w:val="24"/>
          <w:szCs w:val="24"/>
        </w:rPr>
        <w:t xml:space="preserve">. Částečnou inspiraci můžeme tedy shledávat v povinnosti získat souhlas </w:t>
      </w:r>
      <w:r w:rsidR="0024192A">
        <w:rPr>
          <w:rFonts w:ascii="Times New Roman" w:hAnsi="Times New Roman" w:cs="Times New Roman"/>
          <w:sz w:val="24"/>
          <w:szCs w:val="24"/>
        </w:rPr>
        <w:t>následného dědice</w:t>
      </w:r>
      <w:r w:rsidR="00721856" w:rsidRPr="000D7586">
        <w:rPr>
          <w:rFonts w:ascii="Times New Roman" w:hAnsi="Times New Roman" w:cs="Times New Roman"/>
          <w:sz w:val="24"/>
          <w:szCs w:val="24"/>
        </w:rPr>
        <w:t xml:space="preserve"> pro určitá právní jednání.</w:t>
      </w:r>
      <w:r w:rsidR="000B54FC" w:rsidRPr="000D7586">
        <w:rPr>
          <w:rFonts w:ascii="Times New Roman" w:hAnsi="Times New Roman" w:cs="Times New Roman"/>
          <w:sz w:val="24"/>
          <w:szCs w:val="24"/>
        </w:rPr>
        <w:t xml:space="preserve"> </w:t>
      </w:r>
    </w:p>
    <w:p w:rsidR="00760025" w:rsidRPr="000D7586" w:rsidRDefault="00760025"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Povinnost </w:t>
      </w:r>
      <w:r w:rsidR="0024192A">
        <w:rPr>
          <w:rFonts w:ascii="Times New Roman" w:hAnsi="Times New Roman" w:cs="Times New Roman"/>
          <w:sz w:val="24"/>
          <w:szCs w:val="24"/>
        </w:rPr>
        <w:t>následného dědice</w:t>
      </w:r>
      <w:r w:rsidRPr="000D7586">
        <w:rPr>
          <w:rFonts w:ascii="Times New Roman" w:hAnsi="Times New Roman" w:cs="Times New Roman"/>
          <w:sz w:val="24"/>
          <w:szCs w:val="24"/>
        </w:rPr>
        <w:t xml:space="preserve"> souhlasit s jednáním </w:t>
      </w:r>
      <w:r w:rsidR="0024192A">
        <w:rPr>
          <w:rFonts w:ascii="Times New Roman" w:hAnsi="Times New Roman" w:cs="Times New Roman"/>
          <w:sz w:val="24"/>
          <w:szCs w:val="24"/>
        </w:rPr>
        <w:t>předního dědice</w:t>
      </w:r>
      <w:r w:rsidR="00E93509" w:rsidRPr="000D7586">
        <w:rPr>
          <w:rFonts w:ascii="Times New Roman" w:hAnsi="Times New Roman" w:cs="Times New Roman"/>
          <w:sz w:val="24"/>
          <w:szCs w:val="24"/>
        </w:rPr>
        <w:t>, které sm</w:t>
      </w:r>
      <w:r w:rsidRPr="000D7586">
        <w:rPr>
          <w:rFonts w:ascii="Times New Roman" w:hAnsi="Times New Roman" w:cs="Times New Roman"/>
          <w:sz w:val="24"/>
          <w:szCs w:val="24"/>
        </w:rPr>
        <w:t>ěřuje k úhradě dluhu váznoucího na dědictví, jehož úhrada je nutná pro řádnou sp</w:t>
      </w:r>
      <w:r w:rsidR="00032695">
        <w:rPr>
          <w:rFonts w:ascii="Times New Roman" w:hAnsi="Times New Roman" w:cs="Times New Roman"/>
          <w:sz w:val="24"/>
          <w:szCs w:val="24"/>
        </w:rPr>
        <w:t>rávu dědictví, je zakotvena v § </w:t>
      </w:r>
      <w:r w:rsidRPr="000D7586">
        <w:rPr>
          <w:rFonts w:ascii="Times New Roman" w:hAnsi="Times New Roman" w:cs="Times New Roman"/>
          <w:sz w:val="24"/>
          <w:szCs w:val="24"/>
        </w:rPr>
        <w:t xml:space="preserve">2120 BGB. Obdobu tohoto ustanovení můžeme naleznout v § 1521 OZ, který se zabývá úhradou dluhů zůstavitele. Oproti BGB ovšem OZ zvolilo vhodnější koncepci, na základě které přední dědic může </w:t>
      </w:r>
      <w:r w:rsidR="00E93509" w:rsidRPr="000D7586">
        <w:rPr>
          <w:rFonts w:ascii="Times New Roman" w:hAnsi="Times New Roman" w:cs="Times New Roman"/>
          <w:sz w:val="24"/>
          <w:szCs w:val="24"/>
        </w:rPr>
        <w:t>zcizit či zatížit dědictví za účelem úhrady zůstavitelových dluhů</w:t>
      </w:r>
      <w:r w:rsidRPr="000D7586">
        <w:rPr>
          <w:rFonts w:ascii="Times New Roman" w:hAnsi="Times New Roman" w:cs="Times New Roman"/>
          <w:sz w:val="24"/>
          <w:szCs w:val="24"/>
        </w:rPr>
        <w:t xml:space="preserve"> bez </w:t>
      </w:r>
      <w:r w:rsidR="00E93509" w:rsidRPr="000D7586">
        <w:rPr>
          <w:rFonts w:ascii="Times New Roman" w:hAnsi="Times New Roman" w:cs="Times New Roman"/>
          <w:sz w:val="24"/>
          <w:szCs w:val="24"/>
        </w:rPr>
        <w:t>povinnosti získat souhlas</w:t>
      </w:r>
      <w:r w:rsidRPr="000D7586">
        <w:rPr>
          <w:rFonts w:ascii="Times New Roman" w:hAnsi="Times New Roman" w:cs="Times New Roman"/>
          <w:sz w:val="24"/>
          <w:szCs w:val="24"/>
        </w:rPr>
        <w:t xml:space="preserve"> svěřenského nástupce.</w:t>
      </w:r>
    </w:p>
    <w:p w:rsidR="00760025" w:rsidRPr="000D7586" w:rsidRDefault="00760025" w:rsidP="00501CA2">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Nicméně stejně jako je tomu v OZ, i BGB zakotvuje možnost zůstavitele projevem vůle vyvázat </w:t>
      </w:r>
      <w:r w:rsidR="0024192A">
        <w:rPr>
          <w:rFonts w:ascii="Times New Roman" w:hAnsi="Times New Roman" w:cs="Times New Roman"/>
          <w:sz w:val="24"/>
          <w:szCs w:val="24"/>
        </w:rPr>
        <w:t>předního dědice</w:t>
      </w:r>
      <w:r w:rsidRPr="000D7586">
        <w:rPr>
          <w:rFonts w:ascii="Times New Roman" w:hAnsi="Times New Roman" w:cs="Times New Roman"/>
          <w:sz w:val="24"/>
          <w:szCs w:val="24"/>
        </w:rPr>
        <w:t xml:space="preserve"> z omezení mu vyplývajícíc</w:t>
      </w:r>
      <w:r w:rsidR="00A726F3">
        <w:rPr>
          <w:rFonts w:ascii="Times New Roman" w:hAnsi="Times New Roman" w:cs="Times New Roman"/>
          <w:sz w:val="24"/>
          <w:szCs w:val="24"/>
        </w:rPr>
        <w:t>h z jeho zákonného postavení (§ </w:t>
      </w:r>
      <w:r w:rsidR="00501CA2">
        <w:rPr>
          <w:rFonts w:ascii="Times New Roman" w:hAnsi="Times New Roman" w:cs="Times New Roman"/>
          <w:sz w:val="24"/>
          <w:szCs w:val="24"/>
        </w:rPr>
        <w:t>2136 BGB)</w:t>
      </w:r>
      <w:r w:rsidRPr="000D7586">
        <w:rPr>
          <w:rFonts w:ascii="Times New Roman" w:hAnsi="Times New Roman" w:cs="Times New Roman"/>
          <w:sz w:val="24"/>
          <w:szCs w:val="24"/>
        </w:rPr>
        <w:t xml:space="preserve"> a na </w:t>
      </w:r>
      <w:r w:rsidR="0024192A">
        <w:rPr>
          <w:rFonts w:ascii="Times New Roman" w:hAnsi="Times New Roman" w:cs="Times New Roman"/>
          <w:sz w:val="24"/>
          <w:szCs w:val="24"/>
        </w:rPr>
        <w:t>následného dědice</w:t>
      </w:r>
      <w:r w:rsidRPr="000D7586">
        <w:rPr>
          <w:rFonts w:ascii="Times New Roman" w:hAnsi="Times New Roman" w:cs="Times New Roman"/>
          <w:sz w:val="24"/>
          <w:szCs w:val="24"/>
        </w:rPr>
        <w:t xml:space="preserve"> následně přechází ta část substitučního jmění, která zbude k okamžiku jeho přechodu (§ 2138 BGB). </w:t>
      </w:r>
      <w:r w:rsidR="00501CA2">
        <w:rPr>
          <w:rFonts w:ascii="Times New Roman" w:hAnsi="Times New Roman" w:cs="Times New Roman"/>
          <w:sz w:val="24"/>
          <w:szCs w:val="24"/>
        </w:rPr>
        <w:t xml:space="preserve">Oproti OZ ovšem BGB dává možnost zůstaviteli vyvázat předního dědice jen z některých zákonných omezení a z jiných ne, přičemž platí, že pokud jsou zde pochybnosti o tom, zda zůstavitel projevem vůle vyvazuje předního dědice z omezení plynoucích z jeho postavení, platí, že přední dědic je vyvázán ze všech zákonných omezení. </w:t>
      </w:r>
      <w:r w:rsidR="00032695">
        <w:rPr>
          <w:rFonts w:ascii="Times New Roman" w:hAnsi="Times New Roman" w:cs="Times New Roman"/>
          <w:sz w:val="24"/>
          <w:szCs w:val="24"/>
        </w:rPr>
        <w:t>Toto ustanovení bylo inspirací pro</w:t>
      </w:r>
      <w:r w:rsidR="00B77F9F">
        <w:rPr>
          <w:rFonts w:ascii="Times New Roman" w:hAnsi="Times New Roman" w:cs="Times New Roman"/>
          <w:sz w:val="24"/>
          <w:szCs w:val="24"/>
        </w:rPr>
        <w:t xml:space="preserve"> § 1521 OZ, </w:t>
      </w:r>
      <w:r w:rsidR="00501CA2">
        <w:rPr>
          <w:rFonts w:ascii="Times New Roman" w:hAnsi="Times New Roman" w:cs="Times New Roman"/>
          <w:sz w:val="24"/>
          <w:szCs w:val="24"/>
        </w:rPr>
        <w:t>ovšem vzhledem k tomu, že OZ nerozlišuje různé druhy zákazů stanovené přednímu dědici zákonem, nebyla převzata ani možnost vyvázat předního dědice z některých zákazů a jiných ne. Shodná je tedy pouze koncepce základního vztahu předního dědice a následného dědice, která vychází z postavení předního dědice jako poživatele substitučního jmění.</w:t>
      </w:r>
    </w:p>
    <w:p w:rsidR="00755215" w:rsidRPr="000D7586" w:rsidRDefault="006E2A8E"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Jedním z práv </w:t>
      </w:r>
      <w:r w:rsidR="0024192A">
        <w:rPr>
          <w:rFonts w:ascii="Times New Roman" w:hAnsi="Times New Roman" w:cs="Times New Roman"/>
          <w:sz w:val="24"/>
          <w:szCs w:val="24"/>
        </w:rPr>
        <w:t>následného dědice</w:t>
      </w:r>
      <w:r w:rsidRPr="000D7586">
        <w:rPr>
          <w:rFonts w:ascii="Times New Roman" w:hAnsi="Times New Roman" w:cs="Times New Roman"/>
          <w:sz w:val="24"/>
          <w:szCs w:val="24"/>
        </w:rPr>
        <w:t xml:space="preserve"> vůči </w:t>
      </w:r>
      <w:r w:rsidR="0024192A">
        <w:rPr>
          <w:rFonts w:ascii="Times New Roman" w:hAnsi="Times New Roman" w:cs="Times New Roman"/>
          <w:sz w:val="24"/>
          <w:szCs w:val="24"/>
        </w:rPr>
        <w:t>přednímu dědici</w:t>
      </w:r>
      <w:r w:rsidRPr="000D7586">
        <w:rPr>
          <w:rFonts w:ascii="Times New Roman" w:hAnsi="Times New Roman" w:cs="Times New Roman"/>
          <w:sz w:val="24"/>
          <w:szCs w:val="24"/>
        </w:rPr>
        <w:t xml:space="preserve"> převzatým přímo z BGB je právo požadovat vůči </w:t>
      </w:r>
      <w:r w:rsidR="000A70D8">
        <w:rPr>
          <w:rFonts w:ascii="Times New Roman" w:hAnsi="Times New Roman" w:cs="Times New Roman"/>
          <w:sz w:val="24"/>
          <w:szCs w:val="24"/>
        </w:rPr>
        <w:t>přednímu dědici</w:t>
      </w:r>
      <w:r w:rsidRPr="000D7586">
        <w:rPr>
          <w:rFonts w:ascii="Times New Roman" w:hAnsi="Times New Roman" w:cs="Times New Roman"/>
          <w:sz w:val="24"/>
          <w:szCs w:val="24"/>
        </w:rPr>
        <w:t xml:space="preserve"> sepsání </w:t>
      </w:r>
      <w:r w:rsidR="00295DC2" w:rsidRPr="000D7586">
        <w:rPr>
          <w:rFonts w:ascii="Times New Roman" w:hAnsi="Times New Roman" w:cs="Times New Roman"/>
          <w:sz w:val="24"/>
          <w:szCs w:val="24"/>
        </w:rPr>
        <w:t>soupisu dědictví</w:t>
      </w:r>
      <w:r w:rsidRPr="000D7586">
        <w:rPr>
          <w:rFonts w:ascii="Times New Roman" w:hAnsi="Times New Roman" w:cs="Times New Roman"/>
          <w:sz w:val="24"/>
          <w:szCs w:val="24"/>
        </w:rPr>
        <w:t xml:space="preserve"> dle §</w:t>
      </w:r>
      <w:r w:rsidR="00C35D34" w:rsidRPr="000D7586">
        <w:rPr>
          <w:rFonts w:ascii="Times New Roman" w:hAnsi="Times New Roman" w:cs="Times New Roman"/>
          <w:sz w:val="24"/>
          <w:szCs w:val="24"/>
        </w:rPr>
        <w:t xml:space="preserve"> 2121 BGB</w:t>
      </w:r>
      <w:r w:rsidR="00493314">
        <w:rPr>
          <w:rFonts w:ascii="Times New Roman" w:hAnsi="Times New Roman" w:cs="Times New Roman"/>
          <w:sz w:val="24"/>
          <w:szCs w:val="24"/>
        </w:rPr>
        <w:t>.</w:t>
      </w:r>
      <w:r w:rsidR="00F95D3A" w:rsidRPr="000D7586">
        <w:rPr>
          <w:rStyle w:val="Znakapoznpodarou"/>
          <w:rFonts w:ascii="Times New Roman" w:hAnsi="Times New Roman" w:cs="Times New Roman"/>
          <w:sz w:val="24"/>
          <w:szCs w:val="24"/>
        </w:rPr>
        <w:footnoteReference w:id="85"/>
      </w:r>
      <w:r w:rsidR="007B768D" w:rsidRPr="000D7586">
        <w:rPr>
          <w:rFonts w:ascii="Times New Roman" w:hAnsi="Times New Roman" w:cs="Times New Roman"/>
          <w:sz w:val="24"/>
          <w:szCs w:val="24"/>
        </w:rPr>
        <w:t xml:space="preserve"> Soupis musí obsahovat seznam věcí, které jsou součástí dědictví, dále den sepsání a podpis </w:t>
      </w:r>
      <w:r w:rsidR="000A70D8">
        <w:rPr>
          <w:rFonts w:ascii="Times New Roman" w:hAnsi="Times New Roman" w:cs="Times New Roman"/>
          <w:sz w:val="24"/>
          <w:szCs w:val="24"/>
        </w:rPr>
        <w:t>předního dědice</w:t>
      </w:r>
      <w:r w:rsidR="007B768D" w:rsidRPr="000D7586">
        <w:rPr>
          <w:rFonts w:ascii="Times New Roman" w:hAnsi="Times New Roman" w:cs="Times New Roman"/>
          <w:sz w:val="24"/>
          <w:szCs w:val="24"/>
        </w:rPr>
        <w:t xml:space="preserve"> (</w:t>
      </w:r>
      <w:r w:rsidR="000A70D8">
        <w:rPr>
          <w:rFonts w:ascii="Times New Roman" w:hAnsi="Times New Roman" w:cs="Times New Roman"/>
          <w:sz w:val="24"/>
          <w:szCs w:val="24"/>
        </w:rPr>
        <w:t>následný dědic</w:t>
      </w:r>
      <w:r w:rsidR="007B768D" w:rsidRPr="000D7586">
        <w:rPr>
          <w:rFonts w:ascii="Times New Roman" w:hAnsi="Times New Roman" w:cs="Times New Roman"/>
          <w:sz w:val="24"/>
          <w:szCs w:val="24"/>
        </w:rPr>
        <w:t xml:space="preserve"> může požadovat, aby byl podpis </w:t>
      </w:r>
      <w:r w:rsidR="000A70D8">
        <w:rPr>
          <w:rFonts w:ascii="Times New Roman" w:hAnsi="Times New Roman" w:cs="Times New Roman"/>
          <w:sz w:val="24"/>
          <w:szCs w:val="24"/>
        </w:rPr>
        <w:t>předního dědice</w:t>
      </w:r>
      <w:r w:rsidR="007B768D" w:rsidRPr="000D7586">
        <w:rPr>
          <w:rFonts w:ascii="Times New Roman" w:hAnsi="Times New Roman" w:cs="Times New Roman"/>
          <w:sz w:val="24"/>
          <w:szCs w:val="24"/>
        </w:rPr>
        <w:t xml:space="preserve"> úředně ověřen). Dále může </w:t>
      </w:r>
      <w:r w:rsidR="000A70D8">
        <w:rPr>
          <w:rFonts w:ascii="Times New Roman" w:hAnsi="Times New Roman" w:cs="Times New Roman"/>
          <w:sz w:val="24"/>
          <w:szCs w:val="24"/>
        </w:rPr>
        <w:t>následný dědic</w:t>
      </w:r>
      <w:r w:rsidR="007B768D" w:rsidRPr="000D7586">
        <w:rPr>
          <w:rFonts w:ascii="Times New Roman" w:hAnsi="Times New Roman" w:cs="Times New Roman"/>
          <w:sz w:val="24"/>
          <w:szCs w:val="24"/>
        </w:rPr>
        <w:t xml:space="preserve"> požadovat, aby byl soupis vyhotoven za jeho přítomnosti a také ses</w:t>
      </w:r>
      <w:r w:rsidR="00F95D3A" w:rsidRPr="000D7586">
        <w:rPr>
          <w:rFonts w:ascii="Times New Roman" w:hAnsi="Times New Roman" w:cs="Times New Roman"/>
          <w:sz w:val="24"/>
          <w:szCs w:val="24"/>
        </w:rPr>
        <w:t>tavení soupisu notářem či jinou osobou k tomu příslušnou, přičemž náklady na sestavení soupisu jdou k tíži dědictví. Text tohoto ustanovení byl převzat do § 1520 OZ, kdy obsah je bezmála totožný s úpravou v BGB.</w:t>
      </w:r>
      <w:r w:rsidR="00755215" w:rsidRPr="000D7586">
        <w:rPr>
          <w:rFonts w:ascii="Times New Roman" w:hAnsi="Times New Roman" w:cs="Times New Roman"/>
          <w:sz w:val="24"/>
          <w:szCs w:val="24"/>
        </w:rPr>
        <w:t xml:space="preserve"> Do OZ ovšem již nebylo převzato znění § 2122 BGB, které zakotvuje navíc právo </w:t>
      </w:r>
      <w:r w:rsidR="000A70D8">
        <w:rPr>
          <w:rFonts w:ascii="Times New Roman" w:hAnsi="Times New Roman" w:cs="Times New Roman"/>
          <w:sz w:val="24"/>
          <w:szCs w:val="24"/>
        </w:rPr>
        <w:t>předního dědice</w:t>
      </w:r>
      <w:r w:rsidR="00755215" w:rsidRPr="000D7586">
        <w:rPr>
          <w:rFonts w:ascii="Times New Roman" w:hAnsi="Times New Roman" w:cs="Times New Roman"/>
          <w:sz w:val="24"/>
          <w:szCs w:val="24"/>
        </w:rPr>
        <w:t xml:space="preserve"> i </w:t>
      </w:r>
      <w:r w:rsidR="000A70D8">
        <w:rPr>
          <w:rFonts w:ascii="Times New Roman" w:hAnsi="Times New Roman" w:cs="Times New Roman"/>
          <w:sz w:val="24"/>
          <w:szCs w:val="24"/>
        </w:rPr>
        <w:t>následného dědice</w:t>
      </w:r>
      <w:r w:rsidR="00755215" w:rsidRPr="000D7586">
        <w:rPr>
          <w:rFonts w:ascii="Times New Roman" w:hAnsi="Times New Roman" w:cs="Times New Roman"/>
          <w:sz w:val="24"/>
          <w:szCs w:val="24"/>
        </w:rPr>
        <w:t xml:space="preserve"> nechat na vlastní náklady posoudit stav věcí v substitučním jmění odborníky. Převzetí tohoto ustanovení do OZ by pomohlo zabránit případným sporům ohledně stavu věcí v dědictví při nabytí dědictví předním dědicem a následně při nabytí dědictví nástupcem a také při posouzení, zda přední dědic nakládal se substitučním jměním s péčí řádného hospodáře.</w:t>
      </w:r>
    </w:p>
    <w:p w:rsidR="007B768D" w:rsidRPr="000D7586" w:rsidRDefault="00B06B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Inspiraci právní úpravy svěřenského nástupnictví v otázce nakládání s plody a užitky dle §</w:t>
      </w:r>
      <w:r w:rsidR="000A5F66" w:rsidRPr="000D7586">
        <w:rPr>
          <w:rFonts w:ascii="Times New Roman" w:hAnsi="Times New Roman" w:cs="Times New Roman"/>
          <w:sz w:val="24"/>
          <w:szCs w:val="24"/>
        </w:rPr>
        <w:t xml:space="preserve"> 1523 OZ můžeme naleznout v § 2123 BGB, který umožňuje </w:t>
      </w:r>
      <w:r w:rsidR="000A70D8">
        <w:rPr>
          <w:rFonts w:ascii="Times New Roman" w:hAnsi="Times New Roman" w:cs="Times New Roman"/>
          <w:sz w:val="24"/>
          <w:szCs w:val="24"/>
        </w:rPr>
        <w:t>následnému dědici</w:t>
      </w:r>
      <w:r w:rsidR="000A5F66" w:rsidRPr="000D7586">
        <w:rPr>
          <w:rFonts w:ascii="Times New Roman" w:hAnsi="Times New Roman" w:cs="Times New Roman"/>
          <w:sz w:val="24"/>
          <w:szCs w:val="24"/>
        </w:rPr>
        <w:t xml:space="preserve"> i </w:t>
      </w:r>
      <w:r w:rsidR="000A70D8">
        <w:rPr>
          <w:rFonts w:ascii="Times New Roman" w:hAnsi="Times New Roman" w:cs="Times New Roman"/>
          <w:sz w:val="24"/>
          <w:szCs w:val="24"/>
        </w:rPr>
        <w:t>přednímu dědici</w:t>
      </w:r>
      <w:r w:rsidR="000A5F66" w:rsidRPr="000D7586">
        <w:rPr>
          <w:rFonts w:ascii="Times New Roman" w:hAnsi="Times New Roman" w:cs="Times New Roman"/>
          <w:sz w:val="24"/>
          <w:szCs w:val="24"/>
        </w:rPr>
        <w:t xml:space="preserve"> v případě, že je součástí dědictví les, důl či jiný nástroj pro těžbu materiálu, žádat, aby byl vypracován ekonomický plán ohledně využívání této věci a současně stanoveny podmínky jejího využívání. Oproti OZ ovšem BGB opět přísně konkretizuje věci, u kterých je možno žádat vypracování ekonomického plánu, tedy OZ je v tomto ohledu více přizpůsobena možný situacím, které mohou nastat, a vymezuje okruh věcí šířeji na všechny věci přinášející plody a užitky.</w:t>
      </w:r>
      <w:r w:rsidR="009208CE" w:rsidRPr="000D7586">
        <w:rPr>
          <w:rFonts w:ascii="Times New Roman" w:hAnsi="Times New Roman" w:cs="Times New Roman"/>
          <w:sz w:val="24"/>
          <w:szCs w:val="24"/>
        </w:rPr>
        <w:t xml:space="preserve"> BGB oproti OZ dále speciálně upravuje také nakládání s finančními prostředky, které mají být dlouhodobě investovány pro zajištění řádné správy hospodáře. </w:t>
      </w:r>
      <w:r w:rsidR="000A70D8">
        <w:rPr>
          <w:rFonts w:ascii="Times New Roman" w:hAnsi="Times New Roman" w:cs="Times New Roman"/>
          <w:sz w:val="24"/>
          <w:szCs w:val="24"/>
        </w:rPr>
        <w:t>Přední dědic</w:t>
      </w:r>
      <w:r w:rsidR="009208CE" w:rsidRPr="000D7586">
        <w:rPr>
          <w:rFonts w:ascii="Times New Roman" w:hAnsi="Times New Roman" w:cs="Times New Roman"/>
          <w:sz w:val="24"/>
          <w:szCs w:val="24"/>
        </w:rPr>
        <w:t xml:space="preserve"> je oprávněn nakládat s těmito finančními prostředky dle pravidel pro nakládání se svěřenskými penězi.</w:t>
      </w:r>
    </w:p>
    <w:p w:rsidR="00755215" w:rsidRPr="000D7586" w:rsidRDefault="00755215"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Kromě těchto úprav BGB výslovně zakotvuje speciální úpravy pro nakládání s cennými papíry či nároky vůči státu, kdy ani jedna z těchto úprav nebyla reflektována ve svěřenském nástupnictví v OZ. Tuto absenci právní úpravy v OZ nelze považovat za její nedostatek, jelikož OZ oproti BGB přistupuje k úpravě práv a povinností svěřenského nástupce a předního dědice v obecnější rovině oproti úpravě v</w:t>
      </w:r>
      <w:r w:rsidR="00750C13" w:rsidRPr="000D7586">
        <w:rPr>
          <w:rFonts w:ascii="Times New Roman" w:hAnsi="Times New Roman" w:cs="Times New Roman"/>
          <w:sz w:val="24"/>
          <w:szCs w:val="24"/>
        </w:rPr>
        <w:t> </w:t>
      </w:r>
      <w:r w:rsidRPr="000D7586">
        <w:rPr>
          <w:rFonts w:ascii="Times New Roman" w:hAnsi="Times New Roman" w:cs="Times New Roman"/>
          <w:sz w:val="24"/>
          <w:szCs w:val="24"/>
        </w:rPr>
        <w:t>BGB</w:t>
      </w:r>
      <w:r w:rsidR="00750C13" w:rsidRPr="000D7586">
        <w:rPr>
          <w:rFonts w:ascii="Times New Roman" w:hAnsi="Times New Roman" w:cs="Times New Roman"/>
          <w:sz w:val="24"/>
          <w:szCs w:val="24"/>
        </w:rPr>
        <w:t xml:space="preserve">. Dále také BGB u fideikomisární substituce výslovně upravuje náhradu nákladů </w:t>
      </w:r>
      <w:r w:rsidR="00780993">
        <w:rPr>
          <w:rFonts w:ascii="Times New Roman" w:hAnsi="Times New Roman" w:cs="Times New Roman"/>
          <w:sz w:val="24"/>
          <w:szCs w:val="24"/>
        </w:rPr>
        <w:t>vynaložených</w:t>
      </w:r>
      <w:r w:rsidR="00750C13" w:rsidRPr="000D7586">
        <w:rPr>
          <w:rFonts w:ascii="Times New Roman" w:hAnsi="Times New Roman" w:cs="Times New Roman"/>
          <w:sz w:val="24"/>
          <w:szCs w:val="24"/>
        </w:rPr>
        <w:t xml:space="preserve"> na zachování a hospodaření se substitučním jměním. Do OZ tato část úpravy nebyla převzata, a to vzhledem k výslovnému zakotvení postavení předního dědice jako poživatele a potažmo tedy aplikaci příslušných ustanovení na jeho nároky vůči svěřenskému nástupci dle příslušných částí OZ.</w:t>
      </w:r>
    </w:p>
    <w:p w:rsidR="009208CE" w:rsidRPr="000D7586" w:rsidRDefault="00B06BA4"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Ochrana </w:t>
      </w:r>
      <w:r w:rsidR="000A70D8">
        <w:rPr>
          <w:rFonts w:ascii="Times New Roman" w:hAnsi="Times New Roman" w:cs="Times New Roman"/>
          <w:sz w:val="24"/>
          <w:szCs w:val="24"/>
        </w:rPr>
        <w:t>následného dědice</w:t>
      </w:r>
      <w:r w:rsidR="00750C13" w:rsidRPr="000D7586">
        <w:rPr>
          <w:rFonts w:ascii="Times New Roman" w:hAnsi="Times New Roman" w:cs="Times New Roman"/>
          <w:sz w:val="24"/>
          <w:szCs w:val="24"/>
        </w:rPr>
        <w:t xml:space="preserve"> je v BGB zakotvena ve více ustanoveních oproti OZ. První případ je rozebrán již výše, a to neúčinnost právního jednání </w:t>
      </w:r>
      <w:r w:rsidR="000A70D8">
        <w:rPr>
          <w:rFonts w:ascii="Times New Roman" w:hAnsi="Times New Roman" w:cs="Times New Roman"/>
          <w:sz w:val="24"/>
          <w:szCs w:val="24"/>
        </w:rPr>
        <w:t>předního dědice</w:t>
      </w:r>
      <w:r w:rsidR="007A61B4">
        <w:rPr>
          <w:rFonts w:ascii="Times New Roman" w:hAnsi="Times New Roman" w:cs="Times New Roman"/>
          <w:sz w:val="24"/>
          <w:szCs w:val="24"/>
        </w:rPr>
        <w:t xml:space="preserve"> v případech uvedených v § </w:t>
      </w:r>
      <w:r w:rsidR="00750C13" w:rsidRPr="000D7586">
        <w:rPr>
          <w:rFonts w:ascii="Times New Roman" w:hAnsi="Times New Roman" w:cs="Times New Roman"/>
          <w:sz w:val="24"/>
          <w:szCs w:val="24"/>
        </w:rPr>
        <w:t>2</w:t>
      </w:r>
      <w:r w:rsidRPr="000D7586">
        <w:rPr>
          <w:rFonts w:ascii="Times New Roman" w:hAnsi="Times New Roman" w:cs="Times New Roman"/>
          <w:sz w:val="24"/>
          <w:szCs w:val="24"/>
        </w:rPr>
        <w:t>113</w:t>
      </w:r>
      <w:r w:rsidR="00750C13" w:rsidRPr="000D7586">
        <w:rPr>
          <w:rFonts w:ascii="Times New Roman" w:hAnsi="Times New Roman" w:cs="Times New Roman"/>
          <w:sz w:val="24"/>
          <w:szCs w:val="24"/>
        </w:rPr>
        <w:t xml:space="preserve"> BGB. </w:t>
      </w:r>
      <w:r w:rsidRPr="000D7586">
        <w:rPr>
          <w:rFonts w:ascii="Times New Roman" w:hAnsi="Times New Roman" w:cs="Times New Roman"/>
          <w:sz w:val="24"/>
          <w:szCs w:val="24"/>
        </w:rPr>
        <w:t xml:space="preserve">Obdobně jako v OZ </w:t>
      </w:r>
      <w:r w:rsidR="007A61B4">
        <w:rPr>
          <w:rFonts w:ascii="Times New Roman" w:hAnsi="Times New Roman" w:cs="Times New Roman"/>
          <w:sz w:val="24"/>
          <w:szCs w:val="24"/>
        </w:rPr>
        <w:t xml:space="preserve">i </w:t>
      </w:r>
      <w:r w:rsidRPr="000D7586">
        <w:rPr>
          <w:rFonts w:ascii="Times New Roman" w:hAnsi="Times New Roman" w:cs="Times New Roman"/>
          <w:sz w:val="24"/>
          <w:szCs w:val="24"/>
        </w:rPr>
        <w:t xml:space="preserve">BGB zakotvuje neúčinnost jednání </w:t>
      </w:r>
      <w:r w:rsidR="000A70D8">
        <w:rPr>
          <w:rFonts w:ascii="Times New Roman" w:hAnsi="Times New Roman" w:cs="Times New Roman"/>
          <w:sz w:val="24"/>
          <w:szCs w:val="24"/>
        </w:rPr>
        <w:t>předního dědice</w:t>
      </w:r>
      <w:r w:rsidRPr="000D7586">
        <w:rPr>
          <w:rFonts w:ascii="Times New Roman" w:hAnsi="Times New Roman" w:cs="Times New Roman"/>
          <w:sz w:val="24"/>
          <w:szCs w:val="24"/>
        </w:rPr>
        <w:t xml:space="preserve"> ze zákona, tedy </w:t>
      </w:r>
      <w:r w:rsidR="000A70D8">
        <w:rPr>
          <w:rFonts w:ascii="Times New Roman" w:hAnsi="Times New Roman" w:cs="Times New Roman"/>
          <w:sz w:val="24"/>
          <w:szCs w:val="24"/>
        </w:rPr>
        <w:t>následný dědic</w:t>
      </w:r>
      <w:r w:rsidRPr="000D7586">
        <w:rPr>
          <w:rFonts w:ascii="Times New Roman" w:hAnsi="Times New Roman" w:cs="Times New Roman"/>
          <w:sz w:val="24"/>
          <w:szCs w:val="24"/>
        </w:rPr>
        <w:t xml:space="preserve"> se v případě výše uvedených věcí není povinen neúčinnosti dovolávat před soudem.</w:t>
      </w:r>
    </w:p>
    <w:p w:rsidR="00750C13" w:rsidRPr="000D7586" w:rsidRDefault="00750C13"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Další ochranu můžeme naleznout v § 2128 BGB, dle kterého v případě, že chování </w:t>
      </w:r>
      <w:r w:rsidR="000A70D8">
        <w:rPr>
          <w:rFonts w:ascii="Times New Roman" w:hAnsi="Times New Roman" w:cs="Times New Roman"/>
          <w:sz w:val="24"/>
          <w:szCs w:val="24"/>
        </w:rPr>
        <w:t>předního dědice</w:t>
      </w:r>
      <w:r w:rsidRPr="000D7586">
        <w:rPr>
          <w:rFonts w:ascii="Times New Roman" w:hAnsi="Times New Roman" w:cs="Times New Roman"/>
          <w:sz w:val="24"/>
          <w:szCs w:val="24"/>
        </w:rPr>
        <w:t xml:space="preserve"> nebo jeho špatná finanční situace vyvolává podezření, že by mohlo dojít ke značnému poškození práv </w:t>
      </w:r>
      <w:r w:rsidR="000A70D8">
        <w:rPr>
          <w:rFonts w:ascii="Times New Roman" w:hAnsi="Times New Roman" w:cs="Times New Roman"/>
          <w:sz w:val="24"/>
          <w:szCs w:val="24"/>
        </w:rPr>
        <w:t>následného dědice</w:t>
      </w:r>
      <w:r w:rsidRPr="000D7586">
        <w:rPr>
          <w:rFonts w:ascii="Times New Roman" w:hAnsi="Times New Roman" w:cs="Times New Roman"/>
          <w:sz w:val="24"/>
          <w:szCs w:val="24"/>
        </w:rPr>
        <w:t xml:space="preserve">, je </w:t>
      </w:r>
      <w:r w:rsidR="000A70D8">
        <w:rPr>
          <w:rFonts w:ascii="Times New Roman" w:hAnsi="Times New Roman" w:cs="Times New Roman"/>
          <w:sz w:val="24"/>
          <w:szCs w:val="24"/>
        </w:rPr>
        <w:t>následný dědic</w:t>
      </w:r>
      <w:r w:rsidRPr="000D7586">
        <w:rPr>
          <w:rFonts w:ascii="Times New Roman" w:hAnsi="Times New Roman" w:cs="Times New Roman"/>
          <w:sz w:val="24"/>
          <w:szCs w:val="24"/>
        </w:rPr>
        <w:t xml:space="preserve"> oprávněn požadovat po </w:t>
      </w:r>
      <w:r w:rsidR="000A70D8">
        <w:rPr>
          <w:rFonts w:ascii="Times New Roman" w:hAnsi="Times New Roman" w:cs="Times New Roman"/>
          <w:sz w:val="24"/>
          <w:szCs w:val="24"/>
        </w:rPr>
        <w:t>předním dědici</w:t>
      </w:r>
      <w:r w:rsidRPr="000D7586">
        <w:rPr>
          <w:rFonts w:ascii="Times New Roman" w:hAnsi="Times New Roman" w:cs="Times New Roman"/>
          <w:sz w:val="24"/>
          <w:szCs w:val="24"/>
        </w:rPr>
        <w:t xml:space="preserve"> poskytnutí jistoty.</w:t>
      </w:r>
      <w:r w:rsidR="00C93529" w:rsidRPr="000D7586">
        <w:rPr>
          <w:rFonts w:ascii="Times New Roman" w:hAnsi="Times New Roman" w:cs="Times New Roman"/>
          <w:sz w:val="24"/>
          <w:szCs w:val="24"/>
        </w:rPr>
        <w:t xml:space="preserve"> Oproti </w:t>
      </w:r>
      <w:r w:rsidR="00D338FD">
        <w:rPr>
          <w:rFonts w:ascii="Times New Roman" w:hAnsi="Times New Roman" w:cs="Times New Roman"/>
          <w:sz w:val="24"/>
          <w:szCs w:val="24"/>
        </w:rPr>
        <w:t>občanskému zákoníku</w:t>
      </w:r>
      <w:r w:rsidR="00C93529" w:rsidRPr="000D7586">
        <w:rPr>
          <w:rFonts w:ascii="Times New Roman" w:hAnsi="Times New Roman" w:cs="Times New Roman"/>
          <w:sz w:val="24"/>
          <w:szCs w:val="24"/>
        </w:rPr>
        <w:t xml:space="preserve"> BGB poskytuje </w:t>
      </w:r>
      <w:r w:rsidR="000A70D8">
        <w:rPr>
          <w:rFonts w:ascii="Times New Roman" w:hAnsi="Times New Roman" w:cs="Times New Roman"/>
          <w:sz w:val="24"/>
          <w:szCs w:val="24"/>
        </w:rPr>
        <w:t>následnému dědici</w:t>
      </w:r>
      <w:r w:rsidR="00C93529" w:rsidRPr="000D7586">
        <w:rPr>
          <w:rFonts w:ascii="Times New Roman" w:hAnsi="Times New Roman" w:cs="Times New Roman"/>
          <w:sz w:val="24"/>
          <w:szCs w:val="24"/>
        </w:rPr>
        <w:t xml:space="preserve"> kromě neúčinnosti jednání </w:t>
      </w:r>
      <w:r w:rsidR="000A70D8">
        <w:rPr>
          <w:rFonts w:ascii="Times New Roman" w:hAnsi="Times New Roman" w:cs="Times New Roman"/>
          <w:sz w:val="24"/>
          <w:szCs w:val="24"/>
        </w:rPr>
        <w:t>předního dědice</w:t>
      </w:r>
      <w:r w:rsidR="00C93529" w:rsidRPr="000D7586">
        <w:rPr>
          <w:rFonts w:ascii="Times New Roman" w:hAnsi="Times New Roman" w:cs="Times New Roman"/>
          <w:sz w:val="24"/>
          <w:szCs w:val="24"/>
        </w:rPr>
        <w:t xml:space="preserve">, jež poškozuje </w:t>
      </w:r>
      <w:r w:rsidR="000A70D8">
        <w:rPr>
          <w:rFonts w:ascii="Times New Roman" w:hAnsi="Times New Roman" w:cs="Times New Roman"/>
          <w:sz w:val="24"/>
          <w:szCs w:val="24"/>
        </w:rPr>
        <w:t>následného dědice</w:t>
      </w:r>
      <w:r w:rsidR="00C93529" w:rsidRPr="000D7586">
        <w:rPr>
          <w:rFonts w:ascii="Times New Roman" w:hAnsi="Times New Roman" w:cs="Times New Roman"/>
          <w:sz w:val="24"/>
          <w:szCs w:val="24"/>
        </w:rPr>
        <w:t xml:space="preserve">, také možnost ochrany </w:t>
      </w:r>
      <w:r w:rsidR="007A61B4">
        <w:rPr>
          <w:rFonts w:ascii="Times New Roman" w:hAnsi="Times New Roman" w:cs="Times New Roman"/>
          <w:sz w:val="24"/>
          <w:szCs w:val="24"/>
        </w:rPr>
        <w:t>práv</w:t>
      </w:r>
      <w:r w:rsidR="00C93529" w:rsidRPr="000D7586">
        <w:rPr>
          <w:rFonts w:ascii="Times New Roman" w:hAnsi="Times New Roman" w:cs="Times New Roman"/>
          <w:sz w:val="24"/>
          <w:szCs w:val="24"/>
        </w:rPr>
        <w:t xml:space="preserve"> </w:t>
      </w:r>
      <w:r w:rsidR="000A70D8">
        <w:rPr>
          <w:rFonts w:ascii="Times New Roman" w:hAnsi="Times New Roman" w:cs="Times New Roman"/>
          <w:sz w:val="24"/>
          <w:szCs w:val="24"/>
        </w:rPr>
        <w:t>následného dědice</w:t>
      </w:r>
      <w:r w:rsidR="00C93529" w:rsidRPr="000D7586">
        <w:rPr>
          <w:rFonts w:ascii="Times New Roman" w:hAnsi="Times New Roman" w:cs="Times New Roman"/>
          <w:sz w:val="24"/>
          <w:szCs w:val="24"/>
        </w:rPr>
        <w:t xml:space="preserve"> jiným způsobem, a to právě domáháním se složení jistoty. </w:t>
      </w:r>
    </w:p>
    <w:p w:rsidR="00750C13" w:rsidRPr="000D7586" w:rsidRDefault="00C93529"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BGB oproti OZ výslovně zakotvuje právo </w:t>
      </w:r>
      <w:r w:rsidR="000A70D8">
        <w:rPr>
          <w:rFonts w:ascii="Times New Roman" w:hAnsi="Times New Roman" w:cs="Times New Roman"/>
          <w:sz w:val="24"/>
          <w:szCs w:val="24"/>
        </w:rPr>
        <w:t>následného dědice</w:t>
      </w:r>
      <w:r w:rsidRPr="000D7586">
        <w:rPr>
          <w:rFonts w:ascii="Times New Roman" w:hAnsi="Times New Roman" w:cs="Times New Roman"/>
          <w:sz w:val="24"/>
          <w:szCs w:val="24"/>
        </w:rPr>
        <w:t xml:space="preserve"> domáhat se náhrady škody vůči </w:t>
      </w:r>
      <w:r w:rsidR="000A70D8">
        <w:rPr>
          <w:rFonts w:ascii="Times New Roman" w:hAnsi="Times New Roman" w:cs="Times New Roman"/>
          <w:sz w:val="24"/>
          <w:szCs w:val="24"/>
        </w:rPr>
        <w:t>přednímu dědici</w:t>
      </w:r>
      <w:r w:rsidRPr="000D7586">
        <w:rPr>
          <w:rFonts w:ascii="Times New Roman" w:hAnsi="Times New Roman" w:cs="Times New Roman"/>
          <w:sz w:val="24"/>
          <w:szCs w:val="24"/>
        </w:rPr>
        <w:t xml:space="preserve"> v situaci, kdy </w:t>
      </w:r>
      <w:r w:rsidR="000A70D8">
        <w:rPr>
          <w:rFonts w:ascii="Times New Roman" w:hAnsi="Times New Roman" w:cs="Times New Roman"/>
          <w:sz w:val="24"/>
          <w:szCs w:val="24"/>
        </w:rPr>
        <w:t>přední dědic</w:t>
      </w:r>
      <w:r w:rsidRPr="000D7586">
        <w:rPr>
          <w:rFonts w:ascii="Times New Roman" w:hAnsi="Times New Roman" w:cs="Times New Roman"/>
          <w:sz w:val="24"/>
          <w:szCs w:val="24"/>
        </w:rPr>
        <w:t xml:space="preserve"> disponuje se substitučním jměním v rozporu s § 2113 BGB či zmenší dědictví s úmyslem </w:t>
      </w:r>
      <w:r w:rsidR="000A70D8">
        <w:rPr>
          <w:rFonts w:ascii="Times New Roman" w:hAnsi="Times New Roman" w:cs="Times New Roman"/>
          <w:sz w:val="24"/>
          <w:szCs w:val="24"/>
        </w:rPr>
        <w:t>následného dědice</w:t>
      </w:r>
      <w:r w:rsidRPr="000D7586">
        <w:rPr>
          <w:rFonts w:ascii="Times New Roman" w:hAnsi="Times New Roman" w:cs="Times New Roman"/>
          <w:sz w:val="24"/>
          <w:szCs w:val="24"/>
        </w:rPr>
        <w:t xml:space="preserve"> poškodit.</w:t>
      </w:r>
    </w:p>
    <w:p w:rsidR="00750C13" w:rsidRPr="000D7586" w:rsidRDefault="00750C13" w:rsidP="001A17F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V neposlední řadě je třeba také zmínit právo </w:t>
      </w:r>
      <w:r w:rsidR="000A70D8">
        <w:rPr>
          <w:rFonts w:ascii="Times New Roman" w:hAnsi="Times New Roman" w:cs="Times New Roman"/>
          <w:sz w:val="24"/>
          <w:szCs w:val="24"/>
        </w:rPr>
        <w:t>následného dědice</w:t>
      </w:r>
      <w:r w:rsidRPr="000D7586">
        <w:rPr>
          <w:rFonts w:ascii="Times New Roman" w:hAnsi="Times New Roman" w:cs="Times New Roman"/>
          <w:sz w:val="24"/>
          <w:szCs w:val="24"/>
        </w:rPr>
        <w:t xml:space="preserve"> žádat </w:t>
      </w:r>
      <w:r w:rsidR="000A70D8">
        <w:rPr>
          <w:rFonts w:ascii="Times New Roman" w:hAnsi="Times New Roman" w:cs="Times New Roman"/>
          <w:sz w:val="24"/>
          <w:szCs w:val="24"/>
        </w:rPr>
        <w:t>předního dědice</w:t>
      </w:r>
      <w:r w:rsidRPr="000D7586">
        <w:rPr>
          <w:rFonts w:ascii="Times New Roman" w:hAnsi="Times New Roman" w:cs="Times New Roman"/>
          <w:sz w:val="24"/>
          <w:szCs w:val="24"/>
        </w:rPr>
        <w:t xml:space="preserve"> o informace týkající se stavu dědictví v případě, že je zde důvod předpokládat, že </w:t>
      </w:r>
      <w:r w:rsidR="000A70D8">
        <w:rPr>
          <w:rFonts w:ascii="Times New Roman" w:hAnsi="Times New Roman" w:cs="Times New Roman"/>
          <w:sz w:val="24"/>
          <w:szCs w:val="24"/>
        </w:rPr>
        <w:t>přední dědic</w:t>
      </w:r>
      <w:r w:rsidRPr="000D7586">
        <w:rPr>
          <w:rFonts w:ascii="Times New Roman" w:hAnsi="Times New Roman" w:cs="Times New Roman"/>
          <w:sz w:val="24"/>
          <w:szCs w:val="24"/>
        </w:rPr>
        <w:t xml:space="preserve"> zásadním způsobem poškozuje svým chováním práva </w:t>
      </w:r>
      <w:r w:rsidR="000A70D8">
        <w:rPr>
          <w:rFonts w:ascii="Times New Roman" w:hAnsi="Times New Roman" w:cs="Times New Roman"/>
          <w:sz w:val="24"/>
          <w:szCs w:val="24"/>
        </w:rPr>
        <w:t>následného dědice</w:t>
      </w:r>
      <w:r w:rsidRPr="000D7586">
        <w:rPr>
          <w:rFonts w:ascii="Times New Roman" w:hAnsi="Times New Roman" w:cs="Times New Roman"/>
          <w:sz w:val="24"/>
          <w:szCs w:val="24"/>
        </w:rPr>
        <w:t>.</w:t>
      </w:r>
    </w:p>
    <w:p w:rsidR="00C93529" w:rsidRPr="000D7586" w:rsidRDefault="00C93529" w:rsidP="001A17F4">
      <w:pPr>
        <w:spacing w:line="360" w:lineRule="auto"/>
        <w:ind w:firstLine="708"/>
        <w:jc w:val="both"/>
      </w:pPr>
      <w:r w:rsidRPr="000D7586">
        <w:rPr>
          <w:rFonts w:ascii="Times New Roman" w:hAnsi="Times New Roman" w:cs="Times New Roman"/>
          <w:sz w:val="24"/>
          <w:szCs w:val="24"/>
        </w:rPr>
        <w:t xml:space="preserve">Při komplexním posouzení lze dojít k závěru, že ochrana </w:t>
      </w:r>
      <w:r w:rsidR="000A70D8">
        <w:rPr>
          <w:rFonts w:ascii="Times New Roman" w:hAnsi="Times New Roman" w:cs="Times New Roman"/>
          <w:sz w:val="24"/>
          <w:szCs w:val="24"/>
        </w:rPr>
        <w:t>následného dědice</w:t>
      </w:r>
      <w:r w:rsidRPr="000D7586">
        <w:rPr>
          <w:rFonts w:ascii="Times New Roman" w:hAnsi="Times New Roman" w:cs="Times New Roman"/>
          <w:sz w:val="24"/>
          <w:szCs w:val="24"/>
        </w:rPr>
        <w:t xml:space="preserve"> zakotvená v BGB je mnohe</w:t>
      </w:r>
      <w:r w:rsidR="00146CA3">
        <w:rPr>
          <w:rFonts w:ascii="Times New Roman" w:hAnsi="Times New Roman" w:cs="Times New Roman"/>
          <w:sz w:val="24"/>
          <w:szCs w:val="24"/>
        </w:rPr>
        <w:t>m rozsáhlejší a propracovanější</w:t>
      </w:r>
      <w:r w:rsidRPr="000D7586">
        <w:rPr>
          <w:rFonts w:ascii="Times New Roman" w:hAnsi="Times New Roman" w:cs="Times New Roman"/>
          <w:sz w:val="24"/>
          <w:szCs w:val="24"/>
        </w:rPr>
        <w:t xml:space="preserve"> než je tomu v</w:t>
      </w:r>
      <w:r w:rsidR="00146CA3">
        <w:rPr>
          <w:rFonts w:ascii="Times New Roman" w:hAnsi="Times New Roman" w:cs="Times New Roman"/>
          <w:sz w:val="24"/>
          <w:szCs w:val="24"/>
        </w:rPr>
        <w:t> občanském zákoníku</w:t>
      </w:r>
      <w:r w:rsidRPr="000D7586">
        <w:rPr>
          <w:rFonts w:ascii="Times New Roman" w:hAnsi="Times New Roman" w:cs="Times New Roman"/>
          <w:sz w:val="24"/>
          <w:szCs w:val="24"/>
        </w:rPr>
        <w:t>, kter</w:t>
      </w:r>
      <w:r w:rsidR="00146CA3">
        <w:rPr>
          <w:rFonts w:ascii="Times New Roman" w:hAnsi="Times New Roman" w:cs="Times New Roman"/>
          <w:sz w:val="24"/>
          <w:szCs w:val="24"/>
        </w:rPr>
        <w:t>ý</w:t>
      </w:r>
      <w:r w:rsidRPr="000D7586">
        <w:rPr>
          <w:rFonts w:ascii="Times New Roman" w:hAnsi="Times New Roman" w:cs="Times New Roman"/>
          <w:sz w:val="24"/>
          <w:szCs w:val="24"/>
        </w:rPr>
        <w:t xml:space="preserve"> se ochranou zabývá pouze v jednom ustanovení</w:t>
      </w:r>
      <w:r w:rsidR="009D7BA3">
        <w:rPr>
          <w:rFonts w:ascii="Times New Roman" w:hAnsi="Times New Roman" w:cs="Times New Roman"/>
          <w:sz w:val="24"/>
          <w:szCs w:val="24"/>
        </w:rPr>
        <w:t>, kdy výslovně zakotvuje jako ochranu nástupce neúčinnost jednání předního dědice</w:t>
      </w:r>
      <w:r w:rsidRPr="000D7586">
        <w:rPr>
          <w:rFonts w:ascii="Times New Roman" w:hAnsi="Times New Roman" w:cs="Times New Roman"/>
          <w:sz w:val="24"/>
          <w:szCs w:val="24"/>
        </w:rPr>
        <w:t xml:space="preserve">. Převzetí další úpravy, která poskytuje svěřenskému nástupci více práv vůči přednímu dědici v situaci, kdy tento poškozuje práva svěřenského nástupce, by byla vhodným </w:t>
      </w:r>
      <w:r w:rsidR="003F4888" w:rsidRPr="000D7586">
        <w:rPr>
          <w:rFonts w:ascii="Times New Roman" w:hAnsi="Times New Roman" w:cs="Times New Roman"/>
          <w:sz w:val="24"/>
          <w:szCs w:val="24"/>
        </w:rPr>
        <w:t>prostředkem</w:t>
      </w:r>
      <w:r w:rsidRPr="000D7586">
        <w:rPr>
          <w:rFonts w:ascii="Times New Roman" w:hAnsi="Times New Roman" w:cs="Times New Roman"/>
          <w:sz w:val="24"/>
          <w:szCs w:val="24"/>
        </w:rPr>
        <w:t xml:space="preserve"> k zajištění řád</w:t>
      </w:r>
      <w:r w:rsidR="007F0F98" w:rsidRPr="000D7586">
        <w:rPr>
          <w:rFonts w:ascii="Times New Roman" w:hAnsi="Times New Roman" w:cs="Times New Roman"/>
          <w:sz w:val="24"/>
          <w:szCs w:val="24"/>
        </w:rPr>
        <w:t xml:space="preserve">ného naplnění vůle zůstavitele. </w:t>
      </w:r>
    </w:p>
    <w:p w:rsidR="007F0F98" w:rsidRPr="000D7586" w:rsidRDefault="007F0F98" w:rsidP="00DB1A3C">
      <w:pPr>
        <w:pStyle w:val="Nadpis3"/>
        <w:numPr>
          <w:ilvl w:val="2"/>
          <w:numId w:val="3"/>
        </w:numPr>
        <w:spacing w:line="360" w:lineRule="auto"/>
        <w:rPr>
          <w:rFonts w:ascii="Times New Roman" w:hAnsi="Times New Roman" w:cs="Times New Roman"/>
          <w:color w:val="auto"/>
          <w:sz w:val="24"/>
          <w:szCs w:val="24"/>
        </w:rPr>
      </w:pPr>
      <w:bookmarkStart w:id="33" w:name="_Toc414036686"/>
      <w:r w:rsidRPr="000D7586">
        <w:rPr>
          <w:rFonts w:ascii="Times New Roman" w:hAnsi="Times New Roman" w:cs="Times New Roman"/>
          <w:color w:val="auto"/>
          <w:sz w:val="24"/>
          <w:szCs w:val="24"/>
        </w:rPr>
        <w:t>Závěr k fideikomisární substituci dle BGB</w:t>
      </w:r>
      <w:bookmarkEnd w:id="33"/>
    </w:p>
    <w:p w:rsidR="006F1561" w:rsidRPr="000D7586" w:rsidRDefault="006F1561" w:rsidP="001A17F4">
      <w:pPr>
        <w:spacing w:line="360" w:lineRule="auto"/>
      </w:pPr>
    </w:p>
    <w:p w:rsidR="009208CE" w:rsidRPr="000D7586" w:rsidRDefault="00750C13"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r>
      <w:r w:rsidR="006F1561" w:rsidRPr="000D7586">
        <w:rPr>
          <w:rFonts w:ascii="Times New Roman" w:hAnsi="Times New Roman" w:cs="Times New Roman"/>
          <w:sz w:val="24"/>
          <w:szCs w:val="24"/>
        </w:rPr>
        <w:t xml:space="preserve">Německý občanský zákoník oproti OZ mnohem důkladněji, propracovaněji a obšírněji upravuje fideikomisární </w:t>
      </w:r>
      <w:r w:rsidR="004C7FFE">
        <w:rPr>
          <w:rFonts w:ascii="Times New Roman" w:hAnsi="Times New Roman" w:cs="Times New Roman"/>
          <w:sz w:val="24"/>
          <w:szCs w:val="24"/>
        </w:rPr>
        <w:t>substituci</w:t>
      </w:r>
      <w:r w:rsidR="006F1561" w:rsidRPr="000D7586">
        <w:rPr>
          <w:rFonts w:ascii="Times New Roman" w:hAnsi="Times New Roman" w:cs="Times New Roman"/>
          <w:sz w:val="24"/>
          <w:szCs w:val="24"/>
        </w:rPr>
        <w:t xml:space="preserve">. Do OZ bylo převzato z BGB oproti OZO mnohem menší množství ustanovení, nicméně nejvýrazněji samozřejmě vyčnívají ta ustanovení, která BGB zakotvuje, přestože OZO se o nich vůbec nezmiňuje (např. právo </w:t>
      </w:r>
      <w:r w:rsidR="000A70D8">
        <w:rPr>
          <w:rFonts w:ascii="Times New Roman" w:hAnsi="Times New Roman" w:cs="Times New Roman"/>
          <w:sz w:val="24"/>
          <w:szCs w:val="24"/>
        </w:rPr>
        <w:t>následného dědice</w:t>
      </w:r>
      <w:r w:rsidR="006F1561" w:rsidRPr="000D7586">
        <w:rPr>
          <w:rFonts w:ascii="Times New Roman" w:hAnsi="Times New Roman" w:cs="Times New Roman"/>
          <w:sz w:val="24"/>
          <w:szCs w:val="24"/>
        </w:rPr>
        <w:t xml:space="preserve"> žádat sestavení </w:t>
      </w:r>
      <w:r w:rsidR="004C7FFE">
        <w:rPr>
          <w:rFonts w:ascii="Times New Roman" w:hAnsi="Times New Roman" w:cs="Times New Roman"/>
          <w:sz w:val="24"/>
          <w:szCs w:val="24"/>
        </w:rPr>
        <w:t>soupisu</w:t>
      </w:r>
      <w:r w:rsidR="004F4BB2">
        <w:rPr>
          <w:rFonts w:ascii="Times New Roman" w:hAnsi="Times New Roman" w:cs="Times New Roman"/>
          <w:sz w:val="24"/>
          <w:szCs w:val="24"/>
        </w:rPr>
        <w:t xml:space="preserve"> dědictví</w:t>
      </w:r>
      <w:r w:rsidR="006F1561" w:rsidRPr="000D7586">
        <w:rPr>
          <w:rFonts w:ascii="Times New Roman" w:hAnsi="Times New Roman" w:cs="Times New Roman"/>
          <w:sz w:val="24"/>
          <w:szCs w:val="24"/>
        </w:rPr>
        <w:t>). Co se týká shodných ustanovení s OZ, lze naleznout</w:t>
      </w:r>
      <w:r w:rsidR="00AE0FE1" w:rsidRPr="000D7586">
        <w:rPr>
          <w:rFonts w:ascii="Times New Roman" w:hAnsi="Times New Roman" w:cs="Times New Roman"/>
          <w:sz w:val="24"/>
          <w:szCs w:val="24"/>
        </w:rPr>
        <w:t xml:space="preserve"> těchto ustanovení více, nicméně shoda je zde spíše obsahová než vyloženě doslovná. Většina těchto shodných ustanovení je obdobná i ustanovením v OZO, dotud tedy můžeme pozorovat shodnou podstatu fideikomisární substituce napříč více právními řády.</w:t>
      </w:r>
      <w:r w:rsidR="00CF16B5" w:rsidRPr="000D7586">
        <w:rPr>
          <w:rFonts w:ascii="Times New Roman" w:hAnsi="Times New Roman" w:cs="Times New Roman"/>
          <w:sz w:val="24"/>
          <w:szCs w:val="24"/>
        </w:rPr>
        <w:t xml:space="preserve"> Vzhledem k rozsáhlosti úpravy fideikomisární substituce v BGB </w:t>
      </w:r>
      <w:r w:rsidR="005E3C71">
        <w:rPr>
          <w:rFonts w:ascii="Times New Roman" w:hAnsi="Times New Roman" w:cs="Times New Roman"/>
          <w:sz w:val="24"/>
          <w:szCs w:val="24"/>
        </w:rPr>
        <w:t>jsou do textu zákona zahrnuta</w:t>
      </w:r>
      <w:r w:rsidR="00CF16B5" w:rsidRPr="000D7586">
        <w:rPr>
          <w:rFonts w:ascii="Times New Roman" w:hAnsi="Times New Roman" w:cs="Times New Roman"/>
          <w:sz w:val="24"/>
          <w:szCs w:val="24"/>
        </w:rPr>
        <w:t xml:space="preserve"> řešení situací, kterými se OZ nezabývá buď vůbec, nebo jen okrajově. Zde je třeba vyzdvihnout velmi precizní úpravu osob, které jsou </w:t>
      </w:r>
      <w:r w:rsidR="000A70D8">
        <w:rPr>
          <w:rFonts w:ascii="Times New Roman" w:hAnsi="Times New Roman" w:cs="Times New Roman"/>
          <w:sz w:val="24"/>
          <w:szCs w:val="24"/>
        </w:rPr>
        <w:t>přednímu dědici</w:t>
      </w:r>
      <w:r w:rsidR="00CF16B5" w:rsidRPr="000D7586">
        <w:rPr>
          <w:rFonts w:ascii="Times New Roman" w:hAnsi="Times New Roman" w:cs="Times New Roman"/>
          <w:sz w:val="24"/>
          <w:szCs w:val="24"/>
        </w:rPr>
        <w:t xml:space="preserve"> či </w:t>
      </w:r>
      <w:r w:rsidR="000A70D8">
        <w:rPr>
          <w:rFonts w:ascii="Times New Roman" w:hAnsi="Times New Roman" w:cs="Times New Roman"/>
          <w:sz w:val="24"/>
          <w:szCs w:val="24"/>
        </w:rPr>
        <w:t>následnému dědici</w:t>
      </w:r>
      <w:r w:rsidR="00CF16B5" w:rsidRPr="000D7586">
        <w:rPr>
          <w:rFonts w:ascii="Times New Roman" w:hAnsi="Times New Roman" w:cs="Times New Roman"/>
          <w:sz w:val="24"/>
          <w:szCs w:val="24"/>
        </w:rPr>
        <w:t xml:space="preserve"> v případě, že zůstavitel zřídí fideikomisární sub</w:t>
      </w:r>
      <w:r w:rsidR="003776DE" w:rsidRPr="000D7586">
        <w:rPr>
          <w:rFonts w:ascii="Times New Roman" w:hAnsi="Times New Roman" w:cs="Times New Roman"/>
          <w:sz w:val="24"/>
          <w:szCs w:val="24"/>
        </w:rPr>
        <w:t>stituci bez určení těchto osob.</w:t>
      </w:r>
    </w:p>
    <w:p w:rsidR="009208CE" w:rsidRDefault="009208CE" w:rsidP="001A17F4">
      <w:pPr>
        <w:spacing w:line="360" w:lineRule="auto"/>
      </w:pPr>
    </w:p>
    <w:p w:rsidR="00B039F3" w:rsidRDefault="00B039F3" w:rsidP="001A17F4">
      <w:pPr>
        <w:spacing w:line="360" w:lineRule="auto"/>
      </w:pPr>
    </w:p>
    <w:p w:rsidR="00B039F3" w:rsidRDefault="00B039F3" w:rsidP="001A17F4">
      <w:pPr>
        <w:spacing w:line="360" w:lineRule="auto"/>
      </w:pPr>
    </w:p>
    <w:p w:rsidR="00B039F3" w:rsidRDefault="00B039F3" w:rsidP="001A17F4">
      <w:pPr>
        <w:spacing w:line="360" w:lineRule="auto"/>
      </w:pPr>
    </w:p>
    <w:p w:rsidR="00B039F3" w:rsidRDefault="00B039F3" w:rsidP="001A17F4">
      <w:pPr>
        <w:spacing w:line="360" w:lineRule="auto"/>
      </w:pPr>
    </w:p>
    <w:p w:rsidR="00B039F3" w:rsidRDefault="00B039F3" w:rsidP="001A17F4">
      <w:pPr>
        <w:spacing w:line="360" w:lineRule="auto"/>
      </w:pPr>
    </w:p>
    <w:p w:rsidR="00B039F3" w:rsidRDefault="00B039F3" w:rsidP="001A17F4">
      <w:pPr>
        <w:spacing w:line="360" w:lineRule="auto"/>
      </w:pPr>
    </w:p>
    <w:p w:rsidR="00B039F3" w:rsidRDefault="00B039F3" w:rsidP="001A17F4">
      <w:pPr>
        <w:spacing w:line="360" w:lineRule="auto"/>
      </w:pPr>
    </w:p>
    <w:p w:rsidR="00B039F3" w:rsidRDefault="00B039F3" w:rsidP="001A17F4">
      <w:pPr>
        <w:spacing w:line="360" w:lineRule="auto"/>
      </w:pPr>
    </w:p>
    <w:p w:rsidR="00B039F3" w:rsidRDefault="00B039F3" w:rsidP="001A17F4">
      <w:pPr>
        <w:spacing w:line="360" w:lineRule="auto"/>
      </w:pPr>
    </w:p>
    <w:p w:rsidR="00B039F3" w:rsidRDefault="00B039F3" w:rsidP="001A17F4">
      <w:pPr>
        <w:spacing w:line="360" w:lineRule="auto"/>
      </w:pPr>
    </w:p>
    <w:p w:rsidR="00B039F3" w:rsidRDefault="00B039F3" w:rsidP="001A17F4">
      <w:pPr>
        <w:spacing w:line="360" w:lineRule="auto"/>
      </w:pPr>
    </w:p>
    <w:p w:rsidR="00B039F3" w:rsidRDefault="00B039F3" w:rsidP="001A17F4">
      <w:pPr>
        <w:spacing w:line="360" w:lineRule="auto"/>
      </w:pPr>
    </w:p>
    <w:p w:rsidR="00B039F3" w:rsidRDefault="00B039F3" w:rsidP="001A17F4">
      <w:pPr>
        <w:spacing w:line="360" w:lineRule="auto"/>
      </w:pPr>
    </w:p>
    <w:p w:rsidR="00B039F3" w:rsidRDefault="00B039F3" w:rsidP="001A17F4">
      <w:pPr>
        <w:spacing w:line="360" w:lineRule="auto"/>
      </w:pPr>
    </w:p>
    <w:p w:rsidR="00B039F3" w:rsidRDefault="00B039F3" w:rsidP="001A17F4">
      <w:pPr>
        <w:spacing w:line="360" w:lineRule="auto"/>
      </w:pPr>
    </w:p>
    <w:p w:rsidR="00B039F3" w:rsidRDefault="00B039F3" w:rsidP="001A17F4">
      <w:pPr>
        <w:spacing w:line="360" w:lineRule="auto"/>
      </w:pPr>
    </w:p>
    <w:p w:rsidR="00B039F3" w:rsidRDefault="00B039F3" w:rsidP="001A17F4">
      <w:pPr>
        <w:spacing w:line="360" w:lineRule="auto"/>
      </w:pPr>
    </w:p>
    <w:p w:rsidR="00B039F3" w:rsidRDefault="00B039F3" w:rsidP="001A17F4">
      <w:pPr>
        <w:spacing w:line="360" w:lineRule="auto"/>
      </w:pPr>
    </w:p>
    <w:p w:rsidR="00B039F3" w:rsidRDefault="00B039F3" w:rsidP="001A17F4">
      <w:pPr>
        <w:spacing w:line="360" w:lineRule="auto"/>
      </w:pPr>
    </w:p>
    <w:p w:rsidR="00BD3BAB" w:rsidRPr="002F12E4" w:rsidRDefault="00BD3BAB" w:rsidP="002F12E4">
      <w:pPr>
        <w:pStyle w:val="Nadpis1"/>
        <w:numPr>
          <w:ilvl w:val="0"/>
          <w:numId w:val="3"/>
        </w:numPr>
        <w:rPr>
          <w:rFonts w:ascii="Times New Roman" w:hAnsi="Times New Roman" w:cs="Times New Roman"/>
          <w:color w:val="auto"/>
          <w:sz w:val="32"/>
          <w:szCs w:val="32"/>
        </w:rPr>
      </w:pPr>
      <w:bookmarkStart w:id="34" w:name="_Toc414036687"/>
      <w:r w:rsidRPr="002F12E4">
        <w:rPr>
          <w:rFonts w:ascii="Times New Roman" w:hAnsi="Times New Roman" w:cs="Times New Roman"/>
          <w:color w:val="auto"/>
          <w:sz w:val="32"/>
          <w:szCs w:val="32"/>
        </w:rPr>
        <w:t>Fideikomisární substituce dle ABGB</w:t>
      </w:r>
      <w:bookmarkEnd w:id="34"/>
    </w:p>
    <w:p w:rsidR="00BD3BAB" w:rsidRPr="000D7586" w:rsidRDefault="00BD3BAB" w:rsidP="001A17F4">
      <w:pPr>
        <w:spacing w:line="360" w:lineRule="auto"/>
      </w:pPr>
    </w:p>
    <w:p w:rsidR="00C96B47" w:rsidRPr="000D7586" w:rsidRDefault="00BD3BAB"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Posledním právním předpisem zvoleným ke komparaci je právě rakouský občanský zákoník </w:t>
      </w:r>
      <w:r w:rsidR="00570022">
        <w:rPr>
          <w:rFonts w:ascii="Times New Roman" w:hAnsi="Times New Roman" w:cs="Times New Roman"/>
          <w:sz w:val="24"/>
          <w:szCs w:val="24"/>
        </w:rPr>
        <w:t>Allgemeines b</w:t>
      </w:r>
      <w:r w:rsidR="003D357B" w:rsidRPr="000D7586">
        <w:rPr>
          <w:rFonts w:ascii="Times New Roman" w:hAnsi="Times New Roman" w:cs="Times New Roman"/>
          <w:sz w:val="24"/>
          <w:szCs w:val="24"/>
        </w:rPr>
        <w:t xml:space="preserve">ürgerliches Gesetzbuch. Rakouský občanský zákoník byl zvolen ke komparaci, jelikož na našem území tento zákoník platil v první polovině 20. století a přestože byl v našem právním řádu nahrazen zákonem č. 141/1950 Sb., občanský zákoník, ve znění pozdějších předpisů, na území </w:t>
      </w:r>
      <w:r w:rsidR="00EF0741">
        <w:rPr>
          <w:rFonts w:ascii="Times New Roman" w:hAnsi="Times New Roman" w:cs="Times New Roman"/>
          <w:sz w:val="24"/>
          <w:szCs w:val="24"/>
        </w:rPr>
        <w:t>Republiky Rakousko</w:t>
      </w:r>
      <w:r w:rsidR="003D357B" w:rsidRPr="000D7586">
        <w:rPr>
          <w:rFonts w:ascii="Times New Roman" w:hAnsi="Times New Roman" w:cs="Times New Roman"/>
          <w:sz w:val="24"/>
          <w:szCs w:val="24"/>
        </w:rPr>
        <w:t xml:space="preserve"> platí dodnes, přestože prošel podobně jako jiné zákony řadou novel. Účelem této kapitoly bude nastínit možný vývoj institutu svěřenského nástupnictví právě v porovnání s úpravou a vývojem tohoto institutu v ABGB.</w:t>
      </w:r>
      <w:r w:rsidR="00AC2664" w:rsidRPr="000D7586">
        <w:rPr>
          <w:rFonts w:ascii="Times New Roman" w:hAnsi="Times New Roman" w:cs="Times New Roman"/>
          <w:sz w:val="24"/>
          <w:szCs w:val="24"/>
          <w:bdr w:val="none" w:sz="0" w:space="0" w:color="auto" w:frame="1"/>
          <w:shd w:val="clear" w:color="auto" w:fill="F9F9F9"/>
        </w:rPr>
        <w:t xml:space="preserve"> </w:t>
      </w:r>
    </w:p>
    <w:p w:rsidR="00417136" w:rsidRPr="002F12E4" w:rsidRDefault="00317C37" w:rsidP="002F12E4">
      <w:pPr>
        <w:pStyle w:val="Nadpis2"/>
        <w:numPr>
          <w:ilvl w:val="1"/>
          <w:numId w:val="3"/>
        </w:numPr>
        <w:rPr>
          <w:rFonts w:ascii="Times New Roman" w:hAnsi="Times New Roman" w:cs="Times New Roman"/>
          <w:color w:val="auto"/>
          <w:sz w:val="28"/>
          <w:szCs w:val="28"/>
        </w:rPr>
      </w:pPr>
      <w:bookmarkStart w:id="35" w:name="_Toc414036688"/>
      <w:r w:rsidRPr="002F12E4">
        <w:rPr>
          <w:rFonts w:ascii="Times New Roman" w:hAnsi="Times New Roman" w:cs="Times New Roman"/>
          <w:color w:val="auto"/>
          <w:sz w:val="28"/>
          <w:szCs w:val="28"/>
        </w:rPr>
        <w:t>Vývoj dědického práva v ABGB</w:t>
      </w:r>
      <w:bookmarkEnd w:id="35"/>
    </w:p>
    <w:p w:rsidR="00317C37" w:rsidRPr="000D7586" w:rsidRDefault="00317C37"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r>
    </w:p>
    <w:p w:rsidR="00317C37" w:rsidRPr="000D7586" w:rsidRDefault="00317C37"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Pokud se podíváme nejdříve na samotnou strukturu ABGB, zjistíme, že v oblasti členění se toho příliš od počátku 20. století nezměnilo. </w:t>
      </w:r>
      <w:r w:rsidR="00166413" w:rsidRPr="000D7586">
        <w:rPr>
          <w:rFonts w:ascii="Times New Roman" w:hAnsi="Times New Roman" w:cs="Times New Roman"/>
          <w:sz w:val="24"/>
          <w:szCs w:val="24"/>
        </w:rPr>
        <w:t xml:space="preserve">Dědické právo je v současném ABGB upraveno v § 531-824 ABGB, tedy rozsahově toto odpovídá OZO. </w:t>
      </w:r>
    </w:p>
    <w:p w:rsidR="00682F2B" w:rsidRPr="000D7586" w:rsidRDefault="00166413"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r>
      <w:r w:rsidR="00682F2B" w:rsidRPr="000D7586">
        <w:rPr>
          <w:rFonts w:ascii="Times New Roman" w:hAnsi="Times New Roman" w:cs="Times New Roman"/>
          <w:sz w:val="24"/>
          <w:szCs w:val="24"/>
        </w:rPr>
        <w:t>Rakouský občanský zákoník prošel mnohými novelami, nicméně v souhrnu se jen málokterá dotkla dědického práva. V rámci novelizaci došlo např. ke zrušení rodinného svěřenství, a to již roku 1938.</w:t>
      </w:r>
      <w:r w:rsidR="00682F2B" w:rsidRPr="000D7586">
        <w:rPr>
          <w:rStyle w:val="Znakapoznpodarou"/>
          <w:rFonts w:ascii="Times New Roman" w:hAnsi="Times New Roman" w:cs="Times New Roman"/>
          <w:sz w:val="24"/>
          <w:szCs w:val="24"/>
        </w:rPr>
        <w:footnoteReference w:id="86"/>
      </w:r>
      <w:r w:rsidR="009972F2" w:rsidRPr="000D7586">
        <w:rPr>
          <w:rFonts w:ascii="Times New Roman" w:hAnsi="Times New Roman" w:cs="Times New Roman"/>
          <w:sz w:val="24"/>
          <w:szCs w:val="24"/>
        </w:rPr>
        <w:t xml:space="preserve"> Další dílčí novely probíhaly spíše sporadicky a ne příliš rozsáhle, vždy docházelo spíše k drobným úpravám a dodatkům</w:t>
      </w:r>
      <w:r w:rsidR="009E7B40" w:rsidRPr="000D7586">
        <w:rPr>
          <w:rFonts w:ascii="Times New Roman" w:hAnsi="Times New Roman" w:cs="Times New Roman"/>
          <w:sz w:val="24"/>
          <w:szCs w:val="24"/>
        </w:rPr>
        <w:t xml:space="preserve">, jelikož úroveň právní úpravy byla velice vysoká </w:t>
      </w:r>
      <w:r w:rsidR="00EF0741">
        <w:rPr>
          <w:rFonts w:ascii="Times New Roman" w:hAnsi="Times New Roman" w:cs="Times New Roman"/>
          <w:sz w:val="24"/>
          <w:szCs w:val="24"/>
        </w:rPr>
        <w:t xml:space="preserve">již od počátku </w:t>
      </w:r>
      <w:r w:rsidR="009E7B40" w:rsidRPr="000D7586">
        <w:rPr>
          <w:rFonts w:ascii="Times New Roman" w:hAnsi="Times New Roman" w:cs="Times New Roman"/>
          <w:sz w:val="24"/>
          <w:szCs w:val="24"/>
        </w:rPr>
        <w:t>a tudíž nebylo potřeba tuto první úpravu příliš novelizovat</w:t>
      </w:r>
      <w:r w:rsidR="009972F2" w:rsidRPr="000D7586">
        <w:rPr>
          <w:rFonts w:ascii="Times New Roman" w:hAnsi="Times New Roman" w:cs="Times New Roman"/>
          <w:sz w:val="24"/>
          <w:szCs w:val="24"/>
        </w:rPr>
        <w:t xml:space="preserve">. Za jednu z větších novel je možné považovat BGBl. I Nr. 58/2004, která se dotkla jak úpravy pořizovací nezpůsobilosti, tak také formy posledního pořízení, zákonné dědické posloupnosti a nepominutelných dědiců. </w:t>
      </w:r>
      <w:r w:rsidR="008215AB" w:rsidRPr="000D7586">
        <w:rPr>
          <w:rFonts w:ascii="Times New Roman" w:hAnsi="Times New Roman" w:cs="Times New Roman"/>
          <w:sz w:val="24"/>
          <w:szCs w:val="24"/>
        </w:rPr>
        <w:t>Oblasti nejvíce novelizované se zabývají k</w:t>
      </w:r>
      <w:r w:rsidR="00E15F30">
        <w:rPr>
          <w:rFonts w:ascii="Times New Roman" w:hAnsi="Times New Roman" w:cs="Times New Roman"/>
          <w:sz w:val="24"/>
          <w:szCs w:val="24"/>
        </w:rPr>
        <w:t>romě výše uvedených také zákonnou posloupností</w:t>
      </w:r>
      <w:r w:rsidR="008215AB" w:rsidRPr="000D7586">
        <w:rPr>
          <w:rFonts w:ascii="Times New Roman" w:hAnsi="Times New Roman" w:cs="Times New Roman"/>
          <w:sz w:val="24"/>
          <w:szCs w:val="24"/>
        </w:rPr>
        <w:t xml:space="preserve"> a dědických nároků manžela zůstavitele. Dosud poslední novela, která zasáhla do právní úpravy dědického práva, proběhla roku 2009 (BGBl. Nr. 75/2009), na základ</w:t>
      </w:r>
      <w:r w:rsidR="00E15F30">
        <w:rPr>
          <w:rFonts w:ascii="Times New Roman" w:hAnsi="Times New Roman" w:cs="Times New Roman"/>
          <w:sz w:val="24"/>
          <w:szCs w:val="24"/>
        </w:rPr>
        <w:t>ě</w:t>
      </w:r>
      <w:r w:rsidR="008215AB" w:rsidRPr="000D7586">
        <w:rPr>
          <w:rFonts w:ascii="Times New Roman" w:hAnsi="Times New Roman" w:cs="Times New Roman"/>
          <w:sz w:val="24"/>
          <w:szCs w:val="24"/>
        </w:rPr>
        <w:t xml:space="preserve"> které došlo ke zrušení ustanovení upravujících odkaz věna (§ 669-671 ABGB). </w:t>
      </w:r>
      <w:r w:rsidR="00A57C9E">
        <w:rPr>
          <w:rFonts w:ascii="Times New Roman" w:hAnsi="Times New Roman" w:cs="Times New Roman"/>
          <w:sz w:val="24"/>
          <w:szCs w:val="24"/>
        </w:rPr>
        <w:t>Tomuto stavu (tedy přílišné neměnnosti textu zákona) napomáhá i samotná oblast, která je zde rozebírána. Dědické právo totiž vykazuje celkově stabilitu právní úpravy oproti jiným oblastem občanského práva</w:t>
      </w:r>
      <w:r w:rsidR="00E15F30">
        <w:rPr>
          <w:rFonts w:ascii="Times New Roman" w:hAnsi="Times New Roman" w:cs="Times New Roman"/>
          <w:sz w:val="24"/>
          <w:szCs w:val="24"/>
        </w:rPr>
        <w:t xml:space="preserve"> (a to nejen v rakouském právním řádu)</w:t>
      </w:r>
      <w:r w:rsidR="00A57C9E">
        <w:rPr>
          <w:rFonts w:ascii="Times New Roman" w:hAnsi="Times New Roman" w:cs="Times New Roman"/>
          <w:sz w:val="24"/>
          <w:szCs w:val="24"/>
        </w:rPr>
        <w:t>, které naopak jsou novelizovány mnohem častěji, a to za účelem přizpůsobení právní úpravy potřebám a požadavkům společnosti.</w:t>
      </w:r>
    </w:p>
    <w:p w:rsidR="00682F2B" w:rsidRPr="002F12E4" w:rsidRDefault="003C4308" w:rsidP="002F12E4">
      <w:pPr>
        <w:pStyle w:val="Nadpis2"/>
        <w:numPr>
          <w:ilvl w:val="1"/>
          <w:numId w:val="3"/>
        </w:numPr>
        <w:rPr>
          <w:rFonts w:ascii="Times New Roman" w:hAnsi="Times New Roman" w:cs="Times New Roman"/>
          <w:color w:val="auto"/>
          <w:sz w:val="28"/>
          <w:szCs w:val="28"/>
        </w:rPr>
      </w:pPr>
      <w:bookmarkStart w:id="36" w:name="_Toc414036689"/>
      <w:r w:rsidRPr="002F12E4">
        <w:rPr>
          <w:rFonts w:ascii="Times New Roman" w:hAnsi="Times New Roman" w:cs="Times New Roman"/>
          <w:color w:val="auto"/>
          <w:sz w:val="28"/>
          <w:szCs w:val="28"/>
        </w:rPr>
        <w:t>Fideikomisární substituce dle aktuálního znění ABGB</w:t>
      </w:r>
      <w:bookmarkEnd w:id="36"/>
    </w:p>
    <w:p w:rsidR="003C4308" w:rsidRPr="000D7586" w:rsidRDefault="003C4308" w:rsidP="001A17F4">
      <w:pPr>
        <w:spacing w:line="360" w:lineRule="auto"/>
        <w:jc w:val="both"/>
      </w:pPr>
    </w:p>
    <w:p w:rsidR="003C4308" w:rsidRPr="000D7586" w:rsidRDefault="003C4308" w:rsidP="001A17F4">
      <w:pPr>
        <w:spacing w:line="360" w:lineRule="auto"/>
        <w:jc w:val="both"/>
        <w:rPr>
          <w:rFonts w:ascii="Times New Roman" w:hAnsi="Times New Roman" w:cs="Times New Roman"/>
          <w:sz w:val="24"/>
          <w:szCs w:val="24"/>
        </w:rPr>
      </w:pPr>
      <w:r w:rsidRPr="000D7586">
        <w:tab/>
      </w:r>
      <w:r w:rsidR="00057E93" w:rsidRPr="000D7586">
        <w:rPr>
          <w:rFonts w:ascii="Times New Roman" w:hAnsi="Times New Roman" w:cs="Times New Roman"/>
          <w:sz w:val="24"/>
          <w:szCs w:val="24"/>
        </w:rPr>
        <w:t xml:space="preserve">Fideikomisární substituce nalezneme v aktuálním znění ABGB v § 608-617, tedy rozsahově se počet ustanovení shoduje s počtem ustanovení v OZO. </w:t>
      </w:r>
    </w:p>
    <w:p w:rsidR="00F20034" w:rsidRDefault="00625113"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r>
      <w:r w:rsidR="00A57C9E">
        <w:rPr>
          <w:rFonts w:ascii="Times New Roman" w:hAnsi="Times New Roman" w:cs="Times New Roman"/>
          <w:sz w:val="24"/>
          <w:szCs w:val="24"/>
        </w:rPr>
        <w:t xml:space="preserve">Terminologie používaná ABGB je totožná s terminologií v OZO, pojmy do českého jazyka překládané jako svěřenské náhradnictví či obecné náhradnictví (tedy neodlišování těchto pojmů použitím výrazů nástupnictví a náhradnictví, jak je tomu v OZ) zůstali zachovány v nezměněné podobě. Tento trend můžeme pozorovat napříč celým ABGB, který si </w:t>
      </w:r>
      <w:r w:rsidR="00D95238">
        <w:rPr>
          <w:rFonts w:ascii="Times New Roman" w:hAnsi="Times New Roman" w:cs="Times New Roman"/>
          <w:sz w:val="24"/>
          <w:szCs w:val="24"/>
        </w:rPr>
        <w:t xml:space="preserve">´více či méně </w:t>
      </w:r>
      <w:r w:rsidR="00A57C9E">
        <w:rPr>
          <w:rFonts w:ascii="Times New Roman" w:hAnsi="Times New Roman" w:cs="Times New Roman"/>
          <w:sz w:val="24"/>
          <w:szCs w:val="24"/>
        </w:rPr>
        <w:t xml:space="preserve">zachovává kontinuálnost terminologie již od dob svého přijetí. </w:t>
      </w:r>
    </w:p>
    <w:p w:rsidR="00625113" w:rsidRPr="000D7586" w:rsidRDefault="002E7D04" w:rsidP="00F20034">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Pokud porovnáme úpravu fideikomisární substituce</w:t>
      </w:r>
      <w:r w:rsidR="000B57CB" w:rsidRPr="000D7586">
        <w:rPr>
          <w:rFonts w:ascii="Times New Roman" w:hAnsi="Times New Roman" w:cs="Times New Roman"/>
          <w:sz w:val="24"/>
          <w:szCs w:val="24"/>
        </w:rPr>
        <w:t xml:space="preserve"> v ABGB s úpravou tohoto institutu obsaženou v OZO, zjistíme, že tato úprava je až na jednu výjimku naprosto totožná.</w:t>
      </w:r>
      <w:r w:rsidRPr="000D7586">
        <w:rPr>
          <w:rFonts w:ascii="Times New Roman" w:hAnsi="Times New Roman" w:cs="Times New Roman"/>
          <w:sz w:val="24"/>
          <w:szCs w:val="24"/>
        </w:rPr>
        <w:t xml:space="preserve"> </w:t>
      </w:r>
      <w:r w:rsidR="000B57CB" w:rsidRPr="000D7586">
        <w:rPr>
          <w:rFonts w:ascii="Times New Roman" w:hAnsi="Times New Roman" w:cs="Times New Roman"/>
          <w:sz w:val="24"/>
          <w:szCs w:val="24"/>
        </w:rPr>
        <w:t>Jak je uvedeno již výše, přestože ABGB platí na území Republiky Rakousko již více než dvě sta let, ABGB samotné doznalo změn nemnoho. Samotná oblast dědického práva sice byla několikrát novelizována, nicméně tyto novely byly dílčí, nebyly nijak rozsáhlé a byl jich malý počet</w:t>
      </w:r>
      <w:r w:rsidR="000276DB" w:rsidRPr="000D7586">
        <w:rPr>
          <w:rFonts w:ascii="Times New Roman" w:hAnsi="Times New Roman" w:cs="Times New Roman"/>
          <w:sz w:val="24"/>
          <w:szCs w:val="24"/>
        </w:rPr>
        <w:t>. Rakouský občanský zákoník si tedy i po uplynutí velkého časového úseku udržuje znění ve skoro původním stavu.</w:t>
      </w:r>
      <w:r w:rsidR="00A57C9E">
        <w:rPr>
          <w:rFonts w:ascii="Times New Roman" w:hAnsi="Times New Roman" w:cs="Times New Roman"/>
          <w:sz w:val="24"/>
          <w:szCs w:val="24"/>
        </w:rPr>
        <w:t xml:space="preserve"> </w:t>
      </w:r>
    </w:p>
    <w:p w:rsidR="000276DB" w:rsidRPr="000D7586" w:rsidRDefault="000276DB"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Jak je již naznačeno, právní úprava fideikomisární substituce doznala oproti OZO pouze jediné změny. Tato změna ovšem není nijak rozsáhlá, novelizací dané právní oblasti došlo pouze k nahrazení jednoho slova v § 616 ABGB. Toto ustanovení upravuje </w:t>
      </w:r>
      <w:r w:rsidR="00F53297" w:rsidRPr="000D7586">
        <w:rPr>
          <w:rFonts w:ascii="Times New Roman" w:hAnsi="Times New Roman" w:cs="Times New Roman"/>
          <w:sz w:val="24"/>
          <w:szCs w:val="24"/>
        </w:rPr>
        <w:t>zánik fideikomisární substituce v případě, že</w:t>
      </w:r>
      <w:r w:rsidR="009A1A06" w:rsidRPr="000D7586">
        <w:rPr>
          <w:rFonts w:ascii="Times New Roman" w:hAnsi="Times New Roman" w:cs="Times New Roman"/>
          <w:sz w:val="24"/>
          <w:szCs w:val="24"/>
        </w:rPr>
        <w:t xml:space="preserve"> je následný dědic ustanoven osobě nezpůsobilé testovat a v době posledního pořízení této osoby je tato osoba testovat způsobilá nebo je jí povolena volná správa jmění.  V takovém případě fideikomisární substituce zaniká a neobnoví se, a to ani, pokud dojde k opětovnému omezení způsobilosti a v mezidobí tato osoba neučinila poslední pořízení.</w:t>
      </w:r>
      <w:r w:rsidR="00F20034">
        <w:rPr>
          <w:rStyle w:val="Znakapoznpodarou"/>
          <w:rFonts w:ascii="Times New Roman" w:hAnsi="Times New Roman" w:cs="Times New Roman"/>
          <w:sz w:val="24"/>
          <w:szCs w:val="24"/>
        </w:rPr>
        <w:footnoteReference w:id="87"/>
      </w:r>
      <w:r w:rsidR="009A1A06" w:rsidRPr="000D7586">
        <w:rPr>
          <w:rFonts w:ascii="Times New Roman" w:hAnsi="Times New Roman" w:cs="Times New Roman"/>
          <w:sz w:val="24"/>
          <w:szCs w:val="24"/>
        </w:rPr>
        <w:t xml:space="preserve"> Novelizací ABGB došlo k nahrazení původního slova „nepříčetný“</w:t>
      </w:r>
      <w:r w:rsidR="00041345" w:rsidRPr="000D7586">
        <w:rPr>
          <w:rFonts w:ascii="Times New Roman" w:hAnsi="Times New Roman" w:cs="Times New Roman"/>
          <w:sz w:val="24"/>
          <w:szCs w:val="24"/>
        </w:rPr>
        <w:t xml:space="preserve"> (Sinnlosen) slovním spojením „nezpůsobilý testovat“ (Testierunfä</w:t>
      </w:r>
      <w:r w:rsidR="00FD32CA" w:rsidRPr="000D7586">
        <w:rPr>
          <w:rFonts w:ascii="Times New Roman" w:hAnsi="Times New Roman" w:cs="Times New Roman"/>
          <w:sz w:val="24"/>
          <w:szCs w:val="24"/>
        </w:rPr>
        <w:t>higen), tedy k novelizaci opravdu velmi malé.</w:t>
      </w:r>
      <w:r w:rsidR="00E856D7" w:rsidRPr="000D7586">
        <w:rPr>
          <w:rFonts w:ascii="Times New Roman" w:hAnsi="Times New Roman" w:cs="Times New Roman"/>
          <w:sz w:val="24"/>
          <w:szCs w:val="24"/>
        </w:rPr>
        <w:t xml:space="preserve"> Tuto změnu je možné považovat za změnu </w:t>
      </w:r>
      <w:r w:rsidR="000B491A">
        <w:rPr>
          <w:rFonts w:ascii="Times New Roman" w:hAnsi="Times New Roman" w:cs="Times New Roman"/>
          <w:sz w:val="24"/>
          <w:szCs w:val="24"/>
        </w:rPr>
        <w:t>nikoliv rozsáhlou či zcela měnící význam ustanovení</w:t>
      </w:r>
      <w:r w:rsidR="00E856D7" w:rsidRPr="000D7586">
        <w:rPr>
          <w:rFonts w:ascii="Times New Roman" w:hAnsi="Times New Roman" w:cs="Times New Roman"/>
          <w:sz w:val="24"/>
          <w:szCs w:val="24"/>
        </w:rPr>
        <w:t>.</w:t>
      </w:r>
      <w:r w:rsidR="000B491A">
        <w:rPr>
          <w:rFonts w:ascii="Times New Roman" w:hAnsi="Times New Roman" w:cs="Times New Roman"/>
          <w:sz w:val="24"/>
          <w:szCs w:val="24"/>
        </w:rPr>
        <w:t xml:space="preserve"> Změnou došlo ke spíše kosmetické úpravě zákona než ke komplexní přeměně původního testu.</w:t>
      </w:r>
      <w:r w:rsidR="00E856D7" w:rsidRPr="000D7586">
        <w:rPr>
          <w:rFonts w:ascii="Times New Roman" w:hAnsi="Times New Roman" w:cs="Times New Roman"/>
          <w:sz w:val="24"/>
          <w:szCs w:val="24"/>
        </w:rPr>
        <w:t xml:space="preserve"> Vznik fideikomisární substituce </w:t>
      </w:r>
      <w:r w:rsidR="00154ACB">
        <w:rPr>
          <w:rFonts w:ascii="Times New Roman" w:hAnsi="Times New Roman" w:cs="Times New Roman"/>
          <w:sz w:val="24"/>
          <w:szCs w:val="24"/>
        </w:rPr>
        <w:t>dle tohoto ustanovení je nyní</w:t>
      </w:r>
      <w:r w:rsidR="00E856D7" w:rsidRPr="000D7586">
        <w:rPr>
          <w:rFonts w:ascii="Times New Roman" w:hAnsi="Times New Roman" w:cs="Times New Roman"/>
          <w:sz w:val="24"/>
          <w:szCs w:val="24"/>
        </w:rPr>
        <w:t xml:space="preserve"> spojen</w:t>
      </w:r>
      <w:r w:rsidR="006A405A">
        <w:rPr>
          <w:rFonts w:ascii="Times New Roman" w:hAnsi="Times New Roman" w:cs="Times New Roman"/>
          <w:sz w:val="24"/>
          <w:szCs w:val="24"/>
        </w:rPr>
        <w:t xml:space="preserve"> s osobou, která je </w:t>
      </w:r>
      <w:r w:rsidR="00E856D7" w:rsidRPr="000D7586">
        <w:rPr>
          <w:rFonts w:ascii="Times New Roman" w:hAnsi="Times New Roman" w:cs="Times New Roman"/>
          <w:sz w:val="24"/>
          <w:szCs w:val="24"/>
        </w:rPr>
        <w:t>omezena ve svých právech a nemá rozsah právního jednání takový jako osoba na svých právech neomezená. Tedy u této osoby jsou určitá právní jednání vyloučena, a to právě typicky právo pořizovat pro případ smrti.</w:t>
      </w:r>
      <w:r w:rsidR="000B491A">
        <w:rPr>
          <w:rFonts w:ascii="Times New Roman" w:hAnsi="Times New Roman" w:cs="Times New Roman"/>
          <w:sz w:val="24"/>
          <w:szCs w:val="24"/>
        </w:rPr>
        <w:t xml:space="preserve"> </w:t>
      </w:r>
    </w:p>
    <w:p w:rsidR="00FD32CA" w:rsidRPr="000D7586" w:rsidRDefault="00FD32CA"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Ostatní text ABGB upravující fideikomisární substituci zůstal beze změny, tedy text se nachází kromě výše uvedené změny v totožné podobě, v jaké byl obsažen v OZO.</w:t>
      </w:r>
      <w:r w:rsidR="00E856D7" w:rsidRPr="000D7586">
        <w:rPr>
          <w:rFonts w:ascii="Times New Roman" w:hAnsi="Times New Roman" w:cs="Times New Roman"/>
          <w:sz w:val="24"/>
          <w:szCs w:val="24"/>
        </w:rPr>
        <w:t xml:space="preserve"> </w:t>
      </w:r>
    </w:p>
    <w:p w:rsidR="00E856D7" w:rsidRPr="000D7586" w:rsidRDefault="00E856D7"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Vzhledem k tomu, že znění ABGB je už více než </w:t>
      </w:r>
      <w:r w:rsidR="000B491A">
        <w:rPr>
          <w:rFonts w:ascii="Times New Roman" w:hAnsi="Times New Roman" w:cs="Times New Roman"/>
          <w:sz w:val="24"/>
          <w:szCs w:val="24"/>
        </w:rPr>
        <w:t>sto</w:t>
      </w:r>
      <w:r w:rsidRPr="000D7586">
        <w:rPr>
          <w:rFonts w:ascii="Times New Roman" w:hAnsi="Times New Roman" w:cs="Times New Roman"/>
          <w:sz w:val="24"/>
          <w:szCs w:val="24"/>
        </w:rPr>
        <w:t xml:space="preserve"> let v oblasti právní úpravy fidiekomisární substituce </w:t>
      </w:r>
      <w:r w:rsidR="005F5A6F" w:rsidRPr="000D7586">
        <w:rPr>
          <w:rFonts w:ascii="Times New Roman" w:hAnsi="Times New Roman" w:cs="Times New Roman"/>
          <w:sz w:val="24"/>
          <w:szCs w:val="24"/>
        </w:rPr>
        <w:t>totožné</w:t>
      </w:r>
      <w:r w:rsidRPr="000D7586">
        <w:rPr>
          <w:rFonts w:ascii="Times New Roman" w:hAnsi="Times New Roman" w:cs="Times New Roman"/>
          <w:sz w:val="24"/>
          <w:szCs w:val="24"/>
        </w:rPr>
        <w:t>, nedošlo ke změnám ani v oblasti judikatury, jelikož ta j</w:t>
      </w:r>
      <w:r w:rsidR="00506C54">
        <w:rPr>
          <w:rFonts w:ascii="Times New Roman" w:hAnsi="Times New Roman" w:cs="Times New Roman"/>
          <w:sz w:val="24"/>
          <w:szCs w:val="24"/>
        </w:rPr>
        <w:t>e po celou tuto dobu konstantní a veškeré případné sporné otázky byly již někdy judikaturou řešeny.</w:t>
      </w:r>
    </w:p>
    <w:p w:rsidR="00845F84" w:rsidRPr="000D7586" w:rsidRDefault="00845F84"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Pokud by měl další vývoj právní úpravy svěřenského nástupnictví kopírovat či se inspirovat právě vývojem v ABGB, nedošlo by k vývoji žádnému, jelikož ABGB v původním znění jako OZO bylo jedním z inspiračních zdrojů úpravy v OZ, a to inspiračním zdrojem </w:t>
      </w:r>
      <w:r w:rsidR="004E2C29" w:rsidRPr="000D7586">
        <w:rPr>
          <w:rFonts w:ascii="Times New Roman" w:hAnsi="Times New Roman" w:cs="Times New Roman"/>
          <w:sz w:val="24"/>
          <w:szCs w:val="24"/>
        </w:rPr>
        <w:t xml:space="preserve">hlavním. </w:t>
      </w:r>
      <w:r w:rsidR="000B4A5E" w:rsidRPr="000D7586">
        <w:rPr>
          <w:rFonts w:ascii="Times New Roman" w:hAnsi="Times New Roman" w:cs="Times New Roman"/>
          <w:sz w:val="24"/>
          <w:szCs w:val="24"/>
        </w:rPr>
        <w:t xml:space="preserve">Vzhledem k rozsahu převzetí ustanovení z OZO do OZ a neměnnosti textu ABGB nelze očekávat žádné výraznější novelizace této oblasti, nicméně je možné doufat, že zákonodárce pro </w:t>
      </w:r>
      <w:r w:rsidR="00E27F2E" w:rsidRPr="000D7586">
        <w:rPr>
          <w:rFonts w:ascii="Times New Roman" w:hAnsi="Times New Roman" w:cs="Times New Roman"/>
          <w:sz w:val="24"/>
          <w:szCs w:val="24"/>
        </w:rPr>
        <w:t>odstranění možných výkladových sporů zakotví do textu OZ podstatné aspekty právní úpravy v OZO (a tedy i ABGB), jako je např. určení, kdo se má stát předním dědicem či svěřenským nástupcem, pokud zůstavitel zřídí svěřenské nástupnictví, ale tyto osoby sám neurčí.</w:t>
      </w:r>
      <w:r w:rsidR="000B4A5E" w:rsidRPr="000D7586">
        <w:rPr>
          <w:rFonts w:ascii="Times New Roman" w:hAnsi="Times New Roman" w:cs="Times New Roman"/>
          <w:sz w:val="24"/>
          <w:szCs w:val="24"/>
        </w:rPr>
        <w:t xml:space="preserve"> </w:t>
      </w:r>
    </w:p>
    <w:p w:rsidR="00E856D7" w:rsidRPr="000D7586" w:rsidRDefault="00E856D7" w:rsidP="001A17F4">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r>
    </w:p>
    <w:p w:rsidR="009A1A06" w:rsidRPr="000D7586" w:rsidRDefault="009A1A06" w:rsidP="00E3462B">
      <w:pPr>
        <w:pStyle w:val="Nadpis1"/>
        <w:rPr>
          <w:rFonts w:ascii="Times New Roman" w:hAnsi="Times New Roman" w:cs="Times New Roman"/>
          <w:color w:val="auto"/>
          <w:sz w:val="32"/>
          <w:szCs w:val="32"/>
        </w:rPr>
      </w:pPr>
      <w:r w:rsidRPr="000D7586">
        <w:rPr>
          <w:rFonts w:ascii="Times New Roman" w:hAnsi="Times New Roman" w:cs="Times New Roman"/>
          <w:color w:val="auto"/>
          <w:sz w:val="32"/>
          <w:szCs w:val="32"/>
        </w:rPr>
        <w:tab/>
      </w:r>
    </w:p>
    <w:p w:rsidR="00E3462B" w:rsidRDefault="00E3462B" w:rsidP="00E3462B">
      <w:pPr>
        <w:spacing w:line="360" w:lineRule="auto"/>
      </w:pPr>
    </w:p>
    <w:p w:rsidR="00B039F3" w:rsidRDefault="00B039F3" w:rsidP="00E3462B">
      <w:pPr>
        <w:spacing w:line="360" w:lineRule="auto"/>
      </w:pPr>
    </w:p>
    <w:p w:rsidR="00B039F3" w:rsidRDefault="00B039F3" w:rsidP="00E3462B">
      <w:pPr>
        <w:spacing w:line="360" w:lineRule="auto"/>
      </w:pPr>
    </w:p>
    <w:p w:rsidR="00B039F3" w:rsidRDefault="00B039F3" w:rsidP="00E3462B">
      <w:pPr>
        <w:spacing w:line="360" w:lineRule="auto"/>
      </w:pPr>
    </w:p>
    <w:p w:rsidR="00B039F3" w:rsidRDefault="00B039F3" w:rsidP="00E3462B">
      <w:pPr>
        <w:spacing w:line="360" w:lineRule="auto"/>
      </w:pPr>
    </w:p>
    <w:p w:rsidR="00B039F3" w:rsidRDefault="00B039F3" w:rsidP="00E3462B">
      <w:pPr>
        <w:spacing w:line="360" w:lineRule="auto"/>
      </w:pPr>
    </w:p>
    <w:p w:rsidR="00B039F3" w:rsidRPr="000D7586" w:rsidRDefault="00B039F3" w:rsidP="00E3462B">
      <w:pPr>
        <w:spacing w:line="360" w:lineRule="auto"/>
      </w:pPr>
    </w:p>
    <w:p w:rsidR="00620396" w:rsidRDefault="00620396" w:rsidP="00DB1A3C">
      <w:pPr>
        <w:pStyle w:val="Nadpis1"/>
        <w:numPr>
          <w:ilvl w:val="0"/>
          <w:numId w:val="3"/>
        </w:numPr>
        <w:rPr>
          <w:rFonts w:ascii="Times New Roman" w:hAnsi="Times New Roman" w:cs="Times New Roman"/>
          <w:color w:val="auto"/>
          <w:sz w:val="32"/>
          <w:szCs w:val="32"/>
        </w:rPr>
      </w:pPr>
      <w:bookmarkStart w:id="37" w:name="_Toc414036690"/>
      <w:r w:rsidRPr="00620396">
        <w:rPr>
          <w:rFonts w:ascii="Times New Roman" w:hAnsi="Times New Roman" w:cs="Times New Roman"/>
          <w:color w:val="auto"/>
          <w:sz w:val="32"/>
          <w:szCs w:val="32"/>
        </w:rPr>
        <w:t>Závěr</w:t>
      </w:r>
      <w:bookmarkEnd w:id="37"/>
      <w:r w:rsidR="00E3462B" w:rsidRPr="00620396">
        <w:rPr>
          <w:rFonts w:ascii="Times New Roman" w:hAnsi="Times New Roman" w:cs="Times New Roman"/>
          <w:color w:val="auto"/>
          <w:sz w:val="32"/>
          <w:szCs w:val="32"/>
        </w:rPr>
        <w:tab/>
      </w:r>
    </w:p>
    <w:p w:rsidR="00620396" w:rsidRPr="00620396" w:rsidRDefault="00620396" w:rsidP="00620396"/>
    <w:p w:rsidR="00E3462B" w:rsidRPr="000D7586" w:rsidRDefault="00E3462B" w:rsidP="00620396">
      <w:pPr>
        <w:spacing w:line="360" w:lineRule="auto"/>
        <w:ind w:firstLine="708"/>
        <w:jc w:val="both"/>
        <w:rPr>
          <w:rFonts w:ascii="Times New Roman" w:hAnsi="Times New Roman" w:cs="Times New Roman"/>
          <w:sz w:val="24"/>
          <w:szCs w:val="24"/>
        </w:rPr>
      </w:pPr>
      <w:r w:rsidRPr="000D7586">
        <w:rPr>
          <w:rFonts w:ascii="Times New Roman" w:hAnsi="Times New Roman" w:cs="Times New Roman"/>
          <w:sz w:val="24"/>
          <w:szCs w:val="24"/>
        </w:rPr>
        <w:t xml:space="preserve">Zavedením institutu svěřenského nástupnictví do českého právního řádu bylo dáno zadost potřebám moderního občanského zákoníku a především </w:t>
      </w:r>
      <w:r w:rsidR="00265AEA" w:rsidRPr="000D7586">
        <w:rPr>
          <w:rFonts w:ascii="Times New Roman" w:hAnsi="Times New Roman" w:cs="Times New Roman"/>
          <w:sz w:val="24"/>
          <w:szCs w:val="24"/>
        </w:rPr>
        <w:t>požadavkům na co nejmenší zasahování do vůle</w:t>
      </w:r>
      <w:r w:rsidRPr="000D7586">
        <w:rPr>
          <w:rFonts w:ascii="Times New Roman" w:hAnsi="Times New Roman" w:cs="Times New Roman"/>
          <w:sz w:val="24"/>
          <w:szCs w:val="24"/>
        </w:rPr>
        <w:t xml:space="preserve"> zůstavitele</w:t>
      </w:r>
      <w:r w:rsidR="000B491A">
        <w:rPr>
          <w:rFonts w:ascii="Times New Roman" w:hAnsi="Times New Roman" w:cs="Times New Roman"/>
          <w:sz w:val="24"/>
          <w:szCs w:val="24"/>
        </w:rPr>
        <w:t>.</w:t>
      </w:r>
      <w:r w:rsidRPr="000D7586">
        <w:rPr>
          <w:rFonts w:ascii="Times New Roman" w:hAnsi="Times New Roman" w:cs="Times New Roman"/>
          <w:sz w:val="24"/>
          <w:szCs w:val="24"/>
        </w:rPr>
        <w:t xml:space="preserve"> Díky tomuto institutu je zůstaviteli dána poměrně velká volnost v nakládání se svým jměním pro případ smrti.</w:t>
      </w:r>
    </w:p>
    <w:p w:rsidR="00E3462B" w:rsidRPr="000D7586" w:rsidRDefault="00E3462B" w:rsidP="00E3462B">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V rámci úvodu</w:t>
      </w:r>
      <w:r w:rsidR="00746BDC" w:rsidRPr="000D7586">
        <w:rPr>
          <w:rFonts w:ascii="Times New Roman" w:hAnsi="Times New Roman" w:cs="Times New Roman"/>
          <w:sz w:val="24"/>
          <w:szCs w:val="24"/>
        </w:rPr>
        <w:t xml:space="preserve"> bylo nastíněno několik otázek, na které měla tato diplomová práce naleznout odpověď. Předně jedním z vytyčených dílů bylo ozřejmění podstaty svěřenského nástupnictví a jeho fungování v právním řádu a možnost jeho uplatnění v běžném životě.</w:t>
      </w:r>
      <w:r w:rsidR="00265AEA" w:rsidRPr="000D7586">
        <w:rPr>
          <w:rFonts w:ascii="Times New Roman" w:hAnsi="Times New Roman" w:cs="Times New Roman"/>
          <w:sz w:val="24"/>
          <w:szCs w:val="24"/>
        </w:rPr>
        <w:t xml:space="preserve"> Jak se ukázalo, </w:t>
      </w:r>
      <w:r w:rsidR="00445B24" w:rsidRPr="000D7586">
        <w:rPr>
          <w:rFonts w:ascii="Times New Roman" w:hAnsi="Times New Roman" w:cs="Times New Roman"/>
          <w:sz w:val="24"/>
          <w:szCs w:val="24"/>
        </w:rPr>
        <w:t>tento tradiční institut dědického práva je občanským zákoníkem poměrně podrobně upravený, kdy se zákonodárce (po vzoru inspiračních zdrojů) pokusil postihnout všechny možné situace, které mohou nastat</w:t>
      </w:r>
      <w:r w:rsidR="00B4126D">
        <w:rPr>
          <w:rFonts w:ascii="Times New Roman" w:hAnsi="Times New Roman" w:cs="Times New Roman"/>
          <w:sz w:val="24"/>
          <w:szCs w:val="24"/>
        </w:rPr>
        <w:t xml:space="preserve"> při využívání svěřenského nástupnictví</w:t>
      </w:r>
      <w:r w:rsidR="00445B24" w:rsidRPr="000D7586">
        <w:rPr>
          <w:rFonts w:ascii="Times New Roman" w:hAnsi="Times New Roman" w:cs="Times New Roman"/>
          <w:sz w:val="24"/>
          <w:szCs w:val="24"/>
        </w:rPr>
        <w:t xml:space="preserve">. Nicméně i přes podrobnou úpravu zde můžeme naleznout několik oblastí, které zákonodárcem řešeny nejsou, přestože jejich zákonná úprava by napomohla zabránit možným sporům při výkladu tohoto institutu. Tyto otázky nelze prozatím dovozovat ani na základě judikatury, jelikož </w:t>
      </w:r>
      <w:r w:rsidR="00D1591F" w:rsidRPr="000D7586">
        <w:rPr>
          <w:rFonts w:ascii="Times New Roman" w:hAnsi="Times New Roman" w:cs="Times New Roman"/>
          <w:sz w:val="24"/>
          <w:szCs w:val="24"/>
        </w:rPr>
        <w:t xml:space="preserve">z důvodu novosti tohoto institutu v právním řádu České republiky po účinnosti OZ zatím žádná judikatura k tomuto není, literatura se sporným otázkám také příliš nevěnuje. </w:t>
      </w:r>
      <w:r w:rsidR="000F7F2E">
        <w:rPr>
          <w:rFonts w:ascii="Times New Roman" w:hAnsi="Times New Roman" w:cs="Times New Roman"/>
          <w:sz w:val="24"/>
          <w:szCs w:val="24"/>
        </w:rPr>
        <w:t xml:space="preserve">Výklad tak bude soudy doplňován </w:t>
      </w:r>
      <w:r w:rsidR="00D1591F" w:rsidRPr="000D7586">
        <w:rPr>
          <w:rFonts w:ascii="Times New Roman" w:hAnsi="Times New Roman" w:cs="Times New Roman"/>
          <w:sz w:val="24"/>
          <w:szCs w:val="24"/>
        </w:rPr>
        <w:t>judikaturou a literaturou vážící se k inspiračním zdrojům.</w:t>
      </w:r>
    </w:p>
    <w:p w:rsidR="00D1591F" w:rsidRPr="000D7586" w:rsidRDefault="00D1591F" w:rsidP="00E3462B">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 xml:space="preserve">V kapitole této práce, která byla zaměřena na inspirační zdroje, tedy OZO a BGB, jsem rozebrala a zhodnotila míru inspirace a také oblasti, které naopak převzaty do OZ nebyly. Hlavním inspiračním zdrojem pro úpravu v OZ byl OZO, kdy zde jsme mohli shledat rozpětí inspirace velmi široké. </w:t>
      </w:r>
      <w:r w:rsidR="00B4126D">
        <w:rPr>
          <w:rFonts w:ascii="Times New Roman" w:hAnsi="Times New Roman" w:cs="Times New Roman"/>
          <w:sz w:val="24"/>
          <w:szCs w:val="24"/>
        </w:rPr>
        <w:t xml:space="preserve">Text OZO byl obsahově skoro celý převzat do OZ, u některých ustanovení došlo k doslovnému převzetí textu. </w:t>
      </w:r>
      <w:r w:rsidRPr="000D7586">
        <w:rPr>
          <w:rFonts w:ascii="Times New Roman" w:hAnsi="Times New Roman" w:cs="Times New Roman"/>
          <w:sz w:val="24"/>
          <w:szCs w:val="24"/>
        </w:rPr>
        <w:t>Naopak druhý inspirační zdroj, BGB, byl zdrojem podpůrným a to pouze v určitých oblastech</w:t>
      </w:r>
      <w:r w:rsidR="00B4126D">
        <w:rPr>
          <w:rFonts w:ascii="Times New Roman" w:hAnsi="Times New Roman" w:cs="Times New Roman"/>
          <w:sz w:val="24"/>
          <w:szCs w:val="24"/>
        </w:rPr>
        <w:t>, kdy podobně jako OZO poskytoval obdobné zakotvení fideikomisární substituce, ovšem v některých oblastech naopak byl inspiračním zdrojem výlučným, jelikož ustanovení OZO danou oblast neupravovala</w:t>
      </w:r>
      <w:r w:rsidRPr="000D7586">
        <w:rPr>
          <w:rFonts w:ascii="Times New Roman" w:hAnsi="Times New Roman" w:cs="Times New Roman"/>
          <w:sz w:val="24"/>
          <w:szCs w:val="24"/>
        </w:rPr>
        <w:t xml:space="preserve">. </w:t>
      </w:r>
      <w:r w:rsidR="00B4126D">
        <w:rPr>
          <w:rFonts w:ascii="Times New Roman" w:hAnsi="Times New Roman" w:cs="Times New Roman"/>
          <w:sz w:val="24"/>
          <w:szCs w:val="24"/>
        </w:rPr>
        <w:t>U BGB obdobně</w:t>
      </w:r>
      <w:r w:rsidRPr="000D7586">
        <w:rPr>
          <w:rFonts w:ascii="Times New Roman" w:hAnsi="Times New Roman" w:cs="Times New Roman"/>
          <w:sz w:val="24"/>
          <w:szCs w:val="24"/>
        </w:rPr>
        <w:t xml:space="preserve"> jako u OZO můžeme zde pozorovat nedostatečnou inspiraci</w:t>
      </w:r>
      <w:r w:rsidR="008F0E09" w:rsidRPr="000D7586">
        <w:rPr>
          <w:rFonts w:ascii="Times New Roman" w:hAnsi="Times New Roman" w:cs="Times New Roman"/>
          <w:sz w:val="24"/>
          <w:szCs w:val="24"/>
        </w:rPr>
        <w:t>,</w:t>
      </w:r>
      <w:r w:rsidRPr="000D7586">
        <w:rPr>
          <w:rFonts w:ascii="Times New Roman" w:hAnsi="Times New Roman" w:cs="Times New Roman"/>
          <w:sz w:val="24"/>
          <w:szCs w:val="24"/>
        </w:rPr>
        <w:t xml:space="preserve"> co se týká </w:t>
      </w:r>
      <w:r w:rsidR="008F0E09" w:rsidRPr="000D7586">
        <w:rPr>
          <w:rFonts w:ascii="Times New Roman" w:hAnsi="Times New Roman" w:cs="Times New Roman"/>
          <w:sz w:val="24"/>
          <w:szCs w:val="24"/>
        </w:rPr>
        <w:t>těch částí, které mohou do budoucna způsobit výkladové obtíže. Nicméně v souhrnu lze úpravu svěřenského nástupnictví v OZ považovat za zdařilou, bez větších či početnějších nedostatků.</w:t>
      </w:r>
    </w:p>
    <w:p w:rsidR="008F0E09" w:rsidRPr="000D7586" w:rsidRDefault="008F0E09" w:rsidP="00E3462B">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t>Poslední kapitola nastiňovala možný vývoj svěřenského nástupnictví v našem právním řádu, a to podle vývoje ABGB. Přestože byl ABGB za svou dlouhou historii několikrát novelizován, v oblasti fideikomisární substituce existuje v podstatě naprosto nezměněné podobě (výjimku tvoří novela, kterou došlo k </w:t>
      </w:r>
      <w:r w:rsidR="000C4538">
        <w:rPr>
          <w:rFonts w:ascii="Times New Roman" w:hAnsi="Times New Roman" w:cs="Times New Roman"/>
          <w:sz w:val="24"/>
          <w:szCs w:val="24"/>
        </w:rPr>
        <w:t>nahrazení</w:t>
      </w:r>
      <w:r w:rsidRPr="000D7586">
        <w:rPr>
          <w:rFonts w:ascii="Times New Roman" w:hAnsi="Times New Roman" w:cs="Times New Roman"/>
          <w:sz w:val="24"/>
          <w:szCs w:val="24"/>
        </w:rPr>
        <w:t xml:space="preserve"> jednoho slova v jednom ustanovení, kdy ke změně významu došlo nepatrně). Další možný vývoj tedy z vývoje ABGB nebylo možno nastínit, </w:t>
      </w:r>
      <w:r w:rsidR="00312DEB">
        <w:rPr>
          <w:rFonts w:ascii="Times New Roman" w:hAnsi="Times New Roman" w:cs="Times New Roman"/>
          <w:sz w:val="24"/>
          <w:szCs w:val="24"/>
        </w:rPr>
        <w:t>avšak</w:t>
      </w:r>
      <w:r w:rsidRPr="000D7586">
        <w:rPr>
          <w:rFonts w:ascii="Times New Roman" w:hAnsi="Times New Roman" w:cs="Times New Roman"/>
          <w:sz w:val="24"/>
          <w:szCs w:val="24"/>
        </w:rPr>
        <w:t xml:space="preserve"> další vývoj může proběhnout právě na základě nedostatků objevených při zkoumání inspiračních zdrojů.</w:t>
      </w:r>
    </w:p>
    <w:p w:rsidR="008F0E09" w:rsidRPr="000D7586" w:rsidRDefault="008F0E09" w:rsidP="00E3462B">
      <w:pPr>
        <w:spacing w:line="360" w:lineRule="auto"/>
        <w:jc w:val="both"/>
        <w:rPr>
          <w:rFonts w:ascii="Times New Roman" w:hAnsi="Times New Roman" w:cs="Times New Roman"/>
          <w:sz w:val="24"/>
          <w:szCs w:val="24"/>
        </w:rPr>
      </w:pPr>
      <w:r w:rsidRPr="000D7586">
        <w:rPr>
          <w:rFonts w:ascii="Times New Roman" w:hAnsi="Times New Roman" w:cs="Times New Roman"/>
          <w:sz w:val="24"/>
          <w:szCs w:val="24"/>
        </w:rPr>
        <w:tab/>
      </w:r>
      <w:r w:rsidR="00312DEB">
        <w:rPr>
          <w:rFonts w:ascii="Times New Roman" w:hAnsi="Times New Roman" w:cs="Times New Roman"/>
          <w:sz w:val="24"/>
          <w:szCs w:val="24"/>
        </w:rPr>
        <w:t>Z</w:t>
      </w:r>
      <w:r w:rsidR="00B4126D">
        <w:rPr>
          <w:rFonts w:ascii="Times New Roman" w:hAnsi="Times New Roman" w:cs="Times New Roman"/>
          <w:sz w:val="24"/>
          <w:szCs w:val="24"/>
        </w:rPr>
        <w:t xml:space="preserve">ákonodárce přijetím občanského zákoníku, jež zakotvuje a upravuje tradiční instituty dědického práva, i přes určité nedostatky v oblasti svěřenského nástupnictví, </w:t>
      </w:r>
      <w:r w:rsidR="002F3CE3">
        <w:rPr>
          <w:rFonts w:ascii="Times New Roman" w:hAnsi="Times New Roman" w:cs="Times New Roman"/>
          <w:sz w:val="24"/>
          <w:szCs w:val="24"/>
        </w:rPr>
        <w:t>povznesl právní řád na úroveň moderních občanských zákoníků.</w:t>
      </w:r>
      <w:r w:rsidR="00312DEB">
        <w:rPr>
          <w:rFonts w:ascii="Times New Roman" w:hAnsi="Times New Roman" w:cs="Times New Roman"/>
          <w:sz w:val="24"/>
          <w:szCs w:val="24"/>
        </w:rPr>
        <w:t xml:space="preserve"> Věřím tedy, že svěřenské nástupnictví jako nový institut dědického práva, bude fyzickými osobami v pořízení </w:t>
      </w:r>
      <w:r w:rsidR="00780993">
        <w:rPr>
          <w:rFonts w:ascii="Times New Roman" w:hAnsi="Times New Roman" w:cs="Times New Roman"/>
          <w:sz w:val="24"/>
          <w:szCs w:val="24"/>
        </w:rPr>
        <w:t>pro případ smrti využíván četně a v případě novelizace tohoto institutu dojde k zakotvení právní úpravy, která dosud v zákoně obsažena není.</w:t>
      </w:r>
    </w:p>
    <w:p w:rsidR="00417136" w:rsidRDefault="00417136" w:rsidP="001A17F4">
      <w:pPr>
        <w:spacing w:line="360" w:lineRule="auto"/>
        <w:jc w:val="both"/>
        <w:rPr>
          <w:rFonts w:ascii="Times New Roman" w:hAnsi="Times New Roman" w:cs="Times New Roman"/>
          <w:sz w:val="24"/>
          <w:szCs w:val="24"/>
        </w:rPr>
      </w:pPr>
    </w:p>
    <w:p w:rsidR="0073729F" w:rsidRDefault="0073729F" w:rsidP="001A17F4">
      <w:pPr>
        <w:spacing w:line="360" w:lineRule="auto"/>
        <w:jc w:val="both"/>
        <w:rPr>
          <w:rFonts w:ascii="Times New Roman" w:hAnsi="Times New Roman" w:cs="Times New Roman"/>
          <w:sz w:val="24"/>
          <w:szCs w:val="24"/>
        </w:rPr>
      </w:pPr>
    </w:p>
    <w:p w:rsidR="0073729F" w:rsidRDefault="0073729F" w:rsidP="001A17F4">
      <w:pPr>
        <w:spacing w:line="360" w:lineRule="auto"/>
        <w:jc w:val="both"/>
        <w:rPr>
          <w:rFonts w:ascii="Times New Roman" w:hAnsi="Times New Roman" w:cs="Times New Roman"/>
          <w:sz w:val="24"/>
          <w:szCs w:val="24"/>
        </w:rPr>
      </w:pPr>
    </w:p>
    <w:p w:rsidR="0073729F" w:rsidRDefault="0073729F" w:rsidP="001A17F4">
      <w:pPr>
        <w:spacing w:line="360" w:lineRule="auto"/>
        <w:jc w:val="both"/>
        <w:rPr>
          <w:rFonts w:ascii="Times New Roman" w:hAnsi="Times New Roman" w:cs="Times New Roman"/>
          <w:sz w:val="24"/>
          <w:szCs w:val="24"/>
        </w:rPr>
      </w:pPr>
    </w:p>
    <w:p w:rsidR="0073729F" w:rsidRDefault="0073729F" w:rsidP="001A17F4">
      <w:pPr>
        <w:spacing w:line="360" w:lineRule="auto"/>
        <w:jc w:val="both"/>
        <w:rPr>
          <w:rFonts w:ascii="Times New Roman" w:hAnsi="Times New Roman" w:cs="Times New Roman"/>
          <w:sz w:val="24"/>
          <w:szCs w:val="24"/>
        </w:rPr>
      </w:pPr>
    </w:p>
    <w:p w:rsidR="0073729F" w:rsidRDefault="0073729F" w:rsidP="001A17F4">
      <w:pPr>
        <w:spacing w:line="360" w:lineRule="auto"/>
        <w:jc w:val="both"/>
        <w:rPr>
          <w:rFonts w:ascii="Times New Roman" w:hAnsi="Times New Roman" w:cs="Times New Roman"/>
          <w:sz w:val="24"/>
          <w:szCs w:val="24"/>
        </w:rPr>
      </w:pPr>
    </w:p>
    <w:p w:rsidR="0073729F" w:rsidRDefault="0073729F" w:rsidP="001A17F4">
      <w:pPr>
        <w:spacing w:line="360" w:lineRule="auto"/>
        <w:jc w:val="both"/>
        <w:rPr>
          <w:rFonts w:ascii="Times New Roman" w:hAnsi="Times New Roman" w:cs="Times New Roman"/>
          <w:sz w:val="24"/>
          <w:szCs w:val="24"/>
        </w:rPr>
      </w:pPr>
    </w:p>
    <w:p w:rsidR="0073729F" w:rsidRDefault="0073729F" w:rsidP="001A17F4">
      <w:pPr>
        <w:spacing w:line="360" w:lineRule="auto"/>
        <w:jc w:val="both"/>
        <w:rPr>
          <w:rFonts w:ascii="Times New Roman" w:hAnsi="Times New Roman" w:cs="Times New Roman"/>
          <w:sz w:val="24"/>
          <w:szCs w:val="24"/>
        </w:rPr>
      </w:pPr>
    </w:p>
    <w:p w:rsidR="00B039F3" w:rsidRDefault="00B039F3" w:rsidP="001A17F4">
      <w:pPr>
        <w:spacing w:line="360" w:lineRule="auto"/>
        <w:jc w:val="both"/>
        <w:rPr>
          <w:rFonts w:ascii="Times New Roman" w:hAnsi="Times New Roman" w:cs="Times New Roman"/>
          <w:sz w:val="24"/>
          <w:szCs w:val="24"/>
        </w:rPr>
      </w:pPr>
    </w:p>
    <w:p w:rsidR="00B039F3" w:rsidRDefault="00B039F3" w:rsidP="001A17F4">
      <w:pPr>
        <w:spacing w:line="360" w:lineRule="auto"/>
        <w:jc w:val="both"/>
        <w:rPr>
          <w:rFonts w:ascii="Times New Roman" w:hAnsi="Times New Roman" w:cs="Times New Roman"/>
          <w:sz w:val="24"/>
          <w:szCs w:val="24"/>
        </w:rPr>
      </w:pPr>
    </w:p>
    <w:p w:rsidR="00B039F3" w:rsidRDefault="00B039F3" w:rsidP="001A17F4">
      <w:pPr>
        <w:spacing w:line="360" w:lineRule="auto"/>
        <w:jc w:val="both"/>
        <w:rPr>
          <w:rFonts w:ascii="Times New Roman" w:hAnsi="Times New Roman" w:cs="Times New Roman"/>
          <w:sz w:val="24"/>
          <w:szCs w:val="24"/>
        </w:rPr>
      </w:pPr>
    </w:p>
    <w:p w:rsidR="00B039F3" w:rsidRDefault="00B039F3" w:rsidP="001A17F4">
      <w:pPr>
        <w:spacing w:line="360" w:lineRule="auto"/>
        <w:jc w:val="both"/>
        <w:rPr>
          <w:rFonts w:ascii="Times New Roman" w:hAnsi="Times New Roman" w:cs="Times New Roman"/>
          <w:sz w:val="24"/>
          <w:szCs w:val="24"/>
        </w:rPr>
      </w:pPr>
    </w:p>
    <w:p w:rsidR="00B039F3" w:rsidRDefault="00B039F3" w:rsidP="001A17F4">
      <w:pPr>
        <w:spacing w:line="360" w:lineRule="auto"/>
        <w:jc w:val="both"/>
        <w:rPr>
          <w:rFonts w:ascii="Times New Roman" w:hAnsi="Times New Roman" w:cs="Times New Roman"/>
          <w:sz w:val="24"/>
          <w:szCs w:val="24"/>
        </w:rPr>
      </w:pPr>
    </w:p>
    <w:p w:rsidR="00B039F3" w:rsidRDefault="00B039F3" w:rsidP="001A17F4">
      <w:pPr>
        <w:spacing w:line="360" w:lineRule="auto"/>
        <w:jc w:val="both"/>
        <w:rPr>
          <w:rFonts w:ascii="Times New Roman" w:hAnsi="Times New Roman" w:cs="Times New Roman"/>
          <w:sz w:val="24"/>
          <w:szCs w:val="24"/>
        </w:rPr>
      </w:pPr>
    </w:p>
    <w:p w:rsidR="0073729F" w:rsidRDefault="0073729F" w:rsidP="0073729F">
      <w:pPr>
        <w:pStyle w:val="Nadpis1"/>
        <w:numPr>
          <w:ilvl w:val="0"/>
          <w:numId w:val="3"/>
        </w:numPr>
        <w:rPr>
          <w:rFonts w:ascii="Times New Roman" w:hAnsi="Times New Roman" w:cs="Times New Roman"/>
          <w:color w:val="auto"/>
          <w:sz w:val="32"/>
          <w:szCs w:val="32"/>
        </w:rPr>
      </w:pPr>
      <w:bookmarkStart w:id="38" w:name="_Toc414036691"/>
      <w:r w:rsidRPr="0073729F">
        <w:rPr>
          <w:rFonts w:ascii="Times New Roman" w:hAnsi="Times New Roman" w:cs="Times New Roman"/>
          <w:color w:val="auto"/>
          <w:sz w:val="32"/>
          <w:szCs w:val="32"/>
        </w:rPr>
        <w:t>Zdroje</w:t>
      </w:r>
      <w:bookmarkEnd w:id="38"/>
    </w:p>
    <w:p w:rsidR="00FD5484" w:rsidRPr="00FD5484" w:rsidRDefault="00FD5484" w:rsidP="00FD5484">
      <w:pPr>
        <w:rPr>
          <w:rFonts w:ascii="Times New Roman" w:hAnsi="Times New Roman" w:cs="Times New Roman"/>
          <w:sz w:val="24"/>
          <w:szCs w:val="24"/>
        </w:rPr>
      </w:pPr>
    </w:p>
    <w:p w:rsidR="00FD5484" w:rsidRPr="00551D5B" w:rsidRDefault="00FD5484" w:rsidP="00551D5B">
      <w:pPr>
        <w:pStyle w:val="Textpoznpodarou"/>
        <w:spacing w:line="360" w:lineRule="auto"/>
        <w:jc w:val="both"/>
        <w:rPr>
          <w:rFonts w:ascii="Times New Roman" w:hAnsi="Times New Roman" w:cs="Times New Roman"/>
          <w:b/>
          <w:sz w:val="24"/>
          <w:szCs w:val="24"/>
        </w:rPr>
      </w:pPr>
      <w:r w:rsidRPr="00551D5B">
        <w:rPr>
          <w:rFonts w:ascii="Times New Roman" w:hAnsi="Times New Roman" w:cs="Times New Roman"/>
          <w:b/>
          <w:sz w:val="24"/>
          <w:szCs w:val="24"/>
        </w:rPr>
        <w:t>Monografie</w:t>
      </w:r>
    </w:p>
    <w:p w:rsidR="00551D5B" w:rsidRPr="00551D5B" w:rsidRDefault="00551D5B" w:rsidP="00551D5B">
      <w:pPr>
        <w:pStyle w:val="Textpoznpodarou"/>
        <w:spacing w:line="360" w:lineRule="auto"/>
        <w:jc w:val="both"/>
        <w:rPr>
          <w:rFonts w:ascii="Times New Roman" w:hAnsi="Times New Roman" w:cs="Times New Roman"/>
          <w:i/>
          <w:sz w:val="24"/>
          <w:szCs w:val="24"/>
        </w:rPr>
      </w:pPr>
    </w:p>
    <w:p w:rsidR="00384E1F" w:rsidRDefault="00384E1F" w:rsidP="00BB1922">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ŠVESTKA, Jiří a kol.</w:t>
      </w:r>
      <w:r w:rsidR="00FD5484" w:rsidRPr="00384E1F">
        <w:rPr>
          <w:rFonts w:ascii="Times New Roman" w:hAnsi="Times New Roman" w:cs="Times New Roman"/>
          <w:sz w:val="24"/>
          <w:szCs w:val="24"/>
        </w:rPr>
        <w:t xml:space="preserve"> </w:t>
      </w:r>
      <w:r w:rsidR="00FD5484" w:rsidRPr="00BB1922">
        <w:rPr>
          <w:rFonts w:ascii="Times New Roman" w:hAnsi="Times New Roman" w:cs="Times New Roman"/>
          <w:i/>
          <w:sz w:val="24"/>
          <w:szCs w:val="24"/>
        </w:rPr>
        <w:t>Občanský zákoník: komentář. Svazek IV,</w:t>
      </w:r>
      <w:r w:rsidR="00633127">
        <w:rPr>
          <w:rFonts w:ascii="Times New Roman" w:hAnsi="Times New Roman" w:cs="Times New Roman"/>
          <w:i/>
          <w:sz w:val="24"/>
          <w:szCs w:val="24"/>
        </w:rPr>
        <w:t xml:space="preserve"> Dědické právo </w:t>
      </w:r>
      <w:r w:rsidR="00FD5484" w:rsidRPr="00BB1922">
        <w:rPr>
          <w:rFonts w:ascii="Times New Roman" w:hAnsi="Times New Roman" w:cs="Times New Roman"/>
          <w:i/>
          <w:sz w:val="24"/>
          <w:szCs w:val="24"/>
        </w:rPr>
        <w:t>(§ 1475 až 1720), včetně výkladu řízení o pozůstalosti.</w:t>
      </w:r>
      <w:r w:rsidR="00FD5484" w:rsidRPr="00384E1F">
        <w:rPr>
          <w:rFonts w:ascii="Times New Roman" w:hAnsi="Times New Roman" w:cs="Times New Roman"/>
          <w:sz w:val="24"/>
          <w:szCs w:val="24"/>
        </w:rPr>
        <w:t xml:space="preserve"> 1. vydání. Pra</w:t>
      </w:r>
      <w:r>
        <w:rPr>
          <w:rFonts w:ascii="Times New Roman" w:hAnsi="Times New Roman" w:cs="Times New Roman"/>
          <w:sz w:val="24"/>
          <w:szCs w:val="24"/>
        </w:rPr>
        <w:t>ha: Wolters Kluwer ČR, 2014, 720 </w:t>
      </w:r>
      <w:r w:rsidR="00FD5484" w:rsidRPr="00384E1F">
        <w:rPr>
          <w:rFonts w:ascii="Times New Roman" w:hAnsi="Times New Roman" w:cs="Times New Roman"/>
          <w:sz w:val="24"/>
          <w:szCs w:val="24"/>
        </w:rPr>
        <w:t>s.</w:t>
      </w:r>
    </w:p>
    <w:p w:rsidR="00BB1922" w:rsidRPr="00384E1F" w:rsidRDefault="00BB1922" w:rsidP="00BB1922">
      <w:pPr>
        <w:pStyle w:val="Textpoznpodarou"/>
        <w:spacing w:line="360" w:lineRule="auto"/>
        <w:jc w:val="both"/>
        <w:rPr>
          <w:rFonts w:ascii="Times New Roman" w:hAnsi="Times New Roman" w:cs="Times New Roman"/>
          <w:sz w:val="24"/>
          <w:szCs w:val="24"/>
        </w:rPr>
      </w:pPr>
    </w:p>
    <w:p w:rsidR="00384E1F" w:rsidRDefault="009A015D" w:rsidP="00384E1F">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 xml:space="preserve">HORÁLEK, Vladimír, JANEČKOVÁ, Eva. </w:t>
      </w:r>
      <w:r w:rsidRPr="00384E1F">
        <w:rPr>
          <w:rFonts w:ascii="Times New Roman" w:hAnsi="Times New Roman" w:cs="Times New Roman"/>
          <w:i/>
          <w:sz w:val="24"/>
          <w:szCs w:val="24"/>
        </w:rPr>
        <w:t>Encyklopedie pojmů nového soukromého práva</w:t>
      </w:r>
      <w:r w:rsidRPr="00384E1F">
        <w:rPr>
          <w:rFonts w:ascii="Times New Roman" w:hAnsi="Times New Roman" w:cs="Times New Roman"/>
          <w:sz w:val="24"/>
          <w:szCs w:val="24"/>
        </w:rPr>
        <w:t>. Praha: Linde, 2012, 208 s.</w:t>
      </w:r>
      <w:r w:rsidR="00023AED" w:rsidRPr="00384E1F">
        <w:rPr>
          <w:rFonts w:ascii="Times New Roman" w:hAnsi="Times New Roman" w:cs="Times New Roman"/>
          <w:sz w:val="24"/>
          <w:szCs w:val="24"/>
        </w:rPr>
        <w:t xml:space="preserve"> </w:t>
      </w:r>
    </w:p>
    <w:p w:rsidR="00384E1F" w:rsidRPr="00384E1F" w:rsidRDefault="00384E1F" w:rsidP="00384E1F">
      <w:pPr>
        <w:pStyle w:val="Textpoznpodarou"/>
        <w:spacing w:line="360" w:lineRule="auto"/>
        <w:jc w:val="both"/>
        <w:rPr>
          <w:rFonts w:ascii="Times New Roman" w:hAnsi="Times New Roman" w:cs="Times New Roman"/>
          <w:sz w:val="24"/>
          <w:szCs w:val="24"/>
        </w:rPr>
      </w:pPr>
    </w:p>
    <w:p w:rsidR="00DF0F6C" w:rsidRDefault="00023AED" w:rsidP="00384E1F">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 xml:space="preserve">SVOBODA, Jiří, KLIČKA, Ondřej. </w:t>
      </w:r>
      <w:r w:rsidRPr="00384E1F">
        <w:rPr>
          <w:rFonts w:ascii="Times New Roman" w:hAnsi="Times New Roman" w:cs="Times New Roman"/>
          <w:i/>
          <w:sz w:val="24"/>
          <w:szCs w:val="24"/>
        </w:rPr>
        <w:t>Dědické právo v praxi</w:t>
      </w:r>
      <w:r w:rsidRPr="00384E1F">
        <w:rPr>
          <w:rFonts w:ascii="Times New Roman" w:hAnsi="Times New Roman" w:cs="Times New Roman"/>
          <w:sz w:val="24"/>
          <w:szCs w:val="24"/>
        </w:rPr>
        <w:t>. 1. vydání. Praha: C.</w:t>
      </w:r>
      <w:r w:rsidR="00453032">
        <w:rPr>
          <w:rFonts w:ascii="Times New Roman" w:hAnsi="Times New Roman" w:cs="Times New Roman"/>
          <w:sz w:val="24"/>
          <w:szCs w:val="24"/>
        </w:rPr>
        <w:t xml:space="preserve"> </w:t>
      </w:r>
      <w:r w:rsidRPr="00384E1F">
        <w:rPr>
          <w:rFonts w:ascii="Times New Roman" w:hAnsi="Times New Roman" w:cs="Times New Roman"/>
          <w:sz w:val="24"/>
          <w:szCs w:val="24"/>
        </w:rPr>
        <w:t>H. Beck, 2014</w:t>
      </w:r>
      <w:r w:rsidR="00905515" w:rsidRPr="00384E1F">
        <w:rPr>
          <w:rFonts w:ascii="Times New Roman" w:hAnsi="Times New Roman" w:cs="Times New Roman"/>
          <w:sz w:val="24"/>
          <w:szCs w:val="24"/>
        </w:rPr>
        <w:t>, 408 s.</w:t>
      </w:r>
    </w:p>
    <w:p w:rsidR="00384E1F" w:rsidRPr="00384E1F" w:rsidRDefault="00384E1F" w:rsidP="00384E1F">
      <w:pPr>
        <w:pStyle w:val="Textpoznpodarou"/>
        <w:spacing w:line="360" w:lineRule="auto"/>
        <w:jc w:val="both"/>
        <w:rPr>
          <w:rFonts w:ascii="Times New Roman" w:hAnsi="Times New Roman" w:cs="Times New Roman"/>
          <w:sz w:val="24"/>
          <w:szCs w:val="24"/>
        </w:rPr>
      </w:pPr>
    </w:p>
    <w:p w:rsidR="00DF0F6C" w:rsidRPr="00384E1F" w:rsidRDefault="00DF0F6C" w:rsidP="00384E1F">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 xml:space="preserve">SCHELLEOVÁ, Ilona, SCHELLE, Karel. </w:t>
      </w:r>
      <w:r w:rsidRPr="00384E1F">
        <w:rPr>
          <w:rFonts w:ascii="Times New Roman" w:hAnsi="Times New Roman" w:cs="Times New Roman"/>
          <w:i/>
          <w:sz w:val="24"/>
          <w:szCs w:val="24"/>
        </w:rPr>
        <w:t>Dědické právo podle nového občanského zákoníku</w:t>
      </w:r>
      <w:r w:rsidRPr="00384E1F">
        <w:rPr>
          <w:rFonts w:ascii="Times New Roman" w:hAnsi="Times New Roman" w:cs="Times New Roman"/>
          <w:sz w:val="24"/>
          <w:szCs w:val="24"/>
        </w:rPr>
        <w:t>. 1. vydání. Praha: Linde, 2013, 151 s.</w:t>
      </w:r>
    </w:p>
    <w:p w:rsidR="00287480" w:rsidRPr="00384E1F" w:rsidRDefault="00287480" w:rsidP="00384E1F">
      <w:pPr>
        <w:pStyle w:val="Textpoznpodarou"/>
        <w:spacing w:line="360" w:lineRule="auto"/>
        <w:jc w:val="both"/>
        <w:rPr>
          <w:sz w:val="24"/>
          <w:szCs w:val="24"/>
        </w:rPr>
      </w:pPr>
    </w:p>
    <w:p w:rsidR="00384E1F" w:rsidRDefault="00287480" w:rsidP="00453032">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 xml:space="preserve">BEDNÁŘ, Václav. </w:t>
      </w:r>
      <w:r w:rsidR="00F2212F">
        <w:rPr>
          <w:rFonts w:ascii="Times New Roman" w:hAnsi="Times New Roman" w:cs="Times New Roman"/>
          <w:sz w:val="24"/>
          <w:szCs w:val="24"/>
        </w:rPr>
        <w:t>In</w:t>
      </w:r>
      <w:r w:rsidRPr="00384E1F">
        <w:rPr>
          <w:rFonts w:ascii="Times New Roman" w:hAnsi="Times New Roman" w:cs="Times New Roman"/>
          <w:sz w:val="24"/>
          <w:szCs w:val="24"/>
        </w:rPr>
        <w:t xml:space="preserve"> KARHANOVÁ, </w:t>
      </w:r>
      <w:r w:rsidR="00F2212F">
        <w:rPr>
          <w:rFonts w:ascii="Times New Roman" w:hAnsi="Times New Roman" w:cs="Times New Roman"/>
          <w:sz w:val="24"/>
          <w:szCs w:val="24"/>
        </w:rPr>
        <w:t>Martina (ed).</w:t>
      </w:r>
      <w:r w:rsidRPr="00384E1F">
        <w:rPr>
          <w:rFonts w:ascii="Times New Roman" w:hAnsi="Times New Roman" w:cs="Times New Roman"/>
          <w:sz w:val="24"/>
          <w:szCs w:val="24"/>
        </w:rPr>
        <w:t xml:space="preserve"> </w:t>
      </w:r>
      <w:r w:rsidRPr="00453032">
        <w:rPr>
          <w:rFonts w:ascii="Times New Roman" w:hAnsi="Times New Roman" w:cs="Times New Roman"/>
          <w:i/>
          <w:sz w:val="24"/>
          <w:szCs w:val="24"/>
        </w:rPr>
        <w:t>Naděje právní vědy: Býkov 2007: sborník z mezinárodního setkání mladých vědeckých pracovníků konaného ve dnech 12. - 14.10.2007 na Zámeckém statku Býkov.</w:t>
      </w:r>
      <w:r w:rsidRPr="00384E1F">
        <w:rPr>
          <w:rFonts w:ascii="Times New Roman" w:hAnsi="Times New Roman" w:cs="Times New Roman"/>
          <w:sz w:val="24"/>
          <w:szCs w:val="24"/>
        </w:rPr>
        <w:t xml:space="preserve"> Plzeň: Nakladatelství Aleš Čeněk, 2008, 640 s.</w:t>
      </w:r>
    </w:p>
    <w:p w:rsidR="00F2212F" w:rsidRPr="00384E1F" w:rsidRDefault="00F2212F" w:rsidP="00453032">
      <w:pPr>
        <w:pStyle w:val="Textpoznpodarou"/>
        <w:spacing w:line="360" w:lineRule="auto"/>
        <w:jc w:val="both"/>
        <w:rPr>
          <w:rFonts w:ascii="Times New Roman" w:hAnsi="Times New Roman" w:cs="Times New Roman"/>
          <w:sz w:val="24"/>
          <w:szCs w:val="24"/>
        </w:rPr>
      </w:pPr>
    </w:p>
    <w:p w:rsidR="004E6A32" w:rsidRDefault="00E55C5C" w:rsidP="00453032">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 xml:space="preserve">DVOŘÁK, Jan, MALÝ, Karel. </w:t>
      </w:r>
      <w:r w:rsidRPr="00453032">
        <w:rPr>
          <w:rFonts w:ascii="Times New Roman" w:hAnsi="Times New Roman" w:cs="Times New Roman"/>
          <w:i/>
          <w:sz w:val="24"/>
          <w:szCs w:val="24"/>
        </w:rPr>
        <w:t>200 let Všeobecného občanského zákoníku</w:t>
      </w:r>
      <w:r w:rsidRPr="00384E1F">
        <w:rPr>
          <w:rFonts w:ascii="Times New Roman" w:hAnsi="Times New Roman" w:cs="Times New Roman"/>
          <w:sz w:val="24"/>
          <w:szCs w:val="24"/>
        </w:rPr>
        <w:t>. Praha: Wolters Kluwer, 2011, 688 s.</w:t>
      </w:r>
      <w:r w:rsidR="004E6A32" w:rsidRPr="00384E1F">
        <w:rPr>
          <w:rFonts w:ascii="Times New Roman" w:hAnsi="Times New Roman" w:cs="Times New Roman"/>
          <w:sz w:val="24"/>
          <w:szCs w:val="24"/>
        </w:rPr>
        <w:t xml:space="preserve"> </w:t>
      </w:r>
    </w:p>
    <w:p w:rsidR="00453032" w:rsidRPr="00384E1F" w:rsidRDefault="00453032" w:rsidP="00453032">
      <w:pPr>
        <w:pStyle w:val="Textpoznpodarou"/>
        <w:spacing w:line="360" w:lineRule="auto"/>
        <w:jc w:val="both"/>
        <w:rPr>
          <w:rFonts w:ascii="Times New Roman" w:hAnsi="Times New Roman" w:cs="Times New Roman"/>
          <w:sz w:val="24"/>
          <w:szCs w:val="24"/>
        </w:rPr>
      </w:pPr>
    </w:p>
    <w:p w:rsidR="000D0D8F" w:rsidRDefault="004E6A32" w:rsidP="000D0D8F">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 xml:space="preserve">SVOBODA, Emil. </w:t>
      </w:r>
      <w:r w:rsidRPr="00453032">
        <w:rPr>
          <w:rFonts w:ascii="Times New Roman" w:hAnsi="Times New Roman" w:cs="Times New Roman"/>
          <w:i/>
          <w:sz w:val="24"/>
          <w:szCs w:val="24"/>
        </w:rPr>
        <w:t>Dědické právo</w:t>
      </w:r>
      <w:r w:rsidRPr="00453032">
        <w:rPr>
          <w:rFonts w:ascii="Times New Roman" w:hAnsi="Times New Roman" w:cs="Times New Roman"/>
          <w:sz w:val="24"/>
          <w:szCs w:val="24"/>
        </w:rPr>
        <w:t>.</w:t>
      </w:r>
      <w:r w:rsidRPr="00384E1F">
        <w:rPr>
          <w:rFonts w:ascii="Times New Roman" w:hAnsi="Times New Roman" w:cs="Times New Roman"/>
          <w:sz w:val="24"/>
          <w:szCs w:val="24"/>
        </w:rPr>
        <w:t xml:space="preserve"> Praha: Vesmír, 1921, 104 s.</w:t>
      </w:r>
      <w:r w:rsidR="000D0D8F" w:rsidRPr="000D0D8F">
        <w:rPr>
          <w:rFonts w:ascii="Times New Roman" w:hAnsi="Times New Roman" w:cs="Times New Roman"/>
          <w:sz w:val="24"/>
          <w:szCs w:val="24"/>
        </w:rPr>
        <w:t xml:space="preserve"> </w:t>
      </w:r>
    </w:p>
    <w:p w:rsidR="000D0D8F" w:rsidRDefault="000D0D8F" w:rsidP="000D0D8F">
      <w:pPr>
        <w:pStyle w:val="Textpoznpodarou"/>
        <w:spacing w:line="360" w:lineRule="auto"/>
        <w:jc w:val="both"/>
        <w:rPr>
          <w:rFonts w:ascii="Times New Roman" w:hAnsi="Times New Roman" w:cs="Times New Roman"/>
          <w:sz w:val="24"/>
          <w:szCs w:val="24"/>
        </w:rPr>
      </w:pPr>
    </w:p>
    <w:p w:rsidR="009A015D" w:rsidRDefault="000D0D8F" w:rsidP="00453032">
      <w:pPr>
        <w:pStyle w:val="Textpoznpodarou"/>
        <w:spacing w:line="360" w:lineRule="auto"/>
        <w:jc w:val="both"/>
        <w:rPr>
          <w:rFonts w:ascii="Times New Roman" w:hAnsi="Times New Roman" w:cs="Times New Roman"/>
          <w:sz w:val="24"/>
          <w:szCs w:val="24"/>
        </w:rPr>
      </w:pPr>
      <w:r w:rsidRPr="001617A6">
        <w:rPr>
          <w:rFonts w:ascii="Times New Roman" w:hAnsi="Times New Roman" w:cs="Times New Roman"/>
          <w:sz w:val="24"/>
          <w:szCs w:val="24"/>
        </w:rPr>
        <w:t xml:space="preserve">KRČMÁŘ, Jan. Právo občanské. Díl 5, Právo dědické. Praha: Všehrd, 1933, </w:t>
      </w:r>
      <w:r>
        <w:rPr>
          <w:rFonts w:ascii="Times New Roman" w:hAnsi="Times New Roman" w:cs="Times New Roman"/>
          <w:sz w:val="24"/>
          <w:szCs w:val="24"/>
        </w:rPr>
        <w:t>139 s.</w:t>
      </w:r>
    </w:p>
    <w:p w:rsidR="00453032" w:rsidRPr="00384E1F" w:rsidRDefault="00453032" w:rsidP="00453032">
      <w:pPr>
        <w:pStyle w:val="Textpoznpodarou"/>
        <w:spacing w:line="360" w:lineRule="auto"/>
        <w:jc w:val="both"/>
        <w:rPr>
          <w:rFonts w:ascii="Times New Roman" w:hAnsi="Times New Roman" w:cs="Times New Roman"/>
          <w:sz w:val="24"/>
          <w:szCs w:val="24"/>
        </w:rPr>
      </w:pPr>
    </w:p>
    <w:p w:rsidR="00A53060" w:rsidRPr="00453032" w:rsidRDefault="00D70A42" w:rsidP="00453032">
      <w:pPr>
        <w:pStyle w:val="Textpoznpodarou"/>
        <w:spacing w:line="360" w:lineRule="auto"/>
        <w:jc w:val="both"/>
        <w:rPr>
          <w:rFonts w:ascii="Times New Roman" w:hAnsi="Times New Roman" w:cs="Times New Roman"/>
          <w:sz w:val="24"/>
          <w:szCs w:val="24"/>
        </w:rPr>
      </w:pPr>
      <w:r w:rsidRPr="00453032">
        <w:rPr>
          <w:rFonts w:ascii="Times New Roman" w:hAnsi="Times New Roman" w:cs="Times New Roman"/>
          <w:sz w:val="24"/>
          <w:szCs w:val="24"/>
        </w:rPr>
        <w:t xml:space="preserve">ROUČEK, František, SEDLÁČEK, Stanislav. </w:t>
      </w:r>
      <w:r w:rsidRPr="00453032">
        <w:rPr>
          <w:rFonts w:ascii="Times New Roman" w:hAnsi="Times New Roman" w:cs="Times New Roman"/>
          <w:i/>
          <w:sz w:val="24"/>
          <w:szCs w:val="24"/>
        </w:rPr>
        <w:t>Komentář k československému obecnému zákoníku občanskému a občanské právo platné na Slovensku a v Podkarpatské Rusi. Díl 3 (§ 531 až 858).</w:t>
      </w:r>
      <w:r w:rsidRPr="00453032">
        <w:rPr>
          <w:rFonts w:ascii="Times New Roman" w:hAnsi="Times New Roman" w:cs="Times New Roman"/>
          <w:sz w:val="24"/>
          <w:szCs w:val="24"/>
        </w:rPr>
        <w:t xml:space="preserve"> Praha: V. Linhart, 1936, 680 s.</w:t>
      </w:r>
      <w:r w:rsidR="00A53060" w:rsidRPr="00453032">
        <w:rPr>
          <w:rFonts w:ascii="Times New Roman" w:hAnsi="Times New Roman" w:cs="Times New Roman"/>
          <w:sz w:val="24"/>
          <w:szCs w:val="24"/>
        </w:rPr>
        <w:t xml:space="preserve"> </w:t>
      </w:r>
    </w:p>
    <w:p w:rsidR="00453032" w:rsidRPr="00453032" w:rsidRDefault="00453032" w:rsidP="00453032">
      <w:pPr>
        <w:pStyle w:val="Textpoznpodarou"/>
        <w:spacing w:line="360" w:lineRule="auto"/>
        <w:jc w:val="both"/>
        <w:rPr>
          <w:rFonts w:ascii="Times New Roman" w:hAnsi="Times New Roman" w:cs="Times New Roman"/>
          <w:sz w:val="24"/>
          <w:szCs w:val="24"/>
        </w:rPr>
      </w:pPr>
    </w:p>
    <w:p w:rsidR="00D20E94" w:rsidRDefault="00A53060" w:rsidP="00453032">
      <w:pPr>
        <w:pStyle w:val="Textpoznpodarou"/>
        <w:spacing w:line="360" w:lineRule="auto"/>
        <w:jc w:val="both"/>
        <w:rPr>
          <w:rFonts w:ascii="Times New Roman" w:hAnsi="Times New Roman" w:cs="Times New Roman"/>
          <w:sz w:val="24"/>
          <w:szCs w:val="24"/>
        </w:rPr>
      </w:pPr>
      <w:r w:rsidRPr="00453032">
        <w:rPr>
          <w:rFonts w:ascii="Times New Roman" w:hAnsi="Times New Roman" w:cs="Times New Roman"/>
          <w:sz w:val="24"/>
          <w:szCs w:val="24"/>
        </w:rPr>
        <w:t>ROUČEK, František</w:t>
      </w:r>
      <w:r w:rsidRPr="00453032">
        <w:rPr>
          <w:rFonts w:ascii="Times New Roman" w:hAnsi="Times New Roman" w:cs="Times New Roman"/>
          <w:i/>
          <w:sz w:val="24"/>
          <w:szCs w:val="24"/>
        </w:rPr>
        <w:t>. Československý obecný zákoník občanský a občanské právo platné na Slovensku a v Podkarpatské Rusi</w:t>
      </w:r>
      <w:r w:rsidRPr="00453032">
        <w:rPr>
          <w:rFonts w:ascii="Times New Roman" w:hAnsi="Times New Roman" w:cs="Times New Roman"/>
          <w:sz w:val="24"/>
          <w:szCs w:val="24"/>
        </w:rPr>
        <w:t>. 2. vyd</w:t>
      </w:r>
      <w:r w:rsidR="00633127">
        <w:rPr>
          <w:rFonts w:ascii="Times New Roman" w:hAnsi="Times New Roman" w:cs="Times New Roman"/>
          <w:sz w:val="24"/>
          <w:szCs w:val="24"/>
        </w:rPr>
        <w:t>ání</w:t>
      </w:r>
      <w:r w:rsidRPr="00453032">
        <w:rPr>
          <w:rFonts w:ascii="Times New Roman" w:hAnsi="Times New Roman" w:cs="Times New Roman"/>
          <w:sz w:val="24"/>
          <w:szCs w:val="24"/>
        </w:rPr>
        <w:t>. Praha</w:t>
      </w:r>
      <w:r w:rsidR="001B094E" w:rsidRPr="00453032">
        <w:rPr>
          <w:rFonts w:ascii="Times New Roman" w:hAnsi="Times New Roman" w:cs="Times New Roman"/>
          <w:sz w:val="24"/>
          <w:szCs w:val="24"/>
        </w:rPr>
        <w:t xml:space="preserve">: Československý kompas, 1932, </w:t>
      </w:r>
      <w:r w:rsidR="00D20E94" w:rsidRPr="00453032">
        <w:rPr>
          <w:rFonts w:ascii="Times New Roman" w:hAnsi="Times New Roman" w:cs="Times New Roman"/>
          <w:sz w:val="24"/>
          <w:szCs w:val="24"/>
        </w:rPr>
        <w:t>1736</w:t>
      </w:r>
      <w:r w:rsidR="001B094E" w:rsidRPr="00453032">
        <w:rPr>
          <w:rFonts w:ascii="Times New Roman" w:hAnsi="Times New Roman" w:cs="Times New Roman"/>
          <w:sz w:val="24"/>
          <w:szCs w:val="24"/>
        </w:rPr>
        <w:t xml:space="preserve"> </w:t>
      </w:r>
      <w:r w:rsidR="00D20E94" w:rsidRPr="00453032">
        <w:rPr>
          <w:rFonts w:ascii="Times New Roman" w:hAnsi="Times New Roman" w:cs="Times New Roman"/>
          <w:sz w:val="24"/>
          <w:szCs w:val="24"/>
        </w:rPr>
        <w:t>s.</w:t>
      </w:r>
    </w:p>
    <w:p w:rsidR="00453032" w:rsidRPr="00453032" w:rsidRDefault="00453032" w:rsidP="00453032">
      <w:pPr>
        <w:pStyle w:val="Textpoznpodarou"/>
        <w:spacing w:line="360" w:lineRule="auto"/>
        <w:jc w:val="both"/>
        <w:rPr>
          <w:rFonts w:ascii="Times New Roman" w:hAnsi="Times New Roman" w:cs="Times New Roman"/>
          <w:sz w:val="24"/>
          <w:szCs w:val="24"/>
        </w:rPr>
      </w:pPr>
    </w:p>
    <w:p w:rsidR="00D20E94" w:rsidRDefault="00D20E94" w:rsidP="00453032">
      <w:pPr>
        <w:pStyle w:val="Textpoznpodarou"/>
        <w:spacing w:line="360" w:lineRule="auto"/>
        <w:jc w:val="both"/>
        <w:rPr>
          <w:rFonts w:ascii="Times New Roman" w:hAnsi="Times New Roman" w:cs="Times New Roman"/>
          <w:sz w:val="24"/>
          <w:szCs w:val="24"/>
        </w:rPr>
      </w:pPr>
      <w:r w:rsidRPr="00453032">
        <w:rPr>
          <w:rFonts w:ascii="Times New Roman" w:hAnsi="Times New Roman" w:cs="Times New Roman"/>
          <w:sz w:val="24"/>
          <w:szCs w:val="24"/>
        </w:rPr>
        <w:t xml:space="preserve"> LANGE, Heinrich,</w:t>
      </w:r>
      <w:r w:rsidRPr="00384E1F">
        <w:rPr>
          <w:rFonts w:ascii="Times New Roman" w:hAnsi="Times New Roman" w:cs="Times New Roman"/>
          <w:sz w:val="24"/>
          <w:szCs w:val="24"/>
        </w:rPr>
        <w:t xml:space="preserve"> KUCHINKE, Kurt. </w:t>
      </w:r>
      <w:r w:rsidRPr="00DF7EE0">
        <w:rPr>
          <w:rFonts w:ascii="Times New Roman" w:hAnsi="Times New Roman" w:cs="Times New Roman"/>
          <w:i/>
          <w:sz w:val="24"/>
          <w:szCs w:val="24"/>
        </w:rPr>
        <w:t>Erbrecht</w:t>
      </w:r>
      <w:r w:rsidRPr="00384E1F">
        <w:rPr>
          <w:rFonts w:ascii="Times New Roman" w:hAnsi="Times New Roman" w:cs="Times New Roman"/>
          <w:sz w:val="24"/>
          <w:szCs w:val="24"/>
        </w:rPr>
        <w:t xml:space="preserve">. München: C. H. Beck, 2001, 1410 s. </w:t>
      </w:r>
    </w:p>
    <w:p w:rsidR="00453032" w:rsidRPr="00384E1F" w:rsidRDefault="00453032" w:rsidP="00453032">
      <w:pPr>
        <w:pStyle w:val="Textpoznpodarou"/>
        <w:spacing w:line="360" w:lineRule="auto"/>
        <w:jc w:val="both"/>
        <w:rPr>
          <w:rFonts w:ascii="Times New Roman" w:hAnsi="Times New Roman" w:cs="Times New Roman"/>
          <w:sz w:val="24"/>
          <w:szCs w:val="24"/>
        </w:rPr>
      </w:pPr>
    </w:p>
    <w:p w:rsidR="00D70A42" w:rsidRDefault="00D20E94" w:rsidP="00453032">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 xml:space="preserve">GURSKY, Karl-Heinz. </w:t>
      </w:r>
      <w:r w:rsidRPr="00DF7EE0">
        <w:rPr>
          <w:rFonts w:ascii="Times New Roman" w:hAnsi="Times New Roman" w:cs="Times New Roman"/>
          <w:i/>
          <w:sz w:val="24"/>
          <w:szCs w:val="24"/>
        </w:rPr>
        <w:t>Erbrecht</w:t>
      </w:r>
      <w:r w:rsidRPr="00384E1F">
        <w:rPr>
          <w:rFonts w:ascii="Times New Roman" w:hAnsi="Times New Roman" w:cs="Times New Roman"/>
          <w:sz w:val="24"/>
          <w:szCs w:val="24"/>
        </w:rPr>
        <w:t>. München: C. F. Müller, 2010, 144 s.</w:t>
      </w:r>
    </w:p>
    <w:p w:rsidR="00453032" w:rsidRPr="00384E1F" w:rsidRDefault="00453032" w:rsidP="00453032">
      <w:pPr>
        <w:pStyle w:val="Textpoznpodarou"/>
        <w:spacing w:line="360" w:lineRule="auto"/>
        <w:jc w:val="both"/>
        <w:rPr>
          <w:rFonts w:ascii="Times New Roman" w:hAnsi="Times New Roman" w:cs="Times New Roman"/>
          <w:sz w:val="24"/>
          <w:szCs w:val="24"/>
        </w:rPr>
      </w:pPr>
    </w:p>
    <w:p w:rsidR="006C2354" w:rsidRPr="00384E1F" w:rsidRDefault="00415F86" w:rsidP="00384E1F">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KESSAL-WULF, Sibylle</w:t>
      </w:r>
      <w:r w:rsidR="00D20E94" w:rsidRPr="00384E1F">
        <w:rPr>
          <w:rFonts w:ascii="Times New Roman" w:hAnsi="Times New Roman" w:cs="Times New Roman"/>
          <w:sz w:val="24"/>
          <w:szCs w:val="24"/>
        </w:rPr>
        <w:t xml:space="preserve"> und kol. </w:t>
      </w:r>
      <w:r w:rsidR="00D20E94" w:rsidRPr="00DF7EE0">
        <w:rPr>
          <w:rFonts w:ascii="Times New Roman" w:hAnsi="Times New Roman" w:cs="Times New Roman"/>
          <w:i/>
          <w:sz w:val="24"/>
          <w:szCs w:val="24"/>
        </w:rPr>
        <w:t>Münchener Kommentar zum Bürgerlichen Gesetzbuch. Band 9, Erbrecht : §§ 1922-2385</w:t>
      </w:r>
      <w:r w:rsidR="00633127">
        <w:rPr>
          <w:rFonts w:ascii="Times New Roman" w:hAnsi="Times New Roman" w:cs="Times New Roman"/>
          <w:sz w:val="24"/>
          <w:szCs w:val="24"/>
        </w:rPr>
        <w:t>. München</w:t>
      </w:r>
      <w:r w:rsidR="00D20E94" w:rsidRPr="00453032">
        <w:rPr>
          <w:rFonts w:ascii="Times New Roman" w:hAnsi="Times New Roman" w:cs="Times New Roman"/>
          <w:sz w:val="24"/>
          <w:szCs w:val="24"/>
        </w:rPr>
        <w:t>: C.</w:t>
      </w:r>
      <w:r w:rsidR="00DF7EE0">
        <w:rPr>
          <w:rFonts w:ascii="Times New Roman" w:hAnsi="Times New Roman" w:cs="Times New Roman"/>
          <w:sz w:val="24"/>
          <w:szCs w:val="24"/>
        </w:rPr>
        <w:t xml:space="preserve"> </w:t>
      </w:r>
      <w:r w:rsidR="00D20E94" w:rsidRPr="00453032">
        <w:rPr>
          <w:rFonts w:ascii="Times New Roman" w:hAnsi="Times New Roman" w:cs="Times New Roman"/>
          <w:sz w:val="24"/>
          <w:szCs w:val="24"/>
        </w:rPr>
        <w:t>H. Beck, 2013, 2388 s.</w:t>
      </w:r>
      <w:r w:rsidR="006C2354" w:rsidRPr="00384E1F">
        <w:rPr>
          <w:rFonts w:ascii="Times New Roman" w:hAnsi="Times New Roman" w:cs="Times New Roman"/>
          <w:sz w:val="24"/>
          <w:szCs w:val="24"/>
        </w:rPr>
        <w:t xml:space="preserve"> </w:t>
      </w:r>
    </w:p>
    <w:p w:rsidR="007F606B" w:rsidRPr="00384E1F" w:rsidRDefault="007F606B" w:rsidP="00384E1F">
      <w:pPr>
        <w:pStyle w:val="Textpoznpodarou"/>
        <w:spacing w:line="360" w:lineRule="auto"/>
        <w:jc w:val="both"/>
        <w:rPr>
          <w:rFonts w:ascii="Times New Roman" w:hAnsi="Times New Roman" w:cs="Times New Roman"/>
          <w:sz w:val="24"/>
          <w:szCs w:val="24"/>
        </w:rPr>
      </w:pPr>
    </w:p>
    <w:p w:rsidR="00C94BDD" w:rsidRPr="00384E1F" w:rsidRDefault="00C94BDD" w:rsidP="00384E1F">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 xml:space="preserve">AICHER, Josef und kol. </w:t>
      </w:r>
      <w:r w:rsidRPr="00DF7EE0">
        <w:rPr>
          <w:rFonts w:ascii="Times New Roman" w:hAnsi="Times New Roman" w:cs="Times New Roman"/>
          <w:i/>
          <w:sz w:val="24"/>
          <w:szCs w:val="24"/>
        </w:rPr>
        <w:t>Kommentar zum allgemeinen bürgerlichen Gesetzbuch mit IPRG, EVŰ, EheG, MRG, WGG, WEG, BTVG, HeizKG, KSchG in zwei Bänden. 1. Band</w:t>
      </w:r>
      <w:r w:rsidRPr="00384E1F">
        <w:rPr>
          <w:rFonts w:ascii="Times New Roman" w:hAnsi="Times New Roman" w:cs="Times New Roman"/>
          <w:sz w:val="24"/>
          <w:szCs w:val="24"/>
        </w:rPr>
        <w:t>. Wien: Manzsche Verlags-und Universitätsbuchhandlung, 2000, 3005 s.</w:t>
      </w:r>
    </w:p>
    <w:p w:rsidR="00D20E94" w:rsidRPr="00453032" w:rsidRDefault="00D20E94" w:rsidP="00453032">
      <w:pPr>
        <w:pStyle w:val="Textpoznpodarou"/>
        <w:spacing w:line="360" w:lineRule="auto"/>
        <w:jc w:val="both"/>
        <w:rPr>
          <w:rFonts w:ascii="Times New Roman" w:hAnsi="Times New Roman" w:cs="Times New Roman"/>
          <w:sz w:val="24"/>
          <w:szCs w:val="24"/>
        </w:rPr>
      </w:pPr>
    </w:p>
    <w:p w:rsidR="00FD5484" w:rsidRPr="00551D5B" w:rsidRDefault="00FD5484" w:rsidP="00551D5B">
      <w:pPr>
        <w:pStyle w:val="Textpoznpodarou"/>
        <w:spacing w:line="360" w:lineRule="auto"/>
        <w:jc w:val="both"/>
        <w:rPr>
          <w:rFonts w:ascii="Times New Roman" w:hAnsi="Times New Roman" w:cs="Times New Roman"/>
          <w:b/>
          <w:sz w:val="24"/>
          <w:szCs w:val="24"/>
        </w:rPr>
      </w:pPr>
      <w:r w:rsidRPr="00551D5B">
        <w:rPr>
          <w:rFonts w:ascii="Times New Roman" w:hAnsi="Times New Roman" w:cs="Times New Roman"/>
          <w:b/>
          <w:sz w:val="24"/>
          <w:szCs w:val="24"/>
        </w:rPr>
        <w:t>Časopisecké články</w:t>
      </w:r>
    </w:p>
    <w:p w:rsidR="00551D5B" w:rsidRPr="00551D5B" w:rsidRDefault="00551D5B" w:rsidP="00551D5B">
      <w:pPr>
        <w:pStyle w:val="Textpoznpodarou"/>
        <w:spacing w:line="360" w:lineRule="auto"/>
        <w:jc w:val="both"/>
        <w:rPr>
          <w:rFonts w:ascii="Times New Roman" w:hAnsi="Times New Roman" w:cs="Times New Roman"/>
          <w:sz w:val="24"/>
          <w:szCs w:val="24"/>
        </w:rPr>
      </w:pPr>
    </w:p>
    <w:p w:rsidR="00FD5484" w:rsidRDefault="00FD5484" w:rsidP="00384E1F">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 xml:space="preserve">POLÁČEK, Bohumil. Kolizní úprava svěřenství. </w:t>
      </w:r>
      <w:r w:rsidRPr="001617A6">
        <w:rPr>
          <w:rFonts w:ascii="Times New Roman" w:hAnsi="Times New Roman" w:cs="Times New Roman"/>
          <w:i/>
          <w:sz w:val="24"/>
          <w:szCs w:val="24"/>
        </w:rPr>
        <w:t>Ad Notam</w:t>
      </w:r>
      <w:r w:rsidRPr="00384E1F">
        <w:rPr>
          <w:rFonts w:ascii="Times New Roman" w:hAnsi="Times New Roman" w:cs="Times New Roman"/>
          <w:sz w:val="24"/>
          <w:szCs w:val="24"/>
        </w:rPr>
        <w:t xml:space="preserve">, 2013, roč. 19, č. 5, s. </w:t>
      </w:r>
      <w:r w:rsidR="001F2049" w:rsidRPr="00384E1F">
        <w:rPr>
          <w:rFonts w:ascii="Times New Roman" w:hAnsi="Times New Roman" w:cs="Times New Roman"/>
          <w:sz w:val="24"/>
          <w:szCs w:val="24"/>
        </w:rPr>
        <w:t>11-16.</w:t>
      </w:r>
    </w:p>
    <w:p w:rsidR="001617A6" w:rsidRPr="00384E1F" w:rsidRDefault="001617A6" w:rsidP="00384E1F">
      <w:pPr>
        <w:pStyle w:val="Textpoznpodarou"/>
        <w:spacing w:line="360" w:lineRule="auto"/>
        <w:jc w:val="both"/>
        <w:rPr>
          <w:rFonts w:ascii="Times New Roman" w:hAnsi="Times New Roman" w:cs="Times New Roman"/>
          <w:sz w:val="24"/>
          <w:szCs w:val="24"/>
        </w:rPr>
      </w:pPr>
    </w:p>
    <w:p w:rsidR="00F80D19" w:rsidRDefault="00F80D19" w:rsidP="00384E1F">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 xml:space="preserve">ROMBACH, Claudie. Dědění v německém právu. </w:t>
      </w:r>
      <w:r w:rsidRPr="001617A6">
        <w:rPr>
          <w:rFonts w:ascii="Times New Roman" w:hAnsi="Times New Roman" w:cs="Times New Roman"/>
          <w:i/>
          <w:sz w:val="24"/>
          <w:szCs w:val="24"/>
        </w:rPr>
        <w:t>Ad Notam</w:t>
      </w:r>
      <w:r w:rsidRPr="00384E1F">
        <w:rPr>
          <w:rFonts w:ascii="Times New Roman" w:hAnsi="Times New Roman" w:cs="Times New Roman"/>
          <w:sz w:val="24"/>
          <w:szCs w:val="24"/>
        </w:rPr>
        <w:t>, 2000, č. 5, s. 102-105.</w:t>
      </w:r>
    </w:p>
    <w:p w:rsidR="001617A6" w:rsidRPr="001617A6" w:rsidRDefault="001617A6" w:rsidP="00384E1F">
      <w:pPr>
        <w:pStyle w:val="Textpoznpodarou"/>
        <w:spacing w:line="360" w:lineRule="auto"/>
        <w:jc w:val="both"/>
        <w:rPr>
          <w:rFonts w:ascii="Times New Roman" w:hAnsi="Times New Roman" w:cs="Times New Roman"/>
          <w:sz w:val="24"/>
          <w:szCs w:val="24"/>
        </w:rPr>
      </w:pPr>
    </w:p>
    <w:p w:rsidR="00384E1F" w:rsidRDefault="00FD5484" w:rsidP="001617A6">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 xml:space="preserve">SALÁK, Pavel. K pojmu fideikomis a jeho pozici v římském právu a novověkém právu. </w:t>
      </w:r>
      <w:r w:rsidRPr="001617A6">
        <w:rPr>
          <w:rFonts w:ascii="Times New Roman" w:hAnsi="Times New Roman" w:cs="Times New Roman"/>
          <w:i/>
          <w:sz w:val="24"/>
          <w:szCs w:val="24"/>
        </w:rPr>
        <w:t>Právní rozhledy</w:t>
      </w:r>
      <w:r w:rsidRPr="00384E1F">
        <w:rPr>
          <w:rFonts w:ascii="Times New Roman" w:hAnsi="Times New Roman" w:cs="Times New Roman"/>
          <w:sz w:val="24"/>
          <w:szCs w:val="24"/>
        </w:rPr>
        <w:t>, 2014, č. 12, s. 43</w:t>
      </w:r>
      <w:r w:rsidR="001F2049" w:rsidRPr="00384E1F">
        <w:rPr>
          <w:rFonts w:ascii="Times New Roman" w:hAnsi="Times New Roman" w:cs="Times New Roman"/>
          <w:sz w:val="24"/>
          <w:szCs w:val="24"/>
        </w:rPr>
        <w:t>2-436.</w:t>
      </w:r>
    </w:p>
    <w:p w:rsidR="001617A6" w:rsidRDefault="001617A6" w:rsidP="001617A6">
      <w:pPr>
        <w:pStyle w:val="Textpoznpodarou"/>
        <w:spacing w:line="360" w:lineRule="auto"/>
        <w:jc w:val="both"/>
        <w:rPr>
          <w:rFonts w:ascii="Times New Roman" w:hAnsi="Times New Roman" w:cs="Times New Roman"/>
          <w:sz w:val="24"/>
          <w:szCs w:val="24"/>
        </w:rPr>
      </w:pPr>
    </w:p>
    <w:p w:rsidR="00D203D4" w:rsidRDefault="00D203D4" w:rsidP="001617A6">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 xml:space="preserve">ELIÁŠ, Karel. Základní pojetí návrhu úpravy dědického práva pro nový občanský zákoník. </w:t>
      </w:r>
      <w:r w:rsidRPr="001617A6">
        <w:rPr>
          <w:rFonts w:ascii="Times New Roman" w:hAnsi="Times New Roman" w:cs="Times New Roman"/>
          <w:i/>
          <w:sz w:val="24"/>
          <w:szCs w:val="24"/>
        </w:rPr>
        <w:t>Ad Notam</w:t>
      </w:r>
      <w:r w:rsidRPr="00384E1F">
        <w:rPr>
          <w:rFonts w:ascii="Times New Roman" w:hAnsi="Times New Roman" w:cs="Times New Roman"/>
          <w:sz w:val="24"/>
          <w:szCs w:val="24"/>
        </w:rPr>
        <w:t>, 2003, č. 5, s. 97-104.</w:t>
      </w:r>
    </w:p>
    <w:p w:rsidR="001617A6" w:rsidRPr="00384E1F" w:rsidRDefault="001617A6" w:rsidP="001617A6">
      <w:pPr>
        <w:pStyle w:val="Textpoznpodarou"/>
        <w:spacing w:line="360" w:lineRule="auto"/>
        <w:jc w:val="both"/>
        <w:rPr>
          <w:rFonts w:ascii="Times New Roman" w:hAnsi="Times New Roman" w:cs="Times New Roman"/>
          <w:sz w:val="24"/>
          <w:szCs w:val="24"/>
        </w:rPr>
      </w:pPr>
    </w:p>
    <w:p w:rsidR="001617A6" w:rsidRDefault="009A015D" w:rsidP="001617A6">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 xml:space="preserve">KNAPP, Viktor. Poznámky o fideikomisární substituci. </w:t>
      </w:r>
      <w:r w:rsidRPr="001617A6">
        <w:rPr>
          <w:rFonts w:ascii="Times New Roman" w:hAnsi="Times New Roman" w:cs="Times New Roman"/>
          <w:i/>
          <w:sz w:val="24"/>
          <w:szCs w:val="24"/>
        </w:rPr>
        <w:t>Ad Notam</w:t>
      </w:r>
      <w:r w:rsidRPr="00384E1F">
        <w:rPr>
          <w:rFonts w:ascii="Times New Roman" w:hAnsi="Times New Roman" w:cs="Times New Roman"/>
          <w:sz w:val="24"/>
          <w:szCs w:val="24"/>
        </w:rPr>
        <w:t>, 1995, č. 5, s. 110-114.</w:t>
      </w:r>
    </w:p>
    <w:p w:rsidR="001617A6" w:rsidRDefault="001617A6" w:rsidP="001617A6">
      <w:pPr>
        <w:pStyle w:val="Textpoznpodarou"/>
        <w:spacing w:line="360" w:lineRule="auto"/>
        <w:jc w:val="both"/>
        <w:rPr>
          <w:rFonts w:ascii="Times New Roman" w:hAnsi="Times New Roman" w:cs="Times New Roman"/>
          <w:sz w:val="24"/>
          <w:szCs w:val="24"/>
        </w:rPr>
      </w:pPr>
    </w:p>
    <w:p w:rsidR="009A015D" w:rsidRDefault="009A015D" w:rsidP="001617A6">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 xml:space="preserve">BEDNÁŘ, Václav. Dědické právo v novém občanském zákoníku. </w:t>
      </w:r>
      <w:r w:rsidRPr="001617A6">
        <w:rPr>
          <w:rFonts w:ascii="Times New Roman" w:hAnsi="Times New Roman" w:cs="Times New Roman"/>
          <w:i/>
          <w:sz w:val="24"/>
          <w:szCs w:val="24"/>
        </w:rPr>
        <w:t>Obchodní právo</w:t>
      </w:r>
      <w:r w:rsidR="00051E7F" w:rsidRPr="00384E1F">
        <w:rPr>
          <w:rFonts w:ascii="Times New Roman" w:hAnsi="Times New Roman" w:cs="Times New Roman"/>
          <w:sz w:val="24"/>
          <w:szCs w:val="24"/>
        </w:rPr>
        <w:t>, 2012, č. 5, s. 162-170</w:t>
      </w:r>
      <w:r w:rsidRPr="00384E1F">
        <w:rPr>
          <w:rFonts w:ascii="Times New Roman" w:hAnsi="Times New Roman" w:cs="Times New Roman"/>
          <w:sz w:val="24"/>
          <w:szCs w:val="24"/>
        </w:rPr>
        <w:t>.</w:t>
      </w:r>
    </w:p>
    <w:p w:rsidR="001617A6" w:rsidRPr="00384E1F" w:rsidRDefault="001617A6" w:rsidP="001617A6">
      <w:pPr>
        <w:pStyle w:val="Textpoznpodarou"/>
        <w:spacing w:line="360" w:lineRule="auto"/>
        <w:jc w:val="both"/>
        <w:rPr>
          <w:rFonts w:ascii="Times New Roman" w:hAnsi="Times New Roman" w:cs="Times New Roman"/>
          <w:sz w:val="24"/>
          <w:szCs w:val="24"/>
        </w:rPr>
      </w:pPr>
    </w:p>
    <w:p w:rsidR="00A53060" w:rsidRPr="00384E1F" w:rsidRDefault="00117441" w:rsidP="00384E1F">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 xml:space="preserve">KUNC, Bohumil, LYČKA, Martin. Právní úprava závětí dle nového občanského zákoníku: Posun směrem ke common law a jeho účelovosti? </w:t>
      </w:r>
      <w:r w:rsidRPr="001617A6">
        <w:rPr>
          <w:rFonts w:ascii="Times New Roman" w:hAnsi="Times New Roman" w:cs="Times New Roman"/>
          <w:i/>
          <w:sz w:val="24"/>
          <w:szCs w:val="24"/>
        </w:rPr>
        <w:t>Právní rozhledy</w:t>
      </w:r>
      <w:r w:rsidR="000B2AA2" w:rsidRPr="00384E1F">
        <w:rPr>
          <w:rFonts w:ascii="Times New Roman" w:hAnsi="Times New Roman" w:cs="Times New Roman"/>
          <w:sz w:val="24"/>
          <w:szCs w:val="24"/>
        </w:rPr>
        <w:t>, 2013, č. 19, s. 67</w:t>
      </w:r>
      <w:r w:rsidRPr="00384E1F">
        <w:rPr>
          <w:rFonts w:ascii="Times New Roman" w:hAnsi="Times New Roman" w:cs="Times New Roman"/>
          <w:sz w:val="24"/>
          <w:szCs w:val="24"/>
        </w:rPr>
        <w:t>4</w:t>
      </w:r>
      <w:r w:rsidR="000B2AA2" w:rsidRPr="00384E1F">
        <w:rPr>
          <w:rFonts w:ascii="Times New Roman" w:hAnsi="Times New Roman" w:cs="Times New Roman"/>
          <w:sz w:val="24"/>
          <w:szCs w:val="24"/>
        </w:rPr>
        <w:t>-680</w:t>
      </w:r>
      <w:r w:rsidRPr="00384E1F">
        <w:rPr>
          <w:rFonts w:ascii="Times New Roman" w:hAnsi="Times New Roman" w:cs="Times New Roman"/>
          <w:sz w:val="24"/>
          <w:szCs w:val="24"/>
        </w:rPr>
        <w:t>.</w:t>
      </w:r>
      <w:r w:rsidR="00A53060" w:rsidRPr="00384E1F">
        <w:rPr>
          <w:rFonts w:ascii="Times New Roman" w:hAnsi="Times New Roman" w:cs="Times New Roman"/>
          <w:sz w:val="24"/>
          <w:szCs w:val="24"/>
        </w:rPr>
        <w:t xml:space="preserve"> </w:t>
      </w:r>
    </w:p>
    <w:p w:rsidR="00A53060" w:rsidRPr="00384E1F" w:rsidRDefault="00A53060" w:rsidP="00384E1F">
      <w:pPr>
        <w:pStyle w:val="Textpoznpodarou"/>
        <w:spacing w:line="360" w:lineRule="auto"/>
        <w:jc w:val="both"/>
        <w:rPr>
          <w:rFonts w:ascii="Times New Roman" w:hAnsi="Times New Roman" w:cs="Times New Roman"/>
          <w:sz w:val="24"/>
          <w:szCs w:val="24"/>
        </w:rPr>
      </w:pPr>
    </w:p>
    <w:p w:rsidR="00A53060" w:rsidRPr="00384E1F" w:rsidRDefault="00A53060" w:rsidP="00384E1F">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 xml:space="preserve">MIKEŠ, Jiří. O fideikomisární substituci (Výklad problematiky). </w:t>
      </w:r>
      <w:r w:rsidRPr="001617A6">
        <w:rPr>
          <w:rFonts w:ascii="Times New Roman" w:hAnsi="Times New Roman" w:cs="Times New Roman"/>
          <w:i/>
          <w:sz w:val="24"/>
          <w:szCs w:val="24"/>
        </w:rPr>
        <w:t>Ad Notam</w:t>
      </w:r>
      <w:r w:rsidRPr="00384E1F">
        <w:rPr>
          <w:rFonts w:ascii="Times New Roman" w:hAnsi="Times New Roman" w:cs="Times New Roman"/>
          <w:sz w:val="24"/>
          <w:szCs w:val="24"/>
        </w:rPr>
        <w:t>, 2005, č. 3, s. 92-93.</w:t>
      </w:r>
    </w:p>
    <w:p w:rsidR="00C94BDD" w:rsidRPr="00384E1F" w:rsidRDefault="00C94BDD" w:rsidP="00384E1F">
      <w:pPr>
        <w:pStyle w:val="Textpoznpodarou"/>
        <w:spacing w:line="360" w:lineRule="auto"/>
        <w:jc w:val="both"/>
        <w:rPr>
          <w:rFonts w:ascii="Times New Roman" w:hAnsi="Times New Roman" w:cs="Times New Roman"/>
          <w:sz w:val="24"/>
          <w:szCs w:val="24"/>
        </w:rPr>
      </w:pPr>
    </w:p>
    <w:p w:rsidR="000D0D8F" w:rsidRDefault="00C94BDD" w:rsidP="00384E1F">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 xml:space="preserve">SARRES, Ernst. Auskunftspflichten bei Vor- und Nacherbschaft. </w:t>
      </w:r>
      <w:r w:rsidRPr="00384E1F">
        <w:rPr>
          <w:rFonts w:ascii="Times New Roman" w:hAnsi="Times New Roman" w:cs="Times New Roman"/>
          <w:i/>
          <w:sz w:val="24"/>
          <w:szCs w:val="24"/>
        </w:rPr>
        <w:t>ZEV</w:t>
      </w:r>
      <w:r w:rsidRPr="00384E1F">
        <w:rPr>
          <w:rFonts w:ascii="Times New Roman" w:hAnsi="Times New Roman" w:cs="Times New Roman"/>
          <w:sz w:val="24"/>
          <w:szCs w:val="24"/>
        </w:rPr>
        <w:t>, roč. 2004, s. 125-130.</w:t>
      </w:r>
      <w:r w:rsidR="000D0D8F" w:rsidRPr="000D0D8F">
        <w:rPr>
          <w:rFonts w:ascii="Times New Roman" w:hAnsi="Times New Roman" w:cs="Times New Roman"/>
          <w:sz w:val="24"/>
          <w:szCs w:val="24"/>
        </w:rPr>
        <w:t xml:space="preserve"> </w:t>
      </w:r>
    </w:p>
    <w:p w:rsidR="001617A6" w:rsidRPr="00384E1F" w:rsidRDefault="001617A6" w:rsidP="00384E1F">
      <w:pPr>
        <w:pStyle w:val="Textpoznpodarou"/>
        <w:spacing w:line="360" w:lineRule="auto"/>
        <w:jc w:val="both"/>
        <w:rPr>
          <w:rFonts w:ascii="Times New Roman" w:hAnsi="Times New Roman" w:cs="Times New Roman"/>
          <w:sz w:val="24"/>
          <w:szCs w:val="24"/>
        </w:rPr>
      </w:pPr>
    </w:p>
    <w:p w:rsidR="00384E1F" w:rsidRPr="00551D5B" w:rsidRDefault="00384E1F" w:rsidP="00551D5B">
      <w:pPr>
        <w:pStyle w:val="Textpoznpodarou"/>
        <w:spacing w:line="360" w:lineRule="auto"/>
        <w:jc w:val="both"/>
        <w:rPr>
          <w:rFonts w:ascii="Times New Roman" w:hAnsi="Times New Roman" w:cs="Times New Roman"/>
          <w:b/>
          <w:sz w:val="24"/>
          <w:szCs w:val="24"/>
        </w:rPr>
      </w:pPr>
      <w:r w:rsidRPr="00551D5B">
        <w:rPr>
          <w:rFonts w:ascii="Times New Roman" w:hAnsi="Times New Roman" w:cs="Times New Roman"/>
          <w:b/>
          <w:sz w:val="24"/>
          <w:szCs w:val="24"/>
        </w:rPr>
        <w:t>Internetové stránky</w:t>
      </w:r>
    </w:p>
    <w:p w:rsidR="00551D5B" w:rsidRPr="00551D5B" w:rsidRDefault="00551D5B" w:rsidP="00551D5B">
      <w:pPr>
        <w:pStyle w:val="Textpoznpodarou"/>
        <w:spacing w:line="360" w:lineRule="auto"/>
        <w:jc w:val="both"/>
        <w:rPr>
          <w:rFonts w:ascii="Times New Roman" w:hAnsi="Times New Roman" w:cs="Times New Roman"/>
          <w:sz w:val="24"/>
          <w:szCs w:val="24"/>
        </w:rPr>
      </w:pPr>
    </w:p>
    <w:p w:rsidR="00384E1F" w:rsidRPr="001617A6" w:rsidRDefault="00384E1F" w:rsidP="001617A6">
      <w:pPr>
        <w:pStyle w:val="Textpoznpodarou"/>
        <w:spacing w:line="360" w:lineRule="auto"/>
        <w:jc w:val="both"/>
        <w:rPr>
          <w:rFonts w:ascii="Times New Roman" w:hAnsi="Times New Roman" w:cs="Times New Roman"/>
          <w:sz w:val="24"/>
          <w:szCs w:val="24"/>
        </w:rPr>
      </w:pPr>
      <w:r w:rsidRPr="001617A6">
        <w:rPr>
          <w:rFonts w:ascii="Times New Roman" w:hAnsi="Times New Roman" w:cs="Times New Roman"/>
          <w:i/>
          <w:sz w:val="24"/>
          <w:szCs w:val="24"/>
        </w:rPr>
        <w:t>Důvodová zpráva k z. č. 89/2012</w:t>
      </w:r>
      <w:r w:rsidRPr="001617A6">
        <w:rPr>
          <w:rFonts w:ascii="Times New Roman" w:hAnsi="Times New Roman" w:cs="Times New Roman"/>
          <w:sz w:val="24"/>
          <w:szCs w:val="24"/>
        </w:rPr>
        <w:t xml:space="preserve"> [online]. Ministerstvo spravedlnosti: texty zákonů, 2012 [cit. 20.</w:t>
      </w:r>
      <w:r w:rsidR="001617A6">
        <w:rPr>
          <w:rFonts w:ascii="Times New Roman" w:hAnsi="Times New Roman" w:cs="Times New Roman"/>
          <w:sz w:val="24"/>
          <w:szCs w:val="24"/>
        </w:rPr>
        <w:t xml:space="preserve"> Prosince </w:t>
      </w:r>
      <w:r w:rsidRPr="001617A6">
        <w:rPr>
          <w:rFonts w:ascii="Times New Roman" w:hAnsi="Times New Roman" w:cs="Times New Roman"/>
          <w:sz w:val="24"/>
          <w:szCs w:val="24"/>
        </w:rPr>
        <w:t>2014]. Dostupné na</w:t>
      </w:r>
      <w:r w:rsidR="001617A6">
        <w:rPr>
          <w:rFonts w:ascii="Times New Roman" w:hAnsi="Times New Roman" w:cs="Times New Roman"/>
          <w:sz w:val="24"/>
          <w:szCs w:val="24"/>
        </w:rPr>
        <w:t xml:space="preserve"> </w:t>
      </w:r>
      <w:r w:rsidRPr="001617A6">
        <w:rPr>
          <w:rFonts w:ascii="Times New Roman" w:hAnsi="Times New Roman" w:cs="Times New Roman"/>
          <w:sz w:val="24"/>
          <w:szCs w:val="24"/>
        </w:rPr>
        <w:t>&lt;</w:t>
      </w:r>
      <w:hyperlink r:id="rId8" w:history="1">
        <w:r w:rsidRPr="001617A6">
          <w:rPr>
            <w:rFonts w:ascii="Times New Roman" w:hAnsi="Times New Roman" w:cs="Times New Roman"/>
            <w:sz w:val="24"/>
            <w:szCs w:val="24"/>
          </w:rPr>
          <w:t>http://obcanskyzakonik.justice.cz/tinymce-storage/files/Duvodova-zprava-NOZ-konsolidovana-verze.pdf</w:t>
        </w:r>
      </w:hyperlink>
      <w:r w:rsidRPr="001617A6">
        <w:rPr>
          <w:rFonts w:ascii="Times New Roman" w:hAnsi="Times New Roman" w:cs="Times New Roman"/>
          <w:sz w:val="24"/>
          <w:szCs w:val="24"/>
        </w:rPr>
        <w:t xml:space="preserve">&gt;. </w:t>
      </w:r>
    </w:p>
    <w:p w:rsidR="001617A6" w:rsidRPr="00384E1F" w:rsidRDefault="001617A6" w:rsidP="001617A6">
      <w:pPr>
        <w:pStyle w:val="Textpoznpodarou"/>
        <w:spacing w:line="360" w:lineRule="auto"/>
        <w:jc w:val="both"/>
        <w:rPr>
          <w:rFonts w:ascii="Times New Roman" w:hAnsi="Times New Roman" w:cs="Times New Roman"/>
          <w:sz w:val="24"/>
          <w:szCs w:val="24"/>
        </w:rPr>
      </w:pPr>
    </w:p>
    <w:p w:rsidR="00384E1F" w:rsidRPr="00384E1F" w:rsidRDefault="00384E1F" w:rsidP="001617A6">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 xml:space="preserve">LUPTÁKOVÁ, Lucia. </w:t>
      </w:r>
      <w:r w:rsidRPr="001617A6">
        <w:rPr>
          <w:rFonts w:ascii="Times New Roman" w:hAnsi="Times New Roman" w:cs="Times New Roman"/>
          <w:i/>
          <w:sz w:val="24"/>
          <w:szCs w:val="24"/>
        </w:rPr>
        <w:t>Závěť – náhradnictví a svěřenské nástupnictví</w:t>
      </w:r>
      <w:r w:rsidRPr="001617A6">
        <w:rPr>
          <w:rFonts w:ascii="Times New Roman" w:hAnsi="Times New Roman" w:cs="Times New Roman"/>
          <w:sz w:val="24"/>
          <w:szCs w:val="24"/>
        </w:rPr>
        <w:t xml:space="preserve"> </w:t>
      </w:r>
      <w:r w:rsidRPr="00384E1F">
        <w:rPr>
          <w:rFonts w:ascii="Times New Roman" w:hAnsi="Times New Roman" w:cs="Times New Roman"/>
          <w:sz w:val="24"/>
          <w:szCs w:val="24"/>
        </w:rPr>
        <w:t>[online].  epravo.cz, 2. prosince 2014 [cit. 30. prosince 2014]. Dostupné na &lt;http://www.epravo.cz/top/clanky/zavet-nahradnictvi-a-sverenske-nastupnictvi-95754.html?mail&gt;.</w:t>
      </w:r>
    </w:p>
    <w:p w:rsidR="00023AED" w:rsidRPr="00384E1F" w:rsidRDefault="00023AED" w:rsidP="00384E1F">
      <w:pPr>
        <w:spacing w:line="360" w:lineRule="auto"/>
        <w:jc w:val="both"/>
        <w:rPr>
          <w:rFonts w:ascii="Times New Roman" w:hAnsi="Times New Roman" w:cs="Times New Roman"/>
          <w:sz w:val="24"/>
          <w:szCs w:val="24"/>
        </w:rPr>
      </w:pPr>
    </w:p>
    <w:p w:rsidR="00023AED" w:rsidRDefault="00E55C5C" w:rsidP="001617A6">
      <w:pPr>
        <w:pStyle w:val="Textpoznpodarou"/>
        <w:spacing w:line="360" w:lineRule="auto"/>
        <w:jc w:val="both"/>
        <w:rPr>
          <w:rFonts w:ascii="Times New Roman" w:hAnsi="Times New Roman" w:cs="Times New Roman"/>
          <w:b/>
          <w:sz w:val="24"/>
          <w:szCs w:val="24"/>
        </w:rPr>
      </w:pPr>
      <w:r w:rsidRPr="001617A6">
        <w:rPr>
          <w:rFonts w:ascii="Times New Roman" w:hAnsi="Times New Roman" w:cs="Times New Roman"/>
          <w:b/>
          <w:sz w:val="24"/>
          <w:szCs w:val="24"/>
        </w:rPr>
        <w:t>Právní předpisy</w:t>
      </w:r>
    </w:p>
    <w:p w:rsidR="001617A6" w:rsidRPr="001617A6" w:rsidRDefault="001617A6" w:rsidP="001617A6">
      <w:pPr>
        <w:pStyle w:val="Textpoznpodarou"/>
        <w:spacing w:line="360" w:lineRule="auto"/>
        <w:jc w:val="both"/>
        <w:rPr>
          <w:rFonts w:ascii="Times New Roman" w:hAnsi="Times New Roman" w:cs="Times New Roman"/>
          <w:b/>
          <w:sz w:val="24"/>
          <w:szCs w:val="24"/>
        </w:rPr>
      </w:pPr>
    </w:p>
    <w:p w:rsidR="001617A6" w:rsidRDefault="001617A6" w:rsidP="001617A6">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zákon č. 89/2012 Sb., občanský zákoník, ve znění pozdějších předpisů</w:t>
      </w:r>
    </w:p>
    <w:p w:rsidR="001617A6" w:rsidRDefault="001617A6" w:rsidP="001617A6">
      <w:pPr>
        <w:pStyle w:val="Textpoznpodarou"/>
        <w:spacing w:line="360" w:lineRule="auto"/>
        <w:jc w:val="both"/>
        <w:rPr>
          <w:rFonts w:ascii="Times New Roman" w:hAnsi="Times New Roman" w:cs="Times New Roman"/>
          <w:sz w:val="24"/>
          <w:szCs w:val="24"/>
        </w:rPr>
      </w:pPr>
    </w:p>
    <w:p w:rsidR="001617A6" w:rsidRDefault="001617A6" w:rsidP="001617A6">
      <w:pPr>
        <w:pStyle w:val="Textpoznpodarou"/>
        <w:spacing w:line="360" w:lineRule="auto"/>
        <w:jc w:val="both"/>
        <w:rPr>
          <w:rFonts w:ascii="Times New Roman" w:hAnsi="Times New Roman" w:cs="Times New Roman"/>
          <w:sz w:val="24"/>
          <w:szCs w:val="24"/>
        </w:rPr>
      </w:pPr>
      <w:r w:rsidRPr="001617A6">
        <w:rPr>
          <w:rFonts w:ascii="Times New Roman" w:hAnsi="Times New Roman" w:cs="Times New Roman"/>
          <w:sz w:val="24"/>
          <w:szCs w:val="24"/>
        </w:rPr>
        <w:t xml:space="preserve">císařský patent č. 946/1811 ř.z., obecný zákoník občanský, ve znění zákona č. 69/1916 ř.z. </w:t>
      </w:r>
    </w:p>
    <w:p w:rsidR="00633127" w:rsidRPr="001617A6" w:rsidRDefault="00633127" w:rsidP="001617A6">
      <w:pPr>
        <w:pStyle w:val="Textpoznpodarou"/>
        <w:spacing w:line="360" w:lineRule="auto"/>
        <w:jc w:val="both"/>
        <w:rPr>
          <w:rFonts w:ascii="Times New Roman" w:hAnsi="Times New Roman" w:cs="Times New Roman"/>
          <w:sz w:val="24"/>
          <w:szCs w:val="24"/>
        </w:rPr>
      </w:pPr>
    </w:p>
    <w:p w:rsidR="001617A6" w:rsidRDefault="001617A6" w:rsidP="001617A6">
      <w:pPr>
        <w:pStyle w:val="Textpoznpodarou"/>
        <w:spacing w:line="360" w:lineRule="auto"/>
        <w:jc w:val="both"/>
        <w:rPr>
          <w:rFonts w:ascii="Times New Roman" w:hAnsi="Times New Roman" w:cs="Times New Roman"/>
          <w:sz w:val="24"/>
          <w:szCs w:val="24"/>
        </w:rPr>
      </w:pPr>
      <w:r w:rsidRPr="001617A6">
        <w:rPr>
          <w:rFonts w:ascii="Times New Roman" w:hAnsi="Times New Roman" w:cs="Times New Roman"/>
          <w:sz w:val="24"/>
          <w:szCs w:val="24"/>
        </w:rPr>
        <w:t xml:space="preserve">JGS Nr. 946/1811, Allgemeines bürgerliches Gesetzbuch, ve znění pozdějších předpisů </w:t>
      </w:r>
    </w:p>
    <w:p w:rsidR="000D0D8F" w:rsidRDefault="000D0D8F" w:rsidP="001617A6">
      <w:pPr>
        <w:pStyle w:val="Textpoznpodarou"/>
        <w:spacing w:line="360" w:lineRule="auto"/>
        <w:jc w:val="both"/>
        <w:rPr>
          <w:rFonts w:ascii="Times New Roman" w:hAnsi="Times New Roman" w:cs="Times New Roman"/>
          <w:sz w:val="24"/>
          <w:szCs w:val="24"/>
        </w:rPr>
      </w:pPr>
    </w:p>
    <w:p w:rsidR="000D0D8F" w:rsidRDefault="000D0D8F" w:rsidP="001617A6">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BGBl. I Nr. 58/2004</w:t>
      </w:r>
    </w:p>
    <w:p w:rsidR="000D0D8F" w:rsidRDefault="000D0D8F" w:rsidP="001617A6">
      <w:pPr>
        <w:pStyle w:val="Textpoznpodarou"/>
        <w:spacing w:line="360" w:lineRule="auto"/>
        <w:jc w:val="both"/>
        <w:rPr>
          <w:rFonts w:ascii="Times New Roman" w:hAnsi="Times New Roman" w:cs="Times New Roman"/>
          <w:sz w:val="24"/>
          <w:szCs w:val="24"/>
        </w:rPr>
      </w:pPr>
    </w:p>
    <w:p w:rsidR="000D0D8F" w:rsidRDefault="000D0D8F" w:rsidP="001617A6">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BGBl. Nr. 75/2009</w:t>
      </w:r>
    </w:p>
    <w:p w:rsidR="001617A6" w:rsidRPr="001617A6" w:rsidRDefault="001617A6" w:rsidP="001617A6">
      <w:pPr>
        <w:pStyle w:val="Textpoznpodarou"/>
        <w:spacing w:line="360" w:lineRule="auto"/>
        <w:jc w:val="both"/>
        <w:rPr>
          <w:rFonts w:ascii="Times New Roman" w:hAnsi="Times New Roman" w:cs="Times New Roman"/>
          <w:sz w:val="24"/>
          <w:szCs w:val="24"/>
        </w:rPr>
      </w:pPr>
    </w:p>
    <w:p w:rsidR="001617A6" w:rsidRDefault="001617A6" w:rsidP="001617A6">
      <w:pPr>
        <w:pStyle w:val="Textpoznpodarou"/>
        <w:spacing w:line="360" w:lineRule="auto"/>
        <w:jc w:val="both"/>
        <w:rPr>
          <w:rFonts w:ascii="Times New Roman" w:hAnsi="Times New Roman" w:cs="Times New Roman"/>
          <w:sz w:val="24"/>
          <w:szCs w:val="24"/>
        </w:rPr>
      </w:pPr>
      <w:r w:rsidRPr="001617A6">
        <w:rPr>
          <w:rFonts w:ascii="Times New Roman" w:hAnsi="Times New Roman" w:cs="Times New Roman"/>
          <w:sz w:val="24"/>
          <w:szCs w:val="24"/>
        </w:rPr>
        <w:t>RGBl. S. 195, Bürgerliches Gesetzbuch, ve znění pozdějších předpisů</w:t>
      </w:r>
    </w:p>
    <w:p w:rsidR="001617A6" w:rsidRPr="001617A6" w:rsidRDefault="001617A6" w:rsidP="001617A6">
      <w:pPr>
        <w:pStyle w:val="Textpoznpodarou"/>
        <w:spacing w:line="360" w:lineRule="auto"/>
        <w:jc w:val="both"/>
        <w:rPr>
          <w:rFonts w:ascii="Times New Roman" w:hAnsi="Times New Roman" w:cs="Times New Roman"/>
          <w:sz w:val="24"/>
          <w:szCs w:val="24"/>
        </w:rPr>
      </w:pPr>
    </w:p>
    <w:p w:rsidR="001617A6" w:rsidRDefault="001617A6" w:rsidP="001617A6">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zákon č. 99/1963 Sb., občanský soudní řád, ve znění pozdějších předpisů</w:t>
      </w:r>
    </w:p>
    <w:p w:rsidR="001617A6" w:rsidRDefault="001617A6" w:rsidP="001617A6">
      <w:pPr>
        <w:pStyle w:val="Textpoznpodarou"/>
        <w:spacing w:line="360" w:lineRule="auto"/>
        <w:jc w:val="both"/>
        <w:rPr>
          <w:rFonts w:ascii="Times New Roman" w:hAnsi="Times New Roman" w:cs="Times New Roman"/>
          <w:sz w:val="24"/>
          <w:szCs w:val="24"/>
        </w:rPr>
      </w:pPr>
    </w:p>
    <w:p w:rsidR="001617A6" w:rsidRDefault="001617A6" w:rsidP="001617A6">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zákon č. 40/1964 Sb., občanský zákoník, ve znění zákona č. 202/2012</w:t>
      </w:r>
      <w:r w:rsidR="00633127">
        <w:rPr>
          <w:rFonts w:ascii="Times New Roman" w:hAnsi="Times New Roman" w:cs="Times New Roman"/>
          <w:sz w:val="24"/>
          <w:szCs w:val="24"/>
        </w:rPr>
        <w:t xml:space="preserve"> Sb.</w:t>
      </w:r>
    </w:p>
    <w:p w:rsidR="001617A6" w:rsidRDefault="001617A6" w:rsidP="001617A6">
      <w:pPr>
        <w:pStyle w:val="Textpoznpodarou"/>
        <w:spacing w:line="360" w:lineRule="auto"/>
        <w:jc w:val="both"/>
        <w:rPr>
          <w:rFonts w:ascii="Times New Roman" w:hAnsi="Times New Roman" w:cs="Times New Roman"/>
          <w:sz w:val="24"/>
          <w:szCs w:val="24"/>
        </w:rPr>
      </w:pPr>
    </w:p>
    <w:p w:rsidR="001617A6" w:rsidRDefault="001617A6" w:rsidP="001617A6">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zákon č. 256/2013 Sb., o katastru nemovitostí, ve znění pozdějších předpisů</w:t>
      </w:r>
    </w:p>
    <w:p w:rsidR="00633127" w:rsidRDefault="00633127" w:rsidP="001617A6">
      <w:pPr>
        <w:pStyle w:val="Textpoznpodarou"/>
        <w:spacing w:line="360" w:lineRule="auto"/>
        <w:jc w:val="both"/>
        <w:rPr>
          <w:rFonts w:ascii="Times New Roman" w:hAnsi="Times New Roman" w:cs="Times New Roman"/>
          <w:sz w:val="24"/>
          <w:szCs w:val="24"/>
        </w:rPr>
      </w:pPr>
    </w:p>
    <w:p w:rsidR="00633127" w:rsidRDefault="00633127" w:rsidP="001617A6">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zákon č. 280/2009 Sb., daňový řád, ve znění pozdějších předpisů</w:t>
      </w:r>
    </w:p>
    <w:p w:rsidR="000D0D8F" w:rsidRDefault="000D0D8F" w:rsidP="001617A6">
      <w:pPr>
        <w:pStyle w:val="Textpoznpodarou"/>
        <w:spacing w:line="360" w:lineRule="auto"/>
        <w:jc w:val="both"/>
        <w:rPr>
          <w:rFonts w:ascii="Times New Roman" w:hAnsi="Times New Roman" w:cs="Times New Roman"/>
          <w:sz w:val="24"/>
          <w:szCs w:val="24"/>
        </w:rPr>
      </w:pPr>
    </w:p>
    <w:p w:rsidR="000D0D8F" w:rsidRDefault="000D0D8F" w:rsidP="001617A6">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zákon č. 90/2012 Sb., o obchodních společnostech a družstvech, ve znění pozdějších předpisů</w:t>
      </w:r>
    </w:p>
    <w:p w:rsidR="001617A6" w:rsidRDefault="001617A6" w:rsidP="001617A6">
      <w:pPr>
        <w:pStyle w:val="Textpoznpodarou"/>
        <w:spacing w:line="360" w:lineRule="auto"/>
        <w:jc w:val="both"/>
        <w:rPr>
          <w:rFonts w:ascii="Times New Roman" w:hAnsi="Times New Roman" w:cs="Times New Roman"/>
          <w:sz w:val="24"/>
          <w:szCs w:val="24"/>
        </w:rPr>
      </w:pPr>
    </w:p>
    <w:p w:rsidR="00633127" w:rsidRDefault="00E55C5C" w:rsidP="001617A6">
      <w:pPr>
        <w:pStyle w:val="Textpoznpodarou"/>
        <w:spacing w:line="360" w:lineRule="auto"/>
        <w:jc w:val="both"/>
        <w:rPr>
          <w:rFonts w:ascii="Times New Roman" w:hAnsi="Times New Roman" w:cs="Times New Roman"/>
          <w:sz w:val="24"/>
          <w:szCs w:val="24"/>
        </w:rPr>
      </w:pPr>
      <w:r w:rsidRPr="00384E1F">
        <w:rPr>
          <w:rFonts w:ascii="Times New Roman" w:hAnsi="Times New Roman" w:cs="Times New Roman"/>
          <w:sz w:val="24"/>
          <w:szCs w:val="24"/>
        </w:rPr>
        <w:t>vyhláška č. 357/2013, o katastru nemovitostí, ve znění pozdějších předpisů</w:t>
      </w:r>
    </w:p>
    <w:p w:rsidR="005F4489" w:rsidRPr="001617A6" w:rsidRDefault="005F4489" w:rsidP="001617A6">
      <w:pPr>
        <w:pStyle w:val="Textpoznpodarou"/>
        <w:spacing w:line="360" w:lineRule="auto"/>
        <w:jc w:val="both"/>
        <w:rPr>
          <w:rFonts w:ascii="Times New Roman" w:hAnsi="Times New Roman" w:cs="Times New Roman"/>
          <w:sz w:val="24"/>
          <w:szCs w:val="24"/>
        </w:rPr>
      </w:pPr>
    </w:p>
    <w:p w:rsidR="00905515" w:rsidRPr="00551D5B" w:rsidRDefault="004E6A32" w:rsidP="00551D5B">
      <w:pPr>
        <w:pStyle w:val="Textpoznpodarou"/>
        <w:spacing w:line="360" w:lineRule="auto"/>
        <w:jc w:val="both"/>
        <w:rPr>
          <w:rFonts w:ascii="Times New Roman" w:hAnsi="Times New Roman" w:cs="Times New Roman"/>
          <w:b/>
          <w:sz w:val="24"/>
          <w:szCs w:val="24"/>
        </w:rPr>
      </w:pPr>
      <w:r w:rsidRPr="00551D5B">
        <w:rPr>
          <w:rFonts w:ascii="Times New Roman" w:hAnsi="Times New Roman" w:cs="Times New Roman"/>
          <w:b/>
          <w:sz w:val="24"/>
          <w:szCs w:val="24"/>
        </w:rPr>
        <w:t>Judikatura:</w:t>
      </w:r>
    </w:p>
    <w:p w:rsidR="00551D5B" w:rsidRPr="00551D5B" w:rsidRDefault="00551D5B" w:rsidP="00551D5B">
      <w:pPr>
        <w:pStyle w:val="Textpoznpodarou"/>
        <w:spacing w:line="360" w:lineRule="auto"/>
        <w:jc w:val="both"/>
        <w:rPr>
          <w:rFonts w:ascii="Times New Roman" w:hAnsi="Times New Roman" w:cs="Times New Roman"/>
          <w:sz w:val="24"/>
          <w:szCs w:val="24"/>
        </w:rPr>
      </w:pPr>
    </w:p>
    <w:p w:rsidR="004E6A32" w:rsidRDefault="004E6A32" w:rsidP="001617A6">
      <w:pPr>
        <w:pStyle w:val="Textpoznpodarou"/>
        <w:spacing w:line="360" w:lineRule="auto"/>
        <w:jc w:val="both"/>
        <w:rPr>
          <w:rFonts w:ascii="Times New Roman" w:hAnsi="Times New Roman" w:cs="Times New Roman"/>
          <w:sz w:val="24"/>
          <w:szCs w:val="24"/>
        </w:rPr>
      </w:pPr>
      <w:r w:rsidRPr="001617A6">
        <w:rPr>
          <w:rFonts w:ascii="Times New Roman" w:hAnsi="Times New Roman" w:cs="Times New Roman"/>
          <w:sz w:val="24"/>
          <w:szCs w:val="24"/>
        </w:rPr>
        <w:t xml:space="preserve">rozhodnutí č. </w:t>
      </w:r>
      <w:r w:rsidR="000D0D8F">
        <w:rPr>
          <w:rFonts w:ascii="Times New Roman" w:hAnsi="Times New Roman" w:cs="Times New Roman"/>
          <w:sz w:val="24"/>
          <w:szCs w:val="24"/>
        </w:rPr>
        <w:t>8902 ve Sbírce Vážný, roč. 1929</w:t>
      </w:r>
      <w:r w:rsidRPr="001617A6">
        <w:rPr>
          <w:rFonts w:ascii="Times New Roman" w:hAnsi="Times New Roman" w:cs="Times New Roman"/>
          <w:sz w:val="24"/>
          <w:szCs w:val="24"/>
        </w:rPr>
        <w:t xml:space="preserve"> </w:t>
      </w:r>
    </w:p>
    <w:p w:rsidR="000D0D8F" w:rsidRDefault="000D0D8F" w:rsidP="001617A6">
      <w:pPr>
        <w:pStyle w:val="Textpoznpodarou"/>
        <w:spacing w:line="360" w:lineRule="auto"/>
        <w:jc w:val="both"/>
        <w:rPr>
          <w:rFonts w:ascii="Times New Roman" w:hAnsi="Times New Roman" w:cs="Times New Roman"/>
          <w:sz w:val="24"/>
          <w:szCs w:val="24"/>
        </w:rPr>
      </w:pPr>
    </w:p>
    <w:p w:rsidR="004E6A32" w:rsidRPr="001617A6" w:rsidRDefault="000D0D8F" w:rsidP="00384E1F">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rozhodnutí</w:t>
      </w:r>
      <w:r w:rsidR="004E6A32" w:rsidRPr="001617A6">
        <w:rPr>
          <w:rFonts w:ascii="Times New Roman" w:hAnsi="Times New Roman" w:cs="Times New Roman"/>
          <w:sz w:val="24"/>
          <w:szCs w:val="24"/>
        </w:rPr>
        <w:t xml:space="preserve"> č. 3630 ve Sbírce rozhodnutí Glaser-Unger, D</w:t>
      </w:r>
      <w:r>
        <w:rPr>
          <w:rFonts w:ascii="Times New Roman" w:hAnsi="Times New Roman" w:cs="Times New Roman"/>
          <w:sz w:val="24"/>
          <w:szCs w:val="24"/>
        </w:rPr>
        <w:t>odatek k svazku 7, r. rozh. 1868</w:t>
      </w:r>
    </w:p>
    <w:p w:rsidR="00FB03DF" w:rsidRPr="001617A6" w:rsidRDefault="00FB03DF" w:rsidP="001617A6">
      <w:pPr>
        <w:pStyle w:val="Textpoznpodarou"/>
        <w:spacing w:line="360" w:lineRule="auto"/>
        <w:jc w:val="both"/>
        <w:rPr>
          <w:rFonts w:ascii="Times New Roman" w:hAnsi="Times New Roman" w:cs="Times New Roman"/>
          <w:sz w:val="24"/>
          <w:szCs w:val="24"/>
        </w:rPr>
      </w:pPr>
    </w:p>
    <w:p w:rsidR="004E6A32" w:rsidRDefault="000D0D8F" w:rsidP="001617A6">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FB03DF" w:rsidRPr="001617A6">
        <w:rPr>
          <w:rFonts w:ascii="Times New Roman" w:hAnsi="Times New Roman" w:cs="Times New Roman"/>
          <w:sz w:val="24"/>
          <w:szCs w:val="24"/>
        </w:rPr>
        <w:t>ozhodnutí č. 16.093 ve Sbírce rozhodnutí Glaser</w:t>
      </w:r>
      <w:r>
        <w:rPr>
          <w:rFonts w:ascii="Times New Roman" w:hAnsi="Times New Roman" w:cs="Times New Roman"/>
          <w:sz w:val="24"/>
          <w:szCs w:val="24"/>
        </w:rPr>
        <w:t>-Unger, Svazek 34, r. rozh. 1897</w:t>
      </w:r>
    </w:p>
    <w:p w:rsidR="001617A6" w:rsidRPr="001617A6" w:rsidRDefault="001617A6" w:rsidP="001617A6">
      <w:pPr>
        <w:pStyle w:val="Textpoznpodarou"/>
        <w:spacing w:line="360" w:lineRule="auto"/>
        <w:jc w:val="both"/>
        <w:rPr>
          <w:rFonts w:ascii="Times New Roman" w:hAnsi="Times New Roman" w:cs="Times New Roman"/>
          <w:sz w:val="24"/>
          <w:szCs w:val="24"/>
        </w:rPr>
      </w:pPr>
    </w:p>
    <w:p w:rsidR="004E6A32" w:rsidRDefault="000D0D8F" w:rsidP="001617A6">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FB03DF" w:rsidRPr="001617A6">
        <w:rPr>
          <w:rFonts w:ascii="Times New Roman" w:hAnsi="Times New Roman" w:cs="Times New Roman"/>
          <w:sz w:val="24"/>
          <w:szCs w:val="24"/>
        </w:rPr>
        <w:t>ozhodnutí č. 3934 ve Sbírce rozhodnutí Glaser-Unger Neue</w:t>
      </w:r>
      <w:r>
        <w:rPr>
          <w:rFonts w:ascii="Times New Roman" w:hAnsi="Times New Roman" w:cs="Times New Roman"/>
          <w:sz w:val="24"/>
          <w:szCs w:val="24"/>
        </w:rPr>
        <w:t xml:space="preserve"> Folge, Svazek 44, r. rozh. 1907</w:t>
      </w:r>
    </w:p>
    <w:p w:rsidR="001617A6" w:rsidRPr="001617A6" w:rsidRDefault="001617A6" w:rsidP="001617A6">
      <w:pPr>
        <w:pStyle w:val="Textpoznpodarou"/>
        <w:spacing w:line="360" w:lineRule="auto"/>
        <w:jc w:val="both"/>
        <w:rPr>
          <w:rFonts w:ascii="Times New Roman" w:hAnsi="Times New Roman" w:cs="Times New Roman"/>
          <w:sz w:val="24"/>
          <w:szCs w:val="24"/>
        </w:rPr>
      </w:pPr>
    </w:p>
    <w:p w:rsidR="004E6A32" w:rsidRDefault="00A53060" w:rsidP="001617A6">
      <w:pPr>
        <w:pStyle w:val="Textpoznpodarou"/>
        <w:spacing w:line="360" w:lineRule="auto"/>
        <w:jc w:val="both"/>
        <w:rPr>
          <w:rFonts w:ascii="Times New Roman" w:hAnsi="Times New Roman" w:cs="Times New Roman"/>
          <w:sz w:val="24"/>
          <w:szCs w:val="24"/>
        </w:rPr>
      </w:pPr>
      <w:r w:rsidRPr="001617A6">
        <w:rPr>
          <w:rFonts w:ascii="Times New Roman" w:hAnsi="Times New Roman" w:cs="Times New Roman"/>
          <w:sz w:val="24"/>
          <w:szCs w:val="24"/>
        </w:rPr>
        <w:t xml:space="preserve"> </w:t>
      </w:r>
      <w:r w:rsidR="00C94BDD" w:rsidRPr="001617A6">
        <w:rPr>
          <w:rFonts w:ascii="Times New Roman" w:hAnsi="Times New Roman" w:cs="Times New Roman"/>
          <w:sz w:val="24"/>
          <w:szCs w:val="24"/>
        </w:rPr>
        <w:t>rozhodnutí Der Bundesgerichtshof ze dne</w:t>
      </w:r>
      <w:r w:rsidR="000D0D8F">
        <w:rPr>
          <w:rFonts w:ascii="Times New Roman" w:hAnsi="Times New Roman" w:cs="Times New Roman"/>
          <w:sz w:val="24"/>
          <w:szCs w:val="24"/>
        </w:rPr>
        <w:t xml:space="preserve"> 7.3.1984, sp.zn. IVa ZR 152/82</w:t>
      </w:r>
    </w:p>
    <w:p w:rsidR="001617A6" w:rsidRPr="001617A6" w:rsidRDefault="001617A6" w:rsidP="001617A6">
      <w:pPr>
        <w:pStyle w:val="Textpoznpodarou"/>
        <w:spacing w:line="360" w:lineRule="auto"/>
        <w:jc w:val="both"/>
        <w:rPr>
          <w:rFonts w:ascii="Times New Roman" w:hAnsi="Times New Roman" w:cs="Times New Roman"/>
          <w:sz w:val="24"/>
          <w:szCs w:val="24"/>
        </w:rPr>
      </w:pPr>
    </w:p>
    <w:p w:rsidR="00F80D19" w:rsidRPr="001617A6" w:rsidRDefault="000D0D8F" w:rsidP="001617A6">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C94BDD" w:rsidRPr="001617A6">
        <w:rPr>
          <w:rFonts w:ascii="Times New Roman" w:hAnsi="Times New Roman" w:cs="Times New Roman"/>
          <w:sz w:val="24"/>
          <w:szCs w:val="24"/>
        </w:rPr>
        <w:t xml:space="preserve">ozhodnutí Der Bundesgerichtshof  ze dne </w:t>
      </w:r>
      <w:r>
        <w:rPr>
          <w:rFonts w:ascii="Times New Roman" w:hAnsi="Times New Roman" w:cs="Times New Roman"/>
          <w:sz w:val="24"/>
          <w:szCs w:val="24"/>
        </w:rPr>
        <w:t>9.11.1999,  sp.zn. IV ZR 319/93</w:t>
      </w:r>
    </w:p>
    <w:p w:rsidR="00C94BDD" w:rsidRPr="001617A6" w:rsidRDefault="00C94BDD" w:rsidP="00384E1F">
      <w:pPr>
        <w:pStyle w:val="Textpoznpodarou"/>
        <w:spacing w:line="360" w:lineRule="auto"/>
        <w:jc w:val="both"/>
        <w:rPr>
          <w:rFonts w:ascii="Times New Roman" w:hAnsi="Times New Roman" w:cs="Times New Roman"/>
          <w:sz w:val="24"/>
          <w:szCs w:val="24"/>
        </w:rPr>
      </w:pPr>
    </w:p>
    <w:p w:rsidR="00C94BDD" w:rsidRDefault="00C94BDD"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AE5D2F" w:rsidP="00384E1F">
      <w:pPr>
        <w:pStyle w:val="Textpoznpodarou"/>
        <w:jc w:val="both"/>
        <w:rPr>
          <w:rFonts w:ascii="Times New Roman" w:hAnsi="Times New Roman" w:cs="Times New Roman"/>
        </w:rPr>
      </w:pPr>
    </w:p>
    <w:p w:rsidR="00AE5D2F" w:rsidRDefault="000D0D8F" w:rsidP="00AE5D2F">
      <w:pPr>
        <w:pStyle w:val="Nadpis1"/>
        <w:rPr>
          <w:rFonts w:ascii="Times New Roman" w:hAnsi="Times New Roman" w:cs="Times New Roman"/>
          <w:color w:val="auto"/>
          <w:sz w:val="32"/>
          <w:szCs w:val="32"/>
        </w:rPr>
      </w:pPr>
      <w:bookmarkStart w:id="39" w:name="_Toc414036508"/>
      <w:bookmarkStart w:id="40" w:name="_Toc414036583"/>
      <w:bookmarkStart w:id="41" w:name="_Toc414036692"/>
      <w:r>
        <w:rPr>
          <w:rFonts w:ascii="Times New Roman" w:hAnsi="Times New Roman" w:cs="Times New Roman"/>
          <w:color w:val="auto"/>
          <w:sz w:val="32"/>
          <w:szCs w:val="32"/>
        </w:rPr>
        <w:t>A</w:t>
      </w:r>
      <w:r w:rsidR="00AE5D2F">
        <w:rPr>
          <w:rFonts w:ascii="Times New Roman" w:hAnsi="Times New Roman" w:cs="Times New Roman"/>
          <w:color w:val="auto"/>
          <w:sz w:val="32"/>
          <w:szCs w:val="32"/>
        </w:rPr>
        <w:t>bstrakt</w:t>
      </w:r>
      <w:bookmarkEnd w:id="39"/>
      <w:bookmarkEnd w:id="40"/>
      <w:bookmarkEnd w:id="41"/>
    </w:p>
    <w:p w:rsidR="00AE5D2F" w:rsidRDefault="00AE5D2F" w:rsidP="00AE5D2F">
      <w:pPr>
        <w:jc w:val="both"/>
      </w:pPr>
    </w:p>
    <w:p w:rsidR="00AE5D2F" w:rsidRDefault="00AE5D2F" w:rsidP="00AE5D2F">
      <w:pPr>
        <w:jc w:val="both"/>
        <w:rPr>
          <w:rFonts w:ascii="Times New Roman" w:hAnsi="Times New Roman" w:cs="Times New Roman"/>
          <w:sz w:val="24"/>
          <w:szCs w:val="24"/>
        </w:rPr>
      </w:pPr>
      <w:r>
        <w:rPr>
          <w:rFonts w:ascii="Times New Roman" w:hAnsi="Times New Roman" w:cs="Times New Roman"/>
          <w:sz w:val="24"/>
          <w:szCs w:val="24"/>
        </w:rPr>
        <w:t xml:space="preserve">Diplomová práce </w:t>
      </w:r>
      <w:r w:rsidR="00EA79E4">
        <w:rPr>
          <w:rFonts w:ascii="Times New Roman" w:hAnsi="Times New Roman" w:cs="Times New Roman"/>
          <w:sz w:val="24"/>
          <w:szCs w:val="24"/>
        </w:rPr>
        <w:t xml:space="preserve">pojednává o </w:t>
      </w:r>
      <w:r>
        <w:rPr>
          <w:rFonts w:ascii="Times New Roman" w:hAnsi="Times New Roman" w:cs="Times New Roman"/>
          <w:sz w:val="24"/>
          <w:szCs w:val="24"/>
        </w:rPr>
        <w:t>úprav</w:t>
      </w:r>
      <w:r w:rsidR="00EA79E4">
        <w:rPr>
          <w:rFonts w:ascii="Times New Roman" w:hAnsi="Times New Roman" w:cs="Times New Roman"/>
          <w:sz w:val="24"/>
          <w:szCs w:val="24"/>
        </w:rPr>
        <w:t>ě</w:t>
      </w:r>
      <w:r>
        <w:rPr>
          <w:rFonts w:ascii="Times New Roman" w:hAnsi="Times New Roman" w:cs="Times New Roman"/>
          <w:sz w:val="24"/>
          <w:szCs w:val="24"/>
        </w:rPr>
        <w:t xml:space="preserve"> svěřenského nástupnictví </w:t>
      </w:r>
      <w:r w:rsidR="00AA1B63">
        <w:rPr>
          <w:rFonts w:ascii="Times New Roman" w:hAnsi="Times New Roman" w:cs="Times New Roman"/>
          <w:sz w:val="24"/>
          <w:szCs w:val="24"/>
        </w:rPr>
        <w:t>v občanském zákoníku účinném od 1.1.2014</w:t>
      </w:r>
      <w:r>
        <w:rPr>
          <w:rFonts w:ascii="Times New Roman" w:hAnsi="Times New Roman" w:cs="Times New Roman"/>
          <w:sz w:val="24"/>
          <w:szCs w:val="24"/>
        </w:rPr>
        <w:t xml:space="preserve">. Práce </w:t>
      </w:r>
      <w:r w:rsidR="00AA1B63">
        <w:rPr>
          <w:rFonts w:ascii="Times New Roman" w:hAnsi="Times New Roman" w:cs="Times New Roman"/>
          <w:sz w:val="24"/>
          <w:szCs w:val="24"/>
        </w:rPr>
        <w:t>se zaměřuje na podstatu</w:t>
      </w:r>
      <w:r>
        <w:rPr>
          <w:rFonts w:ascii="Times New Roman" w:hAnsi="Times New Roman" w:cs="Times New Roman"/>
          <w:sz w:val="24"/>
          <w:szCs w:val="24"/>
        </w:rPr>
        <w:t xml:space="preserve"> tohoto institutu, zabývá se jeho výkladem a možnými spornými otázkami, kt</w:t>
      </w:r>
      <w:r w:rsidR="00626427">
        <w:rPr>
          <w:rFonts w:ascii="Times New Roman" w:hAnsi="Times New Roman" w:cs="Times New Roman"/>
          <w:sz w:val="24"/>
          <w:szCs w:val="24"/>
        </w:rPr>
        <w:t>eré mohou při výkladu vzniknout, přičemž nastiňuje řešení těchto sporů.</w:t>
      </w:r>
      <w:r>
        <w:rPr>
          <w:rFonts w:ascii="Times New Roman" w:hAnsi="Times New Roman" w:cs="Times New Roman"/>
          <w:sz w:val="24"/>
          <w:szCs w:val="24"/>
        </w:rPr>
        <w:t xml:space="preserve"> Současně porovnává úpravu tohoto institutu s inspiračními zdroji, kterými jsou občanský zákoník Spolkové republiky Německo a Obecný zákoník občanský. Komparací srovnává míru a úspěšnost převzetí inspiračních zdrojů do českého občanského zákoníku a současně vyzdvihuje oblasti, které naopak převzaty nebyly, přestože jejich výslovné zakotvení by předešlo případn</w:t>
      </w:r>
      <w:r w:rsidR="00626427">
        <w:rPr>
          <w:rFonts w:ascii="Times New Roman" w:hAnsi="Times New Roman" w:cs="Times New Roman"/>
          <w:sz w:val="24"/>
          <w:szCs w:val="24"/>
        </w:rPr>
        <w:t xml:space="preserve">ým sporům. Součástí práce je také komparace s občanským zákoníkem Republiky Rakousko, kdy je tato komparace zaměřena především na zhodnocení dalšího možného </w:t>
      </w:r>
      <w:r w:rsidR="003172CF">
        <w:rPr>
          <w:rFonts w:ascii="Times New Roman" w:hAnsi="Times New Roman" w:cs="Times New Roman"/>
          <w:sz w:val="24"/>
          <w:szCs w:val="24"/>
        </w:rPr>
        <w:t>vývoje svěřenského nástupnictví v našem právním řádu s ohledem na vývoj v právním řádu Republiky Rakousko.</w:t>
      </w:r>
    </w:p>
    <w:p w:rsidR="00EA79E4" w:rsidRDefault="00EA79E4" w:rsidP="00AE5D2F">
      <w:pPr>
        <w:jc w:val="both"/>
        <w:rPr>
          <w:rFonts w:ascii="Times New Roman" w:hAnsi="Times New Roman" w:cs="Times New Roman"/>
          <w:sz w:val="24"/>
          <w:szCs w:val="24"/>
        </w:rPr>
      </w:pPr>
    </w:p>
    <w:p w:rsidR="00EA79E4" w:rsidRDefault="00EA79E4" w:rsidP="00EA79E4">
      <w:pPr>
        <w:pStyle w:val="Nadpis1"/>
        <w:rPr>
          <w:rFonts w:ascii="Times New Roman" w:hAnsi="Times New Roman" w:cs="Times New Roman"/>
          <w:color w:val="auto"/>
          <w:sz w:val="32"/>
          <w:szCs w:val="32"/>
        </w:rPr>
      </w:pPr>
      <w:bookmarkStart w:id="42" w:name="_Toc414036509"/>
      <w:bookmarkStart w:id="43" w:name="_Toc414036584"/>
      <w:bookmarkStart w:id="44" w:name="_Toc414036693"/>
      <w:r w:rsidRPr="00EA79E4">
        <w:rPr>
          <w:rFonts w:ascii="Times New Roman" w:hAnsi="Times New Roman" w:cs="Times New Roman"/>
          <w:color w:val="auto"/>
          <w:sz w:val="32"/>
          <w:szCs w:val="32"/>
        </w:rPr>
        <w:t>Abstract</w:t>
      </w:r>
      <w:bookmarkEnd w:id="42"/>
      <w:bookmarkEnd w:id="43"/>
      <w:bookmarkEnd w:id="44"/>
    </w:p>
    <w:p w:rsidR="00EA79E4" w:rsidRDefault="00EA79E4" w:rsidP="00EA79E4"/>
    <w:p w:rsidR="00EA79E4" w:rsidRDefault="00EA79E4" w:rsidP="00EA79E4">
      <w:pPr>
        <w:jc w:val="both"/>
        <w:rPr>
          <w:rFonts w:ascii="Times New Roman" w:hAnsi="Times New Roman" w:cs="Times New Roman"/>
          <w:sz w:val="24"/>
          <w:szCs w:val="24"/>
        </w:rPr>
      </w:pPr>
      <w:r w:rsidRPr="00EA79E4">
        <w:rPr>
          <w:rFonts w:ascii="Times New Roman" w:hAnsi="Times New Roman" w:cs="Times New Roman"/>
          <w:sz w:val="24"/>
          <w:szCs w:val="24"/>
        </w:rPr>
        <w:t xml:space="preserve">The thesis </w:t>
      </w:r>
      <w:r>
        <w:rPr>
          <w:rFonts w:ascii="Times New Roman" w:hAnsi="Times New Roman" w:cs="Times New Roman"/>
          <w:sz w:val="24"/>
          <w:szCs w:val="24"/>
        </w:rPr>
        <w:t xml:space="preserve">deals with the </w:t>
      </w:r>
      <w:r w:rsidR="00AA1B63">
        <w:rPr>
          <w:rFonts w:ascii="Times New Roman" w:hAnsi="Times New Roman" w:cs="Times New Roman"/>
          <w:sz w:val="24"/>
          <w:szCs w:val="24"/>
        </w:rPr>
        <w:t>regulation</w:t>
      </w:r>
      <w:r>
        <w:rPr>
          <w:rFonts w:ascii="Times New Roman" w:hAnsi="Times New Roman" w:cs="Times New Roman"/>
          <w:sz w:val="24"/>
          <w:szCs w:val="24"/>
        </w:rPr>
        <w:t xml:space="preserve"> of the Trust Succession in </w:t>
      </w:r>
      <w:r w:rsidR="00AA1B63">
        <w:rPr>
          <w:rFonts w:ascii="Times New Roman" w:hAnsi="Times New Roman" w:cs="Times New Roman"/>
          <w:sz w:val="24"/>
          <w:szCs w:val="24"/>
        </w:rPr>
        <w:t xml:space="preserve">Civil Code which is effective from 1.1.2014. The thesis considers on essence of this institute, </w:t>
      </w:r>
      <w:r w:rsidR="00177E7B">
        <w:rPr>
          <w:rFonts w:ascii="Times New Roman" w:hAnsi="Times New Roman" w:cs="Times New Roman"/>
          <w:sz w:val="24"/>
          <w:szCs w:val="24"/>
        </w:rPr>
        <w:t>deals with the interpretation of the Trust Succession</w:t>
      </w:r>
      <w:r w:rsidR="00BC2FDC">
        <w:rPr>
          <w:rFonts w:ascii="Times New Roman" w:hAnsi="Times New Roman" w:cs="Times New Roman"/>
          <w:sz w:val="24"/>
          <w:szCs w:val="24"/>
        </w:rPr>
        <w:t xml:space="preserve"> and </w:t>
      </w:r>
      <w:r w:rsidR="000D0D8F">
        <w:rPr>
          <w:rFonts w:ascii="Times New Roman" w:hAnsi="Times New Roman" w:cs="Times New Roman"/>
          <w:sz w:val="24"/>
          <w:szCs w:val="24"/>
        </w:rPr>
        <w:t>debatable</w:t>
      </w:r>
      <w:r w:rsidR="00BC2FDC">
        <w:rPr>
          <w:rFonts w:ascii="Times New Roman" w:hAnsi="Times New Roman" w:cs="Times New Roman"/>
          <w:sz w:val="24"/>
          <w:szCs w:val="24"/>
        </w:rPr>
        <w:t xml:space="preserve"> questiones, which can arise in the interpretation, also thesis presents solution of these disputes. Concurrently the thesis compares the regulation of the Trust Succession with inspirational sources which are Civil Code of Federal Republic of Germany and General Civil Code. The thesis compares the extend and success rate of adopting of the inspirational sources to czech Civil Code</w:t>
      </w:r>
      <w:r w:rsidR="004B3A98">
        <w:rPr>
          <w:rFonts w:ascii="Times New Roman" w:hAnsi="Times New Roman" w:cs="Times New Roman"/>
          <w:sz w:val="24"/>
          <w:szCs w:val="24"/>
        </w:rPr>
        <w:t xml:space="preserve"> and at the same time it lifts parts, which on the other hand have not been adopted up to now, despite the fact, that they could prevent disputes. One part of the thesis is also the comparation with Civil Code of Republic of Austria, when this comparation is confirmed primarily on the appraisal of further potential development of the Trust Succession in our legal order according to </w:t>
      </w:r>
      <w:r w:rsidR="000D0D8F">
        <w:rPr>
          <w:rFonts w:ascii="Times New Roman" w:hAnsi="Times New Roman" w:cs="Times New Roman"/>
          <w:sz w:val="24"/>
          <w:szCs w:val="24"/>
        </w:rPr>
        <w:t xml:space="preserve">the </w:t>
      </w:r>
      <w:r w:rsidR="004B3A98">
        <w:rPr>
          <w:rFonts w:ascii="Times New Roman" w:hAnsi="Times New Roman" w:cs="Times New Roman"/>
          <w:sz w:val="24"/>
          <w:szCs w:val="24"/>
        </w:rPr>
        <w:t>development in legal order of Republic of Austria.</w:t>
      </w:r>
    </w:p>
    <w:p w:rsidR="005F4489" w:rsidRDefault="005F4489" w:rsidP="00EA79E4">
      <w:pPr>
        <w:jc w:val="both"/>
        <w:rPr>
          <w:rFonts w:ascii="Times New Roman" w:hAnsi="Times New Roman" w:cs="Times New Roman"/>
          <w:sz w:val="24"/>
          <w:szCs w:val="24"/>
        </w:rPr>
      </w:pPr>
    </w:p>
    <w:p w:rsidR="005F4489" w:rsidRDefault="005F4489" w:rsidP="00EA79E4">
      <w:pPr>
        <w:jc w:val="both"/>
        <w:rPr>
          <w:rFonts w:ascii="Times New Roman" w:hAnsi="Times New Roman" w:cs="Times New Roman"/>
          <w:sz w:val="24"/>
          <w:szCs w:val="24"/>
        </w:rPr>
      </w:pPr>
    </w:p>
    <w:p w:rsidR="005F4489" w:rsidRDefault="005F4489" w:rsidP="00EA79E4">
      <w:pPr>
        <w:jc w:val="both"/>
        <w:rPr>
          <w:rFonts w:ascii="Times New Roman" w:hAnsi="Times New Roman" w:cs="Times New Roman"/>
          <w:sz w:val="24"/>
          <w:szCs w:val="24"/>
        </w:rPr>
      </w:pPr>
    </w:p>
    <w:p w:rsidR="005F4489" w:rsidRDefault="005F4489" w:rsidP="00EA79E4">
      <w:pPr>
        <w:jc w:val="both"/>
        <w:rPr>
          <w:rFonts w:ascii="Times New Roman" w:hAnsi="Times New Roman" w:cs="Times New Roman"/>
          <w:sz w:val="24"/>
          <w:szCs w:val="24"/>
        </w:rPr>
      </w:pPr>
    </w:p>
    <w:p w:rsidR="005F4489" w:rsidRDefault="005F4489" w:rsidP="00EA79E4">
      <w:pPr>
        <w:jc w:val="both"/>
        <w:rPr>
          <w:rFonts w:ascii="Times New Roman" w:hAnsi="Times New Roman" w:cs="Times New Roman"/>
          <w:sz w:val="24"/>
          <w:szCs w:val="24"/>
        </w:rPr>
      </w:pPr>
    </w:p>
    <w:p w:rsidR="005F4489" w:rsidRDefault="005F4489" w:rsidP="00EA79E4">
      <w:pPr>
        <w:jc w:val="both"/>
        <w:rPr>
          <w:rFonts w:ascii="Times New Roman" w:hAnsi="Times New Roman" w:cs="Times New Roman"/>
          <w:sz w:val="24"/>
          <w:szCs w:val="24"/>
        </w:rPr>
      </w:pPr>
    </w:p>
    <w:p w:rsidR="005F4489" w:rsidRDefault="005F4489" w:rsidP="00EA79E4">
      <w:pPr>
        <w:jc w:val="both"/>
        <w:rPr>
          <w:rFonts w:ascii="Times New Roman" w:hAnsi="Times New Roman" w:cs="Times New Roman"/>
          <w:sz w:val="24"/>
          <w:szCs w:val="24"/>
        </w:rPr>
      </w:pPr>
    </w:p>
    <w:p w:rsidR="005F4489" w:rsidRDefault="005F4489" w:rsidP="005F4489">
      <w:pPr>
        <w:pStyle w:val="Nadpis1"/>
        <w:rPr>
          <w:rFonts w:ascii="Times New Roman" w:hAnsi="Times New Roman" w:cs="Times New Roman"/>
          <w:color w:val="auto"/>
          <w:sz w:val="32"/>
          <w:szCs w:val="32"/>
        </w:rPr>
      </w:pPr>
      <w:bookmarkStart w:id="45" w:name="_Toc414036510"/>
      <w:bookmarkStart w:id="46" w:name="_Toc414036585"/>
      <w:bookmarkStart w:id="47" w:name="_Toc414036694"/>
      <w:r w:rsidRPr="005F4489">
        <w:rPr>
          <w:rFonts w:ascii="Times New Roman" w:hAnsi="Times New Roman" w:cs="Times New Roman"/>
          <w:color w:val="auto"/>
          <w:sz w:val="32"/>
          <w:szCs w:val="32"/>
        </w:rPr>
        <w:t>Klíčová slova</w:t>
      </w:r>
      <w:bookmarkEnd w:id="45"/>
      <w:bookmarkEnd w:id="46"/>
      <w:bookmarkEnd w:id="47"/>
    </w:p>
    <w:p w:rsidR="005F4489" w:rsidRDefault="005F4489" w:rsidP="005F4489"/>
    <w:p w:rsidR="005F4489" w:rsidRDefault="005F4489" w:rsidP="005F4489">
      <w:pPr>
        <w:rPr>
          <w:rFonts w:ascii="Times New Roman" w:hAnsi="Times New Roman" w:cs="Times New Roman"/>
          <w:sz w:val="24"/>
          <w:szCs w:val="24"/>
        </w:rPr>
      </w:pPr>
      <w:r>
        <w:rPr>
          <w:rFonts w:ascii="Times New Roman" w:hAnsi="Times New Roman" w:cs="Times New Roman"/>
          <w:sz w:val="24"/>
          <w:szCs w:val="24"/>
        </w:rPr>
        <w:t>Svěřenské nástupnictví, svěřenský nástupce, přední dědic, pořízení pro případ smrti, dědické právo, občanský zákoník, ABGB, BGB, Obecný zákoník občanský.</w:t>
      </w:r>
    </w:p>
    <w:p w:rsidR="005F4489" w:rsidRDefault="005F4489" w:rsidP="005F4489">
      <w:pPr>
        <w:rPr>
          <w:rFonts w:ascii="Times New Roman" w:hAnsi="Times New Roman" w:cs="Times New Roman"/>
          <w:sz w:val="24"/>
          <w:szCs w:val="24"/>
        </w:rPr>
      </w:pPr>
    </w:p>
    <w:p w:rsidR="005F4489" w:rsidRPr="005F4489" w:rsidRDefault="005F4489" w:rsidP="005F4489">
      <w:pPr>
        <w:pStyle w:val="Nadpis1"/>
        <w:rPr>
          <w:rFonts w:ascii="Times New Roman" w:hAnsi="Times New Roman" w:cs="Times New Roman"/>
          <w:color w:val="auto"/>
          <w:sz w:val="32"/>
          <w:szCs w:val="32"/>
        </w:rPr>
      </w:pPr>
      <w:bookmarkStart w:id="48" w:name="_Toc414036511"/>
      <w:bookmarkStart w:id="49" w:name="_Toc414036586"/>
      <w:bookmarkStart w:id="50" w:name="_Toc414036695"/>
      <w:r w:rsidRPr="005F4489">
        <w:rPr>
          <w:rFonts w:ascii="Times New Roman" w:hAnsi="Times New Roman" w:cs="Times New Roman"/>
          <w:color w:val="auto"/>
          <w:sz w:val="32"/>
          <w:szCs w:val="32"/>
        </w:rPr>
        <w:t>Key words</w:t>
      </w:r>
      <w:bookmarkEnd w:id="48"/>
      <w:bookmarkEnd w:id="49"/>
      <w:bookmarkEnd w:id="50"/>
    </w:p>
    <w:p w:rsidR="005F4489" w:rsidRPr="00EA79E4" w:rsidRDefault="005F4489" w:rsidP="00EA79E4">
      <w:pPr>
        <w:jc w:val="both"/>
        <w:rPr>
          <w:rFonts w:ascii="Times New Roman" w:hAnsi="Times New Roman" w:cs="Times New Roman"/>
          <w:sz w:val="24"/>
          <w:szCs w:val="24"/>
        </w:rPr>
      </w:pPr>
    </w:p>
    <w:p w:rsidR="00AE5D2F" w:rsidRPr="005F4489" w:rsidRDefault="005F4489" w:rsidP="00AE5D2F">
      <w:pPr>
        <w:rPr>
          <w:rFonts w:ascii="Times New Roman" w:hAnsi="Times New Roman" w:cs="Times New Roman"/>
          <w:sz w:val="24"/>
          <w:szCs w:val="24"/>
        </w:rPr>
      </w:pPr>
      <w:r w:rsidRPr="005F4489">
        <w:rPr>
          <w:rFonts w:ascii="Times New Roman" w:hAnsi="Times New Roman" w:cs="Times New Roman"/>
          <w:sz w:val="24"/>
          <w:szCs w:val="24"/>
        </w:rPr>
        <w:t xml:space="preserve">Trust Succession, </w:t>
      </w:r>
      <w:r>
        <w:rPr>
          <w:rFonts w:ascii="Times New Roman" w:hAnsi="Times New Roman" w:cs="Times New Roman"/>
          <w:sz w:val="24"/>
          <w:szCs w:val="24"/>
        </w:rPr>
        <w:t>trust successor, fore heir, property for the case of death, law of succession, Civil Code, ABGB, BGB, General Civil Code.</w:t>
      </w:r>
    </w:p>
    <w:p w:rsidR="00AE5D2F" w:rsidRPr="00AE5D2F" w:rsidRDefault="00AE5D2F" w:rsidP="00AE5D2F"/>
    <w:sectPr w:rsidR="00AE5D2F" w:rsidRPr="00AE5D2F" w:rsidSect="002E23E8">
      <w:pgSz w:w="11906" w:h="16838" w:code="9"/>
      <w:pgMar w:top="1418" w:right="1134"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32A122" w15:done="0"/>
  <w15:commentEx w15:paraId="375C581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AA5" w:rsidRDefault="00EB3AA5" w:rsidP="00C617A4">
      <w:pPr>
        <w:spacing w:after="0" w:line="240" w:lineRule="auto"/>
      </w:pPr>
      <w:r>
        <w:separator/>
      </w:r>
    </w:p>
  </w:endnote>
  <w:endnote w:type="continuationSeparator" w:id="0">
    <w:p w:rsidR="00EB3AA5" w:rsidRDefault="00EB3AA5" w:rsidP="00C61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AA5" w:rsidRDefault="00EB3AA5" w:rsidP="00C617A4">
      <w:pPr>
        <w:spacing w:after="0" w:line="240" w:lineRule="auto"/>
      </w:pPr>
      <w:r>
        <w:separator/>
      </w:r>
    </w:p>
  </w:footnote>
  <w:footnote w:type="continuationSeparator" w:id="0">
    <w:p w:rsidR="00EB3AA5" w:rsidRDefault="00EB3AA5" w:rsidP="00C617A4">
      <w:pPr>
        <w:spacing w:after="0" w:line="240" w:lineRule="auto"/>
      </w:pPr>
      <w:r>
        <w:continuationSeparator/>
      </w:r>
    </w:p>
  </w:footnote>
  <w:footnote w:id="1">
    <w:p w:rsidR="00EB3AA5" w:rsidRDefault="00EB3AA5">
      <w:pPr>
        <w:pStyle w:val="Textpoznpodarou"/>
      </w:pPr>
      <w:r>
        <w:rPr>
          <w:rStyle w:val="Znakapoznpodarou"/>
        </w:rPr>
        <w:footnoteRef/>
      </w:r>
      <w:r>
        <w:t xml:space="preserve"> </w:t>
      </w:r>
      <w:r w:rsidRPr="00227559">
        <w:rPr>
          <w:rFonts w:ascii="Times New Roman" w:hAnsi="Times New Roman" w:cs="Times New Roman"/>
          <w:i/>
        </w:rPr>
        <w:t>Důvodová zpráva k z. č. 89/2012</w:t>
      </w:r>
      <w:r w:rsidRPr="00227559">
        <w:rPr>
          <w:rFonts w:ascii="Times New Roman" w:hAnsi="Times New Roman" w:cs="Times New Roman"/>
        </w:rPr>
        <w:t xml:space="preserve"> [online]. Ministerstvo spravedlno</w:t>
      </w:r>
      <w:r>
        <w:rPr>
          <w:rFonts w:ascii="Times New Roman" w:hAnsi="Times New Roman" w:cs="Times New Roman"/>
        </w:rPr>
        <w:t>sti: texty zákonů, 2012 [cit. 20</w:t>
      </w:r>
      <w:r w:rsidRPr="00227559">
        <w:rPr>
          <w:rFonts w:ascii="Times New Roman" w:hAnsi="Times New Roman" w:cs="Times New Roman"/>
        </w:rPr>
        <w:t>.</w:t>
      </w:r>
      <w:r>
        <w:rPr>
          <w:rFonts w:ascii="Times New Roman" w:hAnsi="Times New Roman" w:cs="Times New Roman"/>
        </w:rPr>
        <w:t>prosince</w:t>
      </w:r>
      <w:r w:rsidRPr="00227559">
        <w:rPr>
          <w:rFonts w:ascii="Times New Roman" w:hAnsi="Times New Roman" w:cs="Times New Roman"/>
        </w:rPr>
        <w:t xml:space="preserve"> 201</w:t>
      </w:r>
      <w:r>
        <w:rPr>
          <w:rFonts w:ascii="Times New Roman" w:hAnsi="Times New Roman" w:cs="Times New Roman"/>
        </w:rPr>
        <w:t>4]. Dostupné na&lt;</w:t>
      </w:r>
      <w:r w:rsidRPr="00227559">
        <w:rPr>
          <w:rFonts w:ascii="Times New Roman" w:hAnsi="Times New Roman" w:cs="Times New Roman"/>
        </w:rPr>
        <w:t xml:space="preserve"> </w:t>
      </w:r>
      <w:hyperlink r:id="rId1" w:history="1">
        <w:r w:rsidRPr="00227559">
          <w:rPr>
            <w:rStyle w:val="Hypertextovodkaz"/>
            <w:rFonts w:ascii="Times New Roman" w:hAnsi="Times New Roman" w:cs="Times New Roman"/>
          </w:rPr>
          <w:t>http://obcanskyzakonik.justice.cz/tinymce-storage/files/Duvodova-zprava-NOZ-konsolidovana-verze.pdf</w:t>
        </w:r>
      </w:hyperlink>
      <w:r>
        <w:rPr>
          <w:rFonts w:ascii="Times New Roman" w:hAnsi="Times New Roman" w:cs="Times New Roman"/>
        </w:rPr>
        <w:t>&gt;.</w:t>
      </w:r>
    </w:p>
  </w:footnote>
  <w:footnote w:id="2">
    <w:p w:rsidR="00EB3AA5" w:rsidRDefault="00EB3AA5" w:rsidP="00DF29DB">
      <w:pPr>
        <w:pStyle w:val="Textpoznpodarou"/>
        <w:jc w:val="both"/>
      </w:pPr>
      <w:r>
        <w:rPr>
          <w:rStyle w:val="Znakapoznpodarou"/>
        </w:rPr>
        <w:footnoteRef/>
      </w:r>
      <w:r>
        <w:t xml:space="preserve"> </w:t>
      </w:r>
      <w:r>
        <w:rPr>
          <w:rFonts w:ascii="Times New Roman" w:hAnsi="Times New Roman" w:cs="Times New Roman"/>
        </w:rPr>
        <w:t xml:space="preserve">ŠEŠINA, Martin, WAWERKA, Karel. In ŠVESTKA, Jiří (ed). </w:t>
      </w:r>
      <w:r>
        <w:rPr>
          <w:rFonts w:ascii="Times New Roman" w:hAnsi="Times New Roman" w:cs="Times New Roman"/>
          <w:i/>
        </w:rPr>
        <w:t xml:space="preserve">Občanský zákoník: komentář. Svazek IV, Dědické právo, (§ 1475 až 1720), včetně výkladu řízení o pozůstalosti. </w:t>
      </w:r>
      <w:r>
        <w:rPr>
          <w:rFonts w:ascii="Times New Roman" w:hAnsi="Times New Roman" w:cs="Times New Roman"/>
        </w:rPr>
        <w:t>1. vydání. Praha: Wolters Kluwer ČR, 2014,720 s.</w:t>
      </w:r>
    </w:p>
  </w:footnote>
  <w:footnote w:id="3">
    <w:p w:rsidR="00EB3AA5" w:rsidRPr="00896C4D" w:rsidRDefault="00EB3AA5" w:rsidP="0035660D">
      <w:pPr>
        <w:pStyle w:val="Textpoznpodarou"/>
        <w:jc w:val="both"/>
        <w:rPr>
          <w:rFonts w:ascii="Times New Roman" w:hAnsi="Times New Roman" w:cs="Times New Roman"/>
        </w:rPr>
      </w:pPr>
      <w:r w:rsidRPr="00896C4D">
        <w:rPr>
          <w:rStyle w:val="Znakapoznpodarou"/>
          <w:rFonts w:ascii="Times New Roman" w:hAnsi="Times New Roman" w:cs="Times New Roman"/>
        </w:rPr>
        <w:footnoteRef/>
      </w:r>
      <w:r w:rsidRPr="00896C4D">
        <w:rPr>
          <w:rFonts w:ascii="Times New Roman" w:hAnsi="Times New Roman" w:cs="Times New Roman"/>
        </w:rPr>
        <w:t xml:space="preserve"> POLÁČEK, Bohumil. Kolizní úprava svěřenství. </w:t>
      </w:r>
      <w:r w:rsidRPr="00896C4D">
        <w:rPr>
          <w:rFonts w:ascii="Times New Roman" w:hAnsi="Times New Roman" w:cs="Times New Roman"/>
          <w:i/>
        </w:rPr>
        <w:t>Ad Notam</w:t>
      </w:r>
      <w:r w:rsidRPr="00896C4D">
        <w:rPr>
          <w:rFonts w:ascii="Times New Roman" w:hAnsi="Times New Roman" w:cs="Times New Roman"/>
        </w:rPr>
        <w:t>, 2013, roč. 19, č. 5, s. 13.</w:t>
      </w:r>
    </w:p>
  </w:footnote>
  <w:footnote w:id="4">
    <w:p w:rsidR="00EB3AA5" w:rsidRPr="002A1923" w:rsidRDefault="00EB3AA5" w:rsidP="0035660D">
      <w:pPr>
        <w:pStyle w:val="Textpoznpodarou"/>
        <w:jc w:val="both"/>
        <w:rPr>
          <w:rFonts w:ascii="Times New Roman" w:hAnsi="Times New Roman" w:cs="Times New Roman"/>
        </w:rPr>
      </w:pPr>
      <w:r w:rsidRPr="00896C4D">
        <w:rPr>
          <w:rStyle w:val="Znakapoznpodarou"/>
          <w:rFonts w:ascii="Times New Roman" w:hAnsi="Times New Roman" w:cs="Times New Roman"/>
        </w:rPr>
        <w:footnoteRef/>
      </w:r>
      <w:r w:rsidRPr="00896C4D">
        <w:rPr>
          <w:rFonts w:ascii="Times New Roman" w:hAnsi="Times New Roman" w:cs="Times New Roman"/>
        </w:rPr>
        <w:t xml:space="preserve"> SALÁK, </w:t>
      </w:r>
      <w:r w:rsidRPr="002A1923">
        <w:rPr>
          <w:rFonts w:ascii="Times New Roman" w:hAnsi="Times New Roman" w:cs="Times New Roman"/>
        </w:rPr>
        <w:t xml:space="preserve">Pavel. K pojmu fideikomis </w:t>
      </w:r>
      <w:r>
        <w:rPr>
          <w:rFonts w:ascii="Times New Roman" w:hAnsi="Times New Roman" w:cs="Times New Roman"/>
        </w:rPr>
        <w:t xml:space="preserve">a jeho pozici v římském právu a novověkém právu. </w:t>
      </w:r>
      <w:r w:rsidRPr="002A1923">
        <w:rPr>
          <w:rFonts w:ascii="Times New Roman" w:hAnsi="Times New Roman" w:cs="Times New Roman"/>
          <w:i/>
        </w:rPr>
        <w:t>Právní rozhledy</w:t>
      </w:r>
      <w:r>
        <w:rPr>
          <w:rFonts w:ascii="Times New Roman" w:hAnsi="Times New Roman" w:cs="Times New Roman"/>
        </w:rPr>
        <w:t>, 2014, č. 12, s. 433.</w:t>
      </w:r>
    </w:p>
  </w:footnote>
  <w:footnote w:id="5">
    <w:p w:rsidR="00EB3AA5" w:rsidRPr="0080174A" w:rsidRDefault="00EB3AA5" w:rsidP="0035660D">
      <w:pPr>
        <w:pStyle w:val="Textpoznpodarou"/>
        <w:jc w:val="both"/>
        <w:rPr>
          <w:rFonts w:ascii="Times New Roman" w:hAnsi="Times New Roman" w:cs="Times New Roman"/>
        </w:rPr>
      </w:pPr>
      <w:r w:rsidRPr="0080174A">
        <w:rPr>
          <w:rStyle w:val="Znakapoznpodarou"/>
          <w:rFonts w:ascii="Times New Roman" w:hAnsi="Times New Roman" w:cs="Times New Roman"/>
        </w:rPr>
        <w:footnoteRef/>
      </w:r>
      <w:r w:rsidRPr="0080174A">
        <w:rPr>
          <w:rFonts w:ascii="Times New Roman" w:hAnsi="Times New Roman" w:cs="Times New Roman"/>
        </w:rPr>
        <w:t xml:space="preserve"> ELIÁŠ, Karel. Základní pojetí návrhu úpr</w:t>
      </w:r>
      <w:r>
        <w:rPr>
          <w:rFonts w:ascii="Times New Roman" w:hAnsi="Times New Roman" w:cs="Times New Roman"/>
        </w:rPr>
        <w:t xml:space="preserve">avy dědického práva pro nový občanský zákoník. </w:t>
      </w:r>
      <w:r w:rsidRPr="0080174A">
        <w:rPr>
          <w:rFonts w:ascii="Times New Roman" w:hAnsi="Times New Roman" w:cs="Times New Roman"/>
          <w:i/>
        </w:rPr>
        <w:t>Ad Notam</w:t>
      </w:r>
      <w:r>
        <w:rPr>
          <w:rFonts w:ascii="Times New Roman" w:hAnsi="Times New Roman" w:cs="Times New Roman"/>
        </w:rPr>
        <w:t>, 2003, č. 5, s. 101.</w:t>
      </w:r>
    </w:p>
  </w:footnote>
  <w:footnote w:id="6">
    <w:p w:rsidR="00EB3AA5" w:rsidRPr="00227559" w:rsidRDefault="00EB3AA5" w:rsidP="00DF29DB">
      <w:pPr>
        <w:pStyle w:val="Textpoznpodarou"/>
        <w:jc w:val="both"/>
        <w:rPr>
          <w:rFonts w:ascii="Times New Roman" w:hAnsi="Times New Roman" w:cs="Times New Roman"/>
        </w:rPr>
      </w:pPr>
      <w:r w:rsidRPr="00227559">
        <w:rPr>
          <w:rStyle w:val="Znakapoznpodarou"/>
          <w:rFonts w:ascii="Times New Roman" w:hAnsi="Times New Roman" w:cs="Times New Roman"/>
        </w:rPr>
        <w:footnoteRef/>
      </w:r>
      <w:r w:rsidRPr="00227559">
        <w:rPr>
          <w:rFonts w:ascii="Times New Roman" w:hAnsi="Times New Roman" w:cs="Times New Roman"/>
        </w:rPr>
        <w:t xml:space="preserve"> </w:t>
      </w:r>
      <w:r w:rsidRPr="00227559">
        <w:rPr>
          <w:rFonts w:ascii="Times New Roman" w:hAnsi="Times New Roman" w:cs="Times New Roman"/>
          <w:i/>
        </w:rPr>
        <w:t>Důvodová zpráva k z. č. 89/2012</w:t>
      </w:r>
      <w:r w:rsidRPr="00227559">
        <w:rPr>
          <w:rFonts w:ascii="Times New Roman" w:hAnsi="Times New Roman" w:cs="Times New Roman"/>
        </w:rPr>
        <w:t xml:space="preserve"> [online]. Ministerstvo spravedlno</w:t>
      </w:r>
      <w:r>
        <w:rPr>
          <w:rFonts w:ascii="Times New Roman" w:hAnsi="Times New Roman" w:cs="Times New Roman"/>
        </w:rPr>
        <w:t>sti: texty zákonů, 2012 [cit. 28</w:t>
      </w:r>
      <w:r w:rsidRPr="00227559">
        <w:rPr>
          <w:rFonts w:ascii="Times New Roman" w:hAnsi="Times New Roman" w:cs="Times New Roman"/>
        </w:rPr>
        <w:t>.</w:t>
      </w:r>
      <w:r>
        <w:rPr>
          <w:rFonts w:ascii="Times New Roman" w:hAnsi="Times New Roman" w:cs="Times New Roman"/>
        </w:rPr>
        <w:t>prosince</w:t>
      </w:r>
      <w:r w:rsidRPr="00227559">
        <w:rPr>
          <w:rFonts w:ascii="Times New Roman" w:hAnsi="Times New Roman" w:cs="Times New Roman"/>
        </w:rPr>
        <w:t xml:space="preserve"> 201</w:t>
      </w:r>
      <w:r>
        <w:rPr>
          <w:rFonts w:ascii="Times New Roman" w:hAnsi="Times New Roman" w:cs="Times New Roman"/>
        </w:rPr>
        <w:t>4]. Dostupné na&lt;</w:t>
      </w:r>
      <w:r w:rsidRPr="00227559">
        <w:rPr>
          <w:rFonts w:ascii="Times New Roman" w:hAnsi="Times New Roman" w:cs="Times New Roman"/>
        </w:rPr>
        <w:t xml:space="preserve"> </w:t>
      </w:r>
      <w:hyperlink r:id="rId2" w:history="1">
        <w:r w:rsidRPr="00227559">
          <w:rPr>
            <w:rStyle w:val="Hypertextovodkaz"/>
            <w:rFonts w:ascii="Times New Roman" w:hAnsi="Times New Roman" w:cs="Times New Roman"/>
          </w:rPr>
          <w:t>http://obcanskyzakonik.justice.cz/tinymce-storage/files/Duvodova-zprava-NOZ-konsolidovana-verze.pdf</w:t>
        </w:r>
      </w:hyperlink>
      <w:r>
        <w:rPr>
          <w:rFonts w:ascii="Times New Roman" w:hAnsi="Times New Roman" w:cs="Times New Roman"/>
        </w:rPr>
        <w:t>&gt;.</w:t>
      </w:r>
    </w:p>
  </w:footnote>
  <w:footnote w:id="7">
    <w:p w:rsidR="00EB3AA5" w:rsidRPr="00411E58" w:rsidRDefault="00EB3AA5" w:rsidP="00DF29DB">
      <w:pPr>
        <w:pStyle w:val="Textpoznpodarou"/>
        <w:jc w:val="both"/>
        <w:rPr>
          <w:rFonts w:ascii="Times New Roman" w:hAnsi="Times New Roman" w:cs="Times New Roman"/>
        </w:rPr>
      </w:pPr>
      <w:r w:rsidRPr="00411E58">
        <w:rPr>
          <w:rStyle w:val="Znakapoznpodarou"/>
          <w:rFonts w:ascii="Times New Roman" w:hAnsi="Times New Roman" w:cs="Times New Roman"/>
        </w:rPr>
        <w:footnoteRef/>
      </w:r>
      <w:r w:rsidRPr="00411E58">
        <w:rPr>
          <w:rFonts w:ascii="Times New Roman" w:hAnsi="Times New Roman" w:cs="Times New Roman"/>
        </w:rPr>
        <w:t xml:space="preserve"> </w:t>
      </w:r>
      <w:r>
        <w:rPr>
          <w:rFonts w:ascii="Times New Roman" w:hAnsi="Times New Roman" w:cs="Times New Roman"/>
        </w:rPr>
        <w:t xml:space="preserve">HORÁLEK, Vladimír, </w:t>
      </w:r>
      <w:r w:rsidRPr="00411E58">
        <w:rPr>
          <w:rFonts w:ascii="Times New Roman" w:hAnsi="Times New Roman" w:cs="Times New Roman"/>
        </w:rPr>
        <w:t>JANE</w:t>
      </w:r>
      <w:r>
        <w:rPr>
          <w:rFonts w:ascii="Times New Roman" w:hAnsi="Times New Roman" w:cs="Times New Roman"/>
        </w:rPr>
        <w:t xml:space="preserve">ČKOVÁ, Eva. </w:t>
      </w:r>
      <w:r w:rsidRPr="00411E58">
        <w:rPr>
          <w:rFonts w:ascii="Times New Roman" w:hAnsi="Times New Roman" w:cs="Times New Roman"/>
          <w:i/>
        </w:rPr>
        <w:t>Encyklopedie pojmů nového soukromého práva</w:t>
      </w:r>
      <w:r>
        <w:rPr>
          <w:rFonts w:ascii="Times New Roman" w:hAnsi="Times New Roman" w:cs="Times New Roman"/>
        </w:rPr>
        <w:t>. Praha: Linde, 2012, s. 157.</w:t>
      </w:r>
    </w:p>
  </w:footnote>
  <w:footnote w:id="8">
    <w:p w:rsidR="00EB3AA5" w:rsidRDefault="00EB3AA5" w:rsidP="0035660D">
      <w:pPr>
        <w:pStyle w:val="Textpoznpodarou"/>
        <w:jc w:val="both"/>
      </w:pPr>
      <w:r>
        <w:rPr>
          <w:rStyle w:val="Znakapoznpodarou"/>
        </w:rPr>
        <w:footnoteRef/>
      </w:r>
      <w:r>
        <w:t xml:space="preserve"> </w:t>
      </w:r>
      <w:r w:rsidRPr="00227559">
        <w:rPr>
          <w:rFonts w:ascii="Times New Roman" w:hAnsi="Times New Roman" w:cs="Times New Roman"/>
          <w:i/>
        </w:rPr>
        <w:t>Důvodová zpráva k z. č. 89/2012</w:t>
      </w:r>
      <w:r>
        <w:rPr>
          <w:rFonts w:ascii="Times New Roman" w:hAnsi="Times New Roman" w:cs="Times New Roman"/>
        </w:rPr>
        <w:t>…</w:t>
      </w:r>
    </w:p>
  </w:footnote>
  <w:footnote w:id="9">
    <w:p w:rsidR="00EB3AA5" w:rsidRPr="00154EF8" w:rsidRDefault="00EB3AA5" w:rsidP="0035660D">
      <w:pPr>
        <w:pStyle w:val="Textpoznpodarou"/>
        <w:jc w:val="both"/>
        <w:rPr>
          <w:rFonts w:ascii="Times New Roman" w:hAnsi="Times New Roman" w:cs="Times New Roman"/>
        </w:rPr>
      </w:pPr>
      <w:r w:rsidRPr="00154EF8">
        <w:rPr>
          <w:rStyle w:val="Znakapoznpodarou"/>
          <w:rFonts w:ascii="Times New Roman" w:hAnsi="Times New Roman" w:cs="Times New Roman"/>
        </w:rPr>
        <w:footnoteRef/>
      </w:r>
      <w:r w:rsidRPr="00154EF8">
        <w:rPr>
          <w:rFonts w:ascii="Times New Roman" w:hAnsi="Times New Roman" w:cs="Times New Roman"/>
        </w:rPr>
        <w:t xml:space="preserve"> </w:t>
      </w:r>
      <w:r w:rsidRPr="00227559">
        <w:rPr>
          <w:rFonts w:ascii="Times New Roman" w:hAnsi="Times New Roman" w:cs="Times New Roman"/>
          <w:i/>
        </w:rPr>
        <w:t>Důvodová zpráva k z. č. 89/2012</w:t>
      </w:r>
      <w:r>
        <w:rPr>
          <w:rFonts w:ascii="Times New Roman" w:hAnsi="Times New Roman" w:cs="Times New Roman"/>
        </w:rPr>
        <w:t>…</w:t>
      </w:r>
    </w:p>
  </w:footnote>
  <w:footnote w:id="10">
    <w:p w:rsidR="00EB3AA5" w:rsidRPr="00EF3456" w:rsidRDefault="00EB3AA5" w:rsidP="00DF29DB">
      <w:pPr>
        <w:pStyle w:val="Textpoznpodarou"/>
        <w:jc w:val="both"/>
        <w:rPr>
          <w:rFonts w:ascii="Times New Roman" w:hAnsi="Times New Roman" w:cs="Times New Roman"/>
        </w:rPr>
      </w:pPr>
      <w:r w:rsidRPr="00EF3456">
        <w:rPr>
          <w:rStyle w:val="Znakapoznpodarou"/>
          <w:rFonts w:ascii="Times New Roman" w:hAnsi="Times New Roman" w:cs="Times New Roman"/>
        </w:rPr>
        <w:footnoteRef/>
      </w:r>
      <w:r w:rsidRPr="00EF3456">
        <w:rPr>
          <w:rFonts w:ascii="Times New Roman" w:hAnsi="Times New Roman" w:cs="Times New Roman"/>
        </w:rPr>
        <w:t xml:space="preserve"> </w:t>
      </w:r>
      <w:r>
        <w:rPr>
          <w:rFonts w:ascii="Times New Roman" w:hAnsi="Times New Roman" w:cs="Times New Roman"/>
        </w:rPr>
        <w:t xml:space="preserve">ŠEŠINA, Martin, WAWERKA, Karel. In ŠVESTKA, Jiří (ed). </w:t>
      </w:r>
      <w:r>
        <w:rPr>
          <w:rFonts w:ascii="Times New Roman" w:hAnsi="Times New Roman" w:cs="Times New Roman"/>
          <w:i/>
        </w:rPr>
        <w:t>Občanský zákoník…</w:t>
      </w:r>
      <w:r>
        <w:rPr>
          <w:rFonts w:ascii="Times New Roman" w:hAnsi="Times New Roman" w:cs="Times New Roman"/>
        </w:rPr>
        <w:t>, s. 98.</w:t>
      </w:r>
    </w:p>
  </w:footnote>
  <w:footnote w:id="11">
    <w:p w:rsidR="00EB3AA5" w:rsidRDefault="00EB3AA5" w:rsidP="00DF29DB">
      <w:pPr>
        <w:pStyle w:val="Textpoznpodarou"/>
        <w:jc w:val="both"/>
      </w:pPr>
      <w:r>
        <w:rPr>
          <w:rStyle w:val="Znakapoznpodarou"/>
        </w:rPr>
        <w:footnoteRef/>
      </w:r>
      <w:r>
        <w:t xml:space="preserve"> </w:t>
      </w:r>
      <w:r w:rsidRPr="00EC7D51">
        <w:rPr>
          <w:rFonts w:ascii="Times New Roman" w:hAnsi="Times New Roman" w:cs="Times New Roman"/>
        </w:rPr>
        <w:t>§</w:t>
      </w:r>
      <w:r>
        <w:rPr>
          <w:rFonts w:ascii="Times New Roman" w:hAnsi="Times New Roman" w:cs="Times New Roman"/>
        </w:rPr>
        <w:t xml:space="preserve"> 1498 OZ.</w:t>
      </w:r>
    </w:p>
  </w:footnote>
  <w:footnote w:id="12">
    <w:p w:rsidR="00EB3AA5" w:rsidRPr="00846053" w:rsidRDefault="00EB3AA5" w:rsidP="00DF29DB">
      <w:pPr>
        <w:pStyle w:val="Textpoznpodarou"/>
        <w:jc w:val="both"/>
        <w:rPr>
          <w:rFonts w:ascii="Times New Roman" w:hAnsi="Times New Roman" w:cs="Times New Roman"/>
        </w:rPr>
      </w:pPr>
      <w:r w:rsidRPr="00846053">
        <w:rPr>
          <w:rStyle w:val="Znakapoznpodarou"/>
          <w:rFonts w:ascii="Times New Roman" w:hAnsi="Times New Roman" w:cs="Times New Roman"/>
        </w:rPr>
        <w:footnoteRef/>
      </w:r>
      <w:r w:rsidRPr="00846053">
        <w:rPr>
          <w:rFonts w:ascii="Times New Roman" w:hAnsi="Times New Roman" w:cs="Times New Roman"/>
        </w:rPr>
        <w:t xml:space="preserve"> Vyplývá tak z</w:t>
      </w:r>
      <w:r>
        <w:rPr>
          <w:rFonts w:ascii="Times New Roman" w:hAnsi="Times New Roman" w:cs="Times New Roman"/>
        </w:rPr>
        <w:t xml:space="preserve"> </w:t>
      </w:r>
      <w:r w:rsidRPr="00EC7D51">
        <w:rPr>
          <w:rFonts w:ascii="Times New Roman" w:hAnsi="Times New Roman" w:cs="Times New Roman"/>
        </w:rPr>
        <w:t>§</w:t>
      </w:r>
      <w:r>
        <w:rPr>
          <w:rFonts w:ascii="Times New Roman" w:hAnsi="Times New Roman" w:cs="Times New Roman"/>
        </w:rPr>
        <w:t xml:space="preserve"> 1601 OZ.</w:t>
      </w:r>
      <w:r w:rsidRPr="00846053">
        <w:rPr>
          <w:rFonts w:ascii="Times New Roman" w:hAnsi="Times New Roman" w:cs="Times New Roman"/>
        </w:rPr>
        <w:t xml:space="preserve"> </w:t>
      </w:r>
    </w:p>
  </w:footnote>
  <w:footnote w:id="13">
    <w:p w:rsidR="00EB3AA5" w:rsidRPr="00BD66E9" w:rsidRDefault="00EB3AA5" w:rsidP="00DF29DB">
      <w:pPr>
        <w:pStyle w:val="Textpoznpodarou"/>
        <w:jc w:val="both"/>
        <w:rPr>
          <w:rFonts w:ascii="Times New Roman" w:hAnsi="Times New Roman" w:cs="Times New Roman"/>
        </w:rPr>
      </w:pPr>
      <w:r>
        <w:rPr>
          <w:rStyle w:val="Znakapoznpodarou"/>
        </w:rPr>
        <w:footnoteRef/>
      </w:r>
      <w:r>
        <w:t xml:space="preserve"> „</w:t>
      </w:r>
      <w:r w:rsidRPr="00BD66E9">
        <w:rPr>
          <w:rFonts w:ascii="Times New Roman" w:hAnsi="Times New Roman" w:cs="Times New Roman"/>
          <w:i/>
        </w:rPr>
        <w:t>Darování závislé na podmínce, že obdarovaný dárce přežije, se považuje za odkaz, pokud se dárce nevzdal práva dar odvolat.“</w:t>
      </w:r>
    </w:p>
  </w:footnote>
  <w:footnote w:id="14">
    <w:p w:rsidR="00EB3AA5" w:rsidRPr="002B5032" w:rsidRDefault="00EB3AA5" w:rsidP="0035660D">
      <w:pPr>
        <w:pStyle w:val="Textpoznpodarou"/>
        <w:jc w:val="both"/>
        <w:rPr>
          <w:rFonts w:ascii="Times New Roman" w:hAnsi="Times New Roman" w:cs="Times New Roman"/>
        </w:rPr>
      </w:pPr>
      <w:r w:rsidRPr="002B5032">
        <w:rPr>
          <w:rStyle w:val="Znakapoznpodarou"/>
          <w:rFonts w:ascii="Times New Roman" w:hAnsi="Times New Roman" w:cs="Times New Roman"/>
        </w:rPr>
        <w:footnoteRef/>
      </w:r>
      <w:r w:rsidRPr="002B5032">
        <w:rPr>
          <w:rFonts w:ascii="Times New Roman" w:hAnsi="Times New Roman" w:cs="Times New Roman"/>
        </w:rPr>
        <w:t xml:space="preserve"> </w:t>
      </w:r>
      <w:r>
        <w:rPr>
          <w:rFonts w:ascii="Times New Roman" w:hAnsi="Times New Roman" w:cs="Times New Roman"/>
        </w:rPr>
        <w:t xml:space="preserve">ŠEŠINA, Martin, WAWERKA, Karel. In ŠVESTKA, Jiří (ed). </w:t>
      </w:r>
      <w:r w:rsidRPr="00A964C4">
        <w:rPr>
          <w:rFonts w:ascii="Times New Roman" w:hAnsi="Times New Roman" w:cs="Times New Roman"/>
          <w:i/>
        </w:rPr>
        <w:t>Občanský</w:t>
      </w:r>
      <w:r>
        <w:rPr>
          <w:rFonts w:ascii="Times New Roman" w:hAnsi="Times New Roman" w:cs="Times New Roman"/>
        </w:rPr>
        <w:t xml:space="preserve"> </w:t>
      </w:r>
      <w:r>
        <w:rPr>
          <w:rFonts w:ascii="Times New Roman" w:hAnsi="Times New Roman" w:cs="Times New Roman"/>
          <w:i/>
        </w:rPr>
        <w:t>zákoník…</w:t>
      </w:r>
      <w:r>
        <w:rPr>
          <w:rFonts w:ascii="Times New Roman" w:hAnsi="Times New Roman" w:cs="Times New Roman"/>
        </w:rPr>
        <w:t>, s. 101-102.</w:t>
      </w:r>
    </w:p>
  </w:footnote>
  <w:footnote w:id="15">
    <w:p w:rsidR="00EB3AA5" w:rsidRDefault="00EB3AA5" w:rsidP="00DF29DB">
      <w:pPr>
        <w:pStyle w:val="Textpoznpodarou"/>
        <w:jc w:val="both"/>
      </w:pPr>
      <w:r>
        <w:rPr>
          <w:rStyle w:val="Znakapoznpodarou"/>
        </w:rPr>
        <w:footnoteRef/>
      </w:r>
      <w:r>
        <w:t xml:space="preserve"> </w:t>
      </w:r>
      <w:r w:rsidRPr="006353DD">
        <w:rPr>
          <w:rFonts w:ascii="Times New Roman" w:hAnsi="Times New Roman" w:cs="Times New Roman"/>
        </w:rPr>
        <w:t>Tento závěr také částečně dovodit z §</w:t>
      </w:r>
      <w:r>
        <w:rPr>
          <w:rFonts w:ascii="Times New Roman" w:hAnsi="Times New Roman" w:cs="Times New Roman"/>
        </w:rPr>
        <w:t xml:space="preserve"> 1633 odst. 1 OZ, dle kterého pokud zůstavitel nepořídí o celé pozůstalosti, zbylá část připadne dědicům dle zákonné dědické posloupnosti. Zákonná dědická posloupnost je zde postavena do podpůrné role pro případy, kdy zůstavitelova vůle nepostihuje zcela nakládání s jeho jměním pro případ smrti.</w:t>
      </w:r>
    </w:p>
  </w:footnote>
  <w:footnote w:id="16">
    <w:p w:rsidR="00EB3AA5" w:rsidRPr="00803956" w:rsidRDefault="00EB3AA5" w:rsidP="00DF29DB">
      <w:pPr>
        <w:pStyle w:val="Textpoznpodarou"/>
        <w:jc w:val="both"/>
        <w:rPr>
          <w:rFonts w:ascii="Times New Roman" w:hAnsi="Times New Roman" w:cs="Times New Roman"/>
        </w:rPr>
      </w:pPr>
      <w:r w:rsidRPr="00803956">
        <w:rPr>
          <w:rStyle w:val="Znakapoznpodarou"/>
          <w:rFonts w:ascii="Times New Roman" w:hAnsi="Times New Roman" w:cs="Times New Roman"/>
        </w:rPr>
        <w:footnoteRef/>
      </w:r>
      <w:r w:rsidRPr="00803956">
        <w:rPr>
          <w:rFonts w:ascii="Times New Roman" w:hAnsi="Times New Roman" w:cs="Times New Roman"/>
        </w:rPr>
        <w:t xml:space="preserve"> KNAPP, Viktor. </w:t>
      </w:r>
      <w:r>
        <w:rPr>
          <w:rFonts w:ascii="Times New Roman" w:hAnsi="Times New Roman" w:cs="Times New Roman"/>
        </w:rPr>
        <w:t xml:space="preserve">Poznámky o fideikomisární substituci. </w:t>
      </w:r>
      <w:r w:rsidRPr="00803956">
        <w:rPr>
          <w:rFonts w:ascii="Times New Roman" w:hAnsi="Times New Roman" w:cs="Times New Roman"/>
          <w:i/>
        </w:rPr>
        <w:t>Ad Notam</w:t>
      </w:r>
      <w:r>
        <w:rPr>
          <w:rFonts w:ascii="Times New Roman" w:hAnsi="Times New Roman" w:cs="Times New Roman"/>
        </w:rPr>
        <w:t>, 1995, č. 5, s. 110.</w:t>
      </w:r>
    </w:p>
  </w:footnote>
  <w:footnote w:id="17">
    <w:p w:rsidR="00EB3AA5" w:rsidRDefault="00EB3AA5" w:rsidP="00DF29DB">
      <w:pPr>
        <w:pStyle w:val="Textpoznpodarou"/>
        <w:jc w:val="both"/>
      </w:pPr>
      <w:r>
        <w:rPr>
          <w:rStyle w:val="Znakapoznpodarou"/>
        </w:rPr>
        <w:footnoteRef/>
      </w:r>
      <w:r>
        <w:t xml:space="preserve"> </w:t>
      </w:r>
      <w:r w:rsidRPr="00EC7D51">
        <w:rPr>
          <w:rFonts w:ascii="Times New Roman" w:hAnsi="Times New Roman" w:cs="Times New Roman"/>
        </w:rPr>
        <w:t>§</w:t>
      </w:r>
      <w:r>
        <w:rPr>
          <w:rFonts w:ascii="Times New Roman" w:hAnsi="Times New Roman" w:cs="Times New Roman"/>
        </w:rPr>
        <w:t xml:space="preserve"> 1552 OZ.</w:t>
      </w:r>
    </w:p>
  </w:footnote>
  <w:footnote w:id="18">
    <w:p w:rsidR="00EB3AA5" w:rsidRDefault="00EB3AA5" w:rsidP="00DF29DB">
      <w:pPr>
        <w:pStyle w:val="Textpoznpodarou"/>
        <w:jc w:val="both"/>
      </w:pPr>
      <w:r>
        <w:rPr>
          <w:rStyle w:val="Znakapoznpodarou"/>
        </w:rPr>
        <w:footnoteRef/>
      </w:r>
      <w:r>
        <w:t xml:space="preserve"> </w:t>
      </w:r>
      <w:r w:rsidRPr="00EC7D51">
        <w:rPr>
          <w:rFonts w:ascii="Times New Roman" w:hAnsi="Times New Roman" w:cs="Times New Roman"/>
        </w:rPr>
        <w:t>§</w:t>
      </w:r>
      <w:r>
        <w:rPr>
          <w:rFonts w:ascii="Times New Roman" w:hAnsi="Times New Roman" w:cs="Times New Roman"/>
        </w:rPr>
        <w:t xml:space="preserve"> 1563 OZ.</w:t>
      </w:r>
    </w:p>
  </w:footnote>
  <w:footnote w:id="19">
    <w:p w:rsidR="00EB3AA5" w:rsidRPr="00A347E4" w:rsidRDefault="00EB3AA5" w:rsidP="00DF29DB">
      <w:pPr>
        <w:pStyle w:val="Textpoznpodarou"/>
        <w:jc w:val="both"/>
        <w:rPr>
          <w:rFonts w:ascii="Times New Roman" w:hAnsi="Times New Roman" w:cs="Times New Roman"/>
        </w:rPr>
      </w:pPr>
      <w:r>
        <w:rPr>
          <w:rStyle w:val="Znakapoznpodarou"/>
        </w:rPr>
        <w:footnoteRef/>
      </w:r>
      <w:r>
        <w:t xml:space="preserve"> </w:t>
      </w:r>
      <w:r>
        <w:rPr>
          <w:rFonts w:ascii="Times New Roman" w:hAnsi="Times New Roman" w:cs="Times New Roman"/>
        </w:rPr>
        <w:t xml:space="preserve">BEDNÁŘ, Václav. Dědické právo v novém občanském zákoníku. </w:t>
      </w:r>
      <w:r w:rsidRPr="00A347E4">
        <w:rPr>
          <w:rFonts w:ascii="Times New Roman" w:hAnsi="Times New Roman" w:cs="Times New Roman"/>
          <w:i/>
        </w:rPr>
        <w:t>Obchodní právo</w:t>
      </w:r>
      <w:r>
        <w:rPr>
          <w:rFonts w:ascii="Times New Roman" w:hAnsi="Times New Roman" w:cs="Times New Roman"/>
        </w:rPr>
        <w:t>, 2012, č. 5, s. 166.</w:t>
      </w:r>
    </w:p>
  </w:footnote>
  <w:footnote w:id="20">
    <w:p w:rsidR="00EB3AA5" w:rsidRDefault="00EB3AA5" w:rsidP="00DF29DB">
      <w:pPr>
        <w:pStyle w:val="Textpoznpodarou"/>
        <w:jc w:val="both"/>
      </w:pPr>
      <w:r>
        <w:rPr>
          <w:rStyle w:val="Znakapoznpodarou"/>
        </w:rPr>
        <w:footnoteRef/>
      </w:r>
      <w:r>
        <w:t xml:space="preserve"> </w:t>
      </w:r>
      <w:r w:rsidRPr="00EC7D51">
        <w:rPr>
          <w:rFonts w:ascii="Times New Roman" w:hAnsi="Times New Roman" w:cs="Times New Roman"/>
        </w:rPr>
        <w:t>§</w:t>
      </w:r>
      <w:r>
        <w:rPr>
          <w:rFonts w:ascii="Times New Roman" w:hAnsi="Times New Roman" w:cs="Times New Roman"/>
        </w:rPr>
        <w:t xml:space="preserve"> 1582 OZ.</w:t>
      </w:r>
    </w:p>
  </w:footnote>
  <w:footnote w:id="21">
    <w:p w:rsidR="00EB3AA5" w:rsidRDefault="00EB3AA5" w:rsidP="00DF29DB">
      <w:pPr>
        <w:pStyle w:val="Textpoznpodarou"/>
        <w:jc w:val="both"/>
      </w:pPr>
      <w:r>
        <w:rPr>
          <w:rStyle w:val="Znakapoznpodarou"/>
        </w:rPr>
        <w:footnoteRef/>
      </w:r>
      <w:r>
        <w:t xml:space="preserve"> </w:t>
      </w:r>
      <w:r w:rsidRPr="001364B1">
        <w:rPr>
          <w:rFonts w:ascii="Times New Roman" w:hAnsi="Times New Roman" w:cs="Times New Roman"/>
        </w:rPr>
        <w:t xml:space="preserve">Více </w:t>
      </w:r>
      <w:r>
        <w:rPr>
          <w:rFonts w:ascii="Times New Roman" w:hAnsi="Times New Roman" w:cs="Times New Roman"/>
        </w:rPr>
        <w:t xml:space="preserve">k jednotlivým případům </w:t>
      </w:r>
      <w:r w:rsidRPr="001364B1">
        <w:rPr>
          <w:rFonts w:ascii="Times New Roman" w:hAnsi="Times New Roman" w:cs="Times New Roman"/>
        </w:rPr>
        <w:t>viz §</w:t>
      </w:r>
      <w:r>
        <w:rPr>
          <w:rFonts w:ascii="Times New Roman" w:hAnsi="Times New Roman" w:cs="Times New Roman"/>
        </w:rPr>
        <w:t xml:space="preserve"> 1481 OZ a </w:t>
      </w:r>
      <w:r w:rsidRPr="001364B1">
        <w:rPr>
          <w:rFonts w:ascii="Times New Roman" w:hAnsi="Times New Roman" w:cs="Times New Roman"/>
        </w:rPr>
        <w:t>§</w:t>
      </w:r>
      <w:r>
        <w:rPr>
          <w:rFonts w:ascii="Times New Roman" w:hAnsi="Times New Roman" w:cs="Times New Roman"/>
        </w:rPr>
        <w:t xml:space="preserve"> 1482 OZ.</w:t>
      </w:r>
    </w:p>
  </w:footnote>
  <w:footnote w:id="22">
    <w:p w:rsidR="00EB3AA5" w:rsidRDefault="00EB3AA5" w:rsidP="00DF29DB">
      <w:pPr>
        <w:pStyle w:val="Textpoznpodarou"/>
        <w:jc w:val="both"/>
      </w:pPr>
      <w:r>
        <w:rPr>
          <w:rStyle w:val="Znakapoznpodarou"/>
        </w:rPr>
        <w:footnoteRef/>
      </w:r>
      <w:r>
        <w:t xml:space="preserve"> </w:t>
      </w:r>
      <w:r>
        <w:rPr>
          <w:rFonts w:ascii="Times New Roman" w:hAnsi="Times New Roman" w:cs="Times New Roman"/>
        </w:rPr>
        <w:t xml:space="preserve">SVOBODA, Jiří, KLIČKA, Ondřej. </w:t>
      </w:r>
      <w:r w:rsidRPr="00D173E9">
        <w:rPr>
          <w:rFonts w:ascii="Times New Roman" w:hAnsi="Times New Roman" w:cs="Times New Roman"/>
          <w:i/>
        </w:rPr>
        <w:t>Dědické právo v praxi</w:t>
      </w:r>
      <w:r>
        <w:rPr>
          <w:rFonts w:ascii="Times New Roman" w:hAnsi="Times New Roman" w:cs="Times New Roman"/>
        </w:rPr>
        <w:t>. 1. vydání. Praha: C. H. Beck, 2014, s. 162.</w:t>
      </w:r>
    </w:p>
  </w:footnote>
  <w:footnote w:id="23">
    <w:p w:rsidR="00EB3AA5" w:rsidRPr="006433F7" w:rsidRDefault="00EB3AA5" w:rsidP="00DF29DB">
      <w:pPr>
        <w:pStyle w:val="Textpoznpodarou"/>
        <w:jc w:val="both"/>
        <w:rPr>
          <w:rFonts w:ascii="Times New Roman" w:hAnsi="Times New Roman" w:cs="Times New Roman"/>
        </w:rPr>
      </w:pPr>
      <w:r w:rsidRPr="006433F7">
        <w:rPr>
          <w:rStyle w:val="Znakapoznpodarou"/>
          <w:rFonts w:ascii="Times New Roman" w:hAnsi="Times New Roman" w:cs="Times New Roman"/>
        </w:rPr>
        <w:footnoteRef/>
      </w:r>
      <w:r w:rsidRPr="006433F7">
        <w:rPr>
          <w:rFonts w:ascii="Times New Roman" w:hAnsi="Times New Roman" w:cs="Times New Roman"/>
        </w:rPr>
        <w:t xml:space="preserve"> LUPTÁKOVÁ, Lucia.</w:t>
      </w:r>
      <w:r>
        <w:rPr>
          <w:rFonts w:ascii="Times New Roman" w:hAnsi="Times New Roman" w:cs="Times New Roman"/>
        </w:rPr>
        <w:t xml:space="preserve"> </w:t>
      </w:r>
      <w:r w:rsidRPr="006433F7">
        <w:rPr>
          <w:rFonts w:ascii="Times New Roman" w:hAnsi="Times New Roman" w:cs="Times New Roman"/>
          <w:i/>
        </w:rPr>
        <w:t>Závěť – náhradnictví a svěřenské nástupnictví</w:t>
      </w:r>
      <w:r>
        <w:rPr>
          <w:rFonts w:ascii="Times New Roman" w:hAnsi="Times New Roman" w:cs="Times New Roman"/>
          <w:i/>
        </w:rPr>
        <w:t xml:space="preserve"> </w:t>
      </w:r>
      <w:r w:rsidRPr="006433F7">
        <w:rPr>
          <w:rFonts w:ascii="Times New Roman" w:hAnsi="Times New Roman" w:cs="Times New Roman"/>
        </w:rPr>
        <w:t>[online].</w:t>
      </w:r>
      <w:r>
        <w:rPr>
          <w:rFonts w:ascii="Times New Roman" w:hAnsi="Times New Roman" w:cs="Times New Roman"/>
        </w:rPr>
        <w:t xml:space="preserve">  epravo.cz, 2. prosince 2014 [cit. 30. prosince 2014]. Dostupné na &lt;</w:t>
      </w:r>
      <w:r w:rsidRPr="006433F7">
        <w:rPr>
          <w:rFonts w:ascii="Times New Roman" w:hAnsi="Times New Roman" w:cs="Times New Roman"/>
        </w:rPr>
        <w:t>http://www.epravo.cz/top/clanky/zavet-nahradnictvi-a-sverenske-nastupnictvi-95754.html?mail</w:t>
      </w:r>
      <w:r>
        <w:rPr>
          <w:rFonts w:ascii="Times New Roman" w:hAnsi="Times New Roman" w:cs="Times New Roman"/>
        </w:rPr>
        <w:t>&gt;.</w:t>
      </w:r>
    </w:p>
  </w:footnote>
  <w:footnote w:id="24">
    <w:p w:rsidR="00EB3AA5" w:rsidRDefault="00EB3AA5" w:rsidP="0035660D">
      <w:pPr>
        <w:pStyle w:val="Textpoznpodarou"/>
        <w:jc w:val="both"/>
      </w:pPr>
      <w:r>
        <w:rPr>
          <w:rStyle w:val="Znakapoznpodarou"/>
        </w:rPr>
        <w:footnoteRef/>
      </w:r>
      <w:r>
        <w:t xml:space="preserve"> </w:t>
      </w:r>
      <w:r w:rsidRPr="00EC7D51">
        <w:rPr>
          <w:rFonts w:ascii="Times New Roman" w:hAnsi="Times New Roman" w:cs="Times New Roman"/>
        </w:rPr>
        <w:t>§</w:t>
      </w:r>
      <w:r>
        <w:rPr>
          <w:rFonts w:ascii="Times New Roman" w:hAnsi="Times New Roman" w:cs="Times New Roman"/>
        </w:rPr>
        <w:t xml:space="preserve"> 1514 OZ.</w:t>
      </w:r>
    </w:p>
  </w:footnote>
  <w:footnote w:id="25">
    <w:p w:rsidR="00EB3AA5" w:rsidRDefault="00EB3AA5" w:rsidP="0035660D">
      <w:pPr>
        <w:pStyle w:val="Textpoznpodarou"/>
        <w:jc w:val="both"/>
      </w:pPr>
      <w:r>
        <w:rPr>
          <w:rStyle w:val="Znakapoznpodarou"/>
        </w:rPr>
        <w:footnoteRef/>
      </w:r>
      <w:r>
        <w:t xml:space="preserve"> </w:t>
      </w:r>
      <w:r>
        <w:rPr>
          <w:rFonts w:ascii="Times New Roman" w:hAnsi="Times New Roman" w:cs="Times New Roman"/>
        </w:rPr>
        <w:t xml:space="preserve">SVOBODA, Jiří, KLIČKA, Ondřej. </w:t>
      </w:r>
      <w:r w:rsidRPr="00D173E9">
        <w:rPr>
          <w:rFonts w:ascii="Times New Roman" w:hAnsi="Times New Roman" w:cs="Times New Roman"/>
          <w:i/>
        </w:rPr>
        <w:t>Dědické právo v praxi</w:t>
      </w:r>
      <w:r>
        <w:rPr>
          <w:rFonts w:ascii="Times New Roman" w:hAnsi="Times New Roman" w:cs="Times New Roman"/>
        </w:rPr>
        <w:t>. 1. vydání. Praha: C. H. Beck, 2014, s. 162.</w:t>
      </w:r>
    </w:p>
  </w:footnote>
  <w:footnote w:id="26">
    <w:p w:rsidR="00EB3AA5" w:rsidRDefault="00EB3AA5" w:rsidP="0035660D">
      <w:pPr>
        <w:pStyle w:val="Textpoznpodarou"/>
        <w:jc w:val="both"/>
      </w:pPr>
      <w:r>
        <w:rPr>
          <w:rStyle w:val="Znakapoznpodarou"/>
        </w:rPr>
        <w:footnoteRef/>
      </w:r>
      <w:r>
        <w:t xml:space="preserve"> </w:t>
      </w:r>
      <w:r w:rsidRPr="00EC7D51">
        <w:rPr>
          <w:rFonts w:ascii="Times New Roman" w:hAnsi="Times New Roman" w:cs="Times New Roman"/>
        </w:rPr>
        <w:t>§</w:t>
      </w:r>
      <w:r>
        <w:rPr>
          <w:rFonts w:ascii="Times New Roman" w:hAnsi="Times New Roman" w:cs="Times New Roman"/>
        </w:rPr>
        <w:t xml:space="preserve"> 1515 odst. 1 OZ.</w:t>
      </w:r>
    </w:p>
  </w:footnote>
  <w:footnote w:id="27">
    <w:p w:rsidR="00EB3AA5" w:rsidRDefault="00EB3AA5" w:rsidP="00DF29DB">
      <w:pPr>
        <w:pStyle w:val="Textpoznpodarou"/>
        <w:jc w:val="both"/>
      </w:pPr>
      <w:r>
        <w:rPr>
          <w:rStyle w:val="Znakapoznpodarou"/>
        </w:rPr>
        <w:footnoteRef/>
      </w:r>
      <w:r>
        <w:t xml:space="preserve"> </w:t>
      </w:r>
      <w:r>
        <w:rPr>
          <w:rFonts w:ascii="Times New Roman" w:hAnsi="Times New Roman" w:cs="Times New Roman"/>
        </w:rPr>
        <w:t xml:space="preserve">SCHELLEOVÁ, Ilona, SCHELLE, Karel. </w:t>
      </w:r>
      <w:r w:rsidRPr="00A37BA2">
        <w:rPr>
          <w:rFonts w:ascii="Times New Roman" w:hAnsi="Times New Roman" w:cs="Times New Roman"/>
          <w:i/>
        </w:rPr>
        <w:t>Dědické právo podle nového občanského zákoníku</w:t>
      </w:r>
      <w:r>
        <w:rPr>
          <w:rFonts w:ascii="Times New Roman" w:hAnsi="Times New Roman" w:cs="Times New Roman"/>
        </w:rPr>
        <w:t>. 1. vydání. Praha: Linde, 2013, s. 52.</w:t>
      </w:r>
    </w:p>
  </w:footnote>
  <w:footnote w:id="28">
    <w:p w:rsidR="00EB3AA5" w:rsidRDefault="00EB3AA5" w:rsidP="00DF29DB">
      <w:pPr>
        <w:pStyle w:val="Textpoznpodarou"/>
        <w:jc w:val="both"/>
      </w:pPr>
      <w:r>
        <w:rPr>
          <w:rStyle w:val="Znakapoznpodarou"/>
        </w:rPr>
        <w:footnoteRef/>
      </w:r>
      <w:r>
        <w:t xml:space="preserve"> </w:t>
      </w:r>
      <w:r w:rsidRPr="00EC7D51">
        <w:rPr>
          <w:rFonts w:ascii="Times New Roman" w:hAnsi="Times New Roman" w:cs="Times New Roman"/>
        </w:rPr>
        <w:t>§</w:t>
      </w:r>
      <w:r>
        <w:rPr>
          <w:rFonts w:ascii="Times New Roman" w:hAnsi="Times New Roman" w:cs="Times New Roman"/>
        </w:rPr>
        <w:t xml:space="preserve"> 1515 odst. 2 věta druhá OZ.</w:t>
      </w:r>
    </w:p>
  </w:footnote>
  <w:footnote w:id="29">
    <w:p w:rsidR="00EB3AA5" w:rsidRDefault="00EB3AA5" w:rsidP="0035660D">
      <w:pPr>
        <w:pStyle w:val="Textpoznpodarou"/>
        <w:jc w:val="both"/>
      </w:pPr>
      <w:r>
        <w:rPr>
          <w:rStyle w:val="Znakapoznpodarou"/>
        </w:rPr>
        <w:footnoteRef/>
      </w:r>
      <w:r>
        <w:t xml:space="preserve"> </w:t>
      </w:r>
      <w:r>
        <w:rPr>
          <w:rFonts w:ascii="Times New Roman" w:hAnsi="Times New Roman" w:cs="Times New Roman"/>
        </w:rPr>
        <w:t xml:space="preserve">ŠEŠINA, Martin, WAWERKA, Karel. In ŠVESTKA, Jiří (ed). </w:t>
      </w:r>
      <w:r>
        <w:rPr>
          <w:rFonts w:ascii="Times New Roman" w:hAnsi="Times New Roman" w:cs="Times New Roman"/>
          <w:i/>
        </w:rPr>
        <w:t>Občanský zákoník…,</w:t>
      </w:r>
      <w:r>
        <w:rPr>
          <w:rFonts w:ascii="Times New Roman" w:hAnsi="Times New Roman" w:cs="Times New Roman"/>
        </w:rPr>
        <w:t xml:space="preserve"> s. 105.</w:t>
      </w:r>
    </w:p>
  </w:footnote>
  <w:footnote w:id="30">
    <w:p w:rsidR="00EB3AA5" w:rsidRPr="00A22C12" w:rsidRDefault="00EB3AA5" w:rsidP="0035660D">
      <w:pPr>
        <w:pStyle w:val="Textpoznpodarou"/>
        <w:jc w:val="both"/>
        <w:rPr>
          <w:rFonts w:ascii="Times New Roman" w:hAnsi="Times New Roman" w:cs="Times New Roman"/>
        </w:rPr>
      </w:pPr>
      <w:r w:rsidRPr="00A22C12">
        <w:rPr>
          <w:rStyle w:val="Znakapoznpodarou"/>
          <w:rFonts w:ascii="Times New Roman" w:hAnsi="Times New Roman" w:cs="Times New Roman"/>
        </w:rPr>
        <w:footnoteRef/>
      </w:r>
      <w:r w:rsidRPr="00A22C12">
        <w:rPr>
          <w:rFonts w:ascii="Times New Roman" w:hAnsi="Times New Roman" w:cs="Times New Roman"/>
        </w:rPr>
        <w:t xml:space="preserve"> Tamtéž.</w:t>
      </w:r>
    </w:p>
  </w:footnote>
  <w:footnote w:id="31">
    <w:p w:rsidR="00EB3AA5" w:rsidRDefault="00EB3AA5" w:rsidP="0035660D">
      <w:pPr>
        <w:pStyle w:val="Textpoznpodarou"/>
        <w:jc w:val="both"/>
      </w:pPr>
      <w:r>
        <w:rPr>
          <w:rStyle w:val="Znakapoznpodarou"/>
        </w:rPr>
        <w:footnoteRef/>
      </w:r>
      <w:r>
        <w:t xml:space="preserve"> </w:t>
      </w:r>
      <w:r w:rsidRPr="00EC7D51">
        <w:rPr>
          <w:rFonts w:ascii="Times New Roman" w:hAnsi="Times New Roman" w:cs="Times New Roman"/>
        </w:rPr>
        <w:t>§</w:t>
      </w:r>
      <w:r>
        <w:rPr>
          <w:rFonts w:ascii="Times New Roman" w:hAnsi="Times New Roman" w:cs="Times New Roman"/>
        </w:rPr>
        <w:t xml:space="preserve"> 1518 OZ.</w:t>
      </w:r>
    </w:p>
  </w:footnote>
  <w:footnote w:id="32">
    <w:p w:rsidR="00EB3AA5" w:rsidRPr="000702B5" w:rsidRDefault="00EB3AA5" w:rsidP="00F2212F">
      <w:pPr>
        <w:pStyle w:val="Textpoznpodarou"/>
        <w:jc w:val="both"/>
        <w:rPr>
          <w:rFonts w:ascii="Times New Roman" w:hAnsi="Times New Roman" w:cs="Times New Roman"/>
        </w:rPr>
      </w:pPr>
      <w:r w:rsidRPr="000702B5">
        <w:rPr>
          <w:rStyle w:val="Znakapoznpodarou"/>
          <w:rFonts w:ascii="Times New Roman" w:hAnsi="Times New Roman" w:cs="Times New Roman"/>
        </w:rPr>
        <w:footnoteRef/>
      </w:r>
      <w:r w:rsidRPr="000702B5">
        <w:rPr>
          <w:rFonts w:ascii="Times New Roman" w:hAnsi="Times New Roman" w:cs="Times New Roman"/>
        </w:rPr>
        <w:t xml:space="preserve"> BEDNÁŘ, Václav</w:t>
      </w:r>
      <w:r>
        <w:rPr>
          <w:rFonts w:ascii="Times New Roman" w:hAnsi="Times New Roman" w:cs="Times New Roman"/>
        </w:rPr>
        <w:t>. In</w:t>
      </w:r>
      <w:r w:rsidRPr="000702B5">
        <w:rPr>
          <w:rFonts w:ascii="Times New Roman" w:hAnsi="Times New Roman" w:cs="Times New Roman"/>
        </w:rPr>
        <w:t xml:space="preserve"> KARHANOVÁ,</w:t>
      </w:r>
      <w:r>
        <w:rPr>
          <w:rFonts w:ascii="Times New Roman" w:hAnsi="Times New Roman" w:cs="Times New Roman"/>
        </w:rPr>
        <w:t xml:space="preserve"> Martina</w:t>
      </w:r>
      <w:r w:rsidRPr="000702B5">
        <w:rPr>
          <w:rFonts w:ascii="Times New Roman" w:hAnsi="Times New Roman" w:cs="Times New Roman"/>
        </w:rPr>
        <w:t xml:space="preserve"> </w:t>
      </w:r>
      <w:r>
        <w:rPr>
          <w:rFonts w:ascii="Times New Roman" w:hAnsi="Times New Roman" w:cs="Times New Roman"/>
        </w:rPr>
        <w:t>(ed).</w:t>
      </w:r>
      <w:r w:rsidRPr="000702B5">
        <w:rPr>
          <w:rFonts w:ascii="Times New Roman" w:hAnsi="Times New Roman" w:cs="Times New Roman"/>
        </w:rPr>
        <w:t xml:space="preserve"> </w:t>
      </w:r>
      <w:r w:rsidRPr="000702B5">
        <w:rPr>
          <w:rFonts w:ascii="Times New Roman" w:hAnsi="Times New Roman" w:cs="Times New Roman"/>
          <w:i/>
        </w:rPr>
        <w:t>Naděje právní vědy: Býkov 2007:</w:t>
      </w:r>
      <w:r w:rsidRPr="000702B5">
        <w:rPr>
          <w:rFonts w:ascii="Times New Roman" w:hAnsi="Times New Roman" w:cs="Times New Roman"/>
          <w:i/>
          <w:iCs/>
        </w:rPr>
        <w:t xml:space="preserve"> sborník z mezinárodního setkání mladých vědeckých pracovníků konaného ve dnech 12. - 14.10.2007 na Zámeckém statku Býkov</w:t>
      </w:r>
      <w:r w:rsidRPr="000702B5">
        <w:rPr>
          <w:rFonts w:ascii="Times New Roman" w:hAnsi="Times New Roman" w:cs="Times New Roman"/>
        </w:rPr>
        <w:t>. Plzeň: Nakladatelství Aleš Čeněk, 2008, s. 224-225.</w:t>
      </w:r>
    </w:p>
  </w:footnote>
  <w:footnote w:id="33">
    <w:p w:rsidR="00EB3AA5" w:rsidRPr="000702B5" w:rsidRDefault="00EB3AA5" w:rsidP="0035660D">
      <w:pPr>
        <w:pStyle w:val="Textpoznpodarou"/>
        <w:jc w:val="both"/>
        <w:rPr>
          <w:rFonts w:ascii="Times New Roman" w:hAnsi="Times New Roman" w:cs="Times New Roman"/>
        </w:rPr>
      </w:pPr>
      <w:r w:rsidRPr="000702B5">
        <w:rPr>
          <w:rStyle w:val="Znakapoznpodarou"/>
          <w:rFonts w:ascii="Times New Roman" w:hAnsi="Times New Roman" w:cs="Times New Roman"/>
        </w:rPr>
        <w:footnoteRef/>
      </w:r>
      <w:r w:rsidRPr="000702B5">
        <w:rPr>
          <w:rFonts w:ascii="Times New Roman" w:hAnsi="Times New Roman" w:cs="Times New Roman"/>
        </w:rPr>
        <w:t xml:space="preserve"> ŠEŠINA, Martin, WAWERKA, </w:t>
      </w:r>
      <w:r>
        <w:rPr>
          <w:rFonts w:ascii="Times New Roman" w:hAnsi="Times New Roman" w:cs="Times New Roman"/>
        </w:rPr>
        <w:t xml:space="preserve">Karel. In ŠVESTKA, Jiří (ed). </w:t>
      </w:r>
      <w:r w:rsidRPr="000702B5">
        <w:rPr>
          <w:rFonts w:ascii="Times New Roman" w:hAnsi="Times New Roman" w:cs="Times New Roman"/>
          <w:i/>
        </w:rPr>
        <w:t xml:space="preserve">Občanský zákoník…, </w:t>
      </w:r>
      <w:r w:rsidRPr="000702B5">
        <w:rPr>
          <w:rFonts w:ascii="Times New Roman" w:hAnsi="Times New Roman" w:cs="Times New Roman"/>
        </w:rPr>
        <w:t>s. 106.</w:t>
      </w:r>
    </w:p>
  </w:footnote>
  <w:footnote w:id="34">
    <w:p w:rsidR="00EB3AA5" w:rsidRDefault="00EB3AA5" w:rsidP="0035660D">
      <w:pPr>
        <w:pStyle w:val="Textpoznpodarou"/>
        <w:jc w:val="both"/>
      </w:pPr>
      <w:r>
        <w:rPr>
          <w:rStyle w:val="Znakapoznpodarou"/>
        </w:rPr>
        <w:footnoteRef/>
      </w:r>
      <w:r>
        <w:t xml:space="preserve"> </w:t>
      </w:r>
      <w:r>
        <w:rPr>
          <w:rFonts w:ascii="Times New Roman" w:hAnsi="Times New Roman" w:cs="Times New Roman"/>
        </w:rPr>
        <w:t>Tamtéž, s. 107.</w:t>
      </w:r>
    </w:p>
  </w:footnote>
  <w:footnote w:id="35">
    <w:p w:rsidR="00EB3AA5" w:rsidRDefault="00EB3AA5" w:rsidP="003459F1">
      <w:pPr>
        <w:pStyle w:val="Textpoznpodarou"/>
        <w:jc w:val="both"/>
      </w:pPr>
      <w:r>
        <w:rPr>
          <w:rStyle w:val="Znakapoznpodarou"/>
        </w:rPr>
        <w:footnoteRef/>
      </w:r>
      <w:r>
        <w:t xml:space="preserve"> </w:t>
      </w:r>
      <w:r>
        <w:rPr>
          <w:rFonts w:ascii="Times New Roman" w:hAnsi="Times New Roman" w:cs="Times New Roman"/>
          <w:i/>
        </w:rPr>
        <w:t>Důvodová zpráva k z. č. 89/2012</w:t>
      </w:r>
      <w:r>
        <w:rPr>
          <w:rFonts w:ascii="Times New Roman" w:hAnsi="Times New Roman" w:cs="Times New Roman"/>
        </w:rPr>
        <w:t>…</w:t>
      </w:r>
    </w:p>
  </w:footnote>
  <w:footnote w:id="36">
    <w:p w:rsidR="00EB3AA5" w:rsidRPr="00563DF7" w:rsidRDefault="00EB3AA5" w:rsidP="003459F1">
      <w:pPr>
        <w:pStyle w:val="Textpoznpodarou"/>
        <w:jc w:val="both"/>
        <w:rPr>
          <w:rFonts w:ascii="Times New Roman" w:hAnsi="Times New Roman" w:cs="Times New Roman"/>
        </w:rPr>
      </w:pPr>
      <w:r>
        <w:rPr>
          <w:rStyle w:val="Znakapoznpodarou"/>
        </w:rPr>
        <w:footnoteRef/>
      </w:r>
      <w:r>
        <w:t xml:space="preserve"> </w:t>
      </w:r>
      <w:r>
        <w:rPr>
          <w:rFonts w:ascii="Times New Roman" w:hAnsi="Times New Roman" w:cs="Times New Roman"/>
        </w:rPr>
        <w:t xml:space="preserve">KUNC, Bohumil, LYČKA, Martin. Právní úprava závětí dle nového občanského zákoníku: Posun směrem ke common law a jeho účelovosti? </w:t>
      </w:r>
      <w:r w:rsidRPr="00563DF7">
        <w:rPr>
          <w:rFonts w:ascii="Times New Roman" w:hAnsi="Times New Roman" w:cs="Times New Roman"/>
          <w:i/>
        </w:rPr>
        <w:t>Právní rozhledy</w:t>
      </w:r>
      <w:r>
        <w:rPr>
          <w:rFonts w:ascii="Times New Roman" w:hAnsi="Times New Roman" w:cs="Times New Roman"/>
        </w:rPr>
        <w:t>, 2013, č. 19, s. 674.</w:t>
      </w:r>
    </w:p>
  </w:footnote>
  <w:footnote w:id="37">
    <w:p w:rsidR="00EB3AA5" w:rsidRPr="00F97745" w:rsidRDefault="00EB3AA5" w:rsidP="003459F1">
      <w:pPr>
        <w:pStyle w:val="Textpoznpodarou"/>
        <w:jc w:val="both"/>
        <w:rPr>
          <w:rFonts w:ascii="Times New Roman" w:hAnsi="Times New Roman" w:cs="Times New Roman"/>
        </w:rPr>
      </w:pPr>
      <w:r w:rsidRPr="00F97745">
        <w:rPr>
          <w:rStyle w:val="Znakapoznpodarou"/>
          <w:rFonts w:ascii="Times New Roman" w:hAnsi="Times New Roman" w:cs="Times New Roman"/>
        </w:rPr>
        <w:footnoteRef/>
      </w:r>
      <w:r w:rsidRPr="00F97745">
        <w:rPr>
          <w:rFonts w:ascii="Times New Roman" w:hAnsi="Times New Roman" w:cs="Times New Roman"/>
        </w:rPr>
        <w:t xml:space="preserve"> Do této </w:t>
      </w:r>
      <w:r>
        <w:rPr>
          <w:rFonts w:ascii="Times New Roman" w:hAnsi="Times New Roman" w:cs="Times New Roman"/>
        </w:rPr>
        <w:t xml:space="preserve">výjimky patří např. situace, kdy dědic uplatní výhradu soupisu a nepřechází tak na něj dluhy, které přesahují cenu nabytého dědictví (viz </w:t>
      </w:r>
      <w:r w:rsidRPr="00EC7D51">
        <w:rPr>
          <w:rFonts w:ascii="Times New Roman" w:hAnsi="Times New Roman" w:cs="Times New Roman"/>
        </w:rPr>
        <w:t>§</w:t>
      </w:r>
      <w:r>
        <w:rPr>
          <w:rFonts w:ascii="Times New Roman" w:hAnsi="Times New Roman" w:cs="Times New Roman"/>
        </w:rPr>
        <w:t xml:space="preserve"> 1706 OZ).</w:t>
      </w:r>
    </w:p>
  </w:footnote>
  <w:footnote w:id="38">
    <w:p w:rsidR="00EB3AA5" w:rsidRDefault="00EB3AA5" w:rsidP="0035660D">
      <w:pPr>
        <w:pStyle w:val="Textpoznpodarou"/>
        <w:jc w:val="both"/>
      </w:pPr>
      <w:r>
        <w:rPr>
          <w:rStyle w:val="Znakapoznpodarou"/>
        </w:rPr>
        <w:footnoteRef/>
      </w:r>
      <w:r>
        <w:t xml:space="preserve"> </w:t>
      </w:r>
      <w:r w:rsidRPr="00EC7D51">
        <w:rPr>
          <w:rFonts w:ascii="Times New Roman" w:hAnsi="Times New Roman" w:cs="Times New Roman"/>
        </w:rPr>
        <w:t>§</w:t>
      </w:r>
      <w:r>
        <w:rPr>
          <w:rFonts w:ascii="Times New Roman" w:hAnsi="Times New Roman" w:cs="Times New Roman"/>
        </w:rPr>
        <w:t xml:space="preserve"> 1522 odst. 2 OZ.</w:t>
      </w:r>
    </w:p>
  </w:footnote>
  <w:footnote w:id="39">
    <w:p w:rsidR="00EB3AA5" w:rsidRDefault="00EB3AA5" w:rsidP="0035660D">
      <w:pPr>
        <w:pStyle w:val="Textpoznpodarou"/>
        <w:jc w:val="both"/>
      </w:pPr>
      <w:r>
        <w:rPr>
          <w:rStyle w:val="Znakapoznpodarou"/>
        </w:rPr>
        <w:footnoteRef/>
      </w:r>
      <w:r>
        <w:t xml:space="preserve"> </w:t>
      </w:r>
      <w:r w:rsidRPr="00EC7D51">
        <w:rPr>
          <w:rFonts w:ascii="Times New Roman" w:hAnsi="Times New Roman" w:cs="Times New Roman"/>
        </w:rPr>
        <w:t>§</w:t>
      </w:r>
      <w:r>
        <w:rPr>
          <w:rFonts w:ascii="Times New Roman" w:hAnsi="Times New Roman" w:cs="Times New Roman"/>
        </w:rPr>
        <w:t xml:space="preserve"> 1522 odst. 2 věta druhá OZ.</w:t>
      </w:r>
    </w:p>
  </w:footnote>
  <w:footnote w:id="40">
    <w:p w:rsidR="00EB3AA5" w:rsidRDefault="00EB3AA5" w:rsidP="0035660D">
      <w:pPr>
        <w:pStyle w:val="Textpoznpodarou"/>
        <w:jc w:val="both"/>
      </w:pPr>
      <w:r>
        <w:rPr>
          <w:rStyle w:val="Znakapoznpodarou"/>
        </w:rPr>
        <w:footnoteRef/>
      </w:r>
      <w:r>
        <w:t xml:space="preserve"> </w:t>
      </w:r>
      <w:r>
        <w:rPr>
          <w:rFonts w:ascii="Times New Roman" w:hAnsi="Times New Roman" w:cs="Times New Roman"/>
        </w:rPr>
        <w:t xml:space="preserve">ŠEŠINA, Martin, WAWERKA, Karel. In ŠVESTKA, Jiří (ed). </w:t>
      </w:r>
      <w:r>
        <w:rPr>
          <w:rFonts w:ascii="Times New Roman" w:hAnsi="Times New Roman" w:cs="Times New Roman"/>
          <w:i/>
        </w:rPr>
        <w:t>Občanský zákoník..,</w:t>
      </w:r>
      <w:r>
        <w:rPr>
          <w:rFonts w:ascii="Times New Roman" w:hAnsi="Times New Roman" w:cs="Times New Roman"/>
        </w:rPr>
        <w:t>, s. 110.</w:t>
      </w:r>
    </w:p>
  </w:footnote>
  <w:footnote w:id="41">
    <w:p w:rsidR="00EB3AA5" w:rsidRDefault="00EB3AA5" w:rsidP="0035660D">
      <w:pPr>
        <w:pStyle w:val="Textpoznpodarou"/>
        <w:jc w:val="both"/>
      </w:pPr>
      <w:r>
        <w:rPr>
          <w:rStyle w:val="Znakapoznpodarou"/>
        </w:rPr>
        <w:footnoteRef/>
      </w:r>
      <w:r>
        <w:t xml:space="preserve"> </w:t>
      </w:r>
      <w:r w:rsidRPr="00EC7D51">
        <w:rPr>
          <w:rFonts w:ascii="Times New Roman" w:hAnsi="Times New Roman" w:cs="Times New Roman"/>
        </w:rPr>
        <w:t>§</w:t>
      </w:r>
      <w:r>
        <w:rPr>
          <w:rFonts w:ascii="Times New Roman" w:hAnsi="Times New Roman" w:cs="Times New Roman"/>
        </w:rPr>
        <w:t xml:space="preserve"> 1520 odst. 1 OZ.</w:t>
      </w:r>
    </w:p>
  </w:footnote>
  <w:footnote w:id="42">
    <w:p w:rsidR="00EB3AA5" w:rsidRDefault="00EB3AA5" w:rsidP="0035660D">
      <w:pPr>
        <w:pStyle w:val="Textpoznpodarou"/>
        <w:jc w:val="both"/>
      </w:pPr>
      <w:r>
        <w:rPr>
          <w:rStyle w:val="Znakapoznpodarou"/>
        </w:rPr>
        <w:footnoteRef/>
      </w:r>
      <w:r>
        <w:t xml:space="preserve"> </w:t>
      </w:r>
      <w:r w:rsidRPr="00227559">
        <w:rPr>
          <w:rFonts w:ascii="Times New Roman" w:hAnsi="Times New Roman" w:cs="Times New Roman"/>
          <w:i/>
        </w:rPr>
        <w:t>Důvodová zpráva k z. č. 89/2012</w:t>
      </w:r>
      <w:r>
        <w:rPr>
          <w:rFonts w:ascii="Times New Roman" w:hAnsi="Times New Roman" w:cs="Times New Roman"/>
        </w:rPr>
        <w:t>…</w:t>
      </w:r>
    </w:p>
  </w:footnote>
  <w:footnote w:id="43">
    <w:p w:rsidR="00EB3AA5" w:rsidRPr="00941904" w:rsidRDefault="00EB3AA5" w:rsidP="0035660D">
      <w:pPr>
        <w:pStyle w:val="Textpoznpodarou"/>
        <w:jc w:val="both"/>
        <w:rPr>
          <w:rFonts w:ascii="Times New Roman" w:hAnsi="Times New Roman" w:cs="Times New Roman"/>
        </w:rPr>
      </w:pPr>
      <w:r w:rsidRPr="00941904">
        <w:rPr>
          <w:rStyle w:val="Znakapoznpodarou"/>
          <w:rFonts w:ascii="Times New Roman" w:hAnsi="Times New Roman" w:cs="Times New Roman"/>
        </w:rPr>
        <w:footnoteRef/>
      </w:r>
      <w:r w:rsidRPr="00941904">
        <w:rPr>
          <w:rFonts w:ascii="Times New Roman" w:hAnsi="Times New Roman" w:cs="Times New Roman"/>
        </w:rPr>
        <w:t xml:space="preserve"> K tomuto více</w:t>
      </w:r>
      <w:r>
        <w:rPr>
          <w:rFonts w:ascii="Times New Roman" w:hAnsi="Times New Roman" w:cs="Times New Roman"/>
        </w:rPr>
        <w:t xml:space="preserve"> viz vyhláška č. 357/2013, o katastru nemovitostí, ve znění pozdějších předpisů, především § 20 této vyhlášky.</w:t>
      </w:r>
    </w:p>
  </w:footnote>
  <w:footnote w:id="44">
    <w:p w:rsidR="00EB3AA5" w:rsidRDefault="00EB3AA5" w:rsidP="0035660D">
      <w:pPr>
        <w:pStyle w:val="Textpoznpodarou"/>
        <w:jc w:val="both"/>
      </w:pPr>
      <w:r>
        <w:rPr>
          <w:rStyle w:val="Znakapoznpodarou"/>
        </w:rPr>
        <w:footnoteRef/>
      </w:r>
      <w:r>
        <w:t xml:space="preserve"> </w:t>
      </w:r>
      <w:r>
        <w:rPr>
          <w:rFonts w:ascii="Times New Roman" w:hAnsi="Times New Roman" w:cs="Times New Roman"/>
        </w:rPr>
        <w:t>§ 594 OZ.</w:t>
      </w:r>
    </w:p>
  </w:footnote>
  <w:footnote w:id="45">
    <w:p w:rsidR="00EB3AA5" w:rsidRPr="003E001B" w:rsidRDefault="00EB3AA5" w:rsidP="0035660D">
      <w:pPr>
        <w:pStyle w:val="Textpoznpodarou"/>
        <w:jc w:val="both"/>
      </w:pPr>
      <w:r>
        <w:rPr>
          <w:rStyle w:val="Znakapoznpodarou"/>
        </w:rPr>
        <w:footnoteRef/>
      </w:r>
      <w:r>
        <w:t xml:space="preserve"> </w:t>
      </w:r>
      <w:r w:rsidRPr="00227559">
        <w:rPr>
          <w:rFonts w:ascii="Times New Roman" w:hAnsi="Times New Roman" w:cs="Times New Roman"/>
          <w:i/>
        </w:rPr>
        <w:t>Důvodová zpráva k z. č. 89/2012</w:t>
      </w:r>
      <w:r>
        <w:rPr>
          <w:rFonts w:ascii="Times New Roman" w:hAnsi="Times New Roman" w:cs="Times New Roman"/>
          <w:i/>
        </w:rPr>
        <w:t>…</w:t>
      </w:r>
      <w:r w:rsidRPr="00227559">
        <w:rPr>
          <w:rFonts w:ascii="Times New Roman" w:hAnsi="Times New Roman" w:cs="Times New Roman"/>
        </w:rPr>
        <w:t xml:space="preserve"> </w:t>
      </w:r>
    </w:p>
  </w:footnote>
  <w:footnote w:id="46">
    <w:p w:rsidR="00EB3AA5" w:rsidRPr="00557EC7" w:rsidRDefault="00EB3AA5" w:rsidP="00601E9F">
      <w:pPr>
        <w:pStyle w:val="Textpoznpodarou"/>
        <w:jc w:val="both"/>
        <w:rPr>
          <w:rFonts w:ascii="Times New Roman" w:hAnsi="Times New Roman" w:cs="Times New Roman"/>
        </w:rPr>
      </w:pPr>
      <w:r>
        <w:rPr>
          <w:rStyle w:val="Znakapoznpodarou"/>
        </w:rPr>
        <w:footnoteRef/>
      </w:r>
      <w:r>
        <w:t xml:space="preserve"> </w:t>
      </w:r>
      <w:r>
        <w:rPr>
          <w:rFonts w:ascii="Times New Roman" w:hAnsi="Times New Roman" w:cs="Times New Roman"/>
        </w:rPr>
        <w:t xml:space="preserve">DVOŘÁK, Jan, MALÝ, Karel. </w:t>
      </w:r>
      <w:r w:rsidRPr="00557EC7">
        <w:rPr>
          <w:rFonts w:ascii="Times New Roman" w:hAnsi="Times New Roman" w:cs="Times New Roman"/>
          <w:i/>
        </w:rPr>
        <w:t>200 let Všeobecného občanského zákoníku</w:t>
      </w:r>
      <w:r>
        <w:rPr>
          <w:rFonts w:ascii="Times New Roman" w:hAnsi="Times New Roman" w:cs="Times New Roman"/>
        </w:rPr>
        <w:t>. Praha: Wolters Kluwer, 2011, s. 493.</w:t>
      </w:r>
    </w:p>
  </w:footnote>
  <w:footnote w:id="47">
    <w:p w:rsidR="00EB3AA5" w:rsidRDefault="00EB3AA5" w:rsidP="0035660D">
      <w:pPr>
        <w:pStyle w:val="Textpoznpodarou"/>
        <w:jc w:val="both"/>
      </w:pPr>
      <w:r w:rsidRPr="003E001B">
        <w:rPr>
          <w:rStyle w:val="Znakapoznpodarou"/>
        </w:rPr>
        <w:footnoteRef/>
      </w:r>
      <w:r w:rsidRPr="003E001B">
        <w:t xml:space="preserve"> </w:t>
      </w:r>
      <w:r w:rsidRPr="00227559">
        <w:rPr>
          <w:rFonts w:ascii="Times New Roman" w:hAnsi="Times New Roman" w:cs="Times New Roman"/>
          <w:i/>
        </w:rPr>
        <w:t>Důvodová zpráva k z. č. 89/2012</w:t>
      </w:r>
      <w:r>
        <w:rPr>
          <w:rFonts w:ascii="Times New Roman" w:hAnsi="Times New Roman" w:cs="Times New Roman"/>
        </w:rPr>
        <w:t>…</w:t>
      </w:r>
    </w:p>
  </w:footnote>
  <w:footnote w:id="48">
    <w:p w:rsidR="00EB3AA5" w:rsidRPr="00AF1CFB" w:rsidRDefault="00EB3AA5" w:rsidP="0035660D">
      <w:pPr>
        <w:pStyle w:val="Textpoznpodarou"/>
        <w:jc w:val="both"/>
        <w:rPr>
          <w:rFonts w:ascii="Times New Roman" w:hAnsi="Times New Roman" w:cs="Times New Roman"/>
        </w:rPr>
      </w:pPr>
      <w:r>
        <w:rPr>
          <w:rStyle w:val="Znakapoznpodarou"/>
        </w:rPr>
        <w:footnoteRef/>
      </w:r>
      <w:r>
        <w:t xml:space="preserve"> </w:t>
      </w:r>
      <w:r w:rsidRPr="00AF1CFB">
        <w:rPr>
          <w:rFonts w:ascii="Times New Roman" w:hAnsi="Times New Roman" w:cs="Times New Roman"/>
        </w:rPr>
        <w:t xml:space="preserve">§ 608 věta třetí </w:t>
      </w:r>
      <w:r>
        <w:rPr>
          <w:rFonts w:ascii="Times New Roman" w:hAnsi="Times New Roman" w:cs="Times New Roman"/>
        </w:rPr>
        <w:t>OZO</w:t>
      </w:r>
    </w:p>
  </w:footnote>
  <w:footnote w:id="49">
    <w:p w:rsidR="00EB3AA5" w:rsidRDefault="00EB3AA5" w:rsidP="0035660D">
      <w:pPr>
        <w:pStyle w:val="Textpoznpodarou"/>
        <w:jc w:val="both"/>
      </w:pPr>
      <w:r>
        <w:rPr>
          <w:rStyle w:val="Znakapoznpodarou"/>
        </w:rPr>
        <w:footnoteRef/>
      </w:r>
      <w:r>
        <w:t xml:space="preserve">  </w:t>
      </w:r>
      <w:r w:rsidRPr="00AF1CFB">
        <w:rPr>
          <w:rFonts w:ascii="Times New Roman" w:hAnsi="Times New Roman" w:cs="Times New Roman"/>
        </w:rPr>
        <w:t xml:space="preserve">§ </w:t>
      </w:r>
      <w:r>
        <w:rPr>
          <w:rFonts w:ascii="Times New Roman" w:hAnsi="Times New Roman" w:cs="Times New Roman"/>
        </w:rPr>
        <w:t xml:space="preserve">1512 odst. 1 věta první OZ: </w:t>
      </w:r>
      <w:r w:rsidRPr="00F30DAB">
        <w:rPr>
          <w:rFonts w:ascii="Times New Roman" w:hAnsi="Times New Roman" w:cs="Times New Roman"/>
        </w:rPr>
        <w:t>„</w:t>
      </w:r>
      <w:r w:rsidRPr="00F30DAB">
        <w:rPr>
          <w:rFonts w:ascii="Times New Roman" w:hAnsi="Times New Roman" w:cs="Times New Roman"/>
          <w:i/>
        </w:rPr>
        <w:t>Povolání za svěřenského nástupce se považuje i za povolání za náhradníka</w:t>
      </w:r>
      <w:r w:rsidRPr="00F30DAB">
        <w:rPr>
          <w:rFonts w:ascii="Times New Roman" w:hAnsi="Times New Roman" w:cs="Times New Roman"/>
        </w:rPr>
        <w:t>.“</w:t>
      </w:r>
    </w:p>
  </w:footnote>
  <w:footnote w:id="50">
    <w:p w:rsidR="00EB3AA5" w:rsidRPr="00FF6548" w:rsidRDefault="00EB3AA5" w:rsidP="007C68A8">
      <w:pPr>
        <w:pStyle w:val="Textpoznpodarou"/>
        <w:jc w:val="both"/>
        <w:rPr>
          <w:rFonts w:ascii="Times New Roman" w:hAnsi="Times New Roman" w:cs="Times New Roman"/>
        </w:rPr>
      </w:pPr>
      <w:r w:rsidRPr="00FF6548">
        <w:rPr>
          <w:rStyle w:val="Znakapoznpodarou"/>
          <w:rFonts w:ascii="Times New Roman" w:hAnsi="Times New Roman" w:cs="Times New Roman"/>
        </w:rPr>
        <w:footnoteRef/>
      </w:r>
      <w:r w:rsidRPr="00FF6548">
        <w:rPr>
          <w:rFonts w:ascii="Times New Roman" w:hAnsi="Times New Roman" w:cs="Times New Roman"/>
        </w:rPr>
        <w:t xml:space="preserve"> § 553 OZO.</w:t>
      </w:r>
    </w:p>
  </w:footnote>
  <w:footnote w:id="51">
    <w:p w:rsidR="00EB3AA5" w:rsidRPr="00FF6548" w:rsidRDefault="00EB3AA5" w:rsidP="007C68A8">
      <w:pPr>
        <w:pStyle w:val="Bezmezer"/>
        <w:jc w:val="both"/>
        <w:rPr>
          <w:rFonts w:ascii="Times New Roman" w:hAnsi="Times New Roman" w:cs="Times New Roman"/>
          <w:sz w:val="20"/>
          <w:szCs w:val="20"/>
        </w:rPr>
      </w:pPr>
      <w:r w:rsidRPr="00FF6548">
        <w:rPr>
          <w:rStyle w:val="Znakapoznpodarou"/>
          <w:rFonts w:ascii="Times New Roman" w:hAnsi="Times New Roman" w:cs="Times New Roman"/>
          <w:sz w:val="20"/>
          <w:szCs w:val="20"/>
        </w:rPr>
        <w:footnoteRef/>
      </w:r>
      <w:r w:rsidRPr="00FF6548">
        <w:rPr>
          <w:rFonts w:ascii="Times New Roman" w:hAnsi="Times New Roman" w:cs="Times New Roman"/>
          <w:sz w:val="20"/>
          <w:szCs w:val="20"/>
        </w:rPr>
        <w:t xml:space="preserve"> § 1249 OZO.</w:t>
      </w:r>
    </w:p>
  </w:footnote>
  <w:footnote w:id="52">
    <w:p w:rsidR="00EB3AA5" w:rsidRPr="00FF6548" w:rsidRDefault="00EB3AA5" w:rsidP="007C68A8">
      <w:pPr>
        <w:pStyle w:val="Bezmezer"/>
        <w:jc w:val="both"/>
        <w:rPr>
          <w:rFonts w:ascii="Times New Roman" w:hAnsi="Times New Roman" w:cs="Times New Roman"/>
          <w:sz w:val="20"/>
          <w:szCs w:val="20"/>
        </w:rPr>
      </w:pPr>
      <w:r w:rsidRPr="00FF6548">
        <w:rPr>
          <w:rStyle w:val="Znakapoznpodarou"/>
          <w:rFonts w:ascii="Times New Roman" w:hAnsi="Times New Roman" w:cs="Times New Roman"/>
          <w:sz w:val="20"/>
          <w:szCs w:val="20"/>
        </w:rPr>
        <w:footnoteRef/>
      </w:r>
      <w:r w:rsidRPr="00FF6548">
        <w:rPr>
          <w:rFonts w:ascii="Times New Roman" w:hAnsi="Times New Roman" w:cs="Times New Roman"/>
          <w:sz w:val="20"/>
          <w:szCs w:val="20"/>
        </w:rPr>
        <w:t xml:space="preserve">  Např. rozhodnutí č. 8902 ve Sbírce </w:t>
      </w:r>
      <w:r>
        <w:rPr>
          <w:rFonts w:ascii="Times New Roman" w:hAnsi="Times New Roman" w:cs="Times New Roman"/>
          <w:sz w:val="20"/>
          <w:szCs w:val="20"/>
        </w:rPr>
        <w:t>Vážný</w:t>
      </w:r>
      <w:r w:rsidRPr="00FF6548">
        <w:rPr>
          <w:rFonts w:ascii="Times New Roman" w:hAnsi="Times New Roman" w:cs="Times New Roman"/>
          <w:sz w:val="20"/>
          <w:szCs w:val="20"/>
        </w:rPr>
        <w:t xml:space="preserve">, </w:t>
      </w:r>
      <w:r>
        <w:rPr>
          <w:rFonts w:ascii="Times New Roman" w:hAnsi="Times New Roman" w:cs="Times New Roman"/>
          <w:sz w:val="20"/>
          <w:szCs w:val="20"/>
        </w:rPr>
        <w:t>roč. 1929</w:t>
      </w:r>
      <w:r w:rsidRPr="00FF6548">
        <w:rPr>
          <w:rFonts w:ascii="Times New Roman" w:hAnsi="Times New Roman" w:cs="Times New Roman"/>
          <w:sz w:val="20"/>
          <w:szCs w:val="20"/>
        </w:rPr>
        <w:t xml:space="preserve">, či KRČMÁŘ, Jan. </w:t>
      </w:r>
      <w:r w:rsidRPr="00FF6548">
        <w:rPr>
          <w:rFonts w:ascii="Times New Roman" w:hAnsi="Times New Roman" w:cs="Times New Roman"/>
          <w:i/>
          <w:sz w:val="20"/>
          <w:szCs w:val="20"/>
        </w:rPr>
        <w:t>Právo občanské. Díl 5, Právo dědické</w:t>
      </w:r>
      <w:r w:rsidRPr="00FF6548">
        <w:rPr>
          <w:rFonts w:ascii="Times New Roman" w:hAnsi="Times New Roman" w:cs="Times New Roman"/>
          <w:sz w:val="20"/>
          <w:szCs w:val="20"/>
        </w:rPr>
        <w:t>. Praha: Všehrd, 1933, s. 52.</w:t>
      </w:r>
    </w:p>
  </w:footnote>
  <w:footnote w:id="53">
    <w:p w:rsidR="00EB3AA5" w:rsidRDefault="00EB3AA5" w:rsidP="007C68A8">
      <w:pPr>
        <w:pStyle w:val="Textpoznpodarou"/>
        <w:jc w:val="both"/>
      </w:pPr>
      <w:r>
        <w:rPr>
          <w:rStyle w:val="Znakapoznpodarou"/>
        </w:rPr>
        <w:footnoteRef/>
      </w:r>
      <w:r>
        <w:t xml:space="preserve"> </w:t>
      </w:r>
      <w:r w:rsidRPr="00AF1CFB">
        <w:rPr>
          <w:rFonts w:ascii="Times New Roman" w:hAnsi="Times New Roman" w:cs="Times New Roman"/>
        </w:rPr>
        <w:t xml:space="preserve">§ </w:t>
      </w:r>
      <w:r>
        <w:rPr>
          <w:rFonts w:ascii="Times New Roman" w:hAnsi="Times New Roman" w:cs="Times New Roman"/>
        </w:rPr>
        <w:t>610</w:t>
      </w:r>
      <w:r w:rsidRPr="00AF1CFB">
        <w:rPr>
          <w:rFonts w:ascii="Times New Roman" w:hAnsi="Times New Roman" w:cs="Times New Roman"/>
        </w:rPr>
        <w:t xml:space="preserve"> </w:t>
      </w:r>
      <w:r>
        <w:rPr>
          <w:rFonts w:ascii="Times New Roman" w:hAnsi="Times New Roman" w:cs="Times New Roman"/>
        </w:rPr>
        <w:t>OZO.</w:t>
      </w:r>
    </w:p>
  </w:footnote>
  <w:footnote w:id="54">
    <w:p w:rsidR="00EB3AA5" w:rsidRPr="00845B69" w:rsidRDefault="00EB3AA5" w:rsidP="0035660D">
      <w:pPr>
        <w:pStyle w:val="Textpoznpodarou"/>
        <w:jc w:val="both"/>
        <w:rPr>
          <w:rFonts w:ascii="Times New Roman" w:hAnsi="Times New Roman" w:cs="Times New Roman"/>
        </w:rPr>
      </w:pPr>
      <w:r w:rsidRPr="00845B69">
        <w:rPr>
          <w:rStyle w:val="Znakapoznpodarou"/>
          <w:rFonts w:ascii="Times New Roman" w:hAnsi="Times New Roman" w:cs="Times New Roman"/>
        </w:rPr>
        <w:footnoteRef/>
      </w:r>
      <w:r w:rsidRPr="00845B69">
        <w:rPr>
          <w:rFonts w:ascii="Times New Roman" w:hAnsi="Times New Roman" w:cs="Times New Roman"/>
        </w:rPr>
        <w:t xml:space="preserve"> Rozhodnutí </w:t>
      </w:r>
      <w:r>
        <w:rPr>
          <w:rFonts w:ascii="Times New Roman" w:hAnsi="Times New Roman" w:cs="Times New Roman"/>
        </w:rPr>
        <w:t>uveřejněné v: Rozhodnutí č. 3630 ve Sbírce rozhodnutí Glaser-Unger, Dodatek k svazku 7, r.rozh. 1868.</w:t>
      </w:r>
    </w:p>
  </w:footnote>
  <w:footnote w:id="55">
    <w:p w:rsidR="00EB3AA5" w:rsidRPr="00803613" w:rsidRDefault="00EB3AA5" w:rsidP="0035660D">
      <w:pPr>
        <w:pStyle w:val="Textpoznpodarou"/>
        <w:jc w:val="both"/>
        <w:rPr>
          <w:rFonts w:ascii="Times New Roman" w:hAnsi="Times New Roman" w:cs="Times New Roman"/>
        </w:rPr>
      </w:pPr>
      <w:r w:rsidRPr="00803613">
        <w:rPr>
          <w:rStyle w:val="Znakapoznpodarou"/>
          <w:rFonts w:ascii="Times New Roman" w:hAnsi="Times New Roman" w:cs="Times New Roman"/>
        </w:rPr>
        <w:footnoteRef/>
      </w:r>
      <w:r w:rsidRPr="00803613">
        <w:rPr>
          <w:rFonts w:ascii="Times New Roman" w:hAnsi="Times New Roman" w:cs="Times New Roman"/>
        </w:rPr>
        <w:t xml:space="preserve"> Tento závěr podkládá také § 726 OZO, dle kterého </w:t>
      </w:r>
      <w:r w:rsidRPr="00803613">
        <w:rPr>
          <w:rFonts w:ascii="Times New Roman" w:hAnsi="Times New Roman" w:cs="Times New Roman"/>
          <w:i/>
        </w:rPr>
        <w:t>„n</w:t>
      </w:r>
      <w:r w:rsidRPr="00803613">
        <w:rPr>
          <w:rFonts w:ascii="Times New Roman" w:hAnsi="Times New Roman" w:cs="Times New Roman"/>
          <w:i/>
          <w:color w:val="000000"/>
          <w:shd w:val="clear" w:color="auto" w:fill="FFFFFF"/>
        </w:rPr>
        <w:t>echce-li nebo nemůže-li pozůstalost přijmouti ani dědic ani náhradník, napadne dědické právo zákonným dědicům.“</w:t>
      </w:r>
    </w:p>
  </w:footnote>
  <w:footnote w:id="56">
    <w:p w:rsidR="00EB3AA5" w:rsidRDefault="00EB3AA5" w:rsidP="0035660D">
      <w:pPr>
        <w:pStyle w:val="Textpoznpodarou"/>
        <w:jc w:val="both"/>
      </w:pPr>
      <w:r>
        <w:rPr>
          <w:rStyle w:val="Znakapoznpodarou"/>
        </w:rPr>
        <w:footnoteRef/>
      </w:r>
      <w:r>
        <w:t xml:space="preserve"> </w:t>
      </w:r>
      <w:r w:rsidRPr="002F5EF0">
        <w:rPr>
          <w:rFonts w:ascii="Times New Roman" w:hAnsi="Times New Roman" w:cs="Times New Roman"/>
        </w:rPr>
        <w:t>SVOBODA, Emil.</w:t>
      </w:r>
      <w:r>
        <w:rPr>
          <w:rFonts w:ascii="Times New Roman" w:hAnsi="Times New Roman" w:cs="Times New Roman"/>
        </w:rPr>
        <w:t xml:space="preserve"> </w:t>
      </w:r>
      <w:r w:rsidRPr="00A94A4D">
        <w:rPr>
          <w:rFonts w:ascii="Times New Roman" w:hAnsi="Times New Roman" w:cs="Times New Roman"/>
          <w:i/>
        </w:rPr>
        <w:t>Dědické právo.</w:t>
      </w:r>
      <w:r>
        <w:rPr>
          <w:rFonts w:ascii="Times New Roman" w:hAnsi="Times New Roman" w:cs="Times New Roman"/>
        </w:rPr>
        <w:t xml:space="preserve"> Praha: Vesmír, 1921, s. 51-52.</w:t>
      </w:r>
    </w:p>
  </w:footnote>
  <w:footnote w:id="57">
    <w:p w:rsidR="00EB3AA5" w:rsidRDefault="00EB3AA5" w:rsidP="00E57E48">
      <w:pPr>
        <w:pStyle w:val="Textpoznpodarou"/>
        <w:jc w:val="both"/>
      </w:pPr>
      <w:r>
        <w:rPr>
          <w:rStyle w:val="Znakapoznpodarou"/>
        </w:rPr>
        <w:footnoteRef/>
      </w:r>
      <w:r>
        <w:t xml:space="preserve"> </w:t>
      </w:r>
      <w:r w:rsidRPr="007A50E5">
        <w:rPr>
          <w:rFonts w:ascii="Times New Roman" w:hAnsi="Times New Roman" w:cs="Times New Roman"/>
        </w:rPr>
        <w:t>Výji</w:t>
      </w:r>
      <w:r w:rsidRPr="00D76894">
        <w:rPr>
          <w:rFonts w:ascii="Times New Roman" w:hAnsi="Times New Roman" w:cs="Times New Roman"/>
        </w:rPr>
        <w:t xml:space="preserve">mku </w:t>
      </w:r>
      <w:r>
        <w:rPr>
          <w:rFonts w:ascii="Times New Roman" w:hAnsi="Times New Roman" w:cs="Times New Roman"/>
        </w:rPr>
        <w:t xml:space="preserve">tvoří dle </w:t>
      </w:r>
      <w:r w:rsidRPr="00AF1CFB">
        <w:rPr>
          <w:rFonts w:ascii="Times New Roman" w:hAnsi="Times New Roman" w:cs="Times New Roman"/>
        </w:rPr>
        <w:t>§</w:t>
      </w:r>
      <w:r>
        <w:rPr>
          <w:rFonts w:ascii="Times New Roman" w:hAnsi="Times New Roman" w:cs="Times New Roman"/>
        </w:rPr>
        <w:t xml:space="preserve"> 703 OZO situace, kdy v případě, že zůstavitel zřídí svěřenské náhradnictví za využití odkládací výminky, je okamžik rozhodný pro posouzení dědické způsobilosti okamžik splnění této výminky.</w:t>
      </w:r>
    </w:p>
  </w:footnote>
  <w:footnote w:id="58">
    <w:p w:rsidR="00EB3AA5" w:rsidRDefault="00EB3AA5" w:rsidP="00E57E48">
      <w:pPr>
        <w:pStyle w:val="Textpoznpodarou"/>
        <w:jc w:val="both"/>
      </w:pPr>
      <w:r>
        <w:rPr>
          <w:rStyle w:val="Znakapoznpodarou"/>
        </w:rPr>
        <w:footnoteRef/>
      </w:r>
      <w:r>
        <w:t xml:space="preserve"> </w:t>
      </w:r>
      <w:r w:rsidRPr="00AF1CFB">
        <w:rPr>
          <w:rFonts w:ascii="Times New Roman" w:hAnsi="Times New Roman" w:cs="Times New Roman"/>
        </w:rPr>
        <w:t xml:space="preserve">§ </w:t>
      </w:r>
      <w:r>
        <w:rPr>
          <w:rFonts w:ascii="Times New Roman" w:hAnsi="Times New Roman" w:cs="Times New Roman"/>
        </w:rPr>
        <w:t>543</w:t>
      </w:r>
      <w:r w:rsidRPr="00AF1CFB">
        <w:rPr>
          <w:rFonts w:ascii="Times New Roman" w:hAnsi="Times New Roman" w:cs="Times New Roman"/>
        </w:rPr>
        <w:t xml:space="preserve"> </w:t>
      </w:r>
      <w:r>
        <w:rPr>
          <w:rFonts w:ascii="Times New Roman" w:hAnsi="Times New Roman" w:cs="Times New Roman"/>
        </w:rPr>
        <w:t>OZO.</w:t>
      </w:r>
    </w:p>
  </w:footnote>
  <w:footnote w:id="59">
    <w:p w:rsidR="00EB3AA5" w:rsidRDefault="00EB3AA5" w:rsidP="00E57E48">
      <w:pPr>
        <w:pStyle w:val="Textpoznpodarou"/>
        <w:jc w:val="both"/>
      </w:pPr>
      <w:r>
        <w:rPr>
          <w:rStyle w:val="Znakapoznpodarou"/>
        </w:rPr>
        <w:footnoteRef/>
      </w:r>
      <w:r>
        <w:t xml:space="preserve"> </w:t>
      </w:r>
      <w:r w:rsidRPr="00227559">
        <w:rPr>
          <w:rFonts w:ascii="Times New Roman" w:hAnsi="Times New Roman" w:cs="Times New Roman"/>
          <w:i/>
        </w:rPr>
        <w:t>Důvodová zpráva k z. č. 89/2012</w:t>
      </w:r>
      <w:r>
        <w:rPr>
          <w:rFonts w:ascii="Times New Roman" w:hAnsi="Times New Roman" w:cs="Times New Roman"/>
        </w:rPr>
        <w:t>…</w:t>
      </w:r>
    </w:p>
  </w:footnote>
  <w:footnote w:id="60">
    <w:p w:rsidR="00EB3AA5" w:rsidRPr="002F5EF0" w:rsidRDefault="00EB3AA5" w:rsidP="00E57E48">
      <w:pPr>
        <w:pStyle w:val="Textpoznpodarou"/>
        <w:jc w:val="both"/>
        <w:rPr>
          <w:rFonts w:ascii="Times New Roman" w:hAnsi="Times New Roman" w:cs="Times New Roman"/>
        </w:rPr>
      </w:pPr>
      <w:r>
        <w:rPr>
          <w:rStyle w:val="Znakapoznpodarou"/>
        </w:rPr>
        <w:footnoteRef/>
      </w:r>
      <w:r>
        <w:t xml:space="preserve"> </w:t>
      </w:r>
      <w:r>
        <w:rPr>
          <w:rFonts w:ascii="Times New Roman" w:hAnsi="Times New Roman" w:cs="Times New Roman"/>
        </w:rPr>
        <w:t xml:space="preserve">ROUČEK, František, SEDLÁČEK, Stanislav. </w:t>
      </w:r>
      <w:r w:rsidRPr="008A6B79">
        <w:rPr>
          <w:rFonts w:ascii="Times New Roman" w:hAnsi="Times New Roman" w:cs="Times New Roman"/>
          <w:i/>
        </w:rPr>
        <w:t>Komentář k československému obecnému zákoníku občanskému a občanské právo platné na Slovensku a v Podkarpatské Rusi. Díl 3 (§ 531 až 858).</w:t>
      </w:r>
      <w:r>
        <w:rPr>
          <w:rFonts w:ascii="Times New Roman" w:hAnsi="Times New Roman" w:cs="Times New Roman"/>
        </w:rPr>
        <w:t xml:space="preserve"> Praha: V. Linhart, 1936, s. 185.</w:t>
      </w:r>
    </w:p>
  </w:footnote>
  <w:footnote w:id="61">
    <w:p w:rsidR="00EB3AA5" w:rsidRPr="002F5EF0" w:rsidRDefault="00EB3AA5" w:rsidP="0035660D">
      <w:pPr>
        <w:pStyle w:val="Textpoznpodarou"/>
        <w:jc w:val="both"/>
        <w:rPr>
          <w:rFonts w:ascii="Times New Roman" w:hAnsi="Times New Roman" w:cs="Times New Roman"/>
        </w:rPr>
      </w:pPr>
      <w:r w:rsidRPr="002F5EF0">
        <w:rPr>
          <w:rStyle w:val="Znakapoznpodarou"/>
          <w:rFonts w:ascii="Times New Roman" w:hAnsi="Times New Roman" w:cs="Times New Roman"/>
        </w:rPr>
        <w:footnoteRef/>
      </w:r>
      <w:r w:rsidRPr="002F5EF0">
        <w:rPr>
          <w:rFonts w:ascii="Times New Roman" w:hAnsi="Times New Roman" w:cs="Times New Roman"/>
        </w:rPr>
        <w:t xml:space="preserve"> SVOBODA, Emil.</w:t>
      </w:r>
      <w:r>
        <w:rPr>
          <w:rFonts w:ascii="Times New Roman" w:hAnsi="Times New Roman" w:cs="Times New Roman"/>
        </w:rPr>
        <w:t xml:space="preserve"> </w:t>
      </w:r>
      <w:r w:rsidRPr="00A94A4D">
        <w:rPr>
          <w:rFonts w:ascii="Times New Roman" w:hAnsi="Times New Roman" w:cs="Times New Roman"/>
          <w:i/>
        </w:rPr>
        <w:t>Dědické právo</w:t>
      </w:r>
      <w:r>
        <w:rPr>
          <w:rFonts w:ascii="Times New Roman" w:hAnsi="Times New Roman" w:cs="Times New Roman"/>
          <w:i/>
        </w:rPr>
        <w:t>…,</w:t>
      </w:r>
      <w:r>
        <w:rPr>
          <w:rFonts w:ascii="Times New Roman" w:hAnsi="Times New Roman" w:cs="Times New Roman"/>
        </w:rPr>
        <w:t xml:space="preserve"> s. 51.</w:t>
      </w:r>
    </w:p>
  </w:footnote>
  <w:footnote w:id="62">
    <w:p w:rsidR="00EB3AA5" w:rsidRDefault="00EB3AA5" w:rsidP="0035660D">
      <w:pPr>
        <w:pStyle w:val="Textpoznpodarou"/>
        <w:jc w:val="both"/>
      </w:pPr>
      <w:r>
        <w:rPr>
          <w:rStyle w:val="Znakapoznpodarou"/>
        </w:rPr>
        <w:footnoteRef/>
      </w:r>
      <w:r>
        <w:t xml:space="preserve"> </w:t>
      </w:r>
      <w:r>
        <w:rPr>
          <w:rFonts w:ascii="Times New Roman" w:hAnsi="Times New Roman" w:cs="Times New Roman"/>
        </w:rPr>
        <w:t xml:space="preserve">ROUČEK, František, SEDLÁČEK, Stanislav. </w:t>
      </w:r>
      <w:r w:rsidRPr="008A6B79">
        <w:rPr>
          <w:rFonts w:ascii="Times New Roman" w:hAnsi="Times New Roman" w:cs="Times New Roman"/>
          <w:i/>
        </w:rPr>
        <w:t>Komentář</w:t>
      </w:r>
      <w:r>
        <w:rPr>
          <w:rFonts w:ascii="Times New Roman" w:hAnsi="Times New Roman" w:cs="Times New Roman"/>
          <w:i/>
        </w:rPr>
        <w:t xml:space="preserve">…, </w:t>
      </w:r>
      <w:r>
        <w:rPr>
          <w:rFonts w:ascii="Times New Roman" w:hAnsi="Times New Roman" w:cs="Times New Roman"/>
        </w:rPr>
        <w:t xml:space="preserve"> s. 185.</w:t>
      </w:r>
    </w:p>
  </w:footnote>
  <w:footnote w:id="63">
    <w:p w:rsidR="00EB3AA5" w:rsidRDefault="00EB3AA5" w:rsidP="0035660D">
      <w:pPr>
        <w:pStyle w:val="Textpoznpodarou"/>
        <w:jc w:val="both"/>
      </w:pPr>
      <w:r>
        <w:rPr>
          <w:rStyle w:val="Znakapoznpodarou"/>
        </w:rPr>
        <w:footnoteRef/>
      </w:r>
      <w:r>
        <w:t xml:space="preserve"> </w:t>
      </w:r>
      <w:r w:rsidRPr="002F5EF0">
        <w:rPr>
          <w:rFonts w:ascii="Times New Roman" w:hAnsi="Times New Roman" w:cs="Times New Roman"/>
        </w:rPr>
        <w:t>SVOBODA, Emil.</w:t>
      </w:r>
      <w:r>
        <w:rPr>
          <w:rFonts w:ascii="Times New Roman" w:hAnsi="Times New Roman" w:cs="Times New Roman"/>
        </w:rPr>
        <w:t xml:space="preserve"> </w:t>
      </w:r>
      <w:r w:rsidRPr="00A94A4D">
        <w:rPr>
          <w:rFonts w:ascii="Times New Roman" w:hAnsi="Times New Roman" w:cs="Times New Roman"/>
          <w:i/>
        </w:rPr>
        <w:t>Dědické právo.</w:t>
      </w:r>
      <w:r>
        <w:rPr>
          <w:rFonts w:ascii="Times New Roman" w:hAnsi="Times New Roman" w:cs="Times New Roman"/>
        </w:rPr>
        <w:t xml:space="preserve"> Praha: Vesmír, 1921, s. 53.</w:t>
      </w:r>
    </w:p>
  </w:footnote>
  <w:footnote w:id="64">
    <w:p w:rsidR="00EB3AA5" w:rsidRDefault="00EB3AA5" w:rsidP="0035660D">
      <w:pPr>
        <w:pStyle w:val="Textpoznpodarou"/>
        <w:jc w:val="both"/>
      </w:pPr>
      <w:r>
        <w:rPr>
          <w:rStyle w:val="Znakapoznpodarou"/>
        </w:rPr>
        <w:footnoteRef/>
      </w:r>
      <w:r>
        <w:t xml:space="preserve"> </w:t>
      </w:r>
      <w:r>
        <w:rPr>
          <w:rFonts w:ascii="Times New Roman" w:hAnsi="Times New Roman" w:cs="Times New Roman"/>
        </w:rPr>
        <w:t xml:space="preserve">ROUČEK, František, SEDLÁČEK, Stanislav. </w:t>
      </w:r>
      <w:r w:rsidRPr="008A6B79">
        <w:rPr>
          <w:rFonts w:ascii="Times New Roman" w:hAnsi="Times New Roman" w:cs="Times New Roman"/>
          <w:i/>
        </w:rPr>
        <w:t>Komentář</w:t>
      </w:r>
      <w:r>
        <w:rPr>
          <w:rFonts w:ascii="Times New Roman" w:hAnsi="Times New Roman" w:cs="Times New Roman"/>
          <w:i/>
        </w:rPr>
        <w:t xml:space="preserve">…, </w:t>
      </w:r>
      <w:r>
        <w:rPr>
          <w:rFonts w:ascii="Times New Roman" w:hAnsi="Times New Roman" w:cs="Times New Roman"/>
        </w:rPr>
        <w:t xml:space="preserve"> s. 197.</w:t>
      </w:r>
    </w:p>
  </w:footnote>
  <w:footnote w:id="65">
    <w:p w:rsidR="00EB3AA5" w:rsidRPr="00E228D6" w:rsidRDefault="00EB3AA5" w:rsidP="000F5FEB">
      <w:pPr>
        <w:pStyle w:val="Textpoznpodarou"/>
        <w:jc w:val="both"/>
        <w:rPr>
          <w:rFonts w:ascii="Times New Roman" w:hAnsi="Times New Roman" w:cs="Times New Roman"/>
        </w:rPr>
      </w:pPr>
      <w:r w:rsidRPr="00E228D6">
        <w:rPr>
          <w:rStyle w:val="Znakapoznpodarou"/>
          <w:rFonts w:ascii="Times New Roman" w:hAnsi="Times New Roman" w:cs="Times New Roman"/>
        </w:rPr>
        <w:footnoteRef/>
      </w:r>
      <w:r w:rsidRPr="00E228D6">
        <w:rPr>
          <w:rFonts w:ascii="Times New Roman" w:hAnsi="Times New Roman" w:cs="Times New Roman"/>
        </w:rPr>
        <w:t xml:space="preserve"> MIKEŠ, Jiří. O fideikomisární substituci (Výklad problematiky). </w:t>
      </w:r>
      <w:r w:rsidRPr="00E228D6">
        <w:rPr>
          <w:rFonts w:ascii="Times New Roman" w:hAnsi="Times New Roman" w:cs="Times New Roman"/>
          <w:i/>
        </w:rPr>
        <w:t>Ad Notam</w:t>
      </w:r>
      <w:r w:rsidRPr="00E228D6">
        <w:rPr>
          <w:rFonts w:ascii="Times New Roman" w:hAnsi="Times New Roman" w:cs="Times New Roman"/>
        </w:rPr>
        <w:t>, 2005, č. 3, s. 92.</w:t>
      </w:r>
    </w:p>
  </w:footnote>
  <w:footnote w:id="66">
    <w:p w:rsidR="00EB3AA5" w:rsidRPr="00E228D6" w:rsidRDefault="00EB3AA5" w:rsidP="000F5FEB">
      <w:pPr>
        <w:pStyle w:val="Textpoznpodarou"/>
        <w:jc w:val="both"/>
        <w:rPr>
          <w:rFonts w:ascii="Times New Roman" w:hAnsi="Times New Roman" w:cs="Times New Roman"/>
        </w:rPr>
      </w:pPr>
      <w:r w:rsidRPr="00E228D6">
        <w:rPr>
          <w:rStyle w:val="Znakapoznpodarou"/>
          <w:rFonts w:ascii="Times New Roman" w:hAnsi="Times New Roman" w:cs="Times New Roman"/>
        </w:rPr>
        <w:footnoteRef/>
      </w:r>
      <w:r w:rsidRPr="00E228D6">
        <w:rPr>
          <w:rFonts w:ascii="Times New Roman" w:hAnsi="Times New Roman" w:cs="Times New Roman"/>
        </w:rPr>
        <w:t xml:space="preserve"> ROUČEK, František. </w:t>
      </w:r>
      <w:r w:rsidRPr="00E228D6">
        <w:rPr>
          <w:rFonts w:ascii="Times New Roman" w:hAnsi="Times New Roman" w:cs="Times New Roman"/>
          <w:i/>
          <w:iCs/>
        </w:rPr>
        <w:t>Československý obecný zákoník občanský a občanské právo platné na Slovensku a v Podkarpatské Rusi</w:t>
      </w:r>
      <w:r w:rsidRPr="00E228D6">
        <w:rPr>
          <w:rFonts w:ascii="Times New Roman" w:hAnsi="Times New Roman" w:cs="Times New Roman"/>
        </w:rPr>
        <w:t>. 2. vyd</w:t>
      </w:r>
      <w:r>
        <w:rPr>
          <w:rFonts w:ascii="Times New Roman" w:hAnsi="Times New Roman" w:cs="Times New Roman"/>
        </w:rPr>
        <w:t>ání</w:t>
      </w:r>
      <w:r w:rsidRPr="00E228D6">
        <w:rPr>
          <w:rFonts w:ascii="Times New Roman" w:hAnsi="Times New Roman" w:cs="Times New Roman"/>
        </w:rPr>
        <w:t>. Praha</w:t>
      </w:r>
      <w:r>
        <w:rPr>
          <w:rFonts w:ascii="Times New Roman" w:hAnsi="Times New Roman" w:cs="Times New Roman"/>
        </w:rPr>
        <w:t>: Československý kompas, 1932, s</w:t>
      </w:r>
      <w:r w:rsidRPr="00E228D6">
        <w:rPr>
          <w:rFonts w:ascii="Times New Roman" w:hAnsi="Times New Roman" w:cs="Times New Roman"/>
        </w:rPr>
        <w:t>. 473.</w:t>
      </w:r>
    </w:p>
  </w:footnote>
  <w:footnote w:id="67">
    <w:p w:rsidR="00EB3AA5" w:rsidRPr="00061F0D" w:rsidRDefault="00EB3AA5" w:rsidP="000F5FEB">
      <w:pPr>
        <w:pStyle w:val="Textpoznpodarou"/>
        <w:jc w:val="both"/>
      </w:pPr>
      <w:r>
        <w:rPr>
          <w:rStyle w:val="Znakapoznpodarou"/>
        </w:rPr>
        <w:footnoteRef/>
      </w:r>
      <w:r>
        <w:t xml:space="preserve"> </w:t>
      </w:r>
      <w:r>
        <w:rPr>
          <w:rFonts w:ascii="Times New Roman" w:hAnsi="Times New Roman" w:cs="Times New Roman"/>
        </w:rPr>
        <w:t xml:space="preserve">Viz např. </w:t>
      </w:r>
      <w:r w:rsidRPr="00FF6548">
        <w:rPr>
          <w:rFonts w:ascii="Times New Roman" w:hAnsi="Times New Roman" w:cs="Times New Roman"/>
        </w:rPr>
        <w:t xml:space="preserve">rozhodnutí č. </w:t>
      </w:r>
      <w:r>
        <w:rPr>
          <w:rFonts w:ascii="Times New Roman" w:hAnsi="Times New Roman" w:cs="Times New Roman"/>
        </w:rPr>
        <w:t>16.093</w:t>
      </w:r>
      <w:r w:rsidRPr="00FF6548">
        <w:rPr>
          <w:rFonts w:ascii="Times New Roman" w:hAnsi="Times New Roman" w:cs="Times New Roman"/>
        </w:rPr>
        <w:t xml:space="preserve"> ve Sbírce rozhodnutí Glaser-Unger, Svazek</w:t>
      </w:r>
      <w:r>
        <w:rPr>
          <w:rFonts w:ascii="Times New Roman" w:hAnsi="Times New Roman" w:cs="Times New Roman"/>
        </w:rPr>
        <w:t xml:space="preserve"> 34 r. rozh. 1897.</w:t>
      </w:r>
    </w:p>
  </w:footnote>
  <w:footnote w:id="68">
    <w:p w:rsidR="00EB3AA5" w:rsidRDefault="00EB3AA5" w:rsidP="000F5FEB">
      <w:pPr>
        <w:pStyle w:val="Textpoznpodarou"/>
        <w:jc w:val="both"/>
      </w:pPr>
      <w:r>
        <w:rPr>
          <w:rStyle w:val="Znakapoznpodarou"/>
        </w:rPr>
        <w:footnoteRef/>
      </w:r>
      <w:r>
        <w:t xml:space="preserve"> </w:t>
      </w:r>
      <w:r>
        <w:rPr>
          <w:rFonts w:ascii="Times New Roman" w:hAnsi="Times New Roman" w:cs="Times New Roman"/>
        </w:rPr>
        <w:t xml:space="preserve">Viz např. </w:t>
      </w:r>
      <w:r w:rsidRPr="00FF6548">
        <w:rPr>
          <w:rFonts w:ascii="Times New Roman" w:hAnsi="Times New Roman" w:cs="Times New Roman"/>
        </w:rPr>
        <w:t xml:space="preserve">rozhodnutí č. </w:t>
      </w:r>
      <w:r>
        <w:rPr>
          <w:rFonts w:ascii="Times New Roman" w:hAnsi="Times New Roman" w:cs="Times New Roman"/>
        </w:rPr>
        <w:t>3934</w:t>
      </w:r>
      <w:r w:rsidRPr="00FF6548">
        <w:rPr>
          <w:rFonts w:ascii="Times New Roman" w:hAnsi="Times New Roman" w:cs="Times New Roman"/>
        </w:rPr>
        <w:t xml:space="preserve"> ve Sbírce rozhodnutí Glaser-Unger</w:t>
      </w:r>
      <w:r>
        <w:rPr>
          <w:rFonts w:ascii="Times New Roman" w:hAnsi="Times New Roman" w:cs="Times New Roman"/>
        </w:rPr>
        <w:t xml:space="preserve"> Neue Folge</w:t>
      </w:r>
      <w:r w:rsidRPr="00FF6548">
        <w:rPr>
          <w:rFonts w:ascii="Times New Roman" w:hAnsi="Times New Roman" w:cs="Times New Roman"/>
        </w:rPr>
        <w:t>, Svazek</w:t>
      </w:r>
      <w:r>
        <w:rPr>
          <w:rFonts w:ascii="Times New Roman" w:hAnsi="Times New Roman" w:cs="Times New Roman"/>
        </w:rPr>
        <w:t xml:space="preserve"> 44 r. rozh. 1907.</w:t>
      </w:r>
    </w:p>
  </w:footnote>
  <w:footnote w:id="69">
    <w:p w:rsidR="00EB3AA5" w:rsidRDefault="00EB3AA5" w:rsidP="0035660D">
      <w:pPr>
        <w:pStyle w:val="Textpoznpodarou"/>
        <w:jc w:val="both"/>
      </w:pPr>
      <w:r>
        <w:rPr>
          <w:rStyle w:val="Znakapoznpodarou"/>
        </w:rPr>
        <w:footnoteRef/>
      </w:r>
      <w:r>
        <w:t xml:space="preserve"> </w:t>
      </w:r>
      <w:r>
        <w:rPr>
          <w:rFonts w:ascii="Times New Roman" w:hAnsi="Times New Roman" w:cs="Times New Roman"/>
        </w:rPr>
        <w:t xml:space="preserve">ROUČEK, František, SEDLÁČEK, Stanislav. </w:t>
      </w:r>
      <w:r>
        <w:rPr>
          <w:rFonts w:ascii="Times New Roman" w:hAnsi="Times New Roman" w:cs="Times New Roman"/>
          <w:i/>
        </w:rPr>
        <w:t xml:space="preserve">Komentář…, </w:t>
      </w:r>
      <w:r>
        <w:rPr>
          <w:rFonts w:ascii="Times New Roman" w:hAnsi="Times New Roman" w:cs="Times New Roman"/>
        </w:rPr>
        <w:t>s. 187.</w:t>
      </w:r>
    </w:p>
  </w:footnote>
  <w:footnote w:id="70">
    <w:p w:rsidR="00EB3AA5" w:rsidRDefault="00EB3AA5">
      <w:pPr>
        <w:pStyle w:val="Textpoznpodarou"/>
      </w:pPr>
      <w:r>
        <w:rPr>
          <w:rStyle w:val="Znakapoznpodarou"/>
        </w:rPr>
        <w:footnoteRef/>
      </w:r>
      <w:r>
        <w:t xml:space="preserve"> </w:t>
      </w:r>
      <w:r w:rsidRPr="00227559">
        <w:rPr>
          <w:rFonts w:ascii="Times New Roman" w:hAnsi="Times New Roman" w:cs="Times New Roman"/>
          <w:i/>
        </w:rPr>
        <w:t>Důvodová zpráva k z. č. 89/</w:t>
      </w:r>
      <w:r>
        <w:rPr>
          <w:rFonts w:ascii="Times New Roman" w:hAnsi="Times New Roman" w:cs="Times New Roman"/>
          <w:i/>
        </w:rPr>
        <w:t>2012…</w:t>
      </w:r>
    </w:p>
  </w:footnote>
  <w:footnote w:id="71">
    <w:p w:rsidR="00EB3AA5" w:rsidRDefault="00EB3AA5" w:rsidP="007F24DE">
      <w:pPr>
        <w:pStyle w:val="Textpoznpodarou"/>
        <w:jc w:val="both"/>
      </w:pPr>
      <w:r>
        <w:rPr>
          <w:rStyle w:val="Znakapoznpodarou"/>
        </w:rPr>
        <w:footnoteRef/>
      </w:r>
      <w:r>
        <w:t xml:space="preserve"> </w:t>
      </w:r>
      <w:r w:rsidRPr="00780872">
        <w:rPr>
          <w:rFonts w:ascii="Times New Roman" w:hAnsi="Times New Roman" w:cs="Times New Roman"/>
        </w:rPr>
        <w:t>ROMBACH, Claudie.</w:t>
      </w:r>
      <w:r>
        <w:rPr>
          <w:rFonts w:ascii="Times New Roman" w:hAnsi="Times New Roman" w:cs="Times New Roman"/>
        </w:rPr>
        <w:t xml:space="preserve"> Dědění v německém právu. </w:t>
      </w:r>
      <w:r w:rsidRPr="00780872">
        <w:rPr>
          <w:rFonts w:ascii="Times New Roman" w:hAnsi="Times New Roman" w:cs="Times New Roman"/>
          <w:i/>
        </w:rPr>
        <w:t>Ad Notam</w:t>
      </w:r>
      <w:r>
        <w:rPr>
          <w:rFonts w:ascii="Times New Roman" w:hAnsi="Times New Roman" w:cs="Times New Roman"/>
        </w:rPr>
        <w:t>, 2000, č. 5, s. 103.</w:t>
      </w:r>
    </w:p>
  </w:footnote>
  <w:footnote w:id="72">
    <w:p w:rsidR="00EB3AA5" w:rsidRPr="007027C3" w:rsidRDefault="00EB3AA5" w:rsidP="007F24DE">
      <w:pPr>
        <w:pStyle w:val="Textpoznpodarou"/>
        <w:jc w:val="both"/>
        <w:rPr>
          <w:rFonts w:ascii="Times New Roman" w:hAnsi="Times New Roman" w:cs="Times New Roman"/>
        </w:rPr>
      </w:pPr>
      <w:r>
        <w:rPr>
          <w:rStyle w:val="Znakapoznpodarou"/>
        </w:rPr>
        <w:footnoteRef/>
      </w:r>
      <w:r>
        <w:t xml:space="preserve"> </w:t>
      </w:r>
      <w:r>
        <w:rPr>
          <w:rFonts w:ascii="Times New Roman" w:hAnsi="Times New Roman" w:cs="Times New Roman"/>
        </w:rPr>
        <w:t xml:space="preserve">LANGE, Heinrich, KUCHINKE, Kurt. </w:t>
      </w:r>
      <w:r w:rsidRPr="007027C3">
        <w:rPr>
          <w:rFonts w:ascii="Times New Roman" w:hAnsi="Times New Roman" w:cs="Times New Roman"/>
          <w:i/>
        </w:rPr>
        <w:t>Erbrecht</w:t>
      </w:r>
      <w:r>
        <w:rPr>
          <w:rFonts w:ascii="Times New Roman" w:hAnsi="Times New Roman" w:cs="Times New Roman"/>
        </w:rPr>
        <w:t>. München: C. H. Beck, 2001, s. 339.</w:t>
      </w:r>
    </w:p>
  </w:footnote>
  <w:footnote w:id="73">
    <w:p w:rsidR="00EB3AA5" w:rsidRDefault="00EB3AA5" w:rsidP="007F24DE">
      <w:pPr>
        <w:pStyle w:val="Textpoznpodarou"/>
        <w:jc w:val="both"/>
      </w:pPr>
      <w:r>
        <w:rPr>
          <w:rStyle w:val="Znakapoznpodarou"/>
        </w:rPr>
        <w:footnoteRef/>
      </w:r>
      <w:r>
        <w:t xml:space="preserve"> </w:t>
      </w:r>
      <w:r>
        <w:rPr>
          <w:rFonts w:ascii="Times New Roman" w:hAnsi="Times New Roman" w:cs="Times New Roman"/>
        </w:rPr>
        <w:t xml:space="preserve">GURSKY, Karl-Heinz. </w:t>
      </w:r>
      <w:r w:rsidRPr="003F5748">
        <w:rPr>
          <w:rFonts w:ascii="Times New Roman" w:hAnsi="Times New Roman" w:cs="Times New Roman"/>
          <w:i/>
        </w:rPr>
        <w:t>Erbrecht</w:t>
      </w:r>
      <w:r>
        <w:rPr>
          <w:rFonts w:ascii="Times New Roman" w:hAnsi="Times New Roman" w:cs="Times New Roman"/>
        </w:rPr>
        <w:t>. München: C. F. Müller, 2010, s. 140.</w:t>
      </w:r>
    </w:p>
  </w:footnote>
  <w:footnote w:id="74">
    <w:p w:rsidR="00EB3AA5" w:rsidRDefault="00EB3AA5" w:rsidP="007F24DE">
      <w:pPr>
        <w:pStyle w:val="Textpoznpodarou"/>
        <w:jc w:val="both"/>
      </w:pPr>
      <w:r>
        <w:rPr>
          <w:rStyle w:val="Znakapoznpodarou"/>
        </w:rPr>
        <w:footnoteRef/>
      </w:r>
      <w:r>
        <w:t xml:space="preserve"> </w:t>
      </w:r>
      <w:r w:rsidRPr="00925373">
        <w:rPr>
          <w:rFonts w:ascii="Times New Roman" w:hAnsi="Times New Roman" w:cs="Times New Roman"/>
        </w:rPr>
        <w:t xml:space="preserve">Výjimku </w:t>
      </w:r>
      <w:r>
        <w:rPr>
          <w:rFonts w:ascii="Times New Roman" w:hAnsi="Times New Roman" w:cs="Times New Roman"/>
        </w:rPr>
        <w:t>tvoří situace, kdy je dar odevzdán obdarovanému již za života dárce. V tomto případě je nutné dle § </w:t>
      </w:r>
      <w:r w:rsidRPr="00925373">
        <w:rPr>
          <w:rFonts w:ascii="Times New Roman" w:hAnsi="Times New Roman" w:cs="Times New Roman"/>
        </w:rPr>
        <w:t>2301 odst. 2 BGB</w:t>
      </w:r>
      <w:r>
        <w:rPr>
          <w:rFonts w:ascii="Times New Roman" w:hAnsi="Times New Roman" w:cs="Times New Roman"/>
        </w:rPr>
        <w:t xml:space="preserve"> aplikovat ustanovení upravujících darování inter  vivos. </w:t>
      </w:r>
    </w:p>
  </w:footnote>
  <w:footnote w:id="75">
    <w:p w:rsidR="00EB3AA5" w:rsidRPr="0012761B" w:rsidRDefault="00EB3AA5" w:rsidP="007F24DE">
      <w:pPr>
        <w:pStyle w:val="Textpoznpodarou"/>
        <w:jc w:val="both"/>
        <w:rPr>
          <w:rFonts w:ascii="Times New Roman" w:hAnsi="Times New Roman" w:cs="Times New Roman"/>
        </w:rPr>
      </w:pPr>
      <w:r>
        <w:rPr>
          <w:rStyle w:val="Znakapoznpodarou"/>
        </w:rPr>
        <w:footnoteRef/>
      </w:r>
      <w:r>
        <w:t xml:space="preserve"> </w:t>
      </w:r>
      <w:r w:rsidRPr="00710D78">
        <w:rPr>
          <w:rFonts w:ascii="Times New Roman" w:hAnsi="Times New Roman" w:cs="Times New Roman"/>
        </w:rPr>
        <w:t>GRUNSKY, Wo</w:t>
      </w:r>
      <w:r>
        <w:rPr>
          <w:rFonts w:ascii="Times New Roman" w:hAnsi="Times New Roman" w:cs="Times New Roman"/>
        </w:rPr>
        <w:t>lfgang. In</w:t>
      </w:r>
      <w:r w:rsidRPr="00710D78">
        <w:rPr>
          <w:rFonts w:ascii="Times New Roman" w:hAnsi="Times New Roman" w:cs="Times New Roman"/>
        </w:rPr>
        <w:t xml:space="preserve"> KESSAL</w:t>
      </w:r>
      <w:r>
        <w:rPr>
          <w:rFonts w:ascii="Times New Roman" w:hAnsi="Times New Roman" w:cs="Times New Roman"/>
        </w:rPr>
        <w:t xml:space="preserve">-WULF, Sibylle </w:t>
      </w:r>
      <w:r w:rsidRPr="007F24DE">
        <w:rPr>
          <w:rFonts w:ascii="Times New Roman" w:hAnsi="Times New Roman" w:cs="Times New Roman"/>
        </w:rPr>
        <w:t xml:space="preserve">(ed). </w:t>
      </w:r>
      <w:r w:rsidRPr="007F24DE">
        <w:rPr>
          <w:rFonts w:ascii="Times New Roman" w:hAnsi="Times New Roman" w:cs="Times New Roman"/>
          <w:i/>
          <w:shd w:val="clear" w:color="auto" w:fill="FFFFFF"/>
        </w:rPr>
        <w:t>Münchener</w:t>
      </w:r>
      <w:r w:rsidRPr="007F24DE">
        <w:rPr>
          <w:rStyle w:val="apple-converted-space"/>
          <w:rFonts w:ascii="Times New Roman" w:hAnsi="Times New Roman" w:cs="Times New Roman"/>
          <w:i/>
          <w:shd w:val="clear" w:color="auto" w:fill="FFFFFF"/>
        </w:rPr>
        <w:t> </w:t>
      </w:r>
      <w:r w:rsidRPr="007F24DE">
        <w:rPr>
          <w:rStyle w:val="Zvraznn"/>
          <w:rFonts w:ascii="Times New Roman" w:hAnsi="Times New Roman" w:cs="Times New Roman"/>
          <w:iCs w:val="0"/>
          <w:bdr w:val="none" w:sz="0" w:space="0" w:color="auto" w:frame="1"/>
        </w:rPr>
        <w:t>Kommentar zum</w:t>
      </w:r>
      <w:r w:rsidRPr="007F24DE">
        <w:rPr>
          <w:rStyle w:val="apple-converted-space"/>
          <w:rFonts w:ascii="Times New Roman" w:hAnsi="Times New Roman" w:cs="Times New Roman"/>
          <w:i/>
          <w:shd w:val="clear" w:color="auto" w:fill="FFFFFF"/>
        </w:rPr>
        <w:t> </w:t>
      </w:r>
      <w:r w:rsidRPr="007F24DE">
        <w:rPr>
          <w:rFonts w:ascii="Times New Roman" w:hAnsi="Times New Roman" w:cs="Times New Roman"/>
          <w:i/>
          <w:shd w:val="clear" w:color="auto" w:fill="FFFFFF"/>
        </w:rPr>
        <w:t>Bürgerlichen Gesetzbuch. Band 9, Erbrecht : §§ 1922-2385.</w:t>
      </w:r>
      <w:r w:rsidRPr="007F24DE">
        <w:rPr>
          <w:rFonts w:ascii="Arial" w:hAnsi="Arial" w:cs="Arial"/>
          <w:shd w:val="clear" w:color="auto" w:fill="FFFFFF"/>
        </w:rPr>
        <w:t xml:space="preserve"> </w:t>
      </w:r>
      <w:r w:rsidRPr="007F24DE">
        <w:rPr>
          <w:rFonts w:ascii="Times New Roman" w:hAnsi="Times New Roman" w:cs="Times New Roman"/>
          <w:shd w:val="clear" w:color="auto" w:fill="FFFFFF"/>
        </w:rPr>
        <w:t>München : C.H. Beck, 2013, s. 1581.</w:t>
      </w:r>
    </w:p>
  </w:footnote>
  <w:footnote w:id="76">
    <w:p w:rsidR="00EB3AA5" w:rsidRPr="00B615D6" w:rsidRDefault="00EB3AA5" w:rsidP="007F24DE">
      <w:pPr>
        <w:pStyle w:val="Textpoznpodarou"/>
        <w:jc w:val="both"/>
        <w:rPr>
          <w:rFonts w:ascii="Times New Roman" w:hAnsi="Times New Roman" w:cs="Times New Roman"/>
        </w:rPr>
      </w:pPr>
      <w:r w:rsidRPr="00B615D6">
        <w:rPr>
          <w:rStyle w:val="Znakapoznpodarou"/>
          <w:rFonts w:ascii="Times New Roman" w:hAnsi="Times New Roman" w:cs="Times New Roman"/>
        </w:rPr>
        <w:footnoteRef/>
      </w:r>
      <w:r w:rsidRPr="00B615D6">
        <w:rPr>
          <w:rFonts w:ascii="Times New Roman" w:hAnsi="Times New Roman" w:cs="Times New Roman"/>
        </w:rPr>
        <w:t xml:space="preserve"> Jmenování těchto osob musí proběhnout v souladu s § 2101 BGB, tedy musí to být jmenování platné.</w:t>
      </w:r>
    </w:p>
  </w:footnote>
  <w:footnote w:id="77">
    <w:p w:rsidR="00EB3AA5" w:rsidRPr="00883A27" w:rsidRDefault="00EB3AA5">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SARRES, Ernst. Auskunftspflichten bei Vor- und Nacherbschaft. </w:t>
      </w:r>
      <w:r w:rsidRPr="00883A27">
        <w:rPr>
          <w:rFonts w:ascii="Times New Roman" w:hAnsi="Times New Roman" w:cs="Times New Roman"/>
          <w:i/>
        </w:rPr>
        <w:t>ZEV</w:t>
      </w:r>
      <w:r>
        <w:rPr>
          <w:rFonts w:ascii="Times New Roman" w:hAnsi="Times New Roman" w:cs="Times New Roman"/>
        </w:rPr>
        <w:t>, roč. 2004, s. 126.</w:t>
      </w:r>
    </w:p>
  </w:footnote>
  <w:footnote w:id="78">
    <w:p w:rsidR="00EB3AA5" w:rsidRDefault="00EB3AA5">
      <w:pPr>
        <w:pStyle w:val="Textpoznpodarou"/>
      </w:pPr>
      <w:r>
        <w:rPr>
          <w:rStyle w:val="Znakapoznpodarou"/>
        </w:rPr>
        <w:footnoteRef/>
      </w:r>
      <w:r>
        <w:t xml:space="preserve"> </w:t>
      </w:r>
      <w:r w:rsidRPr="00B615D6">
        <w:rPr>
          <w:rFonts w:ascii="Times New Roman" w:hAnsi="Times New Roman" w:cs="Times New Roman"/>
        </w:rPr>
        <w:t>§</w:t>
      </w:r>
      <w:r>
        <w:rPr>
          <w:rFonts w:ascii="Times New Roman" w:hAnsi="Times New Roman" w:cs="Times New Roman"/>
        </w:rPr>
        <w:t xml:space="preserve"> 2107 BGB.</w:t>
      </w:r>
    </w:p>
  </w:footnote>
  <w:footnote w:id="79">
    <w:p w:rsidR="00EB3AA5" w:rsidRPr="000D7586" w:rsidRDefault="00EB3AA5">
      <w:pPr>
        <w:pStyle w:val="Textpoznpodarou"/>
      </w:pPr>
      <w:r>
        <w:rPr>
          <w:rStyle w:val="Znakapoznpodarou"/>
        </w:rPr>
        <w:footnoteRef/>
      </w:r>
      <w:r>
        <w:t xml:space="preserve"> </w:t>
      </w:r>
      <w:r w:rsidRPr="00710D78">
        <w:rPr>
          <w:rFonts w:ascii="Times New Roman" w:hAnsi="Times New Roman" w:cs="Times New Roman"/>
        </w:rPr>
        <w:t>GRUNSKY, Wolfgang. In. KESSAL</w:t>
      </w:r>
      <w:r>
        <w:rPr>
          <w:rFonts w:ascii="Times New Roman" w:hAnsi="Times New Roman" w:cs="Times New Roman"/>
        </w:rPr>
        <w:t xml:space="preserve">-WULF, </w:t>
      </w:r>
      <w:r w:rsidRPr="001E6BD3">
        <w:rPr>
          <w:rFonts w:ascii="Times New Roman" w:hAnsi="Times New Roman" w:cs="Times New Roman"/>
        </w:rPr>
        <w:t xml:space="preserve">Sibylle (ed). </w:t>
      </w:r>
      <w:r w:rsidRPr="001E6BD3">
        <w:rPr>
          <w:rFonts w:ascii="Times New Roman" w:hAnsi="Times New Roman" w:cs="Times New Roman"/>
          <w:i/>
          <w:shd w:val="clear" w:color="auto" w:fill="FFFFFF"/>
        </w:rPr>
        <w:t>Münchener</w:t>
      </w:r>
      <w:r w:rsidRPr="001E6BD3">
        <w:rPr>
          <w:rStyle w:val="apple-converted-space"/>
          <w:rFonts w:ascii="Times New Roman" w:hAnsi="Times New Roman" w:cs="Times New Roman"/>
          <w:i/>
          <w:shd w:val="clear" w:color="auto" w:fill="FFFFFF"/>
        </w:rPr>
        <w:t> </w:t>
      </w:r>
      <w:r w:rsidRPr="001E6BD3">
        <w:rPr>
          <w:rStyle w:val="Zvraznn"/>
          <w:rFonts w:ascii="Times New Roman" w:hAnsi="Times New Roman" w:cs="Times New Roman"/>
          <w:iCs w:val="0"/>
          <w:bdr w:val="none" w:sz="0" w:space="0" w:color="auto" w:frame="1"/>
        </w:rPr>
        <w:t xml:space="preserve">Kommentar…, </w:t>
      </w:r>
      <w:r w:rsidRPr="001E6BD3">
        <w:rPr>
          <w:rFonts w:ascii="Times New Roman" w:hAnsi="Times New Roman" w:cs="Times New Roman"/>
          <w:shd w:val="clear" w:color="auto" w:fill="FFFFFF"/>
        </w:rPr>
        <w:t>s. 124.</w:t>
      </w:r>
    </w:p>
  </w:footnote>
  <w:footnote w:id="80">
    <w:p w:rsidR="00EB3AA5" w:rsidRDefault="00EB3AA5">
      <w:pPr>
        <w:pStyle w:val="Textpoznpodarou"/>
      </w:pPr>
      <w:r>
        <w:rPr>
          <w:rStyle w:val="Znakapoznpodarou"/>
        </w:rPr>
        <w:footnoteRef/>
      </w:r>
      <w:r>
        <w:t xml:space="preserve"> </w:t>
      </w:r>
      <w:r w:rsidRPr="00780872">
        <w:rPr>
          <w:rFonts w:ascii="Times New Roman" w:hAnsi="Times New Roman" w:cs="Times New Roman"/>
        </w:rPr>
        <w:t>ROMBACH, Claudie.</w:t>
      </w:r>
      <w:r>
        <w:rPr>
          <w:rFonts w:ascii="Times New Roman" w:hAnsi="Times New Roman" w:cs="Times New Roman"/>
        </w:rPr>
        <w:t xml:space="preserve"> Dědění v německém právu. </w:t>
      </w:r>
      <w:r w:rsidRPr="00780872">
        <w:rPr>
          <w:rFonts w:ascii="Times New Roman" w:hAnsi="Times New Roman" w:cs="Times New Roman"/>
          <w:i/>
        </w:rPr>
        <w:t>Ad Notam</w:t>
      </w:r>
      <w:r>
        <w:rPr>
          <w:rFonts w:ascii="Times New Roman" w:hAnsi="Times New Roman" w:cs="Times New Roman"/>
        </w:rPr>
        <w:t>, 2000, č. 5, s. 104.</w:t>
      </w:r>
    </w:p>
  </w:footnote>
  <w:footnote w:id="81">
    <w:p w:rsidR="00EB3AA5" w:rsidRPr="00B00F05" w:rsidRDefault="00EB3AA5">
      <w:pPr>
        <w:pStyle w:val="Textpoznpodarou"/>
      </w:pPr>
      <w:r>
        <w:rPr>
          <w:rStyle w:val="Znakapoznpodarou"/>
        </w:rPr>
        <w:footnoteRef/>
      </w:r>
      <w:r>
        <w:t xml:space="preserve"> </w:t>
      </w:r>
      <w:r w:rsidRPr="00710D78">
        <w:rPr>
          <w:rFonts w:ascii="Times New Roman" w:hAnsi="Times New Roman" w:cs="Times New Roman"/>
        </w:rPr>
        <w:t>GRUNSKY, Wolfgang. In KESSAL</w:t>
      </w:r>
      <w:r>
        <w:rPr>
          <w:rFonts w:ascii="Times New Roman" w:hAnsi="Times New Roman" w:cs="Times New Roman"/>
        </w:rPr>
        <w:t>-WULF, Sibylle (</w:t>
      </w:r>
      <w:r w:rsidRPr="00B00F05">
        <w:rPr>
          <w:rFonts w:ascii="Times New Roman" w:hAnsi="Times New Roman" w:cs="Times New Roman"/>
        </w:rPr>
        <w:t xml:space="preserve">ed). </w:t>
      </w:r>
      <w:r w:rsidRPr="00B00F05">
        <w:rPr>
          <w:rFonts w:ascii="Times New Roman" w:hAnsi="Times New Roman" w:cs="Times New Roman"/>
          <w:i/>
          <w:shd w:val="clear" w:color="auto" w:fill="FFFFFF"/>
        </w:rPr>
        <w:t>Münchener</w:t>
      </w:r>
      <w:r w:rsidRPr="00B00F05">
        <w:rPr>
          <w:rStyle w:val="apple-converted-space"/>
          <w:rFonts w:ascii="Times New Roman" w:hAnsi="Times New Roman" w:cs="Times New Roman"/>
          <w:i/>
          <w:shd w:val="clear" w:color="auto" w:fill="FFFFFF"/>
        </w:rPr>
        <w:t> </w:t>
      </w:r>
      <w:r w:rsidRPr="00B00F05">
        <w:rPr>
          <w:rStyle w:val="Zvraznn"/>
          <w:rFonts w:ascii="Times New Roman" w:hAnsi="Times New Roman" w:cs="Times New Roman"/>
          <w:iCs w:val="0"/>
          <w:bdr w:val="none" w:sz="0" w:space="0" w:color="auto" w:frame="1"/>
        </w:rPr>
        <w:t xml:space="preserve">Kommentar…, </w:t>
      </w:r>
      <w:r w:rsidRPr="00B00F05">
        <w:rPr>
          <w:rFonts w:ascii="Times New Roman" w:hAnsi="Times New Roman" w:cs="Times New Roman"/>
          <w:shd w:val="clear" w:color="auto" w:fill="FFFFFF"/>
        </w:rPr>
        <w:t>s. 1581.</w:t>
      </w:r>
    </w:p>
  </w:footnote>
  <w:footnote w:id="82">
    <w:p w:rsidR="00EB3AA5" w:rsidRDefault="00EB3AA5">
      <w:pPr>
        <w:pStyle w:val="Textpoznpodarou"/>
      </w:pPr>
      <w:r>
        <w:rPr>
          <w:rStyle w:val="Znakapoznpodarou"/>
        </w:rPr>
        <w:footnoteRef/>
      </w:r>
      <w:r w:rsidRPr="0054767B">
        <w:rPr>
          <w:rFonts w:ascii="Times New Roman" w:hAnsi="Times New Roman" w:cs="Times New Roman"/>
        </w:rPr>
        <w:t xml:space="preserve"> Tamtéž</w:t>
      </w:r>
      <w:r>
        <w:rPr>
          <w:rFonts w:ascii="Times New Roman" w:hAnsi="Times New Roman" w:cs="Times New Roman"/>
        </w:rPr>
        <w:t>, s. 1592.</w:t>
      </w:r>
      <w:r>
        <w:t xml:space="preserve"> </w:t>
      </w:r>
    </w:p>
  </w:footnote>
  <w:footnote w:id="83">
    <w:p w:rsidR="00EB3AA5" w:rsidRPr="00134A76" w:rsidRDefault="00EB3AA5" w:rsidP="000441F3">
      <w:pPr>
        <w:pStyle w:val="Textpoznpodarou"/>
        <w:rPr>
          <w:rFonts w:ascii="Times New Roman" w:hAnsi="Times New Roman" w:cs="Times New Roman"/>
        </w:rPr>
      </w:pPr>
      <w:r w:rsidRPr="00134A76">
        <w:rPr>
          <w:rStyle w:val="Znakapoznpodarou"/>
          <w:rFonts w:ascii="Times New Roman" w:hAnsi="Times New Roman" w:cs="Times New Roman"/>
        </w:rPr>
        <w:footnoteRef/>
      </w:r>
      <w:r w:rsidRPr="00134A76">
        <w:rPr>
          <w:rFonts w:ascii="Times New Roman" w:hAnsi="Times New Roman" w:cs="Times New Roman"/>
        </w:rPr>
        <w:t xml:space="preserve"> </w:t>
      </w:r>
      <w:r>
        <w:rPr>
          <w:rFonts w:ascii="Times New Roman" w:hAnsi="Times New Roman" w:cs="Times New Roman"/>
        </w:rPr>
        <w:t xml:space="preserve">GURSKY, Karl-Heinz. </w:t>
      </w:r>
      <w:r w:rsidRPr="003F5748">
        <w:rPr>
          <w:rFonts w:ascii="Times New Roman" w:hAnsi="Times New Roman" w:cs="Times New Roman"/>
          <w:i/>
        </w:rPr>
        <w:t>Erbrecht</w:t>
      </w:r>
      <w:r>
        <w:rPr>
          <w:rFonts w:ascii="Times New Roman" w:hAnsi="Times New Roman" w:cs="Times New Roman"/>
        </w:rPr>
        <w:t>. München: C. F. Müller, 2010, s. 143.</w:t>
      </w:r>
    </w:p>
  </w:footnote>
  <w:footnote w:id="84">
    <w:p w:rsidR="00EB3AA5" w:rsidRPr="00471B88" w:rsidRDefault="00EB3AA5" w:rsidP="00493314">
      <w:pPr>
        <w:pStyle w:val="Textpoznpodarou"/>
        <w:jc w:val="both"/>
        <w:rPr>
          <w:rFonts w:ascii="Times New Roman" w:hAnsi="Times New Roman" w:cs="Times New Roman"/>
        </w:rPr>
      </w:pPr>
      <w:r w:rsidRPr="00471B88">
        <w:rPr>
          <w:rStyle w:val="Znakapoznpodarou"/>
          <w:rFonts w:ascii="Times New Roman" w:hAnsi="Times New Roman" w:cs="Times New Roman"/>
        </w:rPr>
        <w:footnoteRef/>
      </w:r>
      <w:r w:rsidRPr="00471B88">
        <w:rPr>
          <w:rFonts w:ascii="Times New Roman" w:hAnsi="Times New Roman" w:cs="Times New Roman"/>
        </w:rPr>
        <w:t xml:space="preserve"> K tomu např.</w:t>
      </w:r>
      <w:r>
        <w:rPr>
          <w:rFonts w:ascii="Times New Roman" w:hAnsi="Times New Roman" w:cs="Times New Roman"/>
        </w:rPr>
        <w:t xml:space="preserve"> rozhodnutí Der Bundesgerichtshof ze dne 7.3.1984, sp.zn. IVa ZR 152/82.</w:t>
      </w:r>
    </w:p>
  </w:footnote>
  <w:footnote w:id="85">
    <w:p w:rsidR="00EB3AA5" w:rsidRPr="00A02C98" w:rsidRDefault="00EB3AA5" w:rsidP="00493314">
      <w:pPr>
        <w:pStyle w:val="Textpoznpodarou"/>
        <w:jc w:val="both"/>
      </w:pPr>
      <w:r w:rsidRPr="00F95D3A">
        <w:rPr>
          <w:rStyle w:val="Znakapoznpodarou"/>
          <w:rFonts w:ascii="Times New Roman" w:hAnsi="Times New Roman" w:cs="Times New Roman"/>
        </w:rPr>
        <w:footnoteRef/>
      </w:r>
      <w:r w:rsidRPr="00F95D3A">
        <w:rPr>
          <w:rFonts w:ascii="Times New Roman" w:hAnsi="Times New Roman" w:cs="Times New Roman"/>
        </w:rPr>
        <w:t xml:space="preserve"> Judikatura dovodila, že toto právo může poddědic využít pouze jednou. Viz.</w:t>
      </w:r>
      <w:r>
        <w:rPr>
          <w:rFonts w:ascii="Times New Roman" w:hAnsi="Times New Roman" w:cs="Times New Roman"/>
        </w:rPr>
        <w:t xml:space="preserve"> rozhodnutí</w:t>
      </w:r>
      <w:r w:rsidRPr="00A02C98">
        <w:rPr>
          <w:rFonts w:ascii="Times New Roman" w:hAnsi="Times New Roman" w:cs="Times New Roman"/>
        </w:rPr>
        <w:t xml:space="preserve"> </w:t>
      </w:r>
      <w:r w:rsidRPr="00A02C98">
        <w:rPr>
          <w:rFonts w:ascii="Times New Roman" w:hAnsi="Times New Roman" w:cs="Times New Roman"/>
          <w:color w:val="000000"/>
          <w:shd w:val="clear" w:color="auto" w:fill="FFFFFF"/>
        </w:rPr>
        <w:t>Der Bundesgerichtshof</w:t>
      </w:r>
      <w:r>
        <w:rPr>
          <w:rFonts w:ascii="Times New Roman" w:hAnsi="Times New Roman" w:cs="Times New Roman"/>
          <w:color w:val="000000"/>
          <w:shd w:val="clear" w:color="auto" w:fill="FFFFFF"/>
        </w:rPr>
        <w:t xml:space="preserve">  ze dne 9.11.1999,  sp.zn.</w:t>
      </w:r>
      <w:r w:rsidRPr="00A02C98">
        <w:t xml:space="preserve"> </w:t>
      </w:r>
      <w:r w:rsidRPr="00A02C98">
        <w:rPr>
          <w:rFonts w:ascii="Times New Roman" w:hAnsi="Times New Roman" w:cs="Times New Roman"/>
        </w:rPr>
        <w:t>IV ZR 319/93.</w:t>
      </w:r>
    </w:p>
  </w:footnote>
  <w:footnote w:id="86">
    <w:p w:rsidR="00EB3AA5" w:rsidRPr="00682F2B" w:rsidRDefault="00EB3AA5" w:rsidP="005E3C71">
      <w:pPr>
        <w:pStyle w:val="Textpoznpodarou"/>
        <w:jc w:val="both"/>
        <w:rPr>
          <w:rFonts w:ascii="Times New Roman" w:hAnsi="Times New Roman" w:cs="Times New Roman"/>
        </w:rPr>
      </w:pPr>
      <w:r w:rsidRPr="00682F2B">
        <w:rPr>
          <w:rStyle w:val="Znakapoznpodarou"/>
          <w:rFonts w:ascii="Times New Roman" w:hAnsi="Times New Roman" w:cs="Times New Roman"/>
        </w:rPr>
        <w:footnoteRef/>
      </w:r>
      <w:r w:rsidRPr="00682F2B">
        <w:rPr>
          <w:rFonts w:ascii="Times New Roman" w:hAnsi="Times New Roman" w:cs="Times New Roman"/>
        </w:rPr>
        <w:t xml:space="preserve"> Zde můžeme pozorovat stejnou tendenci </w:t>
      </w:r>
      <w:r>
        <w:rPr>
          <w:rFonts w:ascii="Times New Roman" w:hAnsi="Times New Roman" w:cs="Times New Roman"/>
        </w:rPr>
        <w:t>přístupu k tomuto institutu jak v rakouském právním řádu, tak i v tom našem, kdy rodinné svěřenství bylo zcela zrušeno.</w:t>
      </w:r>
    </w:p>
  </w:footnote>
  <w:footnote w:id="87">
    <w:p w:rsidR="00EB3AA5" w:rsidRPr="00F20034" w:rsidRDefault="00EB3AA5">
      <w:pPr>
        <w:pStyle w:val="Textpoznpodarou"/>
        <w:rPr>
          <w:rFonts w:ascii="Times New Roman" w:hAnsi="Times New Roman" w:cs="Times New Roman"/>
        </w:rPr>
      </w:pPr>
      <w:r>
        <w:rPr>
          <w:rStyle w:val="Znakapoznpodarou"/>
        </w:rPr>
        <w:footnoteRef/>
      </w:r>
      <w:r>
        <w:t xml:space="preserve"> </w:t>
      </w:r>
      <w:r w:rsidRPr="00F20034">
        <w:rPr>
          <w:rFonts w:ascii="Times New Roman" w:hAnsi="Times New Roman" w:cs="Times New Roman"/>
        </w:rPr>
        <w:t>WELSER, Rudolf</w:t>
      </w:r>
      <w:r>
        <w:rPr>
          <w:rFonts w:ascii="Times New Roman" w:hAnsi="Times New Roman" w:cs="Times New Roman"/>
        </w:rPr>
        <w:t xml:space="preserve">. In AICHER, Josef (ed). </w:t>
      </w:r>
      <w:r w:rsidRPr="00C415D1">
        <w:rPr>
          <w:rFonts w:ascii="Times New Roman" w:hAnsi="Times New Roman" w:cs="Times New Roman"/>
          <w:i/>
        </w:rPr>
        <w:t xml:space="preserve">Kommentar zum </w:t>
      </w:r>
      <w:r w:rsidRPr="0006684F">
        <w:rPr>
          <w:rFonts w:ascii="Times New Roman" w:hAnsi="Times New Roman" w:cs="Times New Roman"/>
          <w:i/>
        </w:rPr>
        <w:t>allgemeinen bürgerlichen Gesetzbuch mit IPRG, EVŰ, EheG, MRG, WGG, WEG, BTVG, HeizKG, KSchG in zwei Bänden. 1. Band</w:t>
      </w:r>
      <w:r w:rsidRPr="0006684F">
        <w:rPr>
          <w:rFonts w:ascii="Times New Roman" w:hAnsi="Times New Roman" w:cs="Times New Roman"/>
        </w:rPr>
        <w:t>. Wien: Manzsche Verlags-und Universitätsbuchhandlung, 2000, s. 889.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2199F"/>
    <w:multiLevelType w:val="hybridMultilevel"/>
    <w:tmpl w:val="0032B50C"/>
    <w:lvl w:ilvl="0" w:tplc="261A08A4">
      <w:start w:val="5"/>
      <w:numFmt w:val="bullet"/>
      <w:lvlText w:val="-"/>
      <w:lvlJc w:val="left"/>
      <w:pPr>
        <w:ind w:left="927" w:hanging="360"/>
      </w:pPr>
      <w:rPr>
        <w:rFonts w:ascii="Calibri" w:eastAsia="Times New Roman"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nsid w:val="4923767C"/>
    <w:multiLevelType w:val="multilevel"/>
    <w:tmpl w:val="2208F4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FCF6E01"/>
    <w:multiLevelType w:val="hybridMultilevel"/>
    <w:tmpl w:val="E0301B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áclav Bednář">
    <w15:presenceInfo w15:providerId="Windows Live" w15:userId="e56dae5b9f63a0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C617A4"/>
    <w:rsid w:val="000010EB"/>
    <w:rsid w:val="00023AED"/>
    <w:rsid w:val="00025E0B"/>
    <w:rsid w:val="000276DB"/>
    <w:rsid w:val="000300CA"/>
    <w:rsid w:val="00032695"/>
    <w:rsid w:val="00040297"/>
    <w:rsid w:val="00041345"/>
    <w:rsid w:val="000441F3"/>
    <w:rsid w:val="00051D3B"/>
    <w:rsid w:val="00051E7F"/>
    <w:rsid w:val="00055C00"/>
    <w:rsid w:val="00057E93"/>
    <w:rsid w:val="00061F0D"/>
    <w:rsid w:val="00064D0B"/>
    <w:rsid w:val="0006684F"/>
    <w:rsid w:val="000702B5"/>
    <w:rsid w:val="00080FAA"/>
    <w:rsid w:val="000818AE"/>
    <w:rsid w:val="000860C6"/>
    <w:rsid w:val="00087024"/>
    <w:rsid w:val="000A1F8C"/>
    <w:rsid w:val="000A23B8"/>
    <w:rsid w:val="000A39E0"/>
    <w:rsid w:val="000A521D"/>
    <w:rsid w:val="000A5F66"/>
    <w:rsid w:val="000A70D8"/>
    <w:rsid w:val="000A7C65"/>
    <w:rsid w:val="000B1DFD"/>
    <w:rsid w:val="000B2AA2"/>
    <w:rsid w:val="000B2ECB"/>
    <w:rsid w:val="000B491A"/>
    <w:rsid w:val="000B4A5E"/>
    <w:rsid w:val="000B54FC"/>
    <w:rsid w:val="000B57CB"/>
    <w:rsid w:val="000C3246"/>
    <w:rsid w:val="000C4538"/>
    <w:rsid w:val="000D0D8F"/>
    <w:rsid w:val="000D270A"/>
    <w:rsid w:val="000D4CF6"/>
    <w:rsid w:val="000D7586"/>
    <w:rsid w:val="000D780A"/>
    <w:rsid w:val="000E28DD"/>
    <w:rsid w:val="000E561D"/>
    <w:rsid w:val="000F5FEB"/>
    <w:rsid w:val="000F7B7D"/>
    <w:rsid w:val="000F7F2E"/>
    <w:rsid w:val="00102F1A"/>
    <w:rsid w:val="001067D1"/>
    <w:rsid w:val="00116C62"/>
    <w:rsid w:val="00117441"/>
    <w:rsid w:val="001211F9"/>
    <w:rsid w:val="001212B9"/>
    <w:rsid w:val="00126CEC"/>
    <w:rsid w:val="0012761B"/>
    <w:rsid w:val="00134A76"/>
    <w:rsid w:val="00134B91"/>
    <w:rsid w:val="001415AA"/>
    <w:rsid w:val="00146CA3"/>
    <w:rsid w:val="00154ACB"/>
    <w:rsid w:val="001609ED"/>
    <w:rsid w:val="001617A6"/>
    <w:rsid w:val="00161B8D"/>
    <w:rsid w:val="00166413"/>
    <w:rsid w:val="00167AD7"/>
    <w:rsid w:val="00177E7B"/>
    <w:rsid w:val="00190072"/>
    <w:rsid w:val="00191282"/>
    <w:rsid w:val="00194A1B"/>
    <w:rsid w:val="001A17F4"/>
    <w:rsid w:val="001A40DF"/>
    <w:rsid w:val="001A54BE"/>
    <w:rsid w:val="001B02DA"/>
    <w:rsid w:val="001B094E"/>
    <w:rsid w:val="001B1B6B"/>
    <w:rsid w:val="001B3FB6"/>
    <w:rsid w:val="001B3FF8"/>
    <w:rsid w:val="001B41C3"/>
    <w:rsid w:val="001B49F2"/>
    <w:rsid w:val="001B73CA"/>
    <w:rsid w:val="001C0816"/>
    <w:rsid w:val="001D14A4"/>
    <w:rsid w:val="001D3427"/>
    <w:rsid w:val="001E37A0"/>
    <w:rsid w:val="001E5E38"/>
    <w:rsid w:val="001E6BD3"/>
    <w:rsid w:val="001E70A8"/>
    <w:rsid w:val="001E7202"/>
    <w:rsid w:val="001F0E64"/>
    <w:rsid w:val="001F2049"/>
    <w:rsid w:val="001F2FEB"/>
    <w:rsid w:val="001F52C0"/>
    <w:rsid w:val="00201081"/>
    <w:rsid w:val="00204A73"/>
    <w:rsid w:val="00213661"/>
    <w:rsid w:val="00216B3E"/>
    <w:rsid w:val="00222BCD"/>
    <w:rsid w:val="002275F0"/>
    <w:rsid w:val="00240603"/>
    <w:rsid w:val="0024192A"/>
    <w:rsid w:val="00243138"/>
    <w:rsid w:val="00265AEA"/>
    <w:rsid w:val="00277DAA"/>
    <w:rsid w:val="00280F80"/>
    <w:rsid w:val="00287480"/>
    <w:rsid w:val="00290727"/>
    <w:rsid w:val="00294873"/>
    <w:rsid w:val="00295DC2"/>
    <w:rsid w:val="00297AEE"/>
    <w:rsid w:val="002C1E25"/>
    <w:rsid w:val="002C2910"/>
    <w:rsid w:val="002C47B6"/>
    <w:rsid w:val="002C6BB9"/>
    <w:rsid w:val="002E23E8"/>
    <w:rsid w:val="002E53FD"/>
    <w:rsid w:val="002E5725"/>
    <w:rsid w:val="002E7D04"/>
    <w:rsid w:val="002F12E4"/>
    <w:rsid w:val="002F16C1"/>
    <w:rsid w:val="002F3951"/>
    <w:rsid w:val="002F3CE3"/>
    <w:rsid w:val="002F6191"/>
    <w:rsid w:val="00312087"/>
    <w:rsid w:val="00312DEB"/>
    <w:rsid w:val="0031480C"/>
    <w:rsid w:val="003172CF"/>
    <w:rsid w:val="00317C37"/>
    <w:rsid w:val="00323393"/>
    <w:rsid w:val="00326F44"/>
    <w:rsid w:val="003347AD"/>
    <w:rsid w:val="00335DF5"/>
    <w:rsid w:val="00341C9C"/>
    <w:rsid w:val="00342A29"/>
    <w:rsid w:val="00343BEA"/>
    <w:rsid w:val="003459F1"/>
    <w:rsid w:val="003519B5"/>
    <w:rsid w:val="00352824"/>
    <w:rsid w:val="00352C55"/>
    <w:rsid w:val="0035660D"/>
    <w:rsid w:val="003602AF"/>
    <w:rsid w:val="0037254C"/>
    <w:rsid w:val="00376969"/>
    <w:rsid w:val="003776DE"/>
    <w:rsid w:val="00384E1F"/>
    <w:rsid w:val="00396442"/>
    <w:rsid w:val="003B52B7"/>
    <w:rsid w:val="003B5443"/>
    <w:rsid w:val="003B5913"/>
    <w:rsid w:val="003C21AA"/>
    <w:rsid w:val="003C4308"/>
    <w:rsid w:val="003D357B"/>
    <w:rsid w:val="003E2129"/>
    <w:rsid w:val="003E3949"/>
    <w:rsid w:val="003E6A74"/>
    <w:rsid w:val="003F4888"/>
    <w:rsid w:val="003F5748"/>
    <w:rsid w:val="004004F6"/>
    <w:rsid w:val="00411E58"/>
    <w:rsid w:val="00414CAC"/>
    <w:rsid w:val="00415F86"/>
    <w:rsid w:val="00417136"/>
    <w:rsid w:val="004210C3"/>
    <w:rsid w:val="00423D71"/>
    <w:rsid w:val="004242A2"/>
    <w:rsid w:val="004409AF"/>
    <w:rsid w:val="00441D0B"/>
    <w:rsid w:val="00445B24"/>
    <w:rsid w:val="004501C5"/>
    <w:rsid w:val="004509DC"/>
    <w:rsid w:val="00453032"/>
    <w:rsid w:val="00462ABF"/>
    <w:rsid w:val="00462E06"/>
    <w:rsid w:val="00471B88"/>
    <w:rsid w:val="0047323B"/>
    <w:rsid w:val="004774F5"/>
    <w:rsid w:val="00483BCD"/>
    <w:rsid w:val="00484E34"/>
    <w:rsid w:val="00493314"/>
    <w:rsid w:val="00494229"/>
    <w:rsid w:val="0049711D"/>
    <w:rsid w:val="004B3A98"/>
    <w:rsid w:val="004B564E"/>
    <w:rsid w:val="004C7FFE"/>
    <w:rsid w:val="004D27E3"/>
    <w:rsid w:val="004D4472"/>
    <w:rsid w:val="004D6DE8"/>
    <w:rsid w:val="004E084D"/>
    <w:rsid w:val="004E2C29"/>
    <w:rsid w:val="004E4A0D"/>
    <w:rsid w:val="004E6A32"/>
    <w:rsid w:val="004E77A4"/>
    <w:rsid w:val="004F4BB2"/>
    <w:rsid w:val="005016D0"/>
    <w:rsid w:val="00501CA2"/>
    <w:rsid w:val="00505E6A"/>
    <w:rsid w:val="00506C54"/>
    <w:rsid w:val="00512452"/>
    <w:rsid w:val="005128C7"/>
    <w:rsid w:val="005237DF"/>
    <w:rsid w:val="00526DA9"/>
    <w:rsid w:val="005271C6"/>
    <w:rsid w:val="0054767B"/>
    <w:rsid w:val="00551D5B"/>
    <w:rsid w:val="00557D34"/>
    <w:rsid w:val="00557EC7"/>
    <w:rsid w:val="00563DF7"/>
    <w:rsid w:val="00570022"/>
    <w:rsid w:val="005778D7"/>
    <w:rsid w:val="00582F8A"/>
    <w:rsid w:val="0059211B"/>
    <w:rsid w:val="005965FF"/>
    <w:rsid w:val="00597C61"/>
    <w:rsid w:val="005A74AD"/>
    <w:rsid w:val="005B06F4"/>
    <w:rsid w:val="005B22E7"/>
    <w:rsid w:val="005C24C4"/>
    <w:rsid w:val="005C50DE"/>
    <w:rsid w:val="005E3C71"/>
    <w:rsid w:val="005E68A9"/>
    <w:rsid w:val="005F4489"/>
    <w:rsid w:val="005F5A6F"/>
    <w:rsid w:val="005F5F2F"/>
    <w:rsid w:val="005F6112"/>
    <w:rsid w:val="00601E9F"/>
    <w:rsid w:val="006032A8"/>
    <w:rsid w:val="00610D01"/>
    <w:rsid w:val="006136DA"/>
    <w:rsid w:val="006140D9"/>
    <w:rsid w:val="0061593F"/>
    <w:rsid w:val="00620396"/>
    <w:rsid w:val="00625113"/>
    <w:rsid w:val="00626427"/>
    <w:rsid w:val="00633127"/>
    <w:rsid w:val="006353DD"/>
    <w:rsid w:val="006433F7"/>
    <w:rsid w:val="006441A6"/>
    <w:rsid w:val="00653B4E"/>
    <w:rsid w:val="00664826"/>
    <w:rsid w:val="006719F9"/>
    <w:rsid w:val="00671F15"/>
    <w:rsid w:val="00676E18"/>
    <w:rsid w:val="00677598"/>
    <w:rsid w:val="00682F2B"/>
    <w:rsid w:val="00684EE7"/>
    <w:rsid w:val="00687DCF"/>
    <w:rsid w:val="00693229"/>
    <w:rsid w:val="006A07F3"/>
    <w:rsid w:val="006A1B82"/>
    <w:rsid w:val="006A405A"/>
    <w:rsid w:val="006C2354"/>
    <w:rsid w:val="006D4111"/>
    <w:rsid w:val="006D540D"/>
    <w:rsid w:val="006D6E14"/>
    <w:rsid w:val="006E2A8E"/>
    <w:rsid w:val="006F1561"/>
    <w:rsid w:val="00700E32"/>
    <w:rsid w:val="007027C3"/>
    <w:rsid w:val="007030AF"/>
    <w:rsid w:val="007042BA"/>
    <w:rsid w:val="00710D78"/>
    <w:rsid w:val="00720E9A"/>
    <w:rsid w:val="00721856"/>
    <w:rsid w:val="007251D4"/>
    <w:rsid w:val="00725253"/>
    <w:rsid w:val="0073018E"/>
    <w:rsid w:val="00731FB0"/>
    <w:rsid w:val="007339C1"/>
    <w:rsid w:val="0073729F"/>
    <w:rsid w:val="00746BDC"/>
    <w:rsid w:val="00750C13"/>
    <w:rsid w:val="00755215"/>
    <w:rsid w:val="00760025"/>
    <w:rsid w:val="00763755"/>
    <w:rsid w:val="007648A9"/>
    <w:rsid w:val="00771864"/>
    <w:rsid w:val="007733B0"/>
    <w:rsid w:val="00774294"/>
    <w:rsid w:val="00776909"/>
    <w:rsid w:val="007778E9"/>
    <w:rsid w:val="00777956"/>
    <w:rsid w:val="007802DD"/>
    <w:rsid w:val="00780872"/>
    <w:rsid w:val="00780993"/>
    <w:rsid w:val="00792650"/>
    <w:rsid w:val="007A50E5"/>
    <w:rsid w:val="007A61B4"/>
    <w:rsid w:val="007A72C8"/>
    <w:rsid w:val="007B126B"/>
    <w:rsid w:val="007B2AFC"/>
    <w:rsid w:val="007B55D4"/>
    <w:rsid w:val="007B768D"/>
    <w:rsid w:val="007C4B0E"/>
    <w:rsid w:val="007C68A8"/>
    <w:rsid w:val="007C7D82"/>
    <w:rsid w:val="007D24B1"/>
    <w:rsid w:val="007D7483"/>
    <w:rsid w:val="007E38EC"/>
    <w:rsid w:val="007E6A52"/>
    <w:rsid w:val="007F0F98"/>
    <w:rsid w:val="007F1ED5"/>
    <w:rsid w:val="007F24DE"/>
    <w:rsid w:val="007F606B"/>
    <w:rsid w:val="00803613"/>
    <w:rsid w:val="00803956"/>
    <w:rsid w:val="00805535"/>
    <w:rsid w:val="00805C29"/>
    <w:rsid w:val="00805E75"/>
    <w:rsid w:val="00806713"/>
    <w:rsid w:val="00812CF8"/>
    <w:rsid w:val="008215AB"/>
    <w:rsid w:val="00821DE4"/>
    <w:rsid w:val="00831A89"/>
    <w:rsid w:val="0083574D"/>
    <w:rsid w:val="00845B69"/>
    <w:rsid w:val="00845F84"/>
    <w:rsid w:val="00846FD0"/>
    <w:rsid w:val="00853D4F"/>
    <w:rsid w:val="00855123"/>
    <w:rsid w:val="00855DAE"/>
    <w:rsid w:val="00863267"/>
    <w:rsid w:val="008679E2"/>
    <w:rsid w:val="00873685"/>
    <w:rsid w:val="00873AEC"/>
    <w:rsid w:val="0087570A"/>
    <w:rsid w:val="00881B17"/>
    <w:rsid w:val="00883A27"/>
    <w:rsid w:val="00890399"/>
    <w:rsid w:val="008A12CA"/>
    <w:rsid w:val="008B6212"/>
    <w:rsid w:val="008B73FC"/>
    <w:rsid w:val="008C2BDA"/>
    <w:rsid w:val="008D3AF7"/>
    <w:rsid w:val="008D63D6"/>
    <w:rsid w:val="008E16DF"/>
    <w:rsid w:val="008E6F9F"/>
    <w:rsid w:val="008F0E09"/>
    <w:rsid w:val="008F1620"/>
    <w:rsid w:val="008F25DA"/>
    <w:rsid w:val="008F4A9D"/>
    <w:rsid w:val="008F5797"/>
    <w:rsid w:val="008F6672"/>
    <w:rsid w:val="00905515"/>
    <w:rsid w:val="009208CE"/>
    <w:rsid w:val="00921F61"/>
    <w:rsid w:val="00922925"/>
    <w:rsid w:val="00925373"/>
    <w:rsid w:val="00925993"/>
    <w:rsid w:val="00930FD9"/>
    <w:rsid w:val="00934407"/>
    <w:rsid w:val="00934D88"/>
    <w:rsid w:val="00947EF3"/>
    <w:rsid w:val="00954E39"/>
    <w:rsid w:val="00957637"/>
    <w:rsid w:val="00962CA5"/>
    <w:rsid w:val="00962E89"/>
    <w:rsid w:val="00963491"/>
    <w:rsid w:val="009735A2"/>
    <w:rsid w:val="00990155"/>
    <w:rsid w:val="009972F2"/>
    <w:rsid w:val="009A015D"/>
    <w:rsid w:val="009A1A06"/>
    <w:rsid w:val="009A31CA"/>
    <w:rsid w:val="009A4DEE"/>
    <w:rsid w:val="009B5D8A"/>
    <w:rsid w:val="009B7AA4"/>
    <w:rsid w:val="009C538C"/>
    <w:rsid w:val="009C7CF6"/>
    <w:rsid w:val="009D073B"/>
    <w:rsid w:val="009D0F23"/>
    <w:rsid w:val="009D2542"/>
    <w:rsid w:val="009D7BA3"/>
    <w:rsid w:val="009E032D"/>
    <w:rsid w:val="009E5B2E"/>
    <w:rsid w:val="009E7B40"/>
    <w:rsid w:val="009F467B"/>
    <w:rsid w:val="00A0140E"/>
    <w:rsid w:val="00A02C98"/>
    <w:rsid w:val="00A06200"/>
    <w:rsid w:val="00A22040"/>
    <w:rsid w:val="00A24A62"/>
    <w:rsid w:val="00A30582"/>
    <w:rsid w:val="00A347E4"/>
    <w:rsid w:val="00A35BDA"/>
    <w:rsid w:val="00A37554"/>
    <w:rsid w:val="00A37BA2"/>
    <w:rsid w:val="00A51B0F"/>
    <w:rsid w:val="00A53060"/>
    <w:rsid w:val="00A57C9E"/>
    <w:rsid w:val="00A615BC"/>
    <w:rsid w:val="00A649AA"/>
    <w:rsid w:val="00A726F3"/>
    <w:rsid w:val="00A82110"/>
    <w:rsid w:val="00A82926"/>
    <w:rsid w:val="00A87B7F"/>
    <w:rsid w:val="00A90282"/>
    <w:rsid w:val="00A9063C"/>
    <w:rsid w:val="00A9065B"/>
    <w:rsid w:val="00AA1B63"/>
    <w:rsid w:val="00AA3393"/>
    <w:rsid w:val="00AB0E62"/>
    <w:rsid w:val="00AC2664"/>
    <w:rsid w:val="00AD2E7A"/>
    <w:rsid w:val="00AD3E09"/>
    <w:rsid w:val="00AE0FE1"/>
    <w:rsid w:val="00AE376E"/>
    <w:rsid w:val="00AE5D2F"/>
    <w:rsid w:val="00AF5C07"/>
    <w:rsid w:val="00AF6E7A"/>
    <w:rsid w:val="00B00F05"/>
    <w:rsid w:val="00B039F3"/>
    <w:rsid w:val="00B06BA4"/>
    <w:rsid w:val="00B132C0"/>
    <w:rsid w:val="00B14638"/>
    <w:rsid w:val="00B24146"/>
    <w:rsid w:val="00B336D3"/>
    <w:rsid w:val="00B36923"/>
    <w:rsid w:val="00B4126D"/>
    <w:rsid w:val="00B615D6"/>
    <w:rsid w:val="00B6516A"/>
    <w:rsid w:val="00B671E4"/>
    <w:rsid w:val="00B716E0"/>
    <w:rsid w:val="00B77F9F"/>
    <w:rsid w:val="00B81343"/>
    <w:rsid w:val="00B828D5"/>
    <w:rsid w:val="00B8424E"/>
    <w:rsid w:val="00BA03A3"/>
    <w:rsid w:val="00BA66BE"/>
    <w:rsid w:val="00BB1922"/>
    <w:rsid w:val="00BB4423"/>
    <w:rsid w:val="00BB7FDD"/>
    <w:rsid w:val="00BC2FDC"/>
    <w:rsid w:val="00BC5C95"/>
    <w:rsid w:val="00BD16F3"/>
    <w:rsid w:val="00BD3BAB"/>
    <w:rsid w:val="00BD66E9"/>
    <w:rsid w:val="00BE09E8"/>
    <w:rsid w:val="00BE1F13"/>
    <w:rsid w:val="00BF0BCB"/>
    <w:rsid w:val="00BF1E0D"/>
    <w:rsid w:val="00C07D01"/>
    <w:rsid w:val="00C11D15"/>
    <w:rsid w:val="00C129BF"/>
    <w:rsid w:val="00C15EC5"/>
    <w:rsid w:val="00C35D34"/>
    <w:rsid w:val="00C415D1"/>
    <w:rsid w:val="00C42276"/>
    <w:rsid w:val="00C45D9F"/>
    <w:rsid w:val="00C51FEE"/>
    <w:rsid w:val="00C617A4"/>
    <w:rsid w:val="00C70379"/>
    <w:rsid w:val="00C7188C"/>
    <w:rsid w:val="00C83E17"/>
    <w:rsid w:val="00C86041"/>
    <w:rsid w:val="00C861E5"/>
    <w:rsid w:val="00C93529"/>
    <w:rsid w:val="00C94BDD"/>
    <w:rsid w:val="00C95F66"/>
    <w:rsid w:val="00C96B47"/>
    <w:rsid w:val="00C96D5F"/>
    <w:rsid w:val="00C97538"/>
    <w:rsid w:val="00CA0675"/>
    <w:rsid w:val="00CB1884"/>
    <w:rsid w:val="00CB531C"/>
    <w:rsid w:val="00CB6491"/>
    <w:rsid w:val="00CC2EEE"/>
    <w:rsid w:val="00CC44F5"/>
    <w:rsid w:val="00CC69CB"/>
    <w:rsid w:val="00CD1264"/>
    <w:rsid w:val="00CD165B"/>
    <w:rsid w:val="00CD2F88"/>
    <w:rsid w:val="00CD300A"/>
    <w:rsid w:val="00CD669B"/>
    <w:rsid w:val="00CE5A8E"/>
    <w:rsid w:val="00CF16B5"/>
    <w:rsid w:val="00D05B87"/>
    <w:rsid w:val="00D07A3C"/>
    <w:rsid w:val="00D07B1E"/>
    <w:rsid w:val="00D10421"/>
    <w:rsid w:val="00D1591F"/>
    <w:rsid w:val="00D15B62"/>
    <w:rsid w:val="00D203D4"/>
    <w:rsid w:val="00D20E94"/>
    <w:rsid w:val="00D20FEB"/>
    <w:rsid w:val="00D254A8"/>
    <w:rsid w:val="00D31E6E"/>
    <w:rsid w:val="00D338FD"/>
    <w:rsid w:val="00D36CD4"/>
    <w:rsid w:val="00D36D0B"/>
    <w:rsid w:val="00D419DD"/>
    <w:rsid w:val="00D54701"/>
    <w:rsid w:val="00D5642F"/>
    <w:rsid w:val="00D641B1"/>
    <w:rsid w:val="00D64EFE"/>
    <w:rsid w:val="00D66384"/>
    <w:rsid w:val="00D66B1E"/>
    <w:rsid w:val="00D70230"/>
    <w:rsid w:val="00D70A42"/>
    <w:rsid w:val="00D95238"/>
    <w:rsid w:val="00DB094D"/>
    <w:rsid w:val="00DB17CE"/>
    <w:rsid w:val="00DB1A3C"/>
    <w:rsid w:val="00DB3869"/>
    <w:rsid w:val="00DB5F98"/>
    <w:rsid w:val="00DC053D"/>
    <w:rsid w:val="00DE0CBC"/>
    <w:rsid w:val="00DE3186"/>
    <w:rsid w:val="00DF0F6C"/>
    <w:rsid w:val="00DF13E0"/>
    <w:rsid w:val="00DF1D3C"/>
    <w:rsid w:val="00DF29DB"/>
    <w:rsid w:val="00DF7EE0"/>
    <w:rsid w:val="00E046EA"/>
    <w:rsid w:val="00E07A45"/>
    <w:rsid w:val="00E15F30"/>
    <w:rsid w:val="00E228D6"/>
    <w:rsid w:val="00E27F2E"/>
    <w:rsid w:val="00E31622"/>
    <w:rsid w:val="00E3462B"/>
    <w:rsid w:val="00E40D88"/>
    <w:rsid w:val="00E417AC"/>
    <w:rsid w:val="00E42BB6"/>
    <w:rsid w:val="00E46CCB"/>
    <w:rsid w:val="00E55C5C"/>
    <w:rsid w:val="00E57A81"/>
    <w:rsid w:val="00E57E48"/>
    <w:rsid w:val="00E73A5A"/>
    <w:rsid w:val="00E753EA"/>
    <w:rsid w:val="00E84870"/>
    <w:rsid w:val="00E856D7"/>
    <w:rsid w:val="00E877D6"/>
    <w:rsid w:val="00E93509"/>
    <w:rsid w:val="00E972E7"/>
    <w:rsid w:val="00EA356B"/>
    <w:rsid w:val="00EA79E4"/>
    <w:rsid w:val="00EB3AA5"/>
    <w:rsid w:val="00EC33B7"/>
    <w:rsid w:val="00ED7FE0"/>
    <w:rsid w:val="00EE2174"/>
    <w:rsid w:val="00EE5BF5"/>
    <w:rsid w:val="00EF0741"/>
    <w:rsid w:val="00EF536D"/>
    <w:rsid w:val="00F01D52"/>
    <w:rsid w:val="00F05629"/>
    <w:rsid w:val="00F078D8"/>
    <w:rsid w:val="00F1058F"/>
    <w:rsid w:val="00F10C5D"/>
    <w:rsid w:val="00F20034"/>
    <w:rsid w:val="00F2212F"/>
    <w:rsid w:val="00F22C32"/>
    <w:rsid w:val="00F2541D"/>
    <w:rsid w:val="00F26055"/>
    <w:rsid w:val="00F355A0"/>
    <w:rsid w:val="00F367F2"/>
    <w:rsid w:val="00F465A6"/>
    <w:rsid w:val="00F50EE9"/>
    <w:rsid w:val="00F53297"/>
    <w:rsid w:val="00F53B08"/>
    <w:rsid w:val="00F61DC7"/>
    <w:rsid w:val="00F665E8"/>
    <w:rsid w:val="00F80D19"/>
    <w:rsid w:val="00F82272"/>
    <w:rsid w:val="00F86CA9"/>
    <w:rsid w:val="00F90454"/>
    <w:rsid w:val="00F93977"/>
    <w:rsid w:val="00F95D3A"/>
    <w:rsid w:val="00F97498"/>
    <w:rsid w:val="00FA00C9"/>
    <w:rsid w:val="00FA4307"/>
    <w:rsid w:val="00FA5006"/>
    <w:rsid w:val="00FB03DF"/>
    <w:rsid w:val="00FB3FFD"/>
    <w:rsid w:val="00FC237B"/>
    <w:rsid w:val="00FC4907"/>
    <w:rsid w:val="00FD1061"/>
    <w:rsid w:val="00FD1755"/>
    <w:rsid w:val="00FD32CA"/>
    <w:rsid w:val="00FD5484"/>
    <w:rsid w:val="00FE0021"/>
    <w:rsid w:val="00FE3769"/>
    <w:rsid w:val="00FE3EFD"/>
    <w:rsid w:val="00FF06C2"/>
    <w:rsid w:val="00FF2E54"/>
    <w:rsid w:val="00FF65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63D6"/>
  </w:style>
  <w:style w:type="paragraph" w:styleId="Nadpis1">
    <w:name w:val="heading 1"/>
    <w:basedOn w:val="Normln"/>
    <w:next w:val="Normln"/>
    <w:link w:val="Nadpis1Char"/>
    <w:uiPriority w:val="9"/>
    <w:qFormat/>
    <w:rsid w:val="00C617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617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617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617A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C617A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C617A4"/>
    <w:rPr>
      <w:rFonts w:asciiTheme="majorHAnsi" w:eastAsiaTheme="majorEastAsia" w:hAnsiTheme="majorHAnsi" w:cstheme="majorBidi"/>
      <w:b/>
      <w:bCs/>
      <w:color w:val="4F81BD" w:themeColor="accent1"/>
    </w:rPr>
  </w:style>
  <w:style w:type="paragraph" w:styleId="Textpoznpodarou">
    <w:name w:val="footnote text"/>
    <w:basedOn w:val="Normln"/>
    <w:link w:val="TextpoznpodarouChar"/>
    <w:uiPriority w:val="99"/>
    <w:unhideWhenUsed/>
    <w:rsid w:val="00C617A4"/>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C617A4"/>
    <w:rPr>
      <w:sz w:val="20"/>
      <w:szCs w:val="20"/>
    </w:rPr>
  </w:style>
  <w:style w:type="character" w:styleId="Znakapoznpodarou">
    <w:name w:val="footnote reference"/>
    <w:basedOn w:val="Standardnpsmoodstavce"/>
    <w:uiPriority w:val="99"/>
    <w:semiHidden/>
    <w:unhideWhenUsed/>
    <w:rsid w:val="00C617A4"/>
    <w:rPr>
      <w:vertAlign w:val="superscript"/>
    </w:rPr>
  </w:style>
  <w:style w:type="character" w:styleId="Hypertextovodkaz">
    <w:name w:val="Hyperlink"/>
    <w:basedOn w:val="Standardnpsmoodstavce"/>
    <w:uiPriority w:val="99"/>
    <w:unhideWhenUsed/>
    <w:rsid w:val="00C617A4"/>
    <w:rPr>
      <w:color w:val="0000FF" w:themeColor="hyperlink"/>
      <w:u w:val="single"/>
    </w:rPr>
  </w:style>
  <w:style w:type="character" w:styleId="Odkaznakoment">
    <w:name w:val="annotation reference"/>
    <w:basedOn w:val="Standardnpsmoodstavce"/>
    <w:uiPriority w:val="99"/>
    <w:semiHidden/>
    <w:unhideWhenUsed/>
    <w:rsid w:val="00C617A4"/>
    <w:rPr>
      <w:sz w:val="16"/>
      <w:szCs w:val="16"/>
    </w:rPr>
  </w:style>
  <w:style w:type="paragraph" w:styleId="Textkomente">
    <w:name w:val="annotation text"/>
    <w:basedOn w:val="Normln"/>
    <w:link w:val="TextkomenteChar"/>
    <w:uiPriority w:val="99"/>
    <w:semiHidden/>
    <w:unhideWhenUsed/>
    <w:rsid w:val="00C617A4"/>
    <w:pPr>
      <w:spacing w:line="240" w:lineRule="auto"/>
    </w:pPr>
    <w:rPr>
      <w:sz w:val="20"/>
      <w:szCs w:val="20"/>
    </w:rPr>
  </w:style>
  <w:style w:type="character" w:customStyle="1" w:styleId="TextkomenteChar">
    <w:name w:val="Text komentáře Char"/>
    <w:basedOn w:val="Standardnpsmoodstavce"/>
    <w:link w:val="Textkomente"/>
    <w:uiPriority w:val="99"/>
    <w:semiHidden/>
    <w:rsid w:val="00C617A4"/>
    <w:rPr>
      <w:sz w:val="20"/>
      <w:szCs w:val="20"/>
    </w:rPr>
  </w:style>
  <w:style w:type="paragraph" w:styleId="Textbubliny">
    <w:name w:val="Balloon Text"/>
    <w:basedOn w:val="Normln"/>
    <w:link w:val="TextbublinyChar"/>
    <w:uiPriority w:val="99"/>
    <w:semiHidden/>
    <w:unhideWhenUsed/>
    <w:rsid w:val="00C617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17A4"/>
    <w:rPr>
      <w:rFonts w:ascii="Tahoma" w:hAnsi="Tahoma" w:cs="Tahoma"/>
      <w:sz w:val="16"/>
      <w:szCs w:val="16"/>
    </w:rPr>
  </w:style>
  <w:style w:type="paragraph" w:customStyle="1" w:styleId="ind1">
    <w:name w:val="ind1"/>
    <w:basedOn w:val="Normln"/>
    <w:rsid w:val="00312087"/>
    <w:pPr>
      <w:spacing w:before="100" w:beforeAutospacing="1" w:after="100" w:afterAutospacing="1" w:line="240" w:lineRule="auto"/>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
    <w:uiPriority w:val="99"/>
    <w:semiHidden/>
    <w:unhideWhenUsed/>
    <w:rsid w:val="00C07D01"/>
    <w:rPr>
      <w:b/>
      <w:bCs/>
    </w:rPr>
  </w:style>
  <w:style w:type="character" w:customStyle="1" w:styleId="PedmtkomenteChar">
    <w:name w:val="Předmět komentáře Char"/>
    <w:basedOn w:val="TextkomenteChar"/>
    <w:link w:val="Pedmtkomente"/>
    <w:uiPriority w:val="99"/>
    <w:semiHidden/>
    <w:rsid w:val="00C07D01"/>
    <w:rPr>
      <w:b/>
      <w:bCs/>
      <w:sz w:val="20"/>
      <w:szCs w:val="20"/>
    </w:rPr>
  </w:style>
  <w:style w:type="character" w:customStyle="1" w:styleId="apple-converted-space">
    <w:name w:val="apple-converted-space"/>
    <w:basedOn w:val="Standardnpsmoodstavce"/>
    <w:rsid w:val="00803613"/>
  </w:style>
  <w:style w:type="character" w:styleId="Zvraznn">
    <w:name w:val="Emphasis"/>
    <w:basedOn w:val="Standardnpsmoodstavce"/>
    <w:uiPriority w:val="20"/>
    <w:qFormat/>
    <w:rsid w:val="00290727"/>
    <w:rPr>
      <w:i/>
      <w:iCs/>
    </w:rPr>
  </w:style>
  <w:style w:type="paragraph" w:styleId="Bezmezer">
    <w:name w:val="No Spacing"/>
    <w:uiPriority w:val="1"/>
    <w:qFormat/>
    <w:rsid w:val="00025E0B"/>
    <w:pPr>
      <w:spacing w:after="0" w:line="240" w:lineRule="auto"/>
    </w:pPr>
  </w:style>
  <w:style w:type="paragraph" w:customStyle="1" w:styleId="citace">
    <w:name w:val="citace"/>
    <w:basedOn w:val="Textpoznpodarou"/>
    <w:link w:val="citaceChar"/>
    <w:qFormat/>
    <w:rsid w:val="00E228D6"/>
    <w:pPr>
      <w:spacing w:after="120"/>
      <w:jc w:val="both"/>
    </w:pPr>
    <w:rPr>
      <w:rFonts w:ascii="Times New Roman" w:hAnsi="Times New Roman" w:cs="Times New Roman"/>
    </w:rPr>
  </w:style>
  <w:style w:type="character" w:customStyle="1" w:styleId="citaceChar">
    <w:name w:val="citace Char"/>
    <w:basedOn w:val="TextpoznpodarouChar"/>
    <w:link w:val="citace"/>
    <w:rsid w:val="00E228D6"/>
    <w:rPr>
      <w:rFonts w:ascii="Times New Roman" w:hAnsi="Times New Roman" w:cs="Times New Roman"/>
      <w:sz w:val="20"/>
      <w:szCs w:val="20"/>
    </w:rPr>
  </w:style>
  <w:style w:type="paragraph" w:customStyle="1" w:styleId="text">
    <w:name w:val="text"/>
    <w:basedOn w:val="Bezmezer"/>
    <w:link w:val="textChar"/>
    <w:qFormat/>
    <w:rsid w:val="008B6212"/>
    <w:pPr>
      <w:spacing w:after="240" w:line="360" w:lineRule="auto"/>
      <w:jc w:val="both"/>
    </w:pPr>
    <w:rPr>
      <w:rFonts w:ascii="Times New Roman" w:hAnsi="Times New Roman" w:cs="Times New Roman"/>
      <w:sz w:val="24"/>
      <w:szCs w:val="24"/>
    </w:rPr>
  </w:style>
  <w:style w:type="character" w:customStyle="1" w:styleId="textChar">
    <w:name w:val="text Char"/>
    <w:basedOn w:val="Standardnpsmoodstavce"/>
    <w:link w:val="text"/>
    <w:rsid w:val="008B6212"/>
    <w:rPr>
      <w:rFonts w:ascii="Times New Roman" w:hAnsi="Times New Roman" w:cs="Times New Roman"/>
      <w:sz w:val="24"/>
      <w:szCs w:val="24"/>
    </w:rPr>
  </w:style>
  <w:style w:type="paragraph" w:styleId="Zhlav">
    <w:name w:val="header"/>
    <w:basedOn w:val="Normln"/>
    <w:link w:val="ZhlavChar"/>
    <w:uiPriority w:val="99"/>
    <w:semiHidden/>
    <w:unhideWhenUsed/>
    <w:rsid w:val="00FE3EF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E3EFD"/>
  </w:style>
  <w:style w:type="paragraph" w:styleId="Zpat">
    <w:name w:val="footer"/>
    <w:basedOn w:val="Normln"/>
    <w:link w:val="ZpatChar"/>
    <w:uiPriority w:val="99"/>
    <w:semiHidden/>
    <w:unhideWhenUsed/>
    <w:rsid w:val="00FE3EF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E3EFD"/>
  </w:style>
  <w:style w:type="paragraph" w:styleId="Nadpisobsahu">
    <w:name w:val="TOC Heading"/>
    <w:basedOn w:val="Nadpis1"/>
    <w:next w:val="Normln"/>
    <w:uiPriority w:val="39"/>
    <w:semiHidden/>
    <w:unhideWhenUsed/>
    <w:qFormat/>
    <w:rsid w:val="00DB1A3C"/>
    <w:pPr>
      <w:outlineLvl w:val="9"/>
    </w:pPr>
    <w:rPr>
      <w:lang w:eastAsia="en-US"/>
    </w:rPr>
  </w:style>
  <w:style w:type="paragraph" w:styleId="Obsah1">
    <w:name w:val="toc 1"/>
    <w:basedOn w:val="Normln"/>
    <w:next w:val="Normln"/>
    <w:autoRedefine/>
    <w:uiPriority w:val="39"/>
    <w:unhideWhenUsed/>
    <w:rsid w:val="00DB1A3C"/>
    <w:pPr>
      <w:spacing w:after="100"/>
    </w:pPr>
  </w:style>
  <w:style w:type="paragraph" w:styleId="Obsah2">
    <w:name w:val="toc 2"/>
    <w:basedOn w:val="Normln"/>
    <w:next w:val="Normln"/>
    <w:autoRedefine/>
    <w:uiPriority w:val="39"/>
    <w:unhideWhenUsed/>
    <w:rsid w:val="00DB1A3C"/>
    <w:pPr>
      <w:spacing w:after="100"/>
      <w:ind w:left="220"/>
    </w:pPr>
  </w:style>
  <w:style w:type="paragraph" w:styleId="Obsah3">
    <w:name w:val="toc 3"/>
    <w:basedOn w:val="Normln"/>
    <w:next w:val="Normln"/>
    <w:autoRedefine/>
    <w:uiPriority w:val="39"/>
    <w:unhideWhenUsed/>
    <w:rsid w:val="00DB1A3C"/>
    <w:pPr>
      <w:spacing w:after="100"/>
      <w:ind w:left="440"/>
    </w:pPr>
  </w:style>
  <w:style w:type="paragraph" w:styleId="Odstavecseseznamem">
    <w:name w:val="List Paragraph"/>
    <w:basedOn w:val="Normln"/>
    <w:uiPriority w:val="34"/>
    <w:qFormat/>
    <w:rsid w:val="0073729F"/>
    <w:pPr>
      <w:ind w:left="720"/>
      <w:contextualSpacing/>
    </w:pPr>
  </w:style>
</w:styles>
</file>

<file path=word/webSettings.xml><?xml version="1.0" encoding="utf-8"?>
<w:webSettings xmlns:r="http://schemas.openxmlformats.org/officeDocument/2006/relationships" xmlns:w="http://schemas.openxmlformats.org/wordprocessingml/2006/main">
  <w:divs>
    <w:div w:id="1344168761">
      <w:bodyDiv w:val="1"/>
      <w:marLeft w:val="0"/>
      <w:marRight w:val="0"/>
      <w:marTop w:val="0"/>
      <w:marBottom w:val="0"/>
      <w:divBdr>
        <w:top w:val="none" w:sz="0" w:space="0" w:color="auto"/>
        <w:left w:val="none" w:sz="0" w:space="0" w:color="auto"/>
        <w:bottom w:val="none" w:sz="0" w:space="0" w:color="auto"/>
        <w:right w:val="none" w:sz="0" w:space="0" w:color="auto"/>
      </w:divBdr>
      <w:divsChild>
        <w:div w:id="1423793114">
          <w:marLeft w:val="0"/>
          <w:marRight w:val="0"/>
          <w:marTop w:val="0"/>
          <w:marBottom w:val="100"/>
          <w:divBdr>
            <w:top w:val="none" w:sz="0" w:space="0" w:color="auto"/>
            <w:left w:val="none" w:sz="0" w:space="0" w:color="auto"/>
            <w:bottom w:val="none" w:sz="0" w:space="0" w:color="auto"/>
            <w:right w:val="none" w:sz="0" w:space="0" w:color="auto"/>
          </w:divBdr>
        </w:div>
      </w:divsChild>
    </w:div>
    <w:div w:id="1740446784">
      <w:bodyDiv w:val="1"/>
      <w:marLeft w:val="0"/>
      <w:marRight w:val="0"/>
      <w:marTop w:val="0"/>
      <w:marBottom w:val="0"/>
      <w:divBdr>
        <w:top w:val="none" w:sz="0" w:space="0" w:color="auto"/>
        <w:left w:val="none" w:sz="0" w:space="0" w:color="auto"/>
        <w:bottom w:val="none" w:sz="0" w:space="0" w:color="auto"/>
        <w:right w:val="none" w:sz="0" w:space="0" w:color="auto"/>
      </w:divBdr>
    </w:div>
    <w:div w:id="1761175517">
      <w:bodyDiv w:val="1"/>
      <w:marLeft w:val="0"/>
      <w:marRight w:val="0"/>
      <w:marTop w:val="0"/>
      <w:marBottom w:val="0"/>
      <w:divBdr>
        <w:top w:val="none" w:sz="0" w:space="0" w:color="auto"/>
        <w:left w:val="none" w:sz="0" w:space="0" w:color="auto"/>
        <w:bottom w:val="none" w:sz="0" w:space="0" w:color="auto"/>
        <w:right w:val="none" w:sz="0" w:space="0" w:color="auto"/>
      </w:divBdr>
    </w:div>
    <w:div w:id="2077120836">
      <w:bodyDiv w:val="1"/>
      <w:marLeft w:val="0"/>
      <w:marRight w:val="0"/>
      <w:marTop w:val="0"/>
      <w:marBottom w:val="0"/>
      <w:divBdr>
        <w:top w:val="none" w:sz="0" w:space="0" w:color="auto"/>
        <w:left w:val="none" w:sz="0" w:space="0" w:color="auto"/>
        <w:bottom w:val="none" w:sz="0" w:space="0" w:color="auto"/>
        <w:right w:val="none" w:sz="0" w:space="0" w:color="auto"/>
      </w:divBdr>
      <w:divsChild>
        <w:div w:id="1336305608">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canskyzakonik.justice.cz/tinymce-storage/files/Duvodova-zprava-NOZ-konsolidovana-verze.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obcanskyzakonik.justice.cz/tinymce-storage/files/Duvodova-zprava-NOZ-konsolidovana-verze.pdf" TargetMode="External"/><Relationship Id="rId1" Type="http://schemas.openxmlformats.org/officeDocument/2006/relationships/hyperlink" Target="http://obcanskyzakonik.justice.cz/tinymce-storage/files/Duvodova-zprava-NOZ-konsolidovana-verze.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75B01-D5AE-4B0F-9656-DE627AB7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17986</Words>
  <Characters>106119</Characters>
  <Application>Microsoft Office Word</Application>
  <DocSecurity>0</DocSecurity>
  <Lines>884</Lines>
  <Paragraphs>247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dc:creator>
  <cp:lastModifiedBy>Šárka</cp:lastModifiedBy>
  <cp:revision>3</cp:revision>
  <dcterms:created xsi:type="dcterms:W3CDTF">2015-03-15T09:06:00Z</dcterms:created>
  <dcterms:modified xsi:type="dcterms:W3CDTF">2015-03-25T16:30:00Z</dcterms:modified>
</cp:coreProperties>
</file>