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B748" w14:textId="77777777" w:rsidR="00BC51F8" w:rsidRDefault="001A45EB" w:rsidP="00E209ED">
      <w:pPr>
        <w:spacing w:after="160" w:line="360" w:lineRule="auto"/>
        <w:ind w:hanging="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U</w:t>
      </w:r>
      <w:r w:rsidRPr="00D008E5">
        <w:rPr>
          <w:b/>
          <w:caps/>
          <w:sz w:val="32"/>
          <w:szCs w:val="32"/>
        </w:rPr>
        <w:t xml:space="preserve">niverzita </w:t>
      </w:r>
      <w:r>
        <w:rPr>
          <w:b/>
          <w:caps/>
          <w:sz w:val="32"/>
          <w:szCs w:val="32"/>
        </w:rPr>
        <w:t xml:space="preserve">PALACKÉHO </w:t>
      </w:r>
      <w:r w:rsidR="00BC51F8">
        <w:rPr>
          <w:b/>
          <w:caps/>
          <w:sz w:val="32"/>
          <w:szCs w:val="32"/>
        </w:rPr>
        <w:t>v </w:t>
      </w:r>
      <w:r>
        <w:rPr>
          <w:b/>
          <w:caps/>
          <w:sz w:val="32"/>
          <w:szCs w:val="32"/>
        </w:rPr>
        <w:t>OLOMOUCi</w:t>
      </w:r>
    </w:p>
    <w:p w14:paraId="60C7A9DA" w14:textId="2940DA03" w:rsidR="00BC51F8" w:rsidRDefault="001A45EB" w:rsidP="00E209ED">
      <w:pPr>
        <w:spacing w:line="360" w:lineRule="auto"/>
        <w:ind w:hanging="1"/>
        <w:jc w:val="center"/>
        <w:rPr>
          <w:caps/>
          <w:sz w:val="28"/>
          <w:szCs w:val="28"/>
        </w:rPr>
      </w:pPr>
      <w:r w:rsidRPr="006D7AB0">
        <w:rPr>
          <w:caps/>
          <w:sz w:val="28"/>
          <w:szCs w:val="28"/>
        </w:rPr>
        <w:t>FILOZOFICKÁ FAKULTA</w:t>
      </w:r>
    </w:p>
    <w:p w14:paraId="1A28D388" w14:textId="77777777" w:rsidR="001A45EB" w:rsidRDefault="001A45EB" w:rsidP="00E209ED">
      <w:pPr>
        <w:spacing w:after="160" w:line="360" w:lineRule="auto"/>
        <w:ind w:hanging="1"/>
        <w:jc w:val="center"/>
        <w:rPr>
          <w:b/>
          <w:caps/>
          <w:sz w:val="32"/>
          <w:szCs w:val="32"/>
        </w:rPr>
      </w:pPr>
    </w:p>
    <w:p w14:paraId="6FC76E00" w14:textId="77777777" w:rsidR="001A45EB" w:rsidRDefault="001A45EB" w:rsidP="00E209ED">
      <w:pPr>
        <w:spacing w:after="160" w:line="360" w:lineRule="auto"/>
        <w:ind w:hanging="1"/>
        <w:jc w:val="center"/>
        <w:rPr>
          <w:b/>
          <w:caps/>
          <w:sz w:val="32"/>
          <w:szCs w:val="32"/>
        </w:rPr>
      </w:pPr>
    </w:p>
    <w:p w14:paraId="3D4533F0" w14:textId="77777777" w:rsidR="001A45EB" w:rsidRDefault="001A45EB" w:rsidP="00E209ED">
      <w:pPr>
        <w:spacing w:after="160" w:line="360" w:lineRule="auto"/>
        <w:ind w:hanging="1"/>
        <w:jc w:val="center"/>
        <w:rPr>
          <w:b/>
          <w:caps/>
          <w:sz w:val="32"/>
          <w:szCs w:val="32"/>
        </w:rPr>
      </w:pPr>
    </w:p>
    <w:p w14:paraId="3CDD5364" w14:textId="77777777" w:rsidR="00BC51F8" w:rsidRDefault="00BC51F8" w:rsidP="00E209ED">
      <w:pPr>
        <w:spacing w:after="160" w:line="360" w:lineRule="auto"/>
        <w:ind w:hanging="1"/>
        <w:jc w:val="center"/>
        <w:rPr>
          <w:b/>
          <w:caps/>
          <w:sz w:val="32"/>
          <w:szCs w:val="32"/>
        </w:rPr>
      </w:pPr>
    </w:p>
    <w:p w14:paraId="40054269" w14:textId="4FAF2A39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36A1DA40" w14:textId="77777777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34124002" w14:textId="77777777" w:rsidR="00BC51F8" w:rsidRDefault="00BC51F8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7CE288B3" w14:textId="0DF3B1A4" w:rsidR="00BC51F8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  <w:r>
        <w:rPr>
          <w:sz w:val="32"/>
          <w:szCs w:val="32"/>
        </w:rPr>
        <w:t>TRANSKULTURNÍ OŠETŘOVATELSTVÍ V ČR</w:t>
      </w:r>
    </w:p>
    <w:p w14:paraId="1D287FED" w14:textId="58F28764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  <w:r w:rsidRPr="006D7AB0">
        <w:rPr>
          <w:sz w:val="32"/>
          <w:szCs w:val="32"/>
        </w:rPr>
        <w:t>Magisterská diplomová práce</w:t>
      </w:r>
    </w:p>
    <w:p w14:paraId="0AF2B188" w14:textId="4538F257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34F22238" w14:textId="347FFCB8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2D0EFE61" w14:textId="4E5FB21E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48410343" w14:textId="5178FE45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29BF87CE" w14:textId="0327C4E9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27B9CF5A" w14:textId="6DFF8432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7E7F634D" w14:textId="6041C073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5580E906" w14:textId="43CCF28A" w:rsidR="001A45EB" w:rsidRDefault="001A45EB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1E6275DE" w14:textId="77777777" w:rsidR="008C5A67" w:rsidRDefault="001A45EB" w:rsidP="00E209ED">
      <w:pPr>
        <w:spacing w:line="360" w:lineRule="auto"/>
        <w:ind w:hanging="1"/>
        <w:jc w:val="center"/>
        <w:rPr>
          <w:sz w:val="28"/>
          <w:szCs w:val="28"/>
        </w:rPr>
        <w:sectPr w:rsidR="008C5A67" w:rsidSect="008C53B7">
          <w:footerReference w:type="default" r:id="rId8"/>
          <w:type w:val="oddPage"/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  <w:r w:rsidRPr="001A45EB">
        <w:rPr>
          <w:sz w:val="28"/>
          <w:szCs w:val="28"/>
        </w:rPr>
        <w:t>Olomouc 2018</w:t>
      </w:r>
      <w:r w:rsidRPr="001A45EB">
        <w:rPr>
          <w:sz w:val="28"/>
          <w:szCs w:val="28"/>
        </w:rPr>
        <w:tab/>
      </w:r>
      <w:r w:rsidRPr="001A45EB">
        <w:rPr>
          <w:sz w:val="28"/>
          <w:szCs w:val="28"/>
        </w:rPr>
        <w:tab/>
      </w:r>
      <w:r w:rsidRPr="001A45EB">
        <w:rPr>
          <w:sz w:val="28"/>
          <w:szCs w:val="28"/>
        </w:rPr>
        <w:tab/>
        <w:t>Natalija Moudilou</w:t>
      </w:r>
      <w:r w:rsidR="00BC51F8">
        <w:rPr>
          <w:sz w:val="28"/>
          <w:szCs w:val="28"/>
        </w:rPr>
        <w:noBreakHyphen/>
      </w:r>
      <w:r w:rsidRPr="001A45EB">
        <w:rPr>
          <w:sz w:val="28"/>
          <w:szCs w:val="28"/>
        </w:rPr>
        <w:t>Mouanga</w:t>
      </w:r>
    </w:p>
    <w:p w14:paraId="7241175A" w14:textId="71C49A5A" w:rsidR="00DA113C" w:rsidRDefault="00DA113C" w:rsidP="00E209ED">
      <w:pPr>
        <w:spacing w:line="360" w:lineRule="auto"/>
        <w:ind w:hanging="1"/>
        <w:jc w:val="center"/>
        <w:rPr>
          <w:b/>
          <w:caps/>
          <w:sz w:val="32"/>
          <w:szCs w:val="32"/>
        </w:rPr>
      </w:pPr>
    </w:p>
    <w:p w14:paraId="62998716" w14:textId="0752101F" w:rsidR="00805035" w:rsidRPr="001A45EB" w:rsidRDefault="006D7AB0" w:rsidP="00E209ED">
      <w:pPr>
        <w:spacing w:line="360" w:lineRule="auto"/>
        <w:ind w:hanging="1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U</w:t>
      </w:r>
      <w:r w:rsidR="00805035" w:rsidRPr="00D008E5">
        <w:rPr>
          <w:b/>
          <w:caps/>
          <w:sz w:val="32"/>
          <w:szCs w:val="32"/>
        </w:rPr>
        <w:t xml:space="preserve">niverzita </w:t>
      </w:r>
      <w:r w:rsidR="00805035">
        <w:rPr>
          <w:b/>
          <w:caps/>
          <w:sz w:val="32"/>
          <w:szCs w:val="32"/>
        </w:rPr>
        <w:t>PALACKÉHO</w:t>
      </w:r>
      <w:r>
        <w:rPr>
          <w:b/>
          <w:caps/>
          <w:sz w:val="32"/>
          <w:szCs w:val="32"/>
        </w:rPr>
        <w:t xml:space="preserve"> </w:t>
      </w:r>
      <w:r w:rsidR="00BC51F8">
        <w:rPr>
          <w:b/>
          <w:caps/>
          <w:sz w:val="32"/>
          <w:szCs w:val="32"/>
        </w:rPr>
        <w:t>v </w:t>
      </w:r>
      <w:r w:rsidR="00805035">
        <w:rPr>
          <w:b/>
          <w:caps/>
          <w:sz w:val="32"/>
          <w:szCs w:val="32"/>
        </w:rPr>
        <w:t>OLOMOUC</w:t>
      </w:r>
      <w:r>
        <w:rPr>
          <w:b/>
          <w:caps/>
          <w:sz w:val="32"/>
          <w:szCs w:val="32"/>
        </w:rPr>
        <w:t>i</w:t>
      </w:r>
    </w:p>
    <w:p w14:paraId="2B38D057" w14:textId="77777777" w:rsidR="006D7AB0" w:rsidRDefault="006D7AB0" w:rsidP="00E209ED">
      <w:pPr>
        <w:spacing w:line="360" w:lineRule="auto"/>
        <w:ind w:hanging="1"/>
        <w:jc w:val="center"/>
        <w:rPr>
          <w:caps/>
          <w:sz w:val="28"/>
          <w:szCs w:val="28"/>
        </w:rPr>
      </w:pPr>
      <w:r w:rsidRPr="006D7AB0">
        <w:rPr>
          <w:caps/>
          <w:sz w:val="28"/>
          <w:szCs w:val="28"/>
        </w:rPr>
        <w:t>FILOZOFICKÁ FAKULTA</w:t>
      </w:r>
    </w:p>
    <w:p w14:paraId="3410760C" w14:textId="3E5E047C" w:rsidR="006D7AB0" w:rsidRPr="006D7AB0" w:rsidRDefault="006D7AB0" w:rsidP="00E209ED">
      <w:pPr>
        <w:spacing w:line="360" w:lineRule="auto"/>
        <w:ind w:hanging="1"/>
        <w:jc w:val="center"/>
        <w:rPr>
          <w:caps/>
        </w:rPr>
      </w:pPr>
      <w:r w:rsidRPr="006D7AB0">
        <w:rPr>
          <w:caps/>
        </w:rPr>
        <w:t xml:space="preserve">KATEDRA SOCIOLOGIE, ANDRAGOGIKY </w:t>
      </w:r>
      <w:r w:rsidR="00BC51F8">
        <w:rPr>
          <w:caps/>
        </w:rPr>
        <w:t>A </w:t>
      </w:r>
      <w:r w:rsidRPr="006D7AB0">
        <w:rPr>
          <w:caps/>
        </w:rPr>
        <w:t>KULTURNÍ ANTROPOLOGIE</w:t>
      </w:r>
    </w:p>
    <w:p w14:paraId="36E043F0" w14:textId="77777777" w:rsidR="00805035" w:rsidRPr="00596C75" w:rsidRDefault="00805035" w:rsidP="00E209ED">
      <w:pPr>
        <w:spacing w:line="360" w:lineRule="auto"/>
        <w:ind w:hanging="1"/>
        <w:jc w:val="center"/>
        <w:rPr>
          <w:rFonts w:ascii="Arial" w:hAnsi="Arial" w:cs="Arial"/>
          <w:sz w:val="32"/>
          <w:szCs w:val="32"/>
        </w:rPr>
      </w:pPr>
    </w:p>
    <w:p w14:paraId="1B8DC27B" w14:textId="614713B2" w:rsidR="006D7AB0" w:rsidRDefault="006D7AB0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212F2870" w14:textId="77777777" w:rsidR="006D7AB0" w:rsidRDefault="006D7AB0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25A2BDED" w14:textId="77777777" w:rsidR="00BC51F8" w:rsidRDefault="00BC51F8" w:rsidP="00E209ED">
      <w:pPr>
        <w:spacing w:line="360" w:lineRule="auto"/>
        <w:ind w:hanging="1"/>
        <w:jc w:val="center"/>
        <w:rPr>
          <w:sz w:val="32"/>
          <w:szCs w:val="32"/>
        </w:rPr>
      </w:pPr>
    </w:p>
    <w:p w14:paraId="5DDA62A0" w14:textId="6B40E49D" w:rsidR="00BC51F8" w:rsidRDefault="006D7AB0" w:rsidP="00E209ED">
      <w:pPr>
        <w:spacing w:line="360" w:lineRule="auto"/>
        <w:ind w:hanging="1"/>
        <w:jc w:val="center"/>
        <w:rPr>
          <w:sz w:val="32"/>
          <w:szCs w:val="32"/>
        </w:rPr>
      </w:pPr>
      <w:r>
        <w:rPr>
          <w:sz w:val="32"/>
          <w:szCs w:val="32"/>
        </w:rPr>
        <w:t>TRANSKULTURNÍ OŠETŘOVATELSTVÍ V ČR</w:t>
      </w:r>
    </w:p>
    <w:p w14:paraId="5E7AFA94" w14:textId="1DCF28AF" w:rsidR="006D7AB0" w:rsidRPr="006D7AB0" w:rsidRDefault="006D7AB0" w:rsidP="00E209ED">
      <w:pPr>
        <w:spacing w:line="360" w:lineRule="auto"/>
        <w:jc w:val="center"/>
        <w:rPr>
          <w:sz w:val="32"/>
          <w:szCs w:val="32"/>
        </w:rPr>
      </w:pPr>
      <w:r w:rsidRPr="006D7AB0">
        <w:rPr>
          <w:sz w:val="32"/>
          <w:szCs w:val="32"/>
        </w:rPr>
        <w:t>Magisterská diplomová práce</w:t>
      </w:r>
    </w:p>
    <w:p w14:paraId="7C1C3BB4" w14:textId="77777777" w:rsidR="00BC51F8" w:rsidRDefault="00BC51F8" w:rsidP="00E209ED">
      <w:pPr>
        <w:spacing w:line="360" w:lineRule="auto"/>
        <w:jc w:val="center"/>
        <w:rPr>
          <w:sz w:val="28"/>
          <w:szCs w:val="28"/>
        </w:rPr>
      </w:pPr>
    </w:p>
    <w:p w14:paraId="0F219A5A" w14:textId="2F588802" w:rsidR="006D7AB0" w:rsidRDefault="006D7AB0" w:rsidP="00E209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Obor studia: Andragogika</w:t>
      </w:r>
    </w:p>
    <w:p w14:paraId="3B19E09B" w14:textId="7B611D08" w:rsidR="001A45EB" w:rsidRDefault="001A45EB" w:rsidP="00E209ED">
      <w:pPr>
        <w:spacing w:line="360" w:lineRule="auto"/>
        <w:jc w:val="center"/>
        <w:rPr>
          <w:sz w:val="28"/>
          <w:szCs w:val="28"/>
        </w:rPr>
      </w:pPr>
    </w:p>
    <w:p w14:paraId="57A3AD59" w14:textId="5443182B" w:rsidR="001A45EB" w:rsidRDefault="001A45EB" w:rsidP="00E209ED">
      <w:pPr>
        <w:spacing w:line="360" w:lineRule="auto"/>
        <w:ind w:left="2832"/>
        <w:jc w:val="center"/>
        <w:rPr>
          <w:sz w:val="28"/>
          <w:szCs w:val="28"/>
        </w:rPr>
      </w:pPr>
    </w:p>
    <w:p w14:paraId="2D031D9D" w14:textId="77777777" w:rsidR="001A45EB" w:rsidRPr="006D7AB0" w:rsidRDefault="001A45EB" w:rsidP="00E209ED">
      <w:pPr>
        <w:spacing w:line="360" w:lineRule="auto"/>
        <w:ind w:left="2832"/>
        <w:rPr>
          <w:sz w:val="28"/>
          <w:szCs w:val="28"/>
        </w:rPr>
      </w:pPr>
    </w:p>
    <w:p w14:paraId="02B724D2" w14:textId="77777777" w:rsidR="00805035" w:rsidRPr="00D008E5" w:rsidRDefault="00805035" w:rsidP="00E209ED">
      <w:pPr>
        <w:spacing w:line="360" w:lineRule="auto"/>
        <w:jc w:val="center"/>
        <w:rPr>
          <w:sz w:val="32"/>
          <w:szCs w:val="32"/>
        </w:rPr>
      </w:pPr>
    </w:p>
    <w:p w14:paraId="6C6A295C" w14:textId="5E16DF1F" w:rsidR="00805035" w:rsidRDefault="00805035" w:rsidP="00E209ED">
      <w:pPr>
        <w:spacing w:line="360" w:lineRule="auto"/>
        <w:rPr>
          <w:sz w:val="32"/>
          <w:szCs w:val="32"/>
        </w:rPr>
      </w:pPr>
    </w:p>
    <w:p w14:paraId="2E7AA04C" w14:textId="5CFBB23D" w:rsidR="006D7AB0" w:rsidRDefault="006D7AB0" w:rsidP="00E209ED">
      <w:pPr>
        <w:spacing w:line="360" w:lineRule="auto"/>
        <w:rPr>
          <w:sz w:val="28"/>
          <w:szCs w:val="28"/>
        </w:rPr>
      </w:pPr>
    </w:p>
    <w:p w14:paraId="0899E03B" w14:textId="3073FE60" w:rsidR="006D7AB0" w:rsidRDefault="006D7AB0" w:rsidP="00E209ED">
      <w:pPr>
        <w:spacing w:line="360" w:lineRule="auto"/>
        <w:rPr>
          <w:sz w:val="28"/>
          <w:szCs w:val="28"/>
        </w:rPr>
      </w:pPr>
      <w:r w:rsidRPr="006D7AB0">
        <w:rPr>
          <w:b/>
          <w:sz w:val="28"/>
          <w:szCs w:val="28"/>
        </w:rPr>
        <w:t>Autor:</w:t>
      </w:r>
      <w:r>
        <w:rPr>
          <w:sz w:val="28"/>
          <w:szCs w:val="28"/>
        </w:rPr>
        <w:t xml:space="preserve"> Bc. Natalija Moudilou</w:t>
      </w:r>
      <w:r w:rsidR="00BC51F8">
        <w:rPr>
          <w:sz w:val="28"/>
          <w:szCs w:val="28"/>
        </w:rPr>
        <w:noBreakHyphen/>
      </w:r>
      <w:r>
        <w:rPr>
          <w:sz w:val="28"/>
          <w:szCs w:val="28"/>
        </w:rPr>
        <w:t>Mouanga</w:t>
      </w:r>
    </w:p>
    <w:p w14:paraId="7C727C76" w14:textId="57DDE1E6" w:rsidR="006D7AB0" w:rsidRDefault="006D7AB0" w:rsidP="00E209ED">
      <w:pPr>
        <w:spacing w:line="360" w:lineRule="auto"/>
        <w:rPr>
          <w:sz w:val="28"/>
          <w:szCs w:val="28"/>
        </w:rPr>
      </w:pPr>
      <w:r w:rsidRPr="006D7AB0">
        <w:rPr>
          <w:b/>
          <w:sz w:val="28"/>
          <w:szCs w:val="28"/>
        </w:rPr>
        <w:t>Vedoucí práce:</w:t>
      </w:r>
      <w:r>
        <w:rPr>
          <w:b/>
          <w:sz w:val="28"/>
          <w:szCs w:val="28"/>
        </w:rPr>
        <w:t xml:space="preserve"> </w:t>
      </w:r>
      <w:r w:rsidR="00BC51F8">
        <w:rPr>
          <w:sz w:val="28"/>
          <w:szCs w:val="28"/>
        </w:rPr>
        <w:t>Mgr. </w:t>
      </w:r>
      <w:r>
        <w:rPr>
          <w:sz w:val="28"/>
          <w:szCs w:val="28"/>
        </w:rPr>
        <w:t>Jaroslav Šotola, Ph.D.</w:t>
      </w:r>
    </w:p>
    <w:p w14:paraId="4DB0C757" w14:textId="77777777" w:rsidR="00BC51F8" w:rsidRDefault="00BC51F8" w:rsidP="00E209ED">
      <w:pPr>
        <w:spacing w:line="360" w:lineRule="auto"/>
        <w:rPr>
          <w:sz w:val="28"/>
          <w:szCs w:val="28"/>
        </w:rPr>
      </w:pPr>
    </w:p>
    <w:p w14:paraId="29B4517C" w14:textId="3CDDF8AA" w:rsidR="006D7AB0" w:rsidRDefault="006D7AB0" w:rsidP="00E209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Olomouc 2018</w:t>
      </w:r>
    </w:p>
    <w:p w14:paraId="7E036723" w14:textId="77777777" w:rsidR="00DA113C" w:rsidRDefault="00DA113C" w:rsidP="00E209ED">
      <w:pPr>
        <w:spacing w:after="160" w:line="360" w:lineRule="auto"/>
        <w:jc w:val="center"/>
        <w:rPr>
          <w:sz w:val="28"/>
          <w:szCs w:val="28"/>
        </w:rPr>
        <w:sectPr w:rsidR="00DA113C" w:rsidSect="008C53B7">
          <w:type w:val="oddPage"/>
          <w:pgSz w:w="11906" w:h="16838" w:code="9"/>
          <w:pgMar w:top="1418" w:right="1418" w:bottom="1418" w:left="2268" w:header="709" w:footer="709" w:gutter="0"/>
          <w:cols w:space="708"/>
          <w:docGrid w:linePitch="360"/>
        </w:sectPr>
      </w:pPr>
    </w:p>
    <w:p w14:paraId="00C5CAF2" w14:textId="53374293" w:rsidR="00805035" w:rsidRPr="00DA113C" w:rsidRDefault="00805035" w:rsidP="00DA113C">
      <w:pPr>
        <w:pStyle w:val="UPO-drobnnadpis"/>
      </w:pPr>
      <w:r w:rsidRPr="00DA113C">
        <w:lastRenderedPageBreak/>
        <w:t>Prohlášení</w:t>
      </w:r>
    </w:p>
    <w:p w14:paraId="1A50283C" w14:textId="6EFD164B" w:rsidR="00805035" w:rsidRDefault="00805035" w:rsidP="00DA113C">
      <w:pPr>
        <w:pStyle w:val="UPO-normlntext"/>
      </w:pPr>
      <w:r w:rsidRPr="002D785C">
        <w:t xml:space="preserve">Prohlašuji, </w:t>
      </w:r>
      <w:r>
        <w:t>že </w:t>
      </w:r>
      <w:r w:rsidR="001A45EB">
        <w:t xml:space="preserve">jsem magisterskou diplomovou práci </w:t>
      </w:r>
      <w:r w:rsidR="00BC51F8">
        <w:t>na </w:t>
      </w:r>
      <w:r w:rsidR="001A45EB">
        <w:t xml:space="preserve">téma </w:t>
      </w:r>
      <w:proofErr w:type="spellStart"/>
      <w:r w:rsidR="001A45EB">
        <w:t>Transkulturní</w:t>
      </w:r>
      <w:proofErr w:type="spellEnd"/>
      <w:r w:rsidR="001A45EB">
        <w:t xml:space="preserve"> ošetřovatelství v </w:t>
      </w:r>
      <w:r w:rsidR="00BC51F8">
        <w:t>ČR </w:t>
      </w:r>
      <w:r w:rsidR="001A45EB">
        <w:t xml:space="preserve">vypracovala samostatně </w:t>
      </w:r>
      <w:r w:rsidR="00BC51F8">
        <w:t>a </w:t>
      </w:r>
      <w:r w:rsidR="001A45EB">
        <w:t>uvedla v </w:t>
      </w:r>
      <w:r w:rsidR="00BC51F8">
        <w:t>ní </w:t>
      </w:r>
      <w:r w:rsidR="001A45EB">
        <w:t xml:space="preserve">veškerou literaturu </w:t>
      </w:r>
      <w:r w:rsidR="00BC51F8">
        <w:t>a </w:t>
      </w:r>
      <w:r w:rsidR="001A45EB">
        <w:t>ostatní zdroje, které jsem použila.</w:t>
      </w:r>
    </w:p>
    <w:p w14:paraId="10243B39" w14:textId="77777777" w:rsidR="00805035" w:rsidRDefault="00805035" w:rsidP="00805035">
      <w:pPr>
        <w:pStyle w:val="UJAK-normlntext"/>
      </w:pPr>
    </w:p>
    <w:p w14:paraId="5900C0BD" w14:textId="77777777" w:rsidR="00805035" w:rsidRPr="002D785C" w:rsidRDefault="00805035" w:rsidP="00805035">
      <w:pPr>
        <w:pStyle w:val="UJAK-normlntext"/>
      </w:pPr>
    </w:p>
    <w:p w14:paraId="0CEEF3FF" w14:textId="2A6BA7BF" w:rsidR="00805035" w:rsidRDefault="00805035" w:rsidP="00D07B48">
      <w:pPr>
        <w:pStyle w:val="UPO-Normlntextneodsazen"/>
        <w:tabs>
          <w:tab w:val="center" w:pos="6237"/>
        </w:tabs>
        <w:rPr>
          <w:i/>
          <w:iCs/>
        </w:rPr>
      </w:pPr>
      <w:r>
        <w:t>V Olomouci</w:t>
      </w:r>
      <w:r w:rsidRPr="002D785C">
        <w:t xml:space="preserve"> dne</w:t>
      </w:r>
      <w:r>
        <w:t>……</w:t>
      </w:r>
      <w:r>
        <w:tab/>
      </w:r>
      <w:r w:rsidRPr="002D785C">
        <w:t>Natalija Moudilou</w:t>
      </w:r>
      <w:r w:rsidR="00BC51F8">
        <w:noBreakHyphen/>
      </w:r>
      <w:r w:rsidRPr="002D785C">
        <w:t>Mouanga</w:t>
      </w:r>
    </w:p>
    <w:p w14:paraId="7F824DBE" w14:textId="77777777" w:rsidR="008C5A67" w:rsidRDefault="008C5A67" w:rsidP="00805035">
      <w:pPr>
        <w:rPr>
          <w:b/>
        </w:rPr>
        <w:sectPr w:rsidR="008C5A67" w:rsidSect="008C53B7">
          <w:footerReference w:type="default" r:id="rId9"/>
          <w:type w:val="oddPage"/>
          <w:pgSz w:w="11906" w:h="16838" w:code="9"/>
          <w:pgMar w:top="1418" w:right="1418" w:bottom="1418" w:left="2268" w:header="709" w:footer="709" w:gutter="0"/>
          <w:cols w:space="708"/>
          <w:vAlign w:val="bottom"/>
          <w:docGrid w:linePitch="360"/>
        </w:sectPr>
      </w:pPr>
    </w:p>
    <w:p w14:paraId="01EE1011" w14:textId="61D58E1B" w:rsidR="00805035" w:rsidRDefault="00976274" w:rsidP="00976274">
      <w:pPr>
        <w:pStyle w:val="UPO-drobnnadpis"/>
      </w:pPr>
      <w:r>
        <w:lastRenderedPageBreak/>
        <w:t>Poděkování</w:t>
      </w:r>
    </w:p>
    <w:p w14:paraId="532CCD77" w14:textId="4F545E4F" w:rsidR="00976274" w:rsidRDefault="00976274" w:rsidP="00FA1595">
      <w:pPr>
        <w:pStyle w:val="UPO-normlntext"/>
      </w:pPr>
      <w:r>
        <w:t>Děkuji panu Mgr. Jaroslavu Šotolovi, PhD</w:t>
      </w:r>
      <w:r w:rsidR="00390A7C">
        <w:t>., za</w:t>
      </w:r>
      <w:r w:rsidR="00FA1595">
        <w:t xml:space="preserve"> cenné rady, připomínky a </w:t>
      </w:r>
      <w:r>
        <w:t xml:space="preserve">čas, </w:t>
      </w:r>
      <w:r w:rsidR="00390A7C">
        <w:t>který mi</w:t>
      </w:r>
      <w:r>
        <w:t xml:space="preserve"> věnoval při vedení </w:t>
      </w:r>
      <w:r w:rsidR="00390A7C">
        <w:t>této diplomové</w:t>
      </w:r>
      <w:r>
        <w:t xml:space="preserve"> práce</w:t>
      </w:r>
      <w:r w:rsidR="00390A7C">
        <w:t>.</w:t>
      </w:r>
    </w:p>
    <w:p w14:paraId="1CE9F7B5" w14:textId="77777777" w:rsidR="00FA1595" w:rsidRDefault="00FA1595" w:rsidP="00FA1595">
      <w:pPr>
        <w:pStyle w:val="UPO-normlntext"/>
        <w:sectPr w:rsidR="00FA1595" w:rsidSect="008C53B7">
          <w:type w:val="oddPage"/>
          <w:pgSz w:w="11906" w:h="16838" w:code="9"/>
          <w:pgMar w:top="1418" w:right="1418" w:bottom="1418" w:left="2268" w:header="709" w:footer="709" w:gutter="0"/>
          <w:cols w:space="708"/>
          <w:vAlign w:val="bottom"/>
          <w:docGrid w:linePitch="360"/>
        </w:sectPr>
      </w:pPr>
    </w:p>
    <w:p w14:paraId="24EB0A1C" w14:textId="4E25A871" w:rsidR="00805035" w:rsidRDefault="00805035" w:rsidP="00976274">
      <w:pPr>
        <w:pStyle w:val="UPO-drobnnadpis"/>
      </w:pPr>
      <w:bookmarkStart w:id="0" w:name="_Hlk500162995"/>
      <w:r w:rsidRPr="00976274">
        <w:lastRenderedPageBreak/>
        <w:t>Anotace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238"/>
      </w:tblGrid>
      <w:tr w:rsidR="00976274" w14:paraId="5D4CD3CD" w14:textId="77777777" w:rsidTr="00976274">
        <w:tc>
          <w:tcPr>
            <w:tcW w:w="2972" w:type="dxa"/>
          </w:tcPr>
          <w:p w14:paraId="68E8CC46" w14:textId="4DB9E3CB" w:rsidR="00976274" w:rsidRPr="00976274" w:rsidRDefault="00976274" w:rsidP="00960758">
            <w:pPr>
              <w:keepNext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5238" w:type="dxa"/>
          </w:tcPr>
          <w:p w14:paraId="45F18374" w14:textId="161CF08C" w:rsidR="00976274" w:rsidRPr="00976274" w:rsidRDefault="00976274" w:rsidP="00960758">
            <w:pPr>
              <w:pStyle w:val="UPO-drobnnadpis"/>
              <w:spacing w:before="0" w:line="240" w:lineRule="auto"/>
              <w:rPr>
                <w:b w:val="0"/>
              </w:rPr>
            </w:pPr>
            <w:r w:rsidRPr="00976274">
              <w:rPr>
                <w:b w:val="0"/>
              </w:rPr>
              <w:t>Bc.</w:t>
            </w:r>
            <w:r>
              <w:rPr>
                <w:b w:val="0"/>
              </w:rPr>
              <w:t xml:space="preserve"> Natalija Moudilou-Mouanga</w:t>
            </w:r>
          </w:p>
        </w:tc>
      </w:tr>
      <w:tr w:rsidR="00976274" w14:paraId="7AA9E4BB" w14:textId="77777777" w:rsidTr="00976274">
        <w:tc>
          <w:tcPr>
            <w:tcW w:w="2972" w:type="dxa"/>
          </w:tcPr>
          <w:p w14:paraId="6766576E" w14:textId="26DCC095" w:rsidR="00976274" w:rsidRDefault="00976274" w:rsidP="00FA1595">
            <w:pPr>
              <w:pStyle w:val="UPO-drobnnadpis"/>
              <w:spacing w:before="0" w:line="240" w:lineRule="auto"/>
            </w:pPr>
            <w:r>
              <w:t>Katedra:</w:t>
            </w:r>
          </w:p>
        </w:tc>
        <w:tc>
          <w:tcPr>
            <w:tcW w:w="5238" w:type="dxa"/>
          </w:tcPr>
          <w:p w14:paraId="5C350FBE" w14:textId="70EA225B" w:rsidR="00976274" w:rsidRPr="00976274" w:rsidRDefault="00976274" w:rsidP="00FA1595">
            <w:pPr>
              <w:pStyle w:val="UPO-drobnnadpis"/>
              <w:spacing w:before="0" w:line="240" w:lineRule="auto"/>
              <w:rPr>
                <w:b w:val="0"/>
              </w:rPr>
            </w:pPr>
            <w:r w:rsidRPr="00976274">
              <w:rPr>
                <w:b w:val="0"/>
              </w:rPr>
              <w:t>Katedra</w:t>
            </w:r>
            <w:r>
              <w:rPr>
                <w:b w:val="0"/>
              </w:rPr>
              <w:t xml:space="preserve"> sociologie, andragogiky a kulturní antropologie</w:t>
            </w:r>
          </w:p>
        </w:tc>
      </w:tr>
      <w:tr w:rsidR="00976274" w14:paraId="1E109433" w14:textId="77777777" w:rsidTr="00976274">
        <w:tc>
          <w:tcPr>
            <w:tcW w:w="2972" w:type="dxa"/>
          </w:tcPr>
          <w:p w14:paraId="62B8CBAC" w14:textId="608696A9" w:rsidR="00976274" w:rsidRDefault="00976274" w:rsidP="00FA1595">
            <w:pPr>
              <w:pStyle w:val="UPO-drobnnadpis"/>
              <w:spacing w:before="0" w:line="240" w:lineRule="auto"/>
            </w:pPr>
            <w:r>
              <w:t>Obor studia:</w:t>
            </w:r>
          </w:p>
        </w:tc>
        <w:tc>
          <w:tcPr>
            <w:tcW w:w="5238" w:type="dxa"/>
          </w:tcPr>
          <w:p w14:paraId="666A7B7F" w14:textId="0A47BB11" w:rsidR="00976274" w:rsidRPr="00976274" w:rsidRDefault="00976274" w:rsidP="00FA1595">
            <w:pPr>
              <w:pStyle w:val="UPO-drobnnadpis"/>
              <w:spacing w:before="0" w:line="240" w:lineRule="auto"/>
              <w:rPr>
                <w:b w:val="0"/>
              </w:rPr>
            </w:pPr>
            <w:r w:rsidRPr="00976274">
              <w:rPr>
                <w:b w:val="0"/>
              </w:rPr>
              <w:t>Andragogika</w:t>
            </w:r>
          </w:p>
        </w:tc>
      </w:tr>
      <w:tr w:rsidR="00976274" w14:paraId="21A2D934" w14:textId="77777777" w:rsidTr="00976274">
        <w:tc>
          <w:tcPr>
            <w:tcW w:w="2972" w:type="dxa"/>
          </w:tcPr>
          <w:p w14:paraId="7D1232EE" w14:textId="099832A6" w:rsidR="00976274" w:rsidRDefault="00976274" w:rsidP="00FA1595">
            <w:pPr>
              <w:pStyle w:val="UPO-drobnnadpis"/>
              <w:spacing w:before="0" w:line="240" w:lineRule="auto"/>
            </w:pPr>
            <w:r>
              <w:t>Obor obhajoby práce:</w:t>
            </w:r>
          </w:p>
        </w:tc>
        <w:tc>
          <w:tcPr>
            <w:tcW w:w="5238" w:type="dxa"/>
          </w:tcPr>
          <w:p w14:paraId="3E38BC76" w14:textId="4C09B177" w:rsidR="00976274" w:rsidRPr="00976274" w:rsidRDefault="00976274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Andragogika</w:t>
            </w:r>
          </w:p>
        </w:tc>
      </w:tr>
      <w:tr w:rsidR="00976274" w14:paraId="479A9760" w14:textId="77777777" w:rsidTr="00976274">
        <w:tc>
          <w:tcPr>
            <w:tcW w:w="2972" w:type="dxa"/>
          </w:tcPr>
          <w:p w14:paraId="7F736DAA" w14:textId="17E5ACF9" w:rsidR="00976274" w:rsidRDefault="00976274" w:rsidP="00FA1595">
            <w:pPr>
              <w:pStyle w:val="UPO-drobnnadpis"/>
              <w:spacing w:before="0" w:line="240" w:lineRule="auto"/>
            </w:pPr>
            <w:r>
              <w:t>Vedoucí práce:</w:t>
            </w:r>
          </w:p>
        </w:tc>
        <w:tc>
          <w:tcPr>
            <w:tcW w:w="5238" w:type="dxa"/>
          </w:tcPr>
          <w:p w14:paraId="0A43016E" w14:textId="3B7BCC13" w:rsidR="00976274" w:rsidRPr="00976274" w:rsidRDefault="00976274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Mgr. Jaroslav Šotola, Ph.D.</w:t>
            </w:r>
          </w:p>
        </w:tc>
      </w:tr>
      <w:tr w:rsidR="00976274" w14:paraId="5BBF3764" w14:textId="77777777" w:rsidTr="00976274">
        <w:tc>
          <w:tcPr>
            <w:tcW w:w="2972" w:type="dxa"/>
          </w:tcPr>
          <w:p w14:paraId="10AE237B" w14:textId="09A304C0" w:rsidR="00976274" w:rsidRDefault="00976274" w:rsidP="00FA1595">
            <w:pPr>
              <w:pStyle w:val="UPO-drobnnadpis"/>
              <w:spacing w:before="0" w:line="240" w:lineRule="auto"/>
            </w:pPr>
            <w:r>
              <w:t>Rok obhajoby:</w:t>
            </w:r>
          </w:p>
        </w:tc>
        <w:tc>
          <w:tcPr>
            <w:tcW w:w="5238" w:type="dxa"/>
          </w:tcPr>
          <w:p w14:paraId="0393E4DA" w14:textId="62334D7F" w:rsidR="00976274" w:rsidRPr="00976274" w:rsidRDefault="00976274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</w:tr>
    </w:tbl>
    <w:p w14:paraId="15BBDD08" w14:textId="0A6B36C6" w:rsidR="00976274" w:rsidRDefault="00976274" w:rsidP="00976274">
      <w:pPr>
        <w:pStyle w:val="UPO-drobnnadpis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5238"/>
      </w:tblGrid>
      <w:tr w:rsidR="00976274" w14:paraId="58ACCAC4" w14:textId="77777777" w:rsidTr="00976274">
        <w:tc>
          <w:tcPr>
            <w:tcW w:w="2972" w:type="dxa"/>
          </w:tcPr>
          <w:p w14:paraId="4D1477B6" w14:textId="65DD6F96" w:rsidR="00976274" w:rsidRDefault="00976274" w:rsidP="00FA1595">
            <w:pPr>
              <w:pStyle w:val="UPO-drobnnadpis"/>
              <w:spacing w:before="0" w:line="240" w:lineRule="auto"/>
            </w:pPr>
            <w:r>
              <w:t>Název práce:</w:t>
            </w:r>
          </w:p>
        </w:tc>
        <w:tc>
          <w:tcPr>
            <w:tcW w:w="5238" w:type="dxa"/>
          </w:tcPr>
          <w:p w14:paraId="2541642D" w14:textId="1ACD65B5" w:rsidR="00976274" w:rsidRPr="00390A7C" w:rsidRDefault="00390A7C" w:rsidP="00FA1595">
            <w:pPr>
              <w:pStyle w:val="UPO-drobnnadpis"/>
              <w:spacing w:before="0"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Transkulturní</w:t>
            </w:r>
            <w:proofErr w:type="spellEnd"/>
            <w:r>
              <w:rPr>
                <w:b w:val="0"/>
              </w:rPr>
              <w:t xml:space="preserve"> ošetřovatelství v ČR</w:t>
            </w:r>
          </w:p>
        </w:tc>
      </w:tr>
      <w:tr w:rsidR="00976274" w14:paraId="68F9A5B4" w14:textId="77777777" w:rsidTr="00976274">
        <w:tc>
          <w:tcPr>
            <w:tcW w:w="2972" w:type="dxa"/>
          </w:tcPr>
          <w:p w14:paraId="7F3A0B04" w14:textId="206464EF" w:rsidR="00976274" w:rsidRDefault="00976274" w:rsidP="00FA1595">
            <w:pPr>
              <w:pStyle w:val="UPO-drobnnadpis"/>
              <w:spacing w:before="0" w:line="240" w:lineRule="auto"/>
            </w:pPr>
            <w:r>
              <w:t>Anotace práce:</w:t>
            </w:r>
          </w:p>
        </w:tc>
        <w:tc>
          <w:tcPr>
            <w:tcW w:w="5238" w:type="dxa"/>
          </w:tcPr>
          <w:p w14:paraId="70C5A28B" w14:textId="1E8ED58D" w:rsidR="00976274" w:rsidRDefault="00390A7C" w:rsidP="00FA1595">
            <w:pPr>
              <w:pStyle w:val="UPO-normlntext"/>
              <w:spacing w:line="240" w:lineRule="auto"/>
              <w:ind w:firstLine="0"/>
            </w:pPr>
            <w:r>
              <w:t xml:space="preserve">Cílem diplomové práce </w:t>
            </w:r>
            <w:r>
              <w:rPr>
                <w:rFonts w:eastAsia="Arial"/>
              </w:rPr>
              <w:t xml:space="preserve">je na základě znalosti teorie </w:t>
            </w:r>
            <w:proofErr w:type="spellStart"/>
            <w:r>
              <w:rPr>
                <w:rFonts w:eastAsia="Arial"/>
              </w:rPr>
              <w:t>transkulturního</w:t>
            </w:r>
            <w:proofErr w:type="spellEnd"/>
            <w:r>
              <w:rPr>
                <w:rFonts w:eastAsia="Arial"/>
              </w:rPr>
              <w:t xml:space="preserve"> ošetřovatelství analyzovat reálnou praxi s pacienty odlišných kultur v rozdílných zdravotnických zařízeních České republiky </w:t>
            </w:r>
            <w:r>
              <w:t xml:space="preserve">a získat individuální názory na připravenost českých zdravotníků při poskytování ohleduplné </w:t>
            </w:r>
            <w:proofErr w:type="spellStart"/>
            <w:r>
              <w:t>transkulturní</w:t>
            </w:r>
            <w:proofErr w:type="spellEnd"/>
            <w:r>
              <w:t xml:space="preserve"> péče. Diplomová práce je členěná do teoretické a empirické části. Teoretická část obsahuje důležité okruhy pro představení problematiky </w:t>
            </w:r>
            <w:proofErr w:type="spellStart"/>
            <w:r>
              <w:t>transkulturního</w:t>
            </w:r>
            <w:proofErr w:type="spellEnd"/>
            <w:r>
              <w:t xml:space="preserve"> ošetřovatelství. V rámci empirické části bylo provedeno kvalitativní výzkumné šetření. Soubor respondentů tvoří skupina pěti zdravotních sester a jedné lékařky, se kterými byly realizovány polostrukturované rozhovory. V závěru diplomové práce jsou prezentovány výsledky kvalitativního šetření a doporučeny další postupy.</w:t>
            </w:r>
          </w:p>
        </w:tc>
      </w:tr>
      <w:tr w:rsidR="00976274" w14:paraId="57FA0AE9" w14:textId="77777777" w:rsidTr="00976274">
        <w:tc>
          <w:tcPr>
            <w:tcW w:w="2972" w:type="dxa"/>
          </w:tcPr>
          <w:p w14:paraId="74A87FD3" w14:textId="46BCDF27" w:rsidR="00976274" w:rsidRDefault="00976274" w:rsidP="00FA1595">
            <w:pPr>
              <w:pStyle w:val="UPO-drobnnadpis"/>
              <w:spacing w:before="0" w:line="240" w:lineRule="auto"/>
            </w:pPr>
            <w:r>
              <w:t>Klíčová slova:</w:t>
            </w:r>
          </w:p>
        </w:tc>
        <w:tc>
          <w:tcPr>
            <w:tcW w:w="5238" w:type="dxa"/>
          </w:tcPr>
          <w:p w14:paraId="7F3CBBB5" w14:textId="50267179" w:rsidR="00976274" w:rsidRDefault="00390A7C" w:rsidP="00FA1595">
            <w:pPr>
              <w:pStyle w:val="UPO-Normlntextneodsazen"/>
              <w:spacing w:line="240" w:lineRule="auto"/>
            </w:pPr>
            <w:r>
              <w:t>A</w:t>
            </w:r>
            <w:r w:rsidRPr="002B573B">
              <w:t xml:space="preserve">kulturace, bolest, celoživotní vzdělávání, cizinci, etický kodex, kultura, </w:t>
            </w:r>
            <w:proofErr w:type="spellStart"/>
            <w:r w:rsidRPr="002B573B">
              <w:t>Leiningerová</w:t>
            </w:r>
            <w:proofErr w:type="spellEnd"/>
            <w:r w:rsidRPr="002B573B">
              <w:t>, mezinárodní ochrana</w:t>
            </w:r>
            <w:r>
              <w:t xml:space="preserve">, </w:t>
            </w:r>
            <w:r w:rsidRPr="002B573B">
              <w:t xml:space="preserve">práva pacientů, </w:t>
            </w:r>
            <w:proofErr w:type="spellStart"/>
            <w:r>
              <w:t>transkulturní</w:t>
            </w:r>
            <w:proofErr w:type="spellEnd"/>
            <w:r>
              <w:t xml:space="preserve"> ošetřovatelství</w:t>
            </w:r>
          </w:p>
        </w:tc>
      </w:tr>
      <w:tr w:rsidR="00976274" w14:paraId="75DB6D53" w14:textId="77777777" w:rsidTr="00976274">
        <w:tc>
          <w:tcPr>
            <w:tcW w:w="2972" w:type="dxa"/>
          </w:tcPr>
          <w:p w14:paraId="2E8165BC" w14:textId="109132CD" w:rsidR="00976274" w:rsidRDefault="00976274" w:rsidP="00FA1595">
            <w:pPr>
              <w:pStyle w:val="UPO-drobnnadpis"/>
              <w:spacing w:before="0" w:line="240" w:lineRule="auto"/>
            </w:pP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Thesis:</w:t>
            </w:r>
          </w:p>
        </w:tc>
        <w:tc>
          <w:tcPr>
            <w:tcW w:w="5238" w:type="dxa"/>
          </w:tcPr>
          <w:p w14:paraId="3528B603" w14:textId="525D032C" w:rsidR="00976274" w:rsidRPr="00390A7C" w:rsidRDefault="00390A7C" w:rsidP="00FA1595">
            <w:pPr>
              <w:pStyle w:val="UPO-drobnnadpis"/>
              <w:spacing w:before="0"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Transcultural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nursing</w:t>
            </w:r>
            <w:proofErr w:type="spellEnd"/>
            <w:r>
              <w:rPr>
                <w:b w:val="0"/>
              </w:rPr>
              <w:t xml:space="preserve"> in </w:t>
            </w:r>
            <w:proofErr w:type="spellStart"/>
            <w:r w:rsidR="00374127">
              <w:rPr>
                <w:b w:val="0"/>
              </w:rPr>
              <w:t>the</w:t>
            </w:r>
            <w:proofErr w:type="spellEnd"/>
            <w:r w:rsidR="0037412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Czech </w:t>
            </w:r>
            <w:r w:rsidR="00374127">
              <w:rPr>
                <w:b w:val="0"/>
              </w:rPr>
              <w:t>R</w:t>
            </w:r>
            <w:r>
              <w:rPr>
                <w:b w:val="0"/>
              </w:rPr>
              <w:t>epublic</w:t>
            </w:r>
          </w:p>
        </w:tc>
      </w:tr>
      <w:tr w:rsidR="00976274" w14:paraId="42BA088E" w14:textId="77777777" w:rsidTr="00976274">
        <w:tc>
          <w:tcPr>
            <w:tcW w:w="2972" w:type="dxa"/>
          </w:tcPr>
          <w:p w14:paraId="7DFDF9FE" w14:textId="3B76B9F7" w:rsidR="00976274" w:rsidRDefault="00976274" w:rsidP="00FA1595">
            <w:pPr>
              <w:pStyle w:val="UPO-drobnnadpis"/>
              <w:spacing w:before="0" w:line="240" w:lineRule="auto"/>
            </w:pPr>
            <w:r>
              <w:t>Annota</w:t>
            </w:r>
            <w:r w:rsidR="00390A7C">
              <w:t>tion:</w:t>
            </w:r>
          </w:p>
        </w:tc>
        <w:tc>
          <w:tcPr>
            <w:tcW w:w="5238" w:type="dxa"/>
          </w:tcPr>
          <w:p w14:paraId="136C7465" w14:textId="0460F4EB" w:rsidR="00976274" w:rsidRPr="00390A7C" w:rsidRDefault="00390A7C" w:rsidP="00FA1595">
            <w:pPr>
              <w:pStyle w:val="UPO-normlntext"/>
              <w:spacing w:line="240" w:lineRule="auto"/>
              <w:ind w:firstLine="0"/>
              <w:rPr>
                <w:lang w:val="en-GB"/>
              </w:rPr>
            </w:pP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objective </w:t>
            </w:r>
            <w:r>
              <w:rPr>
                <w:lang w:val="en-GB"/>
              </w:rPr>
              <w:t>of the </w:t>
            </w:r>
            <w:r w:rsidRPr="004A78B7">
              <w:rPr>
                <w:lang w:val="en-GB"/>
              </w:rPr>
              <w:t xml:space="preserve">thesis </w:t>
            </w:r>
            <w:r>
              <w:rPr>
                <w:lang w:val="en-GB"/>
              </w:rPr>
              <w:t>is to </w:t>
            </w:r>
            <w:r w:rsidRPr="004A78B7">
              <w:rPr>
                <w:lang w:val="en-GB"/>
              </w:rPr>
              <w:t xml:space="preserve">analyse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real practice </w:t>
            </w:r>
            <w:r>
              <w:rPr>
                <w:lang w:val="en-GB"/>
              </w:rPr>
              <w:t>in </w:t>
            </w:r>
            <w:r w:rsidRPr="004A78B7">
              <w:rPr>
                <w:lang w:val="en-GB"/>
              </w:rPr>
              <w:t xml:space="preserve">patients coming from diverse cultures </w:t>
            </w:r>
            <w:r>
              <w:rPr>
                <w:lang w:val="en-GB"/>
              </w:rPr>
              <w:t>in </w:t>
            </w:r>
            <w:r w:rsidRPr="004A78B7">
              <w:rPr>
                <w:lang w:val="en-GB"/>
              </w:rPr>
              <w:t xml:space="preserve">various health care facilities </w:t>
            </w:r>
            <w:r>
              <w:rPr>
                <w:lang w:val="en-GB"/>
              </w:rPr>
              <w:t>in the </w:t>
            </w:r>
            <w:r w:rsidRPr="004A78B7">
              <w:rPr>
                <w:lang w:val="en-GB"/>
              </w:rPr>
              <w:t xml:space="preserve">Czech Republic based </w:t>
            </w:r>
            <w:r>
              <w:rPr>
                <w:lang w:val="en-GB"/>
              </w:rPr>
              <w:t>on the </w:t>
            </w:r>
            <w:r w:rsidRPr="004A78B7">
              <w:rPr>
                <w:lang w:val="en-GB"/>
              </w:rPr>
              <w:t xml:space="preserve">knowledge </w:t>
            </w:r>
            <w:r>
              <w:rPr>
                <w:lang w:val="en-GB"/>
              </w:rPr>
              <w:t>of the </w:t>
            </w:r>
            <w:r w:rsidRPr="004A78B7">
              <w:rPr>
                <w:lang w:val="en-GB"/>
              </w:rPr>
              <w:t xml:space="preserve">theory </w:t>
            </w:r>
            <w:r>
              <w:rPr>
                <w:lang w:val="en-GB"/>
              </w:rPr>
              <w:t>of </w:t>
            </w:r>
            <w:r w:rsidRPr="004A78B7">
              <w:rPr>
                <w:lang w:val="en-GB"/>
              </w:rPr>
              <w:t xml:space="preserve">transcultural nursing, </w:t>
            </w:r>
            <w:r>
              <w:rPr>
                <w:lang w:val="en-GB"/>
              </w:rPr>
              <w:t>and to </w:t>
            </w:r>
            <w:r w:rsidRPr="004A78B7">
              <w:rPr>
                <w:lang w:val="en-GB"/>
              </w:rPr>
              <w:t xml:space="preserve">get individual opinions </w:t>
            </w:r>
            <w:r>
              <w:rPr>
                <w:lang w:val="en-GB"/>
              </w:rPr>
              <w:t>on the </w:t>
            </w:r>
            <w:r w:rsidRPr="004A78B7">
              <w:rPr>
                <w:lang w:val="en-GB"/>
              </w:rPr>
              <w:t xml:space="preserve">preparedness </w:t>
            </w:r>
            <w:r>
              <w:rPr>
                <w:lang w:val="en-GB"/>
              </w:rPr>
              <w:t>of </w:t>
            </w:r>
            <w:r w:rsidRPr="004A78B7">
              <w:rPr>
                <w:lang w:val="en-GB"/>
              </w:rPr>
              <w:t xml:space="preserve">Czech medical </w:t>
            </w:r>
            <w:r w:rsidRPr="004A78B7">
              <w:rPr>
                <w:lang w:val="en-GB"/>
              </w:rPr>
              <w:lastRenderedPageBreak/>
              <w:t xml:space="preserve">personnel </w:t>
            </w:r>
            <w:r>
              <w:rPr>
                <w:lang w:val="en-GB"/>
              </w:rPr>
              <w:t>to </w:t>
            </w:r>
            <w:r w:rsidRPr="004A78B7">
              <w:rPr>
                <w:lang w:val="en-GB"/>
              </w:rPr>
              <w:t xml:space="preserve">provide considerate transcultural nursing.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thesis </w:t>
            </w:r>
            <w:r>
              <w:rPr>
                <w:lang w:val="en-GB"/>
              </w:rPr>
              <w:t>is </w:t>
            </w:r>
            <w:r w:rsidRPr="004A78B7">
              <w:rPr>
                <w:lang w:val="en-GB"/>
              </w:rPr>
              <w:t xml:space="preserve">divided into </w:t>
            </w:r>
            <w:r>
              <w:rPr>
                <w:lang w:val="en-GB"/>
              </w:rPr>
              <w:t>a </w:t>
            </w:r>
            <w:r w:rsidRPr="004A78B7">
              <w:rPr>
                <w:lang w:val="en-GB"/>
              </w:rPr>
              <w:t xml:space="preserve">theoretical </w:t>
            </w:r>
            <w:r>
              <w:rPr>
                <w:lang w:val="en-GB"/>
              </w:rPr>
              <w:t>and </w:t>
            </w:r>
            <w:r w:rsidRPr="004A78B7">
              <w:rPr>
                <w:lang w:val="en-GB"/>
              </w:rPr>
              <w:t xml:space="preserve">empiric part.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theoretical part </w:t>
            </w:r>
            <w:r>
              <w:rPr>
                <w:lang w:val="en-GB"/>
              </w:rPr>
              <w:t>describes</w:t>
            </w:r>
            <w:r w:rsidRPr="004A78B7">
              <w:rPr>
                <w:lang w:val="en-GB"/>
              </w:rPr>
              <w:t xml:space="preserve"> segments important </w:t>
            </w:r>
            <w:r>
              <w:rPr>
                <w:lang w:val="en-GB"/>
              </w:rPr>
              <w:t>for the </w:t>
            </w:r>
            <w:r w:rsidRPr="004A78B7">
              <w:rPr>
                <w:lang w:val="en-GB"/>
              </w:rPr>
              <w:t xml:space="preserve">presentation </w:t>
            </w:r>
            <w:r>
              <w:rPr>
                <w:lang w:val="en-GB"/>
              </w:rPr>
              <w:t>of the </w:t>
            </w:r>
            <w:r w:rsidRPr="004A78B7">
              <w:rPr>
                <w:lang w:val="en-GB"/>
              </w:rPr>
              <w:t xml:space="preserve">transcultural nursing. </w:t>
            </w:r>
            <w:r>
              <w:rPr>
                <w:lang w:val="en-GB"/>
              </w:rPr>
              <w:t>In the </w:t>
            </w:r>
            <w:r w:rsidRPr="004A78B7">
              <w:rPr>
                <w:lang w:val="en-GB"/>
              </w:rPr>
              <w:t xml:space="preserve">empiric part, </w:t>
            </w:r>
            <w:r>
              <w:rPr>
                <w:lang w:val="en-GB"/>
              </w:rPr>
              <w:t>a </w:t>
            </w:r>
            <w:r w:rsidRPr="004A78B7">
              <w:rPr>
                <w:lang w:val="en-GB"/>
              </w:rPr>
              <w:t xml:space="preserve">qualitative research has been </w:t>
            </w:r>
            <w:r>
              <w:rPr>
                <w:lang w:val="en-GB"/>
              </w:rPr>
              <w:t>undertaken</w:t>
            </w:r>
            <w:r w:rsidRPr="004A78B7">
              <w:rPr>
                <w:lang w:val="en-GB"/>
              </w:rPr>
              <w:t xml:space="preserve">.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group </w:t>
            </w:r>
            <w:r>
              <w:rPr>
                <w:lang w:val="en-GB"/>
              </w:rPr>
              <w:t>of </w:t>
            </w:r>
            <w:r w:rsidRPr="004A78B7">
              <w:rPr>
                <w:lang w:val="en-GB"/>
              </w:rPr>
              <w:t xml:space="preserve">respondents </w:t>
            </w:r>
            <w:r>
              <w:rPr>
                <w:lang w:val="en-GB"/>
              </w:rPr>
              <w:t>is </w:t>
            </w:r>
            <w:r w:rsidRPr="004A78B7">
              <w:rPr>
                <w:lang w:val="en-GB"/>
              </w:rPr>
              <w:t xml:space="preserve">comprised </w:t>
            </w:r>
            <w:r>
              <w:rPr>
                <w:lang w:val="en-GB"/>
              </w:rPr>
              <w:t>of 5 </w:t>
            </w:r>
            <w:r w:rsidRPr="004A78B7">
              <w:rPr>
                <w:lang w:val="en-GB"/>
              </w:rPr>
              <w:t xml:space="preserve">nurses </w:t>
            </w:r>
            <w:r>
              <w:rPr>
                <w:lang w:val="en-GB"/>
              </w:rPr>
              <w:t>and </w:t>
            </w:r>
            <w:r w:rsidRPr="004A78B7">
              <w:rPr>
                <w:lang w:val="en-GB"/>
              </w:rPr>
              <w:t xml:space="preserve">one medical doctor, who took part </w:t>
            </w:r>
            <w:r>
              <w:rPr>
                <w:lang w:val="en-GB"/>
              </w:rPr>
              <w:t>in </w:t>
            </w:r>
            <w:r w:rsidRPr="004A78B7">
              <w:rPr>
                <w:lang w:val="en-GB"/>
              </w:rPr>
              <w:t>semi</w:t>
            </w:r>
            <w:r>
              <w:rPr>
                <w:lang w:val="en-GB"/>
              </w:rPr>
              <w:noBreakHyphen/>
            </w:r>
            <w:r w:rsidRPr="004A78B7">
              <w:rPr>
                <w:lang w:val="en-GB"/>
              </w:rPr>
              <w:t xml:space="preserve">structured interviews.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thesis conclusion presents </w:t>
            </w:r>
            <w:r>
              <w:rPr>
                <w:lang w:val="en-GB"/>
              </w:rPr>
              <w:t>the </w:t>
            </w:r>
            <w:r w:rsidRPr="004A78B7">
              <w:rPr>
                <w:lang w:val="en-GB"/>
              </w:rPr>
              <w:t xml:space="preserve">results </w:t>
            </w:r>
            <w:r>
              <w:rPr>
                <w:lang w:val="en-GB"/>
              </w:rPr>
              <w:t>of the </w:t>
            </w:r>
            <w:r w:rsidRPr="004A78B7">
              <w:rPr>
                <w:lang w:val="en-GB"/>
              </w:rPr>
              <w:t xml:space="preserve">qualitative research </w:t>
            </w:r>
            <w:r>
              <w:rPr>
                <w:lang w:val="en-GB"/>
              </w:rPr>
              <w:t>and </w:t>
            </w:r>
            <w:r w:rsidRPr="004A78B7">
              <w:rPr>
                <w:lang w:val="en-GB"/>
              </w:rPr>
              <w:t xml:space="preserve">recommendations </w:t>
            </w:r>
            <w:r>
              <w:rPr>
                <w:lang w:val="en-GB"/>
              </w:rPr>
              <w:t>for </w:t>
            </w:r>
            <w:r w:rsidRPr="004A78B7">
              <w:rPr>
                <w:lang w:val="en-GB"/>
              </w:rPr>
              <w:t>other procedures</w:t>
            </w:r>
            <w:r>
              <w:rPr>
                <w:lang w:val="en-GB"/>
              </w:rPr>
              <w:t>.</w:t>
            </w:r>
          </w:p>
        </w:tc>
      </w:tr>
      <w:tr w:rsidR="00976274" w14:paraId="1DEDDD73" w14:textId="77777777" w:rsidTr="00976274">
        <w:tc>
          <w:tcPr>
            <w:tcW w:w="2972" w:type="dxa"/>
          </w:tcPr>
          <w:p w14:paraId="75E6FC76" w14:textId="47068F25" w:rsidR="00976274" w:rsidRDefault="00390A7C" w:rsidP="00FA1595">
            <w:pPr>
              <w:pStyle w:val="UPO-drobnnadpis"/>
              <w:spacing w:before="0" w:line="240" w:lineRule="auto"/>
            </w:pPr>
            <w:proofErr w:type="spellStart"/>
            <w:r>
              <w:lastRenderedPageBreak/>
              <w:t>Keywords</w:t>
            </w:r>
            <w:proofErr w:type="spellEnd"/>
            <w:r>
              <w:t>:</w:t>
            </w:r>
          </w:p>
        </w:tc>
        <w:tc>
          <w:tcPr>
            <w:tcW w:w="5238" w:type="dxa"/>
          </w:tcPr>
          <w:p w14:paraId="397022A5" w14:textId="04604631" w:rsidR="00976274" w:rsidRPr="00390A7C" w:rsidRDefault="00390A7C" w:rsidP="00FA1595">
            <w:pPr>
              <w:pStyle w:val="UPO-Normlntextneodsazen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4A78B7">
              <w:rPr>
                <w:lang w:val="en-GB"/>
              </w:rPr>
              <w:t xml:space="preserve">cculturation, culture, ethical code, foreigners, international </w:t>
            </w:r>
            <w:r>
              <w:rPr>
                <w:lang w:val="en-GB"/>
              </w:rPr>
              <w:t xml:space="preserve">protection, </w:t>
            </w:r>
            <w:proofErr w:type="spellStart"/>
            <w:r w:rsidRPr="004A78B7">
              <w:rPr>
                <w:lang w:val="en-GB"/>
              </w:rPr>
              <w:t>Leiningerová</w:t>
            </w:r>
            <w:proofErr w:type="spellEnd"/>
            <w:r w:rsidRPr="004A78B7">
              <w:rPr>
                <w:lang w:val="en-GB"/>
              </w:rPr>
              <w:t>, life</w:t>
            </w:r>
            <w:r>
              <w:rPr>
                <w:lang w:val="en-GB"/>
              </w:rPr>
              <w:noBreakHyphen/>
            </w:r>
            <w:r w:rsidRPr="004A78B7">
              <w:rPr>
                <w:lang w:val="en-GB"/>
              </w:rPr>
              <w:t xml:space="preserve">long education, pain, patient rights, </w:t>
            </w:r>
            <w:r>
              <w:rPr>
                <w:lang w:val="en-GB"/>
              </w:rPr>
              <w:t>transcultural nursing</w:t>
            </w:r>
          </w:p>
        </w:tc>
      </w:tr>
      <w:tr w:rsidR="00976274" w14:paraId="5A72D44D" w14:textId="77777777" w:rsidTr="00976274">
        <w:tc>
          <w:tcPr>
            <w:tcW w:w="2972" w:type="dxa"/>
          </w:tcPr>
          <w:p w14:paraId="49553F85" w14:textId="685DBD31" w:rsidR="00976274" w:rsidRDefault="00390A7C" w:rsidP="00FA1595">
            <w:pPr>
              <w:pStyle w:val="UPO-drobnnadpis"/>
              <w:spacing w:before="0" w:line="240" w:lineRule="auto"/>
            </w:pPr>
            <w:r>
              <w:t>Názvy příloh vázaných v práci:</w:t>
            </w:r>
          </w:p>
        </w:tc>
        <w:tc>
          <w:tcPr>
            <w:tcW w:w="5238" w:type="dxa"/>
          </w:tcPr>
          <w:p w14:paraId="06965028" w14:textId="04BEAE71" w:rsidR="00390A7C" w:rsidRDefault="00390A7C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Příloha č. 1</w:t>
            </w:r>
            <w:r w:rsidR="003102F7">
              <w:rPr>
                <w:b w:val="0"/>
              </w:rPr>
              <w:t xml:space="preserve"> -</w:t>
            </w:r>
            <w:r>
              <w:rPr>
                <w:b w:val="0"/>
              </w:rPr>
              <w:t xml:space="preserve"> Informovaný souhlas pacienta</w:t>
            </w:r>
          </w:p>
          <w:p w14:paraId="082253BF" w14:textId="575C9433" w:rsidR="00A54BDD" w:rsidRDefault="00A54BDD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 xml:space="preserve">Příloha č. 2 </w:t>
            </w:r>
            <w:r w:rsidR="003102F7">
              <w:rPr>
                <w:b w:val="0"/>
              </w:rPr>
              <w:t>-</w:t>
            </w:r>
            <w:r>
              <w:rPr>
                <w:b w:val="0"/>
              </w:rPr>
              <w:t xml:space="preserve"> Revers</w:t>
            </w:r>
          </w:p>
          <w:p w14:paraId="6EE9E37D" w14:textId="44A07380" w:rsidR="003102F7" w:rsidRDefault="00A54BDD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Příloha č. 3</w:t>
            </w:r>
            <w:r w:rsidR="003102F7">
              <w:rPr>
                <w:b w:val="0"/>
              </w:rPr>
              <w:t xml:space="preserve"> - </w:t>
            </w:r>
            <w:r>
              <w:rPr>
                <w:b w:val="0"/>
              </w:rPr>
              <w:t xml:space="preserve"> Etický kodex práv pacientů</w:t>
            </w:r>
          </w:p>
          <w:p w14:paraId="6672BABD" w14:textId="15D4E5FD" w:rsidR="00A54BDD" w:rsidRPr="00390A7C" w:rsidRDefault="00A54BDD" w:rsidP="00FA1595">
            <w:pPr>
              <w:pStyle w:val="UPO-drobnnadpis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 xml:space="preserve">Příloha č. 4 </w:t>
            </w:r>
            <w:r w:rsidR="003102F7">
              <w:rPr>
                <w:b w:val="0"/>
              </w:rPr>
              <w:t>-</w:t>
            </w:r>
            <w:r>
              <w:rPr>
                <w:b w:val="0"/>
              </w:rPr>
              <w:t xml:space="preserve"> Komunikační karta pro pacienty cizince a zdravotníky</w:t>
            </w:r>
          </w:p>
        </w:tc>
        <w:bookmarkStart w:id="1" w:name="_GoBack"/>
        <w:bookmarkEnd w:id="1"/>
      </w:tr>
      <w:tr w:rsidR="00976274" w14:paraId="027E1F1D" w14:textId="77777777" w:rsidTr="00976274">
        <w:tc>
          <w:tcPr>
            <w:tcW w:w="2972" w:type="dxa"/>
          </w:tcPr>
          <w:p w14:paraId="0247808B" w14:textId="704EA3D6" w:rsidR="00976274" w:rsidRDefault="00390A7C" w:rsidP="00FA1595">
            <w:pPr>
              <w:pStyle w:val="UPO-drobnnadpis"/>
              <w:spacing w:before="0" w:line="240" w:lineRule="auto"/>
            </w:pPr>
            <w:r>
              <w:t>Počet literatury a zdrojů:</w:t>
            </w:r>
          </w:p>
        </w:tc>
        <w:tc>
          <w:tcPr>
            <w:tcW w:w="5238" w:type="dxa"/>
          </w:tcPr>
          <w:p w14:paraId="0C1AFD8F" w14:textId="5E2A3BC3" w:rsidR="00976274" w:rsidRPr="003102F7" w:rsidRDefault="003102F7" w:rsidP="00FA1595">
            <w:pPr>
              <w:pStyle w:val="UPO-drobnnadpis"/>
              <w:spacing w:before="0" w:line="240" w:lineRule="auto"/>
              <w:rPr>
                <w:b w:val="0"/>
              </w:rPr>
            </w:pPr>
            <w:r w:rsidRPr="003102F7">
              <w:rPr>
                <w:b w:val="0"/>
              </w:rPr>
              <w:t>53</w:t>
            </w:r>
          </w:p>
        </w:tc>
      </w:tr>
      <w:tr w:rsidR="00976274" w14:paraId="4D8E55E7" w14:textId="77777777" w:rsidTr="00976274">
        <w:tc>
          <w:tcPr>
            <w:tcW w:w="2972" w:type="dxa"/>
          </w:tcPr>
          <w:p w14:paraId="3B7C3C92" w14:textId="31DA13DE" w:rsidR="00976274" w:rsidRDefault="00390A7C" w:rsidP="00FA1595">
            <w:pPr>
              <w:pStyle w:val="UPO-drobnnadpis"/>
              <w:spacing w:before="0" w:line="240" w:lineRule="auto"/>
            </w:pPr>
            <w:r>
              <w:t>Rozsah práce:</w:t>
            </w:r>
          </w:p>
        </w:tc>
        <w:tc>
          <w:tcPr>
            <w:tcW w:w="5238" w:type="dxa"/>
          </w:tcPr>
          <w:p w14:paraId="282C7B99" w14:textId="104DC7AB" w:rsidR="00976274" w:rsidRPr="00BA1F33" w:rsidRDefault="00BA1F33" w:rsidP="00F4035F">
            <w:pPr>
              <w:pStyle w:val="UPO-drobnnadpis"/>
              <w:spacing w:before="0" w:line="240" w:lineRule="auto"/>
              <w:rPr>
                <w:b w:val="0"/>
              </w:rPr>
            </w:pPr>
            <w:r w:rsidRPr="00BA1F33">
              <w:rPr>
                <w:b w:val="0"/>
              </w:rPr>
              <w:t>115</w:t>
            </w:r>
            <w:r>
              <w:rPr>
                <w:b w:val="0"/>
              </w:rPr>
              <w:t xml:space="preserve"> s., 157</w:t>
            </w:r>
            <w:r w:rsidR="00155690">
              <w:rPr>
                <w:b w:val="0"/>
              </w:rPr>
              <w:t>4</w:t>
            </w:r>
            <w:r w:rsidR="00A3015A">
              <w:rPr>
                <w:b w:val="0"/>
              </w:rPr>
              <w:t>82</w:t>
            </w:r>
            <w:r>
              <w:rPr>
                <w:b w:val="0"/>
              </w:rPr>
              <w:t xml:space="preserve"> znaků</w:t>
            </w:r>
          </w:p>
        </w:tc>
      </w:tr>
      <w:bookmarkEnd w:id="0"/>
    </w:tbl>
    <w:p w14:paraId="545D96E8" w14:textId="77777777" w:rsidR="008C5A67" w:rsidRDefault="008C5A67">
      <w:pPr>
        <w:spacing w:after="160" w:line="259" w:lineRule="auto"/>
        <w:rPr>
          <w:color w:val="7030A0"/>
          <w:lang w:val="en-GB"/>
        </w:rPr>
        <w:sectPr w:rsidR="008C5A6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sdt>
      <w:sdtPr>
        <w:rPr>
          <w:b w:val="0"/>
          <w:bCs w:val="0"/>
          <w:sz w:val="24"/>
          <w:szCs w:val="24"/>
          <w:lang w:val="cs-CZ" w:eastAsia="cs-CZ"/>
        </w:rPr>
        <w:id w:val="-1027483781"/>
        <w:docPartObj>
          <w:docPartGallery w:val="Table of Contents"/>
          <w:docPartUnique/>
        </w:docPartObj>
      </w:sdtPr>
      <w:sdtContent>
        <w:p w14:paraId="231C4301" w14:textId="2558F950" w:rsidR="002B573B" w:rsidRDefault="002B573B">
          <w:pPr>
            <w:pStyle w:val="Nadpisobsahu"/>
          </w:pPr>
          <w:r>
            <w:rPr>
              <w:lang w:val="cs-CZ"/>
            </w:rPr>
            <w:t>Obsah</w:t>
          </w:r>
        </w:p>
        <w:p w14:paraId="6DEA39D5" w14:textId="0E91C845" w:rsidR="008C096C" w:rsidRDefault="002B573B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166264" w:history="1">
            <w:r w:rsidR="008C096C" w:rsidRPr="00E02AE3">
              <w:rPr>
                <w:rStyle w:val="Hypertextovodkaz"/>
                <w:noProof/>
              </w:rPr>
              <w:t>Úvod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_Toc504166264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13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4DB98FA6" w14:textId="0BD4B1AA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65" w:history="1">
            <w:r w:rsidR="008C096C" w:rsidRPr="00E02AE3">
              <w:rPr>
                <w:rStyle w:val="Hypertextovodkaz"/>
                <w:noProof/>
              </w:rPr>
              <w:t>1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noProof/>
              </w:rPr>
              <w:t>Terminologické ukotvení problematiky transkulturního ošetřovatelství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_Toc504166265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19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62C8A31A" w14:textId="3A139C31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66" w:history="1">
            <w:r w:rsidR="008C096C" w:rsidRPr="00E02AE3">
              <w:rPr>
                <w:rStyle w:val="Hypertextovodkaz"/>
              </w:rPr>
              <w:t>1.1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Definice transkulturního ošetřovatelství, etnicity a kultury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_Toc504166266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20</w:t>
            </w:r>
            <w:r w:rsidR="008C096C">
              <w:rPr>
                <w:webHidden/>
              </w:rPr>
              <w:fldChar w:fldCharType="end"/>
            </w:r>
          </w:hyperlink>
        </w:p>
        <w:p w14:paraId="46260771" w14:textId="586DDC1F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67" w:history="1">
            <w:r w:rsidR="008C096C" w:rsidRPr="00E02AE3">
              <w:rPr>
                <w:rStyle w:val="Hypertextovodkaz"/>
              </w:rPr>
              <w:t>1.2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Kultura a reagování na bolest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_Toc504166267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21</w:t>
            </w:r>
            <w:r w:rsidR="008C096C">
              <w:rPr>
                <w:webHidden/>
              </w:rPr>
              <w:fldChar w:fldCharType="end"/>
            </w:r>
          </w:hyperlink>
        </w:p>
        <w:p w14:paraId="3BF86294" w14:textId="6E7FE8E2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68" w:history="1">
            <w:r w:rsidR="008C096C" w:rsidRPr="00E02AE3">
              <w:rPr>
                <w:rStyle w:val="Hypertextovodkaz"/>
              </w:rPr>
              <w:t>1.3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Kulturní šok a akulturace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_Toc504166268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24</w:t>
            </w:r>
            <w:r w:rsidR="008C096C">
              <w:rPr>
                <w:webHidden/>
              </w:rPr>
              <w:fldChar w:fldCharType="end"/>
            </w:r>
          </w:hyperlink>
        </w:p>
        <w:p w14:paraId="42EA8A27" w14:textId="477E160B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69" w:history="1">
            <w:r w:rsidR="008C096C" w:rsidRPr="00E02AE3">
              <w:rPr>
                <w:rStyle w:val="Hypertextovodkaz"/>
              </w:rPr>
              <w:t>1.4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Komunikace v interkulturním prostředí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_Toc504166269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25</w:t>
            </w:r>
            <w:r w:rsidR="008C096C">
              <w:rPr>
                <w:webHidden/>
              </w:rPr>
              <w:fldChar w:fldCharType="end"/>
            </w:r>
          </w:hyperlink>
        </w:p>
        <w:p w14:paraId="3AC2D176" w14:textId="4BEE9E8C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0" w:history="1">
            <w:r w:rsidR="008C096C" w:rsidRPr="00E02AE3">
              <w:rPr>
                <w:rStyle w:val="Hypertextovodkaz"/>
              </w:rPr>
              <w:t>1.5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Vznik transkulturního ošetřovatelství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_Toc504166270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27</w:t>
            </w:r>
            <w:r w:rsidR="008C096C">
              <w:rPr>
                <w:webHidden/>
              </w:rPr>
              <w:fldChar w:fldCharType="end"/>
            </w:r>
          </w:hyperlink>
        </w:p>
        <w:p w14:paraId="5EEA66CB" w14:textId="7DE8C2B0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1" w:history="1">
            <w:r w:rsidR="008C096C" w:rsidRPr="00E02AE3">
              <w:rPr>
                <w:rStyle w:val="Hypertextovodkaz"/>
              </w:rPr>
              <w:t>1.6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Koncepce teorie transkulturního ošetřovatelství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_Toc504166271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27</w:t>
            </w:r>
            <w:r w:rsidR="008C096C">
              <w:rPr>
                <w:webHidden/>
              </w:rPr>
              <w:fldChar w:fldCharType="end"/>
            </w:r>
          </w:hyperlink>
        </w:p>
        <w:p w14:paraId="61766C29" w14:textId="1C6ECD55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2" w:history="1">
            <w:r w:rsidR="008C096C" w:rsidRPr="00E02AE3">
              <w:rPr>
                <w:rStyle w:val="Hypertextovodkaz"/>
              </w:rPr>
              <w:t>1.7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Cíle transkulturního ošetřovatelství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_Toc504166272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28</w:t>
            </w:r>
            <w:r w:rsidR="008C096C">
              <w:rPr>
                <w:webHidden/>
              </w:rPr>
              <w:fldChar w:fldCharType="end"/>
            </w:r>
          </w:hyperlink>
        </w:p>
        <w:p w14:paraId="172048BF" w14:textId="5853EA1E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73" w:history="1">
            <w:r w:rsidR="008C096C" w:rsidRPr="00E02AE3">
              <w:rPr>
                <w:rStyle w:val="Hypertextovodkaz"/>
                <w:noProof/>
              </w:rPr>
              <w:t>2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noProof/>
              </w:rPr>
              <w:t>Vzdělávání ošetřovatelského personálu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_Toc504166273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31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4C9397C9" w14:textId="21538271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4" w:history="1">
            <w:r w:rsidR="008C096C" w:rsidRPr="00E02AE3">
              <w:rPr>
                <w:rStyle w:val="Hypertextovodkaz"/>
              </w:rPr>
              <w:t>2.1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Transkulturní ošetřovatelství – výuka na vysokých školách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_Toc504166274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32</w:t>
            </w:r>
            <w:r w:rsidR="008C096C">
              <w:rPr>
                <w:webHidden/>
              </w:rPr>
              <w:fldChar w:fldCharType="end"/>
            </w:r>
          </w:hyperlink>
        </w:p>
        <w:p w14:paraId="5532D009" w14:textId="5B8E4C6F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5" w:history="1">
            <w:r w:rsidR="008C096C" w:rsidRPr="00E02AE3">
              <w:rPr>
                <w:rStyle w:val="Hypertextovodkaz"/>
              </w:rPr>
              <w:t>2.2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Celoživotní vzdělávání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_Toc504166275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34</w:t>
            </w:r>
            <w:r w:rsidR="008C096C">
              <w:rPr>
                <w:webHidden/>
              </w:rPr>
              <w:fldChar w:fldCharType="end"/>
            </w:r>
          </w:hyperlink>
        </w:p>
        <w:p w14:paraId="1963D731" w14:textId="72A44273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6" w:history="1">
            <w:r w:rsidR="008C096C" w:rsidRPr="00E02AE3">
              <w:rPr>
                <w:rStyle w:val="Hypertextovodkaz"/>
              </w:rPr>
              <w:t>2.3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Kurz problematika péče o cizince NZO NCO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_Toc504166276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35</w:t>
            </w:r>
            <w:r w:rsidR="008C096C">
              <w:rPr>
                <w:webHidden/>
              </w:rPr>
              <w:fldChar w:fldCharType="end"/>
            </w:r>
          </w:hyperlink>
        </w:p>
        <w:p w14:paraId="26433830" w14:textId="388571CC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7" w:history="1">
            <w:r w:rsidR="008C096C" w:rsidRPr="00E02AE3">
              <w:rPr>
                <w:rStyle w:val="Hypertextovodkaz"/>
              </w:rPr>
              <w:t>2.4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Publikace Rádce pacienta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_Toc504166277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37</w:t>
            </w:r>
            <w:r w:rsidR="008C096C">
              <w:rPr>
                <w:webHidden/>
              </w:rPr>
              <w:fldChar w:fldCharType="end"/>
            </w:r>
          </w:hyperlink>
        </w:p>
        <w:p w14:paraId="7BCF448D" w14:textId="2ADA4343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8" w:history="1">
            <w:r w:rsidR="008C096C" w:rsidRPr="00E02AE3">
              <w:rPr>
                <w:rStyle w:val="Hypertextovodkaz"/>
              </w:rPr>
              <w:t>2.5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Komunikační karty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_Toc504166278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38</w:t>
            </w:r>
            <w:r w:rsidR="008C096C">
              <w:rPr>
                <w:webHidden/>
              </w:rPr>
              <w:fldChar w:fldCharType="end"/>
            </w:r>
          </w:hyperlink>
        </w:p>
        <w:p w14:paraId="5985E17D" w14:textId="4DE0AA1D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79" w:history="1">
            <w:r w:rsidR="008C096C" w:rsidRPr="00E02AE3">
              <w:rPr>
                <w:rStyle w:val="Hypertextovodkaz"/>
              </w:rPr>
              <w:t>2.6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Aplikace a programy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_Toc504166279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39</w:t>
            </w:r>
            <w:r w:rsidR="008C096C">
              <w:rPr>
                <w:webHidden/>
              </w:rPr>
              <w:fldChar w:fldCharType="end"/>
            </w:r>
          </w:hyperlink>
        </w:p>
        <w:p w14:paraId="00285374" w14:textId="5A2E28C6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80" w:history="1">
            <w:r w:rsidR="008C096C" w:rsidRPr="00E02AE3">
              <w:rPr>
                <w:rStyle w:val="Hypertextovodkaz"/>
                <w:noProof/>
              </w:rPr>
              <w:t>3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noProof/>
              </w:rPr>
              <w:t>Cizinci v ČR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_Toc504166280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43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261630DB" w14:textId="51852E3D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1" w:history="1">
            <w:r w:rsidR="008C096C" w:rsidRPr="00E02AE3">
              <w:rPr>
                <w:rStyle w:val="Hypertextovodkaz"/>
              </w:rPr>
              <w:t>3.1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Statistické údaje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_Toc504166281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44</w:t>
            </w:r>
            <w:r w:rsidR="008C096C">
              <w:rPr>
                <w:webHidden/>
              </w:rPr>
              <w:fldChar w:fldCharType="end"/>
            </w:r>
          </w:hyperlink>
        </w:p>
        <w:p w14:paraId="3C5CFF60" w14:textId="5D4FD186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2" w:history="1">
            <w:r w:rsidR="008C096C" w:rsidRPr="00E02AE3">
              <w:rPr>
                <w:rStyle w:val="Hypertextovodkaz"/>
              </w:rPr>
              <w:t>3.2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Počty cizinců dle druhu pobytu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_Toc504166282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45</w:t>
            </w:r>
            <w:r w:rsidR="008C096C">
              <w:rPr>
                <w:webHidden/>
              </w:rPr>
              <w:fldChar w:fldCharType="end"/>
            </w:r>
          </w:hyperlink>
        </w:p>
        <w:p w14:paraId="56BDE87B" w14:textId="1D33F9A2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3" w:history="1">
            <w:r w:rsidR="008C096C" w:rsidRPr="00E02AE3">
              <w:rPr>
                <w:rStyle w:val="Hypertextovodkaz"/>
              </w:rPr>
              <w:t>3.3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Počty ošetřených cizinců v roce 2015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_Toc504166283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46</w:t>
            </w:r>
            <w:r w:rsidR="008C096C">
              <w:rPr>
                <w:webHidden/>
              </w:rPr>
              <w:fldChar w:fldCharType="end"/>
            </w:r>
          </w:hyperlink>
        </w:p>
        <w:p w14:paraId="4E8C9205" w14:textId="5C15D662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4" w:history="1">
            <w:r w:rsidR="008C096C" w:rsidRPr="00E02AE3">
              <w:rPr>
                <w:rStyle w:val="Hypertextovodkaz"/>
              </w:rPr>
              <w:t>3.4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Počty ošetřených cizinců v roce 2015 dle země původu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_Toc504166284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47</w:t>
            </w:r>
            <w:r w:rsidR="008C096C">
              <w:rPr>
                <w:webHidden/>
              </w:rPr>
              <w:fldChar w:fldCharType="end"/>
            </w:r>
          </w:hyperlink>
        </w:p>
        <w:p w14:paraId="01CAB3C5" w14:textId="5D385305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85" w:history="1">
            <w:r w:rsidR="008C096C" w:rsidRPr="00E02AE3">
              <w:rPr>
                <w:rStyle w:val="Hypertextovodkaz"/>
                <w:rFonts w:eastAsia="Arial"/>
                <w:noProof/>
              </w:rPr>
              <w:t>4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  <w:noProof/>
              </w:rPr>
              <w:t>Práva pacientů ve vztahu k léčbě v ČR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_Toc504166285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51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585F39E6" w14:textId="224CB9F4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6" w:history="1">
            <w:r w:rsidR="008C096C" w:rsidRPr="00E02AE3">
              <w:rPr>
                <w:rStyle w:val="Hypertextovodkaz"/>
                <w:rFonts w:eastAsia="Arial"/>
              </w:rPr>
              <w:t>4.1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Informovaný souhlas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_Toc504166286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52</w:t>
            </w:r>
            <w:r w:rsidR="008C096C">
              <w:rPr>
                <w:webHidden/>
              </w:rPr>
              <w:fldChar w:fldCharType="end"/>
            </w:r>
          </w:hyperlink>
        </w:p>
        <w:p w14:paraId="583D0246" w14:textId="578A0A40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7" w:history="1">
            <w:r w:rsidR="008C096C" w:rsidRPr="00E02AE3">
              <w:rPr>
                <w:rStyle w:val="Hypertextovodkaz"/>
                <w:rFonts w:eastAsia="Arial"/>
              </w:rPr>
              <w:t>4.2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Veřejné zdravotní pojištění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_Toc504166287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54</w:t>
            </w:r>
            <w:r w:rsidR="008C096C">
              <w:rPr>
                <w:webHidden/>
              </w:rPr>
              <w:fldChar w:fldCharType="end"/>
            </w:r>
          </w:hyperlink>
        </w:p>
        <w:p w14:paraId="378D207B" w14:textId="104352BE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8" w:history="1">
            <w:r w:rsidR="008C096C" w:rsidRPr="00E02AE3">
              <w:rPr>
                <w:rStyle w:val="Hypertextovodkaz"/>
                <w:rFonts w:eastAsia="Arial"/>
              </w:rPr>
              <w:t>4.3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Etický kodex práv pacientů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_Toc504166288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54</w:t>
            </w:r>
            <w:r w:rsidR="008C096C">
              <w:rPr>
                <w:webHidden/>
              </w:rPr>
              <w:fldChar w:fldCharType="end"/>
            </w:r>
          </w:hyperlink>
        </w:p>
        <w:p w14:paraId="3C23DB7C" w14:textId="53D3F769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89" w:history="1">
            <w:r w:rsidR="008C096C" w:rsidRPr="00E02AE3">
              <w:rPr>
                <w:rStyle w:val="Hypertextovodkaz"/>
                <w:rFonts w:eastAsia="Arial"/>
              </w:rPr>
              <w:t>4.4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Zdravotní služby pro žadatele o mezinárodní ochranu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_Toc504166289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55</w:t>
            </w:r>
            <w:r w:rsidR="008C096C">
              <w:rPr>
                <w:webHidden/>
              </w:rPr>
              <w:fldChar w:fldCharType="end"/>
            </w:r>
          </w:hyperlink>
        </w:p>
        <w:p w14:paraId="46A804DB" w14:textId="7087153B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0" w:history="1">
            <w:r w:rsidR="008C096C" w:rsidRPr="00E02AE3">
              <w:rPr>
                <w:rStyle w:val="Hypertextovodkaz"/>
                <w:rFonts w:eastAsia="Arial"/>
              </w:rPr>
              <w:t>4.5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Lékařská zkouška věku žadatelů o mezinárodní ochranu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_Toc504166290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57</w:t>
            </w:r>
            <w:r w:rsidR="008C096C">
              <w:rPr>
                <w:webHidden/>
              </w:rPr>
              <w:fldChar w:fldCharType="end"/>
            </w:r>
          </w:hyperlink>
        </w:p>
        <w:p w14:paraId="36CF131C" w14:textId="3DB6D9EA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91" w:history="1">
            <w:r w:rsidR="008C096C" w:rsidRPr="00E02AE3">
              <w:rPr>
                <w:rStyle w:val="Hypertextovodkaz"/>
                <w:rFonts w:eastAsia="Arial"/>
                <w:noProof/>
              </w:rPr>
              <w:t>5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  <w:noProof/>
              </w:rPr>
              <w:t>Empirická část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_Toc504166291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59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411CF2F0" w14:textId="5059A318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2" w:history="1">
            <w:r w:rsidR="008C096C" w:rsidRPr="00E02AE3">
              <w:rPr>
                <w:rStyle w:val="Hypertextovodkaz"/>
                <w:rFonts w:eastAsia="Arial"/>
              </w:rPr>
              <w:t>5.1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Metodologie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_Toc504166292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59</w:t>
            </w:r>
            <w:r w:rsidR="008C096C">
              <w:rPr>
                <w:webHidden/>
              </w:rPr>
              <w:fldChar w:fldCharType="end"/>
            </w:r>
          </w:hyperlink>
        </w:p>
        <w:p w14:paraId="0EA0ABE5" w14:textId="1864095D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3" w:history="1">
            <w:r w:rsidR="008C096C" w:rsidRPr="00E02AE3">
              <w:rPr>
                <w:rStyle w:val="Hypertextovodkaz"/>
              </w:rPr>
              <w:t>5.2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Cíle výzkumu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_Toc504166293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59</w:t>
            </w:r>
            <w:r w:rsidR="008C096C">
              <w:rPr>
                <w:webHidden/>
              </w:rPr>
              <w:fldChar w:fldCharType="end"/>
            </w:r>
          </w:hyperlink>
        </w:p>
        <w:p w14:paraId="44EF2757" w14:textId="42A8590B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4" w:history="1">
            <w:r w:rsidR="008C096C" w:rsidRPr="00E02AE3">
              <w:rPr>
                <w:rStyle w:val="Hypertextovodkaz"/>
                <w:rFonts w:eastAsia="Arial"/>
              </w:rPr>
              <w:t>5.3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Výzkumné otázky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_Toc504166294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61</w:t>
            </w:r>
            <w:r w:rsidR="008C096C">
              <w:rPr>
                <w:webHidden/>
              </w:rPr>
              <w:fldChar w:fldCharType="end"/>
            </w:r>
          </w:hyperlink>
        </w:p>
        <w:p w14:paraId="25C50275" w14:textId="20C642DA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5" w:history="1">
            <w:r w:rsidR="008C096C" w:rsidRPr="00E02AE3">
              <w:rPr>
                <w:rStyle w:val="Hypertextovodkaz"/>
                <w:rFonts w:eastAsia="Arial"/>
              </w:rPr>
              <w:t>5.4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Kvalitativní výzkum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_Toc504166295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61</w:t>
            </w:r>
            <w:r w:rsidR="008C096C">
              <w:rPr>
                <w:webHidden/>
              </w:rPr>
              <w:fldChar w:fldCharType="end"/>
            </w:r>
          </w:hyperlink>
        </w:p>
        <w:p w14:paraId="11FC11C8" w14:textId="508A08F6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6" w:history="1">
            <w:r w:rsidR="008C096C" w:rsidRPr="00E02AE3">
              <w:rPr>
                <w:rStyle w:val="Hypertextovodkaz"/>
                <w:rFonts w:eastAsia="Arial"/>
              </w:rPr>
              <w:t>5.5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Polostrukturovaný rozhovor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_Toc504166296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62</w:t>
            </w:r>
            <w:r w:rsidR="008C096C">
              <w:rPr>
                <w:webHidden/>
              </w:rPr>
              <w:fldChar w:fldCharType="end"/>
            </w:r>
          </w:hyperlink>
        </w:p>
        <w:p w14:paraId="0E42DFE1" w14:textId="73724638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7" w:history="1">
            <w:r w:rsidR="008C096C" w:rsidRPr="00E02AE3">
              <w:rPr>
                <w:rStyle w:val="Hypertextovodkaz"/>
                <w:rFonts w:eastAsia="Arial"/>
              </w:rPr>
              <w:t>5.6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Výběr respondentů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_Toc504166297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63</w:t>
            </w:r>
            <w:r w:rsidR="008C096C">
              <w:rPr>
                <w:webHidden/>
              </w:rPr>
              <w:fldChar w:fldCharType="end"/>
            </w:r>
          </w:hyperlink>
        </w:p>
        <w:p w14:paraId="36937363" w14:textId="2E007423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298" w:history="1">
            <w:r w:rsidR="008C096C" w:rsidRPr="00E02AE3">
              <w:rPr>
                <w:rStyle w:val="Hypertextovodkaz"/>
                <w:rFonts w:eastAsia="Arial"/>
              </w:rPr>
              <w:t>5.7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  <w:rFonts w:eastAsia="Arial"/>
              </w:rPr>
              <w:t>Vzorek respondentek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_Toc504166298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65</w:t>
            </w:r>
            <w:r w:rsidR="008C096C">
              <w:rPr>
                <w:webHidden/>
              </w:rPr>
              <w:fldChar w:fldCharType="end"/>
            </w:r>
          </w:hyperlink>
        </w:p>
        <w:p w14:paraId="51BE5CBA" w14:textId="1C4BF8E3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299" w:history="1">
            <w:r w:rsidR="008C096C" w:rsidRPr="00E02AE3">
              <w:rPr>
                <w:rStyle w:val="Hypertextovodkaz"/>
                <w:noProof/>
              </w:rPr>
              <w:t>6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noProof/>
              </w:rPr>
              <w:t>Analýza dat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_Toc504166299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67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0EF83B84" w14:textId="11AB940B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300" w:history="1">
            <w:r w:rsidR="008C096C" w:rsidRPr="00E02AE3">
              <w:rPr>
                <w:rStyle w:val="Hypertextovodkaz"/>
              </w:rPr>
              <w:t>6.1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Okruh – Znalost cizích jazyků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_Toc504166300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67</w:t>
            </w:r>
            <w:r w:rsidR="008C096C">
              <w:rPr>
                <w:webHidden/>
              </w:rPr>
              <w:fldChar w:fldCharType="end"/>
            </w:r>
          </w:hyperlink>
        </w:p>
        <w:p w14:paraId="640FF8AA" w14:textId="04893BB1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301" w:history="1">
            <w:r w:rsidR="008C096C" w:rsidRPr="00E02AE3">
              <w:rPr>
                <w:rStyle w:val="Hypertextovodkaz"/>
              </w:rPr>
              <w:t>6.2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Okruh 2 – Frekvence setkání s pacienty odlišného kulturního prostředí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_Toc504166301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72</w:t>
            </w:r>
            <w:r w:rsidR="008C096C">
              <w:rPr>
                <w:webHidden/>
              </w:rPr>
              <w:fldChar w:fldCharType="end"/>
            </w:r>
          </w:hyperlink>
        </w:p>
        <w:p w14:paraId="53C3770F" w14:textId="119D66FD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302" w:history="1">
            <w:r w:rsidR="008C096C" w:rsidRPr="00E02AE3">
              <w:rPr>
                <w:rStyle w:val="Hypertextovodkaz"/>
              </w:rPr>
              <w:t>6.3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Okruh 3 – Dostupnost písemných informací v cizích jazycích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_Toc504166302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77</w:t>
            </w:r>
            <w:r w:rsidR="008C096C">
              <w:rPr>
                <w:webHidden/>
              </w:rPr>
              <w:fldChar w:fldCharType="end"/>
            </w:r>
          </w:hyperlink>
        </w:p>
        <w:p w14:paraId="0CBB6A78" w14:textId="62558A4E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303" w:history="1">
            <w:r w:rsidR="008C096C" w:rsidRPr="00E02AE3">
              <w:rPr>
                <w:rStyle w:val="Hypertextovodkaz"/>
              </w:rPr>
              <w:t>6.4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Okruh 4 – Využití pomůcek v cizích jazycích a moderních technologií při komunikaci s pacientem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_Toc504166303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80</w:t>
            </w:r>
            <w:r w:rsidR="008C096C">
              <w:rPr>
                <w:webHidden/>
              </w:rPr>
              <w:fldChar w:fldCharType="end"/>
            </w:r>
          </w:hyperlink>
        </w:p>
        <w:p w14:paraId="0CF04647" w14:textId="2BA8E242" w:rsidR="008C096C" w:rsidRDefault="00374127">
          <w:pPr>
            <w:pStyle w:val="Obsah2"/>
            <w:tabs>
              <w:tab w:val="left" w:pos="1361"/>
              <w:tab w:val="right" w:leader="dot" w:pos="8210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504166304" w:history="1">
            <w:r w:rsidR="008C096C" w:rsidRPr="00E02AE3">
              <w:rPr>
                <w:rStyle w:val="Hypertextovodkaz"/>
              </w:rPr>
              <w:t>6.5</w:t>
            </w:r>
            <w:r w:rsidR="008C096C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8C096C" w:rsidRPr="00E02AE3">
              <w:rPr>
                <w:rStyle w:val="Hypertextovodkaz"/>
              </w:rPr>
              <w:t>Okruh 5 – Potřeba dalšího vzdělávání v oblasti transkulturního ošetřovatelství</w:t>
            </w:r>
            <w:r w:rsidR="008C096C">
              <w:rPr>
                <w:webHidden/>
              </w:rPr>
              <w:tab/>
            </w:r>
            <w:r w:rsidR="008C096C">
              <w:rPr>
                <w:webHidden/>
              </w:rPr>
              <w:fldChar w:fldCharType="begin"/>
            </w:r>
            <w:r w:rsidR="008C096C">
              <w:rPr>
                <w:webHidden/>
              </w:rPr>
              <w:instrText xml:space="preserve"> PAGEREF _Toc504166304 \h </w:instrText>
            </w:r>
            <w:r w:rsidR="008C096C">
              <w:rPr>
                <w:webHidden/>
              </w:rPr>
            </w:r>
            <w:r w:rsidR="008C096C">
              <w:rPr>
                <w:webHidden/>
              </w:rPr>
              <w:fldChar w:fldCharType="separate"/>
            </w:r>
            <w:r w:rsidR="00696801">
              <w:rPr>
                <w:webHidden/>
              </w:rPr>
              <w:t>85</w:t>
            </w:r>
            <w:r w:rsidR="008C096C">
              <w:rPr>
                <w:webHidden/>
              </w:rPr>
              <w:fldChar w:fldCharType="end"/>
            </w:r>
          </w:hyperlink>
        </w:p>
        <w:p w14:paraId="78C4CC9C" w14:textId="2DB0DAE5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05" w:history="1">
            <w:r w:rsidR="008C096C" w:rsidRPr="00E02AE3">
              <w:rPr>
                <w:rStyle w:val="Hypertextovodkaz"/>
                <w:noProof/>
              </w:rPr>
              <w:t>7</w:t>
            </w:r>
            <w:r w:rsidR="008C096C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8C096C" w:rsidRPr="00E02AE3">
              <w:rPr>
                <w:rStyle w:val="Hypertextovodkaz"/>
                <w:noProof/>
              </w:rPr>
              <w:t>Závěr výzkumného šetření a doporučení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_Toc504166305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89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30EA6D11" w14:textId="3A4EE81C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06" w:history="1">
            <w:r w:rsidR="008C096C" w:rsidRPr="00E02AE3">
              <w:rPr>
                <w:rStyle w:val="Hypertextovodkaz"/>
                <w:rFonts w:eastAsia="Arial"/>
                <w:noProof/>
              </w:rPr>
              <w:t>Závěr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_Toc504166306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93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2C66EA56" w14:textId="0D6930B2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07" w:history="1">
            <w:r w:rsidR="008C096C" w:rsidRPr="00E02AE3">
              <w:rPr>
                <w:rStyle w:val="Hypertextovodkaz"/>
                <w:noProof/>
              </w:rPr>
              <w:t>Seznam použitých zdrojů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_Toc504166307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97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0338B1D3" w14:textId="4808B8D4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08" w:history="1">
            <w:r w:rsidR="008C096C" w:rsidRPr="00E02AE3">
              <w:rPr>
                <w:rStyle w:val="Hypertextovodkaz"/>
                <w:rFonts w:eastAsia="Arial"/>
                <w:noProof/>
              </w:rPr>
              <w:t>Seznam zkratek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_Toc504166308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103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310A9131" w14:textId="63F44C1B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09" w:history="1">
            <w:r w:rsidR="008C096C" w:rsidRPr="00E02AE3">
              <w:rPr>
                <w:rStyle w:val="Hypertextovodkaz"/>
                <w:rFonts w:eastAsia="Arial"/>
                <w:noProof/>
              </w:rPr>
              <w:t>Seznam tabulek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_Toc504166309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105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7D70DEB7" w14:textId="35118409" w:rsidR="008C096C" w:rsidRDefault="00374127">
          <w:pPr>
            <w:pStyle w:val="Obsah1"/>
            <w:tabs>
              <w:tab w:val="right" w:leader="dot" w:pos="821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04166310" w:history="1">
            <w:r w:rsidR="008C096C" w:rsidRPr="00E02AE3">
              <w:rPr>
                <w:rStyle w:val="Hypertextovodkaz"/>
                <w:rFonts w:eastAsia="Arial"/>
                <w:noProof/>
              </w:rPr>
              <w:t>Přílohy</w:t>
            </w:r>
            <w:r w:rsidR="008C096C">
              <w:rPr>
                <w:noProof/>
                <w:webHidden/>
              </w:rPr>
              <w:tab/>
            </w:r>
            <w:r w:rsidR="008C096C">
              <w:rPr>
                <w:noProof/>
                <w:webHidden/>
              </w:rPr>
              <w:fldChar w:fldCharType="begin"/>
            </w:r>
            <w:r w:rsidR="008C096C">
              <w:rPr>
                <w:noProof/>
                <w:webHidden/>
              </w:rPr>
              <w:instrText xml:space="preserve"> PAGEREF _Toc504166310 \h </w:instrText>
            </w:r>
            <w:r w:rsidR="008C096C">
              <w:rPr>
                <w:noProof/>
                <w:webHidden/>
              </w:rPr>
            </w:r>
            <w:r w:rsidR="008C096C">
              <w:rPr>
                <w:noProof/>
                <w:webHidden/>
              </w:rPr>
              <w:fldChar w:fldCharType="separate"/>
            </w:r>
            <w:r w:rsidR="00696801">
              <w:rPr>
                <w:noProof/>
                <w:webHidden/>
              </w:rPr>
              <w:t>107</w:t>
            </w:r>
            <w:r w:rsidR="008C096C">
              <w:rPr>
                <w:noProof/>
                <w:webHidden/>
              </w:rPr>
              <w:fldChar w:fldCharType="end"/>
            </w:r>
          </w:hyperlink>
        </w:p>
        <w:p w14:paraId="0E4350FD" w14:textId="63AFE4D2" w:rsidR="002B573B" w:rsidRDefault="002B573B">
          <w:r>
            <w:rPr>
              <w:b/>
              <w:bCs/>
            </w:rPr>
            <w:fldChar w:fldCharType="end"/>
          </w:r>
        </w:p>
      </w:sdtContent>
    </w:sdt>
    <w:p w14:paraId="3864BECD" w14:textId="77777777" w:rsidR="00805035" w:rsidRDefault="00805035" w:rsidP="00805035">
      <w:pPr>
        <w:rPr>
          <w:lang w:eastAsia="en-US"/>
        </w:rPr>
      </w:pPr>
    </w:p>
    <w:p w14:paraId="7DF4CBAC" w14:textId="77777777" w:rsidR="00FE37B7" w:rsidRDefault="00FE37B7" w:rsidP="002B573B">
      <w:pPr>
        <w:pStyle w:val="UPO-Nadpis1neslovan"/>
        <w:sectPr w:rsidR="00FE37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2" w:name="_Toc459019230"/>
      <w:bookmarkStart w:id="3" w:name="_Toc502396149"/>
    </w:p>
    <w:p w14:paraId="0BF8873B" w14:textId="6D695BD4" w:rsidR="00805035" w:rsidRPr="002B573B" w:rsidRDefault="00805035" w:rsidP="002B573B">
      <w:pPr>
        <w:pStyle w:val="UPO-Nadpis1neslovan"/>
      </w:pPr>
      <w:bookmarkStart w:id="4" w:name="_Toc504166264"/>
      <w:r w:rsidRPr="002B573B">
        <w:lastRenderedPageBreak/>
        <w:t>Úvod</w:t>
      </w:r>
      <w:bookmarkEnd w:id="2"/>
      <w:bookmarkEnd w:id="3"/>
      <w:bookmarkEnd w:id="4"/>
    </w:p>
    <w:p w14:paraId="76AD77AC" w14:textId="27513792" w:rsidR="00147973" w:rsidRDefault="00147973" w:rsidP="002B573B">
      <w:pPr>
        <w:pStyle w:val="UPO-normlntext"/>
      </w:pPr>
      <w:r>
        <w:t xml:space="preserve">Ještě před několika lety </w:t>
      </w:r>
      <w:r w:rsidR="005607EC">
        <w:t xml:space="preserve">bylo </w:t>
      </w:r>
      <w:r>
        <w:t xml:space="preserve">setkání našich zdravotníků s pacienty odlišných kultur možné zaznamenat </w:t>
      </w:r>
      <w:r w:rsidR="00DC6441">
        <w:t xml:space="preserve">především </w:t>
      </w:r>
      <w:r w:rsidR="00BC51F8">
        <w:t>jen ze </w:t>
      </w:r>
      <w:r>
        <w:t xml:space="preserve">zpráv </w:t>
      </w:r>
      <w:r w:rsidR="00BC51F8">
        <w:t>ze </w:t>
      </w:r>
      <w:r>
        <w:t>zahraničních vojenských mis</w:t>
      </w:r>
      <w:r w:rsidR="001F7989">
        <w:t>í</w:t>
      </w:r>
      <w:r>
        <w:t>.</w:t>
      </w:r>
      <w:r w:rsidR="00DC6441">
        <w:t xml:space="preserve"> N</w:t>
      </w:r>
      <w:r>
        <w:t xml:space="preserve">aši vojenští zdravotníci byli připraveni čelit takovým výzvám, jako </w:t>
      </w:r>
      <w:r w:rsidR="00BC51F8">
        <w:t>je </w:t>
      </w:r>
      <w:r>
        <w:t xml:space="preserve">odlišné zdravotní chování </w:t>
      </w:r>
      <w:r w:rsidR="00BC51F8">
        <w:t>či </w:t>
      </w:r>
      <w:r>
        <w:t xml:space="preserve">specifické podoby komunikace v extrémních podmínkách. </w:t>
      </w:r>
      <w:r w:rsidR="00BC51F8">
        <w:t>V </w:t>
      </w:r>
      <w:r>
        <w:t xml:space="preserve">současné době pacientů odlišných kultur v českých nemocnicích </w:t>
      </w:r>
      <w:r w:rsidR="00BC51F8">
        <w:t>a </w:t>
      </w:r>
      <w:r>
        <w:t xml:space="preserve">ambulancích přibývá. Tento jev </w:t>
      </w:r>
      <w:r w:rsidR="00BC51F8">
        <w:t>je </w:t>
      </w:r>
      <w:r>
        <w:t xml:space="preserve">zapříčiněn </w:t>
      </w:r>
      <w:r w:rsidR="00BC51F8">
        <w:t>jak </w:t>
      </w:r>
      <w:r>
        <w:t xml:space="preserve">volným pohybem osob v rámci Evropské unie, </w:t>
      </w:r>
      <w:r w:rsidR="00BC51F8">
        <w:t>tak </w:t>
      </w:r>
      <w:r>
        <w:t xml:space="preserve">zaměstnáváním cizinců, které České republika potřebuje </w:t>
      </w:r>
      <w:r w:rsidR="00BC51F8">
        <w:t>pro </w:t>
      </w:r>
      <w:r>
        <w:t xml:space="preserve">uspokojení poptávky </w:t>
      </w:r>
      <w:r w:rsidR="00BC51F8">
        <w:t>po </w:t>
      </w:r>
      <w:r>
        <w:t xml:space="preserve">pracovní síle, </w:t>
      </w:r>
      <w:r w:rsidR="00BC51F8">
        <w:t>či </w:t>
      </w:r>
      <w:r>
        <w:t xml:space="preserve">v poslední době migrační situací </w:t>
      </w:r>
      <w:r w:rsidR="00BC51F8">
        <w:t>v </w:t>
      </w:r>
      <w:r>
        <w:t xml:space="preserve">Evropě, </w:t>
      </w:r>
      <w:r w:rsidR="00BC51F8">
        <w:t>do </w:t>
      </w:r>
      <w:r>
        <w:t xml:space="preserve">které proudí osoby </w:t>
      </w:r>
      <w:r w:rsidR="00BC51F8">
        <w:t>ze </w:t>
      </w:r>
      <w:r>
        <w:t xml:space="preserve">zemí zasažených válečnými konflikty </w:t>
      </w:r>
      <w:r w:rsidR="00BC51F8">
        <w:t>a </w:t>
      </w:r>
      <w:r>
        <w:t xml:space="preserve">jinými humanitárními krizemi. Všichni cizinci potřebují nejen sociální zabezpečení, </w:t>
      </w:r>
      <w:r w:rsidR="00BC51F8">
        <w:t>ale </w:t>
      </w:r>
      <w:r>
        <w:t xml:space="preserve">také zdravotní péči, čímž vzniká potřeba lékařů </w:t>
      </w:r>
      <w:r w:rsidR="00BC51F8">
        <w:t>a </w:t>
      </w:r>
      <w:r>
        <w:t>ošetřovatelského personál</w:t>
      </w:r>
      <w:r w:rsidR="003F0596">
        <w:t>u</w:t>
      </w:r>
      <w:r>
        <w:t xml:space="preserve"> </w:t>
      </w:r>
      <w:r w:rsidR="005607EC">
        <w:t xml:space="preserve">dorozumět </w:t>
      </w:r>
      <w:r w:rsidR="00BC51F8">
        <w:t>se </w:t>
      </w:r>
      <w:r>
        <w:t>s těmito cizinci</w:t>
      </w:r>
      <w:r w:rsidR="00DC6441">
        <w:t>.</w:t>
      </w:r>
    </w:p>
    <w:p w14:paraId="77D50894" w14:textId="7AE9F45D" w:rsidR="00147973" w:rsidRDefault="00147973" w:rsidP="002B573B">
      <w:pPr>
        <w:pStyle w:val="UPO-normlntext"/>
      </w:pPr>
      <w:r>
        <w:t xml:space="preserve">Předchozí zkušenosti poukazují </w:t>
      </w:r>
      <w:r w:rsidR="00BC51F8">
        <w:t>na </w:t>
      </w:r>
      <w:r>
        <w:t xml:space="preserve">to, </w:t>
      </w:r>
      <w:r w:rsidR="00BC51F8">
        <w:t>že </w:t>
      </w:r>
      <w:r w:rsidR="009C51A4">
        <w:t xml:space="preserve">se </w:t>
      </w:r>
      <w:r>
        <w:t>cizinec</w:t>
      </w:r>
      <w:r w:rsidR="00BC51F8">
        <w:t> – </w:t>
      </w:r>
      <w:r>
        <w:t>pacient odlišné kultury</w:t>
      </w:r>
      <w:r w:rsidR="00BC51F8">
        <w:t> </w:t>
      </w:r>
      <w:r>
        <w:t xml:space="preserve">odlišuje </w:t>
      </w:r>
      <w:r w:rsidR="00BC51F8">
        <w:t>od </w:t>
      </w:r>
      <w:r>
        <w:t xml:space="preserve">běžného pacienta nejen svým jazykem, </w:t>
      </w:r>
      <w:r w:rsidR="00BC51F8">
        <w:t>ale i </w:t>
      </w:r>
      <w:r>
        <w:t xml:space="preserve">postoji k nemoci </w:t>
      </w:r>
      <w:r w:rsidR="00BC51F8">
        <w:t>či </w:t>
      </w:r>
      <w:r>
        <w:t xml:space="preserve">reakcemi </w:t>
      </w:r>
      <w:r w:rsidR="00BC51F8">
        <w:t>na </w:t>
      </w:r>
      <w:r>
        <w:t>nabízenou zdravotní péč</w:t>
      </w:r>
      <w:r w:rsidR="00EE6442">
        <w:t xml:space="preserve">i. Potíže </w:t>
      </w:r>
      <w:r w:rsidR="00BC51F8">
        <w:t>a </w:t>
      </w:r>
      <w:r w:rsidR="00EE6442">
        <w:t xml:space="preserve">nedorozumění mohou vzniknout </w:t>
      </w:r>
      <w:r w:rsidR="00BC51F8">
        <w:t>na </w:t>
      </w:r>
      <w:r w:rsidR="00EE6442">
        <w:t xml:space="preserve">obou stranách, </w:t>
      </w:r>
      <w:r w:rsidR="00BC51F8">
        <w:t>ale </w:t>
      </w:r>
      <w:r>
        <w:t xml:space="preserve">zdravotní personál, </w:t>
      </w:r>
      <w:r w:rsidR="00BC51F8">
        <w:t>ať už je to </w:t>
      </w:r>
      <w:r>
        <w:t xml:space="preserve">lékař </w:t>
      </w:r>
      <w:r w:rsidR="00BC51F8">
        <w:t>či </w:t>
      </w:r>
      <w:r>
        <w:t xml:space="preserve">zdravotní sestra, čelí </w:t>
      </w:r>
      <w:r w:rsidR="00EE6442">
        <w:t>výzvě</w:t>
      </w:r>
      <w:r>
        <w:t xml:space="preserve">, </w:t>
      </w:r>
      <w:r w:rsidR="00BC51F8">
        <w:t>jak </w:t>
      </w:r>
      <w:r>
        <w:t xml:space="preserve">s takovým pacientem adekvátně jednat. V případě neúspěchu takového jednání hrozí nepochopení navrhované léčby, špatná spolupráce </w:t>
      </w:r>
      <w:r w:rsidR="00BC51F8">
        <w:t>a </w:t>
      </w:r>
      <w:r>
        <w:t xml:space="preserve">v neposlední řadě neúspěšnost léčby. Důsledkem může být ohrožení zdravotního stavu pacienta, konflikty </w:t>
      </w:r>
      <w:r w:rsidR="00BC51F8">
        <w:t>a </w:t>
      </w:r>
      <w:r>
        <w:t>následné právní spory.</w:t>
      </w:r>
    </w:p>
    <w:p w14:paraId="4D880CE4" w14:textId="39D7E75A" w:rsidR="00BC51F8" w:rsidRDefault="00147973" w:rsidP="002B573B">
      <w:pPr>
        <w:pStyle w:val="UPO-normlntext"/>
      </w:pPr>
      <w:r>
        <w:t xml:space="preserve">Téma diplomové práce jsem vybrala z několika důvodů. </w:t>
      </w:r>
      <w:r w:rsidR="00BC51F8">
        <w:t>Již</w:t>
      </w:r>
      <w:r w:rsidR="003F0596">
        <w:t xml:space="preserve"> </w:t>
      </w:r>
      <w:r w:rsidR="00BC51F8">
        <w:t>při</w:t>
      </w:r>
      <w:r w:rsidR="003F0596">
        <w:t xml:space="preserve"> </w:t>
      </w:r>
      <w:r>
        <w:t xml:space="preserve">zpracování bakalářské práce </w:t>
      </w:r>
      <w:r w:rsidRPr="00203C17">
        <w:rPr>
          <w:i/>
        </w:rPr>
        <w:t xml:space="preserve">Interkulturní rozdíly </w:t>
      </w:r>
      <w:r w:rsidR="00BC51F8">
        <w:rPr>
          <w:i/>
        </w:rPr>
        <w:t>na </w:t>
      </w:r>
      <w:r w:rsidRPr="00203C17">
        <w:rPr>
          <w:i/>
        </w:rPr>
        <w:t>pracovišti</w:t>
      </w:r>
      <w:r>
        <w:t xml:space="preserve">, </w:t>
      </w:r>
      <w:r w:rsidR="000D3B8E">
        <w:t xml:space="preserve">jsem se </w:t>
      </w:r>
      <w:r>
        <w:t xml:space="preserve">částečně věnovala tématu </w:t>
      </w:r>
      <w:proofErr w:type="spellStart"/>
      <w:r>
        <w:t>tr</w:t>
      </w:r>
      <w:r w:rsidR="00675418">
        <w:t>anskulturního</w:t>
      </w:r>
      <w:proofErr w:type="spellEnd"/>
      <w:r w:rsidR="00675418">
        <w:t xml:space="preserve"> ošetřovatelství. </w:t>
      </w:r>
      <w:r>
        <w:t xml:space="preserve">Dalším důvodem </w:t>
      </w:r>
      <w:r w:rsidR="00BC51F8">
        <w:t>je má </w:t>
      </w:r>
      <w:r>
        <w:t xml:space="preserve">práce </w:t>
      </w:r>
      <w:r w:rsidR="00BC51F8">
        <w:t>ve </w:t>
      </w:r>
      <w:r>
        <w:t xml:space="preserve">zdravotnictví, </w:t>
      </w:r>
      <w:r w:rsidR="00BC51F8">
        <w:t>při </w:t>
      </w:r>
      <w:r>
        <w:t xml:space="preserve">které navštěvuji různá zdravotnická zařízení </w:t>
      </w:r>
      <w:r w:rsidR="00675418">
        <w:t>České republiky.</w:t>
      </w:r>
      <w:r>
        <w:t xml:space="preserve"> Díky </w:t>
      </w:r>
      <w:r w:rsidR="000D3B8E">
        <w:t>sv</w:t>
      </w:r>
      <w:r w:rsidR="00BC51F8">
        <w:t>é </w:t>
      </w:r>
      <w:r>
        <w:t xml:space="preserve">práci mám možnost vidět </w:t>
      </w:r>
      <w:r w:rsidR="000D3B8E">
        <w:t xml:space="preserve">mimo jiné </w:t>
      </w:r>
      <w:r>
        <w:lastRenderedPageBreak/>
        <w:t>rozdíly v přístupu k </w:t>
      </w:r>
      <w:proofErr w:type="spellStart"/>
      <w:r>
        <w:t>transkulturnímu</w:t>
      </w:r>
      <w:proofErr w:type="spellEnd"/>
      <w:r>
        <w:t xml:space="preserve"> ošetřovatelství, </w:t>
      </w:r>
      <w:r w:rsidR="00BC51F8">
        <w:t>ať už </w:t>
      </w:r>
      <w:r>
        <w:t>z pohledu informovanost</w:t>
      </w:r>
      <w:r w:rsidR="001F7989">
        <w:t>i</w:t>
      </w:r>
      <w:r>
        <w:t xml:space="preserve">, administrativní podpory </w:t>
      </w:r>
      <w:r w:rsidR="00BC51F8">
        <w:t>či </w:t>
      </w:r>
      <w:r>
        <w:t xml:space="preserve">reakcí </w:t>
      </w:r>
      <w:r w:rsidR="00BC51F8">
        <w:t>a </w:t>
      </w:r>
      <w:r>
        <w:t>pohotovostí zdravotníků.</w:t>
      </w:r>
    </w:p>
    <w:p w14:paraId="3E0F88CC" w14:textId="7683D934" w:rsidR="00BC51F8" w:rsidRDefault="00147973" w:rsidP="002B573B">
      <w:pPr>
        <w:pStyle w:val="UPO-normlntext"/>
      </w:pPr>
      <w:r>
        <w:t>Poslední</w:t>
      </w:r>
      <w:r w:rsidR="00A5213D">
        <w:t>m</w:t>
      </w:r>
      <w:r>
        <w:t xml:space="preserve"> důvod</w:t>
      </w:r>
      <w:r w:rsidR="00A5213D">
        <w:t>em</w:t>
      </w:r>
      <w:r>
        <w:t xml:space="preserve"> byla </w:t>
      </w:r>
      <w:r w:rsidR="00BC51F8">
        <w:t>má </w:t>
      </w:r>
      <w:r>
        <w:t>osobní zkušenost</w:t>
      </w:r>
      <w:r w:rsidR="00A5213D">
        <w:t xml:space="preserve"> </w:t>
      </w:r>
      <w:r w:rsidR="00BC51F8">
        <w:t>při </w:t>
      </w:r>
      <w:r w:rsidR="00A5213D">
        <w:t xml:space="preserve">poskytování zdravotní péče </w:t>
      </w:r>
      <w:r w:rsidR="00BC51F8">
        <w:t>na </w:t>
      </w:r>
      <w:r w:rsidR="00A5213D">
        <w:t xml:space="preserve">Ukrajině, v zemi mého původu. Doprovázela jsem svoji matku </w:t>
      </w:r>
      <w:r w:rsidR="00BC51F8">
        <w:t>do </w:t>
      </w:r>
      <w:r w:rsidR="00A5213D">
        <w:t>nemocnice</w:t>
      </w:r>
      <w:r w:rsidR="004D2A11">
        <w:t xml:space="preserve"> </w:t>
      </w:r>
      <w:r w:rsidR="00BC51F8">
        <w:t>na </w:t>
      </w:r>
      <w:r w:rsidR="004D2A11">
        <w:t>hospitalizaci</w:t>
      </w:r>
      <w:r w:rsidR="00A5213D">
        <w:t xml:space="preserve"> </w:t>
      </w:r>
      <w:r w:rsidR="00BC51F8">
        <w:t>a </w:t>
      </w:r>
      <w:r w:rsidR="00A5213D">
        <w:t xml:space="preserve">přesto, </w:t>
      </w:r>
      <w:r w:rsidR="00BC51F8">
        <w:t>že </w:t>
      </w:r>
      <w:r w:rsidR="00A5213D">
        <w:t xml:space="preserve">ovládám místní jazyky, </w:t>
      </w:r>
      <w:r w:rsidR="000D3B8E">
        <w:t>byla mým pocitem z</w:t>
      </w:r>
      <w:r>
        <w:t> komunikac</w:t>
      </w:r>
      <w:r w:rsidR="001F7989">
        <w:t>e</w:t>
      </w:r>
      <w:r>
        <w:t xml:space="preserve"> </w:t>
      </w:r>
      <w:r w:rsidR="00BC51F8">
        <w:t>se </w:t>
      </w:r>
      <w:r>
        <w:t>zdravotníky naprostá bezradnost, nepochopení postupu, chybějící informace</w:t>
      </w:r>
      <w:r w:rsidR="000D3B8E">
        <w:t xml:space="preserve"> </w:t>
      </w:r>
      <w:r>
        <w:t xml:space="preserve">administrativní </w:t>
      </w:r>
      <w:r w:rsidR="000D3B8E">
        <w:t xml:space="preserve">i </w:t>
      </w:r>
      <w:r>
        <w:t xml:space="preserve">spojené </w:t>
      </w:r>
      <w:r w:rsidR="00BC51F8">
        <w:t>s </w:t>
      </w:r>
      <w:r>
        <w:t>hospitalizac</w:t>
      </w:r>
      <w:r w:rsidR="001F7989">
        <w:t>í</w:t>
      </w:r>
      <w:r>
        <w:t xml:space="preserve">. Kulturní šok, který </w:t>
      </w:r>
      <w:r w:rsidR="00BC51F8">
        <w:t>je </w:t>
      </w:r>
      <w:r>
        <w:t>také popsán v teoretické část</w:t>
      </w:r>
      <w:r w:rsidR="001F7989">
        <w:t>i</w:t>
      </w:r>
      <w:r>
        <w:t xml:space="preserve"> této práce, byl následkem celého jednání. V mém případě </w:t>
      </w:r>
      <w:r w:rsidR="00BC51F8">
        <w:t>se </w:t>
      </w:r>
      <w:r>
        <w:t xml:space="preserve">jednalo </w:t>
      </w:r>
      <w:r w:rsidR="00BC51F8">
        <w:t>o </w:t>
      </w:r>
      <w:r>
        <w:t>obr</w:t>
      </w:r>
      <w:r w:rsidR="003F0596">
        <w:t>á</w:t>
      </w:r>
      <w:r>
        <w:t>cený kulturní šok.</w:t>
      </w:r>
      <w:r w:rsidR="006767E6">
        <w:t xml:space="preserve"> </w:t>
      </w:r>
      <w:r w:rsidR="00BC51F8">
        <w:t>Na </w:t>
      </w:r>
      <w:r w:rsidR="006767E6">
        <w:t>základě této zkušenost</w:t>
      </w:r>
      <w:r w:rsidR="001F7989">
        <w:t>i</w:t>
      </w:r>
      <w:r w:rsidR="006767E6">
        <w:t xml:space="preserve"> jsem přesvědčená, </w:t>
      </w:r>
      <w:r w:rsidR="00BC51F8">
        <w:t>že </w:t>
      </w:r>
      <w:r w:rsidR="006767E6">
        <w:t xml:space="preserve">znalost pouhého cizího jazyka nestačí, </w:t>
      </w:r>
      <w:r w:rsidR="00BC51F8">
        <w:t>je </w:t>
      </w:r>
      <w:r w:rsidR="006767E6">
        <w:t xml:space="preserve">potřeba propojit veškeré </w:t>
      </w:r>
      <w:r w:rsidR="008342E5">
        <w:t xml:space="preserve">principy </w:t>
      </w:r>
      <w:proofErr w:type="spellStart"/>
      <w:r w:rsidR="008342E5">
        <w:t>tran</w:t>
      </w:r>
      <w:r w:rsidR="001F7989">
        <w:t>s</w:t>
      </w:r>
      <w:r w:rsidR="008342E5">
        <w:t>ku</w:t>
      </w:r>
      <w:r w:rsidR="001F7989">
        <w:t>l</w:t>
      </w:r>
      <w:r w:rsidR="008342E5">
        <w:t>turního</w:t>
      </w:r>
      <w:proofErr w:type="spellEnd"/>
      <w:r w:rsidR="008342E5">
        <w:t xml:space="preserve"> ošetřovatelství</w:t>
      </w:r>
      <w:r w:rsidR="00A5213D">
        <w:t xml:space="preserve">. </w:t>
      </w:r>
      <w:r>
        <w:t xml:space="preserve">Nemoc blízkého člověka vyvolává velké emoce, </w:t>
      </w:r>
      <w:r w:rsidR="00BC51F8">
        <w:t>a </w:t>
      </w:r>
      <w:r>
        <w:t>pokud ne</w:t>
      </w:r>
      <w:r w:rsidR="001F7989">
        <w:t>ní k dispozici</w:t>
      </w:r>
      <w:r>
        <w:t xml:space="preserve"> dostatek informací, </w:t>
      </w:r>
      <w:r w:rsidR="000D3B8E">
        <w:t xml:space="preserve">je </w:t>
      </w:r>
      <w:r>
        <w:t xml:space="preserve">bezradnost ještě větší. Takový postup byl naprosto zbytečný </w:t>
      </w:r>
      <w:r w:rsidR="00BC51F8">
        <w:t>a </w:t>
      </w:r>
      <w:r>
        <w:t xml:space="preserve">nepomohl </w:t>
      </w:r>
      <w:r w:rsidR="00BC51F8">
        <w:t>ani </w:t>
      </w:r>
      <w:r>
        <w:t xml:space="preserve">zdravotníkům, </w:t>
      </w:r>
      <w:r w:rsidR="00BC51F8">
        <w:t>ani </w:t>
      </w:r>
      <w:r>
        <w:t xml:space="preserve">nám, rodinným příslušníkům. Z tohoto důvodu mne zajímalo, </w:t>
      </w:r>
      <w:r w:rsidR="00BC51F8">
        <w:t>jak </w:t>
      </w:r>
      <w:r>
        <w:t xml:space="preserve">jsou </w:t>
      </w:r>
      <w:r w:rsidR="000D3B8E">
        <w:t>zdravotn</w:t>
      </w:r>
      <w:r w:rsidR="001F7989">
        <w:t>í</w:t>
      </w:r>
      <w:r w:rsidR="000D3B8E">
        <w:t xml:space="preserve">ci České republiky </w:t>
      </w:r>
      <w:r>
        <w:t xml:space="preserve">připravení poskytnout odpovídající péči v souladu s Českou legislativou, </w:t>
      </w:r>
      <w:r w:rsidR="00BC51F8">
        <w:t>a </w:t>
      </w:r>
      <w:r>
        <w:t>zvládnout po</w:t>
      </w:r>
      <w:r w:rsidR="00675418">
        <w:t xml:space="preserve">třebnou komunikaci s pacienty </w:t>
      </w:r>
      <w:r>
        <w:t>odlišného kulturního prostředí</w:t>
      </w:r>
      <w:r w:rsidR="00A5213D">
        <w:t>.</w:t>
      </w:r>
    </w:p>
    <w:p w14:paraId="170C6D9E" w14:textId="64E6CFF8" w:rsidR="00BC51F8" w:rsidRDefault="00147973" w:rsidP="002B573B">
      <w:pPr>
        <w:pStyle w:val="UPO-normlntext"/>
        <w:rPr>
          <w:rFonts w:eastAsia="Arial"/>
        </w:rPr>
      </w:pPr>
      <w:bookmarkStart w:id="5" w:name="_Hlk498355678"/>
      <w:r>
        <w:t xml:space="preserve">Cílem </w:t>
      </w:r>
      <w:r w:rsidR="004D2A11">
        <w:t>diplomové</w:t>
      </w:r>
      <w:r w:rsidR="00342396">
        <w:t xml:space="preserve"> </w:t>
      </w:r>
      <w:r>
        <w:t xml:space="preserve">práce </w:t>
      </w:r>
      <w:r w:rsidR="00BC51F8">
        <w:rPr>
          <w:rFonts w:eastAsia="Arial"/>
        </w:rPr>
        <w:t>je na </w:t>
      </w:r>
      <w:r w:rsidR="00DC7F57">
        <w:rPr>
          <w:rFonts w:eastAsia="Arial"/>
        </w:rPr>
        <w:t xml:space="preserve">základě znalosti teorie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analyzovat reálnou </w:t>
      </w:r>
      <w:r w:rsidR="00DC7F57">
        <w:rPr>
          <w:rFonts w:eastAsia="Arial"/>
        </w:rPr>
        <w:t>praxi s pacienty odlišných kultur</w:t>
      </w:r>
      <w:r>
        <w:rPr>
          <w:rFonts w:eastAsia="Arial"/>
        </w:rPr>
        <w:t xml:space="preserve"> v rozdílných zdravotnických zařízeních České republiky.</w:t>
      </w:r>
      <w:r w:rsidR="003A64BB">
        <w:rPr>
          <w:rFonts w:eastAsia="Arial"/>
        </w:rPr>
        <w:t xml:space="preserve"> </w:t>
      </w:r>
      <w:r w:rsidR="00DC7F57">
        <w:rPr>
          <w:rFonts w:eastAsia="Arial"/>
        </w:rPr>
        <w:t>O</w:t>
      </w:r>
      <w:r w:rsidR="003A64BB">
        <w:rPr>
          <w:rFonts w:eastAsia="Arial"/>
        </w:rPr>
        <w:t xml:space="preserve">bor </w:t>
      </w:r>
      <w:proofErr w:type="spellStart"/>
      <w:r w:rsidR="00DC7F57">
        <w:rPr>
          <w:rFonts w:eastAsia="Arial"/>
        </w:rPr>
        <w:t>transkulturního</w:t>
      </w:r>
      <w:proofErr w:type="spellEnd"/>
      <w:r w:rsidR="00DC7F57">
        <w:rPr>
          <w:rFonts w:eastAsia="Arial"/>
        </w:rPr>
        <w:t xml:space="preserve"> ošetřovatelství </w:t>
      </w:r>
      <w:r w:rsidR="00BC51F8">
        <w:rPr>
          <w:rFonts w:eastAsia="Arial"/>
        </w:rPr>
        <w:t>je </w:t>
      </w:r>
      <w:r w:rsidR="00281E57">
        <w:rPr>
          <w:rFonts w:eastAsia="Arial"/>
        </w:rPr>
        <w:t xml:space="preserve">velice obsáhlý, nicméně </w:t>
      </w:r>
      <w:r w:rsidR="00BC51F8">
        <w:rPr>
          <w:rFonts w:eastAsia="Arial"/>
        </w:rPr>
        <w:t>pro </w:t>
      </w:r>
      <w:r w:rsidR="00281E57">
        <w:rPr>
          <w:rFonts w:eastAsia="Arial"/>
        </w:rPr>
        <w:t xml:space="preserve">potřeby </w:t>
      </w:r>
      <w:r w:rsidR="00232544">
        <w:rPr>
          <w:rFonts w:eastAsia="Arial"/>
        </w:rPr>
        <w:t xml:space="preserve">této práce </w:t>
      </w:r>
      <w:r w:rsidR="00281E57">
        <w:rPr>
          <w:rFonts w:eastAsia="Arial"/>
        </w:rPr>
        <w:t xml:space="preserve">postačí vybrat jednotlivé okruhy, které jsou </w:t>
      </w:r>
      <w:r w:rsidR="00BC51F8">
        <w:rPr>
          <w:rFonts w:eastAsia="Arial"/>
        </w:rPr>
        <w:t>pro </w:t>
      </w:r>
      <w:proofErr w:type="spellStart"/>
      <w:r w:rsidR="00281E57">
        <w:rPr>
          <w:rFonts w:eastAsia="Arial"/>
        </w:rPr>
        <w:t>transkulturní</w:t>
      </w:r>
      <w:proofErr w:type="spellEnd"/>
      <w:r w:rsidR="00281E57">
        <w:rPr>
          <w:rFonts w:eastAsia="Arial"/>
        </w:rPr>
        <w:t xml:space="preserve"> ošetřovatelství důležité. Jedná </w:t>
      </w:r>
      <w:r w:rsidR="00BC51F8">
        <w:rPr>
          <w:rFonts w:eastAsia="Arial"/>
        </w:rPr>
        <w:t>se o </w:t>
      </w:r>
      <w:r w:rsidR="00281E57">
        <w:rPr>
          <w:rFonts w:eastAsia="Arial"/>
        </w:rPr>
        <w:t>histori</w:t>
      </w:r>
      <w:r w:rsidR="00232544">
        <w:rPr>
          <w:rFonts w:eastAsia="Arial"/>
        </w:rPr>
        <w:t>i</w:t>
      </w:r>
      <w:r w:rsidR="00281E57">
        <w:rPr>
          <w:rFonts w:eastAsia="Arial"/>
        </w:rPr>
        <w:t xml:space="preserve"> vzniku </w:t>
      </w:r>
      <w:r w:rsidR="00BC51F8">
        <w:rPr>
          <w:rFonts w:eastAsia="Arial"/>
        </w:rPr>
        <w:t>a </w:t>
      </w:r>
      <w:r w:rsidR="00281E57">
        <w:rPr>
          <w:rFonts w:eastAsia="Arial"/>
        </w:rPr>
        <w:t xml:space="preserve">cíle </w:t>
      </w:r>
      <w:proofErr w:type="spellStart"/>
      <w:r w:rsidR="00281E57">
        <w:rPr>
          <w:rFonts w:eastAsia="Arial"/>
        </w:rPr>
        <w:t>transkulturního</w:t>
      </w:r>
      <w:proofErr w:type="spellEnd"/>
      <w:r w:rsidR="00281E57">
        <w:rPr>
          <w:rFonts w:eastAsia="Arial"/>
        </w:rPr>
        <w:t xml:space="preserve"> ošetřovatelství, vzdělávání </w:t>
      </w:r>
      <w:r w:rsidR="00BC51F8">
        <w:rPr>
          <w:rFonts w:eastAsia="Arial"/>
        </w:rPr>
        <w:t>a </w:t>
      </w:r>
      <w:r w:rsidR="00281E57">
        <w:rPr>
          <w:rFonts w:eastAsia="Arial"/>
        </w:rPr>
        <w:t xml:space="preserve">dostupné prostředky </w:t>
      </w:r>
      <w:r w:rsidR="00BC51F8">
        <w:rPr>
          <w:rFonts w:eastAsia="Arial"/>
        </w:rPr>
        <w:t>pro </w:t>
      </w:r>
      <w:r w:rsidR="00281E57">
        <w:rPr>
          <w:rFonts w:eastAsia="Arial"/>
        </w:rPr>
        <w:t>komunikaci s</w:t>
      </w:r>
      <w:r w:rsidR="00232544">
        <w:rPr>
          <w:rFonts w:eastAsia="Arial"/>
        </w:rPr>
        <w:t> </w:t>
      </w:r>
      <w:r w:rsidR="00281E57">
        <w:rPr>
          <w:rFonts w:eastAsia="Arial"/>
        </w:rPr>
        <w:t>pacienty</w:t>
      </w:r>
      <w:r w:rsidR="00232544">
        <w:rPr>
          <w:rFonts w:eastAsia="Arial"/>
        </w:rPr>
        <w:t xml:space="preserve"> </w:t>
      </w:r>
      <w:r w:rsidR="00232544">
        <w:t xml:space="preserve">– </w:t>
      </w:r>
      <w:r w:rsidR="00281E57">
        <w:rPr>
          <w:rFonts w:eastAsia="Arial"/>
        </w:rPr>
        <w:t>cizinci, vývoj počtu cizinců v ČR, nakonec</w:t>
      </w:r>
      <w:r w:rsidR="008565A2">
        <w:rPr>
          <w:rFonts w:eastAsia="Arial"/>
        </w:rPr>
        <w:t xml:space="preserve"> i</w:t>
      </w:r>
      <w:r w:rsidR="00281E57">
        <w:rPr>
          <w:rFonts w:eastAsia="Arial"/>
        </w:rPr>
        <w:t xml:space="preserve"> pr</w:t>
      </w:r>
      <w:r w:rsidR="00232544">
        <w:rPr>
          <w:rFonts w:eastAsia="Arial"/>
        </w:rPr>
        <w:t>á</w:t>
      </w:r>
      <w:r w:rsidR="00281E57">
        <w:rPr>
          <w:rFonts w:eastAsia="Arial"/>
        </w:rPr>
        <w:t>v</w:t>
      </w:r>
      <w:r w:rsidR="00232544">
        <w:rPr>
          <w:rFonts w:eastAsia="Arial"/>
        </w:rPr>
        <w:t>a</w:t>
      </w:r>
      <w:r w:rsidR="00281E57"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 w:rsidR="00281E57">
        <w:rPr>
          <w:rFonts w:eastAsia="Arial"/>
        </w:rPr>
        <w:t xml:space="preserve">povinnosti pacientů. </w:t>
      </w:r>
      <w:r w:rsidR="00BC51F8">
        <w:rPr>
          <w:rFonts w:eastAsia="Arial"/>
        </w:rPr>
        <w:t>Na </w:t>
      </w:r>
      <w:r w:rsidR="00281E57">
        <w:rPr>
          <w:rFonts w:eastAsia="Arial"/>
        </w:rPr>
        <w:t xml:space="preserve">základě prezentovaných teoretických okruhů </w:t>
      </w:r>
      <w:r w:rsidR="00281E57" w:rsidRPr="00917DE0">
        <w:rPr>
          <w:rFonts w:eastAsia="Arial"/>
          <w:color w:val="000000" w:themeColor="text1"/>
        </w:rPr>
        <w:t>budu</w:t>
      </w:r>
      <w:r w:rsidR="00281E57">
        <w:rPr>
          <w:rFonts w:eastAsia="Arial"/>
        </w:rPr>
        <w:t xml:space="preserve"> v empirické části</w:t>
      </w:r>
      <w:r w:rsidR="008D0BC9">
        <w:rPr>
          <w:rFonts w:eastAsia="Arial"/>
        </w:rPr>
        <w:t xml:space="preserve"> </w:t>
      </w:r>
      <w:r w:rsidR="008D0BC9">
        <w:rPr>
          <w:rFonts w:eastAsia="Arial"/>
        </w:rPr>
        <w:lastRenderedPageBreak/>
        <w:t>ověřovat</w:t>
      </w:r>
      <w:r w:rsidR="008565A2">
        <w:rPr>
          <w:rFonts w:eastAsia="Arial"/>
        </w:rPr>
        <w:t>,</w:t>
      </w:r>
      <w:r w:rsidR="00281E57">
        <w:rPr>
          <w:rFonts w:eastAsia="Arial"/>
        </w:rPr>
        <w:t xml:space="preserve"> </w:t>
      </w:r>
      <w:r w:rsidR="008D0BC9">
        <w:rPr>
          <w:rFonts w:eastAsia="Arial"/>
        </w:rPr>
        <w:t>nakolik</w:t>
      </w:r>
      <w:r w:rsidR="00281E57">
        <w:rPr>
          <w:rFonts w:eastAsia="Arial"/>
        </w:rPr>
        <w:t xml:space="preserve"> </w:t>
      </w:r>
      <w:r w:rsidR="00184F00">
        <w:rPr>
          <w:rFonts w:eastAsia="Arial"/>
        </w:rPr>
        <w:t xml:space="preserve">jsou </w:t>
      </w:r>
      <w:r w:rsidR="00281E57">
        <w:rPr>
          <w:rFonts w:eastAsia="Arial"/>
        </w:rPr>
        <w:t>čeští zdravotn</w:t>
      </w:r>
      <w:r w:rsidR="00232544">
        <w:rPr>
          <w:rFonts w:eastAsia="Arial"/>
        </w:rPr>
        <w:t>í</w:t>
      </w:r>
      <w:r w:rsidR="00281E57">
        <w:rPr>
          <w:rFonts w:eastAsia="Arial"/>
        </w:rPr>
        <w:t xml:space="preserve">ci připravení poskytovat ohleduplnou </w:t>
      </w:r>
      <w:proofErr w:type="spellStart"/>
      <w:r w:rsidR="00281E57">
        <w:rPr>
          <w:rFonts w:eastAsia="Arial"/>
        </w:rPr>
        <w:t>transkulturní</w:t>
      </w:r>
      <w:proofErr w:type="spellEnd"/>
      <w:r w:rsidR="00281E57">
        <w:rPr>
          <w:rFonts w:eastAsia="Arial"/>
        </w:rPr>
        <w:t xml:space="preserve"> péči </w:t>
      </w:r>
      <w:r w:rsidR="00BC51F8">
        <w:rPr>
          <w:rFonts w:eastAsia="Arial"/>
        </w:rPr>
        <w:t>ve </w:t>
      </w:r>
      <w:r w:rsidR="00281E57">
        <w:rPr>
          <w:rFonts w:eastAsia="Arial"/>
        </w:rPr>
        <w:t>svých zdravotnických zařízeních</w:t>
      </w:r>
      <w:r w:rsidR="00BC51F8">
        <w:rPr>
          <w:rFonts w:eastAsia="Arial"/>
        </w:rPr>
        <w:t>.</w:t>
      </w:r>
    </w:p>
    <w:bookmarkEnd w:id="5"/>
    <w:p w14:paraId="1F5DD338" w14:textId="583C2046" w:rsidR="00147973" w:rsidRDefault="00D01ADF" w:rsidP="002B573B">
      <w:pPr>
        <w:pStyle w:val="UPO-normlntext"/>
      </w:pPr>
      <w:r>
        <w:t xml:space="preserve">Diplomová práce obsahuje teoretickou část </w:t>
      </w:r>
      <w:r w:rsidR="00BC51F8">
        <w:t>a </w:t>
      </w:r>
      <w:r>
        <w:t xml:space="preserve">empirickou část. Teoretická část prezentuje okruhy </w:t>
      </w:r>
      <w:proofErr w:type="spellStart"/>
      <w:r>
        <w:t>transkulturního</w:t>
      </w:r>
      <w:proofErr w:type="spellEnd"/>
      <w:r>
        <w:t xml:space="preserve"> ošetřovatelství, které jsou nezbytné </w:t>
      </w:r>
      <w:r w:rsidR="00BC51F8">
        <w:t>pro </w:t>
      </w:r>
      <w:r>
        <w:t xml:space="preserve">pochopení </w:t>
      </w:r>
      <w:r w:rsidR="00BC51F8">
        <w:t>a </w:t>
      </w:r>
      <w:r>
        <w:t xml:space="preserve">propojení problematiky. </w:t>
      </w:r>
      <w:r w:rsidR="00147973">
        <w:t>První kapitola definuje </w:t>
      </w:r>
      <w:proofErr w:type="spellStart"/>
      <w:r w:rsidR="00147973">
        <w:t>transkulturní</w:t>
      </w:r>
      <w:proofErr w:type="spellEnd"/>
      <w:r w:rsidR="00147973">
        <w:t xml:space="preserve"> ošetřovatelství </w:t>
      </w:r>
      <w:r w:rsidR="00BC51F8">
        <w:t>a </w:t>
      </w:r>
      <w:r w:rsidR="00147973">
        <w:t xml:space="preserve">vysvětluje důvod </w:t>
      </w:r>
      <w:r w:rsidR="00BC51F8">
        <w:t>a </w:t>
      </w:r>
      <w:r w:rsidR="00147973">
        <w:t>n</w:t>
      </w:r>
      <w:r w:rsidR="00675418">
        <w:t>utnost vznik</w:t>
      </w:r>
      <w:r w:rsidR="00F76794">
        <w:t>u</w:t>
      </w:r>
      <w:r w:rsidR="00675418">
        <w:t xml:space="preserve"> tohoto oboru. Z</w:t>
      </w:r>
      <w:r w:rsidR="00147973">
        <w:t>akladatelk</w:t>
      </w:r>
      <w:r w:rsidR="006278C1">
        <w:t>o</w:t>
      </w:r>
      <w:r w:rsidR="00147973">
        <w:t xml:space="preserve">u </w:t>
      </w:r>
      <w:proofErr w:type="spellStart"/>
      <w:r w:rsidR="00147973">
        <w:t>tra</w:t>
      </w:r>
      <w:r w:rsidR="00675418">
        <w:t>nskulturního</w:t>
      </w:r>
      <w:proofErr w:type="spellEnd"/>
      <w:r w:rsidR="00675418">
        <w:t xml:space="preserve"> ošetřovatelství </w:t>
      </w:r>
      <w:r w:rsidR="00BC51F8">
        <w:t>je </w:t>
      </w:r>
      <w:r w:rsidR="00147973">
        <w:t xml:space="preserve">Madeleine </w:t>
      </w:r>
      <w:proofErr w:type="spellStart"/>
      <w:r w:rsidR="00147973">
        <w:t>Leiningerová</w:t>
      </w:r>
      <w:proofErr w:type="spellEnd"/>
      <w:r w:rsidR="00147973">
        <w:t>,</w:t>
      </w:r>
      <w:r w:rsidR="00675418">
        <w:t xml:space="preserve"> která </w:t>
      </w:r>
      <w:r w:rsidR="00BC51F8">
        <w:t>je </w:t>
      </w:r>
      <w:r w:rsidR="00675418">
        <w:t>velkou osobností tohoto oboru, jež</w:t>
      </w:r>
      <w:r w:rsidR="00147973">
        <w:t xml:space="preserve"> zaznamenala potřebu cíleného přístupu k pacientům z odlišného kulturního prostředí. </w:t>
      </w:r>
      <w:r w:rsidR="00BC51F8">
        <w:t>Dále </w:t>
      </w:r>
      <w:r w:rsidR="00147973">
        <w:t xml:space="preserve">jsou popsané cíle </w:t>
      </w:r>
      <w:proofErr w:type="spellStart"/>
      <w:r w:rsidR="00147973">
        <w:t>transkulturního</w:t>
      </w:r>
      <w:proofErr w:type="spellEnd"/>
      <w:r w:rsidR="00147973">
        <w:t xml:space="preserve"> ošetřovatelství, které </w:t>
      </w:r>
      <w:r w:rsidR="00BC51F8">
        <w:t>se </w:t>
      </w:r>
      <w:r w:rsidR="00147973">
        <w:t xml:space="preserve">zaměřují </w:t>
      </w:r>
      <w:r w:rsidR="00BC51F8">
        <w:t>na </w:t>
      </w:r>
      <w:r w:rsidR="00147973">
        <w:t>poskytnutí kulturně kompetentní péč</w:t>
      </w:r>
      <w:r w:rsidR="00232544">
        <w:t>e</w:t>
      </w:r>
      <w:r w:rsidR="00147973">
        <w:t xml:space="preserve"> </w:t>
      </w:r>
      <w:r w:rsidR="00BC51F8">
        <w:t>či </w:t>
      </w:r>
      <w:r w:rsidR="00147973">
        <w:t>příprav</w:t>
      </w:r>
      <w:r w:rsidR="00F76794">
        <w:t>u</w:t>
      </w:r>
      <w:r w:rsidR="00147973">
        <w:t xml:space="preserve"> ošetřovatelského personál</w:t>
      </w:r>
      <w:r w:rsidR="00232544">
        <w:t>u</w:t>
      </w:r>
      <w:r w:rsidR="00147973">
        <w:t xml:space="preserve"> k získání kulturních kompetencí. Nedílnou součástí teorie </w:t>
      </w:r>
      <w:proofErr w:type="spellStart"/>
      <w:r w:rsidR="00147973">
        <w:t>transkulturního</w:t>
      </w:r>
      <w:proofErr w:type="spellEnd"/>
      <w:r w:rsidR="00147973">
        <w:t xml:space="preserve"> ošetřovatelství </w:t>
      </w:r>
      <w:r w:rsidR="00BC51F8">
        <w:t>je </w:t>
      </w:r>
      <w:r w:rsidR="00147973">
        <w:t xml:space="preserve">orientace </w:t>
      </w:r>
      <w:r w:rsidR="00BC51F8">
        <w:t>a </w:t>
      </w:r>
      <w:r w:rsidR="00147973">
        <w:t xml:space="preserve">pochopení definic kultury, etnicity, kulturního šoku </w:t>
      </w:r>
      <w:r w:rsidR="00BC51F8">
        <w:t>či </w:t>
      </w:r>
      <w:r w:rsidR="00147973">
        <w:t>akulturace.</w:t>
      </w:r>
    </w:p>
    <w:p w14:paraId="6D7CC543" w14:textId="63B1F9AB" w:rsidR="00147973" w:rsidRDefault="00147973" w:rsidP="002B573B">
      <w:pPr>
        <w:pStyle w:val="UPO-normlntext"/>
        <w:rPr>
          <w:lang w:eastAsia="x-none"/>
        </w:rPr>
      </w:pPr>
      <w:r>
        <w:t xml:space="preserve">Druhá kapitola představuje vzdělávání ošetřovatelského personálu, jež definuje zákon </w:t>
      </w:r>
      <w:r w:rsidR="00BC51F8">
        <w:t>a </w:t>
      </w:r>
      <w:r>
        <w:t xml:space="preserve">podmiňuje </w:t>
      </w:r>
      <w:r w:rsidRPr="009F776C">
        <w:rPr>
          <w:lang w:eastAsia="x-none"/>
        </w:rPr>
        <w:t xml:space="preserve">získávání </w:t>
      </w:r>
      <w:r w:rsidR="00BC51F8">
        <w:rPr>
          <w:lang w:eastAsia="x-none"/>
        </w:rPr>
        <w:t>a </w:t>
      </w:r>
      <w:r w:rsidRPr="009F776C">
        <w:rPr>
          <w:lang w:eastAsia="x-none"/>
        </w:rPr>
        <w:t>uznávání způsobilostí k výkonu činností souvisejících s poskytováním zdravotnické péče</w:t>
      </w:r>
      <w:r>
        <w:rPr>
          <w:lang w:eastAsia="x-none"/>
        </w:rPr>
        <w:t xml:space="preserve">. Výuka </w:t>
      </w:r>
      <w:proofErr w:type="spellStart"/>
      <w:r>
        <w:rPr>
          <w:lang w:eastAsia="x-none"/>
        </w:rPr>
        <w:t>transkultu</w:t>
      </w:r>
      <w:r w:rsidR="00232544">
        <w:rPr>
          <w:lang w:eastAsia="x-none"/>
        </w:rPr>
        <w:t>r</w:t>
      </w:r>
      <w:r>
        <w:rPr>
          <w:lang w:eastAsia="x-none"/>
        </w:rPr>
        <w:t>ního</w:t>
      </w:r>
      <w:proofErr w:type="spellEnd"/>
      <w:r>
        <w:rPr>
          <w:lang w:eastAsia="x-none"/>
        </w:rPr>
        <w:t xml:space="preserve"> ošetřovatelství </w:t>
      </w:r>
      <w:r w:rsidR="00BC51F8">
        <w:rPr>
          <w:lang w:eastAsia="x-none"/>
        </w:rPr>
        <w:t>je </w:t>
      </w:r>
      <w:r>
        <w:rPr>
          <w:lang w:eastAsia="x-none"/>
        </w:rPr>
        <w:t>součástí předmětu ošetřovatelství</w:t>
      </w:r>
      <w:r w:rsidR="0020632E">
        <w:rPr>
          <w:lang w:eastAsia="x-none"/>
        </w:rPr>
        <w:t xml:space="preserve"> </w:t>
      </w:r>
      <w:r w:rsidR="00BC51F8">
        <w:rPr>
          <w:lang w:eastAsia="x-none"/>
        </w:rPr>
        <w:t>a je </w:t>
      </w:r>
      <w:r>
        <w:rPr>
          <w:lang w:eastAsia="x-none"/>
        </w:rPr>
        <w:t xml:space="preserve">vyučována </w:t>
      </w:r>
      <w:r w:rsidR="00BC51F8">
        <w:rPr>
          <w:lang w:eastAsia="x-none"/>
        </w:rPr>
        <w:t>na </w:t>
      </w:r>
      <w:r>
        <w:rPr>
          <w:lang w:eastAsia="x-none"/>
        </w:rPr>
        <w:t xml:space="preserve">většině univerzit České republiky. Rozsah výuky </w:t>
      </w:r>
      <w:r w:rsidR="00BC51F8">
        <w:rPr>
          <w:lang w:eastAsia="x-none"/>
        </w:rPr>
        <w:t>je </w:t>
      </w:r>
      <w:r>
        <w:rPr>
          <w:lang w:eastAsia="x-none"/>
        </w:rPr>
        <w:t xml:space="preserve">znázorněn </w:t>
      </w:r>
      <w:r w:rsidR="00BC51F8">
        <w:rPr>
          <w:lang w:eastAsia="x-none"/>
        </w:rPr>
        <w:t>na </w:t>
      </w:r>
      <w:r>
        <w:rPr>
          <w:lang w:eastAsia="x-none"/>
        </w:rPr>
        <w:t>př</w:t>
      </w:r>
      <w:r w:rsidR="00232544">
        <w:rPr>
          <w:lang w:eastAsia="x-none"/>
        </w:rPr>
        <w:t>í</w:t>
      </w:r>
      <w:r>
        <w:rPr>
          <w:lang w:eastAsia="x-none"/>
        </w:rPr>
        <w:t xml:space="preserve">kladu </w:t>
      </w:r>
      <w:r>
        <w:rPr>
          <w:color w:val="000000"/>
        </w:rPr>
        <w:t>Fakulty ošetřovatelství Lékařské fakulty Masarykové univerzity v Brně</w:t>
      </w:r>
      <w:r>
        <w:rPr>
          <w:lang w:eastAsia="x-none"/>
        </w:rPr>
        <w:t xml:space="preserve">. Další formou vzdělávání, která </w:t>
      </w:r>
      <w:r w:rsidR="00BC51F8">
        <w:rPr>
          <w:lang w:eastAsia="x-none"/>
        </w:rPr>
        <w:t>je </w:t>
      </w:r>
      <w:r>
        <w:rPr>
          <w:lang w:eastAsia="x-none"/>
        </w:rPr>
        <w:t>popsaná v této kapitole</w:t>
      </w:r>
      <w:r w:rsidR="0020632E">
        <w:rPr>
          <w:lang w:eastAsia="x-none"/>
        </w:rPr>
        <w:t>,</w:t>
      </w:r>
      <w:r>
        <w:rPr>
          <w:lang w:eastAsia="x-none"/>
        </w:rPr>
        <w:t xml:space="preserve"> </w:t>
      </w:r>
      <w:r w:rsidR="00BC51F8">
        <w:rPr>
          <w:lang w:eastAsia="x-none"/>
        </w:rPr>
        <w:t>je </w:t>
      </w:r>
      <w:r>
        <w:rPr>
          <w:lang w:eastAsia="x-none"/>
        </w:rPr>
        <w:t xml:space="preserve">celoživotní vzdělávání, mezi které patří specializační vzdělávání, certifikované </w:t>
      </w:r>
      <w:r w:rsidR="00BC51F8">
        <w:rPr>
          <w:lang w:eastAsia="x-none"/>
        </w:rPr>
        <w:t>a </w:t>
      </w:r>
      <w:r>
        <w:rPr>
          <w:lang w:eastAsia="x-none"/>
        </w:rPr>
        <w:t xml:space="preserve">inovační kurzy </w:t>
      </w:r>
      <w:r w:rsidR="00BC51F8">
        <w:rPr>
          <w:lang w:eastAsia="x-none"/>
        </w:rPr>
        <w:t>a </w:t>
      </w:r>
      <w:r>
        <w:rPr>
          <w:lang w:eastAsia="x-none"/>
        </w:rPr>
        <w:t>odborné stáže.</w:t>
      </w:r>
      <w:r w:rsidR="00BC51F8">
        <w:rPr>
          <w:lang w:eastAsia="x-none"/>
        </w:rPr>
        <w:t xml:space="preserve"> Dále </w:t>
      </w:r>
      <w:r w:rsidR="0020632E">
        <w:rPr>
          <w:lang w:eastAsia="x-none"/>
        </w:rPr>
        <w:t xml:space="preserve">je </w:t>
      </w:r>
      <w:r>
        <w:rPr>
          <w:lang w:eastAsia="x-none"/>
        </w:rPr>
        <w:t>v kapitole</w:t>
      </w:r>
      <w:r w:rsidR="00BC51F8">
        <w:rPr>
          <w:lang w:eastAsia="x-none"/>
        </w:rPr>
        <w:t> </w:t>
      </w:r>
      <w:r>
        <w:rPr>
          <w:lang w:eastAsia="x-none"/>
        </w:rPr>
        <w:t xml:space="preserve">popsán kurz </w:t>
      </w:r>
      <w:r w:rsidRPr="00F8786C">
        <w:rPr>
          <w:i/>
          <w:lang w:eastAsia="x-none"/>
        </w:rPr>
        <w:t xml:space="preserve">Problematika péče </w:t>
      </w:r>
      <w:r w:rsidR="00BC51F8">
        <w:rPr>
          <w:i/>
          <w:lang w:eastAsia="x-none"/>
        </w:rPr>
        <w:t>o </w:t>
      </w:r>
      <w:r w:rsidRPr="00F8786C">
        <w:rPr>
          <w:i/>
          <w:lang w:eastAsia="x-none"/>
        </w:rPr>
        <w:t>cizince</w:t>
      </w:r>
      <w:r>
        <w:rPr>
          <w:lang w:eastAsia="x-none"/>
        </w:rPr>
        <w:t>, pořád</w:t>
      </w:r>
      <w:r w:rsidR="00232544">
        <w:rPr>
          <w:lang w:eastAsia="x-none"/>
        </w:rPr>
        <w:t>a</w:t>
      </w:r>
      <w:r>
        <w:rPr>
          <w:lang w:eastAsia="x-none"/>
        </w:rPr>
        <w:t>n</w:t>
      </w:r>
      <w:r w:rsidR="00232544">
        <w:rPr>
          <w:lang w:eastAsia="x-none"/>
        </w:rPr>
        <w:t>ý</w:t>
      </w:r>
      <w:r>
        <w:rPr>
          <w:lang w:eastAsia="x-none"/>
        </w:rPr>
        <w:t xml:space="preserve"> </w:t>
      </w:r>
      <w:r>
        <w:rPr>
          <w:color w:val="000000"/>
        </w:rPr>
        <w:t xml:space="preserve">Národním centrem ošetřovatelství </w:t>
      </w:r>
      <w:r w:rsidR="00BC51F8">
        <w:rPr>
          <w:color w:val="000000"/>
        </w:rPr>
        <w:t>a </w:t>
      </w:r>
      <w:r>
        <w:rPr>
          <w:color w:val="000000"/>
        </w:rPr>
        <w:t>nelékařských zdravotních oborů (NZO NCO</w:t>
      </w:r>
      <w:r>
        <w:rPr>
          <w:lang w:eastAsia="x-none"/>
        </w:rPr>
        <w:t xml:space="preserve">) v Brně, které </w:t>
      </w:r>
      <w:r w:rsidR="00BC51F8">
        <w:rPr>
          <w:lang w:eastAsia="x-none"/>
        </w:rPr>
        <w:t>je </w:t>
      </w:r>
      <w:r>
        <w:rPr>
          <w:lang w:eastAsia="x-none"/>
        </w:rPr>
        <w:t xml:space="preserve">odbornou institucí </w:t>
      </w:r>
      <w:r w:rsidR="00BC51F8">
        <w:rPr>
          <w:lang w:eastAsia="x-none"/>
        </w:rPr>
        <w:t>pro </w:t>
      </w:r>
      <w:r>
        <w:rPr>
          <w:lang w:eastAsia="x-none"/>
        </w:rPr>
        <w:t xml:space="preserve">realizací </w:t>
      </w:r>
      <w:r w:rsidR="00BC51F8">
        <w:rPr>
          <w:lang w:eastAsia="x-none"/>
        </w:rPr>
        <w:t>a </w:t>
      </w:r>
      <w:r>
        <w:rPr>
          <w:lang w:eastAsia="x-none"/>
        </w:rPr>
        <w:t xml:space="preserve">rozvoj dalšího vzdělávání pracovníků </w:t>
      </w:r>
      <w:r w:rsidR="00BC51F8">
        <w:rPr>
          <w:lang w:eastAsia="x-none"/>
        </w:rPr>
        <w:t>ve </w:t>
      </w:r>
      <w:r>
        <w:rPr>
          <w:lang w:eastAsia="x-none"/>
        </w:rPr>
        <w:t>zdravotnictví. Kapitola také doplňu</w:t>
      </w:r>
      <w:r w:rsidR="00675418">
        <w:rPr>
          <w:lang w:eastAsia="x-none"/>
        </w:rPr>
        <w:t xml:space="preserve">je informace </w:t>
      </w:r>
      <w:r w:rsidR="00BC51F8">
        <w:rPr>
          <w:lang w:eastAsia="x-none"/>
        </w:rPr>
        <w:t>o </w:t>
      </w:r>
      <w:r w:rsidR="00675418">
        <w:rPr>
          <w:lang w:eastAsia="x-none"/>
        </w:rPr>
        <w:t xml:space="preserve">dostupných </w:t>
      </w:r>
      <w:r>
        <w:rPr>
          <w:lang w:eastAsia="x-none"/>
        </w:rPr>
        <w:t xml:space="preserve">publikacích </w:t>
      </w:r>
      <w:r w:rsidR="00BC51F8">
        <w:rPr>
          <w:lang w:eastAsia="x-none"/>
        </w:rPr>
        <w:t>a </w:t>
      </w:r>
      <w:r>
        <w:rPr>
          <w:lang w:eastAsia="x-none"/>
        </w:rPr>
        <w:t xml:space="preserve">technologických programech, které jsou zdravotníkům </w:t>
      </w:r>
      <w:r w:rsidR="0020632E">
        <w:rPr>
          <w:lang w:eastAsia="x-none"/>
        </w:rPr>
        <w:t xml:space="preserve">volně </w:t>
      </w:r>
      <w:r>
        <w:rPr>
          <w:lang w:eastAsia="x-none"/>
        </w:rPr>
        <w:t>k dispozici, zároveň budou součástí</w:t>
      </w:r>
      <w:r w:rsidR="00696A12">
        <w:rPr>
          <w:lang w:eastAsia="x-none"/>
        </w:rPr>
        <w:t xml:space="preserve"> dotazování </w:t>
      </w:r>
      <w:r>
        <w:rPr>
          <w:lang w:eastAsia="x-none"/>
        </w:rPr>
        <w:t>empirického šetření.</w:t>
      </w:r>
    </w:p>
    <w:p w14:paraId="66A884D6" w14:textId="01EE27AA" w:rsidR="00147973" w:rsidRDefault="00147973" w:rsidP="002B573B">
      <w:pPr>
        <w:pStyle w:val="UPO-normlntext"/>
      </w:pPr>
      <w:r>
        <w:lastRenderedPageBreak/>
        <w:t xml:space="preserve">Třetí kapitola </w:t>
      </w:r>
      <w:r w:rsidR="00BC51F8">
        <w:t>se </w:t>
      </w:r>
      <w:r>
        <w:t>věnuje cizincům v České republice. Kromě definice, kterou stanov</w:t>
      </w:r>
      <w:r w:rsidR="0020632E">
        <w:t>uje</w:t>
      </w:r>
      <w:r>
        <w:t xml:space="preserve"> zákon, kapitola představuje statistické údaje počtu cizinců dle různých zadání. Vešker</w:t>
      </w:r>
      <w:r w:rsidR="00232544">
        <w:t>á</w:t>
      </w:r>
      <w:r>
        <w:t xml:space="preserve"> poskytnutá data jsou k 3</w:t>
      </w:r>
      <w:r w:rsidR="00BC51F8">
        <w:t>1. </w:t>
      </w:r>
      <w:r>
        <w:t>1</w:t>
      </w:r>
      <w:r w:rsidR="00BC51F8">
        <w:t>2. </w:t>
      </w:r>
      <w:r>
        <w:t xml:space="preserve">2015, </w:t>
      </w:r>
      <w:r w:rsidR="00BC51F8">
        <w:t>dle</w:t>
      </w:r>
      <w:r w:rsidR="0020632E">
        <w:t xml:space="preserve"> nichž </w:t>
      </w:r>
      <w:r w:rsidR="00232544">
        <w:t>lze</w:t>
      </w:r>
      <w:r>
        <w:t xml:space="preserve"> vyhodnotit počty cizinců </w:t>
      </w:r>
      <w:r w:rsidR="00232544">
        <w:t>na základě</w:t>
      </w:r>
      <w:r w:rsidR="00BC51F8">
        <w:t> </w:t>
      </w:r>
      <w:r>
        <w:t xml:space="preserve">druhu pobytu, počty ošetřených cizinců </w:t>
      </w:r>
      <w:r w:rsidR="00BC51F8">
        <w:t>či </w:t>
      </w:r>
      <w:r>
        <w:t xml:space="preserve">počty ošetřených cizinců </w:t>
      </w:r>
      <w:r w:rsidR="00F76794">
        <w:t>po</w:t>
      </w:r>
      <w:r w:rsidR="00BC51F8">
        <w:t>dle </w:t>
      </w:r>
      <w:r>
        <w:t xml:space="preserve">země původu včetně nákladu </w:t>
      </w:r>
      <w:r w:rsidR="00BC51F8">
        <w:t>na </w:t>
      </w:r>
      <w:r>
        <w:t xml:space="preserve">poskytnutou péči. Tato statistika </w:t>
      </w:r>
      <w:r w:rsidR="00BC51F8">
        <w:t>je </w:t>
      </w:r>
      <w:r>
        <w:t xml:space="preserve">zajímává </w:t>
      </w:r>
      <w:r w:rsidR="00BC51F8">
        <w:t>i pro </w:t>
      </w:r>
      <w:r>
        <w:t xml:space="preserve">empirickou část, </w:t>
      </w:r>
      <w:r w:rsidR="00BC51F8">
        <w:t>zda </w:t>
      </w:r>
      <w:r>
        <w:t>koreluje s četností setkávání s pacienty</w:t>
      </w:r>
      <w:r w:rsidR="00BC51F8">
        <w:noBreakHyphen/>
      </w:r>
      <w:r>
        <w:t xml:space="preserve">cizinci </w:t>
      </w:r>
      <w:r w:rsidR="00BC51F8">
        <w:t>v </w:t>
      </w:r>
      <w:r>
        <w:t>jednotlivých zdravotnických zařízeních.</w:t>
      </w:r>
    </w:p>
    <w:p w14:paraId="7541BF28" w14:textId="653FB96B" w:rsidR="00BC51F8" w:rsidRDefault="00147973" w:rsidP="002B573B">
      <w:pPr>
        <w:pStyle w:val="UPO-normlntext"/>
      </w:pPr>
      <w:r>
        <w:t xml:space="preserve">Čtvrtá kapitola </w:t>
      </w:r>
      <w:r w:rsidR="00BC51F8">
        <w:t>je </w:t>
      </w:r>
      <w:r>
        <w:t xml:space="preserve">zaměřená </w:t>
      </w:r>
      <w:r w:rsidR="00BC51F8">
        <w:t>na </w:t>
      </w:r>
      <w:r>
        <w:t xml:space="preserve">práva pacientů </w:t>
      </w:r>
      <w:r w:rsidR="00BC51F8">
        <w:t>ve </w:t>
      </w:r>
      <w:r>
        <w:t xml:space="preserve">vztahu k léčbě v České republice. Pacient </w:t>
      </w:r>
      <w:r w:rsidR="00BC51F8">
        <w:t>má </w:t>
      </w:r>
      <w:r>
        <w:t xml:space="preserve">nejen práva, </w:t>
      </w:r>
      <w:r w:rsidR="00BC51F8">
        <w:t>ale i </w:t>
      </w:r>
      <w:r>
        <w:t xml:space="preserve">povinnosti, například oznamovací povinnost, která vychází z povinnosti placení veřejného zdravotního pojištění. Kapitola popisuje normy, které jsou ukotvené v zákoně, například informovaný souhlas, jenž </w:t>
      </w:r>
      <w:r w:rsidR="00BC51F8">
        <w:t>je </w:t>
      </w:r>
      <w:r>
        <w:t xml:space="preserve">důležitým dokumentem </w:t>
      </w:r>
      <w:r w:rsidR="00BC51F8">
        <w:t>a je </w:t>
      </w:r>
      <w:r>
        <w:t>součást</w:t>
      </w:r>
      <w:r w:rsidR="00232544">
        <w:t>í</w:t>
      </w:r>
      <w:r>
        <w:t xml:space="preserve"> výzkumného okruhu empirické části této diplomové práce. Další oblastí, </w:t>
      </w:r>
      <w:r w:rsidR="00BC51F8">
        <w:t>se </w:t>
      </w:r>
      <w:r>
        <w:t xml:space="preserve">kterou může zdravotník přijít </w:t>
      </w:r>
      <w:r w:rsidR="00BC51F8">
        <w:t>do </w:t>
      </w:r>
      <w:r>
        <w:t xml:space="preserve">styku </w:t>
      </w:r>
      <w:r w:rsidR="00BC51F8">
        <w:t>a na </w:t>
      </w:r>
      <w:r>
        <w:t xml:space="preserve">kterou pamatuje Zákon </w:t>
      </w:r>
      <w:r w:rsidR="00BC51F8">
        <w:t>o </w:t>
      </w:r>
      <w:r>
        <w:t xml:space="preserve">azylu, </w:t>
      </w:r>
      <w:r w:rsidR="00BC51F8">
        <w:t>je </w:t>
      </w:r>
      <w:r>
        <w:t>poskytování zdravotní péč</w:t>
      </w:r>
      <w:r w:rsidR="00232544">
        <w:t>e</w:t>
      </w:r>
      <w:r>
        <w:t xml:space="preserve"> žadatelům </w:t>
      </w:r>
      <w:r w:rsidR="00BC51F8">
        <w:t>o </w:t>
      </w:r>
      <w:r>
        <w:t xml:space="preserve">mezinárodní ochranu, </w:t>
      </w:r>
      <w:r w:rsidR="00BC51F8">
        <w:t>při </w:t>
      </w:r>
      <w:r>
        <w:t xml:space="preserve">které </w:t>
      </w:r>
      <w:r w:rsidR="00F76794">
        <w:t xml:space="preserve">se </w:t>
      </w:r>
      <w:r>
        <w:t xml:space="preserve">zdravotník může setkat s lékařskou zkouškou věku žadatele </w:t>
      </w:r>
      <w:r w:rsidR="00BC51F8">
        <w:t>o </w:t>
      </w:r>
      <w:r>
        <w:t xml:space="preserve">mezinárodní ochranu </w:t>
      </w:r>
      <w:r w:rsidR="00BC51F8">
        <w:t>či </w:t>
      </w:r>
      <w:r>
        <w:t xml:space="preserve">zajištění tlumočníka </w:t>
      </w:r>
      <w:r w:rsidR="00BC51F8">
        <w:t>po </w:t>
      </w:r>
      <w:r>
        <w:t>dobu vyšetření některých pacient</w:t>
      </w:r>
      <w:r w:rsidR="00232544">
        <w:t>ů</w:t>
      </w:r>
      <w:r>
        <w:t xml:space="preserve"> žadatelů </w:t>
      </w:r>
      <w:r w:rsidR="00BC51F8">
        <w:t>o </w:t>
      </w:r>
      <w:r>
        <w:t>mezinárodní ochranu</w:t>
      </w:r>
      <w:r w:rsidR="00BC51F8">
        <w:t>.</w:t>
      </w:r>
    </w:p>
    <w:p w14:paraId="189A119B" w14:textId="41FB938E" w:rsidR="00243EBE" w:rsidRDefault="00D01ADF" w:rsidP="002B573B">
      <w:pPr>
        <w:pStyle w:val="UPO-normlntext"/>
      </w:pPr>
      <w:r>
        <w:t>V rámci empirické</w:t>
      </w:r>
      <w:r w:rsidR="00147973">
        <w:t xml:space="preserve"> část</w:t>
      </w:r>
      <w:r>
        <w:t>i bylo provedeno kvalitativní výzkumn</w:t>
      </w:r>
      <w:r w:rsidR="00F76794">
        <w:t>é</w:t>
      </w:r>
      <w:r>
        <w:t xml:space="preserve"> šetření. Toto šetření proběhlo formou polostrukturovaných rozhovorů, </w:t>
      </w:r>
      <w:r w:rsidR="00146781">
        <w:t xml:space="preserve">jehož </w:t>
      </w:r>
      <w:r>
        <w:t>cílem</w:t>
      </w:r>
      <w:r w:rsidR="00146781">
        <w:t xml:space="preserve"> </w:t>
      </w:r>
      <w:r w:rsidR="00232544">
        <w:t>bylo</w:t>
      </w:r>
      <w:r w:rsidR="00BC51F8">
        <w:t> </w:t>
      </w:r>
      <w:r w:rsidR="00342396">
        <w:t xml:space="preserve">získat individuální názory </w:t>
      </w:r>
      <w:r w:rsidR="00BC51F8">
        <w:t>na </w:t>
      </w:r>
      <w:r w:rsidR="00342396">
        <w:t xml:space="preserve">připravenost respondentů poskytovat ohleduplnou </w:t>
      </w:r>
      <w:proofErr w:type="spellStart"/>
      <w:r w:rsidR="00342396">
        <w:t>transkulturní</w:t>
      </w:r>
      <w:proofErr w:type="spellEnd"/>
      <w:r w:rsidR="00342396">
        <w:t xml:space="preserve"> péči</w:t>
      </w:r>
      <w:r w:rsidR="00147973">
        <w:t xml:space="preserve"> v rozdílných zdravotnických zařízeních v České republice. Zdravotník musí zvládnout velký rozsah odborné </w:t>
      </w:r>
      <w:r w:rsidR="00BC51F8">
        <w:t>a </w:t>
      </w:r>
      <w:r w:rsidR="00147973">
        <w:t>legislativní problematiky</w:t>
      </w:r>
      <w:r w:rsidR="00146781">
        <w:t xml:space="preserve">. </w:t>
      </w:r>
      <w:r w:rsidR="00232544">
        <w:t>Pro tuto práci bylo stěžejní vyhodnotit</w:t>
      </w:r>
      <w:r w:rsidR="00147973">
        <w:t xml:space="preserve">, </w:t>
      </w:r>
      <w:r w:rsidR="00BC51F8">
        <w:t>jak se </w:t>
      </w:r>
      <w:r w:rsidR="00147973">
        <w:t>daří v reálné každodenní prax</w:t>
      </w:r>
      <w:r w:rsidR="00232544">
        <w:t>i</w:t>
      </w:r>
      <w:r w:rsidR="00147973">
        <w:t xml:space="preserve"> těmto požadavkům vyhovět. </w:t>
      </w:r>
      <w:r w:rsidR="00243EBE">
        <w:t xml:space="preserve">Výběr respondentů byl zaměřen </w:t>
      </w:r>
      <w:r w:rsidR="00BC51F8">
        <w:t>na </w:t>
      </w:r>
      <w:r w:rsidR="00243EBE">
        <w:t xml:space="preserve">osoby, které splňují stanovená kritéria, </w:t>
      </w:r>
      <w:r w:rsidR="00BC51F8">
        <w:t>a to </w:t>
      </w:r>
      <w:r w:rsidR="00243EBE">
        <w:t xml:space="preserve">v délce praxe, zařazení (lékařský </w:t>
      </w:r>
      <w:r w:rsidR="00BC51F8">
        <w:t>či </w:t>
      </w:r>
      <w:r w:rsidR="00243EBE">
        <w:t>nelékařský personál), sp</w:t>
      </w:r>
      <w:r w:rsidR="00232544">
        <w:t>á</w:t>
      </w:r>
      <w:r w:rsidR="00243EBE">
        <w:t>dové oblast</w:t>
      </w:r>
      <w:r w:rsidR="00232544">
        <w:t>i</w:t>
      </w:r>
      <w:r w:rsidR="00243EBE">
        <w:t xml:space="preserve"> pacientů</w:t>
      </w:r>
      <w:r w:rsidR="00BC51F8">
        <w:noBreakHyphen/>
      </w:r>
      <w:r w:rsidR="00243EBE">
        <w:t xml:space="preserve">cizinců, práce v soukromém </w:t>
      </w:r>
      <w:r w:rsidR="00BC51F8">
        <w:t>či </w:t>
      </w:r>
      <w:r w:rsidR="00243EBE">
        <w:t xml:space="preserve">statním zdravotnickém zařízení, </w:t>
      </w:r>
      <w:r w:rsidR="00243EBE">
        <w:lastRenderedPageBreak/>
        <w:t xml:space="preserve">působení </w:t>
      </w:r>
      <w:r w:rsidR="00BC51F8">
        <w:t>na </w:t>
      </w:r>
      <w:r w:rsidR="00243EBE">
        <w:t xml:space="preserve">oddělení </w:t>
      </w:r>
      <w:r w:rsidR="00BC51F8">
        <w:t>či </w:t>
      </w:r>
      <w:r w:rsidR="00243EBE">
        <w:t>ambulanci. Tato kritéria zaručila vytvoření pestrého vzorku respondentů.</w:t>
      </w:r>
      <w:r w:rsidR="00BC51F8">
        <w:t xml:space="preserve"> </w:t>
      </w:r>
      <w:r w:rsidR="00243EBE">
        <w:t>Výsledný vzorek respondentů, v </w:t>
      </w:r>
      <w:r w:rsidR="00232544">
        <w:t>tomto</w:t>
      </w:r>
      <w:r w:rsidR="00243EBE">
        <w:t xml:space="preserve"> případě respondentek, čítá pět zdravotních sester </w:t>
      </w:r>
      <w:r w:rsidR="00BC51F8">
        <w:t>a </w:t>
      </w:r>
      <w:r w:rsidR="00243EBE">
        <w:t>jednu lékařku.</w:t>
      </w:r>
    </w:p>
    <w:p w14:paraId="2969F724" w14:textId="20E023A9" w:rsidR="00147973" w:rsidRDefault="00147973" w:rsidP="002B573B">
      <w:pPr>
        <w:pStyle w:val="UPO-normlntext"/>
      </w:pPr>
      <w:r>
        <w:t>Prezentace získaných výsledk</w:t>
      </w:r>
      <w:r w:rsidR="00232544">
        <w:t>ů</w:t>
      </w:r>
      <w:r w:rsidR="00243EBE">
        <w:t xml:space="preserve"> </w:t>
      </w:r>
      <w:r w:rsidR="00BC51F8">
        <w:t>a </w:t>
      </w:r>
      <w:r w:rsidR="00243EBE">
        <w:t>doporučení</w:t>
      </w:r>
      <w:r>
        <w:t xml:space="preserve"> </w:t>
      </w:r>
      <w:r w:rsidR="00243EBE">
        <w:t xml:space="preserve">jsou </w:t>
      </w:r>
      <w:r>
        <w:t>určená nejen široké veřejnost</w:t>
      </w:r>
      <w:r w:rsidR="00232544">
        <w:t>i</w:t>
      </w:r>
      <w:r>
        <w:t xml:space="preserve">, </w:t>
      </w:r>
      <w:r w:rsidR="00BC51F8">
        <w:t>ale </w:t>
      </w:r>
      <w:r>
        <w:t xml:space="preserve">také odborníkům </w:t>
      </w:r>
      <w:r w:rsidR="00BC51F8">
        <w:t>a </w:t>
      </w:r>
      <w:r>
        <w:t xml:space="preserve">tvůrcům vzdělávacích programů, vývojářům softwarů </w:t>
      </w:r>
      <w:r w:rsidR="00BC51F8">
        <w:t>a </w:t>
      </w:r>
      <w:r>
        <w:t>aplikac</w:t>
      </w:r>
      <w:r w:rsidR="00232544">
        <w:t>í</w:t>
      </w:r>
      <w:r>
        <w:t xml:space="preserve">, </w:t>
      </w:r>
      <w:r w:rsidR="0028711C">
        <w:t xml:space="preserve">což </w:t>
      </w:r>
      <w:r>
        <w:t xml:space="preserve">může sloužit jako inspirace </w:t>
      </w:r>
      <w:r w:rsidR="00BC51F8">
        <w:t>pro </w:t>
      </w:r>
      <w:r>
        <w:t xml:space="preserve">vytvoření technologické pomůcky </w:t>
      </w:r>
      <w:r w:rsidR="00BC51F8">
        <w:t>pro </w:t>
      </w:r>
      <w:r>
        <w:t>některá pracoviště.</w:t>
      </w:r>
    </w:p>
    <w:p w14:paraId="01B66D29" w14:textId="40956359" w:rsidR="008C5A67" w:rsidRPr="008C5A67" w:rsidRDefault="008C5A67" w:rsidP="008C5A67">
      <w:bookmarkStart w:id="6" w:name="_Toc502396150"/>
      <w:bookmarkStart w:id="7" w:name="_Toc502396151"/>
      <w:bookmarkEnd w:id="6"/>
    </w:p>
    <w:p w14:paraId="3E11163D" w14:textId="77777777" w:rsidR="008C5A67" w:rsidRPr="008C5A67" w:rsidRDefault="008C5A67" w:rsidP="008C5A67">
      <w:pPr>
        <w:sectPr w:rsidR="008C5A67" w:rsidRPr="008C5A67" w:rsidSect="008C53B7">
          <w:footerReference w:type="default" r:id="rId10"/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2A5F5981" w14:textId="3742334A" w:rsidR="00805035" w:rsidRPr="00BA33F5" w:rsidRDefault="00BA33F5" w:rsidP="00BA33F5">
      <w:pPr>
        <w:pStyle w:val="Nadpis1"/>
      </w:pPr>
      <w:bookmarkStart w:id="8" w:name="_Toc504166265"/>
      <w:r>
        <w:rPr>
          <w:lang w:val="cs-CZ"/>
        </w:rPr>
        <w:lastRenderedPageBreak/>
        <w:t>T</w:t>
      </w:r>
      <w:proofErr w:type="spellStart"/>
      <w:r w:rsidR="00805035" w:rsidRPr="00BA33F5">
        <w:t>erminologické</w:t>
      </w:r>
      <w:proofErr w:type="spellEnd"/>
      <w:r w:rsidR="00805035" w:rsidRPr="00BA33F5">
        <w:t xml:space="preserve"> ukotvení problematiky </w:t>
      </w:r>
      <w:proofErr w:type="spellStart"/>
      <w:r w:rsidR="00805035" w:rsidRPr="00BA33F5">
        <w:t>transkulturního</w:t>
      </w:r>
      <w:proofErr w:type="spellEnd"/>
      <w:r w:rsidR="00805035" w:rsidRPr="00BA33F5">
        <w:t xml:space="preserve"> ošetřovatelství</w:t>
      </w:r>
      <w:bookmarkEnd w:id="7"/>
      <w:bookmarkEnd w:id="8"/>
    </w:p>
    <w:p w14:paraId="5DCCE1D2" w14:textId="784F6EE6" w:rsidR="00BC51F8" w:rsidRDefault="00805035" w:rsidP="00BA33F5">
      <w:pPr>
        <w:pStyle w:val="UPO-normlntext"/>
      </w:pPr>
      <w:r>
        <w:t xml:space="preserve">Ošetřování nemocných bylo vždy považováno </w:t>
      </w:r>
      <w:r w:rsidR="00BC51F8">
        <w:t>za </w:t>
      </w:r>
      <w:r>
        <w:t>morální umění</w:t>
      </w:r>
      <w:r w:rsidR="00BC4C37">
        <w:t xml:space="preserve"> </w:t>
      </w:r>
      <w:r w:rsidR="00BC51F8">
        <w:t>a </w:t>
      </w:r>
      <w:r w:rsidR="00BC4C37">
        <w:t>povinnost</w:t>
      </w:r>
      <w:r>
        <w:t>,</w:t>
      </w:r>
      <w:r w:rsidR="00AF590E">
        <w:t xml:space="preserve"> jež</w:t>
      </w:r>
      <w:r>
        <w:t xml:space="preserve"> </w:t>
      </w:r>
      <w:r w:rsidR="00BC51F8">
        <w:t>je </w:t>
      </w:r>
      <w:r>
        <w:t xml:space="preserve">neodmyslitelnou součástí kulturní výbavy lidstva. K základům ošetřovatelské etiky </w:t>
      </w:r>
      <w:r w:rsidR="0028711C">
        <w:t>tedy</w:t>
      </w:r>
      <w:r w:rsidR="00AF590E">
        <w:t xml:space="preserve"> </w:t>
      </w:r>
      <w:r>
        <w:t xml:space="preserve">patří respektování důstojnosti pacienta, </w:t>
      </w:r>
      <w:r w:rsidR="002046CE">
        <w:t>čehož</w:t>
      </w:r>
      <w:r>
        <w:t xml:space="preserve"> </w:t>
      </w:r>
      <w:r w:rsidR="00BC51F8">
        <w:t>lze </w:t>
      </w:r>
      <w:r>
        <w:t xml:space="preserve">dosáhnout </w:t>
      </w:r>
      <w:r w:rsidR="00BC51F8">
        <w:t>jen při </w:t>
      </w:r>
      <w:r>
        <w:t xml:space="preserve">dostatečné znalosti kulturních projevů příslušného etnika. </w:t>
      </w:r>
      <w:r w:rsidR="00BC4C37">
        <w:t xml:space="preserve">Každý z nás </w:t>
      </w:r>
      <w:r w:rsidR="00BC51F8">
        <w:t>je </w:t>
      </w:r>
      <w:r w:rsidR="00BC4C37">
        <w:t xml:space="preserve">ovlivněn prostředím, </w:t>
      </w:r>
      <w:r w:rsidR="00BC51F8">
        <w:t>ve </w:t>
      </w:r>
      <w:r w:rsidR="00BC4C37">
        <w:t>kterém vyrůstal</w:t>
      </w:r>
      <w:r w:rsidR="0028711C">
        <w:t>,</w:t>
      </w:r>
      <w:r w:rsidR="00BC4C37">
        <w:t xml:space="preserve"> </w:t>
      </w:r>
      <w:r w:rsidR="00BC51F8">
        <w:t>a </w:t>
      </w:r>
      <w:r w:rsidR="00BC4C37">
        <w:t>národní kulturou, v </w:t>
      </w:r>
      <w:r w:rsidR="00BC51F8">
        <w:t>níž </w:t>
      </w:r>
      <w:r w:rsidR="00BC4C37">
        <w:t>byl vychován.</w:t>
      </w:r>
      <w:r w:rsidR="00BC51F8">
        <w:t xml:space="preserve"> </w:t>
      </w:r>
      <w:r w:rsidR="00BC4C37">
        <w:t>Národní kultura</w:t>
      </w:r>
      <w:r w:rsidR="001E069B">
        <w:rPr>
          <w:rStyle w:val="Znakapoznpodarou"/>
          <w:lang w:eastAsia="x-none"/>
        </w:rPr>
        <w:footnoteReference w:id="1"/>
      </w:r>
      <w:r w:rsidR="00BC4C37">
        <w:t xml:space="preserve"> </w:t>
      </w:r>
      <w:r w:rsidR="00BC51F8">
        <w:t>je </w:t>
      </w:r>
      <w:r w:rsidR="00BC4C37">
        <w:t xml:space="preserve">souborem získaných vnitřních přesvědčení, hodnot </w:t>
      </w:r>
      <w:r w:rsidR="00BC51F8">
        <w:t>či </w:t>
      </w:r>
      <w:r w:rsidR="00BC4C37">
        <w:t xml:space="preserve">chování. </w:t>
      </w:r>
      <w:r w:rsidR="00BC51F8">
        <w:t>Ke </w:t>
      </w:r>
      <w:r>
        <w:t>kulturním projevům patř</w:t>
      </w:r>
      <w:r w:rsidR="0028711C">
        <w:t>í</w:t>
      </w:r>
      <w:r>
        <w:t xml:space="preserve"> laické zp</w:t>
      </w:r>
      <w:r w:rsidR="00C35692">
        <w:t>ůsoby péče,</w:t>
      </w:r>
      <w:r w:rsidR="00BC4C37">
        <w:t xml:space="preserve"> vnímání nemocí,</w:t>
      </w:r>
      <w:r w:rsidR="00C35692">
        <w:t xml:space="preserve"> </w:t>
      </w:r>
      <w:r w:rsidR="00BC4C37">
        <w:t xml:space="preserve">důležité </w:t>
      </w:r>
      <w:r w:rsidR="00C35692">
        <w:t>denní rituály, stravování</w:t>
      </w:r>
      <w:r>
        <w:t xml:space="preserve"> </w:t>
      </w:r>
      <w:r w:rsidR="00BC51F8">
        <w:t>či </w:t>
      </w:r>
      <w:r>
        <w:t xml:space="preserve">vzájemné </w:t>
      </w:r>
      <w:r w:rsidR="00BC4C37">
        <w:t>sociální vazby</w:t>
      </w:r>
      <w:r w:rsidR="00BC51F8">
        <w:t>.</w:t>
      </w:r>
    </w:p>
    <w:p w14:paraId="593F4965" w14:textId="6128AE65" w:rsidR="00BC51F8" w:rsidRDefault="00FB3592" w:rsidP="00BA33F5">
      <w:pPr>
        <w:pStyle w:val="UPO-normlntext"/>
      </w:pPr>
      <w:r>
        <w:t xml:space="preserve">První kapitola představuje cíle </w:t>
      </w:r>
      <w:r w:rsidR="00BC51F8">
        <w:t>a </w:t>
      </w:r>
      <w:r>
        <w:t xml:space="preserve">podstatu </w:t>
      </w:r>
      <w:proofErr w:type="spellStart"/>
      <w:r>
        <w:t>transkulturního</w:t>
      </w:r>
      <w:proofErr w:type="spellEnd"/>
      <w:r>
        <w:t xml:space="preserve"> ošetřovatelství. </w:t>
      </w:r>
      <w:r w:rsidR="00805035">
        <w:t xml:space="preserve">Obor </w:t>
      </w:r>
      <w:proofErr w:type="spellStart"/>
      <w:r w:rsidR="00805035">
        <w:t>transkulturního</w:t>
      </w:r>
      <w:proofErr w:type="spellEnd"/>
      <w:r w:rsidR="00805035">
        <w:t xml:space="preserve"> ošetřovatelství</w:t>
      </w:r>
      <w:r w:rsidR="001E069B">
        <w:rPr>
          <w:rStyle w:val="Znakapoznpodarou"/>
        </w:rPr>
        <w:footnoteReference w:id="2"/>
      </w:r>
      <w:r w:rsidR="00805035">
        <w:t xml:space="preserve"> zaznamenal rozvoj </w:t>
      </w:r>
      <w:r w:rsidR="00BC51F8">
        <w:t>již </w:t>
      </w:r>
      <w:r w:rsidR="00805035">
        <w:t>v 6</w:t>
      </w:r>
      <w:r w:rsidR="00BC51F8">
        <w:t>0. </w:t>
      </w:r>
      <w:r w:rsidR="00805035">
        <w:t xml:space="preserve">letech minulého století </w:t>
      </w:r>
      <w:r w:rsidR="00BC51F8">
        <w:t>ve </w:t>
      </w:r>
      <w:r w:rsidR="00805035">
        <w:t xml:space="preserve">Spojených státech amerických. </w:t>
      </w:r>
      <w:r w:rsidR="00BC4C37">
        <w:t>Hlavním c</w:t>
      </w:r>
      <w:r w:rsidR="00805035">
        <w:t xml:space="preserve">ílem </w:t>
      </w:r>
      <w:proofErr w:type="spellStart"/>
      <w:r w:rsidR="00805035">
        <w:t>transkulturního</w:t>
      </w:r>
      <w:proofErr w:type="spellEnd"/>
      <w:r w:rsidR="00805035">
        <w:t xml:space="preserve"> ošetřovatelství</w:t>
      </w:r>
      <w:r w:rsidR="00C63F99">
        <w:rPr>
          <w:rStyle w:val="Znakapoznpodarou"/>
        </w:rPr>
        <w:footnoteReference w:id="3"/>
      </w:r>
      <w:r w:rsidR="00805035">
        <w:t xml:space="preserve"> </w:t>
      </w:r>
      <w:r w:rsidR="00BC51F8">
        <w:t>je </w:t>
      </w:r>
      <w:r w:rsidR="00D074F5" w:rsidDel="00D074F5">
        <w:t xml:space="preserve"> </w:t>
      </w:r>
      <w:r w:rsidR="00AF590E">
        <w:t>zaměřit</w:t>
      </w:r>
      <w:r w:rsidR="00805035">
        <w:t xml:space="preserve"> </w:t>
      </w:r>
      <w:r w:rsidR="00D074F5">
        <w:t xml:space="preserve">se </w:t>
      </w:r>
      <w:r w:rsidR="00805035">
        <w:t xml:space="preserve">prakticky </w:t>
      </w:r>
      <w:r w:rsidR="00BC51F8">
        <w:t>a </w:t>
      </w:r>
      <w:r w:rsidR="00AF590E">
        <w:t xml:space="preserve">teoreticky </w:t>
      </w:r>
      <w:r w:rsidR="00BC51F8">
        <w:t>na </w:t>
      </w:r>
      <w:r w:rsidR="00805035">
        <w:t xml:space="preserve">rozdíly v péči </w:t>
      </w:r>
      <w:r w:rsidR="00BC51F8">
        <w:t>o </w:t>
      </w:r>
      <w:r w:rsidR="00805035">
        <w:t xml:space="preserve">pacienty odlišných kultur </w:t>
      </w:r>
      <w:r w:rsidR="00BC51F8">
        <w:t>a </w:t>
      </w:r>
      <w:r w:rsidR="00805035">
        <w:t>etnik. Dalším</w:t>
      </w:r>
      <w:r w:rsidR="003D344C">
        <w:t xml:space="preserve"> </w:t>
      </w:r>
      <w:r w:rsidR="00BC51F8">
        <w:t>a </w:t>
      </w:r>
      <w:r w:rsidR="003D344C">
        <w:t>důležitým</w:t>
      </w:r>
      <w:r w:rsidR="00805035">
        <w:t xml:space="preserve"> cíle</w:t>
      </w:r>
      <w:r w:rsidR="00C35692">
        <w:t xml:space="preserve">m </w:t>
      </w:r>
      <w:r w:rsidR="00BC51F8">
        <w:t>je </w:t>
      </w:r>
      <w:r w:rsidR="003D344C">
        <w:t xml:space="preserve">příprava </w:t>
      </w:r>
      <w:r w:rsidR="00BC51F8">
        <w:t>a </w:t>
      </w:r>
      <w:r w:rsidR="00C35692">
        <w:t>výchova</w:t>
      </w:r>
      <w:r w:rsidR="00BC4C37">
        <w:t xml:space="preserve"> </w:t>
      </w:r>
      <w:r w:rsidR="00C35692">
        <w:t>zdravotnického personálu</w:t>
      </w:r>
      <w:r w:rsidR="00BC4C37">
        <w:t>, je</w:t>
      </w:r>
      <w:r w:rsidR="00D074F5">
        <w:t>n</w:t>
      </w:r>
      <w:r w:rsidR="00BC4C37">
        <w:t>ž bude vybaven</w:t>
      </w:r>
      <w:r w:rsidR="00C35692">
        <w:t xml:space="preserve"> </w:t>
      </w:r>
      <w:r w:rsidR="00805035">
        <w:t>odpo</w:t>
      </w:r>
      <w:r w:rsidR="00BC4C37">
        <w:t>vídajícími znalostmi, vnímavostí</w:t>
      </w:r>
      <w:r w:rsidR="00805035">
        <w:t xml:space="preserve"> </w:t>
      </w:r>
      <w:r w:rsidR="00BC51F8">
        <w:t>a </w:t>
      </w:r>
      <w:r w:rsidR="00805035">
        <w:t xml:space="preserve">pochopením </w:t>
      </w:r>
      <w:r w:rsidR="00BC51F8">
        <w:t>pro </w:t>
      </w:r>
      <w:r w:rsidR="00805035">
        <w:t xml:space="preserve">pacienty odlišných etnik </w:t>
      </w:r>
      <w:r w:rsidR="00BC51F8">
        <w:t>a </w:t>
      </w:r>
      <w:r w:rsidR="00805035">
        <w:t xml:space="preserve">kultur. Porozumění cizím kulturám </w:t>
      </w:r>
      <w:r w:rsidR="00BC51F8">
        <w:t>je </w:t>
      </w:r>
      <w:r w:rsidR="0028711C">
        <w:t xml:space="preserve">nedílnou </w:t>
      </w:r>
      <w:r w:rsidR="00805035">
        <w:t xml:space="preserve">součástí medicíny, </w:t>
      </w:r>
      <w:r w:rsidR="00BC51F8">
        <w:t>a </w:t>
      </w:r>
      <w:r w:rsidR="00805035">
        <w:t xml:space="preserve">proto </w:t>
      </w:r>
      <w:r w:rsidR="00BC51F8">
        <w:t>se </w:t>
      </w:r>
      <w:proofErr w:type="spellStart"/>
      <w:r w:rsidR="00805035">
        <w:t>transkulturní</w:t>
      </w:r>
      <w:proofErr w:type="spellEnd"/>
      <w:r w:rsidR="00805035">
        <w:t xml:space="preserve"> ošetřovatelství rozšířilo </w:t>
      </w:r>
      <w:r w:rsidR="00BC51F8">
        <w:t>do </w:t>
      </w:r>
      <w:r w:rsidR="00805035">
        <w:t xml:space="preserve">Evropy </w:t>
      </w:r>
      <w:r w:rsidR="00BC51F8">
        <w:t>a </w:t>
      </w:r>
      <w:r w:rsidR="00805035">
        <w:t>dalších zemí.</w:t>
      </w:r>
      <w:r w:rsidR="00BC4C37">
        <w:t xml:space="preserve"> </w:t>
      </w:r>
      <w:r w:rsidR="00C33A83">
        <w:t xml:space="preserve">Největší celosvětový rozvoj tohoto oboru </w:t>
      </w:r>
      <w:r w:rsidR="00D074F5">
        <w:t xml:space="preserve">byl </w:t>
      </w:r>
      <w:r w:rsidR="00C33A83">
        <w:t>zaznamenán od 8</w:t>
      </w:r>
      <w:r w:rsidR="00BC51F8">
        <w:t>0. </w:t>
      </w:r>
      <w:r w:rsidR="00C33A83">
        <w:t>let minulého století</w:t>
      </w:r>
      <w:r w:rsidR="00C33A83">
        <w:rPr>
          <w:rStyle w:val="Znakapoznpodarou"/>
        </w:rPr>
        <w:footnoteReference w:id="4"/>
      </w:r>
      <w:r w:rsidR="00D074F5">
        <w:t xml:space="preserve"> a </w:t>
      </w:r>
      <w:r w:rsidR="00BC51F8">
        <w:t>je </w:t>
      </w:r>
      <w:r w:rsidR="00A92A50">
        <w:t>ovlivněn nejenom</w:t>
      </w:r>
      <w:r w:rsidR="00547AA6">
        <w:t xml:space="preserve"> výzkumníky, </w:t>
      </w:r>
      <w:r w:rsidR="00BC51F8">
        <w:t>ale i </w:t>
      </w:r>
      <w:r w:rsidR="00547AA6">
        <w:t>zdravotníky, kteří svoj</w:t>
      </w:r>
      <w:r w:rsidR="0028711C">
        <w:t>i</w:t>
      </w:r>
      <w:r w:rsidR="00547AA6">
        <w:t xml:space="preserve"> péči </w:t>
      </w:r>
      <w:r w:rsidR="00BC51F8">
        <w:t>o </w:t>
      </w:r>
      <w:r w:rsidR="00547AA6">
        <w:t xml:space="preserve">pacienty odlišných kultur ověřují modely </w:t>
      </w:r>
      <w:r w:rsidR="00BC51F8">
        <w:t>a </w:t>
      </w:r>
      <w:r w:rsidR="00547AA6">
        <w:t>teorie</w:t>
      </w:r>
      <w:r w:rsidR="0028711C">
        <w:t>mi</w:t>
      </w:r>
      <w:r w:rsidR="00547AA6">
        <w:t xml:space="preserve"> </w:t>
      </w:r>
      <w:proofErr w:type="spellStart"/>
      <w:r w:rsidR="00547AA6">
        <w:t>transkulturního</w:t>
      </w:r>
      <w:proofErr w:type="spellEnd"/>
      <w:r w:rsidR="00547AA6">
        <w:t xml:space="preserve"> ošetřovatelství</w:t>
      </w:r>
      <w:r w:rsidR="00BC51F8">
        <w:t>.</w:t>
      </w:r>
    </w:p>
    <w:p w14:paraId="367C5A94" w14:textId="043A245F" w:rsidR="00805035" w:rsidRDefault="00805035" w:rsidP="00BA33F5">
      <w:pPr>
        <w:pStyle w:val="Nadpis2"/>
      </w:pPr>
      <w:bookmarkStart w:id="9" w:name="_Toc504166266"/>
      <w:r w:rsidRPr="00BA33F5">
        <w:lastRenderedPageBreak/>
        <w:t>Definice</w:t>
      </w:r>
      <w:r w:rsidR="008D0BC9" w:rsidRPr="00BA33F5">
        <w:t xml:space="preserve"> </w:t>
      </w:r>
      <w:proofErr w:type="spellStart"/>
      <w:r w:rsidR="008D0BC9" w:rsidRPr="00BA33F5">
        <w:t>tr</w:t>
      </w:r>
      <w:r w:rsidRPr="00BA33F5">
        <w:t>anskulturního</w:t>
      </w:r>
      <w:proofErr w:type="spellEnd"/>
      <w:r w:rsidRPr="00BA33F5">
        <w:t xml:space="preserve"> ošetřovatelství, etnicity </w:t>
      </w:r>
      <w:r w:rsidR="00BC51F8" w:rsidRPr="00BA33F5">
        <w:t>a </w:t>
      </w:r>
      <w:r w:rsidRPr="00BA33F5">
        <w:t>kultury</w:t>
      </w:r>
      <w:bookmarkEnd w:id="9"/>
    </w:p>
    <w:p w14:paraId="5BABA4A0" w14:textId="1CF69E8F" w:rsidR="00805035" w:rsidRDefault="00805035" w:rsidP="00194860">
      <w:pPr>
        <w:pStyle w:val="UPO-Citace"/>
      </w:pPr>
      <w:r w:rsidRPr="00760F00">
        <w:t>„</w:t>
      </w:r>
      <w:proofErr w:type="spellStart"/>
      <w:r w:rsidRPr="00760F00">
        <w:t>Transkulturní</w:t>
      </w:r>
      <w:proofErr w:type="spellEnd"/>
      <w:r w:rsidRPr="00760F00">
        <w:t xml:space="preserve"> ošetřovatelství (angl. </w:t>
      </w:r>
      <w:proofErr w:type="spellStart"/>
      <w:r w:rsidRPr="00760F00">
        <w:t>transcultural</w:t>
      </w:r>
      <w:proofErr w:type="spellEnd"/>
      <w:r w:rsidRPr="00760F00">
        <w:t xml:space="preserve"> </w:t>
      </w:r>
      <w:proofErr w:type="spellStart"/>
      <w:r w:rsidRPr="00760F00">
        <w:t>nursing</w:t>
      </w:r>
      <w:proofErr w:type="spellEnd"/>
      <w:r w:rsidRPr="00760F00">
        <w:t xml:space="preserve">) </w:t>
      </w:r>
      <w:r w:rsidR="00BC51F8">
        <w:t>je </w:t>
      </w:r>
      <w:r w:rsidRPr="00760F00">
        <w:t>komparativní</w:t>
      </w:r>
      <w:r>
        <w:t>,</w:t>
      </w:r>
      <w:r w:rsidRPr="00760F00">
        <w:t xml:space="preserve"> teoretický </w:t>
      </w:r>
      <w:r w:rsidR="00BC51F8">
        <w:t>a </w:t>
      </w:r>
      <w:r w:rsidRPr="00760F00">
        <w:t>praktický obor zaměřený holistick</w:t>
      </w:r>
      <w:r>
        <w:t>y</w:t>
      </w:r>
      <w:r w:rsidRPr="00760F00">
        <w:t xml:space="preserve"> </w:t>
      </w:r>
      <w:r w:rsidR="00BC51F8">
        <w:t>na </w:t>
      </w:r>
      <w:r w:rsidRPr="00760F00">
        <w:t xml:space="preserve">kulturu, péči, vzorce zdraví </w:t>
      </w:r>
      <w:r w:rsidR="00BC51F8">
        <w:t>a </w:t>
      </w:r>
      <w:r w:rsidRPr="00760F00">
        <w:t>nemoci lid</w:t>
      </w:r>
      <w:r>
        <w:t>í</w:t>
      </w:r>
      <w:r w:rsidRPr="00760F00">
        <w:t xml:space="preserve"> s ohledem </w:t>
      </w:r>
      <w:r w:rsidR="00BC51F8">
        <w:t>na </w:t>
      </w:r>
      <w:r w:rsidRPr="00760F00">
        <w:t xml:space="preserve">rozdíly </w:t>
      </w:r>
      <w:r w:rsidR="00BC51F8">
        <w:t>a </w:t>
      </w:r>
      <w:r w:rsidRPr="00760F00">
        <w:t xml:space="preserve">podobnosti v jejich kulturních hodnotách, přesvědčeních </w:t>
      </w:r>
      <w:r w:rsidR="00BC51F8">
        <w:t>a </w:t>
      </w:r>
      <w:r w:rsidRPr="00760F00">
        <w:t xml:space="preserve">životních zvyklostech s cílem poskytovat kulturně shodnou, citlivou </w:t>
      </w:r>
      <w:r w:rsidR="00BC51F8">
        <w:t>a </w:t>
      </w:r>
      <w:r w:rsidRPr="00760F00">
        <w:t xml:space="preserve">kompetentní péči </w:t>
      </w:r>
      <w:r w:rsidR="00BC51F8">
        <w:t>a </w:t>
      </w:r>
      <w:r w:rsidRPr="00760F00">
        <w:t xml:space="preserve">podporu </w:t>
      </w:r>
      <w:r w:rsidR="00BC51F8">
        <w:t>ve </w:t>
      </w:r>
      <w:r w:rsidRPr="00760F00">
        <w:t xml:space="preserve">zdraví </w:t>
      </w:r>
      <w:r w:rsidR="00BC51F8">
        <w:t>a </w:t>
      </w:r>
      <w:r w:rsidRPr="00760F00">
        <w:t>nemoci“.</w:t>
      </w:r>
      <w:r>
        <w:rPr>
          <w:rStyle w:val="Znakapoznpodarou"/>
          <w:i w:val="0"/>
        </w:rPr>
        <w:footnoteReference w:id="5"/>
      </w:r>
    </w:p>
    <w:p w14:paraId="6087F636" w14:textId="34304931" w:rsidR="00BC51F8" w:rsidRDefault="00805035" w:rsidP="00BA33F5">
      <w:pPr>
        <w:pStyle w:val="UPO-normlntext"/>
      </w:pPr>
      <w:r>
        <w:t>Předpona „trans“</w:t>
      </w:r>
      <w:r w:rsidR="00636DCE">
        <w:rPr>
          <w:rStyle w:val="Znakapoznpodarou"/>
          <w:lang w:eastAsia="x-none"/>
        </w:rPr>
        <w:footnoteReference w:id="6"/>
      </w:r>
      <w:r>
        <w:t xml:space="preserve"> symbolizuje překročení nějaké hranice</w:t>
      </w:r>
      <w:r w:rsidR="00BC51F8">
        <w:t> – </w:t>
      </w:r>
      <w:r>
        <w:t>v případě ošetřovatelství</w:t>
      </w:r>
      <w:r w:rsidR="009E6018">
        <w:t xml:space="preserve"> </w:t>
      </w:r>
      <w:r w:rsidR="0028711C">
        <w:t xml:space="preserve">se jedná </w:t>
      </w:r>
      <w:r w:rsidR="00BC51F8">
        <w:t>o </w:t>
      </w:r>
      <w:r w:rsidR="009E6018">
        <w:t xml:space="preserve">překonání jazykové </w:t>
      </w:r>
      <w:r w:rsidR="00BC51F8">
        <w:t>či </w:t>
      </w:r>
      <w:r>
        <w:t>kulturní bariéry s cílem poskytnutí kvalitní</w:t>
      </w:r>
      <w:r w:rsidR="009E6018">
        <w:t xml:space="preserve"> </w:t>
      </w:r>
      <w:r w:rsidR="00BC51F8">
        <w:t>a </w:t>
      </w:r>
      <w:r w:rsidR="009E6018">
        <w:t>odpovídající</w:t>
      </w:r>
      <w:r>
        <w:t xml:space="preserve"> péče. Aby</w:t>
      </w:r>
      <w:r w:rsidR="00A124B2">
        <w:t xml:space="preserve"> bylo možné</w:t>
      </w:r>
      <w:r>
        <w:t xml:space="preserve"> zvládnout </w:t>
      </w:r>
      <w:r w:rsidR="00AF590E">
        <w:t>osvětu</w:t>
      </w:r>
      <w:r>
        <w:t xml:space="preserve"> v </w:t>
      </w:r>
      <w:proofErr w:type="spellStart"/>
      <w:r>
        <w:t>transkulturním</w:t>
      </w:r>
      <w:proofErr w:type="spellEnd"/>
      <w:r>
        <w:t xml:space="preserve"> ošetřovatelství </w:t>
      </w:r>
      <w:r w:rsidR="00BC51F8">
        <w:t>a </w:t>
      </w:r>
      <w:r>
        <w:t xml:space="preserve">vymezit kompetence sestry v českém zdravotnickém prostředí, </w:t>
      </w:r>
      <w:r w:rsidR="00BC51F8">
        <w:t>je </w:t>
      </w:r>
      <w:r>
        <w:t xml:space="preserve">třeba definovat </w:t>
      </w:r>
      <w:r w:rsidR="00BC51F8">
        <w:t>a </w:t>
      </w:r>
      <w:r>
        <w:t xml:space="preserve">ujasnit, </w:t>
      </w:r>
      <w:r w:rsidR="00BC51F8">
        <w:t>co se pod </w:t>
      </w:r>
      <w:r>
        <w:t xml:space="preserve">pojmem kultura </w:t>
      </w:r>
      <w:r w:rsidR="00BC51F8">
        <w:t>a </w:t>
      </w:r>
      <w:r>
        <w:t>etnicita rozumí</w:t>
      </w:r>
      <w:r w:rsidR="00BC51F8">
        <w:t>.</w:t>
      </w:r>
    </w:p>
    <w:p w14:paraId="6CD23ADA" w14:textId="749A58E3" w:rsidR="00805035" w:rsidRDefault="00805035" w:rsidP="00BA33F5">
      <w:pPr>
        <w:pStyle w:val="UPO-normlntext"/>
        <w:rPr>
          <w:i/>
        </w:rPr>
      </w:pPr>
      <w:r>
        <w:t>Etnicita nemá jednoznačnou definici</w:t>
      </w:r>
      <w:r w:rsidR="00C35692">
        <w:t xml:space="preserve">, </w:t>
      </w:r>
      <w:r w:rsidR="00E23A51">
        <w:t xml:space="preserve">na toto téma </w:t>
      </w:r>
      <w:r w:rsidR="00BC51F8">
        <w:t>je </w:t>
      </w:r>
      <w:r w:rsidR="009E6018">
        <w:t>možné očekávat bouřlivou diskuz</w:t>
      </w:r>
      <w:r w:rsidR="00E23A51">
        <w:t>i</w:t>
      </w:r>
      <w:r w:rsidR="009E6018">
        <w:t>. J</w:t>
      </w:r>
      <w:r w:rsidR="00C35692">
        <w:t>edn</w:t>
      </w:r>
      <w:r w:rsidR="00F76794">
        <w:t>a</w:t>
      </w:r>
      <w:r w:rsidR="00C35692">
        <w:t xml:space="preserve"> z</w:t>
      </w:r>
      <w:r w:rsidR="009E6018">
        <w:t> </w:t>
      </w:r>
      <w:r w:rsidR="00C35692">
        <w:t>možných</w:t>
      </w:r>
      <w:r w:rsidR="009E6018">
        <w:t xml:space="preserve"> definic</w:t>
      </w:r>
      <w:r w:rsidR="00C35692">
        <w:t xml:space="preserve"> je: „</w:t>
      </w:r>
      <w:r>
        <w:rPr>
          <w:i/>
        </w:rPr>
        <w:t xml:space="preserve">Etnicita </w:t>
      </w:r>
      <w:r w:rsidR="00BC51F8">
        <w:rPr>
          <w:i/>
        </w:rPr>
        <w:t>je </w:t>
      </w:r>
      <w:r>
        <w:rPr>
          <w:i/>
        </w:rPr>
        <w:t xml:space="preserve">vzájemně provázaný systém kulturních (materiálních </w:t>
      </w:r>
      <w:r w:rsidR="00BC51F8">
        <w:rPr>
          <w:i/>
        </w:rPr>
        <w:t>a </w:t>
      </w:r>
      <w:r>
        <w:rPr>
          <w:i/>
        </w:rPr>
        <w:t xml:space="preserve">duchovních), rasových, jazykových </w:t>
      </w:r>
      <w:r w:rsidR="00BC51F8">
        <w:rPr>
          <w:i/>
        </w:rPr>
        <w:t>a </w:t>
      </w:r>
      <w:r>
        <w:rPr>
          <w:i/>
        </w:rPr>
        <w:t xml:space="preserve">teritoriálních faktorů, historických osudů </w:t>
      </w:r>
      <w:r w:rsidR="00BC51F8">
        <w:rPr>
          <w:i/>
        </w:rPr>
        <w:t>a </w:t>
      </w:r>
      <w:r>
        <w:rPr>
          <w:i/>
        </w:rPr>
        <w:t xml:space="preserve">představ </w:t>
      </w:r>
      <w:r w:rsidR="00BC51F8">
        <w:rPr>
          <w:i/>
        </w:rPr>
        <w:t>o </w:t>
      </w:r>
      <w:r>
        <w:rPr>
          <w:i/>
        </w:rPr>
        <w:t xml:space="preserve">společenském původu působících v interakci </w:t>
      </w:r>
      <w:r w:rsidR="00BC51F8">
        <w:rPr>
          <w:i/>
        </w:rPr>
        <w:t>a </w:t>
      </w:r>
      <w:r>
        <w:rPr>
          <w:i/>
        </w:rPr>
        <w:t xml:space="preserve">formujících etnické vědomí člověka </w:t>
      </w:r>
      <w:r w:rsidR="00BC51F8">
        <w:rPr>
          <w:i/>
        </w:rPr>
        <w:t>a </w:t>
      </w:r>
      <w:r>
        <w:rPr>
          <w:i/>
        </w:rPr>
        <w:t xml:space="preserve">jeho etnickou identitu. Každé etnikum </w:t>
      </w:r>
      <w:r w:rsidR="00BC51F8">
        <w:rPr>
          <w:i/>
        </w:rPr>
        <w:t>se </w:t>
      </w:r>
      <w:r>
        <w:rPr>
          <w:i/>
        </w:rPr>
        <w:t xml:space="preserve">vyznačuje svou vlastní etnicitou. Pokud </w:t>
      </w:r>
      <w:r w:rsidR="00BC51F8">
        <w:rPr>
          <w:i/>
        </w:rPr>
        <w:t>má </w:t>
      </w:r>
      <w:r>
        <w:rPr>
          <w:i/>
        </w:rPr>
        <w:t xml:space="preserve">být cílem multikulturního vzdělávání poznávání </w:t>
      </w:r>
      <w:r w:rsidR="00BC51F8">
        <w:rPr>
          <w:i/>
        </w:rPr>
        <w:t>a </w:t>
      </w:r>
      <w:r>
        <w:rPr>
          <w:i/>
        </w:rPr>
        <w:t xml:space="preserve">respektování jiných kultur </w:t>
      </w:r>
      <w:r w:rsidR="00BC51F8">
        <w:rPr>
          <w:i/>
        </w:rPr>
        <w:t>než své </w:t>
      </w:r>
      <w:r>
        <w:rPr>
          <w:i/>
        </w:rPr>
        <w:t xml:space="preserve">vlastní, znamená </w:t>
      </w:r>
      <w:r w:rsidR="00BC51F8">
        <w:rPr>
          <w:i/>
        </w:rPr>
        <w:t>to </w:t>
      </w:r>
      <w:r>
        <w:rPr>
          <w:i/>
        </w:rPr>
        <w:t xml:space="preserve">poznávat </w:t>
      </w:r>
      <w:r w:rsidR="00BC51F8">
        <w:rPr>
          <w:i/>
        </w:rPr>
        <w:t>a </w:t>
      </w:r>
      <w:r>
        <w:rPr>
          <w:i/>
        </w:rPr>
        <w:t>respektovat jiná etnika</w:t>
      </w:r>
      <w:r w:rsidR="00BC51F8">
        <w:rPr>
          <w:i/>
        </w:rPr>
        <w:t> – </w:t>
      </w:r>
      <w:r>
        <w:rPr>
          <w:i/>
        </w:rPr>
        <w:t>nositele těchto kultur“.</w:t>
      </w:r>
      <w:r>
        <w:rPr>
          <w:rStyle w:val="Znakapoznpodarou"/>
          <w:i/>
        </w:rPr>
        <w:footnoteReference w:id="7"/>
      </w:r>
    </w:p>
    <w:p w14:paraId="45C3ABCF" w14:textId="6050E60A" w:rsidR="00BC51F8" w:rsidRDefault="00805035" w:rsidP="00BA33F5">
      <w:pPr>
        <w:pStyle w:val="UPO-normlntext"/>
      </w:pPr>
      <w:r>
        <w:t xml:space="preserve">Menšinová skupina obyvatel, která </w:t>
      </w:r>
      <w:r w:rsidR="00BC51F8">
        <w:t>je </w:t>
      </w:r>
      <w:r>
        <w:t xml:space="preserve">kulturně odlišná </w:t>
      </w:r>
      <w:r w:rsidR="00BC51F8">
        <w:t>od </w:t>
      </w:r>
      <w:r>
        <w:t xml:space="preserve">většinové společnosti, </w:t>
      </w:r>
      <w:r w:rsidR="00BC51F8">
        <w:t>je </w:t>
      </w:r>
      <w:r>
        <w:t xml:space="preserve">označována </w:t>
      </w:r>
      <w:r w:rsidR="00BC51F8">
        <w:t>za </w:t>
      </w:r>
      <w:r>
        <w:t>etnickou skupinu</w:t>
      </w:r>
      <w:r w:rsidR="00547AA6">
        <w:rPr>
          <w:rStyle w:val="Znakapoznpodarou"/>
        </w:rPr>
        <w:footnoteReference w:id="8"/>
      </w:r>
      <w:r>
        <w:t xml:space="preserve">. Sounáležitost jednotlivce s etnickou skupinou </w:t>
      </w:r>
      <w:r w:rsidR="00BC51F8">
        <w:t>se </w:t>
      </w:r>
      <w:r>
        <w:t xml:space="preserve">projevuje sdílením stejných postojů, zvyklostí </w:t>
      </w:r>
      <w:r w:rsidR="00BC51F8">
        <w:t>či </w:t>
      </w:r>
      <w:r>
        <w:t xml:space="preserve">hodnotového systému. Projev etnické příslušnosti </w:t>
      </w:r>
      <w:r w:rsidR="00BC51F8">
        <w:t>či </w:t>
      </w:r>
      <w:r>
        <w:t xml:space="preserve">národní hrdosti může </w:t>
      </w:r>
      <w:r>
        <w:lastRenderedPageBreak/>
        <w:t xml:space="preserve">být v různé intenzitě, závisí především </w:t>
      </w:r>
      <w:r w:rsidR="00BC51F8">
        <w:t>na </w:t>
      </w:r>
      <w:r>
        <w:t xml:space="preserve">tom, zda </w:t>
      </w:r>
      <w:r w:rsidR="00BC51F8">
        <w:t>je </w:t>
      </w:r>
      <w:r>
        <w:t xml:space="preserve">uvědomována </w:t>
      </w:r>
      <w:r w:rsidR="00BC51F8">
        <w:t>a </w:t>
      </w:r>
      <w:r>
        <w:t xml:space="preserve">proklamována </w:t>
      </w:r>
      <w:r w:rsidR="00BC51F8">
        <w:t>ze </w:t>
      </w:r>
      <w:r>
        <w:t>svobodné vůle</w:t>
      </w:r>
      <w:r w:rsidR="00BC51F8">
        <w:t>.</w:t>
      </w:r>
    </w:p>
    <w:p w14:paraId="793DCD00" w14:textId="5AFD62C9" w:rsidR="00805035" w:rsidRDefault="00805035" w:rsidP="00BA33F5">
      <w:pPr>
        <w:pStyle w:val="UPO-normlntext"/>
        <w:rPr>
          <w:i/>
        </w:rPr>
      </w:pPr>
      <w:r>
        <w:t>Velký sociologický slovník definuje kulturu jako:</w:t>
      </w:r>
      <w:r>
        <w:rPr>
          <w:i/>
        </w:rPr>
        <w:t xml:space="preserve"> „souhrn prostředků </w:t>
      </w:r>
      <w:r w:rsidR="00BC51F8">
        <w:rPr>
          <w:i/>
        </w:rPr>
        <w:t>a </w:t>
      </w:r>
      <w:r>
        <w:rPr>
          <w:i/>
        </w:rPr>
        <w:t>mechanismů specifick</w:t>
      </w:r>
      <w:r w:rsidR="00C35692">
        <w:rPr>
          <w:i/>
        </w:rPr>
        <w:t>é l</w:t>
      </w:r>
      <w:r>
        <w:rPr>
          <w:i/>
        </w:rPr>
        <w:t xml:space="preserve">idské adaptace k vnějšímu prostředí. Představuje program činnosti jednotlivců </w:t>
      </w:r>
      <w:r w:rsidR="00BC51F8">
        <w:rPr>
          <w:i/>
        </w:rPr>
        <w:t>a </w:t>
      </w:r>
      <w:r>
        <w:rPr>
          <w:i/>
        </w:rPr>
        <w:t xml:space="preserve">skupin, který </w:t>
      </w:r>
      <w:r w:rsidR="00BC51F8">
        <w:rPr>
          <w:i/>
        </w:rPr>
        <w:t>je </w:t>
      </w:r>
      <w:r>
        <w:rPr>
          <w:i/>
        </w:rPr>
        <w:t xml:space="preserve">fixovaný sociokulturními stereotypy </w:t>
      </w:r>
      <w:r w:rsidR="00BC51F8">
        <w:rPr>
          <w:i/>
        </w:rPr>
        <w:t>a </w:t>
      </w:r>
      <w:r>
        <w:rPr>
          <w:i/>
        </w:rPr>
        <w:t>předávaný prostřednictvím kulturního dědictví“.</w:t>
      </w:r>
      <w:r>
        <w:rPr>
          <w:rStyle w:val="Znakapoznpodarou"/>
          <w:i/>
        </w:rPr>
        <w:footnoteReference w:id="9"/>
      </w:r>
    </w:p>
    <w:p w14:paraId="52EE838B" w14:textId="471B5CF0" w:rsidR="00805035" w:rsidRDefault="00805035" w:rsidP="00BA33F5">
      <w:pPr>
        <w:pStyle w:val="UPO-normlntext"/>
      </w:pPr>
      <w:r>
        <w:t xml:space="preserve">Kultura </w:t>
      </w:r>
      <w:r w:rsidR="00BC51F8">
        <w:t>je </w:t>
      </w:r>
      <w:r>
        <w:t xml:space="preserve">produktem učení, tvoří </w:t>
      </w:r>
      <w:r w:rsidR="00BC51F8">
        <w:t>ji </w:t>
      </w:r>
      <w:r>
        <w:t xml:space="preserve">především společenská pravidla, zvyky </w:t>
      </w:r>
      <w:r w:rsidR="00BC51F8">
        <w:t>a </w:t>
      </w:r>
      <w:r>
        <w:t xml:space="preserve">postupy, jež </w:t>
      </w:r>
      <w:r w:rsidR="00BC51F8">
        <w:t>se </w:t>
      </w:r>
      <w:r>
        <w:t xml:space="preserve">přenáší z rodičů </w:t>
      </w:r>
      <w:r w:rsidR="00BC51F8">
        <w:t>na </w:t>
      </w:r>
      <w:r>
        <w:t>děti</w:t>
      </w:r>
      <w:r w:rsidR="00A124B2">
        <w:t xml:space="preserve">, následně pak </w:t>
      </w:r>
      <w:r w:rsidR="00BC51F8">
        <w:t>na </w:t>
      </w:r>
      <w:r>
        <w:t xml:space="preserve">další generace. Tato společenská pravidla mohou být </w:t>
      </w:r>
      <w:r w:rsidR="00BC51F8">
        <w:t>dále </w:t>
      </w:r>
      <w:r>
        <w:t>g</w:t>
      </w:r>
      <w:r w:rsidR="009E6018">
        <w:t xml:space="preserve">eneracemi průběžně modifikována </w:t>
      </w:r>
      <w:r w:rsidR="00BC51F8">
        <w:t>či </w:t>
      </w:r>
      <w:r w:rsidR="009E6018">
        <w:t>úplně vyloučena.</w:t>
      </w:r>
      <w:r w:rsidR="00BC51F8">
        <w:t xml:space="preserve"> </w:t>
      </w:r>
    </w:p>
    <w:p w14:paraId="4F8B0533" w14:textId="1CB0605D" w:rsidR="00BC51F8" w:rsidRDefault="00805035" w:rsidP="00BA33F5">
      <w:pPr>
        <w:pStyle w:val="UPO-normlntext"/>
      </w:pPr>
      <w:r>
        <w:t xml:space="preserve">V případě </w:t>
      </w:r>
      <w:proofErr w:type="spellStart"/>
      <w:r>
        <w:t>transkulturního</w:t>
      </w:r>
      <w:proofErr w:type="spellEnd"/>
      <w:r>
        <w:t xml:space="preserve"> ošetřovatelství </w:t>
      </w:r>
      <w:r w:rsidR="00BC51F8">
        <w:t>je </w:t>
      </w:r>
      <w:r>
        <w:t xml:space="preserve">důležité pochopit, </w:t>
      </w:r>
      <w:r w:rsidR="00BC51F8">
        <w:t>jak </w:t>
      </w:r>
      <w:r>
        <w:t>přistupovat k onemocnění pacientů o</w:t>
      </w:r>
      <w:r w:rsidR="00C35692">
        <w:t xml:space="preserve">dlišných kultur. V některých kulturách </w:t>
      </w:r>
      <w:r w:rsidR="000151EA">
        <w:t xml:space="preserve">může být </w:t>
      </w:r>
      <w:r w:rsidR="00C35692">
        <w:t>o</w:t>
      </w:r>
      <w:r>
        <w:t xml:space="preserve">nemocnění </w:t>
      </w:r>
      <w:r w:rsidR="00B63988">
        <w:t>vnímáno</w:t>
      </w:r>
      <w:r w:rsidR="0047546F">
        <w:t xml:space="preserve"> odlišně. Toto vnímání</w:t>
      </w:r>
      <w:r w:rsidR="0047546F">
        <w:rPr>
          <w:rStyle w:val="Znakapoznpodarou"/>
        </w:rPr>
        <w:footnoteReference w:id="10"/>
      </w:r>
      <w:r w:rsidR="0047546F">
        <w:t xml:space="preserve"> může ovlivnit </w:t>
      </w:r>
      <w:r w:rsidR="00BC51F8">
        <w:t>i </w:t>
      </w:r>
      <w:r w:rsidR="0047546F">
        <w:t>jiný faktor, například v Británi</w:t>
      </w:r>
      <w:r w:rsidR="00A124B2">
        <w:t>i</w:t>
      </w:r>
      <w:r w:rsidR="0047546F">
        <w:t xml:space="preserve"> </w:t>
      </w:r>
      <w:r w:rsidR="00BC51F8">
        <w:t>a </w:t>
      </w:r>
      <w:r w:rsidR="0047546F">
        <w:t xml:space="preserve">USA </w:t>
      </w:r>
      <w:r w:rsidR="00BC51F8">
        <w:t>je </w:t>
      </w:r>
      <w:r w:rsidR="0047546F">
        <w:t xml:space="preserve">považován nízký krevní tlak </w:t>
      </w:r>
      <w:r w:rsidR="00BC51F8">
        <w:t>za </w:t>
      </w:r>
      <w:r w:rsidR="0047546F">
        <w:t xml:space="preserve">důvod delšího </w:t>
      </w:r>
      <w:r w:rsidR="00E20EC6">
        <w:t xml:space="preserve">života, </w:t>
      </w:r>
      <w:r w:rsidR="00BC51F8">
        <w:t>a </w:t>
      </w:r>
      <w:r w:rsidR="00E20EC6">
        <w:t>dokonce ovlivňuje</w:t>
      </w:r>
      <w:r w:rsidR="0047546F">
        <w:t xml:space="preserve"> výš</w:t>
      </w:r>
      <w:r w:rsidR="00A124B2">
        <w:t>i</w:t>
      </w:r>
      <w:r w:rsidR="0047546F">
        <w:t xml:space="preserve"> zdravotního pojištění. Oproti tomu v</w:t>
      </w:r>
      <w:r w:rsidR="000151EA">
        <w:t> </w:t>
      </w:r>
      <w:r w:rsidR="0047546F">
        <w:t>Německu</w:t>
      </w:r>
      <w:r w:rsidR="000151EA">
        <w:t xml:space="preserve"> je</w:t>
      </w:r>
      <w:r w:rsidR="0047546F">
        <w:t xml:space="preserve"> nízký krevní tlak považován </w:t>
      </w:r>
      <w:r w:rsidR="00BC51F8">
        <w:t>za </w:t>
      </w:r>
      <w:r w:rsidR="0047546F">
        <w:t>zdravotní komplikac</w:t>
      </w:r>
      <w:r w:rsidR="00A124B2">
        <w:t>i</w:t>
      </w:r>
      <w:r w:rsidR="0047546F">
        <w:t xml:space="preserve">, kterou </w:t>
      </w:r>
      <w:r w:rsidR="00BC51F8">
        <w:t>je </w:t>
      </w:r>
      <w:r w:rsidR="0047546F">
        <w:t>možné ovlivnit pomocí odpovídající medikac</w:t>
      </w:r>
      <w:r w:rsidR="00A124B2">
        <w:t>e</w:t>
      </w:r>
      <w:r w:rsidR="0047546F">
        <w:t xml:space="preserve">. </w:t>
      </w:r>
      <w:r w:rsidR="009E6018">
        <w:t xml:space="preserve">Některé kultury nemusí uznávat moderní medicínu, </w:t>
      </w:r>
      <w:r w:rsidR="00BC51F8">
        <w:t>tím </w:t>
      </w:r>
      <w:r w:rsidR="009E6018">
        <w:t xml:space="preserve">pádem zdravotník, jenž nebude s tímto kulturním faktem obeznámen, </w:t>
      </w:r>
      <w:r w:rsidR="00E20EC6">
        <w:t xml:space="preserve">může mít potíže </w:t>
      </w:r>
      <w:r w:rsidR="00BC51F8">
        <w:t>při </w:t>
      </w:r>
      <w:r w:rsidR="00E20EC6">
        <w:t>p</w:t>
      </w:r>
      <w:r w:rsidR="0016688C">
        <w:t>oskytnut</w:t>
      </w:r>
      <w:r w:rsidR="00E20EC6">
        <w:t>í</w:t>
      </w:r>
      <w:r w:rsidR="0016688C">
        <w:t xml:space="preserve"> z jeho pohledu hodnotn</w:t>
      </w:r>
      <w:r w:rsidR="000151EA">
        <w:t xml:space="preserve">é a </w:t>
      </w:r>
      <w:r w:rsidR="0016688C">
        <w:t>smyslupln</w:t>
      </w:r>
      <w:r w:rsidR="000151EA">
        <w:t>é</w:t>
      </w:r>
      <w:r w:rsidR="0016688C">
        <w:t xml:space="preserve"> léčb</w:t>
      </w:r>
      <w:r w:rsidR="000151EA">
        <w:t>y</w:t>
      </w:r>
      <w:r w:rsidR="00BC51F8">
        <w:t>.</w:t>
      </w:r>
    </w:p>
    <w:p w14:paraId="23393FCB" w14:textId="12240A6E" w:rsidR="00805035" w:rsidRPr="00BA33F5" w:rsidRDefault="00725C3F" w:rsidP="00BA33F5">
      <w:pPr>
        <w:pStyle w:val="Nadpis2"/>
      </w:pPr>
      <w:bookmarkStart w:id="11" w:name="_Toc504166267"/>
      <w:r w:rsidRPr="00BA33F5">
        <w:t xml:space="preserve">Kultura </w:t>
      </w:r>
      <w:r w:rsidR="00BC51F8" w:rsidRPr="00BA33F5">
        <w:t>a </w:t>
      </w:r>
      <w:r w:rsidRPr="00BA33F5">
        <w:t xml:space="preserve">reagování </w:t>
      </w:r>
      <w:r w:rsidR="00BC51F8" w:rsidRPr="00BA33F5">
        <w:t>na </w:t>
      </w:r>
      <w:r w:rsidRPr="00BA33F5">
        <w:t>bolest</w:t>
      </w:r>
      <w:bookmarkEnd w:id="11"/>
    </w:p>
    <w:p w14:paraId="66510F7B" w14:textId="5A5B8D84" w:rsidR="00805035" w:rsidRDefault="00BC51F8" w:rsidP="00BA33F5">
      <w:pPr>
        <w:pStyle w:val="UPO-normlntext"/>
      </w:pPr>
      <w:r>
        <w:t>Z </w:t>
      </w:r>
      <w:r w:rsidR="00E20EC6">
        <w:t xml:space="preserve">klinické zkušenosti </w:t>
      </w:r>
      <w:r>
        <w:t>se </w:t>
      </w:r>
      <w:r w:rsidR="00E20EC6">
        <w:t>potvrdil vliv kulturních odlišnost</w:t>
      </w:r>
      <w:r w:rsidR="00A124B2">
        <w:t>í</w:t>
      </w:r>
      <w:r w:rsidR="00725C3F">
        <w:t xml:space="preserve">, které mohou zasahovat </w:t>
      </w:r>
      <w:r>
        <w:t>do </w:t>
      </w:r>
      <w:r w:rsidR="00725C3F">
        <w:t xml:space="preserve">procesu ošetřování, jako </w:t>
      </w:r>
      <w:r>
        <w:t>je </w:t>
      </w:r>
      <w:r w:rsidR="00725C3F">
        <w:t xml:space="preserve">například reagování </w:t>
      </w:r>
      <w:r>
        <w:t>na </w:t>
      </w:r>
      <w:r w:rsidR="00725C3F">
        <w:t>bolest.</w:t>
      </w:r>
      <w:r w:rsidR="00725C3F">
        <w:rPr>
          <w:rStyle w:val="Znakapoznpodarou"/>
        </w:rPr>
        <w:footnoteReference w:id="11"/>
      </w:r>
      <w:r w:rsidR="00725C3F">
        <w:t xml:space="preserve"> </w:t>
      </w:r>
      <w:r w:rsidR="00805035">
        <w:t xml:space="preserve">To, </w:t>
      </w:r>
      <w:r>
        <w:t>jak </w:t>
      </w:r>
      <w:r w:rsidR="00A124B2">
        <w:t xml:space="preserve">člověk vnímá </w:t>
      </w:r>
      <w:r w:rsidR="00805035">
        <w:t>bolest, může být ovlivněno předchozí zkušeností s bolestí,</w:t>
      </w:r>
      <w:r w:rsidR="0016688C">
        <w:t xml:space="preserve"> </w:t>
      </w:r>
      <w:r w:rsidR="00781469">
        <w:t>dále ta</w:t>
      </w:r>
      <w:r w:rsidR="0016688C">
        <w:t xml:space="preserve">ké tím, </w:t>
      </w:r>
      <w:r>
        <w:t>jak </w:t>
      </w:r>
      <w:r w:rsidR="0016688C">
        <w:t>bolest chápe.</w:t>
      </w:r>
      <w:r w:rsidR="00805035">
        <w:t xml:space="preserve"> Svou roli sehrává </w:t>
      </w:r>
      <w:r>
        <w:t>i </w:t>
      </w:r>
      <w:r w:rsidR="00805035">
        <w:t xml:space="preserve">prostředí, </w:t>
      </w:r>
      <w:r>
        <w:t>ve </w:t>
      </w:r>
      <w:r w:rsidR="00805035">
        <w:t xml:space="preserve">kterém </w:t>
      </w:r>
      <w:r w:rsidR="00805035">
        <w:lastRenderedPageBreak/>
        <w:t>jednotlivci vyrůstají. Bolestivost některých kulturních rituálů m</w:t>
      </w:r>
      <w:r w:rsidR="00FD6F89">
        <w:t xml:space="preserve">ůže </w:t>
      </w:r>
      <w:r w:rsidR="00805035">
        <w:t xml:space="preserve">tyto pacienty zocelit, </w:t>
      </w:r>
      <w:r>
        <w:t>a </w:t>
      </w:r>
      <w:r w:rsidR="0016688C">
        <w:t xml:space="preserve">proto </w:t>
      </w:r>
      <w:r w:rsidR="00805035">
        <w:t xml:space="preserve">budou svou bolest spíše skrývat, </w:t>
      </w:r>
      <w:r>
        <w:t>než ji </w:t>
      </w:r>
      <w:r w:rsidR="00805035">
        <w:t xml:space="preserve">verbálně </w:t>
      </w:r>
      <w:r>
        <w:t>či </w:t>
      </w:r>
      <w:r w:rsidR="00805035">
        <w:t xml:space="preserve">neverbálně projevovat. Není možné spolehnout </w:t>
      </w:r>
      <w:r w:rsidR="00FD6F89">
        <w:t>se </w:t>
      </w:r>
      <w:r>
        <w:t>na </w:t>
      </w:r>
      <w:r w:rsidR="00805035">
        <w:t xml:space="preserve">teoretické přiřazování vlastností určitým skupinám, jelikož </w:t>
      </w:r>
      <w:r>
        <w:t>i </w:t>
      </w:r>
      <w:r w:rsidR="00805035">
        <w:t xml:space="preserve">zástupci jednotlivých kultur jsou odlišné osobnosti </w:t>
      </w:r>
      <w:r>
        <w:t>a </w:t>
      </w:r>
      <w:r w:rsidR="00805035">
        <w:t>nelze u</w:t>
      </w:r>
      <w:r w:rsidR="0016688C">
        <w:t xml:space="preserve">platňovat paušalizovaný názor </w:t>
      </w:r>
      <w:r>
        <w:t>na </w:t>
      </w:r>
      <w:r w:rsidR="0016688C">
        <w:t>jakoukoli oblast.</w:t>
      </w:r>
    </w:p>
    <w:p w14:paraId="4DCDDE2F" w14:textId="03B82E1C" w:rsidR="00BC51F8" w:rsidRDefault="00805035" w:rsidP="00BA33F5">
      <w:pPr>
        <w:pStyle w:val="UPO-normlntext"/>
      </w:pPr>
      <w:r>
        <w:t>Kolektiv autorů z Ostravské univerzity</w:t>
      </w:r>
      <w:r w:rsidR="002C1DAA">
        <w:rPr>
          <w:rStyle w:val="Znakapoznpodarou"/>
        </w:rPr>
        <w:footnoteReference w:id="12"/>
      </w:r>
      <w:r>
        <w:t xml:space="preserve"> </w:t>
      </w:r>
      <w:r w:rsidR="00BC51F8">
        <w:t>se </w:t>
      </w:r>
      <w:r>
        <w:t>pokusil</w:t>
      </w:r>
      <w:r w:rsidR="00C35692">
        <w:t xml:space="preserve"> </w:t>
      </w:r>
      <w:r>
        <w:t xml:space="preserve">vyhodnotit přístup k bolesti </w:t>
      </w:r>
      <w:r w:rsidR="00BC51F8">
        <w:t>u </w:t>
      </w:r>
      <w:r>
        <w:t xml:space="preserve">jednotlivých představitelů různých kultur. Zkušený zdravotník </w:t>
      </w:r>
      <w:r w:rsidR="00FD6F89">
        <w:t xml:space="preserve">má </w:t>
      </w:r>
      <w:r>
        <w:t>však určitě</w:t>
      </w:r>
      <w:r w:rsidR="00FD6F89" w:rsidDel="00FD6F89">
        <w:t xml:space="preserve"> </w:t>
      </w:r>
      <w:r>
        <w:t xml:space="preserve">osobní zkušenosti s pacienty pocházejících </w:t>
      </w:r>
      <w:r w:rsidR="00BC51F8">
        <w:t>z </w:t>
      </w:r>
      <w:r>
        <w:t xml:space="preserve">odlišných kultur, </w:t>
      </w:r>
      <w:r w:rsidR="00BC51F8">
        <w:t>a </w:t>
      </w:r>
      <w:r>
        <w:t xml:space="preserve">proto s tímto rozdělením nemusí souhlasit. Pokud níže uvedený přehled </w:t>
      </w:r>
      <w:r w:rsidR="00A124B2">
        <w:t xml:space="preserve">nebude vnímán </w:t>
      </w:r>
      <w:r>
        <w:t xml:space="preserve">jako paušální názor </w:t>
      </w:r>
      <w:r w:rsidR="00BC51F8">
        <w:t>na </w:t>
      </w:r>
      <w:r>
        <w:t xml:space="preserve">všechny pacienty dané kultury, </w:t>
      </w:r>
      <w:r w:rsidR="00BC51F8">
        <w:t>ale </w:t>
      </w:r>
      <w:r>
        <w:t xml:space="preserve">spíše jako nejčastěji objevované rozdíly v chování </w:t>
      </w:r>
      <w:r w:rsidR="00BC51F8">
        <w:t>u </w:t>
      </w:r>
      <w:r>
        <w:t xml:space="preserve">dospělých příslušníků různých kultur, mohou být níže uvedené informace nápomocné </w:t>
      </w:r>
      <w:r w:rsidR="00BC51F8">
        <w:t>při </w:t>
      </w:r>
      <w:r>
        <w:t xml:space="preserve">výuce </w:t>
      </w:r>
      <w:r w:rsidR="00FD6F89">
        <w:t xml:space="preserve">i v </w:t>
      </w:r>
      <w:r>
        <w:t>praxi zdravotního personálu</w:t>
      </w:r>
      <w:r w:rsidR="00BC51F8">
        <w:t>.</w:t>
      </w:r>
    </w:p>
    <w:p w14:paraId="683D429A" w14:textId="5171AF75" w:rsidR="00805035" w:rsidRDefault="00FF357A" w:rsidP="00FF357A">
      <w:pPr>
        <w:pStyle w:val="UPO-Titulektabulky"/>
      </w:pPr>
      <w:bookmarkStart w:id="13" w:name="_Toc502401787"/>
      <w:r>
        <w:lastRenderedPageBreak/>
        <w:t xml:space="preserve">Tabulka </w:t>
      </w:r>
      <w:fldSimple w:instr=" SEQ Tabulka \* ARABIC ">
        <w:r w:rsidR="00696801">
          <w:rPr>
            <w:noProof/>
          </w:rPr>
          <w:t>1</w:t>
        </w:r>
      </w:fldSimple>
      <w:r w:rsidR="00805035">
        <w:t xml:space="preserve">: Rozdíly v chování </w:t>
      </w:r>
      <w:r w:rsidR="00BC51F8">
        <w:t>u </w:t>
      </w:r>
      <w:r w:rsidR="00805035">
        <w:t>dospělých příslušníků různých kultur</w:t>
      </w:r>
      <w:bookmarkEnd w:id="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1"/>
        <w:gridCol w:w="4225"/>
      </w:tblGrid>
      <w:tr w:rsidR="00805035" w:rsidRPr="00130D83" w14:paraId="16C6D50B" w14:textId="77777777" w:rsidTr="00805035">
        <w:tc>
          <w:tcPr>
            <w:tcW w:w="4322" w:type="dxa"/>
          </w:tcPr>
          <w:p w14:paraId="1130F6A0" w14:textId="77777777" w:rsidR="00805035" w:rsidRPr="00130D83" w:rsidRDefault="00805035" w:rsidP="00FF357A">
            <w:pPr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>Národní kultura</w:t>
            </w:r>
          </w:p>
        </w:tc>
        <w:tc>
          <w:tcPr>
            <w:tcW w:w="4322" w:type="dxa"/>
          </w:tcPr>
          <w:p w14:paraId="1E720216" w14:textId="79BE95E0" w:rsidR="00805035" w:rsidRPr="00130D83" w:rsidRDefault="00805035" w:rsidP="00FF357A">
            <w:pPr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 xml:space="preserve">Komunikační chování </w:t>
            </w:r>
            <w:r w:rsidR="00BC51F8" w:rsidRPr="00130D83">
              <w:rPr>
                <w:b/>
                <w:sz w:val="20"/>
              </w:rPr>
              <w:t>při </w:t>
            </w:r>
            <w:r w:rsidRPr="00130D83">
              <w:rPr>
                <w:b/>
                <w:sz w:val="20"/>
              </w:rPr>
              <w:t>bolesti</w:t>
            </w:r>
          </w:p>
        </w:tc>
      </w:tr>
      <w:tr w:rsidR="00805035" w:rsidRPr="00130D83" w14:paraId="5F669975" w14:textId="77777777" w:rsidTr="00805035">
        <w:tc>
          <w:tcPr>
            <w:tcW w:w="4322" w:type="dxa"/>
          </w:tcPr>
          <w:p w14:paraId="64E7D2AC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Vietnamci</w:t>
            </w:r>
          </w:p>
        </w:tc>
        <w:tc>
          <w:tcPr>
            <w:tcW w:w="4322" w:type="dxa"/>
          </w:tcPr>
          <w:p w14:paraId="448FE590" w14:textId="21532239" w:rsidR="00805035" w:rsidRPr="00130D83" w:rsidRDefault="00BC51F8" w:rsidP="000B6E5D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Při </w:t>
            </w:r>
            <w:r w:rsidR="00805035" w:rsidRPr="00130D83">
              <w:rPr>
                <w:sz w:val="20"/>
              </w:rPr>
              <w:t xml:space="preserve">prožívání bolesti zůstávají klidní, dokonce </w:t>
            </w:r>
            <w:r w:rsidRPr="00130D83">
              <w:rPr>
                <w:sz w:val="20"/>
              </w:rPr>
              <w:t>se </w:t>
            </w:r>
            <w:r w:rsidR="00805035" w:rsidRPr="00130D83">
              <w:rPr>
                <w:sz w:val="20"/>
              </w:rPr>
              <w:t xml:space="preserve">mohou </w:t>
            </w:r>
            <w:r w:rsidRPr="00130D83">
              <w:rPr>
                <w:sz w:val="20"/>
              </w:rPr>
              <w:t>i </w:t>
            </w:r>
            <w:r w:rsidR="00805035" w:rsidRPr="00130D83">
              <w:rPr>
                <w:sz w:val="20"/>
              </w:rPr>
              <w:t xml:space="preserve">usmívat. (Úsměv </w:t>
            </w:r>
            <w:r w:rsidRPr="00130D83">
              <w:rPr>
                <w:sz w:val="20"/>
              </w:rPr>
              <w:t>ve </w:t>
            </w:r>
            <w:r w:rsidR="00805035" w:rsidRPr="00130D83">
              <w:rPr>
                <w:sz w:val="20"/>
              </w:rPr>
              <w:t xml:space="preserve">vietnamské kultuře nevyjadřuje pouze pocity veselí, </w:t>
            </w:r>
            <w:r w:rsidRPr="00130D83">
              <w:rPr>
                <w:sz w:val="20"/>
              </w:rPr>
              <w:t>ale </w:t>
            </w:r>
            <w:r w:rsidR="00805035" w:rsidRPr="00130D83">
              <w:rPr>
                <w:sz w:val="20"/>
              </w:rPr>
              <w:t xml:space="preserve">také verbálně nevyjádřené rozpaky </w:t>
            </w:r>
            <w:r w:rsidRPr="00130D83">
              <w:rPr>
                <w:sz w:val="20"/>
              </w:rPr>
              <w:t>či </w:t>
            </w:r>
            <w:r w:rsidR="00805035" w:rsidRPr="00130D83">
              <w:rPr>
                <w:sz w:val="20"/>
              </w:rPr>
              <w:t>odmítání).</w:t>
            </w:r>
          </w:p>
        </w:tc>
      </w:tr>
      <w:tr w:rsidR="00805035" w:rsidRPr="00130D83" w14:paraId="75C7DE5D" w14:textId="77777777" w:rsidTr="00805035">
        <w:tc>
          <w:tcPr>
            <w:tcW w:w="4322" w:type="dxa"/>
          </w:tcPr>
          <w:p w14:paraId="7E19F6AA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Arabové</w:t>
            </w:r>
          </w:p>
        </w:tc>
        <w:tc>
          <w:tcPr>
            <w:tcW w:w="4322" w:type="dxa"/>
          </w:tcPr>
          <w:p w14:paraId="66020006" w14:textId="52E11E45" w:rsidR="00805035" w:rsidRPr="00130D83" w:rsidRDefault="00805035" w:rsidP="000B6E5D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Prožívání bolesti </w:t>
            </w:r>
            <w:r w:rsidR="00BC51F8" w:rsidRPr="00130D83">
              <w:rPr>
                <w:sz w:val="20"/>
              </w:rPr>
              <w:t>je </w:t>
            </w:r>
            <w:r w:rsidRPr="00130D83">
              <w:rPr>
                <w:sz w:val="20"/>
              </w:rPr>
              <w:t xml:space="preserve">vyjadřováno intenzivně verbálně </w:t>
            </w:r>
            <w:r w:rsidR="00BC51F8" w:rsidRPr="00130D83">
              <w:rPr>
                <w:sz w:val="20"/>
              </w:rPr>
              <w:t>i </w:t>
            </w:r>
            <w:r w:rsidRPr="00130D83">
              <w:rPr>
                <w:sz w:val="20"/>
              </w:rPr>
              <w:t xml:space="preserve">neverbálně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>velmi emotivně, zvláště v přítomnosti členů rodiny.</w:t>
            </w:r>
          </w:p>
        </w:tc>
      </w:tr>
      <w:tr w:rsidR="00805035" w:rsidRPr="00130D83" w14:paraId="0C85381E" w14:textId="77777777" w:rsidTr="00805035">
        <w:tc>
          <w:tcPr>
            <w:tcW w:w="4322" w:type="dxa"/>
          </w:tcPr>
          <w:p w14:paraId="0FAA7D1D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Španělé</w:t>
            </w:r>
          </w:p>
        </w:tc>
        <w:tc>
          <w:tcPr>
            <w:tcW w:w="4322" w:type="dxa"/>
          </w:tcPr>
          <w:p w14:paraId="68F4A5B0" w14:textId="4BCDA0E4" w:rsidR="00805035" w:rsidRPr="00130D83" w:rsidRDefault="00805035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Snášejí bolest velice špatně</w:t>
            </w:r>
            <w:r w:rsidR="00892EC0">
              <w:rPr>
                <w:sz w:val="20"/>
              </w:rPr>
              <w:t xml:space="preserve"> a</w:t>
            </w:r>
            <w:r w:rsidRPr="00130D83">
              <w:rPr>
                <w:sz w:val="20"/>
              </w:rPr>
              <w:t xml:space="preserve"> s množstvím verbálních projevů. Požadují medicínské odstranění bolesti.</w:t>
            </w:r>
          </w:p>
        </w:tc>
      </w:tr>
      <w:tr w:rsidR="00805035" w:rsidRPr="00130D83" w14:paraId="6D7AEBC9" w14:textId="77777777" w:rsidTr="00805035">
        <w:tc>
          <w:tcPr>
            <w:tcW w:w="4322" w:type="dxa"/>
          </w:tcPr>
          <w:p w14:paraId="6DC68EF1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Němci</w:t>
            </w:r>
          </w:p>
        </w:tc>
        <w:tc>
          <w:tcPr>
            <w:tcW w:w="4322" w:type="dxa"/>
          </w:tcPr>
          <w:p w14:paraId="7F474DA7" w14:textId="7C10FB21" w:rsidR="00805035" w:rsidRPr="00130D83" w:rsidRDefault="00805035" w:rsidP="000B6E5D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Bolest </w:t>
            </w:r>
            <w:r w:rsidR="00BC51F8" w:rsidRPr="00130D83">
              <w:rPr>
                <w:sz w:val="20"/>
              </w:rPr>
              <w:t>je </w:t>
            </w:r>
            <w:r w:rsidRPr="00130D83">
              <w:rPr>
                <w:sz w:val="20"/>
              </w:rPr>
              <w:t xml:space="preserve">tolerována, pokud </w:t>
            </w:r>
            <w:r w:rsidR="00BC51F8" w:rsidRPr="00130D83">
              <w:rPr>
                <w:sz w:val="20"/>
              </w:rPr>
              <w:t>je </w:t>
            </w:r>
            <w:r w:rsidRPr="00130D83">
              <w:rPr>
                <w:sz w:val="20"/>
              </w:rPr>
              <w:t>součástí léčebného procesu.</w:t>
            </w:r>
          </w:p>
        </w:tc>
      </w:tr>
      <w:tr w:rsidR="00805035" w:rsidRPr="00130D83" w14:paraId="5343301C" w14:textId="77777777" w:rsidTr="00805035">
        <w:tc>
          <w:tcPr>
            <w:tcW w:w="4322" w:type="dxa"/>
          </w:tcPr>
          <w:p w14:paraId="1FB4826C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Finové</w:t>
            </w:r>
          </w:p>
        </w:tc>
        <w:tc>
          <w:tcPr>
            <w:tcW w:w="4322" w:type="dxa"/>
          </w:tcPr>
          <w:p w14:paraId="64ACC660" w14:textId="327F25FD" w:rsidR="00805035" w:rsidRPr="00130D83" w:rsidRDefault="00805035" w:rsidP="000B6E5D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Jsou ochotní mluvit </w:t>
            </w:r>
            <w:r w:rsidR="00BC51F8" w:rsidRPr="00130D83">
              <w:rPr>
                <w:sz w:val="20"/>
              </w:rPr>
              <w:t>o </w:t>
            </w:r>
            <w:r w:rsidRPr="00130D83">
              <w:rPr>
                <w:sz w:val="20"/>
              </w:rPr>
              <w:t xml:space="preserve">bolesti, kterou prožívají, </w:t>
            </w:r>
            <w:r w:rsidR="00BC51F8" w:rsidRPr="00130D83">
              <w:rPr>
                <w:sz w:val="20"/>
              </w:rPr>
              <w:t>ale </w:t>
            </w:r>
            <w:r w:rsidRPr="00130D83">
              <w:rPr>
                <w:sz w:val="20"/>
              </w:rPr>
              <w:t xml:space="preserve">neprojevují </w:t>
            </w:r>
            <w:r w:rsidR="00BC51F8" w:rsidRPr="00130D83">
              <w:rPr>
                <w:sz w:val="20"/>
              </w:rPr>
              <w:t>ji </w:t>
            </w:r>
            <w:r w:rsidRPr="00130D83">
              <w:rPr>
                <w:sz w:val="20"/>
              </w:rPr>
              <w:t>navenek.</w:t>
            </w:r>
          </w:p>
        </w:tc>
      </w:tr>
      <w:tr w:rsidR="00805035" w:rsidRPr="00130D83" w14:paraId="57F661AB" w14:textId="77777777" w:rsidTr="00805035">
        <w:tc>
          <w:tcPr>
            <w:tcW w:w="4322" w:type="dxa"/>
          </w:tcPr>
          <w:p w14:paraId="539976D7" w14:textId="77777777" w:rsidR="00805035" w:rsidRPr="00130D83" w:rsidRDefault="00805035" w:rsidP="00FF357A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Češi</w:t>
            </w:r>
          </w:p>
        </w:tc>
        <w:tc>
          <w:tcPr>
            <w:tcW w:w="4322" w:type="dxa"/>
          </w:tcPr>
          <w:p w14:paraId="262797C7" w14:textId="2612F958" w:rsidR="00805035" w:rsidRPr="00130D83" w:rsidRDefault="00805035" w:rsidP="000B6E5D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>Podobně jako Slováci, Poláci, Maďaři jsou zvyklí hodnotit intenzitu bolesti navenek.</w:t>
            </w:r>
          </w:p>
        </w:tc>
      </w:tr>
    </w:tbl>
    <w:p w14:paraId="53C2804A" w14:textId="77777777" w:rsidR="00BC51F8" w:rsidRDefault="00805035" w:rsidP="00FF357A">
      <w:pPr>
        <w:pStyle w:val="UPO-zdrojobrzku"/>
      </w:pPr>
      <w:r w:rsidRPr="003A736D">
        <w:t>Zdroj: Kolektiv autorů: Komunikace s cizinci pří poskytování zdravotní péče.</w:t>
      </w:r>
      <w:r>
        <w:rPr>
          <w:rStyle w:val="Znakapoznpodarou"/>
        </w:rPr>
        <w:footnoteReference w:id="13"/>
      </w:r>
    </w:p>
    <w:p w14:paraId="1989132B" w14:textId="7D4D853F" w:rsidR="00BC51F8" w:rsidRDefault="00805035" w:rsidP="00745E65">
      <w:pPr>
        <w:pStyle w:val="UPO-normlntext"/>
      </w:pPr>
      <w:r>
        <w:t>Kromě orientačního přístupu k bolesti pacientů odlišných kultur</w:t>
      </w:r>
      <w:r w:rsidR="0016688C">
        <w:t xml:space="preserve">, musí </w:t>
      </w:r>
      <w:r w:rsidR="007F6CF0">
        <w:t xml:space="preserve">brát </w:t>
      </w:r>
      <w:r w:rsidR="0016688C">
        <w:t>zdravotník ohled</w:t>
      </w:r>
      <w:r>
        <w:t xml:space="preserve"> </w:t>
      </w:r>
      <w:r w:rsidR="00BC51F8">
        <w:t>i na </w:t>
      </w:r>
      <w:r>
        <w:t>další rozdělení bolesti</w:t>
      </w:r>
      <w:r w:rsidR="0016688C">
        <w:t>. Bolest</w:t>
      </w:r>
      <w:r w:rsidR="002C1DAA">
        <w:rPr>
          <w:rStyle w:val="Znakapoznpodarou"/>
        </w:rPr>
        <w:footnoteReference w:id="14"/>
      </w:r>
      <w:r w:rsidR="0016688C">
        <w:t xml:space="preserve"> </w:t>
      </w:r>
      <w:r w:rsidR="00BC51F8">
        <w:t>je </w:t>
      </w:r>
      <w:r w:rsidR="0016688C">
        <w:t xml:space="preserve">dělená </w:t>
      </w:r>
      <w:r w:rsidR="00BC51F8">
        <w:t>na </w:t>
      </w:r>
      <w:r w:rsidR="00EE5492">
        <w:t>několik základní</w:t>
      </w:r>
      <w:r w:rsidR="00BD2465">
        <w:t>ch</w:t>
      </w:r>
      <w:r w:rsidR="00EE5492">
        <w:t xml:space="preserve"> typů</w:t>
      </w:r>
      <w:r>
        <w:t xml:space="preserve">, jako </w:t>
      </w:r>
      <w:r w:rsidR="00BC51F8">
        <w:t>je </w:t>
      </w:r>
      <w:r>
        <w:t xml:space="preserve">psychogenní bolest, která nesouvisí s morfologickým poškozením tkáně, </w:t>
      </w:r>
      <w:r w:rsidR="00BC51F8">
        <w:t>ale </w:t>
      </w:r>
      <w:r>
        <w:t>s poruchou zpr</w:t>
      </w:r>
      <w:r w:rsidR="0016688C">
        <w:t xml:space="preserve">acování nebolestivých informací. Pacienti, jež trpí psychogenní bolestí, nejčastěji trpí psychologickými problémy </w:t>
      </w:r>
      <w:r w:rsidR="00BC51F8">
        <w:t>či </w:t>
      </w:r>
      <w:r w:rsidR="0016688C">
        <w:t xml:space="preserve">jsou diagnostikování psychiatrickým onemocněním </w:t>
      </w:r>
      <w:r w:rsidR="00BC51F8">
        <w:t>dle </w:t>
      </w:r>
      <w:r w:rsidR="0016688C">
        <w:t>MKN</w:t>
      </w:r>
      <w:r w:rsidR="00BC51F8">
        <w:noBreakHyphen/>
      </w:r>
      <w:r w:rsidR="0016688C">
        <w:t>10</w:t>
      </w:r>
      <w:r w:rsidR="0016688C">
        <w:rPr>
          <w:rStyle w:val="Znakapoznpodarou"/>
        </w:rPr>
        <w:footnoteReference w:id="15"/>
      </w:r>
      <w:r w:rsidR="0016688C">
        <w:t>.</w:t>
      </w:r>
      <w:r>
        <w:t xml:space="preserve"> </w:t>
      </w:r>
      <w:r w:rsidR="0016688C">
        <w:t>Oproti tomu</w:t>
      </w:r>
      <w:r w:rsidR="007F6CF0" w:rsidRPr="007F6CF0">
        <w:t xml:space="preserve"> </w:t>
      </w:r>
      <w:r w:rsidR="007F6CF0">
        <w:t>je</w:t>
      </w:r>
      <w:r w:rsidR="0016688C">
        <w:t xml:space="preserve"> </w:t>
      </w:r>
      <w:proofErr w:type="spellStart"/>
      <w:r w:rsidR="0016688C">
        <w:t>n</w:t>
      </w:r>
      <w:r>
        <w:t>ociceptorová</w:t>
      </w:r>
      <w:proofErr w:type="spellEnd"/>
      <w:r>
        <w:t xml:space="preserve"> bolest</w:t>
      </w:r>
      <w:r w:rsidR="008239DB">
        <w:rPr>
          <w:rStyle w:val="Znakapoznpodarou"/>
        </w:rPr>
        <w:footnoteReference w:id="16"/>
      </w:r>
      <w:r w:rsidR="00BC51F8">
        <w:t> </w:t>
      </w:r>
      <w:r>
        <w:t xml:space="preserve">důsledek </w:t>
      </w:r>
      <w:r w:rsidR="0016688C">
        <w:t xml:space="preserve">chronického </w:t>
      </w:r>
      <w:r>
        <w:t xml:space="preserve">zánětu </w:t>
      </w:r>
      <w:r w:rsidR="00BC51F8">
        <w:t>či </w:t>
      </w:r>
      <w:r>
        <w:t>degenerativního poškození</w:t>
      </w:r>
      <w:r w:rsidR="0016688C">
        <w:t xml:space="preserve"> tkáně</w:t>
      </w:r>
      <w:r>
        <w:t>.</w:t>
      </w:r>
      <w:r w:rsidR="0016688C">
        <w:t xml:space="preserve"> Pacient může trpět c</w:t>
      </w:r>
      <w:r>
        <w:t xml:space="preserve">entrální </w:t>
      </w:r>
      <w:r w:rsidR="00BC51F8">
        <w:t>a </w:t>
      </w:r>
      <w:r>
        <w:t>periferní bolest</w:t>
      </w:r>
      <w:r w:rsidR="0016688C">
        <w:t>í, jež</w:t>
      </w:r>
      <w:r>
        <w:t xml:space="preserve"> vzniká </w:t>
      </w:r>
      <w:r w:rsidR="00BC51F8">
        <w:t>při </w:t>
      </w:r>
      <w:r>
        <w:t xml:space="preserve">poškození centrálních </w:t>
      </w:r>
      <w:r w:rsidR="00BC51F8">
        <w:t>a </w:t>
      </w:r>
      <w:r>
        <w:t>periferních nervů, nejčastěji poraněním, napnutím</w:t>
      </w:r>
      <w:r w:rsidR="00C35692">
        <w:t xml:space="preserve"> </w:t>
      </w:r>
      <w:r w:rsidR="00BC51F8">
        <w:t>či </w:t>
      </w:r>
      <w:r w:rsidR="00C35692">
        <w:t xml:space="preserve">zánětem. Z časového pohledu rozděluje medicína bolest </w:t>
      </w:r>
      <w:r w:rsidR="00BC51F8">
        <w:t>na </w:t>
      </w:r>
      <w:r>
        <w:t xml:space="preserve">akutní, která trvá krátce </w:t>
      </w:r>
      <w:r w:rsidR="00BC51F8">
        <w:t>a </w:t>
      </w:r>
      <w:r>
        <w:t xml:space="preserve">obvykle </w:t>
      </w:r>
      <w:r w:rsidR="00BC51F8">
        <w:t>má </w:t>
      </w:r>
      <w:r>
        <w:t xml:space="preserve">jasně identifikovatelný důvod, </w:t>
      </w:r>
      <w:r w:rsidR="00BC51F8">
        <w:t>a </w:t>
      </w:r>
      <w:r>
        <w:t xml:space="preserve">chronickou bolest, která </w:t>
      </w:r>
      <w:r w:rsidR="00BC51F8">
        <w:t>je </w:t>
      </w:r>
      <w:r>
        <w:t xml:space="preserve">často nezávislá </w:t>
      </w:r>
      <w:r w:rsidR="00BC51F8">
        <w:lastRenderedPageBreak/>
        <w:t>na </w:t>
      </w:r>
      <w:r>
        <w:t xml:space="preserve">původní příčině bolesti </w:t>
      </w:r>
      <w:r w:rsidR="00BC51F8">
        <w:t>a </w:t>
      </w:r>
      <w:r>
        <w:t xml:space="preserve">může trvat </w:t>
      </w:r>
      <w:r w:rsidR="00BC51F8">
        <w:t>3 až 6 </w:t>
      </w:r>
      <w:r>
        <w:t xml:space="preserve">měsíců. Doprovodný nežádoucí efekt chronické bolesti </w:t>
      </w:r>
      <w:r w:rsidR="00BC51F8">
        <w:t>je </w:t>
      </w:r>
      <w:r>
        <w:t xml:space="preserve">nespavost, podrážděnost, zácpa, bolestivé chování </w:t>
      </w:r>
      <w:r w:rsidR="00BC51F8">
        <w:t>a </w:t>
      </w:r>
      <w:r>
        <w:t xml:space="preserve">sociální izolace. Chronická bolest výrazně snižuje kvalitu života pacienta. </w:t>
      </w:r>
      <w:r w:rsidR="00C35692">
        <w:t>Dalším druhem bolest</w:t>
      </w:r>
      <w:r w:rsidR="00BD2465">
        <w:t>i</w:t>
      </w:r>
      <w:r w:rsidR="00C35692">
        <w:t xml:space="preserve"> </w:t>
      </w:r>
      <w:r w:rsidR="00BC51F8">
        <w:t>je </w:t>
      </w:r>
      <w:r w:rsidR="00C35692">
        <w:t>Fantomová bolest</w:t>
      </w:r>
      <w:r w:rsidR="002C1DAA">
        <w:rPr>
          <w:rStyle w:val="Znakapoznpodarou"/>
        </w:rPr>
        <w:footnoteReference w:id="17"/>
      </w:r>
      <w:r w:rsidR="00C35692">
        <w:t xml:space="preserve">, jež </w:t>
      </w:r>
      <w:r w:rsidR="00BC51F8">
        <w:t>se </w:t>
      </w:r>
      <w:r>
        <w:t xml:space="preserve">vyskytuje </w:t>
      </w:r>
      <w:r w:rsidR="00BC51F8">
        <w:t>u </w:t>
      </w:r>
      <w:r>
        <w:t xml:space="preserve">pacientů </w:t>
      </w:r>
      <w:r w:rsidR="00BC51F8">
        <w:t>po </w:t>
      </w:r>
      <w:r>
        <w:t xml:space="preserve">amputaci, </w:t>
      </w:r>
      <w:r w:rsidR="00BC51F8">
        <w:t>kdy </w:t>
      </w:r>
      <w:r>
        <w:t xml:space="preserve">pacient cítí skutečnou bolest </w:t>
      </w:r>
      <w:r w:rsidR="00BC51F8">
        <w:t>na </w:t>
      </w:r>
      <w:r>
        <w:t>chybějící části těla</w:t>
      </w:r>
      <w:r w:rsidR="00BC51F8">
        <w:t>.</w:t>
      </w:r>
    </w:p>
    <w:p w14:paraId="5412AAF6" w14:textId="1D6DD0BA" w:rsidR="00805035" w:rsidRDefault="00BC51F8" w:rsidP="00745E65">
      <w:pPr>
        <w:pStyle w:val="UPO-normlntext"/>
      </w:pPr>
      <w:r>
        <w:t>Pro </w:t>
      </w:r>
      <w:r w:rsidR="00805035">
        <w:t xml:space="preserve">vyhodnocení bolesti </w:t>
      </w:r>
      <w:r w:rsidR="00C24598">
        <w:t xml:space="preserve">využívají </w:t>
      </w:r>
      <w:r w:rsidR="00EE5492">
        <w:t xml:space="preserve">zdravotníci různé obrázkové </w:t>
      </w:r>
      <w:r>
        <w:t>či </w:t>
      </w:r>
      <w:r w:rsidR="00EE5492">
        <w:t>n</w:t>
      </w:r>
      <w:r w:rsidR="00805035">
        <w:t>umerické škály bolesti</w:t>
      </w:r>
      <w:r w:rsidR="002C1DAA">
        <w:rPr>
          <w:rStyle w:val="Znakapoznpodarou"/>
        </w:rPr>
        <w:footnoteReference w:id="18"/>
      </w:r>
      <w:r w:rsidR="00EE5492">
        <w:t xml:space="preserve">, které výrazně pomáhají získat hodnotný </w:t>
      </w:r>
      <w:r w:rsidR="004B01C7">
        <w:t>subjektivní údaj</w:t>
      </w:r>
      <w:r w:rsidR="00EE5492">
        <w:t>.</w:t>
      </w:r>
      <w:r>
        <w:t xml:space="preserve"> </w:t>
      </w:r>
    </w:p>
    <w:p w14:paraId="6B357143" w14:textId="314E60CA" w:rsidR="00805035" w:rsidRPr="00745E65" w:rsidRDefault="00745E65" w:rsidP="00745E65">
      <w:pPr>
        <w:pStyle w:val="Nadpis2"/>
      </w:pPr>
      <w:bookmarkStart w:id="14" w:name="_Toc504166268"/>
      <w:r>
        <w:rPr>
          <w:lang w:val="cs-CZ"/>
        </w:rPr>
        <w:t>K</w:t>
      </w:r>
      <w:proofErr w:type="spellStart"/>
      <w:r w:rsidR="00805035" w:rsidRPr="00745E65">
        <w:t>ulturní</w:t>
      </w:r>
      <w:proofErr w:type="spellEnd"/>
      <w:r w:rsidR="00805035" w:rsidRPr="00745E65">
        <w:t xml:space="preserve"> šok</w:t>
      </w:r>
      <w:r w:rsidR="007B27D3" w:rsidRPr="00745E65">
        <w:t xml:space="preserve"> </w:t>
      </w:r>
      <w:r w:rsidR="00BC51F8" w:rsidRPr="00745E65">
        <w:t>a </w:t>
      </w:r>
      <w:r w:rsidR="007B27D3" w:rsidRPr="00745E65">
        <w:t>akulturace</w:t>
      </w:r>
      <w:bookmarkEnd w:id="14"/>
      <w:r w:rsidR="00BC51F8" w:rsidRPr="00745E65">
        <w:t xml:space="preserve"> </w:t>
      </w:r>
    </w:p>
    <w:p w14:paraId="7C4705A2" w14:textId="3F8EBD24" w:rsidR="00805035" w:rsidRDefault="00805035" w:rsidP="00745E65">
      <w:pPr>
        <w:pStyle w:val="UPO-normlntext"/>
        <w:rPr>
          <w:i/>
        </w:rPr>
      </w:pPr>
      <w:r>
        <w:t xml:space="preserve">Kulturní šok obvykle zažívají lidé </w:t>
      </w:r>
      <w:r w:rsidR="00BC51F8">
        <w:t>po </w:t>
      </w:r>
      <w:r>
        <w:t xml:space="preserve">příchodu </w:t>
      </w:r>
      <w:r w:rsidR="00BC51F8">
        <w:t>do </w:t>
      </w:r>
      <w:r>
        <w:t xml:space="preserve">cizího </w:t>
      </w:r>
      <w:r w:rsidR="00BC51F8">
        <w:t>a </w:t>
      </w:r>
      <w:r w:rsidR="004B01C7">
        <w:t xml:space="preserve">neznámého </w:t>
      </w:r>
      <w:r>
        <w:t xml:space="preserve">prostředí. </w:t>
      </w:r>
      <w:r w:rsidR="00BC51F8">
        <w:t>Ze </w:t>
      </w:r>
      <w:r>
        <w:t>začátku pobytu mohou být změny vnímané pozitivně</w:t>
      </w:r>
      <w:r w:rsidR="004B01C7">
        <w:t xml:space="preserve"> </w:t>
      </w:r>
      <w:r w:rsidR="00BC51F8">
        <w:t>až </w:t>
      </w:r>
      <w:r w:rsidR="004B01C7">
        <w:t>euforick</w:t>
      </w:r>
      <w:r w:rsidR="00F76794">
        <w:t>y</w:t>
      </w:r>
      <w:r>
        <w:t xml:space="preserve">, </w:t>
      </w:r>
      <w:r w:rsidR="00BC51F8">
        <w:t>ale </w:t>
      </w:r>
      <w:r>
        <w:t xml:space="preserve">posléze </w:t>
      </w:r>
      <w:r w:rsidR="00716443">
        <w:t xml:space="preserve">může </w:t>
      </w:r>
      <w:r>
        <w:t>pozitivita</w:t>
      </w:r>
      <w:r w:rsidR="004B01C7">
        <w:t xml:space="preserve"> klesnout. </w:t>
      </w:r>
      <w:proofErr w:type="spellStart"/>
      <w:r w:rsidR="004B01C7">
        <w:t>Hofstede</w:t>
      </w:r>
      <w:proofErr w:type="spellEnd"/>
      <w:r w:rsidR="004B01C7">
        <w:t xml:space="preserve"> p</w:t>
      </w:r>
      <w:r w:rsidR="00716443">
        <w:t xml:space="preserve">opisuje </w:t>
      </w:r>
      <w:r w:rsidR="004B01C7">
        <w:t>kulturní šok jako:</w:t>
      </w:r>
      <w:r>
        <w:t xml:space="preserve"> „</w:t>
      </w:r>
      <w:r w:rsidRPr="009C35DF">
        <w:rPr>
          <w:i/>
        </w:rPr>
        <w:t xml:space="preserve">návštěvníka cizí země k návratu </w:t>
      </w:r>
      <w:r w:rsidR="00BC51F8">
        <w:rPr>
          <w:i/>
        </w:rPr>
        <w:t>do </w:t>
      </w:r>
      <w:r w:rsidRPr="009C35DF">
        <w:rPr>
          <w:i/>
        </w:rPr>
        <w:t xml:space="preserve">duševního stavu dítěte, které </w:t>
      </w:r>
      <w:r w:rsidR="00BC51F8">
        <w:rPr>
          <w:i/>
        </w:rPr>
        <w:t>se </w:t>
      </w:r>
      <w:r w:rsidRPr="009C35DF">
        <w:rPr>
          <w:i/>
        </w:rPr>
        <w:t xml:space="preserve">musí znovu naučit krom cizího jazyka </w:t>
      </w:r>
      <w:r w:rsidR="00BC51F8">
        <w:rPr>
          <w:i/>
        </w:rPr>
        <w:t>i ty </w:t>
      </w:r>
      <w:r w:rsidRPr="009C35DF">
        <w:rPr>
          <w:i/>
        </w:rPr>
        <w:t xml:space="preserve">nejjednodušší věci. </w:t>
      </w:r>
      <w:r w:rsidR="00BC51F8">
        <w:rPr>
          <w:i/>
        </w:rPr>
        <w:t>To </w:t>
      </w:r>
      <w:r>
        <w:rPr>
          <w:i/>
        </w:rPr>
        <w:t xml:space="preserve">obvykle vede k pocitu rozhořčení, bezmoci </w:t>
      </w:r>
      <w:r w:rsidR="00BC51F8">
        <w:rPr>
          <w:i/>
        </w:rPr>
        <w:t>a </w:t>
      </w:r>
      <w:r>
        <w:rPr>
          <w:i/>
        </w:rPr>
        <w:t xml:space="preserve">nepřátelství k novému prostředí. Často dochází </w:t>
      </w:r>
      <w:r w:rsidR="00BC51F8">
        <w:rPr>
          <w:i/>
        </w:rPr>
        <w:t>i </w:t>
      </w:r>
      <w:r>
        <w:rPr>
          <w:i/>
        </w:rPr>
        <w:t xml:space="preserve">k ovlivnění tělesných funkcí. Osoby </w:t>
      </w:r>
      <w:r w:rsidR="00BC51F8">
        <w:rPr>
          <w:i/>
        </w:rPr>
        <w:t>na </w:t>
      </w:r>
      <w:r>
        <w:rPr>
          <w:i/>
        </w:rPr>
        <w:t xml:space="preserve">dlouhodobém pobytu v cizině potřebují více lékařské péče krátce </w:t>
      </w:r>
      <w:r w:rsidR="00BC51F8">
        <w:rPr>
          <w:i/>
        </w:rPr>
        <w:t>po </w:t>
      </w:r>
      <w:r>
        <w:rPr>
          <w:i/>
        </w:rPr>
        <w:t xml:space="preserve">přemístění </w:t>
      </w:r>
      <w:r w:rsidR="00BC51F8">
        <w:rPr>
          <w:i/>
        </w:rPr>
        <w:t>než </w:t>
      </w:r>
      <w:r>
        <w:rPr>
          <w:i/>
        </w:rPr>
        <w:t xml:space="preserve">předtím </w:t>
      </w:r>
      <w:r w:rsidR="00BC51F8">
        <w:rPr>
          <w:i/>
        </w:rPr>
        <w:t>či </w:t>
      </w:r>
      <w:r>
        <w:rPr>
          <w:i/>
        </w:rPr>
        <w:t>později.“</w:t>
      </w:r>
      <w:r>
        <w:rPr>
          <w:rStyle w:val="Znakapoznpodarou"/>
          <w:i/>
        </w:rPr>
        <w:footnoteReference w:id="19"/>
      </w:r>
    </w:p>
    <w:p w14:paraId="54730407" w14:textId="108B815B" w:rsidR="002E0C9A" w:rsidRDefault="00805035" w:rsidP="00745E65">
      <w:pPr>
        <w:pStyle w:val="UPO-normlntext"/>
      </w:pPr>
      <w:bookmarkStart w:id="15" w:name="_Hlk504202400"/>
      <w:bookmarkStart w:id="16" w:name="_Hlk504202581"/>
      <w:r>
        <w:t xml:space="preserve">Kulturní šok </w:t>
      </w:r>
      <w:r w:rsidR="00BC51F8">
        <w:t>a </w:t>
      </w:r>
      <w:r>
        <w:t>zdravotní následky s ním spojené bývají</w:t>
      </w:r>
      <w:r w:rsidR="00C35692">
        <w:t xml:space="preserve"> v některých případech</w:t>
      </w:r>
      <w:r>
        <w:t xml:space="preserve"> </w:t>
      </w:r>
      <w:r w:rsidR="00BC51F8">
        <w:t>tak </w:t>
      </w:r>
      <w:r>
        <w:t xml:space="preserve">závažné, </w:t>
      </w:r>
      <w:r w:rsidR="00BC51F8">
        <w:t>že </w:t>
      </w:r>
      <w:r w:rsidR="00037728">
        <w:t>se doporučuje</w:t>
      </w:r>
      <w:r w:rsidR="00BC51F8">
        <w:t> </w:t>
      </w:r>
      <w:r>
        <w:t>zváž</w:t>
      </w:r>
      <w:r w:rsidR="00037728">
        <w:t>it</w:t>
      </w:r>
      <w:r w:rsidR="00985FD7">
        <w:t xml:space="preserve"> předčasné</w:t>
      </w:r>
      <w:r>
        <w:t xml:space="preserve"> uk</w:t>
      </w:r>
      <w:r w:rsidR="00C35692">
        <w:t>onč</w:t>
      </w:r>
      <w:r w:rsidR="00037728">
        <w:t xml:space="preserve">ení </w:t>
      </w:r>
      <w:r w:rsidR="00C35692">
        <w:t>zahraniční</w:t>
      </w:r>
      <w:r w:rsidR="00037728">
        <w:t>ho</w:t>
      </w:r>
      <w:r w:rsidR="00C35692">
        <w:t xml:space="preserve"> pob</w:t>
      </w:r>
      <w:r w:rsidR="00472C37">
        <w:t>y</w:t>
      </w:r>
      <w:r w:rsidR="00C35692">
        <w:t>t</w:t>
      </w:r>
      <w:r w:rsidR="00037728">
        <w:t>u</w:t>
      </w:r>
      <w:r w:rsidR="00C35692">
        <w:t>.</w:t>
      </w:r>
      <w:bookmarkEnd w:id="15"/>
      <w:r w:rsidR="00C35692">
        <w:t xml:space="preserve"> </w:t>
      </w:r>
      <w:bookmarkEnd w:id="16"/>
      <w:r w:rsidR="00C35692">
        <w:t>N</w:t>
      </w:r>
      <w:r>
        <w:t xml:space="preserve">ávrat cizince </w:t>
      </w:r>
      <w:r w:rsidR="00BC51F8">
        <w:t>do </w:t>
      </w:r>
      <w:r>
        <w:t xml:space="preserve">známého prostředí pomáhá překonat některé neduhy, které jsou často psychosomatického původu. </w:t>
      </w:r>
      <w:r w:rsidR="00BC51F8">
        <w:t>Na </w:t>
      </w:r>
      <w:r>
        <w:t xml:space="preserve">Ukrajině </w:t>
      </w:r>
      <w:r w:rsidR="00BC51F8">
        <w:t>je </w:t>
      </w:r>
      <w:r>
        <w:t>často používané přísloví</w:t>
      </w:r>
      <w:r w:rsidR="00BC51F8">
        <w:t> – </w:t>
      </w:r>
      <w:r w:rsidRPr="00D262C8">
        <w:rPr>
          <w:i/>
        </w:rPr>
        <w:t>stěny léčí</w:t>
      </w:r>
      <w:r>
        <w:t xml:space="preserve">, </w:t>
      </w:r>
      <w:r w:rsidR="00BC51F8">
        <w:t>což se dá </w:t>
      </w:r>
      <w:r>
        <w:t xml:space="preserve">přeložit, </w:t>
      </w:r>
      <w:r w:rsidR="00BC51F8">
        <w:t>že ve </w:t>
      </w:r>
      <w:r>
        <w:t xml:space="preserve">známém prostředí, </w:t>
      </w:r>
      <w:r w:rsidR="00BC51F8">
        <w:t>kde </w:t>
      </w:r>
      <w:r>
        <w:t xml:space="preserve">dobře chápou naše potřeby, dochází </w:t>
      </w:r>
      <w:r w:rsidR="00BC51F8">
        <w:t>ke </w:t>
      </w:r>
      <w:r w:rsidR="004B01C7">
        <w:t xml:space="preserve">zlepšení subjektivního pocitu. </w:t>
      </w:r>
      <w:r w:rsidR="00BC51F8">
        <w:t>Po </w:t>
      </w:r>
      <w:r w:rsidR="004B01C7">
        <w:t>delším pobytu v </w:t>
      </w:r>
      <w:r w:rsidR="002E0C9A">
        <w:t>zahraničí</w:t>
      </w:r>
      <w:r w:rsidR="004B01C7">
        <w:t xml:space="preserve"> může </w:t>
      </w:r>
      <w:r w:rsidR="002E0C9A">
        <w:t>být</w:t>
      </w:r>
      <w:r w:rsidR="004B01C7">
        <w:t xml:space="preserve"> </w:t>
      </w:r>
      <w:r w:rsidR="004B01C7">
        <w:lastRenderedPageBreak/>
        <w:t xml:space="preserve">návrat </w:t>
      </w:r>
      <w:r w:rsidR="00BC51F8">
        <w:t>do </w:t>
      </w:r>
      <w:r w:rsidR="002E0C9A">
        <w:t>vlast</w:t>
      </w:r>
      <w:r w:rsidR="00F76794">
        <w:t>i</w:t>
      </w:r>
      <w:r w:rsidR="002E0C9A">
        <w:t xml:space="preserve"> kulturním šokem</w:t>
      </w:r>
      <w:r w:rsidR="00BD2465">
        <w:t>,</w:t>
      </w:r>
      <w:r w:rsidR="002E0C9A">
        <w:t xml:space="preserve"> </w:t>
      </w:r>
      <w:r w:rsidR="00BC51F8">
        <w:t>což </w:t>
      </w:r>
      <w:r w:rsidR="002E0C9A">
        <w:t>také způsobí stejné stavy pocitu bezmoc</w:t>
      </w:r>
      <w:r w:rsidR="00BD2465">
        <w:t>i</w:t>
      </w:r>
      <w:r w:rsidR="002E0C9A">
        <w:t xml:space="preserve"> </w:t>
      </w:r>
      <w:r w:rsidR="00BC51F8">
        <w:t>či </w:t>
      </w:r>
      <w:r w:rsidR="002E0C9A">
        <w:t xml:space="preserve">zhoršení zdravotního stavu jako </w:t>
      </w:r>
      <w:r w:rsidR="00BC51F8">
        <w:t>při </w:t>
      </w:r>
      <w:r w:rsidR="002E0C9A">
        <w:t>šoku kulturním.</w:t>
      </w:r>
    </w:p>
    <w:p w14:paraId="3546AB76" w14:textId="3A0D24C7" w:rsidR="00BC51F8" w:rsidRDefault="00805035" w:rsidP="00745E65">
      <w:pPr>
        <w:pStyle w:val="UPO-normlntext"/>
      </w:pPr>
      <w:r>
        <w:t>Akulturace</w:t>
      </w:r>
      <w:r w:rsidR="007B27D3">
        <w:rPr>
          <w:rStyle w:val="Znakapoznpodarou"/>
        </w:rPr>
        <w:footnoteReference w:id="20"/>
      </w:r>
      <w:r>
        <w:t xml:space="preserve"> </w:t>
      </w:r>
      <w:r w:rsidR="00BC51F8">
        <w:t>je </w:t>
      </w:r>
      <w:r w:rsidR="007B27D3">
        <w:t xml:space="preserve">sociální proces, </w:t>
      </w:r>
      <w:r w:rsidR="00BC51F8">
        <w:t>při </w:t>
      </w:r>
      <w:r w:rsidR="007B27D3">
        <w:t xml:space="preserve">kterém dochází </w:t>
      </w:r>
      <w:r w:rsidR="00BC51F8">
        <w:t>ke </w:t>
      </w:r>
      <w:r w:rsidR="007B27D3">
        <w:t xml:space="preserve">kulturním změnám trvalým </w:t>
      </w:r>
      <w:r w:rsidR="00E4632C">
        <w:t>vlivem</w:t>
      </w:r>
      <w:r w:rsidR="007B27D3">
        <w:t xml:space="preserve"> jiných kultur. Jedinec</w:t>
      </w:r>
      <w:r>
        <w:t xml:space="preserve"> překonává komunikační </w:t>
      </w:r>
      <w:r w:rsidR="00BC51F8">
        <w:t>a </w:t>
      </w:r>
      <w:r>
        <w:t>existenční nástrahy</w:t>
      </w:r>
      <w:r w:rsidR="002E0C9A">
        <w:t xml:space="preserve">, </w:t>
      </w:r>
      <w:r>
        <w:t xml:space="preserve">zvládá </w:t>
      </w:r>
      <w:r w:rsidR="00BC51F8">
        <w:t>se </w:t>
      </w:r>
      <w:r>
        <w:t xml:space="preserve">začlenit </w:t>
      </w:r>
      <w:r w:rsidR="00BC51F8">
        <w:t>a </w:t>
      </w:r>
      <w:r>
        <w:t>pochopit</w:t>
      </w:r>
      <w:r w:rsidR="002E0C9A">
        <w:t xml:space="preserve"> kulturní pravidla nové vlast</w:t>
      </w:r>
      <w:r w:rsidR="000524DA">
        <w:t>i</w:t>
      </w:r>
      <w:r w:rsidR="00E4632C">
        <w:t xml:space="preserve"> pomocí akulturačního procesu</w:t>
      </w:r>
      <w:r w:rsidR="002E0C9A">
        <w:t xml:space="preserve">. </w:t>
      </w:r>
      <w:r w:rsidR="00E4632C">
        <w:t>Akulturační proces</w:t>
      </w:r>
      <w:r w:rsidR="00E4632C">
        <w:rPr>
          <w:rStyle w:val="Znakapoznpodarou"/>
        </w:rPr>
        <w:footnoteReference w:id="21"/>
      </w:r>
      <w:r w:rsidR="00E4632C">
        <w:t xml:space="preserve"> probíhá </w:t>
      </w:r>
      <w:r w:rsidR="00BC51F8">
        <w:t>ve </w:t>
      </w:r>
      <w:r w:rsidR="00E4632C">
        <w:t xml:space="preserve">dvou fázích, přičemž v první fází probíhá selekce prvků jiné kultury </w:t>
      </w:r>
      <w:r w:rsidR="00BC51F8">
        <w:t>a </w:t>
      </w:r>
      <w:r w:rsidR="00E4632C">
        <w:t xml:space="preserve">zamítnutí jiných. Druhá fáze postupně osvojuje, modifikuje </w:t>
      </w:r>
      <w:r w:rsidR="00BC51F8">
        <w:t>a </w:t>
      </w:r>
      <w:r w:rsidR="00E4632C">
        <w:t>také přizpůsobuje vybrané prvky</w:t>
      </w:r>
      <w:r w:rsidR="00A82F00">
        <w:t xml:space="preserve"> </w:t>
      </w:r>
      <w:r w:rsidR="00BC51F8">
        <w:t>ke své </w:t>
      </w:r>
      <w:r w:rsidR="00E4632C">
        <w:t xml:space="preserve">vlastní </w:t>
      </w:r>
      <w:r w:rsidR="00A82F00">
        <w:t>kultuře</w:t>
      </w:r>
      <w:r w:rsidR="00BC51F8">
        <w:t>.</w:t>
      </w:r>
    </w:p>
    <w:p w14:paraId="254A48BA" w14:textId="32B60048" w:rsidR="00805035" w:rsidRDefault="00BC51F8" w:rsidP="00745E65">
      <w:pPr>
        <w:pStyle w:val="UPO-normlntext"/>
      </w:pPr>
      <w:r>
        <w:t>Ve </w:t>
      </w:r>
      <w:r w:rsidR="002E0C9A">
        <w:t xml:space="preserve">velkých městech, jako </w:t>
      </w:r>
      <w:r>
        <w:t>je </w:t>
      </w:r>
      <w:r w:rsidR="002E0C9A">
        <w:t xml:space="preserve">Brno </w:t>
      </w:r>
      <w:r>
        <w:t>či </w:t>
      </w:r>
      <w:r w:rsidR="002E0C9A">
        <w:t xml:space="preserve">Praha, </w:t>
      </w:r>
      <w:r>
        <w:t>je </w:t>
      </w:r>
      <w:r w:rsidR="002E0C9A">
        <w:t>velký výskyt pracujících cizinců,</w:t>
      </w:r>
      <w:r w:rsidR="000524DA">
        <w:t xml:space="preserve"> proto zde </w:t>
      </w:r>
      <w:r w:rsidR="002E0C9A">
        <w:t>pomáh</w:t>
      </w:r>
      <w:r w:rsidR="000524DA">
        <w:t>ají</w:t>
      </w:r>
      <w:r w:rsidR="002E0C9A">
        <w:t xml:space="preserve"> zvládnout zdárnou akulturac</w:t>
      </w:r>
      <w:r w:rsidR="00F76794">
        <w:t>i</w:t>
      </w:r>
      <w:r w:rsidR="002E0C9A">
        <w:t xml:space="preserve"> komerční </w:t>
      </w:r>
      <w:r>
        <w:t>či </w:t>
      </w:r>
      <w:r w:rsidR="002E0C9A">
        <w:t xml:space="preserve">nekomerční organizace, které poskytují cizincům nejen poradenství, </w:t>
      </w:r>
      <w:r>
        <w:t>ale i </w:t>
      </w:r>
      <w:r w:rsidR="002E0C9A">
        <w:t xml:space="preserve">příležitost </w:t>
      </w:r>
      <w:r>
        <w:t>se </w:t>
      </w:r>
      <w:r w:rsidR="002E0C9A">
        <w:t xml:space="preserve">sociálně začlenit, poznat kulturní zvyklosti nové země. Činnost těchto organizací </w:t>
      </w:r>
      <w:r>
        <w:t>je </w:t>
      </w:r>
      <w:r w:rsidR="002E0C9A">
        <w:t xml:space="preserve">přínosná </w:t>
      </w:r>
      <w:r>
        <w:t>i </w:t>
      </w:r>
      <w:r w:rsidR="002E0C9A">
        <w:t xml:space="preserve">z pohledu </w:t>
      </w:r>
      <w:proofErr w:type="spellStart"/>
      <w:r w:rsidR="002E0C9A">
        <w:t>transkulturního</w:t>
      </w:r>
      <w:proofErr w:type="spellEnd"/>
      <w:r w:rsidR="002E0C9A">
        <w:t xml:space="preserve"> ošetřovatelství, jelikož poskytují svým klientům důležité informace </w:t>
      </w:r>
      <w:r>
        <w:t>i </w:t>
      </w:r>
      <w:r w:rsidR="002E0C9A">
        <w:t xml:space="preserve">v oblasti zdravotnictví. </w:t>
      </w:r>
      <w:r w:rsidR="00BD2465">
        <w:t>Č</w:t>
      </w:r>
      <w:r w:rsidR="002E0C9A">
        <w:t>innost</w:t>
      </w:r>
      <w:r w:rsidR="00BD2465">
        <w:t>i</w:t>
      </w:r>
      <w:r w:rsidR="002E0C9A">
        <w:t xml:space="preserve"> těchto organizací bud</w:t>
      </w:r>
      <w:r w:rsidR="00BD2465">
        <w:t>ou</w:t>
      </w:r>
      <w:r w:rsidR="002E0C9A">
        <w:t xml:space="preserve"> </w:t>
      </w:r>
      <w:r w:rsidR="00BD2465">
        <w:t>popsány</w:t>
      </w:r>
      <w:r w:rsidR="002E0C9A">
        <w:t xml:space="preserve"> v empirické část</w:t>
      </w:r>
      <w:r w:rsidR="00BD2465">
        <w:t>i</w:t>
      </w:r>
      <w:r w:rsidR="002E0C9A">
        <w:t xml:space="preserve"> této diplomové práce.</w:t>
      </w:r>
    </w:p>
    <w:p w14:paraId="0C471949" w14:textId="3E27D11B" w:rsidR="00696A12" w:rsidRPr="00745E65" w:rsidRDefault="00745E65" w:rsidP="00745E65">
      <w:pPr>
        <w:pStyle w:val="Nadpis2"/>
      </w:pPr>
      <w:bookmarkStart w:id="17" w:name="_Toc504166269"/>
      <w:r>
        <w:rPr>
          <w:lang w:val="cs-CZ"/>
        </w:rPr>
        <w:t>K</w:t>
      </w:r>
      <w:proofErr w:type="spellStart"/>
      <w:r w:rsidR="00696A12" w:rsidRPr="00745E65">
        <w:t>omunikace</w:t>
      </w:r>
      <w:proofErr w:type="spellEnd"/>
      <w:r w:rsidR="00696A12" w:rsidRPr="00745E65">
        <w:t xml:space="preserve"> v interkulturním prostředí</w:t>
      </w:r>
      <w:bookmarkEnd w:id="17"/>
    </w:p>
    <w:p w14:paraId="12AC221F" w14:textId="00A43938" w:rsidR="00BC51F8" w:rsidRDefault="00D5284A" w:rsidP="00745E65">
      <w:pPr>
        <w:pStyle w:val="UPO-normlntext"/>
      </w:pPr>
      <w:r>
        <w:t xml:space="preserve">Komunikace </w:t>
      </w:r>
      <w:r w:rsidR="00BC51F8">
        <w:t>je </w:t>
      </w:r>
      <w:r>
        <w:t xml:space="preserve">sdělování informace prostřednictvím různých signálů </w:t>
      </w:r>
      <w:r w:rsidR="00BC51F8">
        <w:t>a </w:t>
      </w:r>
      <w:r>
        <w:t xml:space="preserve">prostředků, </w:t>
      </w:r>
      <w:r w:rsidR="00BC51F8">
        <w:t>a to </w:t>
      </w:r>
      <w:r>
        <w:t>buď ústně, písemně, mimikou, gesty.</w:t>
      </w:r>
      <w:r>
        <w:rPr>
          <w:rStyle w:val="Znakapoznpodarou"/>
        </w:rPr>
        <w:footnoteReference w:id="22"/>
      </w:r>
      <w:r>
        <w:t xml:space="preserve"> </w:t>
      </w:r>
      <w:r w:rsidR="003A7913">
        <w:t>Průcha</w:t>
      </w:r>
      <w:r w:rsidR="003A7913">
        <w:rPr>
          <w:rStyle w:val="Znakapoznpodarou"/>
        </w:rPr>
        <w:footnoteReference w:id="23"/>
      </w:r>
      <w:r w:rsidR="003A7913">
        <w:t xml:space="preserve"> </w:t>
      </w:r>
      <w:r w:rsidR="00BC51F8">
        <w:t>je </w:t>
      </w:r>
      <w:r w:rsidR="003A7913">
        <w:t xml:space="preserve">přesvědčen, </w:t>
      </w:r>
      <w:r w:rsidR="00BC51F8">
        <w:t>že </w:t>
      </w:r>
      <w:r w:rsidR="003A7913">
        <w:t>existují dvě vrstvy komunikace</w:t>
      </w:r>
      <w:r w:rsidR="00475102">
        <w:t>. J</w:t>
      </w:r>
      <w:r w:rsidR="003A7913">
        <w:t>edn</w:t>
      </w:r>
      <w:r w:rsidR="00F76794">
        <w:t>a</w:t>
      </w:r>
      <w:r w:rsidR="003A7913">
        <w:t xml:space="preserve"> </w:t>
      </w:r>
      <w:r w:rsidR="00BC51F8">
        <w:t>je </w:t>
      </w:r>
      <w:r w:rsidR="003A7913">
        <w:t xml:space="preserve">spjatá s jazykem samotným, </w:t>
      </w:r>
      <w:r w:rsidR="00BC51F8">
        <w:t>ta </w:t>
      </w:r>
      <w:r w:rsidR="003A7913">
        <w:t xml:space="preserve">druhá vychází z tradicí </w:t>
      </w:r>
      <w:r w:rsidR="00BC51F8">
        <w:t>a </w:t>
      </w:r>
      <w:r w:rsidR="003A7913">
        <w:t xml:space="preserve">rituálů, které doprovází sociální jazyk. Druhá vrstva </w:t>
      </w:r>
      <w:r w:rsidR="00BC51F8">
        <w:t>je </w:t>
      </w:r>
      <w:r w:rsidR="003A7913">
        <w:t xml:space="preserve">označována </w:t>
      </w:r>
      <w:r w:rsidR="00475102">
        <w:t xml:space="preserve">jako </w:t>
      </w:r>
      <w:r w:rsidR="003A7913">
        <w:t>komunikační etiket</w:t>
      </w:r>
      <w:r w:rsidR="00475102">
        <w:t>a</w:t>
      </w:r>
      <w:r w:rsidR="003A7913">
        <w:t xml:space="preserve">. Potíže vzniknou, pokud </w:t>
      </w:r>
      <w:r w:rsidR="00BD2465">
        <w:t>není propojena</w:t>
      </w:r>
      <w:r w:rsidR="003A7913">
        <w:t xml:space="preserve"> znalost jazyk</w:t>
      </w:r>
      <w:r w:rsidR="00475102">
        <w:t>a</w:t>
      </w:r>
      <w:r w:rsidR="003A7913">
        <w:t xml:space="preserve"> </w:t>
      </w:r>
      <w:r w:rsidR="00BD2465">
        <w:t>s</w:t>
      </w:r>
      <w:r w:rsidR="00BC51F8">
        <w:t> </w:t>
      </w:r>
      <w:r w:rsidR="003A7913">
        <w:t>komunikační etiket</w:t>
      </w:r>
      <w:r w:rsidR="00BD2465">
        <w:t>ou</w:t>
      </w:r>
      <w:r w:rsidR="003A7913">
        <w:t xml:space="preserve">. </w:t>
      </w:r>
      <w:r w:rsidR="003A7913">
        <w:lastRenderedPageBreak/>
        <w:t xml:space="preserve">Častá nedorozumění vznikají </w:t>
      </w:r>
      <w:r w:rsidR="00BC51F8">
        <w:t>při </w:t>
      </w:r>
      <w:r w:rsidR="003A7913">
        <w:t xml:space="preserve">pozdravech, používání titulů, </w:t>
      </w:r>
      <w:r w:rsidR="00475102">
        <w:t xml:space="preserve">vyjadřování </w:t>
      </w:r>
      <w:r w:rsidR="00BC51F8">
        <w:t>či </w:t>
      </w:r>
      <w:r w:rsidR="00B72855">
        <w:t>skrývání emocí</w:t>
      </w:r>
      <w:r w:rsidR="00BC51F8">
        <w:t>.</w:t>
      </w:r>
    </w:p>
    <w:p w14:paraId="0E24BAB6" w14:textId="1B163BC5" w:rsidR="002F0A8A" w:rsidRDefault="00B72855" w:rsidP="00745E65">
      <w:pPr>
        <w:pStyle w:val="UPO-normlntext"/>
      </w:pPr>
      <w:r>
        <w:t xml:space="preserve">Různé společnosti, jež vysílají </w:t>
      </w:r>
      <w:r w:rsidR="00BC51F8">
        <w:t>své </w:t>
      </w:r>
      <w:r>
        <w:t xml:space="preserve">zaměstnance </w:t>
      </w:r>
      <w:r w:rsidR="00BC51F8">
        <w:t>do </w:t>
      </w:r>
      <w:r>
        <w:t xml:space="preserve">zahraničí, nepodceňují přípravu interkulturní komunikace. Vhodná příprava </w:t>
      </w:r>
      <w:r w:rsidR="00960758">
        <w:t>je </w:t>
      </w:r>
      <w:r w:rsidR="00BC51F8">
        <w:t>dle </w:t>
      </w:r>
      <w:proofErr w:type="spellStart"/>
      <w:r>
        <w:t>Hofstede</w:t>
      </w:r>
      <w:proofErr w:type="spellEnd"/>
      <w:r>
        <w:rPr>
          <w:rStyle w:val="Znakapoznpodarou"/>
        </w:rPr>
        <w:footnoteReference w:id="24"/>
      </w:r>
      <w:r w:rsidR="00BC51F8">
        <w:t> </w:t>
      </w:r>
      <w:r>
        <w:t>dostatečné seznámení s geografií, část</w:t>
      </w:r>
      <w:r w:rsidR="00475102">
        <w:t>í</w:t>
      </w:r>
      <w:r>
        <w:t xml:space="preserve"> historie, kulturní</w:t>
      </w:r>
      <w:r w:rsidR="00475102">
        <w:t xml:space="preserve">mi </w:t>
      </w:r>
      <w:r>
        <w:t>zvyk</w:t>
      </w:r>
      <w:r w:rsidR="00475102">
        <w:t>y</w:t>
      </w:r>
      <w:r>
        <w:t>, hygienou doplněn</w:t>
      </w:r>
      <w:r w:rsidR="00475102">
        <w:t>á</w:t>
      </w:r>
      <w:r w:rsidR="002F0A8A">
        <w:t xml:space="preserve"> praktickými radami.</w:t>
      </w:r>
    </w:p>
    <w:p w14:paraId="1E232137" w14:textId="515A6582" w:rsidR="00BC51F8" w:rsidRDefault="00BC51F8" w:rsidP="00745E65">
      <w:pPr>
        <w:pStyle w:val="UPO-normlntext"/>
      </w:pPr>
      <w:r>
        <w:t>Pro </w:t>
      </w:r>
      <w:r w:rsidR="002F0A8A">
        <w:t xml:space="preserve">českého zdravotníka, který </w:t>
      </w:r>
      <w:r>
        <w:t>se </w:t>
      </w:r>
      <w:r w:rsidR="002F0A8A">
        <w:t>setkává s pacientem z odlišného kulturního prostředí</w:t>
      </w:r>
      <w:r w:rsidR="00475102">
        <w:t>,</w:t>
      </w:r>
      <w:r w:rsidR="002F0A8A">
        <w:t xml:space="preserve"> </w:t>
      </w:r>
      <w:r>
        <w:t>je </w:t>
      </w:r>
      <w:r w:rsidR="002F0A8A">
        <w:t xml:space="preserve">důležité znát hlavní body komunikační etikety. Nepředpokládá se, </w:t>
      </w:r>
      <w:r>
        <w:t>že </w:t>
      </w:r>
      <w:r w:rsidR="002F0A8A">
        <w:t xml:space="preserve">každý zdravotník bude mít </w:t>
      </w:r>
      <w:r w:rsidR="00AD3102">
        <w:t>jazykové znalost</w:t>
      </w:r>
      <w:r w:rsidR="00AA6535">
        <w:t>i</w:t>
      </w:r>
      <w:r w:rsidR="002F0A8A">
        <w:t xml:space="preserve">, které </w:t>
      </w:r>
      <w:r w:rsidR="0036443F">
        <w:t xml:space="preserve">je </w:t>
      </w:r>
      <w:r w:rsidR="002F0A8A">
        <w:t>ovšem</w:t>
      </w:r>
      <w:r w:rsidR="0036443F">
        <w:t xml:space="preserve"> </w:t>
      </w:r>
      <w:r w:rsidR="002F0A8A">
        <w:t xml:space="preserve">možno kompenzovat pestrou škálou dostupných komunikačních pomůcek </w:t>
      </w:r>
      <w:r>
        <w:t>a </w:t>
      </w:r>
      <w:r w:rsidR="002F0A8A">
        <w:t xml:space="preserve">programů. </w:t>
      </w:r>
      <w:r w:rsidR="00D56990">
        <w:t xml:space="preserve">Komunikační karty mohou zdravotníci vytvořit </w:t>
      </w:r>
      <w:r>
        <w:t>dle </w:t>
      </w:r>
      <w:r w:rsidR="00D56990">
        <w:t xml:space="preserve">potřeb vlastního pracoviště </w:t>
      </w:r>
      <w:r>
        <w:t>a </w:t>
      </w:r>
      <w:r w:rsidR="00D56990">
        <w:t>použ</w:t>
      </w:r>
      <w:r w:rsidR="00AA6535">
        <w:t>í</w:t>
      </w:r>
      <w:r w:rsidR="00D56990">
        <w:t xml:space="preserve">t dostupné obrázky </w:t>
      </w:r>
      <w:r>
        <w:t>či </w:t>
      </w:r>
      <w:r w:rsidR="00D56990">
        <w:t>fotografie</w:t>
      </w:r>
      <w:r w:rsidR="00037728">
        <w:t>.</w:t>
      </w:r>
      <w:r w:rsidR="007D45E5">
        <w:rPr>
          <w:rStyle w:val="Znakapoznpodarou"/>
        </w:rPr>
        <w:footnoteReference w:id="25"/>
      </w:r>
      <w:r w:rsidR="00D56990">
        <w:t xml:space="preserve">Komunikační karty jsou také k dispozici </w:t>
      </w:r>
      <w:r>
        <w:t>na </w:t>
      </w:r>
      <w:r w:rsidR="00D56990">
        <w:t>webových stránkách Ministerstva zdravotnictví České republiky</w:t>
      </w:r>
      <w:r>
        <w:t>.</w:t>
      </w:r>
    </w:p>
    <w:p w14:paraId="494EA3B0" w14:textId="15CB6095" w:rsidR="00BC51F8" w:rsidRDefault="007D45E5" w:rsidP="00745E65">
      <w:pPr>
        <w:pStyle w:val="UPO-normlntext"/>
      </w:pPr>
      <w:r>
        <w:t xml:space="preserve">Další možností, </w:t>
      </w:r>
      <w:r w:rsidR="00BC51F8">
        <w:t>jak </w:t>
      </w:r>
      <w:r>
        <w:t>s pacientem odlišné kultury komunikovat</w:t>
      </w:r>
      <w:r w:rsidR="00EE2B01">
        <w:t>,</w:t>
      </w:r>
      <w:r>
        <w:t xml:space="preserve"> </w:t>
      </w:r>
      <w:r w:rsidR="00BC51F8">
        <w:t>je </w:t>
      </w:r>
      <w:r>
        <w:t xml:space="preserve">využití tlumočníků. Některá nemocniční zařízení mají k dispozici seznam interních tlumočníků, nejčastěji jiných zaměstnanců lékařských </w:t>
      </w:r>
      <w:r w:rsidR="00BC51F8">
        <w:t>či </w:t>
      </w:r>
      <w:r>
        <w:t>nelékařských profesí</w:t>
      </w:r>
      <w:r>
        <w:rPr>
          <w:rStyle w:val="Znakapoznpodarou"/>
        </w:rPr>
        <w:footnoteReference w:id="26"/>
      </w:r>
      <w:r>
        <w:t>. Tlumočen</w:t>
      </w:r>
      <w:r w:rsidR="00EE2B01">
        <w:t>í</w:t>
      </w:r>
      <w:r>
        <w:t xml:space="preserve"> </w:t>
      </w:r>
      <w:r w:rsidR="009D3C8B">
        <w:t xml:space="preserve">může být zajištěno také třetí stranou, </w:t>
      </w:r>
      <w:r w:rsidR="00BC51F8">
        <w:t>ale </w:t>
      </w:r>
      <w:r w:rsidR="009D3C8B">
        <w:t xml:space="preserve">vzhledem k vysoké ceně </w:t>
      </w:r>
      <w:r w:rsidR="00EE2B01">
        <w:t xml:space="preserve">to </w:t>
      </w:r>
      <w:r w:rsidR="009D3C8B">
        <w:t xml:space="preserve">bývá </w:t>
      </w:r>
      <w:r w:rsidR="00EE2B01">
        <w:t>vy</w:t>
      </w:r>
      <w:r w:rsidR="009D3C8B">
        <w:t>užíváno</w:t>
      </w:r>
      <w:r w:rsidR="00EE2B01" w:rsidRPr="00EE2B01">
        <w:t xml:space="preserve"> </w:t>
      </w:r>
      <w:r w:rsidR="00EE2B01">
        <w:t>méně</w:t>
      </w:r>
      <w:r w:rsidR="009D3C8B">
        <w:t xml:space="preserve">. Další možností </w:t>
      </w:r>
      <w:r w:rsidR="00BC51F8">
        <w:t>je </w:t>
      </w:r>
      <w:r w:rsidR="009D3C8B">
        <w:t xml:space="preserve">vlastní tlumočení, které </w:t>
      </w:r>
      <w:r w:rsidR="00BC51F8">
        <w:t>je </w:t>
      </w:r>
      <w:r w:rsidR="009D3C8B">
        <w:t xml:space="preserve">zajištěno členy rodiny </w:t>
      </w:r>
      <w:r w:rsidR="00BC51F8">
        <w:t>či </w:t>
      </w:r>
      <w:r w:rsidR="009D3C8B">
        <w:t xml:space="preserve">přáteli, ovšem </w:t>
      </w:r>
      <w:r w:rsidR="00BC51F8">
        <w:t>je </w:t>
      </w:r>
      <w:r w:rsidR="009D3C8B">
        <w:t xml:space="preserve">potřeba brát ohled </w:t>
      </w:r>
      <w:r w:rsidR="00BC51F8">
        <w:t>na </w:t>
      </w:r>
      <w:r w:rsidR="009D3C8B">
        <w:t xml:space="preserve">to, </w:t>
      </w:r>
      <w:r w:rsidR="00BC51F8">
        <w:t>že </w:t>
      </w:r>
      <w:r w:rsidR="009D3C8B">
        <w:t xml:space="preserve">takoví tlumočníci </w:t>
      </w:r>
      <w:r w:rsidR="00BC51F8">
        <w:t>ne</w:t>
      </w:r>
      <w:r w:rsidR="00EE2B01">
        <w:t>jsou</w:t>
      </w:r>
      <w:r w:rsidR="00BC51F8">
        <w:t> </w:t>
      </w:r>
      <w:r w:rsidR="009D3C8B">
        <w:t xml:space="preserve">vždy schopní správně překládat medicínské výrazy, </w:t>
      </w:r>
      <w:r w:rsidR="00BC51F8">
        <w:t>což </w:t>
      </w:r>
      <w:r w:rsidR="009D3C8B">
        <w:t xml:space="preserve">může způsobit rizika </w:t>
      </w:r>
      <w:r w:rsidR="00BC51F8">
        <w:t>pro </w:t>
      </w:r>
      <w:r w:rsidR="009D3C8B">
        <w:t xml:space="preserve">diagnostiku nemoci </w:t>
      </w:r>
      <w:r w:rsidR="00BC51F8">
        <w:t>a </w:t>
      </w:r>
      <w:r w:rsidR="009D3C8B">
        <w:t>stanovení správných léčebných postupů</w:t>
      </w:r>
      <w:r w:rsidR="009D3C8B">
        <w:rPr>
          <w:rStyle w:val="Znakapoznpodarou"/>
        </w:rPr>
        <w:footnoteReference w:id="27"/>
      </w:r>
      <w:r w:rsidR="00BC51F8">
        <w:t>.</w:t>
      </w:r>
    </w:p>
    <w:p w14:paraId="2DD4CCE1" w14:textId="26AD0C29" w:rsidR="00805035" w:rsidRPr="00745E65" w:rsidRDefault="00805035" w:rsidP="00745E65">
      <w:pPr>
        <w:pStyle w:val="Nadpis2"/>
      </w:pPr>
      <w:bookmarkStart w:id="18" w:name="_Toc504166270"/>
      <w:r w:rsidRPr="00745E65">
        <w:lastRenderedPageBreak/>
        <w:t xml:space="preserve">Vznik </w:t>
      </w:r>
      <w:proofErr w:type="spellStart"/>
      <w:r w:rsidRPr="00745E65">
        <w:t>transkulturního</w:t>
      </w:r>
      <w:proofErr w:type="spellEnd"/>
      <w:r w:rsidRPr="00745E65">
        <w:t xml:space="preserve"> ošetřovatelství</w:t>
      </w:r>
      <w:bookmarkEnd w:id="18"/>
    </w:p>
    <w:p w14:paraId="433B43F7" w14:textId="41C179A2" w:rsidR="00BC51F8" w:rsidRDefault="00BC51F8" w:rsidP="00745E65">
      <w:pPr>
        <w:pStyle w:val="UPO-normlntext"/>
      </w:pPr>
      <w:r>
        <w:t>Za </w:t>
      </w:r>
      <w:r w:rsidR="00636DCE">
        <w:t xml:space="preserve">zakladatelku </w:t>
      </w:r>
      <w:r>
        <w:t>a </w:t>
      </w:r>
      <w:r w:rsidR="00636DCE">
        <w:t xml:space="preserve">významnou osobnost </w:t>
      </w:r>
      <w:proofErr w:type="spellStart"/>
      <w:r w:rsidR="00636DCE">
        <w:t>transkulturního</w:t>
      </w:r>
      <w:proofErr w:type="spellEnd"/>
      <w:r w:rsidR="00636DCE">
        <w:t xml:space="preserve"> ošetřovatelství </w:t>
      </w:r>
      <w:r>
        <w:t>je </w:t>
      </w:r>
      <w:r w:rsidR="00636DCE">
        <w:t xml:space="preserve">považována profesorka Madeleine </w:t>
      </w:r>
      <w:proofErr w:type="spellStart"/>
      <w:r w:rsidR="00636DCE">
        <w:t>Leiningerová</w:t>
      </w:r>
      <w:proofErr w:type="spellEnd"/>
      <w:r w:rsidR="00636DCE">
        <w:rPr>
          <w:rStyle w:val="Znakapoznpodarou"/>
        </w:rPr>
        <w:footnoteReference w:id="28"/>
      </w:r>
      <w:r w:rsidR="00636DCE">
        <w:t xml:space="preserve"> (1925</w:t>
      </w:r>
      <w:r>
        <w:noBreakHyphen/>
      </w:r>
      <w:r w:rsidR="00636DCE">
        <w:t xml:space="preserve">2012). </w:t>
      </w:r>
      <w:proofErr w:type="spellStart"/>
      <w:r w:rsidR="00636DCE">
        <w:t>Leiningerová</w:t>
      </w:r>
      <w:proofErr w:type="spellEnd"/>
      <w:r w:rsidR="00636DCE">
        <w:t xml:space="preserve"> začínala svoj</w:t>
      </w:r>
      <w:r w:rsidR="00AA6535">
        <w:t>i</w:t>
      </w:r>
      <w:r w:rsidR="00636DCE">
        <w:t xml:space="preserve"> profesní dráhu </w:t>
      </w:r>
      <w:r>
        <w:t>na </w:t>
      </w:r>
      <w:r w:rsidR="00636DCE">
        <w:t xml:space="preserve">dětské psychiatrii jako zdravotní sestra. Zaznamenala, </w:t>
      </w:r>
      <w:r>
        <w:t>jak </w:t>
      </w:r>
      <w:r w:rsidR="00636DCE">
        <w:t xml:space="preserve">kultura jejich dětských pacientů ovlivňuje jejich chování </w:t>
      </w:r>
      <w:r>
        <w:t>a </w:t>
      </w:r>
      <w:r w:rsidR="00636DCE">
        <w:t xml:space="preserve">ovlivňuje péči </w:t>
      </w:r>
      <w:r>
        <w:t>o </w:t>
      </w:r>
      <w:r w:rsidR="00636DCE">
        <w:t xml:space="preserve">ně. Jednalo </w:t>
      </w:r>
      <w:r>
        <w:t>se o </w:t>
      </w:r>
      <w:r w:rsidR="00636DCE">
        <w:t xml:space="preserve">pestrou skladbu dětských pacientů afrického, německého </w:t>
      </w:r>
      <w:r>
        <w:t>či </w:t>
      </w:r>
      <w:r w:rsidR="00636DCE">
        <w:t>židovského původu. V 6</w:t>
      </w:r>
      <w:r>
        <w:t>0. </w:t>
      </w:r>
      <w:r w:rsidR="00636DCE">
        <w:t xml:space="preserve">letech minulého století v rámci </w:t>
      </w:r>
      <w:r w:rsidR="00037728">
        <w:t xml:space="preserve">rozvoje </w:t>
      </w:r>
      <w:r w:rsidR="00636DCE">
        <w:t>antropologického výzkumu</w:t>
      </w:r>
      <w:r w:rsidR="00037728">
        <w:t xml:space="preserve"> p</w:t>
      </w:r>
      <w:r w:rsidR="00FF01F8">
        <w:t xml:space="preserve">rováděla </w:t>
      </w:r>
      <w:proofErr w:type="spellStart"/>
      <w:r w:rsidR="00636DCE">
        <w:t>Leiningerová</w:t>
      </w:r>
      <w:proofErr w:type="spellEnd"/>
      <w:r w:rsidR="00636DCE">
        <w:t xml:space="preserve"> svůj první výzkum </w:t>
      </w:r>
      <w:r>
        <w:t>na </w:t>
      </w:r>
      <w:r w:rsidR="00636DCE">
        <w:t>Nové Guinei.</w:t>
      </w:r>
    </w:p>
    <w:p w14:paraId="17EC186F" w14:textId="6165C74C" w:rsidR="00636DCE" w:rsidRDefault="00636DCE" w:rsidP="00745E65">
      <w:pPr>
        <w:pStyle w:val="UPO-normlntext"/>
      </w:pPr>
      <w:r>
        <w:t xml:space="preserve">V následujících letech </w:t>
      </w:r>
      <w:r w:rsidR="00AA6535">
        <w:t xml:space="preserve">si </w:t>
      </w:r>
      <w:proofErr w:type="spellStart"/>
      <w:r>
        <w:t>Leiningerová</w:t>
      </w:r>
      <w:proofErr w:type="spellEnd"/>
      <w:r>
        <w:t xml:space="preserve"> </w:t>
      </w:r>
      <w:r w:rsidR="00AA6535">
        <w:t xml:space="preserve">doplnila svoje </w:t>
      </w:r>
      <w:r>
        <w:t>vlastní vzdělávání, publik</w:t>
      </w:r>
      <w:r w:rsidR="00AA6535">
        <w:t>ovala</w:t>
      </w:r>
      <w:r>
        <w:t>, vyuč</w:t>
      </w:r>
      <w:r w:rsidR="00AA6535">
        <w:t xml:space="preserve">ovala </w:t>
      </w:r>
      <w:r w:rsidR="00BC51F8">
        <w:t>a </w:t>
      </w:r>
      <w:r>
        <w:t>obohac</w:t>
      </w:r>
      <w:r w:rsidR="00AA6535">
        <w:t>ovala</w:t>
      </w:r>
      <w:r>
        <w:t xml:space="preserve"> tento obor </w:t>
      </w:r>
      <w:r w:rsidR="00BC51F8">
        <w:t>o </w:t>
      </w:r>
      <w:r>
        <w:t xml:space="preserve">nové postupy </w:t>
      </w:r>
      <w:r w:rsidR="00BC51F8">
        <w:t>či </w:t>
      </w:r>
      <w:r>
        <w:t xml:space="preserve">modely. Například </w:t>
      </w:r>
      <w:r w:rsidRPr="005A65D4">
        <w:rPr>
          <w:i/>
        </w:rPr>
        <w:t>Model vycházejícího slunce</w:t>
      </w:r>
      <w:r>
        <w:rPr>
          <w:rStyle w:val="Znakapoznpodarou"/>
          <w:i/>
        </w:rPr>
        <w:footnoteReference w:id="29"/>
      </w:r>
      <w:r>
        <w:t xml:space="preserve"> pomáhá zdravotníkům pochopit </w:t>
      </w:r>
      <w:r w:rsidR="00BC51F8">
        <w:t>a </w:t>
      </w:r>
      <w:r>
        <w:t xml:space="preserve">posoudit pacienta, jenž </w:t>
      </w:r>
      <w:r w:rsidR="00BC51F8">
        <w:t>má </w:t>
      </w:r>
      <w:r>
        <w:t xml:space="preserve">odlišné potřeby spojené s jinou kulturou. Tento model </w:t>
      </w:r>
      <w:r w:rsidR="00BC51F8">
        <w:t>se </w:t>
      </w:r>
      <w:r>
        <w:t xml:space="preserve">stal standardem v postupech zdravotníků </w:t>
      </w:r>
      <w:r w:rsidR="00BC51F8">
        <w:t>a je </w:t>
      </w:r>
      <w:r>
        <w:t xml:space="preserve">vyučován v předmětech multikulturní </w:t>
      </w:r>
      <w:r w:rsidR="00BC51F8">
        <w:t>či </w:t>
      </w:r>
      <w:proofErr w:type="spellStart"/>
      <w:r>
        <w:t>transkulturní</w:t>
      </w:r>
      <w:proofErr w:type="spellEnd"/>
      <w:r>
        <w:t xml:space="preserve"> ošetřovatelství bakalářských program</w:t>
      </w:r>
      <w:r w:rsidR="00AA6535">
        <w:t>ů</w:t>
      </w:r>
      <w:r>
        <w:t>.</w:t>
      </w:r>
    </w:p>
    <w:p w14:paraId="2F5DB746" w14:textId="393FFED5" w:rsidR="00805035" w:rsidRDefault="00805035" w:rsidP="00745E65">
      <w:pPr>
        <w:pStyle w:val="UPO-normlntext"/>
        <w:rPr>
          <w:lang w:eastAsia="x-none"/>
        </w:rPr>
      </w:pPr>
      <w:proofErr w:type="spellStart"/>
      <w:r>
        <w:rPr>
          <w:lang w:eastAsia="x-none"/>
        </w:rPr>
        <w:t>Leiningerová</w:t>
      </w:r>
      <w:proofErr w:type="spellEnd"/>
      <w:r>
        <w:rPr>
          <w:lang w:eastAsia="x-none"/>
        </w:rPr>
        <w:t xml:space="preserve"> </w:t>
      </w:r>
      <w:r w:rsidR="00B63BA4">
        <w:rPr>
          <w:lang w:eastAsia="x-none"/>
        </w:rPr>
        <w:t xml:space="preserve">byla velice aktivní: </w:t>
      </w:r>
      <w:proofErr w:type="spellStart"/>
      <w:r w:rsidR="00737E07">
        <w:rPr>
          <w:lang w:eastAsia="x-none"/>
        </w:rPr>
        <w:t>vy</w:t>
      </w:r>
      <w:r>
        <w:rPr>
          <w:lang w:eastAsia="x-none"/>
        </w:rPr>
        <w:t>publikovala</w:t>
      </w:r>
      <w:proofErr w:type="spellEnd"/>
      <w:r>
        <w:rPr>
          <w:lang w:eastAsia="x-none"/>
        </w:rPr>
        <w:t xml:space="preserve"> </w:t>
      </w:r>
      <w:r w:rsidR="00B63BA4">
        <w:rPr>
          <w:lang w:eastAsia="x-none"/>
        </w:rPr>
        <w:t xml:space="preserve">více </w:t>
      </w:r>
      <w:r w:rsidR="00BC51F8">
        <w:rPr>
          <w:lang w:eastAsia="x-none"/>
        </w:rPr>
        <w:t>než </w:t>
      </w:r>
      <w:r w:rsidR="00B63BA4">
        <w:rPr>
          <w:lang w:eastAsia="x-none"/>
        </w:rPr>
        <w:t>3</w:t>
      </w:r>
      <w:r w:rsidR="00BC51F8">
        <w:rPr>
          <w:lang w:eastAsia="x-none"/>
        </w:rPr>
        <w:t>0 </w:t>
      </w:r>
      <w:r w:rsidR="00B63BA4">
        <w:rPr>
          <w:lang w:eastAsia="x-none"/>
        </w:rPr>
        <w:t xml:space="preserve">knih, více </w:t>
      </w:r>
      <w:r w:rsidR="00BC51F8">
        <w:rPr>
          <w:lang w:eastAsia="x-none"/>
        </w:rPr>
        <w:t>než </w:t>
      </w:r>
      <w:r w:rsidR="00B63BA4">
        <w:rPr>
          <w:lang w:eastAsia="x-none"/>
        </w:rPr>
        <w:t>20</w:t>
      </w:r>
      <w:r w:rsidR="00BC51F8">
        <w:rPr>
          <w:lang w:eastAsia="x-none"/>
        </w:rPr>
        <w:t>0 </w:t>
      </w:r>
      <w:r w:rsidR="00B63BA4">
        <w:rPr>
          <w:lang w:eastAsia="x-none"/>
        </w:rPr>
        <w:t xml:space="preserve">článků </w:t>
      </w:r>
      <w:r w:rsidR="00BC51F8">
        <w:rPr>
          <w:lang w:eastAsia="x-none"/>
        </w:rPr>
        <w:t>a </w:t>
      </w:r>
      <w:r w:rsidR="00B63BA4">
        <w:rPr>
          <w:lang w:eastAsia="x-none"/>
        </w:rPr>
        <w:t>přednesla přes 150</w:t>
      </w:r>
      <w:r w:rsidR="00BC51F8">
        <w:rPr>
          <w:lang w:eastAsia="x-none"/>
        </w:rPr>
        <w:t>0 </w:t>
      </w:r>
      <w:r w:rsidR="00B63BA4">
        <w:rPr>
          <w:lang w:eastAsia="x-none"/>
        </w:rPr>
        <w:t>přednášek</w:t>
      </w:r>
      <w:r w:rsidR="00B63BA4">
        <w:rPr>
          <w:rStyle w:val="Znakapoznpodarou"/>
          <w:lang w:eastAsia="x-none"/>
        </w:rPr>
        <w:footnoteReference w:id="30"/>
      </w:r>
      <w:r w:rsidR="00B63BA4">
        <w:rPr>
          <w:lang w:eastAsia="x-none"/>
        </w:rPr>
        <w:t xml:space="preserve">. Založila Výbor </w:t>
      </w:r>
      <w:r w:rsidR="00BC51F8">
        <w:rPr>
          <w:lang w:eastAsia="x-none"/>
        </w:rPr>
        <w:t>pro </w:t>
      </w:r>
      <w:r w:rsidR="00B63BA4">
        <w:rPr>
          <w:lang w:eastAsia="x-none"/>
        </w:rPr>
        <w:t xml:space="preserve">ošetřovatelství </w:t>
      </w:r>
      <w:r w:rsidR="00BC51F8">
        <w:rPr>
          <w:lang w:eastAsia="x-none"/>
        </w:rPr>
        <w:t>a </w:t>
      </w:r>
      <w:r w:rsidR="00B63BA4">
        <w:rPr>
          <w:lang w:eastAsia="x-none"/>
        </w:rPr>
        <w:t>antropologi</w:t>
      </w:r>
      <w:r w:rsidR="00AA6535">
        <w:rPr>
          <w:lang w:eastAsia="x-none"/>
        </w:rPr>
        <w:t>i</w:t>
      </w:r>
      <w:r w:rsidR="00B63BA4">
        <w:rPr>
          <w:lang w:eastAsia="x-none"/>
        </w:rPr>
        <w:t xml:space="preserve">, Společnost </w:t>
      </w:r>
      <w:proofErr w:type="spellStart"/>
      <w:r w:rsidR="00B63BA4">
        <w:rPr>
          <w:lang w:eastAsia="x-none"/>
        </w:rPr>
        <w:t>transkulturního</w:t>
      </w:r>
      <w:proofErr w:type="spellEnd"/>
      <w:r w:rsidR="00B63BA4">
        <w:rPr>
          <w:lang w:eastAsia="x-none"/>
        </w:rPr>
        <w:t xml:space="preserve"> ošetřovatelství </w:t>
      </w:r>
      <w:r w:rsidR="00BC51F8">
        <w:rPr>
          <w:lang w:eastAsia="x-none"/>
        </w:rPr>
        <w:t>a </w:t>
      </w:r>
      <w:r w:rsidR="00B63BA4">
        <w:rPr>
          <w:lang w:eastAsia="x-none"/>
        </w:rPr>
        <w:t>také Časop</w:t>
      </w:r>
      <w:r w:rsidR="00AA6535">
        <w:rPr>
          <w:lang w:eastAsia="x-none"/>
        </w:rPr>
        <w:t>i</w:t>
      </w:r>
      <w:r w:rsidR="00B63BA4">
        <w:rPr>
          <w:lang w:eastAsia="x-none"/>
        </w:rPr>
        <w:t xml:space="preserve">s </w:t>
      </w:r>
      <w:proofErr w:type="spellStart"/>
      <w:r w:rsidR="00B63BA4">
        <w:rPr>
          <w:lang w:eastAsia="x-none"/>
        </w:rPr>
        <w:t>transkulturního</w:t>
      </w:r>
      <w:proofErr w:type="spellEnd"/>
      <w:r w:rsidR="00B63BA4">
        <w:rPr>
          <w:lang w:eastAsia="x-none"/>
        </w:rPr>
        <w:t xml:space="preserve"> ošetřovatelství.</w:t>
      </w:r>
      <w:r>
        <w:rPr>
          <w:lang w:eastAsia="x-none"/>
        </w:rPr>
        <w:t xml:space="preserve"> </w:t>
      </w:r>
      <w:proofErr w:type="spellStart"/>
      <w:r w:rsidR="00B63BA4">
        <w:rPr>
          <w:lang w:eastAsia="x-none"/>
        </w:rPr>
        <w:t>Leiningerová</w:t>
      </w:r>
      <w:proofErr w:type="spellEnd"/>
      <w:r w:rsidR="00B63BA4">
        <w:rPr>
          <w:lang w:eastAsia="x-none"/>
        </w:rPr>
        <w:t xml:space="preserve"> byla nominována </w:t>
      </w:r>
      <w:r w:rsidR="00BC51F8">
        <w:rPr>
          <w:lang w:eastAsia="x-none"/>
        </w:rPr>
        <w:t>na </w:t>
      </w:r>
      <w:r w:rsidR="00B63BA4">
        <w:rPr>
          <w:lang w:eastAsia="x-none"/>
        </w:rPr>
        <w:t xml:space="preserve">Nobelovou cenu </w:t>
      </w:r>
      <w:r w:rsidR="00BC51F8">
        <w:rPr>
          <w:lang w:eastAsia="x-none"/>
        </w:rPr>
        <w:t>za </w:t>
      </w:r>
      <w:r w:rsidR="00B63BA4" w:rsidRPr="008239DB">
        <w:rPr>
          <w:lang w:eastAsia="x-none"/>
        </w:rPr>
        <w:t xml:space="preserve">zásadní objev </w:t>
      </w:r>
      <w:r w:rsidR="00BC51F8">
        <w:rPr>
          <w:lang w:eastAsia="x-none"/>
        </w:rPr>
        <w:t>a </w:t>
      </w:r>
      <w:r w:rsidR="00B63BA4" w:rsidRPr="008239DB">
        <w:rPr>
          <w:lang w:eastAsia="x-none"/>
        </w:rPr>
        <w:t xml:space="preserve">pokrok </w:t>
      </w:r>
      <w:r w:rsidR="00BC51F8">
        <w:rPr>
          <w:lang w:eastAsia="x-none"/>
        </w:rPr>
        <w:t>ve </w:t>
      </w:r>
      <w:r w:rsidR="00B63BA4" w:rsidRPr="008239DB">
        <w:rPr>
          <w:lang w:eastAsia="x-none"/>
        </w:rPr>
        <w:t>zdravotnických disciplínách</w:t>
      </w:r>
      <w:r w:rsidR="00AA6535">
        <w:rPr>
          <w:lang w:eastAsia="x-none"/>
        </w:rPr>
        <w:t>.</w:t>
      </w:r>
      <w:r w:rsidR="00927013" w:rsidRPr="008239DB">
        <w:rPr>
          <w:rStyle w:val="Znakapoznpodarou"/>
          <w:lang w:eastAsia="x-none"/>
        </w:rPr>
        <w:footnoteReference w:id="31"/>
      </w:r>
    </w:p>
    <w:p w14:paraId="394CD318" w14:textId="35B665B7" w:rsidR="00805035" w:rsidRPr="00745E65" w:rsidRDefault="00805035" w:rsidP="00745E65">
      <w:pPr>
        <w:pStyle w:val="Nadpis2"/>
      </w:pPr>
      <w:bookmarkStart w:id="19" w:name="_Toc504166271"/>
      <w:r w:rsidRPr="00745E65">
        <w:t xml:space="preserve">Koncepce teorie </w:t>
      </w:r>
      <w:proofErr w:type="spellStart"/>
      <w:r w:rsidRPr="00745E65">
        <w:t>transkulturního</w:t>
      </w:r>
      <w:proofErr w:type="spellEnd"/>
      <w:r w:rsidRPr="00745E65">
        <w:t xml:space="preserve"> ošetřovatelství</w:t>
      </w:r>
      <w:bookmarkEnd w:id="19"/>
    </w:p>
    <w:p w14:paraId="052911A4" w14:textId="54274BD5" w:rsidR="00BC51F8" w:rsidRDefault="00805035" w:rsidP="00745E65">
      <w:pPr>
        <w:pStyle w:val="UPO-normlntext"/>
      </w:pPr>
      <w:r>
        <w:t>Teori</w:t>
      </w:r>
      <w:r w:rsidR="00E93815">
        <w:t>e</w:t>
      </w:r>
      <w:r>
        <w:t xml:space="preserve"> </w:t>
      </w:r>
      <w:proofErr w:type="spellStart"/>
      <w:r>
        <w:t>transkulturního</w:t>
      </w:r>
      <w:proofErr w:type="spellEnd"/>
      <w:r>
        <w:t xml:space="preserve"> ošetřovatelství </w:t>
      </w:r>
      <w:r w:rsidR="00BC51F8">
        <w:t>a </w:t>
      </w:r>
      <w:r>
        <w:t>její koncepce jsou znázorněné, popsan</w:t>
      </w:r>
      <w:r w:rsidR="007C5D4D">
        <w:t xml:space="preserve">é </w:t>
      </w:r>
      <w:r w:rsidR="00BC51F8">
        <w:t>a </w:t>
      </w:r>
      <w:r w:rsidR="007C5D4D">
        <w:t xml:space="preserve">vysvětlené prostřednictvím </w:t>
      </w:r>
      <w:r w:rsidR="007C5D4D" w:rsidRPr="007C5D4D">
        <w:rPr>
          <w:i/>
        </w:rPr>
        <w:t>M</w:t>
      </w:r>
      <w:r w:rsidRPr="007C5D4D">
        <w:rPr>
          <w:i/>
        </w:rPr>
        <w:t>odelu vycházejícího slunce</w:t>
      </w:r>
      <w:r w:rsidR="007C5D4D">
        <w:rPr>
          <w:i/>
        </w:rPr>
        <w:t xml:space="preserve">. </w:t>
      </w:r>
      <w:r w:rsidR="007C5D4D">
        <w:t xml:space="preserve">Tento </w:t>
      </w:r>
      <w:r w:rsidR="007C5D4D">
        <w:lastRenderedPageBreak/>
        <w:t xml:space="preserve">model, který vytvořila </w:t>
      </w:r>
      <w:proofErr w:type="spellStart"/>
      <w:r w:rsidR="007C5D4D">
        <w:t>Leiningerová</w:t>
      </w:r>
      <w:proofErr w:type="spellEnd"/>
      <w:r>
        <w:t>,</w:t>
      </w:r>
      <w:r w:rsidR="007C5D4D">
        <w:t xml:space="preserve"> </w:t>
      </w:r>
      <w:r w:rsidR="00BC51F8">
        <w:t>se </w:t>
      </w:r>
      <w:r w:rsidR="007C5D4D">
        <w:t>st</w:t>
      </w:r>
      <w:r w:rsidR="00AA6535">
        <w:t>a</w:t>
      </w:r>
      <w:r w:rsidR="007C5D4D">
        <w:t xml:space="preserve">l standardem </w:t>
      </w:r>
      <w:r w:rsidR="00BC51F8">
        <w:t>pro </w:t>
      </w:r>
      <w:r w:rsidR="007C5D4D">
        <w:t xml:space="preserve">výuku </w:t>
      </w:r>
      <w:proofErr w:type="spellStart"/>
      <w:r w:rsidR="007C5D4D">
        <w:t>transkulturního</w:t>
      </w:r>
      <w:proofErr w:type="spellEnd"/>
      <w:r w:rsidR="007C5D4D">
        <w:t xml:space="preserve"> ošetřovatelství</w:t>
      </w:r>
      <w:r w:rsidR="00BC51F8">
        <w:t>.</w:t>
      </w:r>
    </w:p>
    <w:p w14:paraId="534B1151" w14:textId="56D152F9" w:rsidR="00805035" w:rsidRDefault="007C5D4D" w:rsidP="00745E65">
      <w:pPr>
        <w:pStyle w:val="UPO-normlntext"/>
      </w:pPr>
      <w:r>
        <w:t>P</w:t>
      </w:r>
      <w:r w:rsidR="00805035">
        <w:t>rvní úroveň</w:t>
      </w:r>
      <w:r w:rsidR="0091293D">
        <w:rPr>
          <w:rStyle w:val="Znakapoznpodarou"/>
        </w:rPr>
        <w:footnoteReference w:id="32"/>
      </w:r>
      <w:r w:rsidR="00805035">
        <w:t xml:space="preserve"> </w:t>
      </w:r>
      <w:r w:rsidR="00EA5377">
        <w:t xml:space="preserve">modelu </w:t>
      </w:r>
      <w:r w:rsidR="00BC51F8">
        <w:t>je </w:t>
      </w:r>
      <w:r w:rsidR="00805035">
        <w:t>nejabstraktnější</w:t>
      </w:r>
      <w:r w:rsidR="00EA5377">
        <w:t xml:space="preserve"> </w:t>
      </w:r>
      <w:r w:rsidR="00BC51F8">
        <w:t>a </w:t>
      </w:r>
      <w:r>
        <w:t>zahrnuje filozofický pohled</w:t>
      </w:r>
      <w:r w:rsidR="00EA5377">
        <w:t xml:space="preserve">, který </w:t>
      </w:r>
      <w:r w:rsidR="00BC51F8">
        <w:t>je </w:t>
      </w:r>
      <w:r w:rsidR="00EA5377">
        <w:t xml:space="preserve">těžké paušalizovat. Další úrovně </w:t>
      </w:r>
      <w:r w:rsidR="00BC51F8">
        <w:t>se </w:t>
      </w:r>
      <w:r w:rsidR="00EA5377">
        <w:t xml:space="preserve">zaměřují </w:t>
      </w:r>
      <w:r w:rsidR="00BC51F8">
        <w:t>na </w:t>
      </w:r>
      <w:r w:rsidR="00EA5377">
        <w:t xml:space="preserve">konkrétní okruhy, </w:t>
      </w:r>
      <w:r w:rsidR="00114E73">
        <w:t xml:space="preserve">jež </w:t>
      </w:r>
      <w:r w:rsidR="00EA5377">
        <w:t xml:space="preserve">jsou rozhodující </w:t>
      </w:r>
      <w:r w:rsidR="00BC51F8">
        <w:t>pro </w:t>
      </w:r>
      <w:r w:rsidR="00EA5377">
        <w:t xml:space="preserve">poskytnutí ohleduplné péče. Například </w:t>
      </w:r>
      <w:r w:rsidR="00BC51F8">
        <w:t>ve </w:t>
      </w:r>
      <w:r w:rsidR="00EA5377">
        <w:t>druhé úrovn</w:t>
      </w:r>
      <w:r w:rsidR="00AA6535">
        <w:t>i</w:t>
      </w:r>
      <w:r w:rsidR="00EA5377">
        <w:t xml:space="preserve"> </w:t>
      </w:r>
      <w:r w:rsidR="00BC51F8">
        <w:t>se </w:t>
      </w:r>
      <w:r w:rsidR="00EA5377">
        <w:t xml:space="preserve">zkoumá kulturní postoj nemocného k péči </w:t>
      </w:r>
      <w:r w:rsidR="00BC51F8">
        <w:t>o </w:t>
      </w:r>
      <w:r w:rsidR="00EA5377">
        <w:t xml:space="preserve">zdraví, </w:t>
      </w:r>
      <w:r w:rsidR="00BC51F8">
        <w:t>což </w:t>
      </w:r>
      <w:r w:rsidR="00114E73">
        <w:t xml:space="preserve">lze </w:t>
      </w:r>
      <w:r w:rsidR="00EA5377">
        <w:t xml:space="preserve">spojit s kulturním vnímáním nemocí. Každá úroveň doplňuje informace </w:t>
      </w:r>
      <w:r w:rsidR="00BC51F8">
        <w:t>o </w:t>
      </w:r>
      <w:r w:rsidR="00EA5377">
        <w:t xml:space="preserve">nemocném </w:t>
      </w:r>
      <w:r w:rsidR="00BC51F8">
        <w:t>a </w:t>
      </w:r>
      <w:r w:rsidR="00EA5377">
        <w:t xml:space="preserve">jeho kultuře, </w:t>
      </w:r>
      <w:r w:rsidR="00BC51F8">
        <w:t>což </w:t>
      </w:r>
      <w:r w:rsidR="00EA5377">
        <w:t xml:space="preserve">pomáhá přizpůsobit léčbu tak, </w:t>
      </w:r>
      <w:r w:rsidR="00BC51F8">
        <w:t>aby </w:t>
      </w:r>
      <w:r w:rsidR="00EA5377">
        <w:t xml:space="preserve">pacient </w:t>
      </w:r>
      <w:r w:rsidR="00114E73">
        <w:t>i</w:t>
      </w:r>
      <w:r w:rsidR="00BC51F8">
        <w:t> </w:t>
      </w:r>
      <w:r w:rsidR="00EA5377">
        <w:t xml:space="preserve">jeho rodina doporučenou léčbu dodržovali. Čtvrtá úroveň </w:t>
      </w:r>
      <w:r w:rsidR="00BC51F8">
        <w:t>je </w:t>
      </w:r>
      <w:r w:rsidR="00EA5377">
        <w:t xml:space="preserve">nejméně abstraktní </w:t>
      </w:r>
      <w:r w:rsidR="00BC51F8">
        <w:t>a je </w:t>
      </w:r>
      <w:r w:rsidR="00EA5377">
        <w:t xml:space="preserve">zaměřená </w:t>
      </w:r>
      <w:r w:rsidR="00BC51F8">
        <w:t>na </w:t>
      </w:r>
      <w:r w:rsidR="00EA5377">
        <w:t>konkrétní cíle.</w:t>
      </w:r>
    </w:p>
    <w:p w14:paraId="01E422DA" w14:textId="0786FC69" w:rsidR="00805035" w:rsidRDefault="00FF357A" w:rsidP="00FF357A">
      <w:pPr>
        <w:pStyle w:val="UPO-Titulektabulky"/>
      </w:pPr>
      <w:bookmarkStart w:id="20" w:name="_Toc502401788"/>
      <w:r>
        <w:t xml:space="preserve">Tabulka </w:t>
      </w:r>
      <w:fldSimple w:instr=" SEQ Tabulka \* ARABIC ">
        <w:r w:rsidR="00696801">
          <w:rPr>
            <w:noProof/>
          </w:rPr>
          <w:t>2</w:t>
        </w:r>
      </w:fldSimple>
      <w:r w:rsidR="00805035">
        <w:t>: Úrovně modelu vycházejícího slunce</w:t>
      </w:r>
      <w:bookmarkEnd w:id="2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2"/>
        <w:gridCol w:w="6084"/>
      </w:tblGrid>
      <w:tr w:rsidR="00805035" w:rsidRPr="00130D83" w14:paraId="603041DB" w14:textId="77777777" w:rsidTr="00805035">
        <w:tc>
          <w:tcPr>
            <w:tcW w:w="2376" w:type="dxa"/>
          </w:tcPr>
          <w:p w14:paraId="2819B12E" w14:textId="006B6FA5" w:rsidR="00805035" w:rsidRPr="00130D83" w:rsidRDefault="00BC51F8" w:rsidP="00FD52BF">
            <w:pPr>
              <w:pStyle w:val="Odstavecseseznamem"/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>1. </w:t>
            </w:r>
            <w:r w:rsidR="00805035" w:rsidRPr="00130D83">
              <w:rPr>
                <w:b/>
                <w:sz w:val="20"/>
              </w:rPr>
              <w:t>úroveň</w:t>
            </w:r>
          </w:p>
        </w:tc>
        <w:tc>
          <w:tcPr>
            <w:tcW w:w="6268" w:type="dxa"/>
          </w:tcPr>
          <w:p w14:paraId="7CAEFD16" w14:textId="67BEDB46" w:rsidR="00805035" w:rsidRPr="00130D83" w:rsidRDefault="00805035" w:rsidP="00FD52BF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Zahrnuje filozofický názor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 xml:space="preserve">úroveň sociálního systému, které </w:t>
            </w:r>
            <w:r w:rsidR="00BC51F8" w:rsidRPr="00130D83">
              <w:rPr>
                <w:sz w:val="20"/>
              </w:rPr>
              <w:t>se </w:t>
            </w:r>
            <w:r w:rsidRPr="00130D83">
              <w:rPr>
                <w:sz w:val="20"/>
              </w:rPr>
              <w:t xml:space="preserve">řadí </w:t>
            </w:r>
            <w:r w:rsidR="00BC51F8" w:rsidRPr="00130D83">
              <w:rPr>
                <w:sz w:val="20"/>
              </w:rPr>
              <w:t>nad </w:t>
            </w:r>
            <w:r w:rsidRPr="00130D83">
              <w:rPr>
                <w:sz w:val="20"/>
              </w:rPr>
              <w:t>kulturu.</w:t>
            </w:r>
          </w:p>
        </w:tc>
      </w:tr>
      <w:tr w:rsidR="00805035" w:rsidRPr="00130D83" w14:paraId="768C177B" w14:textId="77777777" w:rsidTr="00805035">
        <w:tc>
          <w:tcPr>
            <w:tcW w:w="2376" w:type="dxa"/>
          </w:tcPr>
          <w:p w14:paraId="365B5AFB" w14:textId="7ED37C0A" w:rsidR="00805035" w:rsidRPr="00130D83" w:rsidRDefault="00BC51F8" w:rsidP="00FD52BF">
            <w:pPr>
              <w:pStyle w:val="Odstavecseseznamem"/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>2. </w:t>
            </w:r>
            <w:r w:rsidR="00805035" w:rsidRPr="00130D83">
              <w:rPr>
                <w:b/>
                <w:sz w:val="20"/>
              </w:rPr>
              <w:t>úroveň</w:t>
            </w:r>
          </w:p>
          <w:p w14:paraId="69BE22A7" w14:textId="77777777" w:rsidR="00805035" w:rsidRPr="00130D83" w:rsidRDefault="00805035" w:rsidP="00FD52BF">
            <w:pPr>
              <w:keepNext/>
              <w:rPr>
                <w:b/>
                <w:sz w:val="20"/>
              </w:rPr>
            </w:pPr>
          </w:p>
          <w:p w14:paraId="3E4447D8" w14:textId="77777777" w:rsidR="00805035" w:rsidRPr="00130D83" w:rsidRDefault="00805035" w:rsidP="00FD52BF">
            <w:pPr>
              <w:keepNext/>
              <w:rPr>
                <w:b/>
                <w:sz w:val="20"/>
              </w:rPr>
            </w:pPr>
          </w:p>
        </w:tc>
        <w:tc>
          <w:tcPr>
            <w:tcW w:w="6268" w:type="dxa"/>
          </w:tcPr>
          <w:p w14:paraId="5C8507E1" w14:textId="214C7A08" w:rsidR="00805035" w:rsidRPr="00130D83" w:rsidRDefault="00805035" w:rsidP="00FD52BF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Obsahuje poznatky </w:t>
            </w:r>
            <w:r w:rsidR="00BC51F8" w:rsidRPr="00130D83">
              <w:rPr>
                <w:sz w:val="20"/>
              </w:rPr>
              <w:t>o </w:t>
            </w:r>
            <w:r w:rsidRPr="00130D83">
              <w:rPr>
                <w:sz w:val="20"/>
              </w:rPr>
              <w:t xml:space="preserve">jedincích, rodinách, skupinách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 xml:space="preserve">situacích v odlišných zdravotnických systémech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 xml:space="preserve">určuje kulturně specifické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 xml:space="preserve">významné vztahy k péči </w:t>
            </w:r>
            <w:r w:rsidR="00BC51F8" w:rsidRPr="00130D83">
              <w:rPr>
                <w:sz w:val="20"/>
              </w:rPr>
              <w:t>o </w:t>
            </w:r>
            <w:r w:rsidRPr="00130D83">
              <w:rPr>
                <w:sz w:val="20"/>
              </w:rPr>
              <w:t>zdraví.</w:t>
            </w:r>
          </w:p>
        </w:tc>
      </w:tr>
      <w:tr w:rsidR="00805035" w:rsidRPr="00130D83" w14:paraId="3AF9DC85" w14:textId="77777777" w:rsidTr="00805035">
        <w:tc>
          <w:tcPr>
            <w:tcW w:w="2376" w:type="dxa"/>
          </w:tcPr>
          <w:p w14:paraId="776DB43B" w14:textId="68602743" w:rsidR="00805035" w:rsidRPr="00130D83" w:rsidRDefault="00BC51F8" w:rsidP="00FD52BF">
            <w:pPr>
              <w:pStyle w:val="Odstavecseseznamem"/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>3. </w:t>
            </w:r>
            <w:r w:rsidR="00805035" w:rsidRPr="00130D83">
              <w:rPr>
                <w:b/>
                <w:sz w:val="20"/>
              </w:rPr>
              <w:t>úroveň</w:t>
            </w:r>
          </w:p>
        </w:tc>
        <w:tc>
          <w:tcPr>
            <w:tcW w:w="6268" w:type="dxa"/>
          </w:tcPr>
          <w:p w14:paraId="46A820A9" w14:textId="25B59B76" w:rsidR="00805035" w:rsidRPr="00130D83" w:rsidRDefault="00805035" w:rsidP="00FD52BF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Poskytuje charakteristiky každého systému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>specifické rysy každé péče.</w:t>
            </w:r>
          </w:p>
        </w:tc>
      </w:tr>
      <w:tr w:rsidR="00805035" w:rsidRPr="00130D83" w14:paraId="3EA90723" w14:textId="77777777" w:rsidTr="00805035">
        <w:tc>
          <w:tcPr>
            <w:tcW w:w="2376" w:type="dxa"/>
          </w:tcPr>
          <w:p w14:paraId="1E8DAE17" w14:textId="2AC5FFE6" w:rsidR="00805035" w:rsidRPr="00130D83" w:rsidRDefault="00BC51F8" w:rsidP="00FD52BF">
            <w:pPr>
              <w:pStyle w:val="Odstavecseseznamem"/>
              <w:keepNext/>
              <w:rPr>
                <w:b/>
                <w:sz w:val="20"/>
              </w:rPr>
            </w:pPr>
            <w:r w:rsidRPr="00130D83">
              <w:rPr>
                <w:b/>
                <w:sz w:val="20"/>
              </w:rPr>
              <w:t>4. </w:t>
            </w:r>
            <w:r w:rsidR="00805035" w:rsidRPr="00130D83">
              <w:rPr>
                <w:b/>
                <w:sz w:val="20"/>
              </w:rPr>
              <w:t>úroveň</w:t>
            </w:r>
          </w:p>
        </w:tc>
        <w:tc>
          <w:tcPr>
            <w:tcW w:w="6268" w:type="dxa"/>
          </w:tcPr>
          <w:p w14:paraId="3C5C5EAE" w14:textId="51AD0B0E" w:rsidR="00805035" w:rsidRPr="00130D83" w:rsidRDefault="00805035">
            <w:pPr>
              <w:keepNext/>
              <w:rPr>
                <w:sz w:val="20"/>
              </w:rPr>
            </w:pPr>
            <w:r w:rsidRPr="00130D83">
              <w:rPr>
                <w:sz w:val="20"/>
              </w:rPr>
              <w:t xml:space="preserve">Zahrnuje rozhodování </w:t>
            </w:r>
            <w:r w:rsidR="00BC51F8" w:rsidRPr="00130D83">
              <w:rPr>
                <w:sz w:val="20"/>
              </w:rPr>
              <w:t>a </w:t>
            </w:r>
            <w:r w:rsidRPr="00130D83">
              <w:rPr>
                <w:sz w:val="20"/>
              </w:rPr>
              <w:t xml:space="preserve">poskytování ošetřovatelské péče v oblastech zachování nebo udržování kulturní péče, přizpůsobování nebo vyjednávání kulturní péče, tvorbu nových nebo restrukturalizaci existujících kulturních vzorců. </w:t>
            </w:r>
            <w:r w:rsidR="00BC51F8" w:rsidRPr="00130D83">
              <w:rPr>
                <w:sz w:val="20"/>
              </w:rPr>
              <w:t>Na </w:t>
            </w:r>
            <w:r w:rsidRPr="00130D83">
              <w:rPr>
                <w:sz w:val="20"/>
              </w:rPr>
              <w:t xml:space="preserve">čtvrté úrovni </w:t>
            </w:r>
            <w:r w:rsidR="00BC51F8" w:rsidRPr="00130D83">
              <w:rPr>
                <w:sz w:val="20"/>
              </w:rPr>
              <w:t>se </w:t>
            </w:r>
            <w:r w:rsidRPr="00130D83">
              <w:rPr>
                <w:sz w:val="20"/>
              </w:rPr>
              <w:t xml:space="preserve">rozvíjí </w:t>
            </w:r>
            <w:proofErr w:type="spellStart"/>
            <w:r w:rsidRPr="00130D83">
              <w:rPr>
                <w:sz w:val="20"/>
              </w:rPr>
              <w:t>transkulturní</w:t>
            </w:r>
            <w:proofErr w:type="spellEnd"/>
            <w:r w:rsidRPr="00130D83">
              <w:rPr>
                <w:sz w:val="20"/>
              </w:rPr>
              <w:t xml:space="preserve"> ošetřovatelství tak, </w:t>
            </w:r>
            <w:r w:rsidR="00BC51F8" w:rsidRPr="00130D83">
              <w:rPr>
                <w:sz w:val="20"/>
              </w:rPr>
              <w:t>že </w:t>
            </w:r>
            <w:r w:rsidR="00114E73" w:rsidRPr="00130D83">
              <w:rPr>
                <w:sz w:val="20"/>
              </w:rPr>
              <w:t xml:space="preserve">je </w:t>
            </w:r>
            <w:r w:rsidRPr="00130D83">
              <w:rPr>
                <w:sz w:val="20"/>
              </w:rPr>
              <w:t>poskytovaná péče</w:t>
            </w:r>
            <w:r w:rsidR="00BC51F8" w:rsidRPr="00130D83">
              <w:rPr>
                <w:sz w:val="20"/>
              </w:rPr>
              <w:t> </w:t>
            </w:r>
            <w:r w:rsidRPr="00130D83">
              <w:rPr>
                <w:sz w:val="20"/>
              </w:rPr>
              <w:t xml:space="preserve">shodná s hodnotami kultury, </w:t>
            </w:r>
            <w:r w:rsidR="00BC51F8" w:rsidRPr="00130D83">
              <w:rPr>
                <w:sz w:val="20"/>
              </w:rPr>
              <w:t>ke </w:t>
            </w:r>
            <w:r w:rsidRPr="00130D83">
              <w:rPr>
                <w:sz w:val="20"/>
              </w:rPr>
              <w:t>které pacient/klient patří.</w:t>
            </w:r>
          </w:p>
        </w:tc>
      </w:tr>
    </w:tbl>
    <w:p w14:paraId="75839FF4" w14:textId="7C0F2D24" w:rsidR="00805035" w:rsidRPr="002240E7" w:rsidRDefault="00805035" w:rsidP="00FF357A">
      <w:pPr>
        <w:pStyle w:val="UPO-zdrojobrzku"/>
      </w:pPr>
      <w:r w:rsidRPr="003A736D">
        <w:t xml:space="preserve">Zdroj: </w:t>
      </w:r>
      <w:r>
        <w:t xml:space="preserve">Pavlíková, </w:t>
      </w:r>
      <w:r w:rsidR="00BC51F8">
        <w:t>S </w:t>
      </w:r>
      <w:r>
        <w:t xml:space="preserve">(2006). Modely ošetřovatelství v kostce. </w:t>
      </w:r>
      <w:r>
        <w:rPr>
          <w:rStyle w:val="Znakapoznpodarou"/>
        </w:rPr>
        <w:footnoteReference w:id="33"/>
      </w:r>
    </w:p>
    <w:p w14:paraId="69ADF2C3" w14:textId="71984E12" w:rsidR="00805035" w:rsidRPr="00FF357A" w:rsidRDefault="00805035" w:rsidP="00FF357A">
      <w:pPr>
        <w:pStyle w:val="Nadpis2"/>
      </w:pPr>
      <w:bookmarkStart w:id="22" w:name="_Toc504166272"/>
      <w:r w:rsidRPr="00FF357A">
        <w:t xml:space="preserve">Cíle </w:t>
      </w:r>
      <w:proofErr w:type="spellStart"/>
      <w:r w:rsidRPr="00FF357A">
        <w:t>transkulturního</w:t>
      </w:r>
      <w:proofErr w:type="spellEnd"/>
      <w:r w:rsidRPr="00FF357A">
        <w:t xml:space="preserve"> ošetřovatelství</w:t>
      </w:r>
      <w:bookmarkEnd w:id="22"/>
    </w:p>
    <w:p w14:paraId="0E3F8B24" w14:textId="5EB490D2" w:rsidR="00BC51F8" w:rsidRDefault="00EA5377" w:rsidP="00FF357A">
      <w:pPr>
        <w:pStyle w:val="UPO-normlntext"/>
      </w:pPr>
      <w:r>
        <w:t>Hlavním c</w:t>
      </w:r>
      <w:r w:rsidR="00805035">
        <w:t xml:space="preserve">ílem </w:t>
      </w:r>
      <w:proofErr w:type="spellStart"/>
      <w:r w:rsidR="00805035">
        <w:t>transkulturního</w:t>
      </w:r>
      <w:proofErr w:type="spellEnd"/>
      <w:r w:rsidR="00805035">
        <w:t xml:space="preserve"> ošetřovatelství </w:t>
      </w:r>
      <w:r w:rsidR="00BC51F8">
        <w:t>je </w:t>
      </w:r>
      <w:r w:rsidR="00805035">
        <w:t>poskytnout kulturně kompetentní péči</w:t>
      </w:r>
      <w:r>
        <w:t xml:space="preserve">. </w:t>
      </w:r>
      <w:r w:rsidR="00BC51F8">
        <w:t>Pro </w:t>
      </w:r>
      <w:r w:rsidR="008B17A5">
        <w:t>dosažení tohoto cíle</w:t>
      </w:r>
      <w:r>
        <w:t xml:space="preserve"> </w:t>
      </w:r>
      <w:r w:rsidR="00BC51F8">
        <w:t>je </w:t>
      </w:r>
      <w:r w:rsidR="008B17A5">
        <w:t xml:space="preserve">potřeba připravit </w:t>
      </w:r>
      <w:r w:rsidR="00BC51F8">
        <w:t>a </w:t>
      </w:r>
      <w:r w:rsidR="008B17A5">
        <w:t>soustavně vzdělávat ošetřovatelský</w:t>
      </w:r>
      <w:r w:rsidR="00805035">
        <w:t xml:space="preserve"> personál</w:t>
      </w:r>
      <w:r w:rsidR="008B17A5">
        <w:t>.</w:t>
      </w:r>
      <w:r w:rsidR="00805035">
        <w:t xml:space="preserve"> </w:t>
      </w:r>
      <w:r w:rsidR="008B17A5">
        <w:t xml:space="preserve">Získat kulturní kompetence není možné </w:t>
      </w:r>
      <w:r w:rsidR="008B17A5">
        <w:lastRenderedPageBreak/>
        <w:t xml:space="preserve">v krátké době. Proces </w:t>
      </w:r>
      <w:r w:rsidR="00BC51F8">
        <w:t>je </w:t>
      </w:r>
      <w:r w:rsidR="008B17A5">
        <w:t xml:space="preserve">dlouhodobý </w:t>
      </w:r>
      <w:r w:rsidR="00BC51F8">
        <w:t>a </w:t>
      </w:r>
      <w:r w:rsidR="008B17A5">
        <w:t xml:space="preserve">vyžaduje osobní zájem </w:t>
      </w:r>
      <w:r w:rsidR="00BC51F8">
        <w:t>a </w:t>
      </w:r>
      <w:r w:rsidR="008B17A5">
        <w:t>přístup</w:t>
      </w:r>
      <w:r w:rsidR="008B17A5">
        <w:rPr>
          <w:rStyle w:val="Znakapoznpodarou"/>
        </w:rPr>
        <w:footnoteReference w:id="34"/>
      </w:r>
      <w:r w:rsidR="008B17A5">
        <w:t xml:space="preserve">. Sebeanalýza umožní uvědomění </w:t>
      </w:r>
      <w:r w:rsidR="00BC51F8">
        <w:t>a </w:t>
      </w:r>
      <w:r w:rsidR="008B17A5">
        <w:t xml:space="preserve">vnímavost </w:t>
      </w:r>
      <w:r w:rsidR="00BC51F8">
        <w:t>ke své </w:t>
      </w:r>
      <w:r w:rsidR="008B17A5">
        <w:t xml:space="preserve">vlastní identitě, hodnotám </w:t>
      </w:r>
      <w:r w:rsidR="00BC51F8">
        <w:t>a </w:t>
      </w:r>
      <w:r w:rsidR="008B17A5">
        <w:t>tradicím.</w:t>
      </w:r>
      <w:r w:rsidR="00805035">
        <w:t> </w:t>
      </w:r>
      <w:r w:rsidR="008B17A5">
        <w:t xml:space="preserve">Vzdělávání teorie </w:t>
      </w:r>
      <w:proofErr w:type="spellStart"/>
      <w:r w:rsidR="008B17A5">
        <w:t>transkulturního</w:t>
      </w:r>
      <w:proofErr w:type="spellEnd"/>
      <w:r w:rsidR="008B17A5">
        <w:t xml:space="preserve"> ošetřovatelství vytvoří vědomostní základnu kompetentní kulturní péče. Nakonec </w:t>
      </w:r>
      <w:r w:rsidR="00680791">
        <w:t xml:space="preserve">posouvá zisk </w:t>
      </w:r>
      <w:r w:rsidR="008B17A5">
        <w:t xml:space="preserve">osobní </w:t>
      </w:r>
      <w:r w:rsidR="006F37CC">
        <w:t xml:space="preserve">pracovní </w:t>
      </w:r>
      <w:r w:rsidR="008B17A5">
        <w:t xml:space="preserve">zkušenost </w:t>
      </w:r>
      <w:r w:rsidR="00BC51F8">
        <w:t>ve </w:t>
      </w:r>
      <w:r w:rsidR="008B17A5">
        <w:t>vlastní zem</w:t>
      </w:r>
      <w:r w:rsidR="00AA6535">
        <w:t>i</w:t>
      </w:r>
      <w:r w:rsidR="008B17A5">
        <w:t xml:space="preserve"> </w:t>
      </w:r>
      <w:r w:rsidR="00BC51F8">
        <w:t>či </w:t>
      </w:r>
      <w:r w:rsidR="008B17A5">
        <w:t>v</w:t>
      </w:r>
      <w:r w:rsidR="006F37CC">
        <w:t> </w:t>
      </w:r>
      <w:r w:rsidR="008B17A5">
        <w:t>zahraničí</w:t>
      </w:r>
      <w:r w:rsidR="006F37CC">
        <w:t xml:space="preserve"> </w:t>
      </w:r>
      <w:r w:rsidR="00680791">
        <w:t>takové</w:t>
      </w:r>
      <w:r w:rsidR="00FB3592">
        <w:t xml:space="preserve"> </w:t>
      </w:r>
      <w:r w:rsidR="00805035">
        <w:t>kulturní kompetenc</w:t>
      </w:r>
      <w:r w:rsidR="00680791">
        <w:t>e</w:t>
      </w:r>
      <w:r w:rsidR="00805035">
        <w:t xml:space="preserve">, které pomůžou překonat kulturní rozdíly </w:t>
      </w:r>
      <w:r w:rsidR="00BC51F8">
        <w:t>při </w:t>
      </w:r>
      <w:r w:rsidR="00FB3592">
        <w:t xml:space="preserve">poskytování zdravotní </w:t>
      </w:r>
      <w:r w:rsidR="00805035">
        <w:t>péč</w:t>
      </w:r>
      <w:r w:rsidR="00680791">
        <w:t>e</w:t>
      </w:r>
      <w:r w:rsidR="00BC51F8">
        <w:t>.</w:t>
      </w:r>
    </w:p>
    <w:p w14:paraId="672C6B35" w14:textId="5024B3F6" w:rsidR="00805035" w:rsidRPr="00FF357A" w:rsidRDefault="00805035" w:rsidP="00FF357A">
      <w:pPr>
        <w:pStyle w:val="UPO-normlntext"/>
      </w:pPr>
      <w:r>
        <w:t xml:space="preserve">Žádoucím výstupem </w:t>
      </w:r>
      <w:r w:rsidR="006F37CC">
        <w:t>celého</w:t>
      </w:r>
      <w:r>
        <w:t xml:space="preserve"> procesu </w:t>
      </w:r>
      <w:r w:rsidR="00BC51F8">
        <w:t>je </w:t>
      </w:r>
      <w:r>
        <w:t>multikulturně kompetentní zdravot</w:t>
      </w:r>
      <w:r w:rsidR="007C1C5A">
        <w:t>ník, jenž dokáže e</w:t>
      </w:r>
      <w:r>
        <w:t xml:space="preserve">liminovat předsudky, zvládá empaticky posoudit chování pacienta, </w:t>
      </w:r>
      <w:r w:rsidR="00BC51F8">
        <w:t>má </w:t>
      </w:r>
      <w:r>
        <w:t xml:space="preserve">pochopení </w:t>
      </w:r>
      <w:r w:rsidR="00BC51F8">
        <w:t>a </w:t>
      </w:r>
      <w:r>
        <w:t xml:space="preserve">úctu k jiné kultuře </w:t>
      </w:r>
      <w:r w:rsidR="00BC51F8">
        <w:t>či </w:t>
      </w:r>
      <w:r>
        <w:t xml:space="preserve">odlišnému chování. Pracuje </w:t>
      </w:r>
      <w:r w:rsidR="00BC51F8">
        <w:t>na </w:t>
      </w:r>
      <w:r>
        <w:t xml:space="preserve">sobě </w:t>
      </w:r>
      <w:r w:rsidR="00BC51F8">
        <w:t>a </w:t>
      </w:r>
      <w:r>
        <w:t>rozv</w:t>
      </w:r>
      <w:r w:rsidR="00F62507">
        <w:t>í</w:t>
      </w:r>
      <w:r>
        <w:t xml:space="preserve">jí chybějící </w:t>
      </w:r>
      <w:r w:rsidR="007C1C5A">
        <w:t xml:space="preserve">profesní </w:t>
      </w:r>
      <w:r>
        <w:t>kompetenc</w:t>
      </w:r>
      <w:r w:rsidR="007C1C5A">
        <w:t>e</w:t>
      </w:r>
      <w:r w:rsidR="00FB3592">
        <w:t xml:space="preserve"> v rámci celoživotního vzdělávání.</w:t>
      </w:r>
    </w:p>
    <w:p w14:paraId="4C72E50F" w14:textId="77777777" w:rsidR="008C5A67" w:rsidRDefault="008C5A67" w:rsidP="00FF357A">
      <w:pPr>
        <w:pStyle w:val="Nadpis1"/>
        <w:sectPr w:rsidR="008C5A6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23" w:name="_Toc502396152"/>
    </w:p>
    <w:p w14:paraId="2E19B063" w14:textId="38AB2450" w:rsidR="00805035" w:rsidRPr="00FF357A" w:rsidRDefault="00805035" w:rsidP="00FF357A">
      <w:pPr>
        <w:pStyle w:val="Nadpis1"/>
      </w:pPr>
      <w:bookmarkStart w:id="24" w:name="_Toc504166273"/>
      <w:r w:rsidRPr="00FF357A">
        <w:lastRenderedPageBreak/>
        <w:t>V</w:t>
      </w:r>
      <w:r w:rsidR="00F62507">
        <w:rPr>
          <w:lang w:val="cs-CZ"/>
        </w:rPr>
        <w:t>zdělávání ošetřovatelského personálu</w:t>
      </w:r>
      <w:bookmarkEnd w:id="23"/>
      <w:bookmarkEnd w:id="24"/>
      <w:r w:rsidRPr="00FF357A">
        <w:t xml:space="preserve"> </w:t>
      </w:r>
    </w:p>
    <w:p w14:paraId="67DEEFCC" w14:textId="58DC3D07" w:rsidR="00BC51F8" w:rsidRDefault="003D344C" w:rsidP="00FF357A">
      <w:pPr>
        <w:pStyle w:val="UPO-normlntext"/>
      </w:pPr>
      <w:r>
        <w:t xml:space="preserve">Druhá kapitola </w:t>
      </w:r>
      <w:r w:rsidR="00BC51F8">
        <w:t>se </w:t>
      </w:r>
      <w:r>
        <w:t xml:space="preserve">věnuje vzdělávání zdravotníků. Cílem kapitoly </w:t>
      </w:r>
      <w:r w:rsidR="00CF462E">
        <w:t xml:space="preserve">je </w:t>
      </w:r>
      <w:r>
        <w:t xml:space="preserve">představit výuku </w:t>
      </w:r>
      <w:proofErr w:type="spellStart"/>
      <w:r>
        <w:t>transkulturního</w:t>
      </w:r>
      <w:proofErr w:type="spellEnd"/>
      <w:r>
        <w:t xml:space="preserve"> ošetřovatelství v prostředí konkrétní vysoké školy </w:t>
      </w:r>
      <w:r w:rsidR="00BC51F8">
        <w:t>a </w:t>
      </w:r>
      <w:r>
        <w:t xml:space="preserve">v rámci celoživotního vzdělávání. </w:t>
      </w:r>
      <w:r w:rsidR="00BC51F8">
        <w:t>Dále </w:t>
      </w:r>
      <w:r>
        <w:t xml:space="preserve">představit dostupné publikace, příručky </w:t>
      </w:r>
      <w:r w:rsidR="00BC51F8">
        <w:t>a </w:t>
      </w:r>
      <w:r>
        <w:t xml:space="preserve">technologické pomůcky, jako jsou počítačové programy </w:t>
      </w:r>
      <w:r w:rsidR="00BC51F8">
        <w:t>a </w:t>
      </w:r>
      <w:r>
        <w:t>aplikace. Tyto pomůcky byly součástí kurzu</w:t>
      </w:r>
      <w:r w:rsidR="003205AB">
        <w:t xml:space="preserve"> </w:t>
      </w:r>
      <w:proofErr w:type="spellStart"/>
      <w:r w:rsidR="003205AB">
        <w:t>transkulturního</w:t>
      </w:r>
      <w:proofErr w:type="spellEnd"/>
      <w:r w:rsidR="003205AB">
        <w:t xml:space="preserve"> ošetřovatelství</w:t>
      </w:r>
      <w:r>
        <w:t xml:space="preserve"> celoživotního vzdělávání </w:t>
      </w:r>
      <w:r w:rsidR="00BC51F8">
        <w:t>a </w:t>
      </w:r>
      <w:r>
        <w:t xml:space="preserve">jsou zaměřené </w:t>
      </w:r>
      <w:r w:rsidR="00BC51F8">
        <w:t>na </w:t>
      </w:r>
      <w:r>
        <w:t xml:space="preserve">pomoc zdravotníků </w:t>
      </w:r>
      <w:r w:rsidR="00BC51F8">
        <w:t>při </w:t>
      </w:r>
      <w:r>
        <w:t>komunikac</w:t>
      </w:r>
      <w:r w:rsidR="00F62507">
        <w:t>i</w:t>
      </w:r>
      <w:r>
        <w:t xml:space="preserve"> s pacientem</w:t>
      </w:r>
      <w:r w:rsidR="00BC51F8">
        <w:noBreakHyphen/>
      </w:r>
      <w:r>
        <w:t xml:space="preserve">cizincem. </w:t>
      </w:r>
      <w:r w:rsidR="00F62507">
        <w:t>E</w:t>
      </w:r>
      <w:r>
        <w:t>mpirick</w:t>
      </w:r>
      <w:r w:rsidR="00F62507">
        <w:t>á</w:t>
      </w:r>
      <w:r>
        <w:t xml:space="preserve"> část této diplomové práce bude také zkoumat, </w:t>
      </w:r>
      <w:r w:rsidR="00BC51F8">
        <w:t>zda </w:t>
      </w:r>
      <w:r w:rsidR="003205AB">
        <w:t>zdravotníci</w:t>
      </w:r>
      <w:r>
        <w:t xml:space="preserve"> </w:t>
      </w:r>
      <w:r w:rsidR="003205AB">
        <w:t xml:space="preserve">publikace </w:t>
      </w:r>
      <w:r w:rsidR="00BC51F8">
        <w:t>a </w:t>
      </w:r>
      <w:r>
        <w:t>pomůcky</w:t>
      </w:r>
      <w:r w:rsidR="003205AB">
        <w:t xml:space="preserve"> znají </w:t>
      </w:r>
      <w:r w:rsidR="00BC51F8">
        <w:t>a </w:t>
      </w:r>
      <w:r w:rsidR="003205AB">
        <w:t xml:space="preserve">používají </w:t>
      </w:r>
      <w:r w:rsidR="00F62507">
        <w:t xml:space="preserve">je </w:t>
      </w:r>
      <w:r w:rsidR="00BC51F8">
        <w:t>při své </w:t>
      </w:r>
      <w:r w:rsidR="003205AB">
        <w:t>práci.</w:t>
      </w:r>
    </w:p>
    <w:p w14:paraId="2A90A187" w14:textId="63A50D37" w:rsidR="00805035" w:rsidRDefault="00805035" w:rsidP="00FF357A">
      <w:pPr>
        <w:pStyle w:val="UPO-normlntext"/>
      </w:pPr>
      <w:r>
        <w:t xml:space="preserve">Ošetřovatelský personál </w:t>
      </w:r>
      <w:r w:rsidR="00BC51F8">
        <w:t>se </w:t>
      </w:r>
      <w:r>
        <w:t xml:space="preserve">řídí zákonem </w:t>
      </w:r>
      <w:r w:rsidR="00BC51F8">
        <w:t>č. </w:t>
      </w:r>
      <w:r>
        <w:t>96/200</w:t>
      </w:r>
      <w:r w:rsidR="00BC51F8">
        <w:t>4 </w:t>
      </w:r>
      <w:r>
        <w:t>Sb.</w:t>
      </w:r>
      <w:r w:rsidR="009F776C">
        <w:rPr>
          <w:rStyle w:val="Znakapoznpodarou"/>
          <w:lang w:eastAsia="x-none"/>
        </w:rPr>
        <w:footnoteReference w:id="35"/>
      </w:r>
      <w:r>
        <w:t xml:space="preserve">, </w:t>
      </w:r>
      <w:r w:rsidR="009F776C">
        <w:t>jenž</w:t>
      </w:r>
      <w:r w:rsidRPr="009F776C">
        <w:t xml:space="preserve"> </w:t>
      </w:r>
      <w:r w:rsidR="009F776C">
        <w:t>definuje podmínky</w:t>
      </w:r>
      <w:r w:rsidRPr="009F776C">
        <w:t xml:space="preserve"> získávání </w:t>
      </w:r>
      <w:r w:rsidR="00BC51F8">
        <w:t>a </w:t>
      </w:r>
      <w:r w:rsidRPr="009F776C">
        <w:t>uznávání způsobilost</w:t>
      </w:r>
      <w:r w:rsidR="00F62507">
        <w:t>i</w:t>
      </w:r>
      <w:r w:rsidRPr="009F776C">
        <w:t xml:space="preserve"> k výkonu činností souvisejících s poskytováním zdravotnické péče </w:t>
      </w:r>
      <w:r w:rsidR="00BC51F8">
        <w:t>a o </w:t>
      </w:r>
      <w:r w:rsidRPr="009F776C">
        <w:t>změně</w:t>
      </w:r>
      <w:r w:rsidR="009F776C">
        <w:t xml:space="preserve"> některých souvisejících zákonů</w:t>
      </w:r>
      <w:r>
        <w:rPr>
          <w:i/>
        </w:rPr>
        <w:t xml:space="preserve">, </w:t>
      </w:r>
      <w:r>
        <w:t>v </w:t>
      </w:r>
      <w:r w:rsidR="00F62507">
        <w:t>tomto</w:t>
      </w:r>
      <w:r>
        <w:t xml:space="preserve"> případě zákon </w:t>
      </w:r>
      <w:r w:rsidR="00BC51F8">
        <w:t>o </w:t>
      </w:r>
      <w:r>
        <w:t>nelékařských zdravotnických povoláních.</w:t>
      </w:r>
    </w:p>
    <w:p w14:paraId="30629F1A" w14:textId="6094B5BF" w:rsidR="00805035" w:rsidRDefault="00805035" w:rsidP="00FF357A">
      <w:pPr>
        <w:pStyle w:val="UPO-normlntext"/>
      </w:pPr>
      <w:r>
        <w:t xml:space="preserve">Každé povolání </w:t>
      </w:r>
      <w:r w:rsidR="00BC51F8">
        <w:t>je </w:t>
      </w:r>
      <w:r>
        <w:t xml:space="preserve">doplněno popisem kompetencí, které stanoví Ministerstvo zdravotnictví České republiky. Zákon upravuje podmínky získávání potřebných kompetencí k výkonu činností, </w:t>
      </w:r>
      <w:r w:rsidR="00BC51F8">
        <w:t>ale </w:t>
      </w:r>
      <w:r>
        <w:t>také upravuje vzdělávání v akreditovaných kvalifikačních kurzech, certifikovaných kurzech celoživotní</w:t>
      </w:r>
      <w:r w:rsidR="0032597C">
        <w:t>ho</w:t>
      </w:r>
      <w:r>
        <w:t xml:space="preserve"> vzdělávání </w:t>
      </w:r>
      <w:r w:rsidR="00BC51F8">
        <w:t>a </w:t>
      </w:r>
      <w:r>
        <w:t xml:space="preserve">také registr pracovníků nelékařských zdravotnických povolání, kteří jsou oprávněni vykonávat </w:t>
      </w:r>
      <w:r w:rsidR="00BC51F8">
        <w:t>své </w:t>
      </w:r>
      <w:r>
        <w:t>povolání samostatně</w:t>
      </w:r>
      <w:r w:rsidR="0032597C">
        <w:t xml:space="preserve"> </w:t>
      </w:r>
      <w:r w:rsidR="00BC51F8">
        <w:t>bez </w:t>
      </w:r>
      <w:r>
        <w:t>odborného dohledu.</w:t>
      </w:r>
    </w:p>
    <w:p w14:paraId="6EAB358C" w14:textId="57A6D776" w:rsidR="00BC51F8" w:rsidRDefault="00805035" w:rsidP="00FF357A">
      <w:pPr>
        <w:pStyle w:val="UPO-normlntext"/>
      </w:pPr>
      <w:r>
        <w:t>V roce 201</w:t>
      </w:r>
      <w:r w:rsidR="00BC51F8">
        <w:t>6 </w:t>
      </w:r>
      <w:r>
        <w:t xml:space="preserve">byla zahájena novelizace zákona </w:t>
      </w:r>
      <w:r w:rsidR="00BC51F8">
        <w:t>o </w:t>
      </w:r>
      <w:r>
        <w:t xml:space="preserve">nelékařských zdravotnických povoláních. Cílem novely </w:t>
      </w:r>
      <w:r w:rsidR="00F62507">
        <w:t>bylo</w:t>
      </w:r>
      <w:r w:rsidR="00BC51F8">
        <w:t> </w:t>
      </w:r>
      <w:r w:rsidR="0032597C">
        <w:t xml:space="preserve">rozšířit </w:t>
      </w:r>
      <w:r>
        <w:t xml:space="preserve">především možnost získání odborné způsobilosti </w:t>
      </w:r>
      <w:r w:rsidR="00BC51F8">
        <w:t>pro </w:t>
      </w:r>
      <w:r>
        <w:t xml:space="preserve">výkon povolání zkráceným studiem, umožnit vykonávání povolání </w:t>
      </w:r>
      <w:r w:rsidR="00BC51F8">
        <w:t>bez </w:t>
      </w:r>
      <w:r>
        <w:t xml:space="preserve">odborného dohledu, zrušit kreditní systém, který slouží </w:t>
      </w:r>
      <w:r w:rsidR="00BC51F8">
        <w:t>ke </w:t>
      </w:r>
      <w:r>
        <w:t>kontrole celoživotního vzdělávání.</w:t>
      </w:r>
      <w:r w:rsidR="003D344C">
        <w:t xml:space="preserve"> Tato novelizace </w:t>
      </w:r>
      <w:r w:rsidR="00BC51F8">
        <w:t>je </w:t>
      </w:r>
      <w:r w:rsidR="003D344C">
        <w:t xml:space="preserve">velmi důležitá, jelikož svazovala ruce některým zájemcům k dosažení </w:t>
      </w:r>
      <w:r w:rsidR="003D344C">
        <w:lastRenderedPageBreak/>
        <w:t xml:space="preserve">potřebné kvalifikace </w:t>
      </w:r>
      <w:r w:rsidR="00BC51F8">
        <w:t>a </w:t>
      </w:r>
      <w:r w:rsidR="003D344C">
        <w:t xml:space="preserve">výkonu povolání. V dnešní době, </w:t>
      </w:r>
      <w:r w:rsidR="00BC51F8">
        <w:t>kdy je </w:t>
      </w:r>
      <w:r w:rsidR="003D344C">
        <w:t xml:space="preserve">velký nedostatek lékařského </w:t>
      </w:r>
      <w:r w:rsidR="00BC51F8">
        <w:t>a </w:t>
      </w:r>
      <w:r w:rsidR="003D344C">
        <w:t>nelékařského personál</w:t>
      </w:r>
      <w:r w:rsidR="00F62507">
        <w:t>u</w:t>
      </w:r>
      <w:r w:rsidR="003D344C">
        <w:t xml:space="preserve">, </w:t>
      </w:r>
      <w:r w:rsidR="00BC51F8">
        <w:t>je </w:t>
      </w:r>
      <w:r w:rsidR="003D344C">
        <w:t>potřeba</w:t>
      </w:r>
      <w:r w:rsidR="003205AB">
        <w:t xml:space="preserve"> </w:t>
      </w:r>
      <w:r w:rsidR="00BC51F8">
        <w:t>na </w:t>
      </w:r>
      <w:r w:rsidR="003205AB">
        <w:t>vzniklé požadavky pružně reagovat</w:t>
      </w:r>
      <w:r w:rsidR="00BC51F8">
        <w:t>.</w:t>
      </w:r>
    </w:p>
    <w:p w14:paraId="12AD46EB" w14:textId="2603DF40" w:rsidR="00805035" w:rsidRPr="00FF357A" w:rsidRDefault="00547FED" w:rsidP="00FF357A">
      <w:pPr>
        <w:pStyle w:val="Nadpis2"/>
      </w:pPr>
      <w:bookmarkStart w:id="25" w:name="_Toc504166274"/>
      <w:proofErr w:type="spellStart"/>
      <w:r w:rsidRPr="00FF357A">
        <w:t>Transkulturní</w:t>
      </w:r>
      <w:proofErr w:type="spellEnd"/>
      <w:r w:rsidRPr="00FF357A">
        <w:t xml:space="preserve"> ošetřovatelství</w:t>
      </w:r>
      <w:r w:rsidR="00BC51F8" w:rsidRPr="00FF357A">
        <w:t> – </w:t>
      </w:r>
      <w:r w:rsidRPr="00FF357A">
        <w:t xml:space="preserve">výuka </w:t>
      </w:r>
      <w:r w:rsidR="00BC51F8" w:rsidRPr="00FF357A">
        <w:t>na </w:t>
      </w:r>
      <w:r w:rsidRPr="00FF357A">
        <w:t>vysokých školách</w:t>
      </w:r>
      <w:bookmarkEnd w:id="25"/>
    </w:p>
    <w:p w14:paraId="5792FF6B" w14:textId="36A4AD39" w:rsidR="00BC51F8" w:rsidRDefault="009F776C" w:rsidP="00FF357A">
      <w:pPr>
        <w:pStyle w:val="UPO-normlntext"/>
      </w:pPr>
      <w:r>
        <w:t xml:space="preserve">Výuku </w:t>
      </w:r>
      <w:r w:rsidR="0035516B">
        <w:t>ošetřovatelství poskytuj</w:t>
      </w:r>
      <w:r w:rsidR="006850EC">
        <w:t>e</w:t>
      </w:r>
      <w:r w:rsidR="0035516B">
        <w:t xml:space="preserve"> většina univerzit v České republice. Předmět</w:t>
      </w:r>
      <w:r w:rsidR="007968A4">
        <w:t xml:space="preserve"> ošetřovatelství </w:t>
      </w:r>
      <w:r w:rsidR="00BC51F8">
        <w:t>je </w:t>
      </w:r>
      <w:r w:rsidR="007968A4">
        <w:t xml:space="preserve">rozšířen </w:t>
      </w:r>
      <w:r w:rsidR="00BC51F8">
        <w:t>o </w:t>
      </w:r>
      <w:proofErr w:type="spellStart"/>
      <w:r w:rsidR="0035516B">
        <w:t>transkulturní</w:t>
      </w:r>
      <w:proofErr w:type="spellEnd"/>
      <w:r w:rsidR="0035516B">
        <w:t xml:space="preserve"> ošetřovatelství</w:t>
      </w:r>
      <w:r w:rsidR="008E2F6C">
        <w:t xml:space="preserve"> </w:t>
      </w:r>
      <w:r w:rsidR="00BC51F8">
        <w:t>a je </w:t>
      </w:r>
      <w:r w:rsidR="00547FED">
        <w:t>ukončen zkouškou nebo kolokviem</w:t>
      </w:r>
      <w:r w:rsidR="00BC51F8">
        <w:t>.</w:t>
      </w:r>
    </w:p>
    <w:p w14:paraId="0C118A76" w14:textId="0D86A055" w:rsidR="00547FED" w:rsidRDefault="007968A4" w:rsidP="00FF357A">
      <w:pPr>
        <w:pStyle w:val="UPO-normlntext"/>
      </w:pPr>
      <w:r>
        <w:t>Fakulta ošetřovatelství Lékařské fakulty Masarykov</w:t>
      </w:r>
      <w:r w:rsidR="00034CC6">
        <w:t>y</w:t>
      </w:r>
      <w:r>
        <w:t xml:space="preserve"> univerzity v</w:t>
      </w:r>
      <w:r w:rsidR="003205AB">
        <w:t> </w:t>
      </w:r>
      <w:r>
        <w:t>Brně</w:t>
      </w:r>
      <w:r w:rsidR="003205AB">
        <w:t xml:space="preserve"> </w:t>
      </w:r>
      <w:r w:rsidR="00BC51F8">
        <w:t>se </w:t>
      </w:r>
      <w:r w:rsidR="006850EC">
        <w:t xml:space="preserve">také </w:t>
      </w:r>
      <w:r w:rsidR="003205AB">
        <w:t>věnuje výuce</w:t>
      </w:r>
      <w:r>
        <w:t xml:space="preserve"> </w:t>
      </w:r>
      <w:proofErr w:type="spellStart"/>
      <w:r>
        <w:t>transkulturního</w:t>
      </w:r>
      <w:proofErr w:type="spellEnd"/>
      <w:r>
        <w:t xml:space="preserve"> ošetřovatelství</w:t>
      </w:r>
      <w:r w:rsidR="003205AB">
        <w:t xml:space="preserve">. Teoretická část výuky </w:t>
      </w:r>
      <w:r w:rsidR="006850EC">
        <w:t>zahrnuje</w:t>
      </w:r>
      <w:r w:rsidR="003205AB">
        <w:t>:</w:t>
      </w:r>
      <w:r w:rsidR="00547FED">
        <w:t xml:space="preserve"> </w:t>
      </w:r>
      <w:r w:rsidR="008E2F6C">
        <w:rPr>
          <w:rStyle w:val="Znakapoznpodarou"/>
          <w:color w:val="000000"/>
        </w:rPr>
        <w:footnoteReference w:id="36"/>
      </w:r>
    </w:p>
    <w:p w14:paraId="68338FAB" w14:textId="77777777" w:rsidR="00FF7F12" w:rsidRDefault="00547FED" w:rsidP="00FF7F12">
      <w:pPr>
        <w:pStyle w:val="UPO-odrky"/>
      </w:pPr>
      <w:r>
        <w:t>ošetřovatelský proces</w:t>
      </w:r>
      <w:r w:rsidR="00FF7F12">
        <w:t>;</w:t>
      </w:r>
    </w:p>
    <w:p w14:paraId="7184957F" w14:textId="77777777" w:rsidR="00FF7F12" w:rsidRDefault="00547FED" w:rsidP="00FF7F12">
      <w:pPr>
        <w:pStyle w:val="UPO-odrky"/>
      </w:pPr>
      <w:r w:rsidRPr="00547FED">
        <w:t xml:space="preserve">etické aspekty </w:t>
      </w:r>
      <w:r w:rsidR="00BC51F8">
        <w:t>a </w:t>
      </w:r>
      <w:r w:rsidRPr="00547FED">
        <w:t>komunikace</w:t>
      </w:r>
      <w:r w:rsidR="00FF7F12">
        <w:t>;</w:t>
      </w:r>
    </w:p>
    <w:p w14:paraId="1D54E6C5" w14:textId="77777777" w:rsidR="00FF7F12" w:rsidRDefault="00547FED" w:rsidP="00FF7F12">
      <w:pPr>
        <w:pStyle w:val="UPO-odrky"/>
      </w:pPr>
      <w:r>
        <w:t>legislativní rámec</w:t>
      </w:r>
      <w:r w:rsidR="00FF7F12">
        <w:t>;</w:t>
      </w:r>
    </w:p>
    <w:p w14:paraId="172E79B1" w14:textId="77777777" w:rsidR="00FF7F12" w:rsidRDefault="00547FED" w:rsidP="00FF7F12">
      <w:pPr>
        <w:pStyle w:val="UPO-odrky"/>
      </w:pPr>
      <w:r>
        <w:t xml:space="preserve">mezinárodní ochranu, azylové </w:t>
      </w:r>
      <w:r w:rsidR="00BC51F8">
        <w:t>a </w:t>
      </w:r>
      <w:r>
        <w:t>detenční zařízení</w:t>
      </w:r>
      <w:r w:rsidR="00FF7F12">
        <w:t>;</w:t>
      </w:r>
    </w:p>
    <w:p w14:paraId="74950BBC" w14:textId="77777777" w:rsidR="00FF7F12" w:rsidRDefault="00547FED" w:rsidP="00FF7F12">
      <w:pPr>
        <w:pStyle w:val="UPO-odrky"/>
      </w:pPr>
      <w:r>
        <w:t xml:space="preserve">národnostní menšiny </w:t>
      </w:r>
      <w:r w:rsidR="00BC51F8">
        <w:t>a </w:t>
      </w:r>
      <w:r>
        <w:t xml:space="preserve">etnické skupiny žijící </w:t>
      </w:r>
      <w:r w:rsidR="00BC51F8">
        <w:t>na </w:t>
      </w:r>
      <w:r>
        <w:t>území České republiky</w:t>
      </w:r>
      <w:r w:rsidR="00FF7F12">
        <w:t>.</w:t>
      </w:r>
    </w:p>
    <w:p w14:paraId="1DEBFFAA" w14:textId="09015626" w:rsidR="008E2F6C" w:rsidRDefault="00BC51F8" w:rsidP="00FF7F12">
      <w:pPr>
        <w:pStyle w:val="UPO-normlntext"/>
      </w:pPr>
      <w:r>
        <w:t>Na </w:t>
      </w:r>
      <w:r w:rsidR="00805035">
        <w:t>teoretickou</w:t>
      </w:r>
      <w:r w:rsidR="007968A4">
        <w:t xml:space="preserve"> část</w:t>
      </w:r>
      <w:r w:rsidR="008E2F6C">
        <w:t xml:space="preserve"> </w:t>
      </w:r>
      <w:r w:rsidR="002F402D">
        <w:t>výuky</w:t>
      </w:r>
      <w:r w:rsidR="008E2F6C">
        <w:t xml:space="preserve"> navazuje seminář, k</w:t>
      </w:r>
      <w:r w:rsidR="00805035">
        <w:t xml:space="preserve">terý </w:t>
      </w:r>
      <w:r>
        <w:t>je </w:t>
      </w:r>
      <w:r w:rsidR="00805035">
        <w:t xml:space="preserve">ukončen zápočtem. Udělení zápočtu </w:t>
      </w:r>
      <w:r>
        <w:t>je </w:t>
      </w:r>
      <w:r w:rsidR="00805035">
        <w:t>podmíněno</w:t>
      </w:r>
      <w:r w:rsidR="008E2F6C">
        <w:t xml:space="preserve"> nejen</w:t>
      </w:r>
      <w:r w:rsidR="00805035">
        <w:t xml:space="preserve"> docházkou </w:t>
      </w:r>
      <w:r>
        <w:t>na </w:t>
      </w:r>
      <w:r w:rsidR="00805035">
        <w:t>výuku,</w:t>
      </w:r>
      <w:r w:rsidR="008E2F6C">
        <w:t xml:space="preserve"> </w:t>
      </w:r>
      <w:r>
        <w:t>ale </w:t>
      </w:r>
      <w:r w:rsidR="008E2F6C">
        <w:t xml:space="preserve">také </w:t>
      </w:r>
      <w:r w:rsidR="00805035">
        <w:t xml:space="preserve">aktivitou v průběhu výuky </w:t>
      </w:r>
      <w:r>
        <w:t>a </w:t>
      </w:r>
      <w:r w:rsidR="00805035">
        <w:t xml:space="preserve">zpracováním prezentace </w:t>
      </w:r>
      <w:r>
        <w:t>na </w:t>
      </w:r>
      <w:r w:rsidR="00805035">
        <w:t xml:space="preserve">přidělené téma. </w:t>
      </w:r>
      <w:r>
        <w:t>Po </w:t>
      </w:r>
      <w:r w:rsidR="00805035">
        <w:t xml:space="preserve">absolvování semináře </w:t>
      </w:r>
      <w:r>
        <w:t>by </w:t>
      </w:r>
      <w:r w:rsidR="002D114B">
        <w:t xml:space="preserve">měl být </w:t>
      </w:r>
      <w:r w:rsidR="00805035">
        <w:t xml:space="preserve">jeho absolvent schopen aplikovat </w:t>
      </w:r>
      <w:r w:rsidR="002D114B">
        <w:t xml:space="preserve">s použitím koncepčního modelu </w:t>
      </w:r>
      <w:r>
        <w:t>své </w:t>
      </w:r>
      <w:r w:rsidR="00805035">
        <w:t>vědomosti</w:t>
      </w:r>
      <w:r w:rsidR="002D114B">
        <w:t xml:space="preserve"> a </w:t>
      </w:r>
      <w:r w:rsidR="00805035">
        <w:t xml:space="preserve">případně </w:t>
      </w:r>
      <w:r>
        <w:t>i </w:t>
      </w:r>
      <w:r w:rsidR="00805035">
        <w:t>zkušenosti z praxe v</w:t>
      </w:r>
      <w:r w:rsidR="002D114B">
        <w:t> </w:t>
      </w:r>
      <w:r w:rsidR="00805035">
        <w:t>ošetřo</w:t>
      </w:r>
      <w:r w:rsidR="005E1E40">
        <w:t>vatelství</w:t>
      </w:r>
      <w:r w:rsidR="002D114B">
        <w:t xml:space="preserve"> </w:t>
      </w:r>
      <w:r>
        <w:t>při </w:t>
      </w:r>
      <w:r w:rsidR="005E1E40">
        <w:t>poskytování péče</w:t>
      </w:r>
      <w:r w:rsidR="00805035">
        <w:t xml:space="preserve"> osobám pocházejícím z odlišného kulturního prostředí </w:t>
      </w:r>
      <w:r>
        <w:t>a </w:t>
      </w:r>
      <w:r w:rsidR="00805035">
        <w:t>žijící</w:t>
      </w:r>
      <w:r w:rsidR="008E2F6C">
        <w:t>m v České republice.</w:t>
      </w:r>
      <w:r w:rsidR="00805035">
        <w:t xml:space="preserve"> </w:t>
      </w:r>
      <w:r w:rsidR="003205AB">
        <w:t xml:space="preserve">V předchozí kapitole byl popsán koncepční </w:t>
      </w:r>
      <w:r w:rsidR="00B82359">
        <w:rPr>
          <w:i/>
        </w:rPr>
        <w:t>M</w:t>
      </w:r>
      <w:r w:rsidR="003205AB" w:rsidRPr="003205AB">
        <w:rPr>
          <w:i/>
        </w:rPr>
        <w:t>odel vycházejícího slunce</w:t>
      </w:r>
      <w:r w:rsidR="003205AB">
        <w:rPr>
          <w:i/>
        </w:rPr>
        <w:t>.</w:t>
      </w:r>
      <w:r w:rsidR="003205AB">
        <w:t xml:space="preserve"> Dalším modelem, který </w:t>
      </w:r>
      <w:r>
        <w:t>je </w:t>
      </w:r>
      <w:r w:rsidR="003205AB">
        <w:t>používán v </w:t>
      </w:r>
      <w:proofErr w:type="spellStart"/>
      <w:r w:rsidR="003205AB">
        <w:t>transkulturním</w:t>
      </w:r>
      <w:proofErr w:type="spellEnd"/>
      <w:r w:rsidR="003205AB">
        <w:t xml:space="preserve"> ošetřovatelství</w:t>
      </w:r>
      <w:r w:rsidR="002D114B">
        <w:t>,</w:t>
      </w:r>
      <w:r w:rsidR="003205AB">
        <w:t xml:space="preserve"> </w:t>
      </w:r>
      <w:r>
        <w:t>je </w:t>
      </w:r>
      <w:r w:rsidR="00B82359">
        <w:t>k</w:t>
      </w:r>
      <w:r w:rsidR="003205AB" w:rsidRPr="00B82359">
        <w:t>oncepční</w:t>
      </w:r>
      <w:r w:rsidR="00B82359">
        <w:rPr>
          <w:i/>
        </w:rPr>
        <w:t xml:space="preserve"> M</w:t>
      </w:r>
      <w:r w:rsidR="003205AB" w:rsidRPr="00B82359">
        <w:rPr>
          <w:i/>
        </w:rPr>
        <w:t>odel</w:t>
      </w:r>
      <w:r w:rsidR="00B82359">
        <w:rPr>
          <w:i/>
        </w:rPr>
        <w:t xml:space="preserve"> </w:t>
      </w:r>
      <w:r w:rsidR="00B82359">
        <w:rPr>
          <w:i/>
        </w:rPr>
        <w:lastRenderedPageBreak/>
        <w:t>kult</w:t>
      </w:r>
      <w:r w:rsidR="006E3489">
        <w:rPr>
          <w:i/>
        </w:rPr>
        <w:t>u</w:t>
      </w:r>
      <w:r w:rsidR="00B82359">
        <w:rPr>
          <w:i/>
        </w:rPr>
        <w:t>rně ohleduplné péče</w:t>
      </w:r>
      <w:r w:rsidR="00B82359">
        <w:rPr>
          <w:rStyle w:val="Znakapoznpodarou"/>
          <w:i/>
          <w:color w:val="000000"/>
        </w:rPr>
        <w:footnoteReference w:id="37"/>
      </w:r>
      <w:r w:rsidR="00B82359">
        <w:rPr>
          <w:rStyle w:val="Odkaznakoment"/>
        </w:rPr>
        <w:t xml:space="preserve"> </w:t>
      </w:r>
      <w:proofErr w:type="spellStart"/>
      <w:r w:rsidR="00B82359" w:rsidRPr="00B82359">
        <w:rPr>
          <w:rStyle w:val="Odkaznakoment"/>
          <w:sz w:val="24"/>
          <w:szCs w:val="24"/>
        </w:rPr>
        <w:t>J</w:t>
      </w:r>
      <w:r w:rsidR="003205AB" w:rsidRPr="00B82359">
        <w:t>oyce</w:t>
      </w:r>
      <w:proofErr w:type="spellEnd"/>
      <w:r w:rsidR="003205AB">
        <w:t xml:space="preserve"> </w:t>
      </w:r>
      <w:proofErr w:type="spellStart"/>
      <w:r w:rsidR="003205AB">
        <w:t>Newman</w:t>
      </w:r>
      <w:proofErr w:type="spellEnd"/>
      <w:r w:rsidR="003205AB">
        <w:t xml:space="preserve"> </w:t>
      </w:r>
      <w:proofErr w:type="spellStart"/>
      <w:r w:rsidR="003205AB">
        <w:t>Giger</w:t>
      </w:r>
      <w:r w:rsidR="00B82359">
        <w:t>ové</w:t>
      </w:r>
      <w:proofErr w:type="spellEnd"/>
      <w:r w:rsidR="00B82359">
        <w:t xml:space="preserve"> </w:t>
      </w:r>
      <w:r>
        <w:t>a </w:t>
      </w:r>
      <w:r w:rsidR="00B82359">
        <w:t xml:space="preserve">Ruth </w:t>
      </w:r>
      <w:proofErr w:type="spellStart"/>
      <w:r w:rsidR="003205AB">
        <w:t>Davi</w:t>
      </w:r>
      <w:r w:rsidR="00B82359">
        <w:t>dhizarové</w:t>
      </w:r>
      <w:proofErr w:type="spellEnd"/>
      <w:r w:rsidR="003205AB">
        <w:t xml:space="preserve">. Autorky </w:t>
      </w:r>
      <w:r>
        <w:t>se </w:t>
      </w:r>
      <w:r w:rsidR="003205AB">
        <w:t xml:space="preserve">inspirovaly modelem vycházejícího slunce </w:t>
      </w:r>
      <w:r>
        <w:t>a </w:t>
      </w:r>
      <w:r w:rsidR="003205AB">
        <w:t xml:space="preserve">doplnily </w:t>
      </w:r>
      <w:r w:rsidR="007F1F51">
        <w:t xml:space="preserve">některé chybějící oblasti. Model zohledňuje </w:t>
      </w:r>
      <w:r w:rsidR="00120FC8">
        <w:t xml:space="preserve">také </w:t>
      </w:r>
      <w:r w:rsidR="007F1F51">
        <w:t xml:space="preserve">kulturní diverzitu, </w:t>
      </w:r>
      <w:r>
        <w:t>je </w:t>
      </w:r>
      <w:r w:rsidR="007F1F51">
        <w:t xml:space="preserve">rozdělen </w:t>
      </w:r>
      <w:r>
        <w:t>na </w:t>
      </w:r>
      <w:r w:rsidR="007F1F51">
        <w:t>šest oblastí, pomoc</w:t>
      </w:r>
      <w:r w:rsidR="00120FC8">
        <w:t xml:space="preserve">í </w:t>
      </w:r>
      <w:r w:rsidR="007F1F51">
        <w:t>kterých ošetřovatel hodnotí zdravotní stav pacienta, čímž zefektivňuje výběr vhodných ošetřovatelských postup</w:t>
      </w:r>
      <w:r w:rsidR="00F76794">
        <w:t>ů</w:t>
      </w:r>
      <w:r w:rsidR="007F1F51">
        <w:t xml:space="preserve">. Každá oblast </w:t>
      </w:r>
      <w:r>
        <w:t>má </w:t>
      </w:r>
      <w:r w:rsidR="007F1F51">
        <w:t xml:space="preserve">doplňující podoblasti, které pomáhají získat </w:t>
      </w:r>
      <w:r>
        <w:t>o </w:t>
      </w:r>
      <w:r w:rsidR="007F1F51">
        <w:t xml:space="preserve">pacientovi </w:t>
      </w:r>
      <w:r>
        <w:t>co </w:t>
      </w:r>
      <w:r w:rsidR="007F1F51">
        <w:t>nejvíce informac</w:t>
      </w:r>
      <w:r w:rsidR="00B82359">
        <w:t>í.</w:t>
      </w:r>
    </w:p>
    <w:p w14:paraId="04F7B103" w14:textId="0EBAF677" w:rsidR="007F1F51" w:rsidRPr="003205AB" w:rsidRDefault="007F1F51" w:rsidP="00FF7F12">
      <w:pPr>
        <w:pStyle w:val="UPO-normlntext"/>
      </w:pPr>
      <w:r>
        <w:t xml:space="preserve">Oblasti jsou </w:t>
      </w:r>
      <w:r w:rsidR="00120FC8">
        <w:t>roz</w:t>
      </w:r>
      <w:r>
        <w:t>dělené na:</w:t>
      </w:r>
    </w:p>
    <w:p w14:paraId="75AEC6FE" w14:textId="77777777" w:rsidR="00857B01" w:rsidRDefault="00805035" w:rsidP="000B6E5D">
      <w:pPr>
        <w:pStyle w:val="UPO-odrky"/>
      </w:pPr>
      <w:r>
        <w:t>komunikaci</w:t>
      </w:r>
      <w:r w:rsidR="00857B01">
        <w:t>;</w:t>
      </w:r>
    </w:p>
    <w:p w14:paraId="05E6DF86" w14:textId="77777777" w:rsidR="00857B01" w:rsidRDefault="007F1F51" w:rsidP="000B6E5D">
      <w:pPr>
        <w:pStyle w:val="UPO-odrky"/>
      </w:pPr>
      <w:r>
        <w:t xml:space="preserve">vnímání </w:t>
      </w:r>
      <w:r w:rsidR="00805035">
        <w:t>prostoru</w:t>
      </w:r>
      <w:r w:rsidR="00857B01">
        <w:t>;</w:t>
      </w:r>
    </w:p>
    <w:p w14:paraId="0096FB4A" w14:textId="1352B80A" w:rsidR="00857B01" w:rsidRDefault="00805035" w:rsidP="000B6E5D">
      <w:pPr>
        <w:pStyle w:val="UPO-odrky"/>
      </w:pPr>
      <w:r>
        <w:t>sociální začlenění</w:t>
      </w:r>
      <w:r w:rsidR="00857B01">
        <w:t>;</w:t>
      </w:r>
    </w:p>
    <w:p w14:paraId="7C5CE945" w14:textId="77777777" w:rsidR="00857B01" w:rsidRDefault="00805035" w:rsidP="000B6E5D">
      <w:pPr>
        <w:pStyle w:val="UPO-odrky"/>
      </w:pPr>
      <w:r>
        <w:t>pojetí času</w:t>
      </w:r>
      <w:r w:rsidR="00857B01">
        <w:t>;</w:t>
      </w:r>
    </w:p>
    <w:p w14:paraId="352277A7" w14:textId="676B0F01" w:rsidR="00857B01" w:rsidRDefault="00805035" w:rsidP="000B6E5D">
      <w:pPr>
        <w:pStyle w:val="UPO-odrky"/>
      </w:pPr>
      <w:r>
        <w:t xml:space="preserve">vliv prostředí </w:t>
      </w:r>
      <w:r w:rsidR="00BC51F8">
        <w:t>a </w:t>
      </w:r>
      <w:r>
        <w:t>výchovy</w:t>
      </w:r>
      <w:r w:rsidR="00857B01">
        <w:t>;</w:t>
      </w:r>
    </w:p>
    <w:p w14:paraId="683F4935" w14:textId="4C45742C" w:rsidR="00857B01" w:rsidRDefault="00805035" w:rsidP="000B6E5D">
      <w:pPr>
        <w:pStyle w:val="UPO-odrky"/>
        <w:rPr>
          <w:color w:val="000000"/>
        </w:rPr>
      </w:pPr>
      <w:r>
        <w:t>biologick</w:t>
      </w:r>
      <w:r w:rsidR="00120FC8">
        <w:t>é</w:t>
      </w:r>
      <w:r>
        <w:t xml:space="preserve"> odliš</w:t>
      </w:r>
      <w:r w:rsidR="008E2F6C">
        <w:t>nost</w:t>
      </w:r>
      <w:r w:rsidR="00120FC8">
        <w:t>i</w:t>
      </w:r>
      <w:r w:rsidR="00857B01">
        <w:rPr>
          <w:color w:val="000000"/>
        </w:rPr>
        <w:t>.</w:t>
      </w:r>
    </w:p>
    <w:p w14:paraId="4C15584B" w14:textId="2754DAB5" w:rsidR="00BC51F8" w:rsidRDefault="00BE1435" w:rsidP="00857B01">
      <w:pPr>
        <w:pStyle w:val="UPO-normlntext"/>
      </w:pPr>
      <w:r>
        <w:t>Například oblast biologických odlišnost</w:t>
      </w:r>
      <w:r w:rsidR="00120FC8">
        <w:t xml:space="preserve">í </w:t>
      </w:r>
      <w:r w:rsidR="00BC51F8">
        <w:t>je </w:t>
      </w:r>
      <w:r>
        <w:t xml:space="preserve">důležitá z pohledu správné indikace léčby. </w:t>
      </w:r>
      <w:r w:rsidR="00DB207D">
        <w:t xml:space="preserve">Výzkum lidského genomu prokázal, </w:t>
      </w:r>
      <w:r w:rsidR="00BC51F8">
        <w:t>že </w:t>
      </w:r>
      <w:r w:rsidR="00DB207D">
        <w:t>99,9</w:t>
      </w:r>
      <w:r w:rsidR="00BC51F8">
        <w:t> %</w:t>
      </w:r>
      <w:r w:rsidR="00DB207D">
        <w:t xml:space="preserve"> genů </w:t>
      </w:r>
      <w:r w:rsidR="00BC51F8">
        <w:t>je </w:t>
      </w:r>
      <w:r w:rsidR="00DB207D">
        <w:t xml:space="preserve">shodných </w:t>
      </w:r>
      <w:r w:rsidR="00BC51F8">
        <w:t>pro </w:t>
      </w:r>
      <w:r w:rsidR="00DB207D">
        <w:t>všechny lidi,</w:t>
      </w:r>
      <w:r w:rsidR="00120FC8">
        <w:t xml:space="preserve"> </w:t>
      </w:r>
      <w:r w:rsidR="00DB207D">
        <w:t>ovšem</w:t>
      </w:r>
      <w:r w:rsidR="00857B01">
        <w:t xml:space="preserve"> </w:t>
      </w:r>
      <w:r w:rsidR="00DB207D">
        <w:t>0,1</w:t>
      </w:r>
      <w:r w:rsidR="00BC51F8">
        <w:t> %</w:t>
      </w:r>
      <w:r w:rsidR="00DB207D">
        <w:t xml:space="preserve"> genů </w:t>
      </w:r>
      <w:r w:rsidR="00BC51F8">
        <w:t>je </w:t>
      </w:r>
      <w:r w:rsidR="00DB207D">
        <w:t>rozdílných.</w:t>
      </w:r>
      <w:r w:rsidR="00DB207D">
        <w:rPr>
          <w:rStyle w:val="Znakapoznpodarou"/>
          <w:color w:val="000000"/>
        </w:rPr>
        <w:footnoteReference w:id="38"/>
      </w:r>
      <w:r w:rsidR="00DB207D">
        <w:t xml:space="preserve"> Tento rozdíl může způsobit rozdílnou rychlost metabolizmu léků </w:t>
      </w:r>
      <w:r w:rsidR="00BC51F8">
        <w:t>u </w:t>
      </w:r>
      <w:r w:rsidR="00DB207D">
        <w:t xml:space="preserve">některých etnik. </w:t>
      </w:r>
      <w:r w:rsidR="00120FC8">
        <w:t>Je t</w:t>
      </w:r>
      <w:r w:rsidR="00DB207D">
        <w:t>aké zkoumán</w:t>
      </w:r>
      <w:r w:rsidR="00120FC8">
        <w:t>a</w:t>
      </w:r>
      <w:r w:rsidR="00DB207D">
        <w:t xml:space="preserve"> větší náchylnost </w:t>
      </w:r>
      <w:r w:rsidR="00120FC8">
        <w:t xml:space="preserve">na </w:t>
      </w:r>
      <w:r w:rsidR="00DB207D">
        <w:t>někter</w:t>
      </w:r>
      <w:r w:rsidR="00120FC8">
        <w:t xml:space="preserve">é </w:t>
      </w:r>
      <w:r w:rsidR="00DB207D">
        <w:t>chorob</w:t>
      </w:r>
      <w:r w:rsidR="00120FC8">
        <w:t>y</w:t>
      </w:r>
      <w:r w:rsidR="00DB207D">
        <w:t xml:space="preserve"> </w:t>
      </w:r>
      <w:r w:rsidR="00BC51F8">
        <w:t>u </w:t>
      </w:r>
      <w:r w:rsidR="00DB207D">
        <w:t>různých etnik</w:t>
      </w:r>
      <w:r w:rsidR="00BC51F8">
        <w:t>.</w:t>
      </w:r>
    </w:p>
    <w:p w14:paraId="2B428432" w14:textId="0FD4EA13" w:rsidR="00BC51F8" w:rsidRDefault="00805035" w:rsidP="00857B01">
      <w:pPr>
        <w:pStyle w:val="UPO-normlntext"/>
      </w:pPr>
      <w:r>
        <w:t>Studenti</w:t>
      </w:r>
      <w:r w:rsidR="007F1F51">
        <w:t xml:space="preserve"> fakulty</w:t>
      </w:r>
      <w:r>
        <w:t xml:space="preserve"> </w:t>
      </w:r>
      <w:r w:rsidR="00BC51F8">
        <w:t>se</w:t>
      </w:r>
      <w:r>
        <w:t xml:space="preserve"> věnují vztahu kultury </w:t>
      </w:r>
      <w:r w:rsidR="00BC51F8">
        <w:t>a </w:t>
      </w:r>
      <w:r>
        <w:t xml:space="preserve">spirituality. Očekávaný výstup </w:t>
      </w:r>
      <w:r w:rsidR="00BC51F8">
        <w:t>je </w:t>
      </w:r>
      <w:r>
        <w:t xml:space="preserve">porozumění vlivu víry, náboženství, kultury, hodnot </w:t>
      </w:r>
      <w:r w:rsidR="00BC51F8">
        <w:t>a </w:t>
      </w:r>
      <w:r>
        <w:t xml:space="preserve">zvyků, </w:t>
      </w:r>
      <w:r w:rsidR="00BC51F8">
        <w:t>se </w:t>
      </w:r>
      <w:r>
        <w:t xml:space="preserve">kterými </w:t>
      </w:r>
      <w:r w:rsidR="00BC51F8">
        <w:t>se </w:t>
      </w:r>
      <w:r>
        <w:t>ošetřovatel může setkat během praxe</w:t>
      </w:r>
      <w:r w:rsidR="00BC51F8">
        <w:t>.</w:t>
      </w:r>
    </w:p>
    <w:p w14:paraId="559C5FA5" w14:textId="69B21F2D" w:rsidR="00805035" w:rsidRPr="00857B01" w:rsidRDefault="007F1F51" w:rsidP="00857B01">
      <w:pPr>
        <w:pStyle w:val="Nadpis2"/>
      </w:pPr>
      <w:bookmarkStart w:id="27" w:name="_Toc504166275"/>
      <w:r w:rsidRPr="00857B01">
        <w:lastRenderedPageBreak/>
        <w:t>Celoživotní vzdělávání</w:t>
      </w:r>
      <w:bookmarkEnd w:id="27"/>
      <w:r w:rsidRPr="00857B01">
        <w:t xml:space="preserve"> </w:t>
      </w:r>
    </w:p>
    <w:p w14:paraId="6B0E1A99" w14:textId="7003E93E" w:rsidR="00805035" w:rsidRDefault="00805035" w:rsidP="00857B01">
      <w:pPr>
        <w:pStyle w:val="UPO-normlntext"/>
      </w:pPr>
      <w:r>
        <w:t xml:space="preserve">Celoživotní vzdělávání </w:t>
      </w:r>
      <w:r w:rsidR="00BC51F8">
        <w:t>je </w:t>
      </w:r>
      <w:r>
        <w:t xml:space="preserve">podle zákona </w:t>
      </w:r>
      <w:r w:rsidR="00BC51F8">
        <w:t>č. </w:t>
      </w:r>
      <w:r w:rsidR="00B13AC0">
        <w:t>96/200</w:t>
      </w:r>
      <w:r w:rsidR="00BC51F8">
        <w:t>4 </w:t>
      </w:r>
      <w:r w:rsidR="00B13AC0">
        <w:t>Sb.</w:t>
      </w:r>
      <w:r w:rsidR="00ED3AFB">
        <w:t xml:space="preserve"> </w:t>
      </w:r>
      <w:r w:rsidR="00B13AC0">
        <w:t>§54</w:t>
      </w:r>
      <w:r w:rsidR="008239DB">
        <w:rPr>
          <w:rStyle w:val="Znakapoznpodarou"/>
          <w:lang w:eastAsia="x-none"/>
        </w:rPr>
        <w:footnoteReference w:id="39"/>
      </w:r>
      <w:r w:rsidR="00B13AC0">
        <w:t xml:space="preserve"> primárn</w:t>
      </w:r>
      <w:r w:rsidR="00BE1B03">
        <w:t xml:space="preserve">í </w:t>
      </w:r>
      <w:r w:rsidR="00BC51F8">
        <w:t>pro </w:t>
      </w:r>
      <w:r w:rsidR="00B13AC0">
        <w:t>veškerý zdravotnický personál</w:t>
      </w:r>
      <w:r>
        <w:t xml:space="preserve"> </w:t>
      </w:r>
      <w:r w:rsidR="00BC51F8">
        <w:t>a </w:t>
      </w:r>
      <w:r>
        <w:t>jiné odborné pracovníky. Formy celoživotního vzdělávání jsou ta</w:t>
      </w:r>
      <w:r w:rsidR="00B13AC0">
        <w:t>ké upraven</w:t>
      </w:r>
      <w:r w:rsidR="00BE1B03">
        <w:t>y</w:t>
      </w:r>
      <w:r w:rsidR="00B13AC0">
        <w:t xml:space="preserve"> v zákoně. Mezi takové formy p</w:t>
      </w:r>
      <w:r>
        <w:t xml:space="preserve">atří specializační vzdělávání, certifikované </w:t>
      </w:r>
      <w:r w:rsidR="00BC51F8">
        <w:t>a </w:t>
      </w:r>
      <w:r>
        <w:t xml:space="preserve">inovační kurzy </w:t>
      </w:r>
      <w:r w:rsidR="00BC51F8">
        <w:t>a </w:t>
      </w:r>
      <w:r>
        <w:t>odborné stáže.</w:t>
      </w:r>
      <w:r w:rsidR="00BC51F8">
        <w:t xml:space="preserve"> </w:t>
      </w:r>
      <w:r>
        <w:t xml:space="preserve">Zákon pamatuje </w:t>
      </w:r>
      <w:r w:rsidR="00BE1B03">
        <w:t xml:space="preserve">také </w:t>
      </w:r>
      <w:r w:rsidR="00BC51F8">
        <w:t>na </w:t>
      </w:r>
      <w:r>
        <w:t xml:space="preserve">publikační, pedagogickou </w:t>
      </w:r>
      <w:r w:rsidR="00BC51F8">
        <w:t>a </w:t>
      </w:r>
      <w:r>
        <w:t>vědeckou činnost, samostatné studium apod.</w:t>
      </w:r>
      <w:r>
        <w:rPr>
          <w:rStyle w:val="Znakapoznpodarou"/>
          <w:lang w:eastAsia="x-none"/>
        </w:rPr>
        <w:footnoteReference w:id="40"/>
      </w:r>
    </w:p>
    <w:p w14:paraId="171F61BC" w14:textId="6117F08C" w:rsidR="00805035" w:rsidRDefault="00805035" w:rsidP="00857B01">
      <w:pPr>
        <w:pStyle w:val="UPO-normlntext"/>
        <w:rPr>
          <w:i/>
        </w:rPr>
      </w:pPr>
      <w:r>
        <w:t xml:space="preserve">Plnění povinnosti celoživotního vzdělávání </w:t>
      </w:r>
      <w:r w:rsidR="00BC51F8">
        <w:t>je </w:t>
      </w:r>
      <w:r>
        <w:t xml:space="preserve">kontrolováno přehledem získaných kreditů. Vyhláška </w:t>
      </w:r>
      <w:r w:rsidR="00BC51F8">
        <w:t>č. </w:t>
      </w:r>
      <w:r>
        <w:t>423/200</w:t>
      </w:r>
      <w:r w:rsidR="00BC51F8">
        <w:t>4 </w:t>
      </w:r>
      <w:r>
        <w:t xml:space="preserve">Sb. definuje, </w:t>
      </w:r>
      <w:r w:rsidR="00BC51F8">
        <w:t>že </w:t>
      </w:r>
      <w:r w:rsidR="00122728">
        <w:rPr>
          <w:i/>
        </w:rPr>
        <w:t>„</w:t>
      </w:r>
      <w:r>
        <w:rPr>
          <w:i/>
        </w:rPr>
        <w:t>z</w:t>
      </w:r>
      <w:r w:rsidRPr="00F84D38">
        <w:rPr>
          <w:i/>
        </w:rPr>
        <w:t xml:space="preserve">ískání </w:t>
      </w:r>
      <w:r>
        <w:rPr>
          <w:i/>
        </w:rPr>
        <w:t xml:space="preserve">stanoveného počtu kreditů </w:t>
      </w:r>
      <w:r w:rsidR="00BC51F8">
        <w:rPr>
          <w:i/>
        </w:rPr>
        <w:t>je </w:t>
      </w:r>
      <w:r>
        <w:rPr>
          <w:i/>
        </w:rPr>
        <w:t xml:space="preserve">podmínkou </w:t>
      </w:r>
      <w:r w:rsidR="00BC51F8">
        <w:rPr>
          <w:i/>
        </w:rPr>
        <w:t>pro </w:t>
      </w:r>
      <w:r>
        <w:rPr>
          <w:i/>
        </w:rPr>
        <w:t xml:space="preserve">vydání osvědčení k výkonu zdravotnického povolání </w:t>
      </w:r>
      <w:r w:rsidR="00BC51F8">
        <w:rPr>
          <w:i/>
        </w:rPr>
        <w:t>bez </w:t>
      </w:r>
      <w:r>
        <w:rPr>
          <w:i/>
        </w:rPr>
        <w:t xml:space="preserve">odborného dohledu </w:t>
      </w:r>
      <w:r w:rsidR="00BC51F8">
        <w:rPr>
          <w:i/>
        </w:rPr>
        <w:t>a pro </w:t>
      </w:r>
      <w:r>
        <w:rPr>
          <w:i/>
        </w:rPr>
        <w:t xml:space="preserve">přihlášení </w:t>
      </w:r>
      <w:r w:rsidR="00BC51F8">
        <w:rPr>
          <w:i/>
        </w:rPr>
        <w:t>se </w:t>
      </w:r>
      <w:r>
        <w:rPr>
          <w:i/>
        </w:rPr>
        <w:t>k atestační zkoušce“.</w:t>
      </w:r>
      <w:r>
        <w:rPr>
          <w:rStyle w:val="Znakapoznpodarou"/>
          <w:i/>
          <w:lang w:eastAsia="x-none"/>
        </w:rPr>
        <w:footnoteReference w:id="41"/>
      </w:r>
    </w:p>
    <w:p w14:paraId="00A2686B" w14:textId="62C91041" w:rsidR="00BC51F8" w:rsidRDefault="007F1F51" w:rsidP="00857B01">
      <w:pPr>
        <w:pStyle w:val="UPO-normlntext"/>
      </w:pPr>
      <w:r>
        <w:t xml:space="preserve">Nyní došlo </w:t>
      </w:r>
      <w:r w:rsidR="00BC51F8">
        <w:t>ke </w:t>
      </w:r>
      <w:r>
        <w:t xml:space="preserve">zrušení kreditního systému, </w:t>
      </w:r>
      <w:r w:rsidR="00BC51F8">
        <w:t>což má svá pro a </w:t>
      </w:r>
      <w:r>
        <w:t xml:space="preserve">proti. Pozitivní </w:t>
      </w:r>
      <w:r w:rsidR="00BC51F8">
        <w:t>je </w:t>
      </w:r>
      <w:r>
        <w:t xml:space="preserve">skutečnost, </w:t>
      </w:r>
      <w:r w:rsidR="00BC51F8">
        <w:t>že </w:t>
      </w:r>
      <w:r>
        <w:t xml:space="preserve">zdravotník bude volit celoživotní vzdělání </w:t>
      </w:r>
      <w:r w:rsidR="00BC51F8">
        <w:t>dle </w:t>
      </w:r>
      <w:r>
        <w:t>zájmu,</w:t>
      </w:r>
      <w:r w:rsidR="00BC51F8">
        <w:t> ne dle </w:t>
      </w:r>
      <w:r w:rsidR="00377156">
        <w:t xml:space="preserve">počtu kreditů. Dosud byla </w:t>
      </w:r>
      <w:r>
        <w:t xml:space="preserve">častá praxe, </w:t>
      </w:r>
      <w:r w:rsidR="00BC51F8">
        <w:t>kdy </w:t>
      </w:r>
      <w:r w:rsidR="00BE1B03">
        <w:t>se </w:t>
      </w:r>
      <w:r w:rsidR="00B52291">
        <w:t>zdravotníci účastnili některých vzdělávacích</w:t>
      </w:r>
      <w:r w:rsidR="00377156">
        <w:t xml:space="preserve"> aktivit</w:t>
      </w:r>
      <w:r w:rsidR="00B52291">
        <w:t xml:space="preserve"> </w:t>
      </w:r>
      <w:r w:rsidR="00BC51F8">
        <w:t>jen </w:t>
      </w:r>
      <w:r w:rsidR="00B52291">
        <w:t>kvůli certifikátu</w:t>
      </w:r>
      <w:r w:rsidR="00377156">
        <w:t xml:space="preserve"> s kredity </w:t>
      </w:r>
      <w:r w:rsidR="00BC51F8">
        <w:t>za </w:t>
      </w:r>
      <w:r w:rsidR="00B52291">
        <w:t>účast.</w:t>
      </w:r>
      <w:r w:rsidR="00122728">
        <w:t xml:space="preserve"> Důvodem byl fakt, že</w:t>
      </w:r>
      <w:r w:rsidR="00B52291">
        <w:t xml:space="preserve"> počet získaných kreditů </w:t>
      </w:r>
      <w:r w:rsidR="00BC51F8">
        <w:t>za </w:t>
      </w:r>
      <w:r w:rsidR="00B52291">
        <w:t xml:space="preserve">určité období rozhodoval, </w:t>
      </w:r>
      <w:r w:rsidR="00BC51F8">
        <w:t>zda </w:t>
      </w:r>
      <w:r w:rsidR="00B52291">
        <w:t>bude</w:t>
      </w:r>
      <w:r w:rsidR="00122728">
        <w:t xml:space="preserve"> možné</w:t>
      </w:r>
      <w:r w:rsidR="00B52291">
        <w:t xml:space="preserve"> vykonávat zdravotnické </w:t>
      </w:r>
      <w:r w:rsidR="00B52291" w:rsidRPr="00377156">
        <w:t>povolání.</w:t>
      </w:r>
      <w:r w:rsidR="00377156">
        <w:t xml:space="preserve"> Nevýhodou této změny </w:t>
      </w:r>
      <w:r w:rsidR="00BC51F8">
        <w:t>je </w:t>
      </w:r>
      <w:r w:rsidR="00377156">
        <w:t>dosud neurčený postup evidence absolvovaného celoživotního vzdělávání</w:t>
      </w:r>
      <w:r w:rsidR="00BC51F8">
        <w:t>.</w:t>
      </w:r>
    </w:p>
    <w:p w14:paraId="29F53068" w14:textId="3E55C849" w:rsidR="00805035" w:rsidRDefault="00805035" w:rsidP="00857B01">
      <w:pPr>
        <w:pStyle w:val="UPO-normlntext"/>
      </w:pPr>
      <w:r w:rsidRPr="00A3550E">
        <w:t>Odbor</w:t>
      </w:r>
      <w:r>
        <w:t xml:space="preserve">nou institucí </w:t>
      </w:r>
      <w:r w:rsidR="00BC51F8">
        <w:t>pro </w:t>
      </w:r>
      <w:r>
        <w:t xml:space="preserve">realizaci </w:t>
      </w:r>
      <w:r w:rsidR="00BC51F8">
        <w:t>a </w:t>
      </w:r>
      <w:r>
        <w:t xml:space="preserve">rozvoj dalšího vzdělávání pracovníků </w:t>
      </w:r>
      <w:r w:rsidR="00BC51F8">
        <w:t>ve </w:t>
      </w:r>
      <w:r>
        <w:t xml:space="preserve">zdravotnictví </w:t>
      </w:r>
      <w:r w:rsidR="00BC51F8">
        <w:t>je </w:t>
      </w:r>
      <w:r>
        <w:t xml:space="preserve">Národní centrum ošetřovatelství </w:t>
      </w:r>
      <w:r w:rsidR="00BC51F8">
        <w:t>a </w:t>
      </w:r>
      <w:r>
        <w:t>nelékařských zdravotních oborů (NZO NCO)</w:t>
      </w:r>
      <w:r w:rsidR="00B13AC0">
        <w:rPr>
          <w:rStyle w:val="Znakapoznpodarou"/>
          <w:color w:val="000000"/>
        </w:rPr>
        <w:footnoteReference w:id="42"/>
      </w:r>
      <w:r>
        <w:t xml:space="preserve">, jehož zřizovatelem </w:t>
      </w:r>
      <w:r w:rsidR="00BC51F8">
        <w:t>je </w:t>
      </w:r>
      <w:r>
        <w:t xml:space="preserve">Ministerstvo zdravotnictví České republiky. NZO NCO </w:t>
      </w:r>
      <w:r w:rsidR="00BC51F8">
        <w:t>je </w:t>
      </w:r>
      <w:r>
        <w:t xml:space="preserve">akreditovaným pracovištěm s celorepublikovou působností, poskytuje širokou škálu specializačního </w:t>
      </w:r>
      <w:r>
        <w:lastRenderedPageBreak/>
        <w:t xml:space="preserve">vzdělávání. Nabídka kurzů </w:t>
      </w:r>
      <w:r w:rsidR="00BC51F8">
        <w:t>je </w:t>
      </w:r>
      <w:r>
        <w:t xml:space="preserve">rozdělená </w:t>
      </w:r>
      <w:r w:rsidR="00BC51F8">
        <w:t>na </w:t>
      </w:r>
      <w:r>
        <w:t>e</w:t>
      </w:r>
      <w:r w:rsidR="00BC51F8">
        <w:noBreakHyphen/>
      </w:r>
      <w:r>
        <w:t xml:space="preserve">learning, akreditované vzdělávací programy, certifikované kurzy </w:t>
      </w:r>
      <w:r w:rsidR="00BC51F8">
        <w:t>a </w:t>
      </w:r>
      <w:r w:rsidR="00B13AC0">
        <w:t>kurzy specializačního vzdělávání</w:t>
      </w:r>
      <w:r>
        <w:t>.</w:t>
      </w:r>
      <w:r w:rsidR="00377156">
        <w:t xml:space="preserve"> Národní centrum také </w:t>
      </w:r>
      <w:r w:rsidR="003B263A">
        <w:t xml:space="preserve">organizuje aprobační zkoušky, které jsou podmínkou </w:t>
      </w:r>
      <w:r w:rsidR="00687A86">
        <w:t xml:space="preserve">k výkonu zdravotnického povolání </w:t>
      </w:r>
      <w:r w:rsidR="00494879">
        <w:t xml:space="preserve">pro zahraniční zdravotníky </w:t>
      </w:r>
      <w:r w:rsidR="003B263A">
        <w:t>v České republice.</w:t>
      </w:r>
    </w:p>
    <w:p w14:paraId="7D342451" w14:textId="56D132FB" w:rsidR="00BC51F8" w:rsidRPr="00857B01" w:rsidRDefault="00805035" w:rsidP="00857B01">
      <w:pPr>
        <w:pStyle w:val="Nadpis2"/>
      </w:pPr>
      <w:bookmarkStart w:id="30" w:name="_Toc504166276"/>
      <w:r w:rsidRPr="00857B01">
        <w:t xml:space="preserve">Kurz problematika péče </w:t>
      </w:r>
      <w:r w:rsidR="00BC51F8" w:rsidRPr="00857B01">
        <w:t>o </w:t>
      </w:r>
      <w:r w:rsidRPr="00857B01">
        <w:t>cizince</w:t>
      </w:r>
      <w:r w:rsidR="00B13AC0" w:rsidRPr="00857B01">
        <w:t xml:space="preserve"> NZO NCO</w:t>
      </w:r>
      <w:bookmarkEnd w:id="30"/>
    </w:p>
    <w:p w14:paraId="541C5848" w14:textId="00E56384" w:rsidR="00B36776" w:rsidRDefault="00805035" w:rsidP="00857B01">
      <w:pPr>
        <w:pStyle w:val="UPO-normlntext"/>
      </w:pPr>
      <w:r>
        <w:t>Kurz</w:t>
      </w:r>
      <w:r w:rsidR="00B85FAD" w:rsidRPr="00B85FAD">
        <w:rPr>
          <w:i/>
        </w:rPr>
        <w:t xml:space="preserve"> </w:t>
      </w:r>
      <w:r w:rsidR="00B85FAD" w:rsidRPr="009C5384">
        <w:rPr>
          <w:i/>
        </w:rPr>
        <w:t xml:space="preserve">Problematika péče </w:t>
      </w:r>
      <w:r w:rsidR="00BC51F8">
        <w:rPr>
          <w:i/>
        </w:rPr>
        <w:t>o </w:t>
      </w:r>
      <w:r w:rsidR="00B85FAD" w:rsidRPr="009C5384">
        <w:rPr>
          <w:i/>
        </w:rPr>
        <w:t>cizince</w:t>
      </w:r>
      <w:r w:rsidR="00B85FAD">
        <w:t>, jenž poskytuje NZO NCO v</w:t>
      </w:r>
      <w:r w:rsidR="00687A86">
        <w:t> </w:t>
      </w:r>
      <w:r w:rsidR="004631CB">
        <w:t>Brně</w:t>
      </w:r>
      <w:r w:rsidR="00687A86">
        <w:t>,</w:t>
      </w:r>
      <w:r w:rsidR="004631CB">
        <w:t xml:space="preserve"> </w:t>
      </w:r>
      <w:r w:rsidR="00BC51F8">
        <w:t>se </w:t>
      </w:r>
      <w:r w:rsidR="004631CB">
        <w:t>zabýval</w:t>
      </w:r>
      <w:r>
        <w:t xml:space="preserve"> </w:t>
      </w:r>
      <w:proofErr w:type="spellStart"/>
      <w:r w:rsidR="003B1836">
        <w:t>trans</w:t>
      </w:r>
      <w:r>
        <w:t>kulturní</w:t>
      </w:r>
      <w:r w:rsidR="003B1836">
        <w:t>m</w:t>
      </w:r>
      <w:proofErr w:type="spellEnd"/>
      <w:r w:rsidR="00B85FAD">
        <w:t xml:space="preserve"> ošetřovatelství</w:t>
      </w:r>
      <w:r w:rsidR="003B1836">
        <w:t>m, migrací</w:t>
      </w:r>
      <w:r w:rsidR="00B85FAD">
        <w:t xml:space="preserve"> </w:t>
      </w:r>
      <w:r w:rsidR="00BC51F8">
        <w:t>a </w:t>
      </w:r>
      <w:r w:rsidR="003B1836">
        <w:t>možnými</w:t>
      </w:r>
      <w:r>
        <w:t xml:space="preserve"> zdravotní</w:t>
      </w:r>
      <w:r w:rsidR="003B1836">
        <w:t>mi riziky</w:t>
      </w:r>
      <w:r w:rsidR="00B85FAD">
        <w:t xml:space="preserve"> s </w:t>
      </w:r>
      <w:r w:rsidR="00BC51F8">
        <w:t>ní </w:t>
      </w:r>
      <w:r w:rsidR="00B85FAD">
        <w:t>spojen</w:t>
      </w:r>
      <w:r w:rsidR="00687A86">
        <w:t>ými</w:t>
      </w:r>
      <w:r>
        <w:t>,</w:t>
      </w:r>
      <w:r w:rsidR="00B85FAD">
        <w:t xml:space="preserve"> mezinárodní</w:t>
      </w:r>
      <w:r w:rsidR="003B1836">
        <w:t>m</w:t>
      </w:r>
      <w:r w:rsidR="00B85FAD">
        <w:t xml:space="preserve"> humanitární</w:t>
      </w:r>
      <w:r w:rsidR="003B1836">
        <w:t>m právem</w:t>
      </w:r>
      <w:r w:rsidR="00B85FAD">
        <w:t xml:space="preserve"> </w:t>
      </w:r>
      <w:r w:rsidR="00BC51F8">
        <w:t>či </w:t>
      </w:r>
      <w:r w:rsidR="00EE7F9F">
        <w:t>s</w:t>
      </w:r>
      <w:r w:rsidR="003B1836">
        <w:t>ociální pr</w:t>
      </w:r>
      <w:r w:rsidR="00687A86">
        <w:t>a</w:t>
      </w:r>
      <w:r w:rsidR="003B1836">
        <w:t>c</w:t>
      </w:r>
      <w:r w:rsidR="00687A86">
        <w:t>í</w:t>
      </w:r>
      <w:r>
        <w:t xml:space="preserve"> v</w:t>
      </w:r>
      <w:r w:rsidR="00B85FAD">
        <w:t> azylových zařízeních ČR.</w:t>
      </w:r>
      <w:r>
        <w:t xml:space="preserve"> Kurz byl hodnocen </w:t>
      </w:r>
      <w:r w:rsidR="00687A86">
        <w:t>čtyřmi</w:t>
      </w:r>
      <w:r w:rsidR="00BC51F8">
        <w:t> </w:t>
      </w:r>
      <w:r>
        <w:t>kredity.</w:t>
      </w:r>
      <w:r w:rsidR="00BC51F8">
        <w:t xml:space="preserve"> </w:t>
      </w:r>
      <w:r w:rsidR="003B263A" w:rsidRPr="008903B7">
        <w:t xml:space="preserve">Cena kurzu </w:t>
      </w:r>
      <w:r w:rsidR="00325DA7">
        <w:t>byla</w:t>
      </w:r>
      <w:r w:rsidR="00BC51F8">
        <w:t> </w:t>
      </w:r>
      <w:r w:rsidR="008903B7">
        <w:t>650</w:t>
      </w:r>
      <w:r w:rsidR="00BC51F8">
        <w:t> Kč</w:t>
      </w:r>
      <w:r w:rsidR="008903B7">
        <w:t xml:space="preserve"> </w:t>
      </w:r>
      <w:r w:rsidR="00BC51F8">
        <w:t>a </w:t>
      </w:r>
      <w:r w:rsidR="008903B7">
        <w:t xml:space="preserve">trval </w:t>
      </w:r>
      <w:r w:rsidR="00BC51F8">
        <w:t>6 </w:t>
      </w:r>
      <w:r w:rsidR="008903B7">
        <w:t>hodin.</w:t>
      </w:r>
      <w:r w:rsidR="00DB207D">
        <w:t xml:space="preserve"> Kurzu jsem </w:t>
      </w:r>
      <w:r w:rsidR="00BC51F8">
        <w:t>se </w:t>
      </w:r>
      <w:r w:rsidR="00DB207D">
        <w:t>osobně zúčastnila</w:t>
      </w:r>
      <w:r w:rsidR="00325DA7">
        <w:t>. H</w:t>
      </w:r>
      <w:r w:rsidR="004631CB">
        <w:t xml:space="preserve">lavním cílem bylo seznámit </w:t>
      </w:r>
      <w:r w:rsidR="00BC51F8">
        <w:t>se </w:t>
      </w:r>
      <w:r w:rsidR="004631CB">
        <w:t>s</w:t>
      </w:r>
      <w:r w:rsidR="00687A86">
        <w:t xml:space="preserve"> jeho </w:t>
      </w:r>
      <w:r w:rsidR="004631CB">
        <w:t xml:space="preserve">obsahem </w:t>
      </w:r>
      <w:r w:rsidR="00BC51F8">
        <w:t>a </w:t>
      </w:r>
      <w:r w:rsidR="00325DA7">
        <w:t xml:space="preserve">zajistit si tak </w:t>
      </w:r>
      <w:r w:rsidR="004631CB">
        <w:t xml:space="preserve">výchozí oporu </w:t>
      </w:r>
      <w:r w:rsidR="00BC51F8">
        <w:t>pro </w:t>
      </w:r>
      <w:r w:rsidR="004631CB">
        <w:t xml:space="preserve">empirickou část. </w:t>
      </w:r>
      <w:r w:rsidR="00687A86">
        <w:t>R</w:t>
      </w:r>
      <w:r w:rsidR="004631CB">
        <w:t>ozhovor</w:t>
      </w:r>
      <w:r w:rsidR="00687A86">
        <w:t xml:space="preserve">y v </w:t>
      </w:r>
      <w:r w:rsidR="004631CB">
        <w:t xml:space="preserve">empirické části navazují </w:t>
      </w:r>
      <w:r w:rsidR="00BC51F8">
        <w:t>na </w:t>
      </w:r>
      <w:r w:rsidR="004631CB">
        <w:t xml:space="preserve">jednotlivá témata, </w:t>
      </w:r>
      <w:r w:rsidR="00BC51F8">
        <w:t>jež </w:t>
      </w:r>
      <w:r w:rsidR="004631CB">
        <w:t>zazněl</w:t>
      </w:r>
      <w:r w:rsidR="00687A86">
        <w:t xml:space="preserve">a </w:t>
      </w:r>
      <w:r w:rsidR="004631CB">
        <w:t xml:space="preserve">v kurzu. Především </w:t>
      </w:r>
      <w:r w:rsidR="00BC51F8">
        <w:t>se </w:t>
      </w:r>
      <w:r w:rsidR="004631CB">
        <w:t xml:space="preserve">jednalo </w:t>
      </w:r>
      <w:r w:rsidR="00BC51F8">
        <w:t>o </w:t>
      </w:r>
      <w:r w:rsidR="004631CB">
        <w:t xml:space="preserve">komunikační oblast, legislativní informovanost </w:t>
      </w:r>
      <w:r w:rsidR="00BC51F8">
        <w:t>a </w:t>
      </w:r>
      <w:r w:rsidR="004631CB">
        <w:t>propojení koncepčního modelu</w:t>
      </w:r>
      <w:r w:rsidR="003B1836">
        <w:t xml:space="preserve"> v běžné praxi</w:t>
      </w:r>
      <w:r w:rsidR="004631CB">
        <w:t>.</w:t>
      </w:r>
    </w:p>
    <w:p w14:paraId="7C16E95F" w14:textId="7627E347" w:rsidR="003B263A" w:rsidRDefault="003B263A" w:rsidP="00857B01">
      <w:pPr>
        <w:pStyle w:val="UPO-normlntext"/>
      </w:pPr>
      <w:r>
        <w:t>Program kurzu koreluj</w:t>
      </w:r>
      <w:r w:rsidR="008903B7">
        <w:t xml:space="preserve">e </w:t>
      </w:r>
      <w:r>
        <w:t>se šest</w:t>
      </w:r>
      <w:r w:rsidR="00325DA7">
        <w:t>i</w:t>
      </w:r>
      <w:r>
        <w:t xml:space="preserve"> oblast</w:t>
      </w:r>
      <w:r w:rsidR="005B72FA">
        <w:t>mi</w:t>
      </w:r>
      <w:r>
        <w:t xml:space="preserve"> koncepčního modelu </w:t>
      </w:r>
      <w:proofErr w:type="spellStart"/>
      <w:r>
        <w:t>Joyce</w:t>
      </w:r>
      <w:proofErr w:type="spellEnd"/>
      <w:r>
        <w:t xml:space="preserve"> </w:t>
      </w:r>
      <w:proofErr w:type="spellStart"/>
      <w:r>
        <w:t>Newman</w:t>
      </w:r>
      <w:proofErr w:type="spellEnd"/>
      <w:r>
        <w:t xml:space="preserve"> </w:t>
      </w:r>
      <w:proofErr w:type="spellStart"/>
      <w:r>
        <w:t>Giger</w:t>
      </w:r>
      <w:r w:rsidR="00DB207D">
        <w:t>erové</w:t>
      </w:r>
      <w:proofErr w:type="spellEnd"/>
      <w:r>
        <w:t xml:space="preserve"> </w:t>
      </w:r>
      <w:r w:rsidR="00BC51F8">
        <w:t>a </w:t>
      </w:r>
      <w:r>
        <w:t xml:space="preserve">Ruth </w:t>
      </w:r>
      <w:proofErr w:type="spellStart"/>
      <w:r>
        <w:t>Davi</w:t>
      </w:r>
      <w:r w:rsidR="00DB207D">
        <w:t>d</w:t>
      </w:r>
      <w:r>
        <w:t>hizar</w:t>
      </w:r>
      <w:r w:rsidR="00DB207D">
        <w:t>ové</w:t>
      </w:r>
      <w:proofErr w:type="spellEnd"/>
      <w:r>
        <w:t xml:space="preserve">, </w:t>
      </w:r>
      <w:r w:rsidR="00BC51F8">
        <w:t>o </w:t>
      </w:r>
      <w:r>
        <w:t xml:space="preserve">kterém </w:t>
      </w:r>
      <w:r w:rsidR="00BC51F8">
        <w:t>se již </w:t>
      </w:r>
      <w:r>
        <w:t>zmiňovala t</w:t>
      </w:r>
      <w:r w:rsidR="005B72FA">
        <w:t>a</w:t>
      </w:r>
      <w:r>
        <w:t>to kapitola.</w:t>
      </w:r>
    </w:p>
    <w:p w14:paraId="05BD9099" w14:textId="73471A51" w:rsidR="00805035" w:rsidRDefault="00805035" w:rsidP="00857B01">
      <w:pPr>
        <w:pStyle w:val="UPO-normlntext"/>
      </w:pPr>
      <w:r>
        <w:t xml:space="preserve">První přednášející </w:t>
      </w:r>
      <w:r w:rsidR="00BC51F8">
        <w:t>PhDr. </w:t>
      </w:r>
      <w:r>
        <w:t xml:space="preserve">Natália </w:t>
      </w:r>
      <w:proofErr w:type="spellStart"/>
      <w:r>
        <w:t>Beharková</w:t>
      </w:r>
      <w:proofErr w:type="spellEnd"/>
      <w:r>
        <w:t xml:space="preserve">, </w:t>
      </w:r>
      <w:r w:rsidR="00BC51F8">
        <w:t>Ph.D. </w:t>
      </w:r>
      <w:r>
        <w:t xml:space="preserve">seznámila účastníky s obsáhlou problematikou </w:t>
      </w:r>
      <w:proofErr w:type="spellStart"/>
      <w:r>
        <w:t>transkulturního</w:t>
      </w:r>
      <w:proofErr w:type="spellEnd"/>
      <w:r>
        <w:t xml:space="preserve"> ošetřovatelství. Zajímavé bylo teoretické </w:t>
      </w:r>
      <w:r w:rsidR="00BC51F8">
        <w:t>a </w:t>
      </w:r>
      <w:r>
        <w:t xml:space="preserve">následně </w:t>
      </w:r>
      <w:r w:rsidR="00BC51F8">
        <w:t>i </w:t>
      </w:r>
      <w:r>
        <w:t xml:space="preserve">praktické propojení, </w:t>
      </w:r>
      <w:r w:rsidR="00BC51F8">
        <w:t>co </w:t>
      </w:r>
      <w:r>
        <w:t xml:space="preserve">vše musí obezřetný zdravotník zvládnout, </w:t>
      </w:r>
      <w:r w:rsidR="00BC51F8">
        <w:t>aby </w:t>
      </w:r>
      <w:r>
        <w:t>p</w:t>
      </w:r>
      <w:r w:rsidR="00B85FAD">
        <w:t>acienta</w:t>
      </w:r>
      <w:r w:rsidR="00BC51F8">
        <w:noBreakHyphen/>
      </w:r>
      <w:r>
        <w:t>cizince pochopil.</w:t>
      </w:r>
      <w:r w:rsidR="00BC51F8">
        <w:t xml:space="preserve"> </w:t>
      </w:r>
      <w:r>
        <w:t xml:space="preserve">Oblasti, </w:t>
      </w:r>
      <w:r w:rsidR="00BC51F8">
        <w:t>na </w:t>
      </w:r>
      <w:r>
        <w:t xml:space="preserve">které přednášející apelovala, jsou obsažené v koncepčním modelu. Navíc jsou doplněné </w:t>
      </w:r>
      <w:r w:rsidR="00BC51F8">
        <w:t>o </w:t>
      </w:r>
      <w:r>
        <w:t xml:space="preserve">informace týkající </w:t>
      </w:r>
      <w:r w:rsidR="00BC51F8">
        <w:t>se </w:t>
      </w:r>
      <w:r>
        <w:t>druhu pobytu, zaměstnání</w:t>
      </w:r>
      <w:r w:rsidR="00B85FAD">
        <w:t xml:space="preserve">, výživě </w:t>
      </w:r>
      <w:r w:rsidR="00BC51F8">
        <w:t>a </w:t>
      </w:r>
      <w:r w:rsidR="00B85FAD">
        <w:t>náboženství pacienta</w:t>
      </w:r>
      <w:r w:rsidR="00BC51F8">
        <w:noBreakHyphen/>
      </w:r>
      <w:r w:rsidR="00B85FAD">
        <w:t>cizince.</w:t>
      </w:r>
      <w:r>
        <w:t xml:space="preserve"> Tyto oblasti jsou odpovědí </w:t>
      </w:r>
      <w:r w:rsidR="00BC51F8">
        <w:t>na </w:t>
      </w:r>
      <w:r>
        <w:t>otázku „</w:t>
      </w:r>
      <w:r w:rsidR="00BC51F8">
        <w:t>co </w:t>
      </w:r>
      <w:r>
        <w:t xml:space="preserve">brát v úvahu </w:t>
      </w:r>
      <w:r w:rsidR="00BC51F8">
        <w:t>při </w:t>
      </w:r>
      <w:r>
        <w:t>ošetření/stanovení diagnózy pacienta“.</w:t>
      </w:r>
    </w:p>
    <w:p w14:paraId="33D59D80" w14:textId="31E176F1" w:rsidR="00BC51F8" w:rsidRDefault="00805035" w:rsidP="00857B01">
      <w:pPr>
        <w:pStyle w:val="UPO-normlntext"/>
      </w:pPr>
      <w:r>
        <w:t xml:space="preserve">Dalším důležitým přehledem </w:t>
      </w:r>
      <w:r w:rsidR="00BC51F8">
        <w:t>pro </w:t>
      </w:r>
      <w:r>
        <w:t xml:space="preserve">zdravotníky </w:t>
      </w:r>
      <w:r w:rsidR="00BC51F8">
        <w:t>pro </w:t>
      </w:r>
      <w:r>
        <w:t xml:space="preserve">využití v praxi byly tipy </w:t>
      </w:r>
      <w:r w:rsidR="00BC51F8">
        <w:t>pro </w:t>
      </w:r>
      <w:r>
        <w:t xml:space="preserve">obtížnou komunikaci </w:t>
      </w:r>
      <w:r w:rsidR="00BC51F8">
        <w:t>a </w:t>
      </w:r>
      <w:r>
        <w:t xml:space="preserve">přehled pomůcek určených </w:t>
      </w:r>
      <w:r w:rsidR="00BC51F8">
        <w:t>pro </w:t>
      </w:r>
      <w:r>
        <w:t xml:space="preserve">komunikaci </w:t>
      </w:r>
      <w:r>
        <w:lastRenderedPageBreak/>
        <w:t xml:space="preserve">s pacientem. Byli jsme seznámeni s komunikačními kartami </w:t>
      </w:r>
      <w:r w:rsidR="00BC51F8">
        <w:t>a </w:t>
      </w:r>
      <w:r>
        <w:t>aplikací</w:t>
      </w:r>
      <w:r w:rsidR="00B85FAD">
        <w:t xml:space="preserve"> REBO</w:t>
      </w:r>
      <w:r>
        <w:t>,</w:t>
      </w:r>
      <w:r w:rsidR="00B85FAD">
        <w:t xml:space="preserve"> Universal </w:t>
      </w:r>
      <w:proofErr w:type="spellStart"/>
      <w:r w:rsidR="00B85FAD">
        <w:t>Doctor</w:t>
      </w:r>
      <w:proofErr w:type="spellEnd"/>
      <w:r w:rsidR="00B85FAD">
        <w:t xml:space="preserve"> </w:t>
      </w:r>
      <w:proofErr w:type="spellStart"/>
      <w:r w:rsidR="00B85FAD">
        <w:t>Speaker</w:t>
      </w:r>
      <w:proofErr w:type="spellEnd"/>
      <w:r w:rsidR="00B85FAD">
        <w:t>, kter</w:t>
      </w:r>
      <w:r w:rsidR="005B72FA">
        <w:t>ou</w:t>
      </w:r>
      <w:r>
        <w:t xml:space="preserve"> </w:t>
      </w:r>
      <w:r w:rsidR="00BC51F8">
        <w:t>je </w:t>
      </w:r>
      <w:r>
        <w:t xml:space="preserve">možné použít </w:t>
      </w:r>
      <w:r w:rsidR="00BC51F8">
        <w:t>v </w:t>
      </w:r>
      <w:r>
        <w:t xml:space="preserve">mobilním telefonu </w:t>
      </w:r>
      <w:r w:rsidR="00BC51F8">
        <w:t>či </w:t>
      </w:r>
      <w:r>
        <w:t xml:space="preserve">tabletu. Zkušenosti </w:t>
      </w:r>
      <w:r w:rsidR="00BC51F8">
        <w:t>ze </w:t>
      </w:r>
      <w:r>
        <w:t xml:space="preserve">zahraničí předpovídají masovou expanzi techniky </w:t>
      </w:r>
      <w:r w:rsidR="00BC51F8">
        <w:t>a </w:t>
      </w:r>
      <w:r>
        <w:t xml:space="preserve">elektronických pomůcek </w:t>
      </w:r>
      <w:r w:rsidR="00BC51F8">
        <w:t>do </w:t>
      </w:r>
      <w:r>
        <w:t>zdravotnických zařízení. V rámci diskuze byly zaznamenány znateln</w:t>
      </w:r>
      <w:r w:rsidR="003B1836">
        <w:t xml:space="preserve">é rozdíly </w:t>
      </w:r>
      <w:r w:rsidR="00BC51F8">
        <w:t>a </w:t>
      </w:r>
      <w:r w:rsidR="003B1836">
        <w:t>zkušenosti účastn</w:t>
      </w:r>
      <w:r w:rsidR="005B6F4D">
        <w:t>i</w:t>
      </w:r>
      <w:r w:rsidR="003B1836">
        <w:t>c</w:t>
      </w:r>
      <w:r>
        <w:t xml:space="preserve"> kurzu. Některá zdravotnická zařízení </w:t>
      </w:r>
      <w:r w:rsidR="00BC51F8">
        <w:t>již </w:t>
      </w:r>
      <w:r>
        <w:t xml:space="preserve">využívají tablety </w:t>
      </w:r>
      <w:r w:rsidR="00BC51F8">
        <w:t>na </w:t>
      </w:r>
      <w:r>
        <w:t xml:space="preserve">oddělení </w:t>
      </w:r>
      <w:r w:rsidR="00BC51F8">
        <w:t>a </w:t>
      </w:r>
      <w:r>
        <w:t xml:space="preserve">pochvalují </w:t>
      </w:r>
      <w:r w:rsidR="00325DA7">
        <w:t xml:space="preserve">si </w:t>
      </w:r>
      <w:r>
        <w:t>rychlou dostupnost informací.</w:t>
      </w:r>
      <w:r w:rsidR="003B1836">
        <w:t xml:space="preserve"> Dalším benefitem, jenž účastn</w:t>
      </w:r>
      <w:r w:rsidR="00325DA7">
        <w:t>i</w:t>
      </w:r>
      <w:r w:rsidR="003B1836">
        <w:t xml:space="preserve">ce uvedly, byla možnost jednoho záznamu </w:t>
      </w:r>
      <w:r w:rsidR="00BC51F8">
        <w:t>do </w:t>
      </w:r>
      <w:r w:rsidR="003B1836">
        <w:t>karty pacienta</w:t>
      </w:r>
      <w:r w:rsidR="00226272">
        <w:t xml:space="preserve">, který byl následně dostupný </w:t>
      </w:r>
      <w:r w:rsidR="00BC51F8">
        <w:t>jak </w:t>
      </w:r>
      <w:r w:rsidR="00226272">
        <w:t xml:space="preserve">v počítači, </w:t>
      </w:r>
      <w:r w:rsidR="00BC51F8">
        <w:t>tak i </w:t>
      </w:r>
      <w:r w:rsidR="00226272">
        <w:t xml:space="preserve">v tabletu, </w:t>
      </w:r>
      <w:r w:rsidR="005B6F4D">
        <w:t>což u</w:t>
      </w:r>
      <w:r w:rsidR="00226272">
        <w:t>možňoval</w:t>
      </w:r>
      <w:r w:rsidR="005B6F4D">
        <w:t>o</w:t>
      </w:r>
      <w:r w:rsidR="00226272">
        <w:t xml:space="preserve"> flexibilitu sester </w:t>
      </w:r>
      <w:r w:rsidR="00BC51F8">
        <w:t>na </w:t>
      </w:r>
      <w:r w:rsidR="00226272">
        <w:t>oddělení</w:t>
      </w:r>
      <w:r w:rsidR="00BC51F8">
        <w:t>.</w:t>
      </w:r>
    </w:p>
    <w:p w14:paraId="422F0109" w14:textId="1279F136" w:rsidR="00BC51F8" w:rsidRDefault="00805035" w:rsidP="00857B01">
      <w:pPr>
        <w:pStyle w:val="UPO-normlntext"/>
      </w:pPr>
      <w:r>
        <w:t xml:space="preserve">Z mého pohledu </w:t>
      </w:r>
      <w:r w:rsidR="005B6F4D">
        <w:t xml:space="preserve">chyběl </w:t>
      </w:r>
      <w:r>
        <w:t>v této části kurzu praktický v</w:t>
      </w:r>
      <w:r w:rsidR="00226272">
        <w:t>ý</w:t>
      </w:r>
      <w:r>
        <w:t xml:space="preserve">stup, </w:t>
      </w:r>
      <w:r w:rsidR="00BC51F8">
        <w:t>jak </w:t>
      </w:r>
      <w:r>
        <w:t xml:space="preserve">řešit administrativní </w:t>
      </w:r>
      <w:r w:rsidR="00226272">
        <w:t xml:space="preserve">záležitosti s pacientem, jenž nerozumí komunikačnímu jazyku zdravotnického personálu. </w:t>
      </w:r>
      <w:r w:rsidR="00BC51F8">
        <w:t>Tím </w:t>
      </w:r>
      <w:r w:rsidR="00226272">
        <w:t>může být</w:t>
      </w:r>
      <w:r>
        <w:t xml:space="preserve"> informovaný souhlas pacienta</w:t>
      </w:r>
      <w:r w:rsidR="00B85FAD">
        <w:t>, který</w:t>
      </w:r>
      <w:r w:rsidR="00226272">
        <w:t xml:space="preserve"> </w:t>
      </w:r>
      <w:r w:rsidR="00BC51F8">
        <w:t>je </w:t>
      </w:r>
      <w:r w:rsidR="00226272">
        <w:t xml:space="preserve">nezbytný </w:t>
      </w:r>
      <w:r w:rsidR="00BC51F8">
        <w:t>pro </w:t>
      </w:r>
      <w:r w:rsidR="00226272">
        <w:t>někter</w:t>
      </w:r>
      <w:r w:rsidR="00865698">
        <w:t>é</w:t>
      </w:r>
      <w:r w:rsidR="00226272">
        <w:t xml:space="preserve"> druhy vy</w:t>
      </w:r>
      <w:r w:rsidR="00B85FAD">
        <w:t>šetření</w:t>
      </w:r>
      <w:r w:rsidR="00BC51F8">
        <w:t>.</w:t>
      </w:r>
    </w:p>
    <w:p w14:paraId="744815A7" w14:textId="1BF7F22F" w:rsidR="00BC51F8" w:rsidRDefault="00BC51F8" w:rsidP="00857B01">
      <w:pPr>
        <w:pStyle w:val="UPO-normlntext"/>
      </w:pPr>
      <w:r>
        <w:t>Mgr. </w:t>
      </w:r>
      <w:r w:rsidR="00805035" w:rsidRPr="00506A44">
        <w:t xml:space="preserve">Marcela Borská </w:t>
      </w:r>
      <w:r w:rsidR="00805035">
        <w:t xml:space="preserve">prezentovala </w:t>
      </w:r>
      <w:r w:rsidR="00865698">
        <w:t xml:space="preserve">příspěvek </w:t>
      </w:r>
      <w:r w:rsidR="00805035" w:rsidRPr="00506A44">
        <w:t xml:space="preserve">Sociální práce </w:t>
      </w:r>
      <w:r>
        <w:t>v </w:t>
      </w:r>
      <w:r w:rsidR="00805035" w:rsidRPr="00506A44">
        <w:t xml:space="preserve">přijímacím středisku </w:t>
      </w:r>
      <w:r>
        <w:t>pro </w:t>
      </w:r>
      <w:r w:rsidR="00805035" w:rsidRPr="00506A44">
        <w:t>cizince</w:t>
      </w:r>
      <w:r w:rsidR="00805035">
        <w:t xml:space="preserve">. </w:t>
      </w:r>
      <w:r>
        <w:t>Na </w:t>
      </w:r>
      <w:r w:rsidR="00805035">
        <w:t xml:space="preserve">úvod bylo vysvětleno rozdělení azylových zařízení </w:t>
      </w:r>
      <w:r>
        <w:t>pro </w:t>
      </w:r>
      <w:r w:rsidR="00805035">
        <w:t>cizince, kter</w:t>
      </w:r>
      <w:r w:rsidR="00865698">
        <w:t>á</w:t>
      </w:r>
      <w:r w:rsidR="00805035">
        <w:t xml:space="preserve"> spravuje </w:t>
      </w:r>
      <w:r w:rsidR="00AA6CC2">
        <w:t>Správa uprchlických zařízení</w:t>
      </w:r>
      <w:r w:rsidR="00AA6CC2">
        <w:rPr>
          <w:rStyle w:val="Znakapoznpodarou"/>
        </w:rPr>
        <w:footnoteReference w:id="43"/>
      </w:r>
      <w:r w:rsidR="00AA6CC2">
        <w:t xml:space="preserve"> </w:t>
      </w:r>
      <w:r>
        <w:t>a </w:t>
      </w:r>
      <w:r w:rsidR="00AA6CC2">
        <w:t>spad</w:t>
      </w:r>
      <w:r w:rsidR="00865698">
        <w:t>ají</w:t>
      </w:r>
      <w:r w:rsidR="00AA6CC2">
        <w:t xml:space="preserve"> </w:t>
      </w:r>
      <w:r>
        <w:t>pod </w:t>
      </w:r>
      <w:r w:rsidR="00805035">
        <w:t>Ministerstvo vnitra</w:t>
      </w:r>
      <w:r>
        <w:t> </w:t>
      </w:r>
      <w:r w:rsidR="00865698">
        <w:t xml:space="preserve">ČR </w:t>
      </w:r>
      <w:r>
        <w:t>– </w:t>
      </w:r>
      <w:r w:rsidR="00805035">
        <w:t xml:space="preserve">přijímací, pobytové, detenční </w:t>
      </w:r>
      <w:r>
        <w:t>a </w:t>
      </w:r>
      <w:r w:rsidR="00805035">
        <w:t xml:space="preserve">dětská zařízení, jako </w:t>
      </w:r>
      <w:r>
        <w:t>je </w:t>
      </w:r>
      <w:r w:rsidR="00805035">
        <w:t xml:space="preserve">například </w:t>
      </w:r>
      <w:r w:rsidR="00AA6CC2">
        <w:t xml:space="preserve">Zařízení </w:t>
      </w:r>
      <w:r>
        <w:t>pro </w:t>
      </w:r>
      <w:r w:rsidR="00AA6CC2">
        <w:t>děti</w:t>
      </w:r>
      <w:r>
        <w:noBreakHyphen/>
      </w:r>
      <w:r w:rsidR="00805035">
        <w:t>cizince. Všichni žadatelé</w:t>
      </w:r>
      <w:r w:rsidR="00AA6CC2">
        <w:t xml:space="preserve"> </w:t>
      </w:r>
      <w:r>
        <w:t>o </w:t>
      </w:r>
      <w:r w:rsidR="00AA6CC2">
        <w:t>mezinárodní ochranu</w:t>
      </w:r>
      <w:r w:rsidR="00805035">
        <w:t xml:space="preserve"> procházejí zdravotní prohlídkou</w:t>
      </w:r>
      <w:r w:rsidR="00AA6CC2">
        <w:t xml:space="preserve"> </w:t>
      </w:r>
      <w:r>
        <w:t>ve </w:t>
      </w:r>
      <w:r w:rsidR="00AA6CC2">
        <w:t>smluvním zdravotnickém zařízení Ministerstva vnitra</w:t>
      </w:r>
      <w:r w:rsidR="00865698">
        <w:t xml:space="preserve"> ČR</w:t>
      </w:r>
      <w:r w:rsidR="00AA6CC2">
        <w:t xml:space="preserve">, čímž </w:t>
      </w:r>
      <w:r w:rsidR="00805035">
        <w:t>nevyhnutelně docház</w:t>
      </w:r>
      <w:r w:rsidR="00AA6CC2">
        <w:t>í</w:t>
      </w:r>
      <w:r w:rsidR="00805035">
        <w:t xml:space="preserve"> </w:t>
      </w:r>
      <w:r>
        <w:t>k </w:t>
      </w:r>
      <w:r w:rsidR="00805035">
        <w:t>propojení s </w:t>
      </w:r>
      <w:proofErr w:type="spellStart"/>
      <w:r w:rsidR="00805035">
        <w:t>transkulturním</w:t>
      </w:r>
      <w:proofErr w:type="spellEnd"/>
      <w:r w:rsidR="00805035">
        <w:t xml:space="preserve"> ošetřovatelstvím</w:t>
      </w:r>
      <w:r>
        <w:t>.</w:t>
      </w:r>
    </w:p>
    <w:p w14:paraId="18A3CAB8" w14:textId="29285AC4" w:rsidR="00805035" w:rsidRDefault="00AA6CC2" w:rsidP="00857B01">
      <w:pPr>
        <w:pStyle w:val="UPO-normlntext"/>
      </w:pPr>
      <w:r>
        <w:t xml:space="preserve">MUDr. František Beňa, jenž pracuje </w:t>
      </w:r>
      <w:r w:rsidR="00BC51F8">
        <w:t>ve </w:t>
      </w:r>
      <w:r>
        <w:t>Zdravotnickém zařízení Ministerstva vnitra</w:t>
      </w:r>
      <w:r w:rsidR="00FC44D0">
        <w:t xml:space="preserve"> ČR</w:t>
      </w:r>
      <w:r>
        <w:t xml:space="preserve">, </w:t>
      </w:r>
      <w:r w:rsidR="00805035">
        <w:t xml:space="preserve">seznámil účastníky s tématem </w:t>
      </w:r>
      <w:r w:rsidR="00FC44D0">
        <w:t>m</w:t>
      </w:r>
      <w:r w:rsidR="00805035" w:rsidRPr="00EC196C">
        <w:t xml:space="preserve">igrační vlna </w:t>
      </w:r>
      <w:r w:rsidR="00BC51F8">
        <w:t>a </w:t>
      </w:r>
      <w:r w:rsidR="00805035" w:rsidRPr="00EC196C">
        <w:t>možná zdravotní rizika</w:t>
      </w:r>
      <w:r>
        <w:t xml:space="preserve"> s </w:t>
      </w:r>
      <w:r w:rsidR="00BC51F8">
        <w:t>ní </w:t>
      </w:r>
      <w:r>
        <w:t>spojen</w:t>
      </w:r>
      <w:r w:rsidR="00FC44D0">
        <w:t>á</w:t>
      </w:r>
      <w:r>
        <w:t>.</w:t>
      </w:r>
      <w:r w:rsidR="00805035">
        <w:t xml:space="preserve"> </w:t>
      </w:r>
      <w:r w:rsidR="00FC44D0">
        <w:t>N</w:t>
      </w:r>
      <w:r w:rsidR="00805035">
        <w:t xml:space="preserve">ejčastější problém, který vzniká </w:t>
      </w:r>
      <w:r w:rsidR="00BC51F8">
        <w:t>při </w:t>
      </w:r>
      <w:r w:rsidR="00805035">
        <w:t>interakci s pacientem</w:t>
      </w:r>
      <w:r w:rsidR="00BC51F8">
        <w:noBreakHyphen/>
      </w:r>
      <w:r w:rsidR="00805035">
        <w:t>cizincem</w:t>
      </w:r>
      <w:r w:rsidR="00FC44D0">
        <w:t>,</w:t>
      </w:r>
      <w:r w:rsidR="00805035">
        <w:t xml:space="preserve"> </w:t>
      </w:r>
      <w:r w:rsidR="00BC51F8">
        <w:t>je </w:t>
      </w:r>
      <w:r>
        <w:t>z</w:t>
      </w:r>
      <w:r w:rsidR="00805035">
        <w:t>ískání kompletní r</w:t>
      </w:r>
      <w:r>
        <w:t>odinné anamnézy.</w:t>
      </w:r>
      <w:r w:rsidR="003B263A">
        <w:t xml:space="preserve"> Rodinná anamnéza </w:t>
      </w:r>
      <w:r w:rsidR="00FC44D0">
        <w:t xml:space="preserve">je </w:t>
      </w:r>
      <w:r w:rsidR="00BC51F8">
        <w:t>pro </w:t>
      </w:r>
      <w:r w:rsidR="003B263A">
        <w:t xml:space="preserve">zdravotníka velmi důležitá, pokud není poskytnutá, </w:t>
      </w:r>
      <w:r w:rsidR="00BC51F8">
        <w:t>je </w:t>
      </w:r>
      <w:r w:rsidR="003B263A">
        <w:t>potřeba provést některá doplňující vyšetření.</w:t>
      </w:r>
      <w:r>
        <w:t xml:space="preserve"> Náročná </w:t>
      </w:r>
      <w:r w:rsidR="00BC51F8">
        <w:t>je </w:t>
      </w:r>
      <w:r w:rsidR="00D22176">
        <w:t xml:space="preserve">také </w:t>
      </w:r>
      <w:r>
        <w:lastRenderedPageBreak/>
        <w:t>koordinace</w:t>
      </w:r>
      <w:r w:rsidR="00D22176">
        <w:t xml:space="preserve"> </w:t>
      </w:r>
      <w:r w:rsidR="00BC51F8">
        <w:t>a </w:t>
      </w:r>
      <w:r w:rsidR="00D22176">
        <w:t>provedení</w:t>
      </w:r>
      <w:r w:rsidR="00805035">
        <w:t xml:space="preserve"> </w:t>
      </w:r>
      <w:r w:rsidR="00D22176">
        <w:t xml:space="preserve">potřebných vstupních </w:t>
      </w:r>
      <w:r w:rsidR="00805035">
        <w:t>vyšetřen</w:t>
      </w:r>
      <w:r w:rsidR="00D22176">
        <w:t xml:space="preserve">í </w:t>
      </w:r>
      <w:r w:rsidR="00BC51F8">
        <w:t>do </w:t>
      </w:r>
      <w:r w:rsidR="00805035">
        <w:t>7</w:t>
      </w:r>
      <w:r w:rsidR="00BC51F8">
        <w:t>2 </w:t>
      </w:r>
      <w:r w:rsidR="00805035">
        <w:t xml:space="preserve">hodin </w:t>
      </w:r>
      <w:r w:rsidR="00BC51F8">
        <w:t>od </w:t>
      </w:r>
      <w:r w:rsidR="00805035">
        <w:t xml:space="preserve">vstupu cizince </w:t>
      </w:r>
      <w:r w:rsidR="00BC51F8">
        <w:t>do </w:t>
      </w:r>
      <w:r w:rsidR="00805035">
        <w:t xml:space="preserve">přijímacího střediska </w:t>
      </w:r>
      <w:r w:rsidR="00BC51F8">
        <w:t>pro </w:t>
      </w:r>
      <w:r w:rsidR="00805035">
        <w:t>cizince</w:t>
      </w:r>
      <w:r w:rsidR="00D22176">
        <w:t>.</w:t>
      </w:r>
    </w:p>
    <w:p w14:paraId="49108962" w14:textId="0C2ED95D" w:rsidR="00BC51F8" w:rsidRDefault="00805035" w:rsidP="00857B01">
      <w:pPr>
        <w:pStyle w:val="UPO-normlntext"/>
      </w:pPr>
      <w:r w:rsidRPr="00EC196C">
        <w:t>Bc. Jitka Fikarová</w:t>
      </w:r>
      <w:r w:rsidR="00D22176">
        <w:t xml:space="preserve"> seznámila účastníky </w:t>
      </w:r>
      <w:r w:rsidR="00BC51F8">
        <w:t>s </w:t>
      </w:r>
      <w:r w:rsidR="00FC44D0">
        <w:t>m</w:t>
      </w:r>
      <w:r w:rsidRPr="00EC196C">
        <w:t>ezinárodní</w:t>
      </w:r>
      <w:r w:rsidR="00D22176">
        <w:t>m</w:t>
      </w:r>
      <w:r w:rsidRPr="00EC196C">
        <w:t xml:space="preserve"> humanitární</w:t>
      </w:r>
      <w:r w:rsidR="00D22176">
        <w:t>m právem</w:t>
      </w:r>
      <w:r>
        <w:t>. Oblast</w:t>
      </w:r>
      <w:r w:rsidR="00FC44D0">
        <w:t>í</w:t>
      </w:r>
      <w:r>
        <w:t xml:space="preserve">, která doplňuje všechny výše zmíněné oblasti. Výklad byl demonstrován </w:t>
      </w:r>
      <w:r w:rsidR="00BC51F8">
        <w:t>na </w:t>
      </w:r>
      <w:r>
        <w:t xml:space="preserve">příbězích cizinců, kteří buď úspěšně absolvovali cestu </w:t>
      </w:r>
      <w:r w:rsidR="00BC51F8">
        <w:t>do </w:t>
      </w:r>
      <w:r>
        <w:t xml:space="preserve">nové vlasti, anebo uvízli </w:t>
      </w:r>
      <w:r w:rsidR="00BC51F8">
        <w:t>na </w:t>
      </w:r>
      <w:r>
        <w:t xml:space="preserve">dlouhá léta v zařízeních </w:t>
      </w:r>
      <w:r w:rsidR="00BC51F8">
        <w:t>pro </w:t>
      </w:r>
      <w:r>
        <w:t>cizince</w:t>
      </w:r>
      <w:r w:rsidR="00BC51F8">
        <w:t>.</w:t>
      </w:r>
    </w:p>
    <w:p w14:paraId="5527B020" w14:textId="6E6F7B09" w:rsidR="00BC51F8" w:rsidRDefault="009369DD" w:rsidP="00857B01">
      <w:pPr>
        <w:pStyle w:val="UPO-normlntext"/>
      </w:pPr>
      <w:r>
        <w:t xml:space="preserve">Celkem </w:t>
      </w:r>
      <w:r w:rsidR="00BC51F8">
        <w:t>se </w:t>
      </w:r>
      <w:r>
        <w:t>kurzu zúčastnilo 1</w:t>
      </w:r>
      <w:r w:rsidR="00BC51F8">
        <w:t>4 </w:t>
      </w:r>
      <w:r>
        <w:t xml:space="preserve">osob pracujících v různých zdravotnických zařízeních České republiky. </w:t>
      </w:r>
      <w:r w:rsidR="004631CB">
        <w:t xml:space="preserve">Většina zúčastněných projevovala zájem </w:t>
      </w:r>
      <w:r w:rsidR="00BC51F8">
        <w:t>o </w:t>
      </w:r>
      <w:r>
        <w:t xml:space="preserve">doplňující </w:t>
      </w:r>
      <w:r w:rsidR="004631CB">
        <w:t>kazuistiky některých pacientů. Skladba účastní</w:t>
      </w:r>
      <w:r w:rsidR="00FC44D0">
        <w:t>ků</w:t>
      </w:r>
      <w:r w:rsidR="004631CB">
        <w:t xml:space="preserve"> profilovala osoby, které mají zájem </w:t>
      </w:r>
      <w:r w:rsidR="00BC51F8">
        <w:t>o </w:t>
      </w:r>
      <w:proofErr w:type="spellStart"/>
      <w:r w:rsidR="004631CB">
        <w:t>tra</w:t>
      </w:r>
      <w:r>
        <w:t>ns</w:t>
      </w:r>
      <w:r w:rsidR="004631CB">
        <w:t>kulturní</w:t>
      </w:r>
      <w:proofErr w:type="spellEnd"/>
      <w:r w:rsidR="004631CB">
        <w:t xml:space="preserve"> ošetřovatelství</w:t>
      </w:r>
      <w:r>
        <w:t xml:space="preserve"> </w:t>
      </w:r>
      <w:r w:rsidR="00BC51F8">
        <w:t>a </w:t>
      </w:r>
      <w:r>
        <w:t xml:space="preserve">pracují </w:t>
      </w:r>
      <w:r w:rsidR="00BC51F8">
        <w:t>ve </w:t>
      </w:r>
      <w:r>
        <w:t xml:space="preserve">zdravotnických zařízeních, </w:t>
      </w:r>
      <w:r w:rsidR="00BC51F8">
        <w:t>kde je </w:t>
      </w:r>
      <w:r>
        <w:t>častý výskyt takových pacientů</w:t>
      </w:r>
      <w:r w:rsidR="004631CB">
        <w:t xml:space="preserve">. Kurz </w:t>
      </w:r>
      <w:r w:rsidR="00BC51F8">
        <w:t>si </w:t>
      </w:r>
      <w:r w:rsidR="004631CB">
        <w:t>vybraly</w:t>
      </w:r>
      <w:r>
        <w:t xml:space="preserve"> dobrovolně</w:t>
      </w:r>
      <w:r w:rsidR="00FC44D0">
        <w:t xml:space="preserve"> podle toho</w:t>
      </w:r>
      <w:r>
        <w:t xml:space="preserve">, </w:t>
      </w:r>
      <w:r w:rsidR="00BC51F8">
        <w:t>na </w:t>
      </w:r>
      <w:r>
        <w:t xml:space="preserve">který </w:t>
      </w:r>
      <w:r w:rsidR="00BC51F8">
        <w:t>jim </w:t>
      </w:r>
      <w:r>
        <w:t xml:space="preserve">přispěl zaměstnavatel </w:t>
      </w:r>
      <w:r w:rsidR="00BC51F8">
        <w:t>a </w:t>
      </w:r>
      <w:r>
        <w:t xml:space="preserve">uvolnil </w:t>
      </w:r>
      <w:r w:rsidR="00FC44D0">
        <w:t xml:space="preserve">je </w:t>
      </w:r>
      <w:r w:rsidR="00BC51F8">
        <w:t>ze </w:t>
      </w:r>
      <w:r>
        <w:t xml:space="preserve">zaměstnání. </w:t>
      </w:r>
      <w:r w:rsidR="00BC51F8">
        <w:t>Tři </w:t>
      </w:r>
      <w:r>
        <w:t>účastn</w:t>
      </w:r>
      <w:r w:rsidR="00325DA7">
        <w:t>i</w:t>
      </w:r>
      <w:r>
        <w:t xml:space="preserve">ce </w:t>
      </w:r>
      <w:r w:rsidR="00BC51F8">
        <w:t>si </w:t>
      </w:r>
      <w:r>
        <w:t>kurz hradily samy. V jejich případě</w:t>
      </w:r>
      <w:r w:rsidR="007A284D">
        <w:t xml:space="preserve"> se</w:t>
      </w:r>
      <w:r>
        <w:t xml:space="preserve">, stejně jako </w:t>
      </w:r>
      <w:r w:rsidR="00BC51F8">
        <w:t>i </w:t>
      </w:r>
      <w:r>
        <w:t xml:space="preserve">v mém, jednalo </w:t>
      </w:r>
      <w:r w:rsidR="00BC51F8">
        <w:t>o </w:t>
      </w:r>
      <w:r>
        <w:t xml:space="preserve">vědeckou práci </w:t>
      </w:r>
      <w:r w:rsidR="00BC51F8">
        <w:t>a </w:t>
      </w:r>
      <w:r>
        <w:t xml:space="preserve">přípravu </w:t>
      </w:r>
      <w:r w:rsidR="00BC51F8">
        <w:t>na </w:t>
      </w:r>
      <w:r>
        <w:t xml:space="preserve">výzkum v oblasti </w:t>
      </w:r>
      <w:proofErr w:type="spellStart"/>
      <w:r>
        <w:t>transkulturního</w:t>
      </w:r>
      <w:proofErr w:type="spellEnd"/>
      <w:r>
        <w:t xml:space="preserve"> ošetřovatelstv</w:t>
      </w:r>
      <w:r w:rsidR="00226272">
        <w:t>í</w:t>
      </w:r>
      <w:r w:rsidR="00BC51F8">
        <w:t>.</w:t>
      </w:r>
    </w:p>
    <w:p w14:paraId="3CAFB9B8" w14:textId="45CFF48A" w:rsidR="00805035" w:rsidRPr="00857B01" w:rsidRDefault="00805035" w:rsidP="00857B01">
      <w:pPr>
        <w:pStyle w:val="Nadpis2"/>
      </w:pPr>
      <w:bookmarkStart w:id="32" w:name="_Toc504166277"/>
      <w:r w:rsidRPr="00857B01">
        <w:t>P</w:t>
      </w:r>
      <w:r w:rsidR="009753AE" w:rsidRPr="00857B01">
        <w:t xml:space="preserve">ublikace </w:t>
      </w:r>
      <w:proofErr w:type="spellStart"/>
      <w:r w:rsidR="009753AE" w:rsidRPr="00857B01">
        <w:t>R</w:t>
      </w:r>
      <w:r w:rsidR="007A284D">
        <w:rPr>
          <w:lang w:val="cs-CZ"/>
        </w:rPr>
        <w:t>á</w:t>
      </w:r>
      <w:r w:rsidR="009753AE" w:rsidRPr="00857B01">
        <w:t>dce</w:t>
      </w:r>
      <w:proofErr w:type="spellEnd"/>
      <w:r w:rsidR="009753AE" w:rsidRPr="00857B01">
        <w:t xml:space="preserve"> pacienta</w:t>
      </w:r>
      <w:bookmarkEnd w:id="32"/>
    </w:p>
    <w:p w14:paraId="0B0D0627" w14:textId="5C8DA3CD" w:rsidR="00BC51F8" w:rsidRDefault="00805035" w:rsidP="00857B01">
      <w:pPr>
        <w:pStyle w:val="UPO-normlntext"/>
      </w:pPr>
      <w:r w:rsidRPr="00DD33F9">
        <w:t>Ministerstvo zdravotnictví</w:t>
      </w:r>
      <w:r>
        <w:t xml:space="preserve"> Č</w:t>
      </w:r>
      <w:r w:rsidR="00C830E0">
        <w:t xml:space="preserve">R </w:t>
      </w:r>
      <w:r w:rsidR="009753AE">
        <w:t>vydalo</w:t>
      </w:r>
      <w:r>
        <w:t xml:space="preserve"> pu</w:t>
      </w:r>
      <w:r w:rsidR="009753AE">
        <w:t xml:space="preserve">blikaci nazvanou </w:t>
      </w:r>
      <w:r w:rsidR="009753AE" w:rsidRPr="009753AE">
        <w:rPr>
          <w:i/>
        </w:rPr>
        <w:t>Rádce pacienta</w:t>
      </w:r>
      <w:r w:rsidR="009753AE">
        <w:t>.</w:t>
      </w:r>
      <w:r>
        <w:t xml:space="preserve"> </w:t>
      </w:r>
      <w:r w:rsidR="009753AE">
        <w:t xml:space="preserve">Táto publikace </w:t>
      </w:r>
      <w:r w:rsidR="00BC51F8">
        <w:t>má </w:t>
      </w:r>
      <w:r w:rsidR="009753AE">
        <w:t>úlohu p</w:t>
      </w:r>
      <w:r>
        <w:t>omocníka</w:t>
      </w:r>
      <w:r w:rsidR="009753AE">
        <w:t xml:space="preserve"> </w:t>
      </w:r>
      <w:r w:rsidR="00BC51F8">
        <w:t>pro </w:t>
      </w:r>
      <w:r w:rsidR="009753AE">
        <w:t>pacienty</w:t>
      </w:r>
      <w:r>
        <w:t xml:space="preserve"> </w:t>
      </w:r>
      <w:r w:rsidR="00BC51F8">
        <w:t>při </w:t>
      </w:r>
      <w:r>
        <w:t xml:space="preserve">orientaci </w:t>
      </w:r>
      <w:r w:rsidR="00BC51F8">
        <w:t>ve </w:t>
      </w:r>
      <w:r>
        <w:t xml:space="preserve">světě zdravotnictví, především </w:t>
      </w:r>
      <w:r w:rsidR="00BC51F8">
        <w:t>se </w:t>
      </w:r>
      <w:r>
        <w:t xml:space="preserve">zaměřením </w:t>
      </w:r>
      <w:r w:rsidR="00BC51F8">
        <w:t>na </w:t>
      </w:r>
      <w:r>
        <w:t>poskytování zdravotnických služeb.</w:t>
      </w:r>
      <w:r w:rsidR="009753AE">
        <w:t xml:space="preserve"> Pacient </w:t>
      </w:r>
      <w:r w:rsidR="00BC51F8">
        <w:t>je </w:t>
      </w:r>
      <w:r w:rsidR="009753AE">
        <w:t xml:space="preserve">informován </w:t>
      </w:r>
      <w:r w:rsidR="007A284D">
        <w:t>o</w:t>
      </w:r>
      <w:r w:rsidR="00BC51F8">
        <w:t> </w:t>
      </w:r>
      <w:r w:rsidR="009753AE">
        <w:t xml:space="preserve">svých základních právech, </w:t>
      </w:r>
      <w:r w:rsidR="00BC51F8">
        <w:t>ale i </w:t>
      </w:r>
      <w:r w:rsidR="009753AE">
        <w:t>povinnostech. Publikace</w:t>
      </w:r>
      <w:r w:rsidR="008903B7">
        <w:rPr>
          <w:rStyle w:val="Znakapoznpodarou"/>
        </w:rPr>
        <w:footnoteReference w:id="44"/>
      </w:r>
      <w:r w:rsidR="009753AE">
        <w:t xml:space="preserve"> </w:t>
      </w:r>
      <w:r w:rsidR="00BC51F8">
        <w:t>je </w:t>
      </w:r>
      <w:r w:rsidR="009753AE" w:rsidRPr="008903B7">
        <w:t xml:space="preserve">rozdělena </w:t>
      </w:r>
      <w:r w:rsidR="00BC51F8">
        <w:t>do </w:t>
      </w:r>
      <w:r w:rsidR="007A284D">
        <w:t>devíti</w:t>
      </w:r>
      <w:r w:rsidR="00BC51F8">
        <w:t> </w:t>
      </w:r>
      <w:r w:rsidR="009F53D9">
        <w:t xml:space="preserve">kapitol </w:t>
      </w:r>
      <w:r w:rsidR="00BC51F8">
        <w:t>a </w:t>
      </w:r>
      <w:r w:rsidR="009F53D9">
        <w:t xml:space="preserve">poskytuje informace </w:t>
      </w:r>
      <w:r w:rsidR="00BC51F8">
        <w:t>o </w:t>
      </w:r>
      <w:r w:rsidR="009F53D9">
        <w:t xml:space="preserve">veřejném zdravotním pojištění, zdravotnických zařízeních, </w:t>
      </w:r>
      <w:r w:rsidR="00FB69E0">
        <w:t xml:space="preserve">preventivních prohlídkách, </w:t>
      </w:r>
      <w:r w:rsidR="009F53D9">
        <w:t xml:space="preserve">očkování </w:t>
      </w:r>
      <w:r w:rsidR="00BC51F8">
        <w:t>a </w:t>
      </w:r>
      <w:r w:rsidR="009F53D9">
        <w:t xml:space="preserve">rozsahu zdravotní péče. Publikace také poskytuje důležité kontakty </w:t>
      </w:r>
      <w:r w:rsidR="00BC51F8">
        <w:t>na </w:t>
      </w:r>
      <w:r w:rsidR="009F53D9">
        <w:t xml:space="preserve">zdravotní zařízení, zdravotní pojišťovny </w:t>
      </w:r>
      <w:r w:rsidR="00BC51F8">
        <w:t>a </w:t>
      </w:r>
      <w:r w:rsidR="009F53D9">
        <w:t>pacientské organizace. Důležité jsou přílohy</w:t>
      </w:r>
      <w:r w:rsidR="00BC51F8">
        <w:t> – </w:t>
      </w:r>
      <w:r w:rsidR="009F53D9">
        <w:t xml:space="preserve">příklady dokumentů, </w:t>
      </w:r>
      <w:r w:rsidR="00BC51F8">
        <w:lastRenderedPageBreak/>
        <w:t>se </w:t>
      </w:r>
      <w:r w:rsidR="009F53D9">
        <w:t xml:space="preserve">kterými </w:t>
      </w:r>
      <w:r w:rsidR="007A284D">
        <w:t xml:space="preserve">se </w:t>
      </w:r>
      <w:r w:rsidR="00BC51F8">
        <w:t>je </w:t>
      </w:r>
      <w:r w:rsidR="009F53D9">
        <w:t xml:space="preserve">pacient povinen seznámit </w:t>
      </w:r>
      <w:r w:rsidR="00BC51F8">
        <w:t>a </w:t>
      </w:r>
      <w:r w:rsidR="009F53D9">
        <w:t xml:space="preserve">podepsat, jedná </w:t>
      </w:r>
      <w:r w:rsidR="00BC51F8">
        <w:t>se o </w:t>
      </w:r>
      <w:r w:rsidR="009F53D9">
        <w:t xml:space="preserve">informované souhlasy </w:t>
      </w:r>
      <w:r w:rsidR="00BC51F8">
        <w:t>a </w:t>
      </w:r>
      <w:r w:rsidR="00037728">
        <w:t>ne</w:t>
      </w:r>
      <w:r w:rsidR="00FB69E0">
        <w:t>souhlas</w:t>
      </w:r>
      <w:r w:rsidR="00037728">
        <w:t>y.</w:t>
      </w:r>
    </w:p>
    <w:p w14:paraId="55538060" w14:textId="7BC475F0" w:rsidR="00BC51F8" w:rsidRDefault="009753AE" w:rsidP="00857B01">
      <w:pPr>
        <w:pStyle w:val="UPO-normlntext"/>
      </w:pPr>
      <w:r>
        <w:t>Publikac</w:t>
      </w:r>
      <w:r w:rsidR="00C12EE3">
        <w:t xml:space="preserve">e </w:t>
      </w:r>
      <w:r w:rsidR="00BC51F8">
        <w:t>je </w:t>
      </w:r>
      <w:r w:rsidR="00C12EE3">
        <w:t>k dispozici v </w:t>
      </w:r>
      <w:r>
        <w:t xml:space="preserve">elektronické podobě </w:t>
      </w:r>
      <w:r w:rsidR="00BC51F8">
        <w:t>na </w:t>
      </w:r>
      <w:r w:rsidR="00C12EE3">
        <w:t>webových stránkách Ministerstva zdravotnictví Č</w:t>
      </w:r>
      <w:r w:rsidR="00037728">
        <w:t>R</w:t>
      </w:r>
      <w:r w:rsidR="00C12EE3">
        <w:t xml:space="preserve"> </w:t>
      </w:r>
      <w:r w:rsidR="00BC51F8">
        <w:t>a je </w:t>
      </w:r>
      <w:r w:rsidR="00C12EE3">
        <w:t xml:space="preserve">volná </w:t>
      </w:r>
      <w:r w:rsidR="00BC51F8">
        <w:t>ke </w:t>
      </w:r>
      <w:r w:rsidR="00C12EE3">
        <w:t xml:space="preserve">stažení. Tištěná verze publikace </w:t>
      </w:r>
      <w:r w:rsidR="00C12EE3" w:rsidRPr="00FB69E0">
        <w:rPr>
          <w:i/>
        </w:rPr>
        <w:t>R</w:t>
      </w:r>
      <w:r w:rsidR="007A284D">
        <w:rPr>
          <w:i/>
        </w:rPr>
        <w:t>á</w:t>
      </w:r>
      <w:r w:rsidR="00C12EE3" w:rsidRPr="00FB69E0">
        <w:rPr>
          <w:i/>
        </w:rPr>
        <w:t>dce pacienta</w:t>
      </w:r>
      <w:r w:rsidR="00C12EE3">
        <w:t xml:space="preserve"> </w:t>
      </w:r>
      <w:r w:rsidR="00BC51F8">
        <w:t>je </w:t>
      </w:r>
      <w:r>
        <w:t>k</w:t>
      </w:r>
      <w:r w:rsidR="006A5952">
        <w:t xml:space="preserve"> dispozici</w:t>
      </w:r>
      <w:r>
        <w:t xml:space="preserve"> praktick</w:t>
      </w:r>
      <w:r w:rsidR="00F76794">
        <w:t>y</w:t>
      </w:r>
      <w:r>
        <w:t xml:space="preserve"> </w:t>
      </w:r>
      <w:r w:rsidR="00BC51F8">
        <w:t>ve </w:t>
      </w:r>
      <w:r>
        <w:t>všech zdravotnick</w:t>
      </w:r>
      <w:r w:rsidR="00FB69E0">
        <w:t>ých zařízeních České republiky</w:t>
      </w:r>
      <w:r w:rsidR="006A5952">
        <w:t>,</w:t>
      </w:r>
      <w:r w:rsidR="00FB69E0">
        <w:t xml:space="preserve"> anebo </w:t>
      </w:r>
      <w:r w:rsidR="00BC51F8">
        <w:t>je </w:t>
      </w:r>
      <w:r w:rsidR="00FB69E0">
        <w:t xml:space="preserve">k dispozici </w:t>
      </w:r>
      <w:r w:rsidR="00BC51F8">
        <w:t>na </w:t>
      </w:r>
      <w:r w:rsidR="00FB69E0">
        <w:t>vyžádání.</w:t>
      </w:r>
    </w:p>
    <w:p w14:paraId="609C918E" w14:textId="45219C6A" w:rsidR="00805035" w:rsidRDefault="00BC51F8" w:rsidP="00857B01">
      <w:pPr>
        <w:pStyle w:val="UPO-normlntext"/>
      </w:pPr>
      <w:r>
        <w:t>V </w:t>
      </w:r>
      <w:r w:rsidR="00805035">
        <w:t>roce 201</w:t>
      </w:r>
      <w:r>
        <w:t>6 </w:t>
      </w:r>
      <w:r w:rsidR="00D22176">
        <w:t>Ministerstvo zdravotnictví</w:t>
      </w:r>
      <w:r w:rsidR="00037728">
        <w:rPr>
          <w:rStyle w:val="Odkaznakoment"/>
        </w:rPr>
        <w:t xml:space="preserve"> </w:t>
      </w:r>
      <w:r w:rsidR="00037728">
        <w:t>ČR vy</w:t>
      </w:r>
      <w:r w:rsidR="00217086">
        <w:t>dalo publikac</w:t>
      </w:r>
      <w:r w:rsidR="006A5952">
        <w:t>i</w:t>
      </w:r>
      <w:r w:rsidR="00217086">
        <w:t xml:space="preserve"> </w:t>
      </w:r>
      <w:r w:rsidR="00805035" w:rsidRPr="00217086">
        <w:rPr>
          <w:i/>
        </w:rPr>
        <w:t>Rádce pacienta</w:t>
      </w:r>
      <w:r w:rsidR="00805035">
        <w:t xml:space="preserve"> také v anglickém jazyce</w:t>
      </w:r>
      <w:r w:rsidR="007A284D">
        <w:t xml:space="preserve">, </w:t>
      </w:r>
      <w:r w:rsidR="00805035">
        <w:t>slouží především cizincům, kteří dlouhodobě pobývají v</w:t>
      </w:r>
      <w:r w:rsidR="007201FE">
        <w:t> </w:t>
      </w:r>
      <w:r w:rsidR="00805035">
        <w:t>Č</w:t>
      </w:r>
      <w:r w:rsidR="007201FE">
        <w:t>eské republice</w:t>
      </w:r>
      <w:r w:rsidR="00805035">
        <w:t xml:space="preserve">. </w:t>
      </w:r>
      <w:r w:rsidR="00217086">
        <w:t xml:space="preserve">Publikace </w:t>
      </w:r>
      <w:r>
        <w:t>je </w:t>
      </w:r>
      <w:r w:rsidR="00805035">
        <w:t xml:space="preserve">používaná </w:t>
      </w:r>
      <w:r>
        <w:t>na </w:t>
      </w:r>
      <w:r w:rsidR="00805035">
        <w:t xml:space="preserve">pracovištích, </w:t>
      </w:r>
      <w:r>
        <w:t>kde je </w:t>
      </w:r>
      <w:r w:rsidR="00805035">
        <w:t xml:space="preserve">vetší výskyt zaměstnanců </w:t>
      </w:r>
      <w:r>
        <w:t>z </w:t>
      </w:r>
      <w:r w:rsidR="00217086">
        <w:t>ciziny</w:t>
      </w:r>
      <w:r w:rsidR="007201FE">
        <w:t xml:space="preserve"> </w:t>
      </w:r>
      <w:r>
        <w:t>či </w:t>
      </w:r>
      <w:r w:rsidR="007201FE">
        <w:t xml:space="preserve">komerčních </w:t>
      </w:r>
      <w:r>
        <w:t>a </w:t>
      </w:r>
      <w:r w:rsidR="007201FE">
        <w:t xml:space="preserve">nekomerčních organizací, které poskytují informace spojené s pobytem </w:t>
      </w:r>
      <w:r w:rsidR="00217086">
        <w:t>takovým zaměstnancům.</w:t>
      </w:r>
    </w:p>
    <w:p w14:paraId="36452F4E" w14:textId="67124461" w:rsidR="00805035" w:rsidRPr="00857B01" w:rsidRDefault="00805035" w:rsidP="00857B01">
      <w:pPr>
        <w:pStyle w:val="Nadpis2"/>
      </w:pPr>
      <w:bookmarkStart w:id="34" w:name="_Toc504166278"/>
      <w:r w:rsidRPr="00857B01">
        <w:t>Komunikační karty</w:t>
      </w:r>
      <w:bookmarkEnd w:id="34"/>
    </w:p>
    <w:p w14:paraId="1734A439" w14:textId="1A4C235A" w:rsidR="00805035" w:rsidRDefault="00217086" w:rsidP="00857B01">
      <w:pPr>
        <w:pStyle w:val="UPO-normlntext"/>
      </w:pPr>
      <w:r>
        <w:t xml:space="preserve">Ministerstvo zdravotnictví </w:t>
      </w:r>
      <w:r w:rsidR="00C830E0">
        <w:t xml:space="preserve">ČR </w:t>
      </w:r>
      <w:r>
        <w:t xml:space="preserve">připravilo </w:t>
      </w:r>
      <w:r w:rsidR="00BC51F8">
        <w:t>pro </w:t>
      </w:r>
      <w:r>
        <w:t>l</w:t>
      </w:r>
      <w:r w:rsidR="00805035">
        <w:t xml:space="preserve">ékařské </w:t>
      </w:r>
      <w:r w:rsidR="00BC51F8">
        <w:t>i </w:t>
      </w:r>
      <w:r w:rsidR="00805035">
        <w:t>nelékařské profese</w:t>
      </w:r>
      <w:r>
        <w:t xml:space="preserve"> </w:t>
      </w:r>
      <w:r w:rsidR="007A284D">
        <w:t xml:space="preserve">také </w:t>
      </w:r>
      <w:r w:rsidR="00BC51F8">
        <w:t>tzv. </w:t>
      </w:r>
      <w:r w:rsidR="00805035">
        <w:t>komunikační karty</w:t>
      </w:r>
      <w:r>
        <w:t xml:space="preserve">. Cílem komunikačních karet </w:t>
      </w:r>
      <w:r w:rsidR="00BC51F8">
        <w:t>je </w:t>
      </w:r>
      <w:r>
        <w:t>usnadnit komunikac</w:t>
      </w:r>
      <w:r w:rsidR="006A5952">
        <w:t>i</w:t>
      </w:r>
      <w:r>
        <w:t xml:space="preserve"> s pacienty</w:t>
      </w:r>
      <w:r w:rsidR="00BC51F8">
        <w:noBreakHyphen/>
      </w:r>
      <w:r>
        <w:t xml:space="preserve">cizinci </w:t>
      </w:r>
      <w:r w:rsidR="00BC51F8">
        <w:t>a </w:t>
      </w:r>
      <w:r>
        <w:t xml:space="preserve">předcházet </w:t>
      </w:r>
      <w:r w:rsidR="00805035">
        <w:t xml:space="preserve">komunikačním chybám. </w:t>
      </w:r>
      <w:r w:rsidR="00BC51F8">
        <w:t>Pro </w:t>
      </w:r>
      <w:r w:rsidR="00805035">
        <w:t xml:space="preserve">použití komunikačních karet </w:t>
      </w:r>
      <w:r w:rsidR="00BC51F8">
        <w:t>je </w:t>
      </w:r>
      <w:r w:rsidR="00805035">
        <w:t xml:space="preserve">potřeba tablet </w:t>
      </w:r>
      <w:r w:rsidR="00BC51F8">
        <w:t>či </w:t>
      </w:r>
      <w:r w:rsidR="00805035">
        <w:t xml:space="preserve">počítač. Komunikační karty </w:t>
      </w:r>
      <w:r w:rsidR="00BC51F8">
        <w:t>je </w:t>
      </w:r>
      <w:r w:rsidR="00805035">
        <w:t xml:space="preserve">možné vytisknout </w:t>
      </w:r>
      <w:r w:rsidR="00BC51F8">
        <w:t>a </w:t>
      </w:r>
      <w:r w:rsidR="00805035">
        <w:t xml:space="preserve">zatavit </w:t>
      </w:r>
      <w:r w:rsidR="00BC51F8">
        <w:t>do </w:t>
      </w:r>
      <w:r w:rsidR="00805035">
        <w:t xml:space="preserve">folie, </w:t>
      </w:r>
      <w:r w:rsidR="00BC51F8">
        <w:t>zde ale </w:t>
      </w:r>
      <w:r>
        <w:t>vnímám nevýhodu</w:t>
      </w:r>
      <w:r w:rsidR="00805035">
        <w:t xml:space="preserve"> velkého objemu </w:t>
      </w:r>
      <w:r>
        <w:t>vytištěných stránek.</w:t>
      </w:r>
      <w:r w:rsidR="001E65D3">
        <w:t xml:space="preserve"> </w:t>
      </w:r>
      <w:r w:rsidR="00BC51F8">
        <w:t>Je </w:t>
      </w:r>
      <w:r w:rsidR="001E65D3">
        <w:t xml:space="preserve">možné redukovat objemy tištěných komunikačních karet </w:t>
      </w:r>
      <w:r w:rsidR="006A7E63">
        <w:t>výběrem</w:t>
      </w:r>
      <w:r w:rsidR="001E65D3">
        <w:t xml:space="preserve"> potřebné specializace </w:t>
      </w:r>
      <w:r w:rsidR="00BC51F8">
        <w:t>a </w:t>
      </w:r>
      <w:r w:rsidR="001E65D3">
        <w:t>často používaných jazyků.</w:t>
      </w:r>
      <w:r w:rsidR="00BC51F8">
        <w:t xml:space="preserve"> </w:t>
      </w:r>
      <w:r w:rsidR="00D22176">
        <w:t>Praktická</w:t>
      </w:r>
      <w:r>
        <w:t xml:space="preserve"> </w:t>
      </w:r>
      <w:r w:rsidR="00BC51F8">
        <w:t>a </w:t>
      </w:r>
      <w:r>
        <w:t>mobilní</w:t>
      </w:r>
      <w:r w:rsidR="00D22176">
        <w:t xml:space="preserve"> </w:t>
      </w:r>
      <w:r w:rsidR="00BC51F8">
        <w:t>je </w:t>
      </w:r>
      <w:r w:rsidR="00805035">
        <w:t xml:space="preserve">kombinace tabletu </w:t>
      </w:r>
      <w:r w:rsidR="00BC51F8">
        <w:t>a </w:t>
      </w:r>
      <w:r w:rsidR="00D22176">
        <w:t xml:space="preserve">často používaných </w:t>
      </w:r>
      <w:r w:rsidR="00805035">
        <w:t>tištěný</w:t>
      </w:r>
      <w:r w:rsidR="00D22176">
        <w:t xml:space="preserve">ch karet (piktogramů </w:t>
      </w:r>
      <w:r w:rsidR="00BC51F8">
        <w:t>a </w:t>
      </w:r>
      <w:r w:rsidR="00D22176">
        <w:t>ob</w:t>
      </w:r>
      <w:r w:rsidR="00E05A46">
        <w:t>rázků).</w:t>
      </w:r>
      <w:r w:rsidR="00D22176">
        <w:t xml:space="preserve"> </w:t>
      </w:r>
      <w:r>
        <w:t xml:space="preserve">Některá zdravotnická zařízení </w:t>
      </w:r>
      <w:r w:rsidR="00BC51F8">
        <w:t>již </w:t>
      </w:r>
      <w:r>
        <w:t xml:space="preserve">používají moderní techniku </w:t>
      </w:r>
      <w:r w:rsidR="00BC51F8">
        <w:t>a </w:t>
      </w:r>
      <w:r>
        <w:t>dostupné technologie</w:t>
      </w:r>
      <w:r w:rsidR="007A284D">
        <w:t xml:space="preserve"> </w:t>
      </w:r>
      <w:r w:rsidR="00BC51F8">
        <w:t>pro</w:t>
      </w:r>
      <w:r w:rsidR="00B51883">
        <w:t xml:space="preserve"> </w:t>
      </w:r>
      <w:r>
        <w:t>komunikac</w:t>
      </w:r>
      <w:r w:rsidR="007A284D">
        <w:t>i</w:t>
      </w:r>
      <w:r>
        <w:t xml:space="preserve"> </w:t>
      </w:r>
      <w:r w:rsidR="00BC51F8">
        <w:t>či </w:t>
      </w:r>
      <w:r>
        <w:t>běžnou evidenc</w:t>
      </w:r>
      <w:r w:rsidR="006A5952">
        <w:t>i</w:t>
      </w:r>
      <w:r>
        <w:t xml:space="preserve"> v průběhu dne.</w:t>
      </w:r>
    </w:p>
    <w:p w14:paraId="31F11DB8" w14:textId="7127ADBE" w:rsidR="00217086" w:rsidRDefault="00805035" w:rsidP="00857B01">
      <w:pPr>
        <w:pStyle w:val="UPO-normlntext"/>
      </w:pPr>
      <w:r w:rsidRPr="00232809">
        <w:lastRenderedPageBreak/>
        <w:t>Komunikační karty</w:t>
      </w:r>
      <w:r>
        <w:rPr>
          <w:rStyle w:val="Znakapoznpodarou"/>
        </w:rPr>
        <w:footnoteReference w:id="45"/>
      </w:r>
      <w:r w:rsidRPr="00232809">
        <w:t xml:space="preserve"> </w:t>
      </w:r>
      <w:r w:rsidR="00BC51F8">
        <w:t>pro </w:t>
      </w:r>
      <w:r>
        <w:t>pacienty</w:t>
      </w:r>
      <w:r w:rsidR="00BC51F8">
        <w:noBreakHyphen/>
      </w:r>
      <w:r>
        <w:t xml:space="preserve">cizince </w:t>
      </w:r>
      <w:r w:rsidR="00BC51F8">
        <w:t>a </w:t>
      </w:r>
      <w:r>
        <w:t xml:space="preserve">zdravotníky vydané Ministerstvem zdravotnictví </w:t>
      </w:r>
      <w:r w:rsidR="00BC51F8">
        <w:t>ČR </w:t>
      </w:r>
      <w:r>
        <w:t>jsou k dispozici v </w:t>
      </w:r>
      <w:r w:rsidR="00B14FBE">
        <w:t>devíti</w:t>
      </w:r>
      <w:r w:rsidR="00BC51F8">
        <w:t> </w:t>
      </w:r>
      <w:r>
        <w:t>jazykových mutacích</w:t>
      </w:r>
      <w:r w:rsidR="00FB69E0">
        <w:t xml:space="preserve"> (v angličtině, bulharštině, němčině, rumunštině, ruštině, vietnamštině </w:t>
      </w:r>
      <w:r w:rsidR="00BC51F8">
        <w:t>a </w:t>
      </w:r>
      <w:r w:rsidR="00FB69E0">
        <w:t>španělštině).</w:t>
      </w:r>
    </w:p>
    <w:p w14:paraId="427E44DA" w14:textId="5760E85D" w:rsidR="00217086" w:rsidRDefault="00BC51F8" w:rsidP="00DF17DC">
      <w:pPr>
        <w:pStyle w:val="UPO-normlntext"/>
        <w:keepNext/>
      </w:pPr>
      <w:r>
        <w:t>Dále </w:t>
      </w:r>
      <w:r w:rsidR="00B14FBE">
        <w:t xml:space="preserve">jsou </w:t>
      </w:r>
      <w:r w:rsidR="00217086">
        <w:t xml:space="preserve">komunikační karty </w:t>
      </w:r>
      <w:r w:rsidR="00805035">
        <w:t xml:space="preserve">rozdělené </w:t>
      </w:r>
      <w:r>
        <w:t>do </w:t>
      </w:r>
      <w:r w:rsidR="00805035">
        <w:t>pěti tematických oblastí</w:t>
      </w:r>
      <w:r w:rsidR="00217086">
        <w:t>:</w:t>
      </w:r>
    </w:p>
    <w:p w14:paraId="7A25A69A" w14:textId="77777777" w:rsidR="00DF17DC" w:rsidRDefault="00217086" w:rsidP="00DF17DC">
      <w:pPr>
        <w:pStyle w:val="UPO-odrky"/>
        <w:keepNext/>
      </w:pPr>
      <w:r>
        <w:t xml:space="preserve">gynekologie </w:t>
      </w:r>
      <w:r w:rsidR="00BC51F8">
        <w:t>a </w:t>
      </w:r>
      <w:r>
        <w:t>porodnictví</w:t>
      </w:r>
      <w:r w:rsidR="00DF17DC">
        <w:t>;</w:t>
      </w:r>
    </w:p>
    <w:p w14:paraId="4B5606B9" w14:textId="77777777" w:rsidR="00DF17DC" w:rsidRDefault="00805035" w:rsidP="00DF17DC">
      <w:pPr>
        <w:pStyle w:val="UPO-odrky"/>
        <w:keepNext/>
      </w:pPr>
      <w:r>
        <w:t>d</w:t>
      </w:r>
      <w:r w:rsidR="00217086">
        <w:t>ětské lékařství</w:t>
      </w:r>
      <w:r w:rsidR="00DF17DC">
        <w:t>;</w:t>
      </w:r>
    </w:p>
    <w:p w14:paraId="53673992" w14:textId="77777777" w:rsidR="00DF17DC" w:rsidRDefault="00217086" w:rsidP="00DF17DC">
      <w:pPr>
        <w:pStyle w:val="UPO-odrky"/>
      </w:pPr>
      <w:r>
        <w:t>ošetřovatelství</w:t>
      </w:r>
      <w:r w:rsidR="00DF17DC">
        <w:t>;</w:t>
      </w:r>
    </w:p>
    <w:p w14:paraId="6C24DB28" w14:textId="77777777" w:rsidR="00DF17DC" w:rsidRDefault="00217086" w:rsidP="00DF17DC">
      <w:pPr>
        <w:pStyle w:val="UPO-odrky"/>
      </w:pPr>
      <w:r>
        <w:t>vnitřní lékařství</w:t>
      </w:r>
      <w:r w:rsidR="00DF17DC">
        <w:t>;</w:t>
      </w:r>
    </w:p>
    <w:p w14:paraId="3C180B1F" w14:textId="77777777" w:rsidR="00DF17DC" w:rsidRDefault="00217086" w:rsidP="00DF17DC">
      <w:pPr>
        <w:pStyle w:val="UPO-odrky"/>
      </w:pPr>
      <w:r>
        <w:t xml:space="preserve">seznam obtíží </w:t>
      </w:r>
      <w:r w:rsidR="00BC51F8">
        <w:t>a </w:t>
      </w:r>
      <w:r>
        <w:t>strava</w:t>
      </w:r>
      <w:r w:rsidR="00DF17DC">
        <w:t>.</w:t>
      </w:r>
    </w:p>
    <w:p w14:paraId="75E6C3B7" w14:textId="1A93D85F" w:rsidR="00BC51F8" w:rsidRDefault="00805035" w:rsidP="00DF17DC">
      <w:pPr>
        <w:pStyle w:val="UPO-normlntext"/>
      </w:pPr>
      <w:r>
        <w:t xml:space="preserve">Komunikační karty obsahují </w:t>
      </w:r>
      <w:r w:rsidR="00B14FBE">
        <w:t xml:space="preserve">ke každé tematické oblasti </w:t>
      </w:r>
      <w:r>
        <w:t xml:space="preserve">soubor otázek v českém jazyce </w:t>
      </w:r>
      <w:r w:rsidR="00BC51F8">
        <w:t>a </w:t>
      </w:r>
      <w:r>
        <w:t>fon</w:t>
      </w:r>
      <w:r w:rsidR="001E65D3">
        <w:t xml:space="preserve">etický přepis </w:t>
      </w:r>
      <w:r w:rsidR="00BC51F8">
        <w:t>do </w:t>
      </w:r>
      <w:r w:rsidR="001E65D3">
        <w:t>cizího jazyka</w:t>
      </w:r>
      <w:r w:rsidR="00BC51F8">
        <w:t>.</w:t>
      </w:r>
    </w:p>
    <w:p w14:paraId="63863F08" w14:textId="36804FA0" w:rsidR="00BC51F8" w:rsidRDefault="00FB69E0" w:rsidP="00DF17DC">
      <w:pPr>
        <w:pStyle w:val="UPO-normlntext"/>
      </w:pPr>
      <w:r>
        <w:t xml:space="preserve">Komunikační karty </w:t>
      </w:r>
      <w:r w:rsidR="00BC51F8">
        <w:t>je </w:t>
      </w:r>
      <w:r>
        <w:t xml:space="preserve">možné připravit </w:t>
      </w:r>
      <w:r w:rsidR="00BC51F8">
        <w:t>pro </w:t>
      </w:r>
      <w:r>
        <w:t xml:space="preserve">každé pracoviště </w:t>
      </w:r>
      <w:r w:rsidR="00BC51F8">
        <w:t>dle </w:t>
      </w:r>
      <w:r w:rsidR="0033304D">
        <w:t>je</w:t>
      </w:r>
      <w:r w:rsidR="00B14FBE">
        <w:t>ho</w:t>
      </w:r>
      <w:r w:rsidR="0033304D">
        <w:t xml:space="preserve"> vlastních potřeb. Jedná</w:t>
      </w:r>
      <w:r>
        <w:t xml:space="preserve"> </w:t>
      </w:r>
      <w:r w:rsidR="00BC51F8">
        <w:t>se </w:t>
      </w:r>
      <w:r>
        <w:t xml:space="preserve">ovšem </w:t>
      </w:r>
      <w:r w:rsidR="00BC51F8">
        <w:t>o </w:t>
      </w:r>
      <w:r>
        <w:t xml:space="preserve">vlastní iniciativu zdravotníků, výše zmiňované komunikační karty vydané Ministerstvem zdravotnictví </w:t>
      </w:r>
      <w:r w:rsidR="00C830E0">
        <w:t xml:space="preserve">ČR </w:t>
      </w:r>
      <w:r>
        <w:t>mohou posloužit jako inspirace</w:t>
      </w:r>
      <w:r w:rsidR="00BC51F8">
        <w:t>.</w:t>
      </w:r>
    </w:p>
    <w:p w14:paraId="431BE88A" w14:textId="6B7D5767" w:rsidR="00805035" w:rsidRPr="00DF17DC" w:rsidRDefault="00805035" w:rsidP="00DF17DC">
      <w:pPr>
        <w:pStyle w:val="Nadpis2"/>
      </w:pPr>
      <w:bookmarkStart w:id="36" w:name="_Toc504166279"/>
      <w:r w:rsidRPr="00DF17DC">
        <w:t xml:space="preserve">Aplikace </w:t>
      </w:r>
      <w:r w:rsidR="00BC51F8" w:rsidRPr="00DF17DC">
        <w:t>a </w:t>
      </w:r>
      <w:r w:rsidRPr="00DF17DC">
        <w:t>programy</w:t>
      </w:r>
      <w:bookmarkEnd w:id="36"/>
    </w:p>
    <w:p w14:paraId="137419F4" w14:textId="49F9F6C8" w:rsidR="002D2D19" w:rsidRDefault="00805035" w:rsidP="00FB3BD1">
      <w:pPr>
        <w:pStyle w:val="UPO-normlntext"/>
      </w:pPr>
      <w:r>
        <w:t>Aplikace</w:t>
      </w:r>
      <w:r w:rsidR="000D1621">
        <w:t xml:space="preserve"> REBO</w:t>
      </w:r>
      <w:r w:rsidR="000D1621">
        <w:rPr>
          <w:rStyle w:val="Znakapoznpodarou"/>
        </w:rPr>
        <w:footnoteReference w:id="46"/>
      </w:r>
      <w:r w:rsidR="00BD65AD">
        <w:t xml:space="preserve"> </w:t>
      </w:r>
      <w:r w:rsidR="00BC51F8">
        <w:t>je </w:t>
      </w:r>
      <w:r w:rsidR="00BD65AD">
        <w:t xml:space="preserve">určená </w:t>
      </w:r>
      <w:r w:rsidR="00BC51F8">
        <w:t>pro </w:t>
      </w:r>
      <w:r w:rsidR="00BD65AD">
        <w:t xml:space="preserve">použití </w:t>
      </w:r>
      <w:r w:rsidR="00BC51F8">
        <w:t>v </w:t>
      </w:r>
      <w:r>
        <w:t xml:space="preserve">PC </w:t>
      </w:r>
      <w:r w:rsidR="00BC51F8">
        <w:t>a </w:t>
      </w:r>
      <w:r>
        <w:t xml:space="preserve">umožňuje rychlý překlad mezi lékařem/ošetřovatelem </w:t>
      </w:r>
      <w:r w:rsidR="00BC51F8">
        <w:t>a </w:t>
      </w:r>
      <w:r>
        <w:t xml:space="preserve">pacientem. Nejedná </w:t>
      </w:r>
      <w:r w:rsidR="00BC51F8">
        <w:t>se o </w:t>
      </w:r>
      <w:r>
        <w:t xml:space="preserve">slova, </w:t>
      </w:r>
      <w:r w:rsidR="00BC51F8">
        <w:t>ale o </w:t>
      </w:r>
      <w:r>
        <w:t>celé věty</w:t>
      </w:r>
      <w:r w:rsidR="001473E4">
        <w:t xml:space="preserve">, čímž může </w:t>
      </w:r>
      <w:r w:rsidR="00B14FBE">
        <w:t xml:space="preserve">aplikace </w:t>
      </w:r>
      <w:r w:rsidR="001473E4">
        <w:t xml:space="preserve">částečně nahradit tlumočníka. Nápad </w:t>
      </w:r>
      <w:r w:rsidR="002D2D19">
        <w:t xml:space="preserve">vznikl právě </w:t>
      </w:r>
      <w:r w:rsidR="00BC51F8">
        <w:t>na </w:t>
      </w:r>
      <w:r w:rsidR="002D2D19">
        <w:t xml:space="preserve">základě zkušeností, </w:t>
      </w:r>
      <w:r w:rsidR="00BC51F8">
        <w:t>kdy </w:t>
      </w:r>
      <w:r w:rsidR="002D2D19">
        <w:t xml:space="preserve">komunikaci mezi pacientem </w:t>
      </w:r>
      <w:r w:rsidR="00BC51F8">
        <w:t>a </w:t>
      </w:r>
      <w:r w:rsidR="002D2D19">
        <w:t>lékařem pomocí telefonu tlumočil další spolupracovník ovládající potřebný jazyk.</w:t>
      </w:r>
    </w:p>
    <w:p w14:paraId="471022E5" w14:textId="57E7F400" w:rsidR="00BC51F8" w:rsidRDefault="00805035" w:rsidP="00FB3BD1">
      <w:pPr>
        <w:pStyle w:val="UPO-normlntext"/>
      </w:pPr>
      <w:r>
        <w:t xml:space="preserve">REBO </w:t>
      </w:r>
      <w:r w:rsidR="00BC51F8">
        <w:t>se </w:t>
      </w:r>
      <w:r>
        <w:t xml:space="preserve">zaměřuje </w:t>
      </w:r>
      <w:r w:rsidR="00BC51F8">
        <w:t>na </w:t>
      </w:r>
      <w:r>
        <w:t xml:space="preserve">málo rozšířené jazyky, </w:t>
      </w:r>
      <w:r w:rsidR="00BC51F8">
        <w:t>u </w:t>
      </w:r>
      <w:r>
        <w:t xml:space="preserve">kterých může být složitější sjednat tlumočníka. Úvodní rozdělení </w:t>
      </w:r>
      <w:r w:rsidR="00BC51F8">
        <w:t>je dle </w:t>
      </w:r>
      <w:r>
        <w:t xml:space="preserve">pohlaví pacienta, následně </w:t>
      </w:r>
      <w:r w:rsidR="00BC51F8">
        <w:t>je </w:t>
      </w:r>
      <w:r>
        <w:t xml:space="preserve">možno vybírat z nabídky jazyků (anglický, německý, maďarský, </w:t>
      </w:r>
      <w:r>
        <w:lastRenderedPageBreak/>
        <w:t xml:space="preserve">slovenský, turecký, vietnamský, ruský, aramejský, čínský, italský </w:t>
      </w:r>
      <w:r w:rsidR="00BC51F8">
        <w:t>a </w:t>
      </w:r>
      <w:r>
        <w:t>polský)</w:t>
      </w:r>
      <w:r w:rsidR="00B14FBE">
        <w:t xml:space="preserve">, </w:t>
      </w:r>
      <w:r>
        <w:t xml:space="preserve">poté okruh, který </w:t>
      </w:r>
      <w:r w:rsidR="006A5952">
        <w:t>je potřebný</w:t>
      </w:r>
      <w:r>
        <w:t xml:space="preserve">: </w:t>
      </w:r>
      <w:bookmarkStart w:id="38" w:name="_Hlk496882986"/>
      <w:r>
        <w:t xml:space="preserve">všeobecně, osobní anamnéza, čas, čísla, bolest, oblečení, vylučování, terapie, úraz </w:t>
      </w:r>
      <w:r w:rsidR="00BC51F8">
        <w:t>a </w:t>
      </w:r>
      <w:r>
        <w:t>další</w:t>
      </w:r>
      <w:r w:rsidR="00BC51F8">
        <w:t>.</w:t>
      </w:r>
    </w:p>
    <w:p w14:paraId="0E76F429" w14:textId="42ED7C39" w:rsidR="00BC51F8" w:rsidRDefault="00C026D8" w:rsidP="00FB3BD1">
      <w:pPr>
        <w:pStyle w:val="UPO-normlntext"/>
      </w:pPr>
      <w:r>
        <w:t xml:space="preserve">Tato aplikace může být velkým přínosem, </w:t>
      </w:r>
      <w:r w:rsidR="00BC51F8">
        <w:t>ale </w:t>
      </w:r>
      <w:r>
        <w:t>rozšířenější</w:t>
      </w:r>
      <w:r w:rsidR="00B14FBE">
        <w:t>ho</w:t>
      </w:r>
      <w:r>
        <w:t xml:space="preserve"> použití </w:t>
      </w:r>
      <w:r w:rsidR="00BC51F8">
        <w:t>se </w:t>
      </w:r>
      <w:r>
        <w:t xml:space="preserve">zřejmě dočká </w:t>
      </w:r>
      <w:r w:rsidR="00BC51F8">
        <w:t>až po </w:t>
      </w:r>
      <w:r>
        <w:t xml:space="preserve">masovějším využití moderní techniky </w:t>
      </w:r>
      <w:r w:rsidR="00BC51F8">
        <w:t>ve </w:t>
      </w:r>
      <w:r>
        <w:t>zdravotnických zařízení</w:t>
      </w:r>
      <w:r w:rsidR="00B14FBE">
        <w:t xml:space="preserve"> </w:t>
      </w:r>
      <w:r>
        <w:t xml:space="preserve">například </w:t>
      </w:r>
      <w:r w:rsidR="00B14FBE">
        <w:t xml:space="preserve">díky </w:t>
      </w:r>
      <w:proofErr w:type="spellStart"/>
      <w:r>
        <w:t>tablet</w:t>
      </w:r>
      <w:r w:rsidR="00B14FBE">
        <w:t>ům</w:t>
      </w:r>
      <w:proofErr w:type="spellEnd"/>
      <w:r>
        <w:t xml:space="preserve">. Komunikace s pacientem bude snadnější, pokud zdravotník pohotově zareaguje </w:t>
      </w:r>
      <w:r w:rsidR="00BC51F8">
        <w:t>na </w:t>
      </w:r>
      <w:r>
        <w:t xml:space="preserve">podnět, </w:t>
      </w:r>
      <w:r w:rsidR="00B14FBE">
        <w:t xml:space="preserve">když </w:t>
      </w:r>
      <w:r>
        <w:t xml:space="preserve">bude mít </w:t>
      </w:r>
      <w:r w:rsidR="00BC51F8">
        <w:t>po </w:t>
      </w:r>
      <w:r>
        <w:t>ruce nástroj, jenž umožní komunikaci mezi nimi</w:t>
      </w:r>
      <w:r w:rsidR="00BC51F8">
        <w:t>.</w:t>
      </w:r>
    </w:p>
    <w:p w14:paraId="7916BA24" w14:textId="729B8101" w:rsidR="00BC51F8" w:rsidRDefault="002D2D19" w:rsidP="00FB3BD1">
      <w:pPr>
        <w:pStyle w:val="UPO-normlntext"/>
      </w:pPr>
      <w:r>
        <w:t>Tým spolupracovníků REBO připravuje knihu</w:t>
      </w:r>
      <w:r>
        <w:rPr>
          <w:rStyle w:val="Znakapoznpodarou"/>
        </w:rPr>
        <w:footnoteReference w:id="47"/>
      </w:r>
      <w:r>
        <w:t xml:space="preserve">, která bude obsahovat ilustrace </w:t>
      </w:r>
      <w:r w:rsidR="00BC51F8">
        <w:t>a </w:t>
      </w:r>
      <w:r>
        <w:t xml:space="preserve">piktogramy spojené s komunikací </w:t>
      </w:r>
      <w:r w:rsidR="00BC51F8">
        <w:t>ve </w:t>
      </w:r>
      <w:r>
        <w:t xml:space="preserve">zdravotnickém zařízení. Tvůrci slibují možnost širšího využití knihy, </w:t>
      </w:r>
      <w:r w:rsidR="00BC51F8">
        <w:t>a to u </w:t>
      </w:r>
      <w:r>
        <w:t>všech pacientů, jež mají potíže s</w:t>
      </w:r>
      <w:r w:rsidR="00B14FBE">
        <w:t> </w:t>
      </w:r>
      <w:r>
        <w:t>komunikací</w:t>
      </w:r>
      <w:r w:rsidR="00B14FBE">
        <w:t xml:space="preserve">. Jedná se o </w:t>
      </w:r>
      <w:r>
        <w:t>pacient</w:t>
      </w:r>
      <w:r w:rsidR="00B14FBE">
        <w:t>y</w:t>
      </w:r>
      <w:r>
        <w:t xml:space="preserve"> </w:t>
      </w:r>
      <w:r w:rsidR="00BC51F8">
        <w:t>se </w:t>
      </w:r>
      <w:r>
        <w:t xml:space="preserve">sluchovým postižením </w:t>
      </w:r>
      <w:r w:rsidR="00BC51F8">
        <w:t>či </w:t>
      </w:r>
      <w:r>
        <w:t>pacient</w:t>
      </w:r>
      <w:r w:rsidR="00B14FBE">
        <w:t xml:space="preserve">y </w:t>
      </w:r>
      <w:r w:rsidR="00BC51F8">
        <w:t>po </w:t>
      </w:r>
      <w:r>
        <w:t>cévní mozkové příhodě.</w:t>
      </w:r>
    </w:p>
    <w:bookmarkEnd w:id="38"/>
    <w:p w14:paraId="47FA846D" w14:textId="4CC1C594" w:rsidR="00BC51F8" w:rsidRDefault="001E65D3" w:rsidP="00FB3BD1">
      <w:pPr>
        <w:pStyle w:val="UPO-normlntext"/>
      </w:pPr>
      <w:r>
        <w:t>Oproti aplikací REBO</w:t>
      </w:r>
      <w:r w:rsidR="00B14FBE">
        <w:t xml:space="preserve"> je</w:t>
      </w:r>
      <w:r>
        <w:t xml:space="preserve"> a</w:t>
      </w:r>
      <w:r w:rsidR="00805035">
        <w:t>plikace</w:t>
      </w:r>
      <w:r w:rsidR="000D1621">
        <w:t xml:space="preserve"> Universal </w:t>
      </w:r>
      <w:proofErr w:type="spellStart"/>
      <w:r w:rsidR="000D1621">
        <w:t>Doctor</w:t>
      </w:r>
      <w:proofErr w:type="spellEnd"/>
      <w:r w:rsidR="000D1621">
        <w:t xml:space="preserve"> </w:t>
      </w:r>
      <w:proofErr w:type="spellStart"/>
      <w:r w:rsidR="000D1621">
        <w:t>Speaker</w:t>
      </w:r>
      <w:proofErr w:type="spellEnd"/>
      <w:r w:rsidR="000D1621">
        <w:rPr>
          <w:rStyle w:val="Znakapoznpodarou"/>
        </w:rPr>
        <w:footnoteReference w:id="48"/>
      </w:r>
      <w:r w:rsidR="00805035">
        <w:t xml:space="preserve"> </w:t>
      </w:r>
      <w:bookmarkStart w:id="41" w:name="_Hlk496884400"/>
      <w:r w:rsidR="00805035">
        <w:t xml:space="preserve">určená </w:t>
      </w:r>
      <w:r w:rsidR="00BC51F8">
        <w:t>jak pro </w:t>
      </w:r>
      <w:r w:rsidR="00805035">
        <w:t xml:space="preserve">PC, </w:t>
      </w:r>
      <w:r w:rsidR="00BC51F8">
        <w:t>tak pro </w:t>
      </w:r>
      <w:r w:rsidR="00805035">
        <w:t xml:space="preserve">chytré telefony </w:t>
      </w:r>
      <w:r w:rsidR="00BC51F8">
        <w:t>a </w:t>
      </w:r>
      <w:r w:rsidR="00805035">
        <w:t>tablety umožňující off</w:t>
      </w:r>
      <w:r w:rsidR="00BC51F8">
        <w:noBreakHyphen/>
      </w:r>
      <w:r w:rsidR="00805035">
        <w:t>line režim. Výhodou aplikace</w:t>
      </w:r>
      <w:r w:rsidR="00935231">
        <w:t xml:space="preserve"> </w:t>
      </w:r>
      <w:r w:rsidR="00B14FBE">
        <w:t xml:space="preserve">je </w:t>
      </w:r>
      <w:r w:rsidR="00935231">
        <w:t xml:space="preserve">mobilita </w:t>
      </w:r>
      <w:r w:rsidR="00BC51F8">
        <w:t>a </w:t>
      </w:r>
      <w:r w:rsidR="00805035">
        <w:t>r</w:t>
      </w:r>
      <w:r w:rsidR="006E02FC">
        <w:t>ychlost komunikace s</w:t>
      </w:r>
      <w:r w:rsidR="00935231">
        <w:t> </w:t>
      </w:r>
      <w:r w:rsidR="006E02FC">
        <w:t>pacientem</w:t>
      </w:r>
      <w:r w:rsidR="00935231">
        <w:t xml:space="preserve"> v jeho jazy</w:t>
      </w:r>
      <w:r w:rsidR="00B14FBE">
        <w:t>ce</w:t>
      </w:r>
      <w:r w:rsidR="006E02FC">
        <w:t>. Zdravotník může vyb</w:t>
      </w:r>
      <w:r w:rsidR="00B14FBE">
        <w:t>í</w:t>
      </w:r>
      <w:r w:rsidR="006E02FC">
        <w:t xml:space="preserve">rat </w:t>
      </w:r>
      <w:r w:rsidR="00BC51F8">
        <w:t>ze </w:t>
      </w:r>
      <w:r w:rsidR="00805035">
        <w:t>1</w:t>
      </w:r>
      <w:r w:rsidR="00BC51F8">
        <w:t>7 </w:t>
      </w:r>
      <w:r w:rsidR="006E02FC">
        <w:t xml:space="preserve">cizích </w:t>
      </w:r>
      <w:r w:rsidR="00805035">
        <w:t>jazyků</w:t>
      </w:r>
      <w:r w:rsidR="006E02FC">
        <w:t xml:space="preserve">. Velkou výhodou </w:t>
      </w:r>
      <w:r w:rsidR="00BC51F8">
        <w:t>je </w:t>
      </w:r>
      <w:r w:rsidR="00805035">
        <w:t xml:space="preserve">možnost přehrání otázky </w:t>
      </w:r>
      <w:r w:rsidR="00BC51F8">
        <w:t>ve </w:t>
      </w:r>
      <w:r w:rsidR="00805035">
        <w:t>vybraném jazyce.</w:t>
      </w:r>
    </w:p>
    <w:p w14:paraId="590373DE" w14:textId="7DA41E7A" w:rsidR="00805035" w:rsidRDefault="00805035" w:rsidP="00FB3BD1">
      <w:pPr>
        <w:pStyle w:val="UPO-normlntext"/>
      </w:pPr>
      <w:bookmarkStart w:id="42" w:name="_Hlk496884612"/>
      <w:r>
        <w:t>Aplikace</w:t>
      </w:r>
      <w:r w:rsidR="006E02FC">
        <w:t xml:space="preserve"> Universal </w:t>
      </w:r>
      <w:proofErr w:type="spellStart"/>
      <w:r w:rsidR="006E02FC">
        <w:t>Doctor</w:t>
      </w:r>
      <w:proofErr w:type="spellEnd"/>
      <w:r w:rsidR="006E02FC">
        <w:t xml:space="preserve"> </w:t>
      </w:r>
      <w:proofErr w:type="spellStart"/>
      <w:r w:rsidR="006E02FC">
        <w:t>Speaker</w:t>
      </w:r>
      <w:proofErr w:type="spellEnd"/>
      <w:r>
        <w:t xml:space="preserve"> vznikla </w:t>
      </w:r>
      <w:r w:rsidR="00BC51F8">
        <w:t>ve </w:t>
      </w:r>
      <w:r w:rsidR="00E05A46">
        <w:t>Španělsku</w:t>
      </w:r>
      <w:r w:rsidR="00B14FBE">
        <w:t xml:space="preserve"> a jejím </w:t>
      </w:r>
      <w:r w:rsidR="006E02FC">
        <w:t>původním</w:t>
      </w:r>
      <w:r w:rsidR="00E05A46">
        <w:t xml:space="preserve"> záměrem </w:t>
      </w:r>
      <w:r w:rsidR="006E02FC">
        <w:t xml:space="preserve">bylo </w:t>
      </w:r>
      <w:r>
        <w:t>pomoc</w:t>
      </w:r>
      <w:r w:rsidR="00E05A46">
        <w:t>t</w:t>
      </w:r>
      <w:r>
        <w:t xml:space="preserve"> lékařům </w:t>
      </w:r>
      <w:r w:rsidR="00BC51F8">
        <w:t>a </w:t>
      </w:r>
      <w:r>
        <w:t xml:space="preserve">ošetřovatelům </w:t>
      </w:r>
      <w:r w:rsidR="006A5952">
        <w:t>snadněji komunikovat</w:t>
      </w:r>
      <w:r>
        <w:t xml:space="preserve"> s uprchlí</w:t>
      </w:r>
      <w:r w:rsidR="006E02FC">
        <w:t xml:space="preserve">ky </w:t>
      </w:r>
      <w:r w:rsidR="00BC51F8">
        <w:t>ve </w:t>
      </w:r>
      <w:r w:rsidR="006E02FC">
        <w:t>stávající uprchlické vlně</w:t>
      </w:r>
      <w:r>
        <w:t xml:space="preserve">. </w:t>
      </w:r>
      <w:bookmarkEnd w:id="42"/>
      <w:r w:rsidR="00E05A46">
        <w:t>Nyní</w:t>
      </w:r>
      <w:r w:rsidR="00292144">
        <w:t xml:space="preserve"> se</w:t>
      </w:r>
      <w:r w:rsidR="006E02FC">
        <w:t xml:space="preserve"> tato aplikace </w:t>
      </w:r>
      <w:r w:rsidR="00E05A46">
        <w:t>používá v</w:t>
      </w:r>
      <w:r w:rsidR="006E02FC">
        <w:t> </w:t>
      </w:r>
      <w:r w:rsidR="00E05A46">
        <w:t>nemocnicích</w:t>
      </w:r>
      <w:r w:rsidR="006E02FC">
        <w:t xml:space="preserve">, </w:t>
      </w:r>
      <w:r w:rsidR="00292144">
        <w:t xml:space="preserve">je </w:t>
      </w:r>
      <w:r w:rsidR="006E02FC">
        <w:t xml:space="preserve">přizpůsobená konkrétním potřebám těchto </w:t>
      </w:r>
      <w:r w:rsidR="004F019E">
        <w:t>zdravotnických zařízení</w:t>
      </w:r>
      <w:r w:rsidR="00292144">
        <w:t xml:space="preserve">. Zároveň je </w:t>
      </w:r>
      <w:r w:rsidR="00BC51F8">
        <w:t>na </w:t>
      </w:r>
      <w:r w:rsidR="004F019E">
        <w:t xml:space="preserve">základě zvolených potřeb </w:t>
      </w:r>
      <w:r w:rsidR="00BC51F8">
        <w:t>a </w:t>
      </w:r>
      <w:r w:rsidR="004F019E">
        <w:t>jazyků zpoplatněna</w:t>
      </w:r>
      <w:bookmarkEnd w:id="41"/>
      <w:r w:rsidR="006A5952">
        <w:t>.</w:t>
      </w:r>
    </w:p>
    <w:p w14:paraId="174202FD" w14:textId="658E1CAA" w:rsidR="006E02FC" w:rsidRDefault="006E02FC" w:rsidP="00FB3BD1">
      <w:pPr>
        <w:pStyle w:val="UPO-normlntext"/>
      </w:pPr>
      <w:r>
        <w:lastRenderedPageBreak/>
        <w:t>Zkušenosti z aplikac</w:t>
      </w:r>
      <w:r w:rsidR="00292144">
        <w:t>í</w:t>
      </w:r>
      <w:r>
        <w:t xml:space="preserve"> Universal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r w:rsidR="00292144">
        <w:t xml:space="preserve">jsou </w:t>
      </w:r>
      <w:r>
        <w:t xml:space="preserve">v České republice minimální. Aplikace </w:t>
      </w:r>
      <w:r w:rsidR="00BC51F8">
        <w:t>je </w:t>
      </w:r>
      <w:r>
        <w:t xml:space="preserve">využívána hlavně v zahraničí. Povědomí </w:t>
      </w:r>
      <w:r w:rsidR="00BC51F8">
        <w:t>o </w:t>
      </w:r>
      <w:r>
        <w:t>této aplikac</w:t>
      </w:r>
      <w:r w:rsidR="00F76794">
        <w:t>i</w:t>
      </w:r>
      <w:r>
        <w:t xml:space="preserve"> </w:t>
      </w:r>
      <w:r w:rsidR="00BC51F8">
        <w:t>je </w:t>
      </w:r>
      <w:r>
        <w:t xml:space="preserve">možné získat v kurzu celoživotního vzdělávání </w:t>
      </w:r>
      <w:r w:rsidR="00BC51F8">
        <w:t>či </w:t>
      </w:r>
      <w:r>
        <w:t>díky refe</w:t>
      </w:r>
      <w:r w:rsidR="00935231">
        <w:t xml:space="preserve">rencím zdravotníků, kteří byli </w:t>
      </w:r>
      <w:r w:rsidR="00BC51F8">
        <w:t>na </w:t>
      </w:r>
      <w:r w:rsidR="00935231">
        <w:t xml:space="preserve">různých zahraničních misích, jako jsou Lékaři </w:t>
      </w:r>
      <w:r w:rsidR="00BC51F8">
        <w:t>bez </w:t>
      </w:r>
      <w:r w:rsidR="00935231">
        <w:t xml:space="preserve">hranic, </w:t>
      </w:r>
      <w:r w:rsidR="00BC51F8">
        <w:t>a </w:t>
      </w:r>
      <w:r w:rsidR="00935231">
        <w:t xml:space="preserve">proto tuto aplikaci používají </w:t>
      </w:r>
      <w:r w:rsidR="00BC51F8">
        <w:t>i </w:t>
      </w:r>
      <w:r w:rsidR="00935231">
        <w:t>n</w:t>
      </w:r>
      <w:r w:rsidR="00292144">
        <w:t>yní</w:t>
      </w:r>
      <w:r w:rsidR="00935231">
        <w:t>.</w:t>
      </w:r>
    </w:p>
    <w:p w14:paraId="38DD8D56" w14:textId="77777777" w:rsidR="008C5A67" w:rsidRDefault="008C5A67" w:rsidP="00FB3BD1">
      <w:pPr>
        <w:pStyle w:val="Nadpis1"/>
        <w:sectPr w:rsidR="008C5A6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43" w:name="_Toc502396153"/>
    </w:p>
    <w:p w14:paraId="3C003856" w14:textId="7A44B4EB" w:rsidR="00805035" w:rsidRPr="00FB3BD1" w:rsidRDefault="001A73EA" w:rsidP="00FB3BD1">
      <w:pPr>
        <w:pStyle w:val="Nadpis1"/>
      </w:pPr>
      <w:bookmarkStart w:id="44" w:name="_Toc504166280"/>
      <w:r w:rsidRPr="001A73EA">
        <w:lastRenderedPageBreak/>
        <w:t>Cizinci v</w:t>
      </w:r>
      <w:r w:rsidR="00805035" w:rsidRPr="00FB3BD1">
        <w:t> ČR</w:t>
      </w:r>
      <w:bookmarkEnd w:id="43"/>
      <w:bookmarkEnd w:id="44"/>
    </w:p>
    <w:p w14:paraId="6F7E0412" w14:textId="0F03F90D" w:rsidR="00805035" w:rsidRDefault="00BC51F8" w:rsidP="00FB3BD1">
      <w:pPr>
        <w:pStyle w:val="UPO-normlntext"/>
      </w:pPr>
      <w:r>
        <w:t>Za </w:t>
      </w:r>
      <w:r w:rsidR="00805035">
        <w:t xml:space="preserve">posledních dvacet let prošla Česká republika značnými změnami. </w:t>
      </w:r>
      <w:r>
        <w:t>Po </w:t>
      </w:r>
      <w:r w:rsidR="00805035">
        <w:t>roce 198</w:t>
      </w:r>
      <w:r>
        <w:t>9 se </w:t>
      </w:r>
      <w:r w:rsidR="00805035">
        <w:t xml:space="preserve">Československo, posléze Česká republika, stalo cílovou zemí </w:t>
      </w:r>
      <w:r>
        <w:t>pro </w:t>
      </w:r>
      <w:r w:rsidR="00805035">
        <w:t xml:space="preserve">cizince. Hlavními důvody způsobující migraci jsou konflikty </w:t>
      </w:r>
      <w:r>
        <w:t>či </w:t>
      </w:r>
      <w:r w:rsidR="00805035">
        <w:t xml:space="preserve">humanitární krize v zemích původu, ekonomické důvody, sloučení rodin. Občané bývalé Jugoslávie utíkali </w:t>
      </w:r>
      <w:r>
        <w:t>do </w:t>
      </w:r>
      <w:r w:rsidR="00805035">
        <w:t xml:space="preserve">České republiky před válečným konfliktem. Ukrajinští občané jsou motivováni lepšími ekonomickými podmínkami. Slovenští občané přicházejí </w:t>
      </w:r>
      <w:r>
        <w:t>ze </w:t>
      </w:r>
      <w:r w:rsidR="00805035">
        <w:t xml:space="preserve">studijních </w:t>
      </w:r>
      <w:r>
        <w:t>a </w:t>
      </w:r>
      <w:r w:rsidR="00805035">
        <w:t xml:space="preserve">pracovních důvodů. Cizinci různého původu nacházejí pracovní místa v nadnárodních firmách </w:t>
      </w:r>
      <w:r>
        <w:t>či </w:t>
      </w:r>
      <w:r w:rsidR="00292144">
        <w:t xml:space="preserve">v České republice </w:t>
      </w:r>
      <w:r w:rsidR="00805035">
        <w:t>nachází dobré podmínky k podnikání.</w:t>
      </w:r>
    </w:p>
    <w:p w14:paraId="73C2CEDA" w14:textId="345CF4EF" w:rsidR="00805035" w:rsidRDefault="00805035" w:rsidP="00FB3BD1">
      <w:pPr>
        <w:pStyle w:val="UPO-normlntext"/>
      </w:pPr>
      <w:r>
        <w:t xml:space="preserve">Zákon </w:t>
      </w:r>
      <w:r w:rsidR="00BC51F8">
        <w:t>č. </w:t>
      </w:r>
      <w:r>
        <w:t>326/199</w:t>
      </w:r>
      <w:r w:rsidR="00BC51F8">
        <w:t>9 </w:t>
      </w:r>
      <w:r>
        <w:t>Sb. §1</w:t>
      </w:r>
      <w:r w:rsidR="004F019E">
        <w:rPr>
          <w:rStyle w:val="Znakapoznpodarou"/>
          <w:lang w:eastAsia="x-none"/>
        </w:rPr>
        <w:footnoteReference w:id="49"/>
      </w:r>
      <w:r>
        <w:t xml:space="preserve">, </w:t>
      </w:r>
      <w:r w:rsidR="00BC51F8">
        <w:t>o </w:t>
      </w:r>
      <w:r>
        <w:t xml:space="preserve">pobytu cizinců definuje cizince jako fyzickou osobu, která není státním občanem České republiky. Jedná </w:t>
      </w:r>
      <w:r w:rsidR="00BC51F8">
        <w:t>se </w:t>
      </w:r>
      <w:r>
        <w:t xml:space="preserve">zpravidla </w:t>
      </w:r>
      <w:r w:rsidR="00BC51F8">
        <w:t>o </w:t>
      </w:r>
      <w:r>
        <w:t xml:space="preserve">občany zemí Evropské unie </w:t>
      </w:r>
      <w:r w:rsidR="00BC51F8">
        <w:t>a </w:t>
      </w:r>
      <w:r>
        <w:t xml:space="preserve">také občany </w:t>
      </w:r>
      <w:r w:rsidR="00BC51F8">
        <w:t>tzv. </w:t>
      </w:r>
      <w:r>
        <w:t>třetích zemí</w:t>
      </w:r>
      <w:r w:rsidR="00F74352">
        <w:rPr>
          <w:rStyle w:val="Znakapoznpodarou"/>
          <w:lang w:eastAsia="x-none"/>
        </w:rPr>
        <w:footnoteReference w:id="50"/>
      </w:r>
      <w:r>
        <w:t xml:space="preserve">. Takový cizinec může pobývat </w:t>
      </w:r>
      <w:r w:rsidR="00BC51F8">
        <w:t>na </w:t>
      </w:r>
      <w:r>
        <w:t xml:space="preserve">území České republiky přechodně nebo trvale, </w:t>
      </w:r>
      <w:r w:rsidR="00BC51F8">
        <w:t>a to za </w:t>
      </w:r>
      <w:r>
        <w:t>účelem práce, studia nebo sloučení rodiny.</w:t>
      </w:r>
    </w:p>
    <w:p w14:paraId="138668F9" w14:textId="38EF8AD8" w:rsidR="00805035" w:rsidRDefault="00805035" w:rsidP="00FB3BD1">
      <w:pPr>
        <w:pStyle w:val="UPO-normlntext"/>
      </w:pPr>
      <w:r>
        <w:t xml:space="preserve">Cizinec, který splní podmínky dané zákonem </w:t>
      </w:r>
      <w:r w:rsidR="00BC51F8">
        <w:t>č. </w:t>
      </w:r>
      <w:r>
        <w:t>186/201</w:t>
      </w:r>
      <w:r w:rsidR="00BC51F8">
        <w:t>3 </w:t>
      </w:r>
      <w:r>
        <w:t>Sb. §3</w:t>
      </w:r>
      <w:r w:rsidR="004651D0">
        <w:rPr>
          <w:rStyle w:val="Znakapoznpodarou"/>
          <w:lang w:eastAsia="x-none"/>
        </w:rPr>
        <w:footnoteReference w:id="51"/>
      </w:r>
      <w:r>
        <w:t xml:space="preserve">, </w:t>
      </w:r>
      <w:r w:rsidR="00BC51F8">
        <w:t>o </w:t>
      </w:r>
      <w:r>
        <w:t xml:space="preserve">státním občanství, může získat české občanství. Taková osoba </w:t>
      </w:r>
      <w:r w:rsidR="00BC51F8">
        <w:t>již </w:t>
      </w:r>
      <w:r>
        <w:t xml:space="preserve">není vedená </w:t>
      </w:r>
      <w:r w:rsidR="00BC51F8">
        <w:t>ve </w:t>
      </w:r>
      <w:r>
        <w:t xml:space="preserve">statistice </w:t>
      </w:r>
      <w:r w:rsidR="00BC51F8">
        <w:t>o </w:t>
      </w:r>
      <w:r>
        <w:t xml:space="preserve">cizincích pobývajících </w:t>
      </w:r>
      <w:r w:rsidR="00BC51F8">
        <w:t>na </w:t>
      </w:r>
      <w:r>
        <w:t>území České republiky.</w:t>
      </w:r>
    </w:p>
    <w:p w14:paraId="7552E748" w14:textId="1F933BF2" w:rsidR="00050A13" w:rsidRDefault="00050A13" w:rsidP="00FB3BD1">
      <w:pPr>
        <w:pStyle w:val="UPO-normlntext"/>
      </w:pPr>
      <w:r>
        <w:t xml:space="preserve">Třetí kapitola představuje počty cizinců získaných </w:t>
      </w:r>
      <w:r w:rsidR="00BC51F8">
        <w:t>na </w:t>
      </w:r>
      <w:r>
        <w:t>základě statistických údaj</w:t>
      </w:r>
      <w:r w:rsidR="006A5952">
        <w:t>ů</w:t>
      </w:r>
      <w:r>
        <w:t xml:space="preserve"> k 3</w:t>
      </w:r>
      <w:r w:rsidR="00BC51F8">
        <w:t>1. </w:t>
      </w:r>
      <w:r>
        <w:t>1</w:t>
      </w:r>
      <w:r w:rsidR="00BC51F8">
        <w:t>2. </w:t>
      </w:r>
      <w:r>
        <w:t>201</w:t>
      </w:r>
      <w:r w:rsidR="00BC51F8">
        <w:t>5. </w:t>
      </w:r>
      <w:r>
        <w:t xml:space="preserve">Statistické údaje jsou rozčleněné </w:t>
      </w:r>
      <w:r w:rsidR="00BC51F8">
        <w:t>dle </w:t>
      </w:r>
      <w:r>
        <w:t xml:space="preserve">druhu pobytu </w:t>
      </w:r>
      <w:r w:rsidR="00BC51F8">
        <w:t>či </w:t>
      </w:r>
      <w:r>
        <w:t xml:space="preserve">počtu ošetřených cizinců. </w:t>
      </w:r>
      <w:r w:rsidR="00BC51F8">
        <w:t>Pro </w:t>
      </w:r>
      <w:r>
        <w:t>účely diplomové práce</w:t>
      </w:r>
      <w:r w:rsidR="00292144">
        <w:t xml:space="preserve"> jsou</w:t>
      </w:r>
      <w:r>
        <w:t xml:space="preserve"> údaje </w:t>
      </w:r>
      <w:r w:rsidR="00BC51F8">
        <w:t>o </w:t>
      </w:r>
      <w:r>
        <w:t>počtech cizinců k 3</w:t>
      </w:r>
      <w:r w:rsidR="00BC51F8">
        <w:t>1. </w:t>
      </w:r>
      <w:r>
        <w:t>1</w:t>
      </w:r>
      <w:r w:rsidR="00BC51F8">
        <w:t>2. </w:t>
      </w:r>
      <w:r>
        <w:t>201</w:t>
      </w:r>
      <w:r w:rsidR="00BC51F8">
        <w:t>5 </w:t>
      </w:r>
      <w:r>
        <w:t xml:space="preserve">dostačující, jelikož </w:t>
      </w:r>
      <w:r w:rsidR="00BC51F8">
        <w:t>ve </w:t>
      </w:r>
      <w:r>
        <w:t xml:space="preserve">srovnání s předchozími lety počty cizinců </w:t>
      </w:r>
      <w:r w:rsidR="00BC51F8">
        <w:t>na </w:t>
      </w:r>
      <w:r>
        <w:t>území České republiky vzrůstají.</w:t>
      </w:r>
      <w:r w:rsidR="00BC51F8">
        <w:t xml:space="preserve"> </w:t>
      </w:r>
      <w:r>
        <w:t xml:space="preserve">Pokud vzrůstají počty cizinců </w:t>
      </w:r>
      <w:r w:rsidR="00BC51F8">
        <w:t>na </w:t>
      </w:r>
      <w:r>
        <w:t xml:space="preserve">území České republiky, </w:t>
      </w:r>
      <w:r w:rsidR="00BC51F8">
        <w:t>dá se </w:t>
      </w:r>
      <w:r>
        <w:t xml:space="preserve">očekávat </w:t>
      </w:r>
      <w:r w:rsidR="00BC51F8">
        <w:t>i </w:t>
      </w:r>
      <w:r>
        <w:t xml:space="preserve">zvýšený výskyt </w:t>
      </w:r>
      <w:r>
        <w:lastRenderedPageBreak/>
        <w:t>pacientů</w:t>
      </w:r>
      <w:r w:rsidR="00BC51F8">
        <w:noBreakHyphen/>
      </w:r>
      <w:r>
        <w:t xml:space="preserve">cizinců v českých zdravotnických zařízeních </w:t>
      </w:r>
      <w:r w:rsidR="00BC51F8">
        <w:t>a </w:t>
      </w:r>
      <w:r>
        <w:t xml:space="preserve">také </w:t>
      </w:r>
      <w:r w:rsidR="00292144">
        <w:t xml:space="preserve">zvýšená nutnost </w:t>
      </w:r>
      <w:r>
        <w:t xml:space="preserve">orientace </w:t>
      </w:r>
      <w:r w:rsidR="00BC51F8">
        <w:t>na </w:t>
      </w:r>
      <w:r>
        <w:t>takového pacienta.</w:t>
      </w:r>
    </w:p>
    <w:p w14:paraId="610FCB79" w14:textId="15FE671F" w:rsidR="00050A13" w:rsidRDefault="00050A13" w:rsidP="00FB3BD1">
      <w:pPr>
        <w:pStyle w:val="UPO-normlntext"/>
      </w:pPr>
      <w:r>
        <w:t>Statistické údaje nabízí přehled počt</w:t>
      </w:r>
      <w:r w:rsidR="00292144">
        <w:t>u</w:t>
      </w:r>
      <w:r>
        <w:t xml:space="preserve"> ošetřených cizinců </w:t>
      </w:r>
      <w:r w:rsidR="00BC51F8">
        <w:t>dle </w:t>
      </w:r>
      <w:r>
        <w:t xml:space="preserve">země původu. </w:t>
      </w:r>
      <w:r w:rsidR="00A65B65">
        <w:t xml:space="preserve">Empirická část této diplomové práce </w:t>
      </w:r>
      <w:r w:rsidR="00BC51F8">
        <w:t>se </w:t>
      </w:r>
      <w:r w:rsidR="00A65B65">
        <w:t>také zaměř</w:t>
      </w:r>
      <w:r w:rsidR="00BF4C33">
        <w:t>uje</w:t>
      </w:r>
      <w:r w:rsidR="00A65B65">
        <w:t xml:space="preserve"> </w:t>
      </w:r>
      <w:r w:rsidR="00BC51F8">
        <w:t>na </w:t>
      </w:r>
      <w:r w:rsidR="00A65B65">
        <w:t xml:space="preserve">původ ošetřených pacientů. Velké rozdíly </w:t>
      </w:r>
      <w:r w:rsidR="00BC51F8">
        <w:t>ve </w:t>
      </w:r>
      <w:r w:rsidR="00A65B65">
        <w:t xml:space="preserve">skladbě pacientů </w:t>
      </w:r>
      <w:r w:rsidR="006A7E63">
        <w:t xml:space="preserve">respondentů </w:t>
      </w:r>
      <w:r w:rsidR="00A65B65">
        <w:t xml:space="preserve">jsou patrné z regionálních důvodu, zaměření zdravotnického zařízení, nabídky zaměstnání </w:t>
      </w:r>
      <w:r w:rsidR="00BC51F8">
        <w:t>pro </w:t>
      </w:r>
      <w:r w:rsidR="00A65B65">
        <w:t>cizince</w:t>
      </w:r>
      <w:r w:rsidR="00BC51F8">
        <w:t> atd.</w:t>
      </w:r>
    </w:p>
    <w:p w14:paraId="136A7B7A" w14:textId="007DB605" w:rsidR="00805035" w:rsidRPr="00FB3BD1" w:rsidRDefault="00805035" w:rsidP="00FB3BD1">
      <w:pPr>
        <w:pStyle w:val="Nadpis2"/>
      </w:pPr>
      <w:bookmarkStart w:id="47" w:name="_Toc504166281"/>
      <w:r w:rsidRPr="00FB3BD1">
        <w:t>Statistické údaje</w:t>
      </w:r>
      <w:bookmarkEnd w:id="47"/>
    </w:p>
    <w:p w14:paraId="757086FC" w14:textId="7D2F1537" w:rsidR="00BC51F8" w:rsidRDefault="00BC51F8" w:rsidP="00FB3BD1">
      <w:pPr>
        <w:pStyle w:val="UPO-normlntext"/>
      </w:pPr>
      <w:r>
        <w:t>Dle </w:t>
      </w:r>
      <w:r w:rsidR="00805035">
        <w:t xml:space="preserve">zveřejněných statistik </w:t>
      </w:r>
      <w:r w:rsidR="00292144">
        <w:t xml:space="preserve">se </w:t>
      </w:r>
      <w:r w:rsidR="00805035">
        <w:t>k 3</w:t>
      </w:r>
      <w:r>
        <w:t>1. </w:t>
      </w:r>
      <w:r w:rsidR="00805035">
        <w:t>1</w:t>
      </w:r>
      <w:r>
        <w:t>2. </w:t>
      </w:r>
      <w:r w:rsidR="00805035">
        <w:t>201</w:t>
      </w:r>
      <w:r>
        <w:t>5 na </w:t>
      </w:r>
      <w:r w:rsidR="00805035">
        <w:t>území České republiky zdržuje přes 45</w:t>
      </w:r>
      <w:r>
        <w:t>0 </w:t>
      </w:r>
      <w:r w:rsidR="00805035">
        <w:t>00</w:t>
      </w:r>
      <w:r>
        <w:t>0 </w:t>
      </w:r>
      <w:r w:rsidR="00805035">
        <w:t xml:space="preserve">cizinců s povolením </w:t>
      </w:r>
      <w:r>
        <w:t>ke </w:t>
      </w:r>
      <w:r w:rsidR="00805035">
        <w:t xml:space="preserve">krátkodobému </w:t>
      </w:r>
      <w:r>
        <w:t>či </w:t>
      </w:r>
      <w:r w:rsidR="00805035">
        <w:t>trvalému pobytu.</w:t>
      </w:r>
      <w:r w:rsidR="00805035">
        <w:rPr>
          <w:rStyle w:val="Znakapoznpodarou"/>
          <w:lang w:eastAsia="x-none"/>
        </w:rPr>
        <w:footnoteReference w:id="52"/>
      </w:r>
      <w:r w:rsidR="00292144">
        <w:t xml:space="preserve"> V údaji</w:t>
      </w:r>
      <w:r>
        <w:t> </w:t>
      </w:r>
      <w:r w:rsidR="00A65B65">
        <w:t>nejsou zahrnut</w:t>
      </w:r>
      <w:r w:rsidR="00292144">
        <w:t>í</w:t>
      </w:r>
      <w:r w:rsidR="00A65B65">
        <w:t xml:space="preserve"> </w:t>
      </w:r>
      <w:r w:rsidR="00F74352">
        <w:t>cizinc</w:t>
      </w:r>
      <w:r w:rsidR="00292144">
        <w:t>i</w:t>
      </w:r>
      <w:r w:rsidR="00805035">
        <w:t>, kte</w:t>
      </w:r>
      <w:r w:rsidR="00292144">
        <w:t xml:space="preserve">ří </w:t>
      </w:r>
      <w:r w:rsidR="00F74352">
        <w:t>požádal</w:t>
      </w:r>
      <w:r w:rsidR="00292144">
        <w:t>i</w:t>
      </w:r>
      <w:r w:rsidR="00F74352">
        <w:t xml:space="preserve"> </w:t>
      </w:r>
      <w:r>
        <w:t>a </w:t>
      </w:r>
      <w:r w:rsidR="00805035">
        <w:t>splnil</w:t>
      </w:r>
      <w:r w:rsidR="00292144">
        <w:t>i</w:t>
      </w:r>
      <w:r w:rsidR="00805035">
        <w:t xml:space="preserve"> podmínky stanovené Ministerstvem vnitra</w:t>
      </w:r>
      <w:r w:rsidR="00C830E0">
        <w:t xml:space="preserve"> ČR</w:t>
      </w:r>
      <w:r w:rsidR="00805035">
        <w:t xml:space="preserve"> </w:t>
      </w:r>
      <w:r>
        <w:t>a již </w:t>
      </w:r>
      <w:r w:rsidR="00805035">
        <w:t>nabyl</w:t>
      </w:r>
      <w:r w:rsidR="00292144">
        <w:t>i</w:t>
      </w:r>
      <w:r w:rsidR="00805035">
        <w:t xml:space="preserve"> české občanství.</w:t>
      </w:r>
      <w:r w:rsidR="00A65B65">
        <w:t xml:space="preserve"> </w:t>
      </w:r>
      <w:r>
        <w:t>U </w:t>
      </w:r>
      <w:r w:rsidR="00A65B65">
        <w:t xml:space="preserve">takových osob </w:t>
      </w:r>
      <w:r>
        <w:t>se </w:t>
      </w:r>
      <w:r w:rsidR="00A65B65">
        <w:t xml:space="preserve">očekává znalost českého jazyka, jelikož </w:t>
      </w:r>
      <w:r>
        <w:t>je to </w:t>
      </w:r>
      <w:r w:rsidR="00A65B65">
        <w:t>jedn</w:t>
      </w:r>
      <w:r w:rsidR="00BF4C33">
        <w:t>a</w:t>
      </w:r>
      <w:r w:rsidR="00A65B65">
        <w:t xml:space="preserve"> z podmínek nabytí českého občanství</w:t>
      </w:r>
      <w:r>
        <w:t>.</w:t>
      </w:r>
    </w:p>
    <w:p w14:paraId="36E1BFB6" w14:textId="549F8E19" w:rsidR="00A65B65" w:rsidRDefault="00BC51F8" w:rsidP="00FB3BD1">
      <w:pPr>
        <w:pStyle w:val="UPO-normlntext"/>
      </w:pPr>
      <w:r>
        <w:t>Dále </w:t>
      </w:r>
      <w:r w:rsidR="00805035">
        <w:t xml:space="preserve">jsou národnostní menšiny, které </w:t>
      </w:r>
      <w:r>
        <w:t>se </w:t>
      </w:r>
      <w:r w:rsidR="00805035">
        <w:t xml:space="preserve">narodily </w:t>
      </w:r>
      <w:r>
        <w:t>a </w:t>
      </w:r>
      <w:r w:rsidR="00805035">
        <w:t xml:space="preserve">žijí </w:t>
      </w:r>
      <w:r>
        <w:t>na </w:t>
      </w:r>
      <w:r w:rsidR="00805035">
        <w:t>území České republiky,</w:t>
      </w:r>
      <w:r w:rsidR="00A65B65">
        <w:t xml:space="preserve"> </w:t>
      </w:r>
      <w:r>
        <w:t>tj. </w:t>
      </w:r>
      <w:r w:rsidR="00A65B65">
        <w:t>mají české občanství,</w:t>
      </w:r>
      <w:r w:rsidR="00805035">
        <w:t xml:space="preserve"> </w:t>
      </w:r>
      <w:r>
        <w:t>ale </w:t>
      </w:r>
      <w:r w:rsidR="00805035">
        <w:t xml:space="preserve">mají </w:t>
      </w:r>
      <w:r>
        <w:t>své </w:t>
      </w:r>
      <w:r w:rsidR="00805035">
        <w:t xml:space="preserve">silné kulturní vzorce, které </w:t>
      </w:r>
      <w:r>
        <w:t>by </w:t>
      </w:r>
      <w:r w:rsidR="00805035">
        <w:t xml:space="preserve">mohly vést k nepochopení </w:t>
      </w:r>
      <w:r>
        <w:t>či </w:t>
      </w:r>
      <w:r w:rsidR="00805035">
        <w:t xml:space="preserve">nedorozumění. </w:t>
      </w:r>
      <w:r w:rsidR="00A65B65">
        <w:t xml:space="preserve">Tato skupina není zahrnutá </w:t>
      </w:r>
      <w:r>
        <w:t>do </w:t>
      </w:r>
      <w:r w:rsidR="00A65B65">
        <w:t xml:space="preserve">statistik, </w:t>
      </w:r>
      <w:r>
        <w:t>ale </w:t>
      </w:r>
      <w:r w:rsidR="00BF4C33">
        <w:t>řadí se do skupiny</w:t>
      </w:r>
      <w:r w:rsidR="00A65B65">
        <w:t xml:space="preserve"> pacient</w:t>
      </w:r>
      <w:r w:rsidR="00292144">
        <w:t>ů</w:t>
      </w:r>
      <w:r w:rsidR="00A65B65">
        <w:t xml:space="preserve"> z odlišného kulturního prostředí.</w:t>
      </w:r>
    </w:p>
    <w:p w14:paraId="17E19B29" w14:textId="758EF4C3" w:rsidR="00421526" w:rsidRDefault="00805035" w:rsidP="00FB3BD1">
      <w:pPr>
        <w:pStyle w:val="UPO-normlntext"/>
      </w:pPr>
      <w:r>
        <w:t xml:space="preserve">Další skupinu tvoří cizinci, kteří navštíví Českou republiku, </w:t>
      </w:r>
      <w:r w:rsidR="00BC51F8">
        <w:t>a to </w:t>
      </w:r>
      <w:r w:rsidR="00292144">
        <w:t xml:space="preserve">jako turisté </w:t>
      </w:r>
      <w:r>
        <w:t>nebo</w:t>
      </w:r>
      <w:r w:rsidR="00F74352">
        <w:t xml:space="preserve"> </w:t>
      </w:r>
      <w:r w:rsidR="00BC51F8">
        <w:t>za </w:t>
      </w:r>
      <w:r w:rsidR="00F74352">
        <w:t>účelem zdravotnického výkon</w:t>
      </w:r>
      <w:r>
        <w:t>u</w:t>
      </w:r>
      <w:r w:rsidR="0093197B">
        <w:rPr>
          <w:rStyle w:val="Znakapoznpodarou"/>
          <w:lang w:eastAsia="x-none"/>
        </w:rPr>
        <w:footnoteReference w:id="53"/>
      </w:r>
      <w:r>
        <w:t>.</w:t>
      </w:r>
      <w:r w:rsidR="00A65B65">
        <w:t xml:space="preserve"> Soukromá zdravotnická zařízení cílí </w:t>
      </w:r>
      <w:r w:rsidR="00BC51F8">
        <w:t>na </w:t>
      </w:r>
      <w:r w:rsidR="00A65B65">
        <w:t>takové cizince</w:t>
      </w:r>
      <w:r w:rsidR="00666B1B">
        <w:t xml:space="preserve"> </w:t>
      </w:r>
      <w:r w:rsidR="00BC51F8">
        <w:t>a </w:t>
      </w:r>
      <w:r w:rsidR="00666B1B">
        <w:t>nabízí širokou škálu zdravotních výkonů</w:t>
      </w:r>
      <w:r w:rsidR="00A65B65">
        <w:t>. V zem</w:t>
      </w:r>
      <w:r w:rsidR="00F76794">
        <w:t>i</w:t>
      </w:r>
      <w:r w:rsidR="00A65B65">
        <w:t xml:space="preserve"> původu cizince</w:t>
      </w:r>
      <w:r w:rsidR="00BC51F8">
        <w:t> – </w:t>
      </w:r>
      <w:r w:rsidR="00A65B65">
        <w:t xml:space="preserve">potenciálního pacienta spolupracuje </w:t>
      </w:r>
      <w:r w:rsidR="00BC51F8">
        <w:t>se </w:t>
      </w:r>
      <w:r w:rsidR="00A65B65">
        <w:t xml:space="preserve">zdravotnickým zařízením, které pacienta informuje </w:t>
      </w:r>
      <w:r w:rsidR="00BC51F8">
        <w:t>o </w:t>
      </w:r>
      <w:r w:rsidR="00A65B65">
        <w:t>možnost</w:t>
      </w:r>
      <w:r w:rsidR="00BF4C33">
        <w:t>ech</w:t>
      </w:r>
      <w:r w:rsidR="00A65B65">
        <w:t xml:space="preserve"> léčby</w:t>
      </w:r>
      <w:r w:rsidR="00421526">
        <w:t xml:space="preserve"> </w:t>
      </w:r>
      <w:r w:rsidR="00BC51F8">
        <w:t>či </w:t>
      </w:r>
      <w:r w:rsidR="00421526">
        <w:t xml:space="preserve">výkonu v České republice. Hlavním důvodem </w:t>
      </w:r>
      <w:r w:rsidR="00BC51F8">
        <w:t>je </w:t>
      </w:r>
      <w:r w:rsidR="00421526">
        <w:t xml:space="preserve">propojení ceny </w:t>
      </w:r>
      <w:r w:rsidR="00BC51F8">
        <w:t>a </w:t>
      </w:r>
      <w:r w:rsidR="00421526">
        <w:t xml:space="preserve">kvality. </w:t>
      </w:r>
      <w:r w:rsidR="00421526">
        <w:lastRenderedPageBreak/>
        <w:t xml:space="preserve">Nejčastěji </w:t>
      </w:r>
      <w:r w:rsidR="00292144">
        <w:t xml:space="preserve">se </w:t>
      </w:r>
      <w:r w:rsidR="00BC51F8">
        <w:t>na </w:t>
      </w:r>
      <w:r w:rsidR="00421526">
        <w:t>zdravotní</w:t>
      </w:r>
      <w:r w:rsidR="00913E8C">
        <w:t xml:space="preserve"> turistiku</w:t>
      </w:r>
      <w:r w:rsidR="00BC51F8">
        <w:t> </w:t>
      </w:r>
      <w:r w:rsidR="00913E8C">
        <w:t>orientují soukromá</w:t>
      </w:r>
      <w:r w:rsidR="00421526">
        <w:t xml:space="preserve"> zdravotnická zařízení </w:t>
      </w:r>
      <w:r w:rsidR="00BC51F8">
        <w:t>se </w:t>
      </w:r>
      <w:r w:rsidR="00421526">
        <w:t xml:space="preserve">zaměřením </w:t>
      </w:r>
      <w:r w:rsidR="00BC51F8">
        <w:t>na </w:t>
      </w:r>
      <w:r w:rsidR="00421526">
        <w:t xml:space="preserve">reprodukční medicínu </w:t>
      </w:r>
      <w:r w:rsidR="00BC51F8">
        <w:t>či </w:t>
      </w:r>
      <w:r w:rsidR="00421526">
        <w:t>různé estetické výkony.</w:t>
      </w:r>
    </w:p>
    <w:p w14:paraId="770FBA61" w14:textId="1ED2BC7A" w:rsidR="00805035" w:rsidRDefault="00421526" w:rsidP="00FB3BD1">
      <w:pPr>
        <w:pStyle w:val="UPO-normlntext"/>
      </w:pPr>
      <w:r>
        <w:t xml:space="preserve">Nehledě </w:t>
      </w:r>
      <w:r w:rsidR="00BC51F8">
        <w:t>na </w:t>
      </w:r>
      <w:r>
        <w:t>počty</w:t>
      </w:r>
      <w:r w:rsidR="00805035">
        <w:t xml:space="preserve"> cizinců </w:t>
      </w:r>
      <w:r w:rsidR="00BC51F8">
        <w:t>a </w:t>
      </w:r>
      <w:r w:rsidR="00805035">
        <w:t xml:space="preserve">důvod jejich pobytu jsou </w:t>
      </w:r>
      <w:r w:rsidR="00BC51F8">
        <w:t>to </w:t>
      </w:r>
      <w:r w:rsidR="00805035">
        <w:t xml:space="preserve">potenciální platící </w:t>
      </w:r>
      <w:r>
        <w:t>pacie</w:t>
      </w:r>
      <w:r w:rsidR="00913E8C">
        <w:t>nti českého zdravotnictví, kteří jsou promítn</w:t>
      </w:r>
      <w:r w:rsidR="00E37DF9">
        <w:t>ut</w:t>
      </w:r>
      <w:r w:rsidR="00292144">
        <w:t>i</w:t>
      </w:r>
      <w:r w:rsidR="00E37DF9">
        <w:t xml:space="preserve"> </w:t>
      </w:r>
      <w:r w:rsidR="00BC51F8">
        <w:t>ve </w:t>
      </w:r>
      <w:r w:rsidR="00E37DF9">
        <w:t xml:space="preserve">statistických přehledech </w:t>
      </w:r>
      <w:r w:rsidR="00BC51F8">
        <w:t>a </w:t>
      </w:r>
      <w:r w:rsidR="00E37DF9">
        <w:t xml:space="preserve">poslouží </w:t>
      </w:r>
      <w:r w:rsidR="00BC51F8">
        <w:t>pro </w:t>
      </w:r>
      <w:r w:rsidR="00E37DF9">
        <w:t xml:space="preserve">prezentaci </w:t>
      </w:r>
      <w:r w:rsidR="00BC51F8">
        <w:t>o </w:t>
      </w:r>
      <w:r w:rsidR="00E37DF9">
        <w:t xml:space="preserve">vývoji počtu pobývajících </w:t>
      </w:r>
      <w:r w:rsidR="00BC51F8">
        <w:t>a </w:t>
      </w:r>
      <w:r w:rsidR="00E37DF9">
        <w:t xml:space="preserve">ošetřených cizinců </w:t>
      </w:r>
      <w:r w:rsidR="00BC51F8">
        <w:t>ve </w:t>
      </w:r>
      <w:r w:rsidR="00E37DF9">
        <w:t>zdravotnických zařízeních České republiky.</w:t>
      </w:r>
    </w:p>
    <w:p w14:paraId="316E0AE2" w14:textId="3213E8AF" w:rsidR="00805035" w:rsidRPr="00FB3BD1" w:rsidRDefault="00805035" w:rsidP="00FB3BD1">
      <w:pPr>
        <w:pStyle w:val="Nadpis2"/>
      </w:pPr>
      <w:bookmarkStart w:id="50" w:name="_Toc504166282"/>
      <w:r w:rsidRPr="00FB3BD1">
        <w:t xml:space="preserve">Počty cizinců </w:t>
      </w:r>
      <w:r w:rsidR="00BC51F8" w:rsidRPr="00FB3BD1">
        <w:t>dle </w:t>
      </w:r>
      <w:r w:rsidRPr="00FB3BD1">
        <w:t>druhu pobytu</w:t>
      </w:r>
      <w:bookmarkEnd w:id="50"/>
    </w:p>
    <w:p w14:paraId="5C085597" w14:textId="0F34EC6F" w:rsidR="00913E8C" w:rsidRDefault="00BF4C33" w:rsidP="00FB3BD1">
      <w:pPr>
        <w:pStyle w:val="UPO-normlntext"/>
      </w:pPr>
      <w:r>
        <w:t>Stále častěji</w:t>
      </w:r>
      <w:r w:rsidR="00421526">
        <w:t xml:space="preserve"> </w:t>
      </w:r>
      <w:r w:rsidR="00BC51F8">
        <w:t>se</w:t>
      </w:r>
      <w:r w:rsidR="00421526">
        <w:t xml:space="preserve"> diskutuje </w:t>
      </w:r>
      <w:r w:rsidR="00BC51F8">
        <w:t>o </w:t>
      </w:r>
      <w:r w:rsidR="00421526">
        <w:t>nedostatku pracovník</w:t>
      </w:r>
      <w:r>
        <w:t>ů</w:t>
      </w:r>
      <w:r w:rsidR="00421526">
        <w:t xml:space="preserve"> některých profesí, proto </w:t>
      </w:r>
      <w:r w:rsidR="00BC51F8">
        <w:t>se dá </w:t>
      </w:r>
      <w:r w:rsidR="00421526">
        <w:t>očekávat řešení této situace v podobě zvýšení počtu zahraničních pracovníků z některých soused</w:t>
      </w:r>
      <w:r w:rsidR="00292144">
        <w:t xml:space="preserve">ních </w:t>
      </w:r>
      <w:r w:rsidR="00421526">
        <w:t>zemí. Nicméně všichni pracovníci</w:t>
      </w:r>
      <w:r w:rsidR="00292144">
        <w:t xml:space="preserve"> (</w:t>
      </w:r>
      <w:r w:rsidR="00421526">
        <w:t>místní</w:t>
      </w:r>
      <w:r w:rsidR="00292144">
        <w:t xml:space="preserve"> i </w:t>
      </w:r>
      <w:r w:rsidR="00BC51F8">
        <w:t>ze </w:t>
      </w:r>
      <w:r w:rsidR="00421526">
        <w:t>zahraničí</w:t>
      </w:r>
      <w:r w:rsidR="00292144">
        <w:t>)</w:t>
      </w:r>
      <w:r w:rsidR="00421526">
        <w:t xml:space="preserve"> musí absolvovat lékařskou prohlídku</w:t>
      </w:r>
      <w:r w:rsidR="00C56E5F">
        <w:t xml:space="preserve">. </w:t>
      </w:r>
      <w:r w:rsidR="00BC51F8">
        <w:t>Pro </w:t>
      </w:r>
      <w:r w:rsidR="00C56E5F">
        <w:t xml:space="preserve">zdravotníky </w:t>
      </w:r>
      <w:r w:rsidR="00BC51F8">
        <w:t>je </w:t>
      </w:r>
      <w:r w:rsidR="00C56E5F">
        <w:t xml:space="preserve">výzvou připravit </w:t>
      </w:r>
      <w:r w:rsidR="00BC51F8">
        <w:t>se a </w:t>
      </w:r>
      <w:r w:rsidR="00C56E5F">
        <w:t xml:space="preserve">zvládnout očekávánou zvýšenou poptávku nejen </w:t>
      </w:r>
      <w:r w:rsidR="00BC51F8">
        <w:t>po </w:t>
      </w:r>
      <w:r w:rsidR="00C56E5F">
        <w:t xml:space="preserve">pracovnělékařských službách, </w:t>
      </w:r>
      <w:r w:rsidR="00BC51F8">
        <w:t>tj. </w:t>
      </w:r>
      <w:r w:rsidR="00C56E5F">
        <w:t xml:space="preserve">vstupní </w:t>
      </w:r>
      <w:r w:rsidR="00BC51F8">
        <w:t>a </w:t>
      </w:r>
      <w:r w:rsidR="00C56E5F">
        <w:t xml:space="preserve">výstupní zdravotní prohlídky, </w:t>
      </w:r>
      <w:r w:rsidR="00BC51F8">
        <w:t>ale </w:t>
      </w:r>
      <w:r w:rsidR="00C56E5F">
        <w:t xml:space="preserve">počítat </w:t>
      </w:r>
      <w:r w:rsidR="00292144">
        <w:t xml:space="preserve">i </w:t>
      </w:r>
      <w:r w:rsidR="00C56E5F">
        <w:t>s nárůstem možných akutních vyšetření.</w:t>
      </w:r>
      <w:r w:rsidR="00BC51F8">
        <w:t xml:space="preserve"> </w:t>
      </w:r>
    </w:p>
    <w:p w14:paraId="6B15DB80" w14:textId="7C5F0C1A" w:rsidR="00805035" w:rsidRDefault="00C56E5F" w:rsidP="00FB3BD1">
      <w:pPr>
        <w:pStyle w:val="UPO-normlntext"/>
        <w:rPr>
          <w:lang w:eastAsia="x-none"/>
        </w:rPr>
      </w:pPr>
      <w:r>
        <w:t>Rozdělení pacient</w:t>
      </w:r>
      <w:r w:rsidR="00611532">
        <w:t>ů</w:t>
      </w:r>
      <w:r>
        <w:t xml:space="preserve"> </w:t>
      </w:r>
      <w:r w:rsidR="00BC51F8">
        <w:rPr>
          <w:lang w:eastAsia="x-none"/>
        </w:rPr>
        <w:t>se </w:t>
      </w:r>
      <w:r w:rsidR="00805035">
        <w:rPr>
          <w:lang w:eastAsia="x-none"/>
        </w:rPr>
        <w:t xml:space="preserve">řídí metodikou počtu cizinců </w:t>
      </w:r>
      <w:r w:rsidR="00BC51F8">
        <w:rPr>
          <w:lang w:eastAsia="x-none"/>
        </w:rPr>
        <w:t>dle </w:t>
      </w:r>
      <w:r w:rsidR="00805035">
        <w:rPr>
          <w:lang w:eastAsia="x-none"/>
        </w:rPr>
        <w:t>různých kategorií</w:t>
      </w:r>
      <w:r>
        <w:rPr>
          <w:lang w:eastAsia="x-none"/>
        </w:rPr>
        <w:t xml:space="preserve">. Tyto kategorie jsou použité také </w:t>
      </w:r>
      <w:r w:rsidR="00BC51F8">
        <w:rPr>
          <w:lang w:eastAsia="x-none"/>
        </w:rPr>
        <w:t>ve </w:t>
      </w:r>
      <w:r>
        <w:rPr>
          <w:lang w:eastAsia="x-none"/>
        </w:rPr>
        <w:t>statistických údajích:</w:t>
      </w:r>
    </w:p>
    <w:p w14:paraId="6A6B2717" w14:textId="77777777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 xml:space="preserve">„Občané zemí </w:t>
      </w:r>
      <w:r w:rsidR="00BC51F8" w:rsidRPr="00FB3BD1">
        <w:rPr>
          <w:i/>
        </w:rPr>
        <w:t>EU </w:t>
      </w:r>
      <w:r w:rsidRPr="00FB3BD1">
        <w:rPr>
          <w:i/>
        </w:rPr>
        <w:t xml:space="preserve">s potvrzením </w:t>
      </w:r>
      <w:r w:rsidR="00BC51F8" w:rsidRPr="00FB3BD1">
        <w:rPr>
          <w:i/>
        </w:rPr>
        <w:t>o </w:t>
      </w:r>
      <w:r w:rsidRPr="00FB3BD1">
        <w:rPr>
          <w:i/>
        </w:rPr>
        <w:t xml:space="preserve">přechodném pobytu </w:t>
      </w:r>
      <w:r w:rsidR="00BC51F8" w:rsidRPr="00FB3BD1">
        <w:rPr>
          <w:i/>
        </w:rPr>
        <w:t>a </w:t>
      </w:r>
      <w:r w:rsidRPr="00FB3BD1">
        <w:rPr>
          <w:i/>
        </w:rPr>
        <w:t>jejich rodinní příslušníci, kteří nejsou sami občané zemí EU, s povolením k přechodnému pobytu formou pobytové karty</w:t>
      </w:r>
      <w:r w:rsidR="00FB3BD1">
        <w:rPr>
          <w:rFonts w:ascii="Tahoma" w:hAnsi="Tahoma" w:cs="Tahoma"/>
          <w:i/>
          <w:color w:val="333333"/>
          <w:sz w:val="20"/>
          <w:szCs w:val="20"/>
        </w:rPr>
        <w:t>;</w:t>
      </w:r>
    </w:p>
    <w:p w14:paraId="7701F964" w14:textId="77777777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 xml:space="preserve">Občané zemí </w:t>
      </w:r>
      <w:r w:rsidR="00BC51F8" w:rsidRPr="00FB3BD1">
        <w:rPr>
          <w:i/>
        </w:rPr>
        <w:t>EU a </w:t>
      </w:r>
      <w:r w:rsidRPr="00FB3BD1">
        <w:rPr>
          <w:i/>
        </w:rPr>
        <w:t>jejich rodinní příslušníci s povolením k trvalému pobytu</w:t>
      </w:r>
      <w:r w:rsidR="00FB3BD1">
        <w:rPr>
          <w:rFonts w:ascii="Tahoma" w:hAnsi="Tahoma" w:cs="Tahoma"/>
          <w:i/>
          <w:color w:val="333333"/>
          <w:sz w:val="20"/>
          <w:szCs w:val="20"/>
        </w:rPr>
        <w:t>;</w:t>
      </w:r>
    </w:p>
    <w:p w14:paraId="74AD7E17" w14:textId="77777777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>Občané třetích zemí pobývající v </w:t>
      </w:r>
      <w:r w:rsidR="00BC51F8" w:rsidRPr="00FB3BD1">
        <w:rPr>
          <w:i/>
        </w:rPr>
        <w:t>ČR na </w:t>
      </w:r>
      <w:r w:rsidRPr="00FB3BD1">
        <w:rPr>
          <w:i/>
        </w:rPr>
        <w:t xml:space="preserve">základě dlouhodobých víz </w:t>
      </w:r>
      <w:r w:rsidR="00BC51F8" w:rsidRPr="00FB3BD1">
        <w:rPr>
          <w:i/>
        </w:rPr>
        <w:t>nad </w:t>
      </w:r>
      <w:r w:rsidRPr="00FB3BD1">
        <w:rPr>
          <w:i/>
        </w:rPr>
        <w:t>9</w:t>
      </w:r>
      <w:r w:rsidR="00BC51F8" w:rsidRPr="00FB3BD1">
        <w:rPr>
          <w:i/>
        </w:rPr>
        <w:t>0 </w:t>
      </w:r>
      <w:r w:rsidRPr="00FB3BD1">
        <w:rPr>
          <w:i/>
        </w:rPr>
        <w:t>dní</w:t>
      </w:r>
      <w:r w:rsidR="00FB3BD1">
        <w:rPr>
          <w:rFonts w:ascii="Tahoma" w:hAnsi="Tahoma" w:cs="Tahoma"/>
          <w:i/>
          <w:color w:val="333333"/>
          <w:sz w:val="20"/>
          <w:szCs w:val="20"/>
        </w:rPr>
        <w:t>;</w:t>
      </w:r>
    </w:p>
    <w:p w14:paraId="1067A771" w14:textId="77777777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>Občané třetích zemí s povolením k dlouhodobému pobytu</w:t>
      </w:r>
      <w:r w:rsidR="00FB3BD1">
        <w:rPr>
          <w:rFonts w:ascii="Tahoma" w:hAnsi="Tahoma" w:cs="Tahoma"/>
          <w:i/>
          <w:color w:val="333333"/>
          <w:sz w:val="20"/>
          <w:szCs w:val="20"/>
        </w:rPr>
        <w:t>;</w:t>
      </w:r>
    </w:p>
    <w:p w14:paraId="22C1E805" w14:textId="77777777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>Občané třetích zemí s povolením k trvalému pobytu</w:t>
      </w:r>
      <w:r w:rsidR="00FB3BD1">
        <w:rPr>
          <w:rFonts w:ascii="Tahoma" w:hAnsi="Tahoma" w:cs="Tahoma"/>
          <w:i/>
          <w:color w:val="333333"/>
          <w:sz w:val="20"/>
          <w:szCs w:val="20"/>
        </w:rPr>
        <w:t>;</w:t>
      </w:r>
    </w:p>
    <w:p w14:paraId="6C1EC287" w14:textId="0F7430EE" w:rsidR="00FB3BD1" w:rsidRDefault="00805035" w:rsidP="00FB3BD1">
      <w:pPr>
        <w:pStyle w:val="UPO-odrkysla"/>
        <w:rPr>
          <w:rFonts w:ascii="Tahoma" w:hAnsi="Tahoma" w:cs="Tahoma"/>
          <w:i/>
          <w:color w:val="333333"/>
          <w:sz w:val="20"/>
          <w:szCs w:val="20"/>
        </w:rPr>
      </w:pPr>
      <w:r w:rsidRPr="00FB3BD1">
        <w:rPr>
          <w:i/>
        </w:rPr>
        <w:t>Cizinci pobývající v </w:t>
      </w:r>
      <w:r w:rsidR="00BC51F8" w:rsidRPr="00FB3BD1">
        <w:rPr>
          <w:i/>
        </w:rPr>
        <w:t>ČR </w:t>
      </w:r>
      <w:r w:rsidRPr="00FB3BD1">
        <w:rPr>
          <w:i/>
        </w:rPr>
        <w:t>v rámci dočasné ochrany“.</w:t>
      </w:r>
      <w:r w:rsidRPr="00FB3BD1">
        <w:rPr>
          <w:rStyle w:val="Znakapoznpodarou"/>
          <w:i/>
          <w:lang w:eastAsia="x-none"/>
        </w:rPr>
        <w:footnoteReference w:id="54"/>
      </w:r>
    </w:p>
    <w:p w14:paraId="45A8DD62" w14:textId="1AB44187" w:rsidR="00BC51F8" w:rsidRDefault="00C56E5F" w:rsidP="00FB3BD1">
      <w:pPr>
        <w:pStyle w:val="UPO-normlntext"/>
      </w:pPr>
      <w:r>
        <w:lastRenderedPageBreak/>
        <w:t xml:space="preserve">Následující tabulka prezentuje vývoj počtu cizinců v České republice </w:t>
      </w:r>
      <w:r w:rsidR="00BC51F8">
        <w:t>dle </w:t>
      </w:r>
      <w:r>
        <w:t xml:space="preserve">druhu pobytu. </w:t>
      </w:r>
      <w:r w:rsidR="00BC51F8">
        <w:t>Do </w:t>
      </w:r>
      <w:r>
        <w:t>roku 200</w:t>
      </w:r>
      <w:r w:rsidR="00BC51F8">
        <w:t>7 je </w:t>
      </w:r>
      <w:r>
        <w:t xml:space="preserve">patrný strmý nárůst počtu cizinců. Následně došlo k ustálení nárůstu. Každý nárůst </w:t>
      </w:r>
      <w:r w:rsidR="00BC51F8">
        <w:t>se dá </w:t>
      </w:r>
      <w:r>
        <w:t>vysvětlit</w:t>
      </w:r>
      <w:r w:rsidR="00666B1B">
        <w:t xml:space="preserve"> důvody jako j</w:t>
      </w:r>
      <w:r w:rsidR="00292144">
        <w:t xml:space="preserve">e </w:t>
      </w:r>
      <w:r w:rsidR="00666B1B">
        <w:t>politick</w:t>
      </w:r>
      <w:r w:rsidR="00292144">
        <w:t>á</w:t>
      </w:r>
      <w:r w:rsidR="00666B1B">
        <w:t>,</w:t>
      </w:r>
      <w:r w:rsidR="00913E8C">
        <w:t xml:space="preserve"> studijní</w:t>
      </w:r>
      <w:r w:rsidR="00292144">
        <w:t xml:space="preserve"> či ekonomická motivace a </w:t>
      </w:r>
      <w:r w:rsidR="00913E8C">
        <w:t>sloučení rodiny</w:t>
      </w:r>
      <w:r w:rsidR="00BC51F8">
        <w:t>.</w:t>
      </w:r>
    </w:p>
    <w:p w14:paraId="35EA05F0" w14:textId="59FBD913" w:rsidR="00805035" w:rsidRPr="003F6520" w:rsidRDefault="00FB3BD1" w:rsidP="007B2AFA">
      <w:pPr>
        <w:pStyle w:val="UPO-Titulektabulky"/>
      </w:pPr>
      <w:bookmarkStart w:id="52" w:name="_Toc502401789"/>
      <w:r>
        <w:t xml:space="preserve">Tabulka </w:t>
      </w:r>
      <w:fldSimple w:instr=" SEQ Tabulka \* ARABIC ">
        <w:r w:rsidR="00696801">
          <w:rPr>
            <w:noProof/>
          </w:rPr>
          <w:t>3</w:t>
        </w:r>
      </w:fldSimple>
      <w:r w:rsidR="00805035">
        <w:t>: Vývoj počtu cizinců v </w:t>
      </w:r>
      <w:r w:rsidR="00BC51F8">
        <w:t>ČR </w:t>
      </w:r>
      <w:r w:rsidR="00805035">
        <w:t>podle typu pobytu k 3</w:t>
      </w:r>
      <w:r w:rsidR="00BC51F8">
        <w:t>1. </w:t>
      </w:r>
      <w:r w:rsidR="00805035">
        <w:t>1</w:t>
      </w:r>
      <w:r w:rsidR="00BC51F8">
        <w:t>2. </w:t>
      </w:r>
      <w:r w:rsidR="00805035">
        <w:t>2015</w:t>
      </w:r>
      <w:bookmarkEnd w:id="52"/>
    </w:p>
    <w:p w14:paraId="785DEB2A" w14:textId="77777777" w:rsidR="00BC51F8" w:rsidRDefault="00805035" w:rsidP="005A4F09">
      <w:pPr>
        <w:pStyle w:val="UPO-Obrzek"/>
        <w:rPr>
          <w:lang w:eastAsia="x-none"/>
        </w:rPr>
      </w:pPr>
      <w:r>
        <w:drawing>
          <wp:inline distT="0" distB="0" distL="0" distR="0" wp14:anchorId="049AA9AB" wp14:editId="3C6BC137">
            <wp:extent cx="5411070" cy="4252595"/>
            <wp:effectExtent l="0" t="0" r="0" b="0"/>
            <wp:docPr id="1" name="obrázek 1" descr="https://www.czso.cz/documents/10180/28532303/1964899266.png/8203f29f-4650-40b0-989a-07a2e87a8876?version=1.0&amp;t=146001574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so.cz/documents/10180/28532303/1964899266.png/8203f29f-4650-40b0-989a-07a2e87a8876?version=1.0&amp;t=14600157470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56" cy="42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CBC4D" w14:textId="3925C0B0" w:rsidR="00805035" w:rsidRDefault="00805035" w:rsidP="005A4F09">
      <w:pPr>
        <w:pStyle w:val="UPO-zdrojobrzku"/>
      </w:pPr>
      <w:r>
        <w:t>Zdroj: Ředitelství služby cizinecké policie ČR</w:t>
      </w:r>
      <w:r>
        <w:rPr>
          <w:rStyle w:val="Znakapoznpodarou"/>
          <w:lang w:eastAsia="x-none"/>
        </w:rPr>
        <w:footnoteReference w:id="55"/>
      </w:r>
    </w:p>
    <w:p w14:paraId="521C5509" w14:textId="6E8E3911" w:rsidR="00805035" w:rsidRPr="005A4F09" w:rsidRDefault="00805035" w:rsidP="005A4F09">
      <w:pPr>
        <w:pStyle w:val="Nadpis2"/>
      </w:pPr>
      <w:bookmarkStart w:id="54" w:name="_Toc504166283"/>
      <w:r w:rsidRPr="005A4F09">
        <w:t>Počty ošetřených cizinců</w:t>
      </w:r>
      <w:r w:rsidR="000D1621" w:rsidRPr="005A4F09">
        <w:t xml:space="preserve"> v roce 2015</w:t>
      </w:r>
      <w:bookmarkEnd w:id="54"/>
    </w:p>
    <w:p w14:paraId="23F7195B" w14:textId="6B6D1C48" w:rsidR="00805035" w:rsidRDefault="00805035" w:rsidP="00EB15F3">
      <w:pPr>
        <w:pStyle w:val="UPO-normlntext"/>
      </w:pPr>
      <w:r>
        <w:t xml:space="preserve">Údaje </w:t>
      </w:r>
      <w:r w:rsidR="00BC51F8">
        <w:t>o </w:t>
      </w:r>
      <w:r>
        <w:t>počtu ošetřených cizinců p</w:t>
      </w:r>
      <w:r w:rsidR="004B3AA4">
        <w:t xml:space="preserve">ramení </w:t>
      </w:r>
      <w:r w:rsidR="00BC51F8">
        <w:t>z </w:t>
      </w:r>
      <w:r>
        <w:t>ročních výkazů</w:t>
      </w:r>
      <w:r w:rsidR="004B3AA4">
        <w:t>, které nemocniční zařízení zasílal</w:t>
      </w:r>
      <w:r w:rsidR="002C65F8">
        <w:t>y</w:t>
      </w:r>
      <w:r w:rsidR="004B3AA4">
        <w:t xml:space="preserve"> </w:t>
      </w:r>
      <w:r w:rsidR="00BC51F8">
        <w:t>na </w:t>
      </w:r>
      <w:r w:rsidR="004B3AA4">
        <w:t>formuláři</w:t>
      </w:r>
      <w:r>
        <w:t xml:space="preserve"> </w:t>
      </w:r>
      <w:r w:rsidR="00BC51F8">
        <w:rPr>
          <w:i/>
        </w:rPr>
        <w:t>V </w:t>
      </w:r>
      <w:r w:rsidRPr="00913E8C">
        <w:rPr>
          <w:i/>
        </w:rPr>
        <w:t>(MZ) 1</w:t>
      </w:r>
      <w:r w:rsidR="00BC51F8">
        <w:rPr>
          <w:i/>
        </w:rPr>
        <w:noBreakHyphen/>
      </w:r>
      <w:r w:rsidRPr="00913E8C">
        <w:rPr>
          <w:i/>
        </w:rPr>
        <w:t>01</w:t>
      </w:r>
      <w:r w:rsidR="00666B1B">
        <w:rPr>
          <w:rStyle w:val="Znakapoznpodarou"/>
          <w:i/>
          <w:lang w:eastAsia="x-none"/>
        </w:rPr>
        <w:footnoteReference w:id="56"/>
      </w:r>
      <w:r>
        <w:t xml:space="preserve"> </w:t>
      </w:r>
      <w:r w:rsidR="00BC51F8">
        <w:t>o </w:t>
      </w:r>
      <w:r>
        <w:t xml:space="preserve">čerpání zdravotní péče cizinci </w:t>
      </w:r>
      <w:r w:rsidR="00BC51F8">
        <w:t>za </w:t>
      </w:r>
      <w:r>
        <w:t>rok 201</w:t>
      </w:r>
      <w:r w:rsidR="00BC51F8">
        <w:t>5. </w:t>
      </w:r>
      <w:r>
        <w:t xml:space="preserve">Vyplněné výkazy zasílají nemocniční zařízení všech </w:t>
      </w:r>
      <w:r>
        <w:lastRenderedPageBreak/>
        <w:t>typů</w:t>
      </w:r>
      <w:r w:rsidR="00F74352">
        <w:t xml:space="preserve"> </w:t>
      </w:r>
      <w:r w:rsidR="00BC51F8">
        <w:t>na </w:t>
      </w:r>
      <w:r w:rsidR="00F74352">
        <w:t xml:space="preserve">Ústav zdravotnických informací </w:t>
      </w:r>
      <w:r w:rsidR="00BC51F8">
        <w:t>a </w:t>
      </w:r>
      <w:r w:rsidR="00F74352">
        <w:t>statistiky Č</w:t>
      </w:r>
      <w:r w:rsidR="00C505B9">
        <w:t>eské republiky</w:t>
      </w:r>
      <w:r w:rsidR="002C65F8" w:rsidRPr="002C65F8">
        <w:t xml:space="preserve"> </w:t>
      </w:r>
      <w:r w:rsidR="002C65F8">
        <w:t>ke zpracování</w:t>
      </w:r>
      <w:r w:rsidR="00464997">
        <w:t xml:space="preserve">. </w:t>
      </w:r>
      <w:r w:rsidR="00BC51F8">
        <w:t>Je </w:t>
      </w:r>
      <w:r w:rsidR="004B3AA4">
        <w:t xml:space="preserve">zajímavé, </w:t>
      </w:r>
      <w:r w:rsidR="00BC51F8">
        <w:t>že </w:t>
      </w:r>
      <w:r w:rsidR="002C65F8">
        <w:t xml:space="preserve">se </w:t>
      </w:r>
      <w:r w:rsidR="004B3AA4">
        <w:t>t</w:t>
      </w:r>
      <w:r w:rsidR="00464997">
        <w:t>ato povinnost</w:t>
      </w:r>
      <w:r w:rsidR="00BC51F8">
        <w:t> </w:t>
      </w:r>
      <w:r w:rsidR="00464997">
        <w:t xml:space="preserve">nevztahuje </w:t>
      </w:r>
      <w:r w:rsidR="00BC51F8">
        <w:t>na </w:t>
      </w:r>
      <w:r>
        <w:t>soukromé</w:t>
      </w:r>
      <w:r w:rsidR="00F74352">
        <w:t xml:space="preserve"> </w:t>
      </w:r>
      <w:r>
        <w:t xml:space="preserve">ambulantní poskytovatele zdravotnických služeb. </w:t>
      </w:r>
      <w:r w:rsidR="00BC51F8">
        <w:t>To </w:t>
      </w:r>
      <w:r>
        <w:t xml:space="preserve">znamená, </w:t>
      </w:r>
      <w:r w:rsidR="00BC51F8">
        <w:t>že </w:t>
      </w:r>
      <w:r>
        <w:t xml:space="preserve">konečné číslo ošetřených </w:t>
      </w:r>
      <w:r w:rsidR="009E78E6">
        <w:t>pacientů</w:t>
      </w:r>
      <w:r w:rsidR="00BC51F8">
        <w:noBreakHyphen/>
      </w:r>
      <w:r>
        <w:t xml:space="preserve">cizinců může být vyšší. </w:t>
      </w:r>
      <w:r w:rsidR="00BC51F8">
        <w:t>I </w:t>
      </w:r>
      <w:r w:rsidR="009E78E6">
        <w:t xml:space="preserve">přesto, </w:t>
      </w:r>
      <w:r w:rsidR="00BC51F8">
        <w:t>že </w:t>
      </w:r>
      <w:r w:rsidR="00BF4C33">
        <w:t>je</w:t>
      </w:r>
      <w:r w:rsidR="009E78E6">
        <w:t xml:space="preserve"> k dispozici </w:t>
      </w:r>
      <w:r>
        <w:t>neúplný přehled počtu</w:t>
      </w:r>
      <w:r w:rsidR="009E78E6">
        <w:t xml:space="preserve"> pacientů</w:t>
      </w:r>
      <w:r w:rsidR="00BC51F8">
        <w:noBreakHyphen/>
      </w:r>
      <w:r>
        <w:t>cizinců</w:t>
      </w:r>
      <w:r w:rsidR="009E78E6">
        <w:t xml:space="preserve">, </w:t>
      </w:r>
      <w:r w:rsidR="00BC51F8">
        <w:t>je </w:t>
      </w:r>
      <w:r w:rsidR="009E78E6">
        <w:t>patrný nárůst</w:t>
      </w:r>
      <w:r>
        <w:t xml:space="preserve"> pacientů</w:t>
      </w:r>
      <w:r w:rsidR="00BC51F8">
        <w:noBreakHyphen/>
      </w:r>
      <w:r>
        <w:t>cizinců</w:t>
      </w:r>
      <w:r w:rsidR="009E78E6">
        <w:t xml:space="preserve"> v roce 201</w:t>
      </w:r>
      <w:r w:rsidR="00BC51F8">
        <w:t>5 o </w:t>
      </w:r>
      <w:r>
        <w:t>6</w:t>
      </w:r>
      <w:r w:rsidR="00F74352">
        <w:t> </w:t>
      </w:r>
      <w:r>
        <w:t>70</w:t>
      </w:r>
      <w:r w:rsidR="00BC51F8">
        <w:t>2 </w:t>
      </w:r>
      <w:r w:rsidR="00F74352">
        <w:t>osob</w:t>
      </w:r>
      <w:r>
        <w:t xml:space="preserve"> </w:t>
      </w:r>
      <w:r w:rsidR="00BC51F8">
        <w:t>ve </w:t>
      </w:r>
      <w:r>
        <w:t>srovnání s rokem 201</w:t>
      </w:r>
      <w:r w:rsidR="00BC51F8">
        <w:t>4. </w:t>
      </w:r>
      <w:r>
        <w:t>Nárůst náklad</w:t>
      </w:r>
      <w:r w:rsidR="002C65F8">
        <w:t>ů</w:t>
      </w:r>
      <w:r>
        <w:t xml:space="preserve"> </w:t>
      </w:r>
      <w:r w:rsidR="00BC51F8">
        <w:t>na </w:t>
      </w:r>
      <w:r>
        <w:t xml:space="preserve">ošetření </w:t>
      </w:r>
      <w:r w:rsidR="00F74352">
        <w:t>pacientů</w:t>
      </w:r>
      <w:r w:rsidR="00BC51F8">
        <w:noBreakHyphen/>
      </w:r>
      <w:r>
        <w:t xml:space="preserve">cizinců </w:t>
      </w:r>
      <w:r w:rsidR="002C65F8">
        <w:t xml:space="preserve">je </w:t>
      </w:r>
      <w:r w:rsidR="00BC51F8">
        <w:t>o </w:t>
      </w:r>
      <w:r>
        <w:t xml:space="preserve">více </w:t>
      </w:r>
      <w:r w:rsidR="00BC51F8">
        <w:t>než </w:t>
      </w:r>
      <w:r>
        <w:t>1 400 000</w:t>
      </w:r>
      <w:r w:rsidR="00BC51F8">
        <w:t> Kč</w:t>
      </w:r>
      <w:r w:rsidR="00464997">
        <w:t xml:space="preserve"> </w:t>
      </w:r>
      <w:r w:rsidR="00BC51F8">
        <w:t>ve </w:t>
      </w:r>
      <w:r w:rsidR="00464997">
        <w:t>stejném období</w:t>
      </w:r>
      <w:r>
        <w:t>.</w:t>
      </w:r>
      <w:r w:rsidR="009E78E6">
        <w:t xml:space="preserve"> Jelikož </w:t>
      </w:r>
      <w:r w:rsidR="00BC51F8">
        <w:t>se </w:t>
      </w:r>
      <w:r w:rsidR="009E78E6">
        <w:t>jedná</w:t>
      </w:r>
      <w:r w:rsidR="00913E8C">
        <w:t xml:space="preserve"> </w:t>
      </w:r>
      <w:r w:rsidR="00BC51F8">
        <w:t>o </w:t>
      </w:r>
      <w:r w:rsidR="009E78E6">
        <w:t>nemocniční zařízení, předpokládá</w:t>
      </w:r>
      <w:r w:rsidR="002C65F8">
        <w:t xml:space="preserve"> se</w:t>
      </w:r>
      <w:r w:rsidR="009E78E6">
        <w:t xml:space="preserve">, </w:t>
      </w:r>
      <w:r w:rsidR="00BC51F8">
        <w:t>že </w:t>
      </w:r>
      <w:r w:rsidR="009E78E6">
        <w:t xml:space="preserve">vzrůstající náklady jsou pokryty </w:t>
      </w:r>
      <w:r w:rsidR="00BC51F8">
        <w:t>ze </w:t>
      </w:r>
      <w:r w:rsidR="009E78E6">
        <w:t>zdravotního pojištění cizinců.</w:t>
      </w:r>
    </w:p>
    <w:p w14:paraId="30D0F735" w14:textId="15EADFD1" w:rsidR="00805035" w:rsidRPr="00B659C0" w:rsidRDefault="00EB15F3" w:rsidP="00EB15F3">
      <w:pPr>
        <w:pStyle w:val="UPO-Titulektabulky"/>
      </w:pPr>
      <w:bookmarkStart w:id="56" w:name="_Toc502401790"/>
      <w:r>
        <w:t xml:space="preserve">Tabulka </w:t>
      </w:r>
      <w:fldSimple w:instr=" SEQ Tabulka \* ARABIC ">
        <w:r w:rsidR="00696801">
          <w:rPr>
            <w:noProof/>
          </w:rPr>
          <w:t>4</w:t>
        </w:r>
      </w:fldSimple>
      <w:r w:rsidR="00805035">
        <w:rPr>
          <w:rFonts w:eastAsia="Arial"/>
        </w:rPr>
        <w:t xml:space="preserve">: </w:t>
      </w:r>
      <w:r w:rsidR="00805035" w:rsidRPr="00B659C0">
        <w:rPr>
          <w:rFonts w:eastAsia="Arial"/>
        </w:rPr>
        <w:t xml:space="preserve">Počty ošetřených cizinců </w:t>
      </w:r>
      <w:r w:rsidR="00BC51F8">
        <w:rPr>
          <w:rFonts w:eastAsia="Arial"/>
        </w:rPr>
        <w:t>v </w:t>
      </w:r>
      <w:r w:rsidR="00805035" w:rsidRPr="00B659C0">
        <w:rPr>
          <w:rFonts w:eastAsia="Arial"/>
        </w:rPr>
        <w:t xml:space="preserve">nemocnicích </w:t>
      </w:r>
      <w:r w:rsidR="00BC51F8">
        <w:rPr>
          <w:rFonts w:eastAsia="Arial"/>
        </w:rPr>
        <w:t>a </w:t>
      </w:r>
      <w:r w:rsidR="00805035" w:rsidRPr="00B659C0">
        <w:rPr>
          <w:rFonts w:eastAsia="Arial"/>
        </w:rPr>
        <w:t xml:space="preserve">náklady </w:t>
      </w:r>
      <w:r w:rsidR="00BC51F8">
        <w:rPr>
          <w:rFonts w:eastAsia="Arial"/>
        </w:rPr>
        <w:t>na </w:t>
      </w:r>
      <w:r w:rsidR="00362052">
        <w:rPr>
          <w:rFonts w:eastAsia="Arial"/>
        </w:rPr>
        <w:t>ošetření cizinců</w:t>
      </w:r>
      <w:r w:rsidR="00805035" w:rsidRPr="00B659C0">
        <w:rPr>
          <w:rFonts w:eastAsia="Arial"/>
        </w:rPr>
        <w:t xml:space="preserve"> </w:t>
      </w:r>
      <w:r w:rsidR="00BC51F8">
        <w:rPr>
          <w:rFonts w:eastAsia="Arial"/>
        </w:rPr>
        <w:t>v </w:t>
      </w:r>
      <w:r w:rsidR="00805035" w:rsidRPr="00B659C0">
        <w:rPr>
          <w:rFonts w:eastAsia="Arial"/>
        </w:rPr>
        <w:t xml:space="preserve">nemocnicích </w:t>
      </w:r>
      <w:r w:rsidR="00BC51F8">
        <w:rPr>
          <w:rFonts w:eastAsia="Arial"/>
        </w:rPr>
        <w:t>v </w:t>
      </w:r>
      <w:r w:rsidR="00805035" w:rsidRPr="00B659C0">
        <w:rPr>
          <w:rFonts w:eastAsia="Arial"/>
        </w:rPr>
        <w:t>letech 2014</w:t>
      </w:r>
      <w:r w:rsidR="00BC51F8">
        <w:rPr>
          <w:rFonts w:eastAsia="Arial"/>
        </w:rPr>
        <w:noBreakHyphen/>
      </w:r>
      <w:r w:rsidR="00805035" w:rsidRPr="00B659C0">
        <w:rPr>
          <w:rFonts w:eastAsia="Arial"/>
        </w:rPr>
        <w:t>2015</w:t>
      </w:r>
      <w:bookmarkEnd w:id="56"/>
    </w:p>
    <w:tbl>
      <w:tblPr>
        <w:tblStyle w:val="TableGrid"/>
        <w:tblW w:w="8192" w:type="dxa"/>
        <w:tblInd w:w="10" w:type="dxa"/>
        <w:tblCellMar>
          <w:top w:w="73" w:type="dxa"/>
          <w:left w:w="40" w:type="dxa"/>
          <w:right w:w="36" w:type="dxa"/>
        </w:tblCellMar>
        <w:tblLook w:val="04A0" w:firstRow="1" w:lastRow="0" w:firstColumn="1" w:lastColumn="0" w:noHBand="0" w:noVBand="1"/>
      </w:tblPr>
      <w:tblGrid>
        <w:gridCol w:w="4377"/>
        <w:gridCol w:w="1040"/>
        <w:gridCol w:w="1276"/>
        <w:gridCol w:w="1499"/>
      </w:tblGrid>
      <w:tr w:rsidR="00805035" w:rsidRPr="00130D83" w14:paraId="6E01AFA0" w14:textId="77777777" w:rsidTr="00FD52BF">
        <w:trPr>
          <w:trHeight w:val="900"/>
        </w:trPr>
        <w:tc>
          <w:tcPr>
            <w:tcW w:w="437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BA86E57" w14:textId="6F0CC178" w:rsidR="00805035" w:rsidRPr="00130D83" w:rsidRDefault="00BC51F8" w:rsidP="00FD52BF">
            <w:pPr>
              <w:keepNext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 xml:space="preserve"> </w:t>
            </w:r>
            <w:r w:rsidR="00805035" w:rsidRPr="00130D83">
              <w:rPr>
                <w:rFonts w:eastAsia="Arial"/>
                <w:sz w:val="20"/>
              </w:rPr>
              <w:t>Ukazatel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9DE163" w14:textId="77777777" w:rsidR="00805035" w:rsidRPr="00130D83" w:rsidRDefault="00805035" w:rsidP="00FD52BF">
            <w:pPr>
              <w:keepNext/>
              <w:ind w:left="3"/>
              <w:jc w:val="center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DC6E61" w14:textId="77777777" w:rsidR="00805035" w:rsidRPr="00130D83" w:rsidRDefault="00805035" w:rsidP="00FD52BF">
            <w:pPr>
              <w:keepNext/>
              <w:ind w:left="3"/>
              <w:jc w:val="center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2015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8349CA" w14:textId="77777777" w:rsidR="00805035" w:rsidRPr="00130D83" w:rsidRDefault="00805035" w:rsidP="00FD52BF">
            <w:pPr>
              <w:keepNext/>
              <w:spacing w:after="9"/>
              <w:ind w:right="23"/>
              <w:jc w:val="center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Index</w:t>
            </w:r>
          </w:p>
          <w:p w14:paraId="1CB2C053" w14:textId="77777777" w:rsidR="00805035" w:rsidRPr="00130D83" w:rsidRDefault="00805035" w:rsidP="00FD52BF">
            <w:pPr>
              <w:keepNext/>
              <w:spacing w:after="9"/>
              <w:ind w:right="13"/>
              <w:jc w:val="center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2015/2014</w:t>
            </w:r>
          </w:p>
          <w:p w14:paraId="1088DFE3" w14:textId="7753AD59" w:rsidR="00805035" w:rsidRPr="00130D83" w:rsidRDefault="00805035" w:rsidP="00FD52BF">
            <w:pPr>
              <w:keepNext/>
              <w:ind w:right="22"/>
              <w:jc w:val="center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(201</w:t>
            </w:r>
            <w:r w:rsidR="00BC51F8" w:rsidRPr="00130D83">
              <w:rPr>
                <w:rFonts w:eastAsia="Arial"/>
                <w:sz w:val="20"/>
              </w:rPr>
              <w:t>4 </w:t>
            </w:r>
            <w:r w:rsidRPr="00130D83">
              <w:rPr>
                <w:rFonts w:eastAsia="Arial"/>
                <w:sz w:val="20"/>
              </w:rPr>
              <w:t>= 100)</w:t>
            </w:r>
          </w:p>
        </w:tc>
      </w:tr>
      <w:tr w:rsidR="00805035" w:rsidRPr="00130D83" w14:paraId="0A07DB74" w14:textId="77777777" w:rsidTr="00FD52BF">
        <w:trPr>
          <w:trHeight w:val="376"/>
        </w:trPr>
        <w:tc>
          <w:tcPr>
            <w:tcW w:w="4377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BB74C0" w14:textId="77777777" w:rsidR="00805035" w:rsidRPr="00130D83" w:rsidRDefault="00805035" w:rsidP="00FD52BF">
            <w:pPr>
              <w:keepNext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počet osob celkem</w:t>
            </w:r>
          </w:p>
        </w:tc>
        <w:tc>
          <w:tcPr>
            <w:tcW w:w="104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7ACBAF" w14:textId="6BA0C66D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9</w:t>
            </w:r>
            <w:r w:rsidR="00BC51F8" w:rsidRPr="00130D83">
              <w:rPr>
                <w:rFonts w:eastAsia="Arial"/>
                <w:sz w:val="20"/>
              </w:rPr>
              <w:t>7 </w:t>
            </w:r>
            <w:r w:rsidRPr="00130D83">
              <w:rPr>
                <w:rFonts w:eastAsia="Arial"/>
                <w:sz w:val="20"/>
              </w:rPr>
              <w:t>18</w:t>
            </w:r>
            <w:r w:rsidR="00BC51F8" w:rsidRPr="00130D83">
              <w:rPr>
                <w:rFonts w:eastAsia="Arial"/>
                <w:sz w:val="20"/>
              </w:rPr>
              <w:t>5 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E4BB8F" w14:textId="3AE10EE9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10</w:t>
            </w:r>
            <w:r w:rsidR="00BC51F8" w:rsidRPr="00130D83">
              <w:rPr>
                <w:rFonts w:eastAsia="Arial"/>
                <w:sz w:val="20"/>
              </w:rPr>
              <w:t>3 </w:t>
            </w:r>
            <w:r w:rsidRPr="00130D83">
              <w:rPr>
                <w:rFonts w:eastAsia="Arial"/>
                <w:sz w:val="20"/>
              </w:rPr>
              <w:t>88</w:t>
            </w:r>
            <w:r w:rsidR="00BC51F8" w:rsidRPr="00130D83">
              <w:rPr>
                <w:rFonts w:eastAsia="Arial"/>
                <w:sz w:val="20"/>
              </w:rPr>
              <w:t>7 </w:t>
            </w:r>
          </w:p>
        </w:tc>
        <w:tc>
          <w:tcPr>
            <w:tcW w:w="1499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FC45A0" w14:textId="7A5B6D87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106,</w:t>
            </w:r>
            <w:r w:rsidR="00BC51F8" w:rsidRPr="00130D83">
              <w:rPr>
                <w:rFonts w:eastAsia="Arial"/>
                <w:sz w:val="20"/>
              </w:rPr>
              <w:t>9 </w:t>
            </w:r>
          </w:p>
        </w:tc>
      </w:tr>
      <w:tr w:rsidR="00805035" w:rsidRPr="00130D83" w14:paraId="5EFA006C" w14:textId="77777777" w:rsidTr="00FD52BF">
        <w:trPr>
          <w:trHeight w:val="347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A99D3" w14:textId="0EA59756" w:rsidR="00805035" w:rsidRPr="00130D83" w:rsidRDefault="00BC51F8" w:rsidP="00FD52BF">
            <w:pPr>
              <w:keepNext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z </w:t>
            </w:r>
            <w:r w:rsidR="00805035" w:rsidRPr="00130D83">
              <w:rPr>
                <w:rFonts w:eastAsia="Arial"/>
                <w:sz w:val="20"/>
              </w:rPr>
              <w:t xml:space="preserve">toho počet osob </w:t>
            </w:r>
            <w:r w:rsidRPr="00130D83">
              <w:rPr>
                <w:rFonts w:eastAsia="Arial"/>
                <w:sz w:val="20"/>
              </w:rPr>
              <w:t>ze </w:t>
            </w:r>
            <w:r w:rsidR="00805035" w:rsidRPr="00130D83">
              <w:rPr>
                <w:rFonts w:eastAsia="Arial"/>
                <w:sz w:val="20"/>
              </w:rPr>
              <w:t xml:space="preserve">zemí </w:t>
            </w:r>
            <w:r w:rsidRPr="00130D83">
              <w:rPr>
                <w:rFonts w:eastAsia="Arial"/>
                <w:sz w:val="20"/>
              </w:rPr>
              <w:t>EU 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C25B1" w14:textId="64A48F59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4</w:t>
            </w:r>
            <w:r w:rsidR="00BC51F8" w:rsidRPr="00130D83">
              <w:rPr>
                <w:rFonts w:eastAsia="Arial"/>
                <w:sz w:val="20"/>
              </w:rPr>
              <w:t>7 </w:t>
            </w:r>
            <w:r w:rsidRPr="00130D83">
              <w:rPr>
                <w:rFonts w:eastAsia="Arial"/>
                <w:sz w:val="20"/>
              </w:rPr>
              <w:t>84</w:t>
            </w:r>
            <w:r w:rsidR="00BC51F8" w:rsidRPr="00130D83">
              <w:rPr>
                <w:rFonts w:eastAsia="Arial"/>
                <w:sz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EE2AC" w14:textId="75CDBCF2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5</w:t>
            </w:r>
            <w:r w:rsidR="00BC51F8" w:rsidRPr="00130D83">
              <w:rPr>
                <w:rFonts w:eastAsia="Arial"/>
                <w:sz w:val="20"/>
              </w:rPr>
              <w:t>1 </w:t>
            </w:r>
            <w:r w:rsidRPr="00130D83">
              <w:rPr>
                <w:rFonts w:eastAsia="Arial"/>
                <w:sz w:val="20"/>
              </w:rPr>
              <w:t>40</w:t>
            </w:r>
            <w:r w:rsidR="00BC51F8" w:rsidRPr="00130D83">
              <w:rPr>
                <w:rFonts w:eastAsia="Arial"/>
                <w:sz w:val="20"/>
              </w:rPr>
              <w:t>3 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AC58F" w14:textId="47629305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107,</w:t>
            </w:r>
            <w:r w:rsidR="00BC51F8" w:rsidRPr="00130D83">
              <w:rPr>
                <w:rFonts w:eastAsia="Arial"/>
                <w:sz w:val="20"/>
              </w:rPr>
              <w:t>4 </w:t>
            </w:r>
          </w:p>
        </w:tc>
      </w:tr>
      <w:tr w:rsidR="00805035" w:rsidRPr="00130D83" w14:paraId="047D2165" w14:textId="77777777" w:rsidTr="00FD52BF">
        <w:trPr>
          <w:trHeight w:val="613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EF2AA4" w14:textId="2B436262" w:rsidR="00805035" w:rsidRPr="00130D83" w:rsidRDefault="00805035" w:rsidP="00651A69">
            <w:pPr>
              <w:keepNext/>
              <w:ind w:right="519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 xml:space="preserve"> podíl počtu osob </w:t>
            </w:r>
            <w:r w:rsidR="00BC51F8" w:rsidRPr="00130D83">
              <w:rPr>
                <w:rFonts w:eastAsia="Arial"/>
                <w:sz w:val="20"/>
              </w:rPr>
              <w:t>z EU na </w:t>
            </w:r>
            <w:r w:rsidRPr="00130D83">
              <w:rPr>
                <w:rFonts w:eastAsia="Arial"/>
                <w:sz w:val="20"/>
              </w:rPr>
              <w:t>počtu ošetřených</w:t>
            </w:r>
            <w:r w:rsidR="00651A69" w:rsidRPr="00130D83">
              <w:rPr>
                <w:rFonts w:eastAsia="Arial"/>
                <w:sz w:val="20"/>
              </w:rPr>
              <w:t xml:space="preserve"> </w:t>
            </w:r>
            <w:r w:rsidRPr="00130D83">
              <w:rPr>
                <w:rFonts w:eastAsia="Arial"/>
                <w:sz w:val="20"/>
              </w:rPr>
              <w:t xml:space="preserve">cizinců celkem </w:t>
            </w:r>
            <w:r w:rsidR="00BC51F8" w:rsidRPr="00130D83">
              <w:rPr>
                <w:rFonts w:eastAsia="Arial"/>
                <w:sz w:val="20"/>
              </w:rPr>
              <w:t>v </w:t>
            </w:r>
            <w:r w:rsidRPr="00130D83">
              <w:rPr>
                <w:rFonts w:eastAsia="Arial"/>
                <w:sz w:val="20"/>
              </w:rPr>
              <w:t xml:space="preserve">% 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43B5A2" w14:textId="1BA0EB37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49,</w:t>
            </w:r>
            <w:r w:rsidR="00BC51F8" w:rsidRPr="00130D83">
              <w:rPr>
                <w:rFonts w:eastAsia="Arial"/>
                <w:sz w:val="20"/>
              </w:rPr>
              <w:t>2 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9C02CF" w14:textId="096C15B9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49,</w:t>
            </w:r>
            <w:r w:rsidR="00BC51F8" w:rsidRPr="00130D83">
              <w:rPr>
                <w:rFonts w:eastAsia="Arial"/>
                <w:sz w:val="20"/>
              </w:rPr>
              <w:t>5 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249BE3" w14:textId="0E5FF02A" w:rsidR="00805035" w:rsidRPr="00130D83" w:rsidRDefault="00805035" w:rsidP="00FD52BF">
            <w:pPr>
              <w:keepNext/>
              <w:ind w:right="10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x</w:t>
            </w:r>
            <w:r w:rsidR="00BC51F8" w:rsidRPr="00130D83">
              <w:rPr>
                <w:rFonts w:eastAsia="Arial"/>
                <w:sz w:val="20"/>
              </w:rPr>
              <w:t xml:space="preserve"> </w:t>
            </w:r>
          </w:p>
        </w:tc>
      </w:tr>
      <w:tr w:rsidR="00805035" w:rsidRPr="00130D83" w14:paraId="1404A018" w14:textId="77777777" w:rsidTr="00FD52BF">
        <w:trPr>
          <w:trHeight w:val="347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76CF92" w14:textId="6E9AA030" w:rsidR="00805035" w:rsidRPr="00130D83" w:rsidRDefault="00805035" w:rsidP="00FD52BF">
            <w:pPr>
              <w:keepNext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 xml:space="preserve"> náklady </w:t>
            </w:r>
            <w:r w:rsidR="00BC51F8" w:rsidRPr="00130D83">
              <w:rPr>
                <w:rFonts w:eastAsia="Arial"/>
                <w:sz w:val="20"/>
              </w:rPr>
              <w:t>na </w:t>
            </w:r>
            <w:r w:rsidRPr="00130D83">
              <w:rPr>
                <w:rFonts w:eastAsia="Arial"/>
                <w:sz w:val="20"/>
              </w:rPr>
              <w:t xml:space="preserve">ošetření cizinců celkem </w:t>
            </w:r>
            <w:r w:rsidR="00BC51F8" w:rsidRPr="00130D83">
              <w:rPr>
                <w:rFonts w:eastAsia="Arial"/>
                <w:sz w:val="20"/>
              </w:rPr>
              <w:t>v </w:t>
            </w:r>
            <w:r w:rsidRPr="00130D83">
              <w:rPr>
                <w:rFonts w:eastAsia="Arial"/>
                <w:sz w:val="20"/>
              </w:rPr>
              <w:t>tis.</w:t>
            </w:r>
            <w:r w:rsidR="00BC51F8" w:rsidRPr="00130D83">
              <w:rPr>
                <w:rFonts w:eastAsia="Arial"/>
                <w:sz w:val="20"/>
              </w:rPr>
              <w:t> Kč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05F081" w14:textId="0F048C8B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72</w:t>
            </w:r>
            <w:r w:rsidR="00BC51F8" w:rsidRPr="00130D83">
              <w:rPr>
                <w:rFonts w:eastAsia="Arial"/>
                <w:sz w:val="20"/>
              </w:rPr>
              <w:t>4 </w:t>
            </w:r>
            <w:r w:rsidRPr="00130D83">
              <w:rPr>
                <w:rFonts w:eastAsia="Arial"/>
                <w:sz w:val="20"/>
              </w:rPr>
              <w:t>34</w:t>
            </w:r>
            <w:r w:rsidR="00BC51F8" w:rsidRPr="00130D83">
              <w:rPr>
                <w:rFonts w:eastAsia="Arial"/>
                <w:sz w:val="20"/>
              </w:rPr>
              <w:t>7 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E83DE3" w14:textId="46FE9FB9" w:rsidR="00805035" w:rsidRPr="00130D83" w:rsidRDefault="00BC51F8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2 </w:t>
            </w:r>
            <w:r w:rsidR="00805035" w:rsidRPr="00130D83">
              <w:rPr>
                <w:rFonts w:eastAsia="Arial"/>
                <w:sz w:val="20"/>
              </w:rPr>
              <w:t>13</w:t>
            </w:r>
            <w:r w:rsidRPr="00130D83">
              <w:rPr>
                <w:rFonts w:eastAsia="Arial"/>
                <w:sz w:val="20"/>
              </w:rPr>
              <w:t>3 </w:t>
            </w:r>
            <w:r w:rsidR="00805035" w:rsidRPr="00130D83">
              <w:rPr>
                <w:rFonts w:eastAsia="Arial"/>
                <w:sz w:val="20"/>
              </w:rPr>
              <w:t>12</w:t>
            </w:r>
            <w:r w:rsidRPr="00130D83">
              <w:rPr>
                <w:rFonts w:eastAsia="Arial"/>
                <w:sz w:val="20"/>
              </w:rPr>
              <w:t>9 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9AE9B5" w14:textId="56C2B2A8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294,</w:t>
            </w:r>
            <w:r w:rsidR="00BC51F8" w:rsidRPr="00130D83">
              <w:rPr>
                <w:rFonts w:eastAsia="Arial"/>
                <w:sz w:val="20"/>
              </w:rPr>
              <w:t>5 </w:t>
            </w:r>
          </w:p>
        </w:tc>
      </w:tr>
      <w:tr w:rsidR="00805035" w:rsidRPr="00130D83" w14:paraId="5567A1ED" w14:textId="77777777" w:rsidTr="00FD52BF">
        <w:trPr>
          <w:trHeight w:val="621"/>
        </w:trPr>
        <w:tc>
          <w:tcPr>
            <w:tcW w:w="4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7E7C4F" w14:textId="532210B5" w:rsidR="00805035" w:rsidRPr="00130D83" w:rsidRDefault="00805035" w:rsidP="00651A69">
            <w:pPr>
              <w:keepNext/>
              <w:ind w:right="2096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 xml:space="preserve"> </w:t>
            </w:r>
            <w:r w:rsidR="00BC51F8" w:rsidRPr="00130D83">
              <w:rPr>
                <w:rFonts w:eastAsia="Arial"/>
                <w:sz w:val="20"/>
              </w:rPr>
              <w:t>z </w:t>
            </w:r>
            <w:r w:rsidRPr="00130D83">
              <w:rPr>
                <w:rFonts w:eastAsia="Arial"/>
                <w:sz w:val="20"/>
              </w:rPr>
              <w:t xml:space="preserve">toho náklady </w:t>
            </w:r>
            <w:r w:rsidR="00BC51F8" w:rsidRPr="00130D83">
              <w:rPr>
                <w:rFonts w:eastAsia="Arial"/>
                <w:sz w:val="20"/>
              </w:rPr>
              <w:t>na </w:t>
            </w:r>
            <w:r w:rsidRPr="00130D83">
              <w:rPr>
                <w:rFonts w:eastAsia="Arial"/>
                <w:sz w:val="20"/>
              </w:rPr>
              <w:t>ošetření</w:t>
            </w:r>
            <w:r w:rsidR="00BC51F8" w:rsidRPr="00130D83">
              <w:rPr>
                <w:rFonts w:eastAsia="Arial"/>
                <w:sz w:val="20"/>
              </w:rPr>
              <w:t xml:space="preserve"> </w:t>
            </w:r>
            <w:r w:rsidRPr="00130D83">
              <w:rPr>
                <w:rFonts w:eastAsia="Arial"/>
                <w:sz w:val="20"/>
              </w:rPr>
              <w:t xml:space="preserve">osob </w:t>
            </w:r>
            <w:r w:rsidR="00BC51F8" w:rsidRPr="00130D83">
              <w:rPr>
                <w:rFonts w:eastAsia="Arial"/>
                <w:sz w:val="20"/>
              </w:rPr>
              <w:t>z EU v </w:t>
            </w:r>
            <w:r w:rsidRPr="00130D83">
              <w:rPr>
                <w:rFonts w:eastAsia="Arial"/>
                <w:sz w:val="20"/>
              </w:rPr>
              <w:t>tis.</w:t>
            </w:r>
            <w:r w:rsidR="00BC51F8" w:rsidRPr="00130D83">
              <w:rPr>
                <w:rFonts w:eastAsia="Arial"/>
                <w:sz w:val="20"/>
              </w:rPr>
              <w:t> Kč</w:t>
            </w:r>
            <w:r w:rsidRPr="00130D8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739007" w14:textId="583C99E5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41</w:t>
            </w:r>
            <w:r w:rsidR="00BC51F8" w:rsidRPr="00130D83">
              <w:rPr>
                <w:rFonts w:eastAsia="Arial"/>
                <w:sz w:val="20"/>
              </w:rPr>
              <w:t>6 </w:t>
            </w:r>
            <w:r w:rsidRPr="00130D83">
              <w:rPr>
                <w:rFonts w:eastAsia="Arial"/>
                <w:sz w:val="20"/>
              </w:rPr>
              <w:t>05</w:t>
            </w:r>
            <w:r w:rsidR="00BC51F8" w:rsidRPr="00130D83">
              <w:rPr>
                <w:rFonts w:eastAsia="Arial"/>
                <w:sz w:val="20"/>
              </w:rPr>
              <w:t>8 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69589F" w14:textId="58FA3B62" w:rsidR="00805035" w:rsidRPr="00130D83" w:rsidRDefault="00BC51F8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1 </w:t>
            </w:r>
            <w:r w:rsidR="00805035" w:rsidRPr="00130D83">
              <w:rPr>
                <w:rFonts w:eastAsia="Arial"/>
                <w:sz w:val="20"/>
              </w:rPr>
              <w:t>13</w:t>
            </w:r>
            <w:r w:rsidRPr="00130D83">
              <w:rPr>
                <w:rFonts w:eastAsia="Arial"/>
                <w:sz w:val="20"/>
              </w:rPr>
              <w:t>9 </w:t>
            </w:r>
            <w:r w:rsidR="00805035" w:rsidRPr="00130D83">
              <w:rPr>
                <w:rFonts w:eastAsia="Arial"/>
                <w:sz w:val="20"/>
              </w:rPr>
              <w:t>97</w:t>
            </w:r>
            <w:r w:rsidRPr="00130D83">
              <w:rPr>
                <w:rFonts w:eastAsia="Arial"/>
                <w:sz w:val="20"/>
              </w:rPr>
              <w:t>2 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79C42C" w14:textId="270AD8EC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274,</w:t>
            </w:r>
            <w:r w:rsidR="00BC51F8" w:rsidRPr="00130D83">
              <w:rPr>
                <w:rFonts w:eastAsia="Arial"/>
                <w:sz w:val="20"/>
              </w:rPr>
              <w:t>0 </w:t>
            </w:r>
          </w:p>
        </w:tc>
      </w:tr>
      <w:tr w:rsidR="00805035" w:rsidRPr="00130D83" w14:paraId="1FBBD636" w14:textId="77777777" w:rsidTr="00FD52BF">
        <w:trPr>
          <w:trHeight w:val="592"/>
        </w:trPr>
        <w:tc>
          <w:tcPr>
            <w:tcW w:w="4377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BBE80E" w14:textId="5AF166AE" w:rsidR="00805035" w:rsidRPr="00130D83" w:rsidRDefault="00805035" w:rsidP="00FD52BF">
            <w:pPr>
              <w:keepNext/>
              <w:ind w:right="882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 xml:space="preserve"> podíl nákladů </w:t>
            </w:r>
            <w:r w:rsidR="00BC51F8" w:rsidRPr="00130D83">
              <w:rPr>
                <w:rFonts w:eastAsia="Arial"/>
                <w:sz w:val="20"/>
              </w:rPr>
              <w:t>na </w:t>
            </w:r>
            <w:r w:rsidRPr="00130D83">
              <w:rPr>
                <w:rFonts w:eastAsia="Arial"/>
                <w:sz w:val="20"/>
              </w:rPr>
              <w:t xml:space="preserve">ošetření osob </w:t>
            </w:r>
            <w:r w:rsidR="00BC51F8" w:rsidRPr="00130D83">
              <w:rPr>
                <w:rFonts w:eastAsia="Arial"/>
                <w:sz w:val="20"/>
              </w:rPr>
              <w:t>z EU na </w:t>
            </w:r>
            <w:r w:rsidRPr="00130D83">
              <w:rPr>
                <w:rFonts w:eastAsia="Arial"/>
                <w:sz w:val="20"/>
              </w:rPr>
              <w:t xml:space="preserve">celkové výši nákladů </w:t>
            </w:r>
            <w:r w:rsidR="00BC51F8" w:rsidRPr="00130D83">
              <w:rPr>
                <w:rFonts w:eastAsia="Arial"/>
                <w:sz w:val="20"/>
              </w:rPr>
              <w:t>na </w:t>
            </w:r>
            <w:r w:rsidRPr="00130D83">
              <w:rPr>
                <w:rFonts w:eastAsia="Arial"/>
                <w:sz w:val="20"/>
              </w:rPr>
              <w:t xml:space="preserve">ošetření cizinců </w:t>
            </w:r>
            <w:r w:rsidR="00BC51F8" w:rsidRPr="00130D83">
              <w:rPr>
                <w:rFonts w:eastAsia="Arial"/>
                <w:sz w:val="20"/>
              </w:rPr>
              <w:t>v </w:t>
            </w:r>
            <w:r w:rsidRPr="00130D83">
              <w:rPr>
                <w:rFonts w:eastAsia="Arial"/>
                <w:sz w:val="20"/>
              </w:rPr>
              <w:t xml:space="preserve">% 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C2043A" w14:textId="20DA5C07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57,</w:t>
            </w:r>
            <w:r w:rsidR="00BC51F8" w:rsidRPr="00130D83">
              <w:rPr>
                <w:rFonts w:eastAsia="Arial"/>
                <w:sz w:val="20"/>
              </w:rPr>
              <w:t>4 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029062D" w14:textId="7EABB7F4" w:rsidR="00805035" w:rsidRPr="00130D83" w:rsidRDefault="00805035" w:rsidP="00FD52BF">
            <w:pPr>
              <w:keepNext/>
              <w:ind w:right="9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187,</w:t>
            </w:r>
            <w:r w:rsidR="00BC51F8" w:rsidRPr="00130D83">
              <w:rPr>
                <w:rFonts w:eastAsia="Arial"/>
                <w:sz w:val="20"/>
              </w:rPr>
              <w:t>1 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DED5C6" w14:textId="2B23C2B2" w:rsidR="00805035" w:rsidRPr="00130D83" w:rsidRDefault="00805035" w:rsidP="00FD52BF">
            <w:pPr>
              <w:keepNext/>
              <w:ind w:right="103"/>
              <w:jc w:val="right"/>
              <w:rPr>
                <w:sz w:val="20"/>
              </w:rPr>
            </w:pPr>
            <w:r w:rsidRPr="00130D83">
              <w:rPr>
                <w:rFonts w:eastAsia="Arial"/>
                <w:sz w:val="20"/>
              </w:rPr>
              <w:t>x</w:t>
            </w:r>
            <w:r w:rsidR="00BC51F8" w:rsidRPr="00130D83">
              <w:rPr>
                <w:rFonts w:eastAsia="Arial"/>
                <w:sz w:val="20"/>
              </w:rPr>
              <w:t xml:space="preserve"> </w:t>
            </w:r>
          </w:p>
        </w:tc>
      </w:tr>
    </w:tbl>
    <w:p w14:paraId="4CEDC4B6" w14:textId="2C6A8F73" w:rsidR="00805035" w:rsidRDefault="00805035" w:rsidP="00EB15F3">
      <w:pPr>
        <w:pStyle w:val="UPO-zdrojobrzku"/>
      </w:pPr>
      <w:r>
        <w:t xml:space="preserve">Zdroj: Ústav zdravotnických informací </w:t>
      </w:r>
      <w:r w:rsidR="00BC51F8">
        <w:t>a </w:t>
      </w:r>
      <w:r>
        <w:t>statistiky ČR</w:t>
      </w:r>
      <w:r>
        <w:rPr>
          <w:rStyle w:val="Znakapoznpodarou"/>
          <w:lang w:eastAsia="x-none"/>
        </w:rPr>
        <w:footnoteReference w:id="57"/>
      </w:r>
    </w:p>
    <w:p w14:paraId="58A068A3" w14:textId="3963D871" w:rsidR="00805035" w:rsidRPr="00EB15F3" w:rsidRDefault="00805035" w:rsidP="00EB15F3">
      <w:pPr>
        <w:pStyle w:val="Nadpis2"/>
      </w:pPr>
      <w:bookmarkStart w:id="58" w:name="_Toc504166284"/>
      <w:r w:rsidRPr="00EB15F3">
        <w:t xml:space="preserve">Počty ošetřených cizinců </w:t>
      </w:r>
      <w:r w:rsidR="000D1621" w:rsidRPr="00EB15F3">
        <w:t>v roce 201</w:t>
      </w:r>
      <w:r w:rsidR="00BC51F8" w:rsidRPr="00EB15F3">
        <w:t>5 dle </w:t>
      </w:r>
      <w:r w:rsidRPr="00EB15F3">
        <w:t>země původu</w:t>
      </w:r>
      <w:bookmarkEnd w:id="58"/>
    </w:p>
    <w:p w14:paraId="489ADD16" w14:textId="57EE9A6E" w:rsidR="00BC51F8" w:rsidRDefault="00805035" w:rsidP="00EB15F3">
      <w:pPr>
        <w:pStyle w:val="UPO-normlntext"/>
        <w:rPr>
          <w:rFonts w:eastAsia="Arial"/>
        </w:rPr>
      </w:pPr>
      <w:r w:rsidRPr="009E78E6">
        <w:t xml:space="preserve">Následující zdroj </w:t>
      </w:r>
      <w:r w:rsidR="009E78E6" w:rsidRPr="009E78E6">
        <w:t xml:space="preserve">prezentuje </w:t>
      </w:r>
      <w:r w:rsidRPr="009E78E6">
        <w:t>čerpání</w:t>
      </w:r>
      <w:r w:rsidR="009E78E6" w:rsidRPr="009E78E6">
        <w:t xml:space="preserve"> zdravotní</w:t>
      </w:r>
      <w:r w:rsidRPr="009E78E6">
        <w:t xml:space="preserve"> péče </w:t>
      </w:r>
      <w:r w:rsidR="00BC51F8">
        <w:t>dle </w:t>
      </w:r>
      <w:r w:rsidRPr="009E78E6">
        <w:t xml:space="preserve">počtu osob </w:t>
      </w:r>
      <w:r w:rsidR="00BC51F8">
        <w:t>a </w:t>
      </w:r>
      <w:r w:rsidRPr="009E78E6">
        <w:t xml:space="preserve">země původu. </w:t>
      </w:r>
      <w:r w:rsidR="002C65F8">
        <w:t>Z</w:t>
      </w:r>
      <w:r w:rsidR="009E78E6" w:rsidRPr="009E78E6">
        <w:t>ajímav</w:t>
      </w:r>
      <w:r w:rsidR="002C65F8">
        <w:t xml:space="preserve">é je </w:t>
      </w:r>
      <w:r w:rsidR="009E78E6" w:rsidRPr="009E78E6">
        <w:t>rozdělen</w:t>
      </w:r>
      <w:r w:rsidR="002C65F8">
        <w:t>í</w:t>
      </w:r>
      <w:r w:rsidR="009E78E6" w:rsidRPr="009E78E6">
        <w:t xml:space="preserve"> pacientů </w:t>
      </w:r>
      <w:r w:rsidR="00BC51F8">
        <w:t>dle </w:t>
      </w:r>
      <w:r w:rsidR="009E78E6" w:rsidRPr="009E78E6">
        <w:t xml:space="preserve">věkových skupin. </w:t>
      </w:r>
      <w:r w:rsidRPr="009E78E6">
        <w:lastRenderedPageBreak/>
        <w:t xml:space="preserve">Přehled </w:t>
      </w:r>
      <w:r w:rsidR="00BC51F8">
        <w:t>je </w:t>
      </w:r>
      <w:r w:rsidR="009E78E6" w:rsidRPr="009E78E6">
        <w:t>členěn</w:t>
      </w:r>
      <w:r w:rsidRPr="009E78E6">
        <w:t xml:space="preserve"> </w:t>
      </w:r>
      <w:r w:rsidR="00BC51F8">
        <w:t>na </w:t>
      </w:r>
      <w:r w:rsidRPr="009E78E6">
        <w:t xml:space="preserve">příslušníky zemí Evropské unie, země Evropského hospodářského </w:t>
      </w:r>
      <w:r w:rsidR="0071663C" w:rsidRPr="009E78E6">
        <w:t>prostoru (</w:t>
      </w:r>
      <w:r w:rsidR="00464997" w:rsidRPr="009E78E6">
        <w:t xml:space="preserve">Island, Lichtenštejnsko </w:t>
      </w:r>
      <w:r w:rsidR="00BC51F8">
        <w:t>a </w:t>
      </w:r>
      <w:r w:rsidR="00464997" w:rsidRPr="009E78E6">
        <w:t>Norsko)</w:t>
      </w:r>
      <w:r w:rsidRPr="009E78E6">
        <w:t xml:space="preserve"> </w:t>
      </w:r>
      <w:r w:rsidR="00BC51F8">
        <w:t>a </w:t>
      </w:r>
      <w:r w:rsidRPr="009E78E6">
        <w:t>ostatn</w:t>
      </w:r>
      <w:r w:rsidR="009E78E6" w:rsidRPr="009E78E6">
        <w:t>í bývalé země Sovětského svazu, j</w:t>
      </w:r>
      <w:r w:rsidR="002C65F8">
        <w:t>imiž</w:t>
      </w:r>
      <w:r w:rsidR="009E78E6" w:rsidRPr="009E78E6">
        <w:t xml:space="preserve"> jsou </w:t>
      </w:r>
      <w:r w:rsidR="009E78E6" w:rsidRPr="009E78E6">
        <w:rPr>
          <w:rFonts w:eastAsia="Arial"/>
        </w:rPr>
        <w:t xml:space="preserve">Arménie, Ázerbájdžán, Bělorusko, Gruzie, Kazachstán, Kyrgyzstán, Moldavsko, Tádžikistán, Turkmenistán, Uzbekistán. </w:t>
      </w:r>
      <w:r w:rsidR="009E78E6">
        <w:rPr>
          <w:rFonts w:eastAsia="Arial"/>
        </w:rPr>
        <w:t xml:space="preserve">Ukrajina </w:t>
      </w:r>
      <w:r w:rsidR="00BC51F8">
        <w:rPr>
          <w:rFonts w:eastAsia="Arial"/>
        </w:rPr>
        <w:t>je</w:t>
      </w:r>
      <w:r w:rsidR="009E78E6">
        <w:rPr>
          <w:rFonts w:eastAsia="Arial"/>
        </w:rPr>
        <w:t xml:space="preserve"> zemí bývalého Sovětského svazu, </w:t>
      </w:r>
      <w:r w:rsidR="00BC51F8">
        <w:rPr>
          <w:rFonts w:eastAsia="Arial"/>
        </w:rPr>
        <w:t>ale </w:t>
      </w:r>
      <w:r w:rsidR="009E78E6">
        <w:rPr>
          <w:rFonts w:eastAsia="Arial"/>
        </w:rPr>
        <w:t xml:space="preserve">přesto </w:t>
      </w:r>
      <w:r w:rsidR="00BC51F8">
        <w:rPr>
          <w:rFonts w:eastAsia="Arial"/>
        </w:rPr>
        <w:t>je </w:t>
      </w:r>
      <w:r w:rsidR="009E78E6">
        <w:rPr>
          <w:rFonts w:eastAsia="Arial"/>
        </w:rPr>
        <w:t>uvedená samostatně</w:t>
      </w:r>
      <w:r w:rsidR="00C035A9">
        <w:rPr>
          <w:rFonts w:eastAsia="Arial"/>
        </w:rPr>
        <w:t xml:space="preserve">, </w:t>
      </w:r>
      <w:r w:rsidR="00BC51F8">
        <w:rPr>
          <w:rFonts w:eastAsia="Arial"/>
        </w:rPr>
        <w:t>je to </w:t>
      </w:r>
      <w:r w:rsidR="00C035A9">
        <w:rPr>
          <w:rFonts w:eastAsia="Arial"/>
        </w:rPr>
        <w:t xml:space="preserve">z důvodu velkého počtu ošetřených pacientů z Ukrajiny, </w:t>
      </w:r>
      <w:r w:rsidR="00BC51F8">
        <w:rPr>
          <w:rFonts w:eastAsia="Arial"/>
        </w:rPr>
        <w:t>což </w:t>
      </w:r>
      <w:r w:rsidR="00C035A9">
        <w:rPr>
          <w:rFonts w:eastAsia="Arial"/>
        </w:rPr>
        <w:t xml:space="preserve">odpovídá velkému počtu cizinců původem z Ukrajiny, kteří </w:t>
      </w:r>
      <w:r w:rsidR="00BC51F8">
        <w:rPr>
          <w:rFonts w:eastAsia="Arial"/>
        </w:rPr>
        <w:t>se </w:t>
      </w:r>
      <w:r w:rsidR="00C035A9">
        <w:rPr>
          <w:rFonts w:eastAsia="Arial"/>
        </w:rPr>
        <w:t xml:space="preserve">zdržují </w:t>
      </w:r>
      <w:r w:rsidR="00BC51F8">
        <w:rPr>
          <w:rFonts w:eastAsia="Arial"/>
        </w:rPr>
        <w:t>na </w:t>
      </w:r>
      <w:r w:rsidR="00C035A9">
        <w:rPr>
          <w:rFonts w:eastAsia="Arial"/>
        </w:rPr>
        <w:t xml:space="preserve">území České republiky </w:t>
      </w:r>
      <w:r w:rsidR="00BC51F8">
        <w:rPr>
          <w:rFonts w:eastAsia="Arial"/>
        </w:rPr>
        <w:t>dle </w:t>
      </w:r>
      <w:r w:rsidR="00C035A9">
        <w:rPr>
          <w:rFonts w:eastAsia="Arial"/>
        </w:rPr>
        <w:t>různých důvod</w:t>
      </w:r>
      <w:r w:rsidR="00BF4C33">
        <w:rPr>
          <w:rFonts w:eastAsia="Arial"/>
        </w:rPr>
        <w:t>ů</w:t>
      </w:r>
      <w:r w:rsidR="00C035A9">
        <w:rPr>
          <w:rFonts w:eastAsia="Arial"/>
        </w:rPr>
        <w:t xml:space="preserve"> pobytu, </w:t>
      </w:r>
      <w:r w:rsidR="002C65F8">
        <w:rPr>
          <w:rFonts w:eastAsia="Arial"/>
        </w:rPr>
        <w:t xml:space="preserve">vše </w:t>
      </w:r>
      <w:r w:rsidR="00BC51F8">
        <w:rPr>
          <w:rFonts w:eastAsia="Arial"/>
        </w:rPr>
        <w:t>již </w:t>
      </w:r>
      <w:r w:rsidR="00BF4C33">
        <w:rPr>
          <w:rFonts w:eastAsia="Arial"/>
        </w:rPr>
        <w:t xml:space="preserve">bylo </w:t>
      </w:r>
      <w:r w:rsidR="00C035A9">
        <w:rPr>
          <w:rFonts w:eastAsia="Arial"/>
        </w:rPr>
        <w:t>vysvětlen</w:t>
      </w:r>
      <w:r w:rsidR="002C65F8">
        <w:rPr>
          <w:rFonts w:eastAsia="Arial"/>
        </w:rPr>
        <w:t xml:space="preserve">o </w:t>
      </w:r>
      <w:r w:rsidR="00C035A9">
        <w:rPr>
          <w:rFonts w:eastAsia="Arial"/>
        </w:rPr>
        <w:t>v této kapitole</w:t>
      </w:r>
      <w:r w:rsidR="00BC51F8">
        <w:rPr>
          <w:rFonts w:eastAsia="Arial"/>
        </w:rPr>
        <w:t>.</w:t>
      </w:r>
    </w:p>
    <w:p w14:paraId="1A678310" w14:textId="2C13DADA" w:rsidR="00805035" w:rsidRDefault="00C035A9" w:rsidP="00EB15F3">
      <w:pPr>
        <w:pStyle w:val="UPO-normlntext"/>
      </w:pPr>
      <w:r>
        <w:t xml:space="preserve">Dalším zajímavým údajem jsou informace </w:t>
      </w:r>
      <w:r w:rsidR="00BC51F8">
        <w:t>o </w:t>
      </w:r>
      <w:r>
        <w:t xml:space="preserve">pokrytí nákladů zdravotní péče, </w:t>
      </w:r>
      <w:r w:rsidR="00BC51F8">
        <w:t>a to </w:t>
      </w:r>
      <w:r>
        <w:t xml:space="preserve">členění </w:t>
      </w:r>
      <w:r w:rsidR="00BC51F8">
        <w:t>na </w:t>
      </w:r>
      <w:r>
        <w:t>uhrazenou</w:t>
      </w:r>
      <w:r w:rsidR="00805035">
        <w:t xml:space="preserve"> </w:t>
      </w:r>
      <w:r w:rsidR="00BC51F8">
        <w:t>a </w:t>
      </w:r>
      <w:r w:rsidR="00805035">
        <w:t>neuhra</w:t>
      </w:r>
      <w:r w:rsidR="00362052">
        <w:t xml:space="preserve">zenou čerpanou zdravotní péči. </w:t>
      </w:r>
      <w:r w:rsidR="00805035">
        <w:t xml:space="preserve">Největší podíl ošetřených pacientů pochází </w:t>
      </w:r>
      <w:r w:rsidR="00BC51F8">
        <w:t>ze </w:t>
      </w:r>
      <w:r w:rsidR="00805035">
        <w:t xml:space="preserve">zemí Evropské unie, </w:t>
      </w:r>
      <w:r w:rsidR="00BC51F8">
        <w:t>a to </w:t>
      </w:r>
      <w:r w:rsidR="00805035">
        <w:t>celkem 51 40</w:t>
      </w:r>
      <w:r w:rsidR="00BC51F8">
        <w:t>3 </w:t>
      </w:r>
      <w:r w:rsidR="00805035">
        <w:t xml:space="preserve">osob. Nejvyšší počet této skupiny tvořili pacienti </w:t>
      </w:r>
      <w:r w:rsidR="00BC51F8">
        <w:t>ze </w:t>
      </w:r>
      <w:r w:rsidR="00805035">
        <w:t>Slovenska</w:t>
      </w:r>
      <w:r w:rsidR="00BC51F8">
        <w:t> – </w:t>
      </w:r>
      <w:r w:rsidR="00805035">
        <w:t>22 60</w:t>
      </w:r>
      <w:r w:rsidR="00BC51F8">
        <w:t>9 </w:t>
      </w:r>
      <w:r w:rsidR="00805035">
        <w:t>pacientů, následovalo Německo se 7 38</w:t>
      </w:r>
      <w:r w:rsidR="00BC51F8">
        <w:t>1 </w:t>
      </w:r>
      <w:r w:rsidR="00805035">
        <w:t xml:space="preserve">pacienty, </w:t>
      </w:r>
      <w:r w:rsidR="00BC51F8">
        <w:t>o </w:t>
      </w:r>
      <w:r w:rsidR="00805035">
        <w:t xml:space="preserve">třetí místo </w:t>
      </w:r>
      <w:r w:rsidR="00BC51F8">
        <w:t>se </w:t>
      </w:r>
      <w:r>
        <w:t xml:space="preserve">téměř dělí </w:t>
      </w:r>
      <w:r w:rsidR="00805035">
        <w:t>Spojené království</w:t>
      </w:r>
      <w:r>
        <w:t xml:space="preserve"> s 3 31</w:t>
      </w:r>
      <w:r w:rsidR="00BC51F8">
        <w:t>6 a </w:t>
      </w:r>
      <w:r>
        <w:t>Polsko s 3 21</w:t>
      </w:r>
      <w:r w:rsidR="00BC51F8">
        <w:t>6 </w:t>
      </w:r>
      <w:r>
        <w:t>pacienty</w:t>
      </w:r>
      <w:r w:rsidR="00805035">
        <w:t>.</w:t>
      </w:r>
    </w:p>
    <w:p w14:paraId="10AD2304" w14:textId="73576BEC" w:rsidR="00BC51F8" w:rsidRDefault="00697C7C" w:rsidP="00EB15F3">
      <w:pPr>
        <w:pStyle w:val="UPO-normlntext"/>
      </w:pPr>
      <w:r>
        <w:t>Z o</w:t>
      </w:r>
      <w:r w:rsidR="00805035">
        <w:t>statní</w:t>
      </w:r>
      <w:r>
        <w:t>ch</w:t>
      </w:r>
      <w:r w:rsidR="00805035">
        <w:t xml:space="preserve"> zemí</w:t>
      </w:r>
      <w:r>
        <w:t xml:space="preserve"> </w:t>
      </w:r>
      <w:r w:rsidR="00805035">
        <w:t>mimo Evropský hospodářský prostor jednoznačně v</w:t>
      </w:r>
      <w:r>
        <w:t xml:space="preserve">évodí </w:t>
      </w:r>
      <w:r w:rsidR="00805035">
        <w:t xml:space="preserve">pacienti z Ukrajiny, </w:t>
      </w:r>
      <w:r w:rsidR="00BC51F8">
        <w:t>a to </w:t>
      </w:r>
      <w:r>
        <w:t xml:space="preserve">s </w:t>
      </w:r>
      <w:r w:rsidR="00805035">
        <w:t>počtem 11 08</w:t>
      </w:r>
      <w:r w:rsidR="00BC51F8">
        <w:t>4. </w:t>
      </w:r>
      <w:r w:rsidR="00805035">
        <w:t xml:space="preserve">Ruská federace představuje početnou skupinu </w:t>
      </w:r>
      <w:r w:rsidR="00BC51F8">
        <w:t>ve </w:t>
      </w:r>
      <w:r w:rsidR="00805035">
        <w:t>výši 8 4</w:t>
      </w:r>
      <w:r w:rsidR="00C035A9">
        <w:t>5</w:t>
      </w:r>
      <w:r w:rsidR="00BC51F8">
        <w:t>3 </w:t>
      </w:r>
      <w:r w:rsidR="00C035A9">
        <w:t xml:space="preserve">ošetřených pacientů. Další skupinou </w:t>
      </w:r>
      <w:r w:rsidR="00BC51F8">
        <w:t>je </w:t>
      </w:r>
      <w:r w:rsidR="00C035A9">
        <w:t>vietnamská</w:t>
      </w:r>
      <w:r w:rsidR="00805035">
        <w:t xml:space="preserve"> komunita, která čítá 6 13</w:t>
      </w:r>
      <w:r w:rsidR="00BC51F8">
        <w:t>7 </w:t>
      </w:r>
      <w:r w:rsidR="00805035">
        <w:t>pacientů</w:t>
      </w:r>
      <w:r w:rsidR="00BC51F8">
        <w:t>.</w:t>
      </w:r>
    </w:p>
    <w:p w14:paraId="1C2C4D8B" w14:textId="77777777" w:rsidR="00240103" w:rsidRDefault="00240103" w:rsidP="00EB15F3">
      <w:pPr>
        <w:pStyle w:val="UPO-normlntext"/>
        <w:sectPr w:rsidR="00240103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7B37BCFF" w14:textId="3C10F0AB" w:rsidR="00805035" w:rsidRPr="0048187D" w:rsidRDefault="00EB15F3" w:rsidP="00EB15F3">
      <w:pPr>
        <w:pStyle w:val="UPO-Titulektabulky"/>
        <w:rPr>
          <w:sz w:val="28"/>
          <w:szCs w:val="28"/>
        </w:rPr>
      </w:pPr>
      <w:bookmarkStart w:id="59" w:name="_Toc502401791"/>
      <w:r>
        <w:lastRenderedPageBreak/>
        <w:t xml:space="preserve">Tabulka </w:t>
      </w:r>
      <w:fldSimple w:instr=" SEQ Tabulka \* ARABIC ">
        <w:r w:rsidR="00696801">
          <w:rPr>
            <w:noProof/>
          </w:rPr>
          <w:t>5</w:t>
        </w:r>
      </w:fldSimple>
      <w:r w:rsidR="00805035">
        <w:t xml:space="preserve">: </w:t>
      </w:r>
      <w:r w:rsidR="00805035" w:rsidRPr="0048187D">
        <w:t xml:space="preserve">Čerpání zdravotní péče cizinci celkem </w:t>
      </w:r>
      <w:r w:rsidR="00BC51F8">
        <w:t>a z </w:t>
      </w:r>
      <w:r w:rsidR="00805035" w:rsidRPr="0048187D">
        <w:t xml:space="preserve">vybraných zemí </w:t>
      </w:r>
      <w:r w:rsidR="00BC51F8">
        <w:t>v </w:t>
      </w:r>
      <w:r w:rsidR="00805035" w:rsidRPr="0048187D">
        <w:t>roce 201</w:t>
      </w:r>
      <w:r w:rsidR="00BC51F8">
        <w:t>5. </w:t>
      </w:r>
      <w:r w:rsidR="00805035" w:rsidRPr="0048187D">
        <w:t xml:space="preserve">Cizinci </w:t>
      </w:r>
      <w:r w:rsidR="00BC51F8">
        <w:t>dle </w:t>
      </w:r>
      <w:r w:rsidR="00805035" w:rsidRPr="0048187D">
        <w:t xml:space="preserve">státní příslušnosti, věkových skupin </w:t>
      </w:r>
      <w:r w:rsidR="00BC51F8">
        <w:t>a </w:t>
      </w:r>
      <w:r w:rsidR="00805035" w:rsidRPr="0048187D">
        <w:t xml:space="preserve">způsobu úhrady zdravotní péče </w:t>
      </w:r>
      <w:r w:rsidR="00C505B9">
        <w:t>(po</w:t>
      </w:r>
      <w:r w:rsidR="00805035" w:rsidRPr="0048187D">
        <w:t>čet osob)</w:t>
      </w:r>
      <w:bookmarkEnd w:id="59"/>
    </w:p>
    <w:tbl>
      <w:tblPr>
        <w:tblStyle w:val="TableGrid"/>
        <w:tblW w:w="13846" w:type="dxa"/>
        <w:tblInd w:w="30" w:type="dxa"/>
        <w:tblLayout w:type="fixed"/>
        <w:tblCellMar>
          <w:top w:w="34" w:type="dxa"/>
          <w:left w:w="30" w:type="dxa"/>
          <w:right w:w="33" w:type="dxa"/>
        </w:tblCellMar>
        <w:tblLook w:val="04A0" w:firstRow="1" w:lastRow="0" w:firstColumn="1" w:lastColumn="0" w:noHBand="0" w:noVBand="1"/>
      </w:tblPr>
      <w:tblGrid>
        <w:gridCol w:w="1985"/>
        <w:gridCol w:w="900"/>
        <w:gridCol w:w="943"/>
        <w:gridCol w:w="992"/>
        <w:gridCol w:w="992"/>
        <w:gridCol w:w="993"/>
        <w:gridCol w:w="1417"/>
        <w:gridCol w:w="1701"/>
        <w:gridCol w:w="882"/>
        <w:gridCol w:w="893"/>
        <w:gridCol w:w="1060"/>
        <w:gridCol w:w="1088"/>
      </w:tblGrid>
      <w:tr w:rsidR="00805035" w:rsidRPr="00651A69" w14:paraId="29378F39" w14:textId="77777777" w:rsidTr="002B5970">
        <w:trPr>
          <w:trHeight w:val="319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45A75CE" w14:textId="584016F5" w:rsidR="00805035" w:rsidRPr="00651A69" w:rsidRDefault="00BC51F8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 </w:t>
            </w:r>
            <w:r w:rsidR="00805035" w:rsidRPr="00651A69">
              <w:rPr>
                <w:rFonts w:eastAsia="Arial"/>
                <w:sz w:val="20"/>
                <w:szCs w:val="20"/>
              </w:rPr>
              <w:t>Země původu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D661A5B" w14:textId="77777777" w:rsidR="00805035" w:rsidRPr="00651A69" w:rsidRDefault="00805035" w:rsidP="002B5970">
            <w:pPr>
              <w:ind w:left="73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Celkem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DE995" w14:textId="77777777" w:rsidR="00805035" w:rsidRPr="00651A69" w:rsidRDefault="00805035" w:rsidP="002B5970">
            <w:pPr>
              <w:ind w:left="20"/>
              <w:jc w:val="center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Věková skupina</w:t>
            </w:r>
          </w:p>
        </w:tc>
        <w:tc>
          <w:tcPr>
            <w:tcW w:w="7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A868" w14:textId="77777777" w:rsidR="00805035" w:rsidRPr="00651A69" w:rsidRDefault="00805035" w:rsidP="002B5970">
            <w:pPr>
              <w:ind w:left="21"/>
              <w:jc w:val="center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Počet osob čerpajících zdravotní péči</w:t>
            </w:r>
          </w:p>
        </w:tc>
      </w:tr>
      <w:tr w:rsidR="00805035" w:rsidRPr="00651A69" w14:paraId="22100F59" w14:textId="77777777" w:rsidTr="002B5970">
        <w:trPr>
          <w:trHeight w:val="319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E57B2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F72746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4AA7994" w14:textId="67D02135" w:rsidR="00805035" w:rsidRPr="00651A69" w:rsidRDefault="00805035" w:rsidP="002B5970">
            <w:pPr>
              <w:ind w:left="49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0</w:t>
            </w:r>
            <w:r w:rsidR="00BC51F8" w:rsidRPr="00651A69">
              <w:rPr>
                <w:rFonts w:eastAsia="Arial"/>
                <w:sz w:val="20"/>
                <w:szCs w:val="20"/>
              </w:rPr>
              <w:noBreakHyphen/>
            </w: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  <w:r w:rsidRPr="00651A69">
              <w:rPr>
                <w:rFonts w:eastAsia="Arial"/>
                <w:sz w:val="20"/>
                <w:szCs w:val="20"/>
              </w:rPr>
              <w:t>let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B06F1BD" w14:textId="211DBCA6" w:rsidR="00805035" w:rsidRPr="00651A69" w:rsidRDefault="00805035" w:rsidP="002B5970">
            <w:pPr>
              <w:ind w:left="3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15</w:t>
            </w:r>
            <w:r w:rsidR="00BC51F8" w:rsidRPr="00651A69">
              <w:rPr>
                <w:rFonts w:eastAsia="Arial"/>
                <w:sz w:val="20"/>
                <w:szCs w:val="20"/>
              </w:rPr>
              <w:noBreakHyphen/>
            </w: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  <w:r w:rsidRPr="00651A69">
              <w:rPr>
                <w:rFonts w:eastAsia="Arial"/>
                <w:sz w:val="20"/>
                <w:szCs w:val="20"/>
              </w:rPr>
              <w:t>let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474CABD" w14:textId="463D5101" w:rsidR="00805035" w:rsidRPr="00651A69" w:rsidRDefault="00805035" w:rsidP="002B5970">
            <w:pPr>
              <w:ind w:left="3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20</w:t>
            </w:r>
            <w:r w:rsidR="00BC51F8" w:rsidRPr="00651A69">
              <w:rPr>
                <w:rFonts w:eastAsia="Arial"/>
                <w:sz w:val="20"/>
                <w:szCs w:val="20"/>
              </w:rPr>
              <w:noBreakHyphen/>
            </w: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  <w:r w:rsidRPr="00651A69">
              <w:rPr>
                <w:rFonts w:eastAsia="Arial"/>
                <w:sz w:val="20"/>
                <w:szCs w:val="20"/>
              </w:rPr>
              <w:t>let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F925781" w14:textId="721D6AFB" w:rsidR="00805035" w:rsidRPr="00651A69" w:rsidRDefault="00805035" w:rsidP="002B5970">
            <w:pPr>
              <w:ind w:left="78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  <w:r w:rsidRPr="00651A69">
              <w:rPr>
                <w:rFonts w:eastAsia="Arial"/>
                <w:sz w:val="20"/>
                <w:szCs w:val="20"/>
              </w:rPr>
              <w:t xml:space="preserve">let </w:t>
            </w:r>
            <w:r w:rsidR="00BC51F8" w:rsidRPr="00651A69">
              <w:rPr>
                <w:rFonts w:eastAsia="Arial"/>
                <w:sz w:val="20"/>
                <w:szCs w:val="20"/>
              </w:rPr>
              <w:t>a </w:t>
            </w:r>
            <w:r w:rsidRPr="00651A69">
              <w:rPr>
                <w:rFonts w:eastAsia="Arial"/>
                <w:sz w:val="20"/>
                <w:szCs w:val="20"/>
              </w:rPr>
              <w:t>více</w:t>
            </w:r>
          </w:p>
        </w:tc>
        <w:tc>
          <w:tcPr>
            <w:tcW w:w="4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B518" w14:textId="77777777" w:rsidR="00805035" w:rsidRPr="00651A69" w:rsidRDefault="00805035" w:rsidP="002B5970">
            <w:pPr>
              <w:ind w:left="20"/>
              <w:jc w:val="center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uhrazena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53A0" w14:textId="77777777" w:rsidR="00805035" w:rsidRPr="00651A69" w:rsidRDefault="00805035" w:rsidP="002B5970">
            <w:pPr>
              <w:ind w:left="22"/>
              <w:jc w:val="center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neuhrazena</w:t>
            </w:r>
          </w:p>
        </w:tc>
      </w:tr>
      <w:tr w:rsidR="00805035" w:rsidRPr="00651A69" w14:paraId="4456CCE7" w14:textId="77777777" w:rsidTr="002B5970">
        <w:trPr>
          <w:trHeight w:val="87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298439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CC27612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385193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A9E67B7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9FDC64C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7AD443F" w14:textId="77777777" w:rsidR="00805035" w:rsidRPr="00651A69" w:rsidRDefault="00805035" w:rsidP="002B59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D2021A4" w14:textId="1FC8F651" w:rsidR="00805035" w:rsidRPr="00651A69" w:rsidRDefault="00BC51F8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ze </w:t>
            </w:r>
            <w:r w:rsidR="00805035" w:rsidRPr="00651A69">
              <w:rPr>
                <w:rFonts w:eastAsia="Arial"/>
                <w:sz w:val="20"/>
                <w:szCs w:val="20"/>
              </w:rPr>
              <w:t>smluvního</w:t>
            </w:r>
          </w:p>
          <w:p w14:paraId="64B77B0D" w14:textId="2044B231" w:rsidR="00805035" w:rsidRPr="00651A69" w:rsidRDefault="00805035" w:rsidP="002B5970">
            <w:pPr>
              <w:ind w:left="20" w:right="15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pojištění </w:t>
            </w:r>
            <w:r w:rsidR="00BC51F8" w:rsidRPr="00651A69">
              <w:rPr>
                <w:rFonts w:eastAsia="Arial"/>
                <w:sz w:val="20"/>
                <w:szCs w:val="20"/>
              </w:rPr>
              <w:t>v </w:t>
            </w:r>
            <w:r w:rsidRPr="00651A69">
              <w:rPr>
                <w:rFonts w:eastAsia="Arial"/>
                <w:sz w:val="20"/>
                <w:szCs w:val="20"/>
              </w:rPr>
              <w:t>ČR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F4474C8" w14:textId="174C3BED" w:rsidR="00805035" w:rsidRPr="00651A69" w:rsidRDefault="00805035" w:rsidP="002B5970">
            <w:pPr>
              <w:rPr>
                <w:rFonts w:eastAsia="Arial"/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ze</w:t>
            </w:r>
            <w:r w:rsidR="002B5970">
              <w:rPr>
                <w:rFonts w:eastAsia="Arial"/>
                <w:sz w:val="20"/>
                <w:szCs w:val="20"/>
              </w:rPr>
              <w:t xml:space="preserve"> </w:t>
            </w:r>
            <w:r w:rsidRPr="00651A69">
              <w:rPr>
                <w:rFonts w:eastAsia="Arial"/>
                <w:sz w:val="20"/>
                <w:szCs w:val="20"/>
              </w:rPr>
              <w:t>zahraničního pojištění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040E0EA" w14:textId="77777777" w:rsidR="00805035" w:rsidRPr="00651A69" w:rsidRDefault="00805035" w:rsidP="002B5970">
            <w:pPr>
              <w:ind w:left="56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hotově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4015D0F" w14:textId="77777777" w:rsidR="00805035" w:rsidRPr="00651A69" w:rsidRDefault="00805035" w:rsidP="002B5970">
            <w:pPr>
              <w:ind w:left="56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státními</w:t>
            </w:r>
          </w:p>
          <w:p w14:paraId="435BB93A" w14:textId="77777777" w:rsidR="00805035" w:rsidRPr="00651A69" w:rsidRDefault="00805035" w:rsidP="002B5970">
            <w:pPr>
              <w:ind w:left="92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orgány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0DDC96D" w14:textId="77777777" w:rsidR="00805035" w:rsidRPr="00651A69" w:rsidRDefault="00805035" w:rsidP="002B5970">
            <w:pPr>
              <w:ind w:left="66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celkem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B64C7EE" w14:textId="3E145498" w:rsidR="00805035" w:rsidRPr="00651A69" w:rsidRDefault="00BC51F8" w:rsidP="002B5970">
            <w:pPr>
              <w:ind w:left="8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z </w:t>
            </w:r>
            <w:r w:rsidR="00805035" w:rsidRPr="00651A69">
              <w:rPr>
                <w:rFonts w:eastAsia="Arial"/>
                <w:sz w:val="20"/>
                <w:szCs w:val="20"/>
              </w:rPr>
              <w:t>toho</w:t>
            </w:r>
            <w:r w:rsidR="002B5970">
              <w:rPr>
                <w:rFonts w:eastAsia="Arial"/>
                <w:sz w:val="20"/>
                <w:szCs w:val="20"/>
              </w:rPr>
              <w:t xml:space="preserve"> </w:t>
            </w:r>
            <w:r w:rsidRPr="00651A69">
              <w:rPr>
                <w:rFonts w:eastAsia="Arial"/>
                <w:sz w:val="20"/>
                <w:szCs w:val="20"/>
              </w:rPr>
              <w:t>po </w:t>
            </w:r>
            <w:r w:rsidR="00805035" w:rsidRPr="00651A69">
              <w:rPr>
                <w:rFonts w:eastAsia="Arial"/>
                <w:sz w:val="20"/>
                <w:szCs w:val="20"/>
              </w:rPr>
              <w:t>lhůtě splatnosti</w:t>
            </w:r>
          </w:p>
        </w:tc>
      </w:tr>
      <w:tr w:rsidR="00805035" w:rsidRPr="00651A69" w14:paraId="768A6C16" w14:textId="77777777" w:rsidTr="002B5970">
        <w:trPr>
          <w:trHeight w:val="329"/>
        </w:trPr>
        <w:tc>
          <w:tcPr>
            <w:tcW w:w="1985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FF92C8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Počet cizinců celkem</w:t>
            </w:r>
          </w:p>
        </w:tc>
        <w:tc>
          <w:tcPr>
            <w:tcW w:w="900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AEECD4" w14:textId="66202808" w:rsidR="00805035" w:rsidRPr="00651A69" w:rsidRDefault="00805035" w:rsidP="002B5970">
            <w:pPr>
              <w:ind w:left="39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  <w:r w:rsidRPr="00651A69">
              <w:rPr>
                <w:rFonts w:eastAsia="Arial"/>
                <w:sz w:val="20"/>
                <w:szCs w:val="20"/>
              </w:rPr>
              <w:t>88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4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C0699E" w14:textId="6B57E27C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151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2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A09BC1" w14:textId="6A07245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54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2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840E49" w14:textId="396876EA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246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9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4D1D3" w14:textId="3617527B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135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417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92542F" w14:textId="51BF3DA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  <w:r w:rsidRPr="00651A69">
              <w:rPr>
                <w:rFonts w:eastAsia="Arial"/>
                <w:sz w:val="20"/>
                <w:szCs w:val="20"/>
              </w:rPr>
              <w:t>75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701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B46253" w14:textId="1B7CAF4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  <w:r w:rsidRPr="00651A69">
              <w:rPr>
                <w:rFonts w:eastAsia="Arial"/>
                <w:sz w:val="20"/>
                <w:szCs w:val="20"/>
              </w:rPr>
              <w:t>74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82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2CB610" w14:textId="73E87FD0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  <w:r w:rsidRPr="00651A69">
              <w:rPr>
                <w:rFonts w:eastAsia="Arial"/>
                <w:sz w:val="20"/>
                <w:szCs w:val="20"/>
              </w:rPr>
              <w:t>35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893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51483A" w14:textId="6D6D38C8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47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4C91D5" w14:textId="4874F56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79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88" w:type="dxa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834F6B" w14:textId="2DE40E6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66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6D1D01F0" w14:textId="77777777" w:rsidTr="002B5970">
        <w:trPr>
          <w:trHeight w:val="32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76170A1" w14:textId="775B31D1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Země </w:t>
            </w:r>
            <w:r w:rsidR="00BC51F8" w:rsidRPr="00651A69">
              <w:rPr>
                <w:rFonts w:eastAsia="Arial"/>
                <w:sz w:val="20"/>
                <w:szCs w:val="20"/>
              </w:rPr>
              <w:t>EU </w:t>
            </w:r>
            <w:r w:rsidRPr="00651A69">
              <w:rPr>
                <w:rFonts w:eastAsia="Arial"/>
                <w:sz w:val="20"/>
                <w:szCs w:val="20"/>
              </w:rPr>
              <w:t xml:space="preserve">celkem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02AB09F" w14:textId="12783F4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  <w:r w:rsidRPr="00651A69">
              <w:rPr>
                <w:rFonts w:eastAsia="Arial"/>
                <w:sz w:val="20"/>
                <w:szCs w:val="20"/>
              </w:rPr>
              <w:t>40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0C69F52" w14:textId="38502B4E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  <w:r w:rsidR="00805035" w:rsidRPr="00651A69">
              <w:rPr>
                <w:rFonts w:eastAsia="Arial"/>
                <w:sz w:val="20"/>
                <w:szCs w:val="20"/>
              </w:rPr>
              <w:t>06</w:t>
            </w:r>
            <w:r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EDB0BA5" w14:textId="4EC6DC06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41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45A805A" w14:textId="11308BC9" w:rsidR="00805035" w:rsidRPr="00651A69" w:rsidRDefault="00BC51F8" w:rsidP="002B5970">
            <w:pPr>
              <w:ind w:left="83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  <w:r w:rsidR="00805035" w:rsidRPr="00651A69">
              <w:rPr>
                <w:rFonts w:eastAsia="Arial"/>
                <w:sz w:val="20"/>
                <w:szCs w:val="20"/>
              </w:rPr>
              <w:t>14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EFAB425" w14:textId="4BA7649F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7 </w:t>
            </w:r>
            <w:r w:rsidR="00805035" w:rsidRPr="00651A69">
              <w:rPr>
                <w:rFonts w:eastAsia="Arial"/>
                <w:sz w:val="20"/>
                <w:szCs w:val="20"/>
              </w:rPr>
              <w:t>78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2DDB2CE" w14:textId="28D390C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8 </w:t>
            </w:r>
            <w:r w:rsidR="00805035" w:rsidRPr="00651A69">
              <w:rPr>
                <w:rFonts w:eastAsia="Arial"/>
                <w:sz w:val="20"/>
                <w:szCs w:val="20"/>
              </w:rPr>
              <w:t>92</w:t>
            </w:r>
            <w:r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E2147A0" w14:textId="6D854DC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  <w:r w:rsidRPr="00651A69">
              <w:rPr>
                <w:rFonts w:eastAsia="Arial"/>
                <w:sz w:val="20"/>
                <w:szCs w:val="20"/>
              </w:rPr>
              <w:t>99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DC5A735" w14:textId="4DF59865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2AC6D2D" w14:textId="6F70F46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88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BE537C9" w14:textId="00A57FC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99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399C4BA" w14:textId="5B14E89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67</w:t>
            </w:r>
            <w:r w:rsidRPr="00651A69">
              <w:rPr>
                <w:rFonts w:eastAsia="Arial"/>
                <w:sz w:val="20"/>
                <w:szCs w:val="20"/>
              </w:rPr>
              <w:t>0 </w:t>
            </w:r>
          </w:p>
        </w:tc>
      </w:tr>
      <w:tr w:rsidR="00805035" w:rsidRPr="00651A69" w14:paraId="1A9F948F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04376" w14:textId="009327F9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Belgie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88AF4E" w14:textId="57E05AE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45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A07F9" w14:textId="11E0B31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D09D9F" w14:textId="38E6781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B9F26" w14:textId="3125BD2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54C18" w14:textId="3EE6B4B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552602" w14:textId="155F0ED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00D25" w14:textId="34BE943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16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505EF" w14:textId="209DE57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614BDC" w14:textId="243BF751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A80CF1" w14:textId="5EFB0DCA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5411C" w14:textId="3010476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484A563A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712ED11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Dánsko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C1D8B14" w14:textId="12F32AC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37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46D594F" w14:textId="0F69991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207D369" w14:textId="29F7FC9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1464753" w14:textId="14FDEEB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19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02B0F72" w14:textId="1BA8BF4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EFC6F84" w14:textId="15C895A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54EF264" w14:textId="58AA1E3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0B5E58E" w14:textId="597E0D5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 6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D3462EA" w14:textId="46B08EA3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DC354E5" w14:textId="0C44259F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99C9D46" w14:textId="2FD7A17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</w:tr>
      <w:tr w:rsidR="00805035" w:rsidRPr="00651A69" w14:paraId="52AC7338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DADA11" w14:textId="2871377A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Finsko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ECA6B3" w14:textId="2CF46E2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409C7" w14:textId="088CBB9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B7EEBC" w14:textId="345A860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4E7B29" w14:textId="199414B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D7BE12" w14:textId="0399202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37ADA" w14:textId="7C750A8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CCD85" w14:textId="61F5B32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5365E" w14:textId="143BAB3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137FD4" w14:textId="5E45BEDA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noBreakHyphen/>
            </w:r>
            <w:r w:rsidR="00805035" w:rsidRPr="00651A69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1BAD06" w14:textId="5D22803D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C9A430" w14:textId="38A5D3E4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</w:tr>
      <w:tr w:rsidR="00805035" w:rsidRPr="00651A69" w14:paraId="6A02A2D5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CCD0483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Francie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032DA60" w14:textId="09283661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09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9F064F9" w14:textId="521A6C3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65E84F6" w14:textId="58038EA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31FCFC6" w14:textId="5AAA0D9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672A2E4" w14:textId="7202CDA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12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6DFD500" w14:textId="3F1EDB0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16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3FB487B" w14:textId="24DEF5B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37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A18443E" w14:textId="21901E0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FFEC2C8" w14:textId="6EBE16A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B835EB3" w14:textId="3B743F6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9D4F689" w14:textId="41CE65A6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</w:tr>
      <w:tr w:rsidR="00805035" w:rsidRPr="00651A69" w14:paraId="09D4C4AD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DC702" w14:textId="1A6A09C2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Irsko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385458" w14:textId="496DB50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34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88BC9" w14:textId="772EB26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E78A5E" w14:textId="611ED73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404A6" w14:textId="61D66B9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22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233F9A" w14:textId="40066D0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BD4FC" w14:textId="480062F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367973" w14:textId="2ABB80C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12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E0991" w14:textId="3400C14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15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1E2E2" w14:textId="76800D71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09BE75" w14:textId="77E4CE28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DC7DD9" w14:textId="0F657992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</w:tr>
      <w:tr w:rsidR="00805035" w:rsidRPr="00651A69" w14:paraId="3C0DE040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289E854" w14:textId="71050C90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Itálie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FA2C34B" w14:textId="246993FA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62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22AF9D9" w14:textId="63CE3A6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5BFDF5D" w14:textId="02D8498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16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4F441DE" w14:textId="0234EF2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2B5970">
              <w:rPr>
                <w:rFonts w:eastAsia="Arial"/>
                <w:sz w:val="20"/>
                <w:szCs w:val="20"/>
              </w:rPr>
              <w:t> </w:t>
            </w:r>
            <w:r w:rsidRPr="00651A69">
              <w:rPr>
                <w:rFonts w:eastAsia="Arial"/>
                <w:sz w:val="20"/>
                <w:szCs w:val="20"/>
              </w:rPr>
              <w:t>03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98F9D96" w14:textId="33FDD66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59D8FB0" w14:textId="697C1A4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35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89E00B8" w14:textId="066C1E2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68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08E6C02" w14:textId="015ECE9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53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2D26869" w14:textId="4F11FAF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CFC5C42" w14:textId="432C361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86C4132" w14:textId="52C358AC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216F23FA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60BCDB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Maďarsko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3A13F2" w14:textId="7E91BF47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60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1C0474" w14:textId="666F3EF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3B24D" w14:textId="080B9CD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3C1DD9" w14:textId="10B4E8C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46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51DA8F" w14:textId="3F19B6B0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3A79CB" w14:textId="1BABC3F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F0C0D" w14:textId="70D467F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17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E4E79" w14:textId="573A620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28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56C8D" w14:textId="6C03670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2029D" w14:textId="1CA953B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3B0D05" w14:textId="6F258520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</w:tr>
      <w:tr w:rsidR="00805035" w:rsidRPr="00651A69" w14:paraId="0F0A49F9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FC3F946" w14:textId="77777777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Německo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C3EC8E5" w14:textId="51BC7F3E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7 </w:t>
            </w:r>
            <w:r w:rsidR="00805035" w:rsidRPr="00651A69">
              <w:rPr>
                <w:rFonts w:eastAsia="Arial"/>
                <w:sz w:val="20"/>
                <w:szCs w:val="20"/>
              </w:rPr>
              <w:t>38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FADEA8E" w14:textId="74B5A3A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E0C42F7" w14:textId="429EF7C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53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77207D3" w14:textId="514CC9C3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00</w:t>
            </w:r>
            <w:r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CA2FA80" w14:textId="28A28B0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03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370D9F8" w14:textId="69DC65B0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07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B66ADED" w14:textId="386FE0F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32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D2B24BB" w14:textId="4410495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70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B2CE64A" w14:textId="55B3304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48B5BE1" w14:textId="3FA4949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150AD05" w14:textId="135DFA6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</w:tr>
      <w:tr w:rsidR="00805035" w:rsidRPr="00651A69" w14:paraId="0B2EA2EF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48EEE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Nizozemsko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C0BA7" w14:textId="49012C58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26</w:t>
            </w: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47D6EE" w14:textId="4C734BB5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D2EBF" w14:textId="42936D9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C71766" w14:textId="29346604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66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D97EDE" w14:textId="0086FC47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26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4EA2E" w14:textId="68F4B65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21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8D742" w14:textId="004DA2F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63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6ABDB" w14:textId="55C317D5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37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DBE931" w14:textId="77BFBE5D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DE792" w14:textId="39A3F5A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9C605" w14:textId="0D8ADCF5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240F50E8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72D5AB5" w14:textId="69BFD188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Polsko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1FD87DA" w14:textId="5082BF1D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21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6519594" w14:textId="4A789A6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31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2E4315E" w14:textId="1EE47E6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746E4DA" w14:textId="5B1C5671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26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5C642DB" w14:textId="6DEEDC9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43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1FFA63A" w14:textId="6EB1B134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798AA4F" w14:textId="11177C14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94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6CA44C2" w14:textId="73C604FC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58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8BC98D3" w14:textId="11A7CDA4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63FA207" w14:textId="350B55EE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22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237DC68" w14:textId="7BB3F85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6D8E5973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FA6ED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Portugalsko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3B959" w14:textId="1963EDA4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29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A70DD" w14:textId="0BA400EC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48867B" w14:textId="3CE7303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5BFF5E" w14:textId="1B2E2CB8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24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07517" w14:textId="4FC2C20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78D92E" w14:textId="2C594BD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30B425" w14:textId="08A5E9D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7BC1C9" w14:textId="5C159285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62DC2" w14:textId="3878ABD2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66157" w14:textId="371A676D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6115CD" w14:textId="623B8618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21461935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90A73E9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Rakousko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10D711B" w14:textId="390E4ADA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26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BB9133E" w14:textId="0026223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32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62403DE" w14:textId="7C4D84B9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EB54D63" w14:textId="55289E0C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48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C66C4F9" w14:textId="6D329D1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36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D9F87E2" w14:textId="5BFA3D4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20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C2CB3A8" w14:textId="13BA97CD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67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9F5039B" w14:textId="0ECDFEC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7982766" w14:textId="6FCB676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32C68F2" w14:textId="020BF87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9C2CD2D" w14:textId="540E275D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</w:tr>
      <w:tr w:rsidR="00805035" w:rsidRPr="00651A69" w14:paraId="6B691DD9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1D947" w14:textId="7ED62F23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Řecko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39362A" w14:textId="77B1BA66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43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DF93AB" w14:textId="4A831DB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30D99D" w14:textId="7FAEFE4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95BB7" w14:textId="53BCC62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31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042BD" w14:textId="7E05BBF0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6D1C88" w14:textId="4EF87A9C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C7F5F" w14:textId="0E78E23C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16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DF43FE" w14:textId="1CE5522D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17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03113" w14:textId="51DE45F3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7A2E1" w14:textId="5A12F57D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0910B" w14:textId="251D2C50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4701AB92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AAAF948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Slovensko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C2A04EA" w14:textId="42708B08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  <w:r w:rsidRPr="00651A69">
              <w:rPr>
                <w:rFonts w:eastAsia="Arial"/>
                <w:sz w:val="20"/>
                <w:szCs w:val="20"/>
              </w:rPr>
              <w:t>60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30B62F9" w14:textId="214BFCE6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98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6E09564" w14:textId="790F0F8B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22</w:t>
            </w: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0CFFA3E" w14:textId="15DB760C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5BFEFFE" w14:textId="6706CF9A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13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F66CA73" w14:textId="142A1B05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59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5717C2F" w14:textId="387BAC9E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  <w:r w:rsidRPr="00651A69">
              <w:rPr>
                <w:rFonts w:eastAsia="Arial"/>
                <w:sz w:val="20"/>
                <w:szCs w:val="20"/>
              </w:rPr>
              <w:t>82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DB6122E" w14:textId="284037AB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  <w:r w:rsidR="00805035" w:rsidRPr="00651A69">
              <w:rPr>
                <w:rFonts w:eastAsia="Arial"/>
                <w:sz w:val="20"/>
                <w:szCs w:val="20"/>
              </w:rPr>
              <w:t>25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CE45942" w14:textId="2CF29E41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48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F411E0E" w14:textId="3567E9BF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72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02ADA33" w14:textId="0BE4E5A1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</w:tr>
      <w:tr w:rsidR="00805035" w:rsidRPr="00651A69" w14:paraId="6086525C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1FE019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lastRenderedPageBreak/>
              <w:t>Spojené království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E4F3AD" w14:textId="50C9C021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31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51075" w14:textId="1A6D2EA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41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545D3" w14:textId="45A8B97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26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C48A16" w14:textId="5614C3B0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19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27769" w14:textId="7680D898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44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BD615" w14:textId="7BCB674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69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09C6D" w14:textId="7E9502B5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08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DCF4D" w14:textId="3560DF85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45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B67E50" w14:textId="4FE028DF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88586" w14:textId="363DA4C3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743F0" w14:textId="0FB23D0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</w:tr>
      <w:tr w:rsidR="00805035" w:rsidRPr="00651A69" w14:paraId="345732AA" w14:textId="77777777" w:rsidTr="002B5970">
        <w:trPr>
          <w:trHeight w:val="307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C127D26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Španělsko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C57D999" w14:textId="1FF1EF48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1437E4D" w14:textId="34AE040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55120E5" w14:textId="2B53415E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467D1A1" w14:textId="1A9554FB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DE1B833" w14:textId="12E97C3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7644488" w14:textId="170627E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16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CA60499" w14:textId="31E9C85C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35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80B50B3" w14:textId="744C9561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523CB2E" w14:textId="6720CC72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936699F" w14:textId="42A39A1F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77EBE4B" w14:textId="7243E5E7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</w:tr>
      <w:tr w:rsidR="00805035" w:rsidRPr="00651A69" w14:paraId="54066CE7" w14:textId="77777777" w:rsidTr="002B5970">
        <w:trPr>
          <w:trHeight w:val="302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3F816C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Švédsko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4C1A8" w14:textId="67F45DD6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46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6376E" w14:textId="4ABB238D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D931EF" w14:textId="29BF3732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D4F6E" w14:textId="3B5D7609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BCEBE1" w14:textId="2F1AAA10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B1E411" w14:textId="74DC1C91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7250A" w14:textId="101ABCDA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26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A4A156" w14:textId="66605B36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CE3CA2" w14:textId="0A660461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8C4E8" w14:textId="6DED5649" w:rsidR="00805035" w:rsidRPr="00651A69" w:rsidRDefault="00805035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A6B8A5" w14:textId="675ED03B" w:rsidR="00805035" w:rsidRPr="00651A69" w:rsidRDefault="00BC51F8" w:rsidP="002B5970">
            <w:pPr>
              <w:ind w:right="47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</w:tr>
      <w:tr w:rsidR="00805035" w:rsidRPr="00651A69" w14:paraId="18E30B5C" w14:textId="77777777" w:rsidTr="002B5970">
        <w:trPr>
          <w:trHeight w:val="320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58CC764" w14:textId="67636909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Ostatní země </w:t>
            </w:r>
            <w:r w:rsidR="00BC51F8" w:rsidRPr="00651A69">
              <w:rPr>
                <w:rFonts w:eastAsia="Arial"/>
                <w:sz w:val="20"/>
                <w:szCs w:val="20"/>
              </w:rPr>
              <w:t>EU </w:t>
            </w:r>
            <w:r w:rsidRPr="00651A69">
              <w:rPr>
                <w:rFonts w:eastAsia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54CA0944" w14:textId="78CE524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54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5D2498C" w14:textId="435C1DB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30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F5C6383" w14:textId="40806E3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27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66288C2" w14:textId="1ECFBA7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72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D255118" w14:textId="20A2E31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24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BA4DEAA" w14:textId="5A3BE62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52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EFEC42C" w14:textId="23DF3C5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72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EB8B077" w14:textId="07FA15A9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74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E568EF6" w14:textId="04938A9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9B74304" w14:textId="341C599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39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1692CD84" w14:textId="142D652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26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</w:tr>
      <w:tr w:rsidR="00805035" w:rsidRPr="00651A69" w14:paraId="501C79BA" w14:textId="77777777" w:rsidTr="002B5970">
        <w:trPr>
          <w:trHeight w:val="504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9378A0F" w14:textId="7097326E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Ostatní země EHP mimo </w:t>
            </w:r>
            <w:r w:rsidR="00BC51F8" w:rsidRPr="00651A69">
              <w:rPr>
                <w:rFonts w:eastAsia="Arial"/>
                <w:sz w:val="20"/>
                <w:szCs w:val="20"/>
              </w:rPr>
              <w:t>EU </w:t>
            </w:r>
            <w:r w:rsidRPr="00651A69">
              <w:rPr>
                <w:rFonts w:eastAsia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B83FC9" w14:textId="450F342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72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73CFCC" w14:textId="2B62175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F78D6A" w14:textId="5DAFAB0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F90036" w14:textId="2BF03CC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53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89F640" w14:textId="63A2D26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BB8DEE5" w14:textId="6FB2A02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11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E4BFBBC" w14:textId="7B94E94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25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0567F0" w14:textId="5125788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7139C8" w14:textId="63613B2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C26E17" w14:textId="6E302A7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0670A6" w14:textId="410FC62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</w:tr>
      <w:tr w:rsidR="00805035" w:rsidRPr="00651A69" w14:paraId="39034968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6F76C436" w14:textId="79DB3EA8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Srbsko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A523E2F" w14:textId="7FB64E2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30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0286094" w14:textId="6EEB4550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80DB687" w14:textId="009817A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1202BB1" w14:textId="084680B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23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A38F493" w14:textId="11C48A9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360B8BFC" w14:textId="18E08C8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7406218E" w14:textId="605762A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2A422AB7" w14:textId="5D4E719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76D7823" w14:textId="5290583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4DA69F65" w14:textId="732949B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DDD"/>
          </w:tcPr>
          <w:p w14:paraId="0C3DC6E0" w14:textId="519E129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</w:tr>
      <w:tr w:rsidR="00805035" w:rsidRPr="00651A69" w14:paraId="2F17AD68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E23DFF1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Švýcarsko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152ED20" w14:textId="129D51F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44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55FD6E3" w14:textId="1F26E0B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8C3C2BD" w14:textId="7A04297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912CBAB" w14:textId="3D76F54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28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11C0E1A" w14:textId="6B26E6A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C55D104" w14:textId="3276378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3404A91" w14:textId="3EAAEEA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21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479546B" w14:textId="4AB495E0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89277" w14:textId="07E39D69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707DA56" w14:textId="5B0B299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34FFFDF" w14:textId="2025AFE3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</w:tr>
      <w:tr w:rsidR="00805035" w:rsidRPr="00651A69" w14:paraId="6D7E7E86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A644CBF" w14:textId="6AFFB74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Ruská federace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4E0FD53" w14:textId="65848EA4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8 </w:t>
            </w:r>
            <w:r w:rsidR="00805035" w:rsidRPr="00651A69">
              <w:rPr>
                <w:rFonts w:eastAsia="Arial"/>
                <w:sz w:val="20"/>
                <w:szCs w:val="20"/>
              </w:rPr>
              <w:t>45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6632CFF" w14:textId="2CE59684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36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5C2164B" w14:textId="0CC0EF89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39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1DE050D" w14:textId="17E9C50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93</w:t>
            </w: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D749A57" w14:textId="761FB11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D51D48C" w14:textId="1E304D0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43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753C9A4" w14:textId="28554A0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46B56B3" w14:textId="49776F7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6 </w:t>
            </w:r>
            <w:r w:rsidR="00805035" w:rsidRPr="00651A69">
              <w:rPr>
                <w:rFonts w:eastAsia="Arial"/>
                <w:sz w:val="20"/>
                <w:szCs w:val="20"/>
              </w:rPr>
              <w:t>49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4E9B465" w14:textId="4C3E2AD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4BA5657" w14:textId="4A05F50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6B8F24AA" w14:textId="0D9814A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</w:tr>
      <w:tr w:rsidR="00805035" w:rsidRPr="00651A69" w14:paraId="72295879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8C8C2C2" w14:textId="77777777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Ukrajina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8E44B7E" w14:textId="314700E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  <w:r w:rsidRPr="00651A69">
              <w:rPr>
                <w:rFonts w:eastAsia="Arial"/>
                <w:sz w:val="20"/>
                <w:szCs w:val="20"/>
              </w:rPr>
              <w:t>08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930F166" w14:textId="4AF5739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13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5A99A9D" w14:textId="39741A6E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19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69D5A97" w14:textId="249100D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8 </w:t>
            </w:r>
            <w:r w:rsidR="00805035" w:rsidRPr="00651A69">
              <w:rPr>
                <w:rFonts w:eastAsia="Arial"/>
                <w:sz w:val="20"/>
                <w:szCs w:val="20"/>
              </w:rPr>
              <w:t>27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DA93FBA" w14:textId="6006D82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48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0FE997D" w14:textId="057EBB2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40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2531EDC" w14:textId="7A15551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25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9D3BE95" w14:textId="093581DA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  <w:r w:rsidR="00805035" w:rsidRPr="00651A69">
              <w:rPr>
                <w:rFonts w:eastAsia="Arial"/>
                <w:sz w:val="20"/>
                <w:szCs w:val="20"/>
              </w:rPr>
              <w:t>69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B4319BE" w14:textId="59D97BC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55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83F7008" w14:textId="5F78E92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48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4B9ACDC" w14:textId="471A12F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</w:tr>
      <w:tr w:rsidR="00805035" w:rsidRPr="00651A69" w14:paraId="25468703" w14:textId="77777777" w:rsidTr="002B5970">
        <w:trPr>
          <w:trHeight w:val="566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7341105" w14:textId="5FBE3C5E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Ostatní země bývalého SSSR</w:t>
            </w:r>
            <w:r w:rsidR="00BC51F8" w:rsidRPr="00651A69">
              <w:rPr>
                <w:rFonts w:eastAsia="Arial"/>
                <w:sz w:val="20"/>
                <w:szCs w:val="20"/>
                <w:vertAlign w:val="superscript"/>
              </w:rPr>
              <w:t xml:space="preserve"> </w:t>
            </w:r>
            <w:r w:rsidRPr="00651A69">
              <w:rPr>
                <w:rFonts w:eastAsia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37DB86B" w14:textId="16C88A1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5 </w:t>
            </w:r>
            <w:r w:rsidR="00805035" w:rsidRPr="00651A69">
              <w:rPr>
                <w:rFonts w:eastAsia="Arial"/>
                <w:sz w:val="20"/>
                <w:szCs w:val="20"/>
              </w:rPr>
              <w:t>05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918C546" w14:textId="2ED27E4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70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7654F78D" w14:textId="6B45701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78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34A9D65B" w14:textId="766E319E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35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72913DE4" w14:textId="158C34D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21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900560E" w14:textId="0791896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04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2CF2253D" w14:textId="315A2EFE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14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08B59F1" w14:textId="5510419A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63</w:t>
            </w: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5D066903" w14:textId="653079F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17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59F77899" w14:textId="15E0EA4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05DA5DA0" w14:textId="7B63952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</w:tr>
      <w:tr w:rsidR="00805035" w:rsidRPr="00651A69" w14:paraId="04E61734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DB6474C" w14:textId="6F270F8F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Čína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4D9F3D7" w14:textId="75417647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80</w:t>
            </w:r>
            <w:r w:rsidR="00BC51F8" w:rsidRPr="00651A69">
              <w:rPr>
                <w:rFonts w:eastAsia="Arial"/>
                <w:sz w:val="20"/>
                <w:szCs w:val="20"/>
              </w:rPr>
              <w:t>0 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86C7903" w14:textId="579ECE2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11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46B5650" w14:textId="0C92205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4DAF5F5" w14:textId="797D215F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53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F1A8901" w14:textId="4503B1A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806AC66" w14:textId="616BC06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31</w:t>
            </w:r>
            <w:r w:rsidR="00BC51F8"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310B85F" w14:textId="4FF7202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37DDCE5" w14:textId="2EE2A34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39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900281" w14:textId="5D5A71E9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5BCC303" w14:textId="6FA4C220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592341C" w14:textId="4A463CD4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</w:tr>
      <w:tr w:rsidR="00805035" w:rsidRPr="00651A69" w14:paraId="51EAA703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A14D147" w14:textId="77777777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Vietnam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BAD4AC9" w14:textId="4AAEA78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6 </w:t>
            </w:r>
            <w:r w:rsidR="00805035" w:rsidRPr="00651A69">
              <w:rPr>
                <w:rFonts w:eastAsia="Arial"/>
                <w:sz w:val="20"/>
                <w:szCs w:val="20"/>
              </w:rPr>
              <w:t>13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21AF17D" w14:textId="0C78D63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00</w:t>
            </w:r>
            <w:r w:rsidRPr="00651A69">
              <w:rPr>
                <w:rFonts w:eastAsia="Arial"/>
                <w:sz w:val="20"/>
                <w:szCs w:val="20"/>
              </w:rPr>
              <w:t>1 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7EAF1489" w14:textId="6367AA8C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54</w:t>
            </w:r>
            <w:r w:rsidR="00BC51F8"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DB3BA97" w14:textId="2153BAFD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36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309FF36" w14:textId="43683D4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21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190719E" w14:textId="231D4F59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3 </w:t>
            </w:r>
            <w:r w:rsidR="00805035" w:rsidRPr="00651A69">
              <w:rPr>
                <w:rFonts w:eastAsia="Arial"/>
                <w:sz w:val="20"/>
                <w:szCs w:val="20"/>
              </w:rPr>
              <w:t>48</w:t>
            </w:r>
            <w:r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D637A51" w14:textId="3B8237B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C582695" w14:textId="41AAF7B9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69</w:t>
            </w:r>
            <w:r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CCCE71A" w14:textId="35865A3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60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BCA9EC8" w14:textId="4610C69B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18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73A480B" w14:textId="57949E90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</w:t>
            </w:r>
            <w:r w:rsidR="00BC51F8" w:rsidRPr="00651A69">
              <w:rPr>
                <w:rFonts w:eastAsia="Arial"/>
                <w:sz w:val="20"/>
                <w:szCs w:val="20"/>
              </w:rPr>
              <w:t>9 </w:t>
            </w:r>
          </w:p>
        </w:tc>
      </w:tr>
      <w:tr w:rsidR="00805035" w:rsidRPr="00651A69" w14:paraId="698E807C" w14:textId="77777777" w:rsidTr="002B5970">
        <w:trPr>
          <w:trHeight w:val="305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215EFD6" w14:textId="488CC906" w:rsidR="00805035" w:rsidRPr="00651A69" w:rsidRDefault="00805035" w:rsidP="002B5970">
            <w:pPr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USA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9EC51A" w14:textId="72C12EFD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2 </w:t>
            </w:r>
            <w:r w:rsidR="00805035" w:rsidRPr="00651A69">
              <w:rPr>
                <w:rFonts w:eastAsia="Arial"/>
                <w:sz w:val="20"/>
                <w:szCs w:val="20"/>
              </w:rPr>
              <w:t>25</w:t>
            </w:r>
            <w:r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BFC408C" w14:textId="15B00D2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20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7452D5A" w14:textId="0F46BCB5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53E99E26" w14:textId="1A37D97A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52</w:t>
            </w:r>
            <w:r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4650A72" w14:textId="5D88485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41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34E8DCE" w14:textId="7A2D01C3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31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7A3023C" w14:textId="10A7C35A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10</w:t>
            </w:r>
            <w:r w:rsidR="00BC51F8" w:rsidRPr="00651A69">
              <w:rPr>
                <w:rFonts w:eastAsia="Arial"/>
                <w:sz w:val="20"/>
                <w:szCs w:val="20"/>
              </w:rPr>
              <w:t>5 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3998EF1" w14:textId="687F4F4C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77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50D708B" w14:textId="7010DB6B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FA358CB" w14:textId="6635C1CD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8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892247D" w14:textId="49B6B182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5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</w:tr>
      <w:tr w:rsidR="00805035" w:rsidRPr="00651A69" w14:paraId="6B1550BD" w14:textId="77777777" w:rsidTr="002B5970">
        <w:trPr>
          <w:trHeight w:val="31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E41447" w14:textId="77777777" w:rsidR="00805035" w:rsidRPr="00651A69" w:rsidRDefault="00805035" w:rsidP="002B5970">
            <w:pPr>
              <w:ind w:left="1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 xml:space="preserve">Ostatní </w:t>
            </w:r>
            <w:r w:rsidRPr="00651A69">
              <w:rPr>
                <w:rFonts w:eastAsia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EAAB9B" w14:textId="6AF3169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  <w:r w:rsidRPr="00651A69">
              <w:rPr>
                <w:rFonts w:eastAsia="Arial"/>
                <w:sz w:val="20"/>
                <w:szCs w:val="20"/>
              </w:rPr>
              <w:t>22</w:t>
            </w:r>
            <w:r w:rsidR="00BC51F8" w:rsidRPr="00651A69">
              <w:rPr>
                <w:rFonts w:eastAsia="Arial"/>
                <w:sz w:val="20"/>
                <w:szCs w:val="20"/>
              </w:rPr>
              <w:t>7 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C61B8B" w14:textId="627808A5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77</w:t>
            </w:r>
            <w:r w:rsidRPr="00651A69">
              <w:rPr>
                <w:rFonts w:eastAsia="Arial"/>
                <w:sz w:val="20"/>
                <w:szCs w:val="20"/>
              </w:rPr>
              <w:t>3 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1B9336" w14:textId="45EC6978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95</w:t>
            </w:r>
            <w:r w:rsidR="00BC51F8" w:rsidRPr="00651A69">
              <w:rPr>
                <w:rFonts w:eastAsia="Arial"/>
                <w:sz w:val="20"/>
                <w:szCs w:val="20"/>
              </w:rPr>
              <w:t>4 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EB7827" w14:textId="72A3EF7F" w:rsidR="00805035" w:rsidRPr="00651A69" w:rsidRDefault="00805035" w:rsidP="002B5970">
            <w:pPr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</w:t>
            </w:r>
            <w:r w:rsidR="00BC51F8" w:rsidRPr="00651A69">
              <w:rPr>
                <w:rFonts w:eastAsia="Arial"/>
                <w:sz w:val="20"/>
                <w:szCs w:val="20"/>
              </w:rPr>
              <w:t>3 </w:t>
            </w:r>
            <w:r w:rsidRPr="00651A69">
              <w:rPr>
                <w:rFonts w:eastAsia="Arial"/>
                <w:sz w:val="20"/>
                <w:szCs w:val="20"/>
              </w:rPr>
              <w:t>28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6D3B79" w14:textId="0B4A0384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21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8F597C" w14:textId="05B620B1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4 </w:t>
            </w:r>
            <w:r w:rsidR="00805035" w:rsidRPr="00651A69">
              <w:rPr>
                <w:rFonts w:eastAsia="Arial"/>
                <w:sz w:val="20"/>
                <w:szCs w:val="20"/>
              </w:rPr>
              <w:t>61</w:t>
            </w:r>
            <w:r w:rsidRPr="00651A69">
              <w:rPr>
                <w:rFonts w:eastAsia="Arial"/>
                <w:sz w:val="20"/>
                <w:szCs w:val="20"/>
              </w:rPr>
              <w:t>8 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68E3A9" w14:textId="23B1C6EA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1 </w:t>
            </w:r>
            <w:r w:rsidR="00805035" w:rsidRPr="00651A69">
              <w:rPr>
                <w:rFonts w:eastAsia="Arial"/>
                <w:sz w:val="20"/>
                <w:szCs w:val="20"/>
              </w:rPr>
              <w:t>36</w:t>
            </w:r>
            <w:r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F2764E" w14:textId="2E274A07" w:rsidR="00805035" w:rsidRPr="00651A69" w:rsidRDefault="00BC51F8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9 </w:t>
            </w:r>
            <w:r w:rsidR="00805035" w:rsidRPr="00651A69">
              <w:rPr>
                <w:rFonts w:eastAsia="Arial"/>
                <w:sz w:val="20"/>
                <w:szCs w:val="20"/>
              </w:rPr>
              <w:t>90</w:t>
            </w:r>
            <w:r w:rsidRPr="00651A69">
              <w:rPr>
                <w:rFonts w:eastAsia="Arial"/>
                <w:sz w:val="20"/>
                <w:szCs w:val="20"/>
              </w:rPr>
              <w:t>9 </w:t>
            </w:r>
          </w:p>
        </w:tc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B152C0" w14:textId="15C968E4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94</w:t>
            </w:r>
            <w:r w:rsidR="00BC51F8" w:rsidRPr="00651A69">
              <w:rPr>
                <w:rFonts w:eastAsia="Arial"/>
                <w:sz w:val="20"/>
                <w:szCs w:val="20"/>
              </w:rPr>
              <w:t>2 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C04882" w14:textId="158C9531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68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AA80A1" w14:textId="4C88AFC6" w:rsidR="00805035" w:rsidRPr="00651A69" w:rsidRDefault="00805035" w:rsidP="002B5970">
            <w:pPr>
              <w:ind w:right="46"/>
              <w:jc w:val="right"/>
              <w:rPr>
                <w:sz w:val="20"/>
                <w:szCs w:val="20"/>
              </w:rPr>
            </w:pPr>
            <w:r w:rsidRPr="00651A69">
              <w:rPr>
                <w:rFonts w:eastAsia="Arial"/>
                <w:sz w:val="20"/>
                <w:szCs w:val="20"/>
              </w:rPr>
              <w:t>32</w:t>
            </w:r>
            <w:r w:rsidR="00BC51F8" w:rsidRPr="00651A69">
              <w:rPr>
                <w:rFonts w:eastAsia="Arial"/>
                <w:sz w:val="20"/>
                <w:szCs w:val="20"/>
              </w:rPr>
              <w:t>6 </w:t>
            </w:r>
          </w:p>
        </w:tc>
      </w:tr>
    </w:tbl>
    <w:p w14:paraId="2BC761F7" w14:textId="77777777" w:rsidR="00805035" w:rsidRPr="002B5970" w:rsidRDefault="00805035" w:rsidP="00805035">
      <w:pPr>
        <w:ind w:left="255" w:hanging="10"/>
        <w:rPr>
          <w:sz w:val="14"/>
          <w:szCs w:val="20"/>
        </w:rPr>
      </w:pPr>
      <w:r w:rsidRPr="002B5970">
        <w:rPr>
          <w:rFonts w:eastAsia="Arial"/>
          <w:sz w:val="14"/>
          <w:szCs w:val="20"/>
        </w:rPr>
        <w:t>1)Ostatní země EU: Bulharsko, Estonsko, Chorvatsko, Kypr, Litva, Lotyšsko, Lucembursko, Malta, Rumunsko, Slovinsko</w:t>
      </w:r>
    </w:p>
    <w:p w14:paraId="1B060B96" w14:textId="77777777" w:rsidR="00805035" w:rsidRPr="002B5970" w:rsidRDefault="00805035" w:rsidP="00805035">
      <w:pPr>
        <w:ind w:left="255" w:hanging="10"/>
        <w:rPr>
          <w:sz w:val="14"/>
          <w:szCs w:val="20"/>
        </w:rPr>
      </w:pPr>
      <w:r w:rsidRPr="002B5970">
        <w:rPr>
          <w:rFonts w:eastAsia="Arial"/>
          <w:sz w:val="14"/>
          <w:szCs w:val="20"/>
        </w:rPr>
        <w:t>2) Ostatní země Evropského hospodářského prostoru mimo EU: Island, Lichtenštejnsko, Norsko</w:t>
      </w:r>
    </w:p>
    <w:p w14:paraId="51F73E93" w14:textId="77777777" w:rsidR="00805035" w:rsidRPr="002B5970" w:rsidRDefault="00805035" w:rsidP="00805035">
      <w:pPr>
        <w:ind w:left="255" w:hanging="10"/>
        <w:rPr>
          <w:sz w:val="14"/>
          <w:szCs w:val="20"/>
        </w:rPr>
      </w:pPr>
      <w:r w:rsidRPr="002B5970">
        <w:rPr>
          <w:rFonts w:eastAsia="Arial"/>
          <w:sz w:val="14"/>
          <w:szCs w:val="20"/>
        </w:rPr>
        <w:t>3) Arménie, Ázerbájdžán, Bělorusko, Gruzie, Kazachstán, Kyrgyzstán, Moldavsko, Tádžikistán, Turkmenistán, Uzbekistán</w:t>
      </w:r>
    </w:p>
    <w:p w14:paraId="15287960" w14:textId="57CAF750" w:rsidR="00805035" w:rsidRPr="002B5970" w:rsidRDefault="00805035" w:rsidP="00805035">
      <w:pPr>
        <w:ind w:left="255" w:hanging="10"/>
        <w:rPr>
          <w:rFonts w:eastAsia="Arial"/>
          <w:sz w:val="14"/>
          <w:szCs w:val="20"/>
        </w:rPr>
      </w:pPr>
      <w:r w:rsidRPr="002B5970">
        <w:rPr>
          <w:rFonts w:eastAsia="Arial"/>
          <w:sz w:val="14"/>
          <w:szCs w:val="20"/>
        </w:rPr>
        <w:t xml:space="preserve">4) Země skupiny „ostatní“: </w:t>
      </w:r>
      <w:r w:rsidR="00BC51F8" w:rsidRPr="002B5970">
        <w:rPr>
          <w:rFonts w:eastAsia="Arial"/>
          <w:sz w:val="14"/>
          <w:szCs w:val="20"/>
        </w:rPr>
        <w:t>z </w:t>
      </w:r>
      <w:r w:rsidRPr="002B5970">
        <w:rPr>
          <w:rFonts w:eastAsia="Arial"/>
          <w:sz w:val="14"/>
          <w:szCs w:val="20"/>
        </w:rPr>
        <w:t xml:space="preserve">evropských zemí Albánie, Andorra, Bosna </w:t>
      </w:r>
      <w:r w:rsidR="00BC51F8" w:rsidRPr="002B5970">
        <w:rPr>
          <w:rFonts w:eastAsia="Arial"/>
          <w:sz w:val="14"/>
          <w:szCs w:val="20"/>
        </w:rPr>
        <w:t>a </w:t>
      </w:r>
      <w:r w:rsidRPr="002B5970">
        <w:rPr>
          <w:rFonts w:eastAsia="Arial"/>
          <w:sz w:val="14"/>
          <w:szCs w:val="20"/>
        </w:rPr>
        <w:t xml:space="preserve">Hercegovina, Černá Hora, Kosovo, Makedonie, Monako, San Marino </w:t>
      </w:r>
      <w:r w:rsidR="00BC51F8" w:rsidRPr="002B5970">
        <w:rPr>
          <w:rFonts w:eastAsia="Arial"/>
          <w:sz w:val="14"/>
          <w:szCs w:val="20"/>
        </w:rPr>
        <w:t>a </w:t>
      </w:r>
      <w:r w:rsidRPr="002B5970">
        <w:rPr>
          <w:rFonts w:eastAsia="Arial"/>
          <w:sz w:val="14"/>
          <w:szCs w:val="20"/>
        </w:rPr>
        <w:t xml:space="preserve">Vatikán; </w:t>
      </w:r>
      <w:r w:rsidR="00BC51F8" w:rsidRPr="002B5970">
        <w:rPr>
          <w:rFonts w:eastAsia="Arial"/>
          <w:sz w:val="14"/>
          <w:szCs w:val="20"/>
        </w:rPr>
        <w:t>dále </w:t>
      </w:r>
      <w:r w:rsidRPr="002B5970">
        <w:rPr>
          <w:rFonts w:eastAsia="Arial"/>
          <w:sz w:val="14"/>
          <w:szCs w:val="20"/>
        </w:rPr>
        <w:t xml:space="preserve">výše neuvedené mimoevropské země </w:t>
      </w:r>
      <w:r w:rsidR="00BC51F8" w:rsidRPr="002B5970">
        <w:rPr>
          <w:rFonts w:eastAsia="Arial"/>
          <w:sz w:val="14"/>
          <w:szCs w:val="20"/>
        </w:rPr>
        <w:t>a </w:t>
      </w:r>
      <w:r w:rsidRPr="002B5970">
        <w:rPr>
          <w:rFonts w:eastAsia="Arial"/>
          <w:sz w:val="14"/>
          <w:szCs w:val="20"/>
        </w:rPr>
        <w:t>nezjištěné země</w:t>
      </w:r>
      <w:r w:rsidR="00BC51F8" w:rsidRPr="002B5970">
        <w:rPr>
          <w:rFonts w:eastAsia="Arial"/>
          <w:sz w:val="14"/>
          <w:szCs w:val="20"/>
        </w:rPr>
        <w:t xml:space="preserve"> </w:t>
      </w:r>
    </w:p>
    <w:p w14:paraId="46D1B50E" w14:textId="79D6E035" w:rsidR="008C5A67" w:rsidRDefault="00805035" w:rsidP="002B5970">
      <w:pPr>
        <w:pStyle w:val="UPO-zdrojobrzku"/>
        <w:rPr>
          <w:rFonts w:eastAsia="Arial"/>
        </w:rPr>
      </w:pPr>
      <w:r>
        <w:rPr>
          <w:rFonts w:eastAsia="Arial"/>
        </w:rPr>
        <w:t xml:space="preserve">Zdroj: Ústav zdravotnických informací </w:t>
      </w:r>
      <w:r w:rsidR="00BC51F8">
        <w:rPr>
          <w:rFonts w:eastAsia="Arial"/>
        </w:rPr>
        <w:t>a </w:t>
      </w:r>
      <w:r>
        <w:rPr>
          <w:rFonts w:eastAsia="Arial"/>
        </w:rPr>
        <w:t>statistiky ČR</w:t>
      </w:r>
      <w:r>
        <w:rPr>
          <w:rStyle w:val="Znakapoznpodarou"/>
          <w:rFonts w:eastAsia="Arial"/>
        </w:rPr>
        <w:footnoteReference w:id="58"/>
      </w:r>
      <w:bookmarkStart w:id="61" w:name="_Toc502396154"/>
    </w:p>
    <w:p w14:paraId="6A17D5A1" w14:textId="77777777" w:rsidR="00240103" w:rsidRPr="00240103" w:rsidRDefault="00240103" w:rsidP="00240103">
      <w:pPr>
        <w:rPr>
          <w:rFonts w:eastAsia="Arial"/>
        </w:rPr>
        <w:sectPr w:rsidR="00240103" w:rsidRPr="00240103" w:rsidSect="00240103">
          <w:pgSz w:w="16838" w:h="11906" w:orient="landscape" w:code="9"/>
          <w:pgMar w:top="2268" w:right="1418" w:bottom="1418" w:left="1418" w:header="708" w:footer="708" w:gutter="0"/>
          <w:cols w:space="708"/>
          <w:docGrid w:linePitch="360"/>
        </w:sectPr>
      </w:pPr>
    </w:p>
    <w:p w14:paraId="42987C18" w14:textId="7BD439F0" w:rsidR="00805035" w:rsidRPr="00EB15F3" w:rsidRDefault="008C53B7" w:rsidP="008C53B7">
      <w:pPr>
        <w:pStyle w:val="Nadpis1"/>
        <w:rPr>
          <w:rFonts w:eastAsia="Arial"/>
        </w:rPr>
      </w:pPr>
      <w:bookmarkStart w:id="62" w:name="_Toc504166285"/>
      <w:r w:rsidRPr="008C53B7">
        <w:rPr>
          <w:rFonts w:eastAsia="Arial"/>
        </w:rPr>
        <w:lastRenderedPageBreak/>
        <w:t xml:space="preserve">Práva pacientů ve </w:t>
      </w:r>
      <w:proofErr w:type="spellStart"/>
      <w:r w:rsidRPr="008C53B7">
        <w:rPr>
          <w:rFonts w:eastAsia="Arial"/>
        </w:rPr>
        <w:t>vzt</w:t>
      </w:r>
      <w:r w:rsidR="00595B71">
        <w:rPr>
          <w:rFonts w:eastAsia="Arial"/>
          <w:lang w:val="cs-CZ"/>
        </w:rPr>
        <w:t>a</w:t>
      </w:r>
      <w:r w:rsidRPr="008C53B7">
        <w:rPr>
          <w:rFonts w:eastAsia="Arial"/>
        </w:rPr>
        <w:t>hu</w:t>
      </w:r>
      <w:proofErr w:type="spellEnd"/>
      <w:r w:rsidRPr="008C53B7">
        <w:rPr>
          <w:rFonts w:eastAsia="Arial"/>
        </w:rPr>
        <w:t xml:space="preserve"> k léčbě v</w:t>
      </w:r>
      <w:r w:rsidR="00805035" w:rsidRPr="00EB15F3">
        <w:rPr>
          <w:rFonts w:eastAsia="Arial"/>
        </w:rPr>
        <w:t> ČR</w:t>
      </w:r>
      <w:bookmarkEnd w:id="61"/>
      <w:bookmarkEnd w:id="62"/>
    </w:p>
    <w:p w14:paraId="6EDD80E1" w14:textId="558142B4" w:rsidR="00805035" w:rsidRPr="005B3E0F" w:rsidRDefault="00805035" w:rsidP="00EB15F3">
      <w:pPr>
        <w:pStyle w:val="UPO-normlntext"/>
        <w:rPr>
          <w:rFonts w:eastAsia="Arial"/>
        </w:rPr>
      </w:pPr>
      <w:r>
        <w:rPr>
          <w:rFonts w:eastAsia="Arial"/>
        </w:rPr>
        <w:t xml:space="preserve">V medicíně </w:t>
      </w:r>
      <w:r w:rsidR="00CE2C92">
        <w:rPr>
          <w:rFonts w:eastAsia="Arial"/>
        </w:rPr>
        <w:t xml:space="preserve">je </w:t>
      </w:r>
      <w:r>
        <w:rPr>
          <w:rFonts w:eastAsia="Arial"/>
        </w:rPr>
        <w:t>stejně jako v jiných odvětvích</w:t>
      </w:r>
      <w:r w:rsidR="00BC51F8">
        <w:rPr>
          <w:rFonts w:eastAsia="Arial"/>
        </w:rPr>
        <w:t> </w:t>
      </w:r>
      <w:r>
        <w:rPr>
          <w:rFonts w:eastAsia="Arial"/>
        </w:rPr>
        <w:t>nezbytné</w:t>
      </w:r>
      <w:r w:rsidR="00CE2C92">
        <w:rPr>
          <w:rFonts w:eastAsia="Arial"/>
        </w:rPr>
        <w:t>,</w:t>
      </w:r>
      <w:r>
        <w:rPr>
          <w:rFonts w:eastAsia="Arial"/>
        </w:rPr>
        <w:t xml:space="preserve"> jasně stanovit práv</w:t>
      </w:r>
      <w:r w:rsidR="00CE2C92">
        <w:rPr>
          <w:rFonts w:eastAsia="Arial"/>
        </w:rPr>
        <w:t>a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>povinnost</w:t>
      </w:r>
      <w:r w:rsidR="007B38FB">
        <w:rPr>
          <w:rFonts w:eastAsia="Arial"/>
        </w:rPr>
        <w:t>i</w:t>
      </w:r>
      <w:r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>
        <w:rPr>
          <w:rFonts w:eastAsia="Arial"/>
        </w:rPr>
        <w:t>jedné straně lékařů, ošetřovatelského personál</w:t>
      </w:r>
      <w:r w:rsidR="007B38FB">
        <w:rPr>
          <w:rFonts w:eastAsia="Arial"/>
        </w:rPr>
        <w:t>u</w:t>
      </w:r>
      <w:r w:rsidR="00CE2C92">
        <w:rPr>
          <w:rFonts w:eastAsia="Arial"/>
        </w:rPr>
        <w:t xml:space="preserve">, </w:t>
      </w:r>
      <w:r w:rsidR="00BC51F8">
        <w:rPr>
          <w:rFonts w:eastAsia="Arial"/>
        </w:rPr>
        <w:t>na </w:t>
      </w:r>
      <w:r>
        <w:rPr>
          <w:rFonts w:eastAsia="Arial"/>
        </w:rPr>
        <w:t>straně druhé</w:t>
      </w:r>
      <w:r w:rsidR="00BC51F8">
        <w:rPr>
          <w:rFonts w:eastAsia="Arial"/>
        </w:rPr>
        <w:t> – </w:t>
      </w:r>
      <w:r>
        <w:rPr>
          <w:rFonts w:eastAsia="Arial"/>
        </w:rPr>
        <w:t xml:space="preserve">pacientů. Lékař, který chce zdolávat hranice medicíny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posouvat obor dál,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zároveň zachovávat respekt </w:t>
      </w:r>
      <w:r w:rsidR="00BC51F8">
        <w:rPr>
          <w:rFonts w:eastAsia="Arial"/>
        </w:rPr>
        <w:t>a </w:t>
      </w:r>
      <w:r>
        <w:rPr>
          <w:rFonts w:eastAsia="Arial"/>
        </w:rPr>
        <w:t>úctu kvůli pacient</w:t>
      </w:r>
      <w:r w:rsidR="00611532">
        <w:rPr>
          <w:rFonts w:eastAsia="Arial"/>
        </w:rPr>
        <w:t>ovi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řídí zásadou </w:t>
      </w:r>
      <w:proofErr w:type="spellStart"/>
      <w:r w:rsidRPr="005109B2">
        <w:rPr>
          <w:rFonts w:eastAsia="Arial"/>
          <w:i/>
        </w:rPr>
        <w:t>salus</w:t>
      </w:r>
      <w:proofErr w:type="spellEnd"/>
      <w:r w:rsidRPr="005109B2">
        <w:rPr>
          <w:rFonts w:eastAsia="Arial"/>
          <w:i/>
        </w:rPr>
        <w:t xml:space="preserve"> </w:t>
      </w:r>
      <w:proofErr w:type="spellStart"/>
      <w:r w:rsidRPr="005109B2">
        <w:rPr>
          <w:rFonts w:eastAsia="Arial"/>
          <w:i/>
        </w:rPr>
        <w:t>aegroti</w:t>
      </w:r>
      <w:proofErr w:type="spellEnd"/>
      <w:r w:rsidRPr="005109B2">
        <w:rPr>
          <w:rFonts w:eastAsia="Arial"/>
          <w:i/>
        </w:rPr>
        <w:t xml:space="preserve"> suprema lex</w:t>
      </w:r>
      <w:r>
        <w:rPr>
          <w:rFonts w:eastAsia="Arial"/>
          <w:i/>
        </w:rPr>
        <w:t xml:space="preserve"> </w:t>
      </w:r>
      <w:r>
        <w:rPr>
          <w:rStyle w:val="Znakapoznpodarou"/>
          <w:rFonts w:eastAsia="Arial"/>
          <w:i/>
          <w:lang w:eastAsia="x-none"/>
        </w:rPr>
        <w:footnoteReference w:id="59"/>
      </w:r>
      <w:r>
        <w:rPr>
          <w:rFonts w:eastAsia="Arial"/>
        </w:rPr>
        <w:t xml:space="preserve">, která nakonec ustoupila zásadě </w:t>
      </w:r>
      <w:r>
        <w:rPr>
          <w:rFonts w:eastAsia="Arial"/>
          <w:i/>
        </w:rPr>
        <w:t xml:space="preserve">non </w:t>
      </w:r>
      <w:proofErr w:type="spellStart"/>
      <w:r>
        <w:rPr>
          <w:rFonts w:eastAsia="Arial"/>
          <w:i/>
        </w:rPr>
        <w:t>salus</w:t>
      </w:r>
      <w:proofErr w:type="spellEnd"/>
      <w:r>
        <w:rPr>
          <w:rFonts w:eastAsia="Arial"/>
          <w:i/>
        </w:rPr>
        <w:t xml:space="preserve">, sed </w:t>
      </w:r>
      <w:proofErr w:type="spellStart"/>
      <w:r>
        <w:rPr>
          <w:rFonts w:eastAsia="Arial"/>
          <w:i/>
        </w:rPr>
        <w:t>voluntas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rFonts w:eastAsia="Arial"/>
          <w:i/>
        </w:rPr>
        <w:t>aegroti</w:t>
      </w:r>
      <w:proofErr w:type="spellEnd"/>
      <w:r>
        <w:rPr>
          <w:rFonts w:eastAsia="Arial"/>
          <w:i/>
        </w:rPr>
        <w:t xml:space="preserve"> suprema lex</w:t>
      </w:r>
      <w:r>
        <w:rPr>
          <w:rStyle w:val="Znakapoznpodarou"/>
          <w:rFonts w:eastAsia="Arial"/>
          <w:i/>
          <w:lang w:eastAsia="x-none"/>
        </w:rPr>
        <w:footnoteReference w:id="60"/>
      </w:r>
      <w:r>
        <w:rPr>
          <w:rFonts w:eastAsia="Arial"/>
        </w:rPr>
        <w:t xml:space="preserve"> .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tuto skutečnost odkazuje zákon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zdravotnických službách </w:t>
      </w:r>
      <w:r w:rsidR="00BC51F8">
        <w:rPr>
          <w:rFonts w:eastAsia="Arial"/>
        </w:rPr>
        <w:t>č. </w:t>
      </w:r>
      <w:r>
        <w:rPr>
          <w:rFonts w:eastAsia="Arial"/>
        </w:rPr>
        <w:t>372/201</w:t>
      </w:r>
      <w:r w:rsidR="00BC51F8">
        <w:rPr>
          <w:rFonts w:eastAsia="Arial"/>
        </w:rPr>
        <w:t>1 </w:t>
      </w:r>
      <w:r>
        <w:rPr>
          <w:rFonts w:eastAsia="Arial"/>
        </w:rPr>
        <w:t>Sb.</w:t>
      </w:r>
      <w:r w:rsidR="00F52C1B">
        <w:rPr>
          <w:rStyle w:val="Znakapoznpodarou"/>
          <w:rFonts w:eastAsia="Arial"/>
          <w:lang w:eastAsia="x-none"/>
        </w:rPr>
        <w:footnoteReference w:id="61"/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občanský zákoník </w:t>
      </w:r>
      <w:r w:rsidR="00BC51F8">
        <w:rPr>
          <w:rFonts w:eastAsia="Arial"/>
        </w:rPr>
        <w:t>č. </w:t>
      </w:r>
      <w:r>
        <w:rPr>
          <w:rFonts w:eastAsia="Arial"/>
        </w:rPr>
        <w:t>89/201</w:t>
      </w:r>
      <w:r w:rsidR="00BC51F8">
        <w:rPr>
          <w:rFonts w:eastAsia="Arial"/>
        </w:rPr>
        <w:t>2 </w:t>
      </w:r>
      <w:r w:rsidR="00362052">
        <w:rPr>
          <w:rFonts w:eastAsia="Arial"/>
        </w:rPr>
        <w:t>Sb.</w:t>
      </w:r>
      <w:r w:rsidR="00F52C1B">
        <w:rPr>
          <w:rStyle w:val="Znakapoznpodarou"/>
          <w:rFonts w:eastAsia="Arial"/>
          <w:lang w:eastAsia="x-none"/>
        </w:rPr>
        <w:footnoteReference w:id="62"/>
      </w:r>
      <w:r>
        <w:rPr>
          <w:rFonts w:eastAsia="Arial"/>
        </w:rPr>
        <w:t xml:space="preserve"> Zdravotnické právo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považováno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pojem didaktický, jelikož není zařaditelné mezi klasická právní odvětví,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přesto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jedná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oblast nového práva. </w:t>
      </w:r>
      <w:r w:rsidRPr="00D3760F">
        <w:rPr>
          <w:rFonts w:eastAsia="Arial"/>
        </w:rPr>
        <w:t>Zdravotnické právo</w:t>
      </w:r>
      <w:r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="005B3E0F">
        <w:rPr>
          <w:rFonts w:eastAsia="Arial"/>
        </w:rPr>
        <w:t>definováno</w:t>
      </w:r>
      <w:r w:rsidR="00C035A9">
        <w:rPr>
          <w:rFonts w:eastAsia="Arial"/>
        </w:rPr>
        <w:t xml:space="preserve">: </w:t>
      </w:r>
      <w:r>
        <w:rPr>
          <w:rFonts w:eastAsia="Arial"/>
        </w:rPr>
        <w:t>„</w:t>
      </w:r>
      <w:r w:rsidRPr="00D3760F">
        <w:rPr>
          <w:rFonts w:eastAsia="Arial"/>
          <w:i/>
        </w:rPr>
        <w:t>shlukem právních norem upravujících poskytování zdravotnické péče v širším smyslu</w:t>
      </w:r>
      <w:r>
        <w:rPr>
          <w:rFonts w:eastAsia="Arial"/>
          <w:i/>
        </w:rPr>
        <w:t>“</w:t>
      </w:r>
      <w:r w:rsidRPr="00D3760F">
        <w:rPr>
          <w:rFonts w:eastAsia="Arial"/>
          <w:i/>
        </w:rPr>
        <w:t>.</w:t>
      </w:r>
      <w:r>
        <w:rPr>
          <w:rStyle w:val="Znakapoznpodarou"/>
          <w:rFonts w:eastAsia="Arial"/>
          <w:i/>
          <w:lang w:eastAsia="x-none"/>
        </w:rPr>
        <w:footnoteReference w:id="63"/>
      </w:r>
      <w:r w:rsidR="005B3E0F">
        <w:rPr>
          <w:rFonts w:eastAsia="Arial"/>
          <w:i/>
        </w:rPr>
        <w:t xml:space="preserve"> </w:t>
      </w:r>
      <w:r w:rsidR="00CE2C92">
        <w:rPr>
          <w:rFonts w:eastAsia="Arial"/>
        </w:rPr>
        <w:t xml:space="preserve">Taková definice </w:t>
      </w:r>
      <w:r w:rsidR="005B3E0F">
        <w:rPr>
          <w:rFonts w:eastAsia="Arial"/>
        </w:rPr>
        <w:t>může působit velice všeobecně.</w:t>
      </w:r>
    </w:p>
    <w:p w14:paraId="42A6219D" w14:textId="0B6CC0FD" w:rsidR="00805035" w:rsidRDefault="00805035" w:rsidP="00EB15F3">
      <w:pPr>
        <w:pStyle w:val="UPO-normlntext"/>
        <w:rPr>
          <w:rFonts w:eastAsia="Arial"/>
        </w:rPr>
      </w:pPr>
      <w:r>
        <w:rPr>
          <w:rFonts w:eastAsia="Arial"/>
        </w:rPr>
        <w:t xml:space="preserve">Primárním cílem zdravotnického práva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regulace poskytování služeb. Občanský zákoník zavedl </w:t>
      </w:r>
      <w:r w:rsidR="00BC51F8">
        <w:rPr>
          <w:rFonts w:eastAsia="Arial"/>
        </w:rPr>
        <w:t>do </w:t>
      </w:r>
      <w:r>
        <w:rPr>
          <w:rFonts w:eastAsia="Arial"/>
        </w:rPr>
        <w:t xml:space="preserve">českého právního řádu smlouvu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péči </w:t>
      </w:r>
      <w:r w:rsidR="00BC51F8">
        <w:rPr>
          <w:rFonts w:eastAsia="Arial"/>
        </w:rPr>
        <w:t>o </w:t>
      </w:r>
      <w:r>
        <w:rPr>
          <w:rFonts w:eastAsia="Arial"/>
        </w:rPr>
        <w:t>zdraví,</w:t>
      </w:r>
      <w:r w:rsidR="000F3AD6">
        <w:rPr>
          <w:rFonts w:eastAsia="Arial"/>
        </w:rPr>
        <w:t xml:space="preserve"> která </w:t>
      </w:r>
      <w:r w:rsidR="00BC51F8">
        <w:rPr>
          <w:rFonts w:eastAsia="Arial"/>
        </w:rPr>
        <w:t>je </w:t>
      </w:r>
      <w:r w:rsidR="000F3AD6">
        <w:rPr>
          <w:rFonts w:eastAsia="Arial"/>
        </w:rPr>
        <w:t xml:space="preserve">podrobně vysvětlená </w:t>
      </w:r>
      <w:r w:rsidR="00BC51F8">
        <w:rPr>
          <w:rFonts w:eastAsia="Arial"/>
        </w:rPr>
        <w:t>v </w:t>
      </w:r>
      <w:r w:rsidR="000F3AD6">
        <w:rPr>
          <w:rFonts w:eastAsia="Arial"/>
        </w:rPr>
        <w:t>§2636</w:t>
      </w:r>
      <w:r w:rsidR="00BC51F8">
        <w:rPr>
          <w:rFonts w:eastAsia="Arial"/>
        </w:rPr>
        <w:noBreakHyphen/>
      </w:r>
      <w:r w:rsidR="000F3AD6">
        <w:rPr>
          <w:rFonts w:eastAsia="Arial"/>
        </w:rPr>
        <w:t>2651,</w:t>
      </w:r>
      <w:r>
        <w:rPr>
          <w:rFonts w:eastAsia="Arial"/>
        </w:rPr>
        <w:t xml:space="preserve"> </w:t>
      </w:r>
      <w:r w:rsidR="00BC51F8">
        <w:rPr>
          <w:rFonts w:eastAsia="Arial"/>
        </w:rPr>
        <w:t>což </w:t>
      </w:r>
      <w:r>
        <w:rPr>
          <w:rFonts w:eastAsia="Arial"/>
        </w:rPr>
        <w:t xml:space="preserve">předchozí právní úprava Československa </w:t>
      </w:r>
      <w:r w:rsidR="00BC51F8">
        <w:rPr>
          <w:rFonts w:eastAsia="Arial"/>
        </w:rPr>
        <w:t>ani </w:t>
      </w:r>
      <w:r>
        <w:rPr>
          <w:rFonts w:eastAsia="Arial"/>
        </w:rPr>
        <w:t xml:space="preserve">České republiky </w:t>
      </w:r>
      <w:r w:rsidR="00BC51F8">
        <w:rPr>
          <w:rFonts w:eastAsia="Arial"/>
        </w:rPr>
        <w:t>do </w:t>
      </w:r>
      <w:r>
        <w:rPr>
          <w:rFonts w:eastAsia="Arial"/>
        </w:rPr>
        <w:t>roku 201</w:t>
      </w:r>
      <w:r w:rsidR="00BC51F8">
        <w:rPr>
          <w:rFonts w:eastAsia="Arial"/>
        </w:rPr>
        <w:t>2 </w:t>
      </w:r>
      <w:r>
        <w:rPr>
          <w:rFonts w:eastAsia="Arial"/>
        </w:rPr>
        <w:t>nepoužívala.</w:t>
      </w:r>
    </w:p>
    <w:p w14:paraId="7A6450D5" w14:textId="632CD585" w:rsidR="00805035" w:rsidRDefault="00805035" w:rsidP="00EB15F3">
      <w:pPr>
        <w:pStyle w:val="UPO-normlntext"/>
        <w:rPr>
          <w:rFonts w:eastAsia="Arial"/>
        </w:rPr>
      </w:pPr>
      <w:r>
        <w:rPr>
          <w:rFonts w:eastAsia="Arial"/>
        </w:rPr>
        <w:t xml:space="preserve">Zdravotnické právo pamatuje </w:t>
      </w:r>
      <w:r w:rsidR="00BC51F8">
        <w:rPr>
          <w:rFonts w:eastAsia="Arial"/>
        </w:rPr>
        <w:t>na </w:t>
      </w:r>
      <w:r>
        <w:rPr>
          <w:rFonts w:eastAsia="Arial"/>
        </w:rPr>
        <w:t>organizaci zdravotní péče</w:t>
      </w:r>
      <w:r w:rsidR="00D01013">
        <w:rPr>
          <w:rStyle w:val="Znakapoznpodarou"/>
          <w:rFonts w:eastAsia="Arial"/>
          <w:lang w:eastAsia="x-none"/>
        </w:rPr>
        <w:footnoteReference w:id="64"/>
      </w:r>
      <w:r>
        <w:rPr>
          <w:rFonts w:eastAsia="Arial"/>
        </w:rPr>
        <w:t>, zdravotnickou dokumentaci, mlčenlivost zdravotnických pracovníků, informovaný souhlas, náležitý odborný postup (</w:t>
      </w:r>
      <w:r w:rsidRPr="00692EED">
        <w:rPr>
          <w:rFonts w:eastAsia="Arial"/>
          <w:i/>
        </w:rPr>
        <w:t xml:space="preserve">lex </w:t>
      </w:r>
      <w:proofErr w:type="spellStart"/>
      <w:r w:rsidRPr="00692EED">
        <w:rPr>
          <w:rFonts w:eastAsia="Arial"/>
          <w:i/>
        </w:rPr>
        <w:t>artis</w:t>
      </w:r>
      <w:proofErr w:type="spellEnd"/>
      <w:r>
        <w:rPr>
          <w:rFonts w:eastAsia="Arial"/>
        </w:rPr>
        <w:t xml:space="preserve">), občanskoprávní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trestní odpovědnost poskytovatelů zdravotnických služeb, zdravotnické služby prováděné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zvláštních podmínek, eutanazii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odpojení </w:t>
      </w:r>
      <w:r w:rsidR="00BC51F8">
        <w:rPr>
          <w:rFonts w:eastAsia="Arial"/>
        </w:rPr>
        <w:t>od </w:t>
      </w:r>
      <w:r>
        <w:rPr>
          <w:rFonts w:eastAsia="Arial"/>
        </w:rPr>
        <w:t xml:space="preserve">přístrojů, </w:t>
      </w:r>
      <w:r>
        <w:rPr>
          <w:rFonts w:eastAsia="Arial"/>
        </w:rPr>
        <w:lastRenderedPageBreak/>
        <w:t>veřejné zdravotní pojištění, medicínský výzkum nebo právo veřejného zdraví.</w:t>
      </w:r>
    </w:p>
    <w:p w14:paraId="3CF7FC9B" w14:textId="3D0F235B" w:rsidR="005B3E0F" w:rsidRDefault="005B3E0F" w:rsidP="00EB15F3">
      <w:pPr>
        <w:pStyle w:val="UPO-normlntext"/>
        <w:rPr>
          <w:rFonts w:eastAsia="Arial"/>
        </w:rPr>
      </w:pPr>
      <w:r>
        <w:rPr>
          <w:rFonts w:eastAsia="Arial"/>
        </w:rPr>
        <w:t>Čtvrtá kapitola prezentuje práva pacientů, nezapomíná</w:t>
      </w:r>
      <w:r w:rsidR="00071548">
        <w:rPr>
          <w:rFonts w:eastAsia="Arial"/>
        </w:rPr>
        <w:t xml:space="preserve"> </w:t>
      </w:r>
      <w:r w:rsidR="00BC51F8">
        <w:rPr>
          <w:rFonts w:eastAsia="Arial"/>
        </w:rPr>
        <w:t>i na </w:t>
      </w:r>
      <w:r>
        <w:rPr>
          <w:rFonts w:eastAsia="Arial"/>
        </w:rPr>
        <w:t>jejich povinnosti.</w:t>
      </w:r>
      <w:r w:rsidR="00071548">
        <w:rPr>
          <w:rFonts w:eastAsia="Arial"/>
        </w:rPr>
        <w:t xml:space="preserve"> Samostatnou skupinou </w:t>
      </w:r>
      <w:r w:rsidR="00BC51F8">
        <w:rPr>
          <w:rFonts w:eastAsia="Arial"/>
        </w:rPr>
        <w:t>se </w:t>
      </w:r>
      <w:r w:rsidR="00071548">
        <w:rPr>
          <w:rFonts w:eastAsia="Arial"/>
        </w:rPr>
        <w:t>specifickými právy jsou žadatel</w:t>
      </w:r>
      <w:r w:rsidR="00621AB9">
        <w:rPr>
          <w:rFonts w:eastAsia="Arial"/>
        </w:rPr>
        <w:t>é</w:t>
      </w:r>
      <w:r w:rsidR="00071548">
        <w:rPr>
          <w:rFonts w:eastAsia="Arial"/>
        </w:rPr>
        <w:t xml:space="preserve"> </w:t>
      </w:r>
      <w:r w:rsidR="00BC51F8">
        <w:rPr>
          <w:rFonts w:eastAsia="Arial"/>
        </w:rPr>
        <w:t>o </w:t>
      </w:r>
      <w:r w:rsidR="00071548">
        <w:rPr>
          <w:rFonts w:eastAsia="Arial"/>
        </w:rPr>
        <w:t>mezinárodní ochranu.</w:t>
      </w:r>
      <w:r w:rsidR="00BC51F8">
        <w:rPr>
          <w:rFonts w:eastAsia="Arial"/>
        </w:rPr>
        <w:t xml:space="preserve"> </w:t>
      </w:r>
      <w:r w:rsidR="00071548">
        <w:rPr>
          <w:rFonts w:eastAsia="Arial"/>
        </w:rPr>
        <w:t xml:space="preserve">V České republice není </w:t>
      </w:r>
      <w:r w:rsidR="00BC51F8">
        <w:rPr>
          <w:rFonts w:eastAsia="Arial"/>
        </w:rPr>
        <w:t>tak </w:t>
      </w:r>
      <w:r w:rsidR="00071548">
        <w:rPr>
          <w:rFonts w:eastAsia="Arial"/>
        </w:rPr>
        <w:t xml:space="preserve">velký počet žadatelů </w:t>
      </w:r>
      <w:r w:rsidR="00BC51F8">
        <w:rPr>
          <w:rFonts w:eastAsia="Arial"/>
        </w:rPr>
        <w:t>o </w:t>
      </w:r>
      <w:r w:rsidR="00071548">
        <w:rPr>
          <w:rFonts w:eastAsia="Arial"/>
        </w:rPr>
        <w:t xml:space="preserve">mezinárodní ochranu </w:t>
      </w:r>
      <w:r w:rsidR="007B38FB">
        <w:rPr>
          <w:rFonts w:eastAsia="Arial"/>
        </w:rPr>
        <w:t>ve srovnání se sousedními zeměmi, jakými</w:t>
      </w:r>
      <w:r w:rsidR="00071548"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="00071548">
        <w:rPr>
          <w:rFonts w:eastAsia="Arial"/>
        </w:rPr>
        <w:t xml:space="preserve">Rakousko </w:t>
      </w:r>
      <w:r w:rsidR="00BC51F8">
        <w:rPr>
          <w:rFonts w:eastAsia="Arial"/>
        </w:rPr>
        <w:t>či </w:t>
      </w:r>
      <w:r w:rsidR="00071548">
        <w:rPr>
          <w:rFonts w:eastAsia="Arial"/>
        </w:rPr>
        <w:t xml:space="preserve">Německo. Přesto </w:t>
      </w:r>
      <w:r w:rsidR="00BC51F8">
        <w:rPr>
          <w:rFonts w:eastAsia="Arial"/>
        </w:rPr>
        <w:t>je </w:t>
      </w:r>
      <w:r w:rsidR="00071548">
        <w:rPr>
          <w:rFonts w:eastAsia="Arial"/>
        </w:rPr>
        <w:t xml:space="preserve">třeba zmínit </w:t>
      </w:r>
      <w:r w:rsidR="00BC51F8">
        <w:rPr>
          <w:rFonts w:eastAsia="Arial"/>
        </w:rPr>
        <w:t>i </w:t>
      </w:r>
      <w:r w:rsidR="00071548">
        <w:rPr>
          <w:rFonts w:eastAsia="Arial"/>
        </w:rPr>
        <w:t xml:space="preserve">tuto skupinu potenciálních pacientů, </w:t>
      </w:r>
      <w:r w:rsidR="00621AB9">
        <w:rPr>
          <w:rFonts w:eastAsia="Arial"/>
        </w:rPr>
        <w:t xml:space="preserve">s nimiž </w:t>
      </w:r>
      <w:r w:rsidR="00BC51F8">
        <w:rPr>
          <w:rFonts w:eastAsia="Arial"/>
        </w:rPr>
        <w:t>se </w:t>
      </w:r>
      <w:r w:rsidR="00071548">
        <w:rPr>
          <w:rFonts w:eastAsia="Arial"/>
        </w:rPr>
        <w:t>může ošetřující zdravotník</w:t>
      </w:r>
      <w:r w:rsidR="00621AB9" w:rsidRPr="00621AB9">
        <w:rPr>
          <w:rFonts w:eastAsia="Arial"/>
        </w:rPr>
        <w:t xml:space="preserve"> </w:t>
      </w:r>
      <w:r w:rsidR="00621AB9">
        <w:rPr>
          <w:rFonts w:eastAsia="Arial"/>
        </w:rPr>
        <w:t>setkat</w:t>
      </w:r>
      <w:r w:rsidR="00071548">
        <w:rPr>
          <w:rFonts w:eastAsia="Arial"/>
        </w:rPr>
        <w:t>.</w:t>
      </w:r>
    </w:p>
    <w:p w14:paraId="7E34A8C5" w14:textId="00F488DC" w:rsidR="00805035" w:rsidRPr="00AD5501" w:rsidRDefault="00805035" w:rsidP="00AD5501">
      <w:pPr>
        <w:pStyle w:val="Nadpis2"/>
        <w:rPr>
          <w:rFonts w:eastAsia="Arial"/>
        </w:rPr>
      </w:pPr>
      <w:bookmarkStart w:id="66" w:name="_Toc475796027"/>
      <w:bookmarkStart w:id="67" w:name="_Toc504166286"/>
      <w:r w:rsidRPr="00AD5501">
        <w:rPr>
          <w:rFonts w:eastAsia="Arial"/>
        </w:rPr>
        <w:t>Informovaný souhlas</w:t>
      </w:r>
      <w:bookmarkEnd w:id="66"/>
      <w:bookmarkEnd w:id="67"/>
    </w:p>
    <w:p w14:paraId="453B8DC5" w14:textId="77815C7E" w:rsidR="00805035" w:rsidRDefault="00805035" w:rsidP="00AD5501">
      <w:pPr>
        <w:pStyle w:val="UPO-normlntext"/>
        <w:rPr>
          <w:rFonts w:eastAsia="Arial"/>
          <w:i/>
        </w:rPr>
      </w:pPr>
      <w:r>
        <w:rPr>
          <w:rFonts w:eastAsia="Arial"/>
        </w:rPr>
        <w:t xml:space="preserve">Informovaný souhlas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nezbytné oprávnění k provedení určitého </w:t>
      </w:r>
      <w:r w:rsidR="00071548">
        <w:rPr>
          <w:rFonts w:eastAsia="Arial"/>
        </w:rPr>
        <w:t>zdravotního zákroku</w:t>
      </w:r>
      <w:r>
        <w:rPr>
          <w:rFonts w:eastAsia="Arial"/>
        </w:rPr>
        <w:t xml:space="preserve">, přičemž slova informovat </w:t>
      </w:r>
      <w:r w:rsidR="00BC51F8">
        <w:rPr>
          <w:rFonts w:eastAsia="Arial"/>
        </w:rPr>
        <w:t>a </w:t>
      </w:r>
      <w:r>
        <w:rPr>
          <w:rFonts w:eastAsia="Arial"/>
        </w:rPr>
        <w:t>poučit pacienta jsou vním</w:t>
      </w:r>
      <w:r w:rsidR="007B38FB">
        <w:rPr>
          <w:rFonts w:eastAsia="Arial"/>
        </w:rPr>
        <w:t>á</w:t>
      </w:r>
      <w:r>
        <w:rPr>
          <w:rFonts w:eastAsia="Arial"/>
        </w:rPr>
        <w:t>n</w:t>
      </w:r>
      <w:r w:rsidR="007B38FB">
        <w:rPr>
          <w:rFonts w:eastAsia="Arial"/>
        </w:rPr>
        <w:t>a</w:t>
      </w:r>
      <w:r>
        <w:rPr>
          <w:rFonts w:eastAsia="Arial"/>
        </w:rPr>
        <w:t xml:space="preserve"> jako výrazy shodného vý</w:t>
      </w:r>
      <w:r w:rsidR="00621AB9">
        <w:rPr>
          <w:rFonts w:eastAsia="Arial"/>
        </w:rPr>
        <w:t>znamu</w:t>
      </w:r>
      <w:r>
        <w:rPr>
          <w:rFonts w:eastAsia="Arial"/>
        </w:rPr>
        <w:t xml:space="preserve">. </w:t>
      </w:r>
      <w:r w:rsidRPr="00C90EE4">
        <w:rPr>
          <w:rFonts w:eastAsia="Arial"/>
        </w:rPr>
        <w:t xml:space="preserve">Úmluva </w:t>
      </w:r>
      <w:r w:rsidR="00BC51F8">
        <w:rPr>
          <w:rFonts w:eastAsia="Arial"/>
        </w:rPr>
        <w:t>o </w:t>
      </w:r>
      <w:r w:rsidRPr="00C90EE4">
        <w:rPr>
          <w:rFonts w:eastAsia="Arial"/>
        </w:rPr>
        <w:t xml:space="preserve">lidských právech </w:t>
      </w:r>
      <w:r w:rsidR="00BC51F8">
        <w:rPr>
          <w:rFonts w:eastAsia="Arial"/>
        </w:rPr>
        <w:t>a </w:t>
      </w:r>
      <w:r w:rsidRPr="00C90EE4">
        <w:rPr>
          <w:rFonts w:eastAsia="Arial"/>
        </w:rPr>
        <w:t>biomedicíně upřesňuje v článku 5</w:t>
      </w:r>
      <w:r w:rsidRPr="00C90EE4">
        <w:rPr>
          <w:rFonts w:eastAsia="Arial"/>
          <w:i/>
        </w:rPr>
        <w:t>:</w:t>
      </w:r>
      <w:r w:rsidR="007B38FB">
        <w:rPr>
          <w:rFonts w:eastAsia="Arial"/>
          <w:i/>
        </w:rPr>
        <w:t xml:space="preserve"> „</w:t>
      </w:r>
      <w:r w:rsidR="00BC51F8">
        <w:rPr>
          <w:rFonts w:eastAsia="Arial"/>
          <w:i/>
        </w:rPr>
        <w:t>kdy lze </w:t>
      </w:r>
      <w:r w:rsidRPr="00C90EE4">
        <w:rPr>
          <w:rFonts w:eastAsia="Arial"/>
          <w:i/>
        </w:rPr>
        <w:t xml:space="preserve">jakýkoli zákrok v této oblasti provést pouze </w:t>
      </w:r>
      <w:r w:rsidR="00BC51F8">
        <w:rPr>
          <w:rFonts w:eastAsia="Arial"/>
          <w:i/>
        </w:rPr>
        <w:t>za </w:t>
      </w:r>
      <w:r w:rsidRPr="00C90EE4">
        <w:rPr>
          <w:rFonts w:eastAsia="Arial"/>
          <w:i/>
        </w:rPr>
        <w:t xml:space="preserve">podmínky svobodného </w:t>
      </w:r>
      <w:r w:rsidR="00BC51F8">
        <w:rPr>
          <w:rFonts w:eastAsia="Arial"/>
          <w:i/>
        </w:rPr>
        <w:t>a </w:t>
      </w:r>
      <w:r w:rsidRPr="00C90EE4">
        <w:rPr>
          <w:rFonts w:eastAsia="Arial"/>
          <w:i/>
        </w:rPr>
        <w:t>infor</w:t>
      </w:r>
      <w:r>
        <w:rPr>
          <w:rFonts w:eastAsia="Arial"/>
          <w:i/>
        </w:rPr>
        <w:t>movaného souhlasu dotčené osoby“.</w:t>
      </w:r>
      <w:r>
        <w:rPr>
          <w:rStyle w:val="Znakapoznpodarou"/>
          <w:rFonts w:eastAsia="Arial"/>
          <w:i/>
          <w:lang w:eastAsia="x-none"/>
        </w:rPr>
        <w:footnoteReference w:id="65"/>
      </w:r>
    </w:p>
    <w:p w14:paraId="18BA9051" w14:textId="38C633FA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>Informovaný sou</w:t>
      </w:r>
      <w:r w:rsidR="00D01013">
        <w:rPr>
          <w:rFonts w:eastAsia="Arial"/>
        </w:rPr>
        <w:t xml:space="preserve">hlas </w:t>
      </w:r>
      <w:r w:rsidR="00BC51F8">
        <w:rPr>
          <w:rFonts w:eastAsia="Arial"/>
        </w:rPr>
        <w:t>se </w:t>
      </w:r>
      <w:r w:rsidR="00D01013">
        <w:rPr>
          <w:rFonts w:eastAsia="Arial"/>
        </w:rPr>
        <w:t xml:space="preserve">zákrokem </w:t>
      </w:r>
      <w:r w:rsidR="00BC51F8">
        <w:rPr>
          <w:rFonts w:eastAsia="Arial"/>
        </w:rPr>
        <w:t>je </w:t>
      </w:r>
      <w:r w:rsidR="00D01013">
        <w:rPr>
          <w:rFonts w:eastAsia="Arial"/>
        </w:rPr>
        <w:t xml:space="preserve">zmíněn </w:t>
      </w:r>
      <w:r w:rsidR="00BC51F8">
        <w:rPr>
          <w:rFonts w:eastAsia="Arial"/>
        </w:rPr>
        <w:t>i </w:t>
      </w:r>
      <w:r w:rsidR="00D01013">
        <w:rPr>
          <w:rFonts w:eastAsia="Arial"/>
        </w:rPr>
        <w:t>v O</w:t>
      </w:r>
      <w:r>
        <w:rPr>
          <w:rFonts w:eastAsia="Arial"/>
        </w:rPr>
        <w:t xml:space="preserve">bčanském zákoníku,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používá </w:t>
      </w:r>
      <w:r w:rsidR="00BC51F8">
        <w:rPr>
          <w:rFonts w:eastAsia="Arial"/>
        </w:rPr>
        <w:t>i </w:t>
      </w:r>
      <w:r>
        <w:rPr>
          <w:rFonts w:eastAsia="Arial"/>
        </w:rPr>
        <w:t xml:space="preserve">jiné pojmy jako „výkon“, „zasažení“ </w:t>
      </w:r>
      <w:r w:rsidR="00BC51F8">
        <w:rPr>
          <w:rFonts w:eastAsia="Arial"/>
        </w:rPr>
        <w:t>či </w:t>
      </w:r>
      <w:r>
        <w:rPr>
          <w:rFonts w:eastAsia="Arial"/>
        </w:rPr>
        <w:t>„úkon“.</w:t>
      </w:r>
    </w:p>
    <w:p w14:paraId="73EBA6E7" w14:textId="0CDAFF0F" w:rsidR="00BC51F8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Žádný pacient </w:t>
      </w:r>
      <w:r w:rsidR="00BC51F8">
        <w:rPr>
          <w:rFonts w:eastAsia="Arial"/>
        </w:rPr>
        <w:t>by </w:t>
      </w:r>
      <w:r>
        <w:rPr>
          <w:rFonts w:eastAsia="Arial"/>
        </w:rPr>
        <w:t xml:space="preserve">neměl podstoupit </w:t>
      </w:r>
      <w:r w:rsidR="00621AB9">
        <w:rPr>
          <w:rFonts w:eastAsia="Arial"/>
        </w:rPr>
        <w:t>zákrok, aniž</w:t>
      </w:r>
      <w:r>
        <w:rPr>
          <w:rFonts w:eastAsia="Arial"/>
        </w:rPr>
        <w:t xml:space="preserve"> </w:t>
      </w:r>
      <w:r w:rsidR="00BC51F8">
        <w:rPr>
          <w:rFonts w:eastAsia="Arial"/>
        </w:rPr>
        <w:t>by </w:t>
      </w:r>
      <w:r>
        <w:rPr>
          <w:rFonts w:eastAsia="Arial"/>
        </w:rPr>
        <w:t xml:space="preserve">měl dostatek času </w:t>
      </w:r>
      <w:r w:rsidR="00BC51F8">
        <w:rPr>
          <w:rFonts w:eastAsia="Arial"/>
        </w:rPr>
        <w:t>si </w:t>
      </w:r>
      <w:r>
        <w:rPr>
          <w:rFonts w:eastAsia="Arial"/>
        </w:rPr>
        <w:t xml:space="preserve">přečíst informace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potvrdit souhlas svým podpisem. V případě pacientů odlišných kultur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žádoucí informovaný souhlas </w:t>
      </w:r>
      <w:r w:rsidR="00BC51F8">
        <w:rPr>
          <w:rFonts w:eastAsia="Arial"/>
        </w:rPr>
        <w:t>v </w:t>
      </w:r>
      <w:r w:rsidR="00464997">
        <w:rPr>
          <w:rFonts w:eastAsia="Arial"/>
        </w:rPr>
        <w:t>takovém</w:t>
      </w:r>
      <w:r>
        <w:rPr>
          <w:rFonts w:eastAsia="Arial"/>
        </w:rPr>
        <w:t> cizím jazyce</w:t>
      </w:r>
      <w:r w:rsidR="00464997">
        <w:rPr>
          <w:rFonts w:eastAsia="Arial"/>
        </w:rPr>
        <w:t xml:space="preserve">, </w:t>
      </w:r>
      <w:r w:rsidR="00BC51F8">
        <w:rPr>
          <w:rFonts w:eastAsia="Arial"/>
        </w:rPr>
        <w:t>aby </w:t>
      </w:r>
      <w:r w:rsidR="00464997">
        <w:rPr>
          <w:rFonts w:eastAsia="Arial"/>
        </w:rPr>
        <w:t>pacient</w:t>
      </w:r>
      <w:r w:rsidR="00BC51F8">
        <w:rPr>
          <w:rFonts w:eastAsia="Arial"/>
        </w:rPr>
        <w:noBreakHyphen/>
      </w:r>
      <w:r w:rsidR="00464997">
        <w:rPr>
          <w:rFonts w:eastAsia="Arial"/>
        </w:rPr>
        <w:t>cizinec rozuměl obsahu</w:t>
      </w:r>
      <w:r>
        <w:rPr>
          <w:rFonts w:eastAsia="Arial"/>
        </w:rPr>
        <w:t>. Většina nemocničních zařízení disponuje předpřipravenými souhlasy</w:t>
      </w:r>
      <w:r w:rsidR="00464997">
        <w:rPr>
          <w:rFonts w:eastAsia="Arial"/>
        </w:rPr>
        <w:t>, nej</w:t>
      </w:r>
      <w:r w:rsidR="00621AB9">
        <w:rPr>
          <w:rFonts w:eastAsia="Arial"/>
        </w:rPr>
        <w:t xml:space="preserve">častěji </w:t>
      </w:r>
      <w:r w:rsidR="00464997">
        <w:rPr>
          <w:rFonts w:eastAsia="Arial"/>
        </w:rPr>
        <w:t>v anglickém jazyce</w:t>
      </w:r>
      <w:r>
        <w:rPr>
          <w:rFonts w:eastAsia="Arial"/>
        </w:rPr>
        <w:t xml:space="preserve">. </w:t>
      </w:r>
      <w:r w:rsidR="00071548">
        <w:rPr>
          <w:rFonts w:eastAsia="Arial"/>
        </w:rPr>
        <w:t xml:space="preserve">Empirická část této diplomové práce ověřovala používání informovaného souhlasu v cizích jazycích </w:t>
      </w:r>
      <w:r w:rsidR="00BC51F8">
        <w:rPr>
          <w:rFonts w:eastAsia="Arial"/>
        </w:rPr>
        <w:t>na </w:t>
      </w:r>
      <w:r w:rsidR="00071548">
        <w:rPr>
          <w:rFonts w:eastAsia="Arial"/>
        </w:rPr>
        <w:t>dotazovaných pracovištích</w:t>
      </w:r>
      <w:r w:rsidR="003608EC">
        <w:rPr>
          <w:rFonts w:eastAsia="Arial"/>
        </w:rPr>
        <w:t>. Různá pracoviště použív</w:t>
      </w:r>
      <w:r w:rsidR="00621AB9">
        <w:rPr>
          <w:rFonts w:eastAsia="Arial"/>
        </w:rPr>
        <w:t>ají</w:t>
      </w:r>
      <w:r w:rsidR="003608EC">
        <w:rPr>
          <w:rFonts w:eastAsia="Arial"/>
        </w:rPr>
        <w:t xml:space="preserve"> nejen informovaný souhlas v angličtině, </w:t>
      </w:r>
      <w:r w:rsidR="00BC51F8">
        <w:rPr>
          <w:rFonts w:eastAsia="Arial"/>
        </w:rPr>
        <w:t>ale i </w:t>
      </w:r>
      <w:r w:rsidR="003608EC">
        <w:rPr>
          <w:rFonts w:eastAsia="Arial"/>
        </w:rPr>
        <w:t>dalších jazycích, v závislost</w:t>
      </w:r>
      <w:r w:rsidR="007B38FB">
        <w:rPr>
          <w:rFonts w:eastAsia="Arial"/>
        </w:rPr>
        <w:t>i</w:t>
      </w:r>
      <w:r w:rsidR="003608EC"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 w:rsidR="003608EC">
        <w:rPr>
          <w:rFonts w:eastAsia="Arial"/>
        </w:rPr>
        <w:t xml:space="preserve">skladbě </w:t>
      </w:r>
      <w:r w:rsidR="00913E8C">
        <w:rPr>
          <w:rFonts w:eastAsia="Arial"/>
        </w:rPr>
        <w:t>pacientů</w:t>
      </w:r>
      <w:r w:rsidR="00BC51F8">
        <w:rPr>
          <w:rFonts w:eastAsia="Arial"/>
        </w:rPr>
        <w:noBreakHyphen/>
      </w:r>
      <w:r w:rsidR="003608EC">
        <w:rPr>
          <w:rFonts w:eastAsia="Arial"/>
        </w:rPr>
        <w:t>cizinců</w:t>
      </w:r>
      <w:r w:rsidR="00BC51F8">
        <w:rPr>
          <w:rFonts w:eastAsia="Arial"/>
        </w:rPr>
        <w:t>.</w:t>
      </w:r>
    </w:p>
    <w:p w14:paraId="3ABE5257" w14:textId="313ABA31" w:rsidR="00805035" w:rsidRPr="000B4999" w:rsidRDefault="00B862F7" w:rsidP="00AD5501">
      <w:pPr>
        <w:pStyle w:val="UPO-normlntext"/>
        <w:rPr>
          <w:rFonts w:eastAsia="Arial"/>
        </w:rPr>
      </w:pPr>
      <w:r>
        <w:rPr>
          <w:rFonts w:eastAsia="Arial"/>
        </w:rPr>
        <w:lastRenderedPageBreak/>
        <w:t xml:space="preserve">Pacient </w:t>
      </w:r>
      <w:r w:rsidR="00BC51F8">
        <w:rPr>
          <w:rFonts w:eastAsia="Arial"/>
        </w:rPr>
        <w:t>má </w:t>
      </w:r>
      <w:r>
        <w:rPr>
          <w:rFonts w:eastAsia="Arial"/>
        </w:rPr>
        <w:t>právo svůj souhlas kdykoli odvolat.</w:t>
      </w:r>
      <w:r>
        <w:rPr>
          <w:rStyle w:val="Znakapoznpodarou"/>
          <w:rFonts w:eastAsia="Arial"/>
          <w:lang w:eastAsia="x-none"/>
        </w:rPr>
        <w:footnoteReference w:id="66"/>
      </w:r>
      <w:r>
        <w:rPr>
          <w:rFonts w:eastAsia="Arial"/>
        </w:rPr>
        <w:t xml:space="preserve"> Zákon blíže nespecifikuje podmínky </w:t>
      </w:r>
      <w:r w:rsidR="00BC51F8">
        <w:rPr>
          <w:rFonts w:eastAsia="Arial"/>
        </w:rPr>
        <w:t>pro </w:t>
      </w:r>
      <w:r>
        <w:rPr>
          <w:rFonts w:eastAsia="Arial"/>
        </w:rPr>
        <w:t xml:space="preserve">uskutečnění odvolání, </w:t>
      </w:r>
      <w:r w:rsidR="00BC51F8">
        <w:rPr>
          <w:rFonts w:eastAsia="Arial"/>
        </w:rPr>
        <w:t>a to </w:t>
      </w:r>
      <w:r>
        <w:rPr>
          <w:rFonts w:eastAsia="Arial"/>
        </w:rPr>
        <w:t xml:space="preserve">dokonce </w:t>
      </w:r>
      <w:r w:rsidR="00BC51F8">
        <w:rPr>
          <w:rFonts w:eastAsia="Arial"/>
        </w:rPr>
        <w:t>ani </w:t>
      </w:r>
      <w:r>
        <w:rPr>
          <w:rFonts w:eastAsia="Arial"/>
        </w:rPr>
        <w:t xml:space="preserve">časový rozsah. </w:t>
      </w:r>
      <w:r w:rsidR="00805035">
        <w:rPr>
          <w:color w:val="000000"/>
          <w:shd w:val="clear" w:color="auto" w:fill="FFFFFF"/>
        </w:rPr>
        <w:t>P</w:t>
      </w:r>
      <w:r w:rsidR="00805035" w:rsidRPr="000B4999">
        <w:rPr>
          <w:color w:val="000000"/>
          <w:shd w:val="clear" w:color="auto" w:fill="FFFFFF"/>
        </w:rPr>
        <w:t xml:space="preserve">acient </w:t>
      </w:r>
      <w:r w:rsidR="00805035">
        <w:rPr>
          <w:color w:val="000000"/>
          <w:shd w:val="clear" w:color="auto" w:fill="FFFFFF"/>
        </w:rPr>
        <w:t xml:space="preserve">může </w:t>
      </w:r>
      <w:r w:rsidR="00805035" w:rsidRPr="000B4999">
        <w:rPr>
          <w:color w:val="000000"/>
          <w:shd w:val="clear" w:color="auto" w:fill="FFFFFF"/>
        </w:rPr>
        <w:t>potřebnou</w:t>
      </w:r>
      <w:r w:rsidR="00805035" w:rsidRPr="000B4999">
        <w:rPr>
          <w:rStyle w:val="apple-converted-space"/>
          <w:color w:val="000000"/>
          <w:shd w:val="clear" w:color="auto" w:fill="FFFFFF"/>
        </w:rPr>
        <w:t> </w:t>
      </w:r>
      <w:r w:rsidR="00805035" w:rsidRPr="00246D9D">
        <w:rPr>
          <w:rStyle w:val="Siln"/>
          <w:b w:val="0"/>
          <w:color w:val="000000"/>
          <w:bdr w:val="none" w:sz="0" w:space="0" w:color="auto" w:frame="1"/>
          <w:shd w:val="clear" w:color="auto" w:fill="FFFFFF"/>
        </w:rPr>
        <w:t>péči</w:t>
      </w:r>
      <w:r w:rsidR="00805035" w:rsidRPr="000B4999">
        <w:rPr>
          <w:rStyle w:val="Siln"/>
          <w:color w:val="000000"/>
          <w:bdr w:val="none" w:sz="0" w:space="0" w:color="auto" w:frame="1"/>
          <w:shd w:val="clear" w:color="auto" w:fill="FFFFFF"/>
        </w:rPr>
        <w:t xml:space="preserve"> </w:t>
      </w:r>
      <w:r w:rsidR="00805035" w:rsidRPr="00246D9D">
        <w:rPr>
          <w:rStyle w:val="Siln"/>
          <w:b w:val="0"/>
          <w:color w:val="000000"/>
          <w:bdr w:val="none" w:sz="0" w:space="0" w:color="auto" w:frame="1"/>
          <w:shd w:val="clear" w:color="auto" w:fill="FFFFFF"/>
        </w:rPr>
        <w:t>odmítnout</w:t>
      </w:r>
      <w:r w:rsidR="00805035">
        <w:rPr>
          <w:color w:val="000000"/>
          <w:shd w:val="clear" w:color="auto" w:fill="FFFFFF"/>
        </w:rPr>
        <w:t>.  </w:t>
      </w:r>
      <w:r w:rsidR="00BC51F8">
        <w:rPr>
          <w:color w:val="000000"/>
          <w:shd w:val="clear" w:color="auto" w:fill="FFFFFF"/>
        </w:rPr>
        <w:t>V </w:t>
      </w:r>
      <w:r w:rsidR="00805035" w:rsidRPr="000B4999">
        <w:rPr>
          <w:color w:val="000000"/>
          <w:shd w:val="clear" w:color="auto" w:fill="FFFFFF"/>
        </w:rPr>
        <w:t xml:space="preserve">takovém případě </w:t>
      </w:r>
      <w:r w:rsidR="00BC51F8">
        <w:rPr>
          <w:color w:val="000000"/>
          <w:shd w:val="clear" w:color="auto" w:fill="FFFFFF"/>
        </w:rPr>
        <w:t>si o </w:t>
      </w:r>
      <w:r w:rsidR="00805035" w:rsidRPr="000B4999">
        <w:rPr>
          <w:color w:val="000000"/>
          <w:shd w:val="clear" w:color="auto" w:fill="FFFFFF"/>
        </w:rPr>
        <w:t>tom ošetřující lékař vyžádá písemné prohlášení</w:t>
      </w:r>
      <w:r w:rsidR="00805035">
        <w:rPr>
          <w:color w:val="000000"/>
          <w:shd w:val="clear" w:color="auto" w:fill="FFFFFF"/>
        </w:rPr>
        <w:t xml:space="preserve"> pacienta, </w:t>
      </w:r>
      <w:r w:rsidR="00805035" w:rsidRPr="000B4999">
        <w:rPr>
          <w:color w:val="000000"/>
          <w:shd w:val="clear" w:color="auto" w:fill="FFFFFF"/>
        </w:rPr>
        <w:t>tzv.</w:t>
      </w:r>
      <w:r w:rsidR="00805035" w:rsidRPr="000B4999">
        <w:rPr>
          <w:rStyle w:val="apple-converted-space"/>
          <w:color w:val="000000"/>
          <w:shd w:val="clear" w:color="auto" w:fill="FFFFFF"/>
        </w:rPr>
        <w:t> </w:t>
      </w:r>
      <w:r w:rsidR="00805035">
        <w:rPr>
          <w:color w:val="000000"/>
          <w:shd w:val="clear" w:color="auto" w:fill="FFFFFF"/>
        </w:rPr>
        <w:t xml:space="preserve">revers, nebo také informovaný nesouhlas. Náležitosti </w:t>
      </w:r>
      <w:r w:rsidR="00BC51F8">
        <w:rPr>
          <w:color w:val="000000"/>
          <w:shd w:val="clear" w:color="auto" w:fill="FFFFFF"/>
        </w:rPr>
        <w:t>tzv. </w:t>
      </w:r>
      <w:r w:rsidR="00805035">
        <w:rPr>
          <w:color w:val="000000"/>
          <w:shd w:val="clear" w:color="auto" w:fill="FFFFFF"/>
        </w:rPr>
        <w:t>reversu</w:t>
      </w:r>
      <w:r w:rsidR="00805035" w:rsidRPr="000B4999">
        <w:rPr>
          <w:color w:val="000000"/>
          <w:shd w:val="clear" w:color="auto" w:fill="FFFFFF"/>
        </w:rPr>
        <w:t xml:space="preserve"> stanovuje vyhláška Ministerstva zdravotnictví </w:t>
      </w:r>
      <w:r w:rsidR="00BC51F8">
        <w:rPr>
          <w:color w:val="000000"/>
          <w:shd w:val="clear" w:color="auto" w:fill="FFFFFF"/>
        </w:rPr>
        <w:t>č. </w:t>
      </w:r>
      <w:r w:rsidR="00805035" w:rsidRPr="000B4999">
        <w:rPr>
          <w:color w:val="000000"/>
          <w:shd w:val="clear" w:color="auto" w:fill="FFFFFF"/>
        </w:rPr>
        <w:t>98/201</w:t>
      </w:r>
      <w:r w:rsidR="00BC51F8">
        <w:rPr>
          <w:color w:val="000000"/>
          <w:shd w:val="clear" w:color="auto" w:fill="FFFFFF"/>
        </w:rPr>
        <w:t>2 </w:t>
      </w:r>
      <w:r w:rsidR="00805035">
        <w:rPr>
          <w:color w:val="000000"/>
          <w:shd w:val="clear" w:color="auto" w:fill="FFFFFF"/>
        </w:rPr>
        <w:t>Sb.</w:t>
      </w:r>
      <w:r w:rsidR="002864A4">
        <w:rPr>
          <w:rStyle w:val="Znakapoznpodarou"/>
          <w:color w:val="000000"/>
          <w:shd w:val="clear" w:color="auto" w:fill="FFFFFF"/>
        </w:rPr>
        <w:footnoteReference w:id="67"/>
      </w:r>
      <w:r w:rsidR="00805035">
        <w:rPr>
          <w:color w:val="000000"/>
          <w:shd w:val="clear" w:color="auto" w:fill="FFFFFF"/>
        </w:rPr>
        <w:t xml:space="preserve">, </w:t>
      </w:r>
      <w:r w:rsidR="00BC51F8">
        <w:rPr>
          <w:color w:val="000000"/>
          <w:shd w:val="clear" w:color="auto" w:fill="FFFFFF"/>
        </w:rPr>
        <w:t>o </w:t>
      </w:r>
      <w:r w:rsidR="00805035">
        <w:rPr>
          <w:color w:val="000000"/>
          <w:shd w:val="clear" w:color="auto" w:fill="FFFFFF"/>
        </w:rPr>
        <w:t>zdravotnické dokumentaci</w:t>
      </w:r>
      <w:r w:rsidR="00805035" w:rsidRPr="000B4999">
        <w:rPr>
          <w:color w:val="000000"/>
          <w:shd w:val="clear" w:color="auto" w:fill="FFFFFF"/>
        </w:rPr>
        <w:t>.</w:t>
      </w:r>
      <w:r w:rsidR="00805035">
        <w:rPr>
          <w:color w:val="000000"/>
          <w:shd w:val="clear" w:color="auto" w:fill="FFFFFF"/>
        </w:rPr>
        <w:t xml:space="preserve"> Odmítne</w:t>
      </w:r>
      <w:r w:rsidR="00BC51F8">
        <w:rPr>
          <w:color w:val="000000"/>
          <w:shd w:val="clear" w:color="auto" w:fill="FFFFFF"/>
        </w:rPr>
        <w:noBreakHyphen/>
      </w:r>
      <w:r w:rsidR="00805035">
        <w:rPr>
          <w:color w:val="000000"/>
          <w:shd w:val="clear" w:color="auto" w:fill="FFFFFF"/>
        </w:rPr>
        <w:t xml:space="preserve">li pacient informovaný nesouhlas podepsat </w:t>
      </w:r>
      <w:r w:rsidR="00BC51F8">
        <w:rPr>
          <w:color w:val="000000"/>
          <w:shd w:val="clear" w:color="auto" w:fill="FFFFFF"/>
        </w:rPr>
        <w:t>a </w:t>
      </w:r>
      <w:r w:rsidR="003608EC">
        <w:rPr>
          <w:color w:val="000000"/>
          <w:shd w:val="clear" w:color="auto" w:fill="FFFFFF"/>
        </w:rPr>
        <w:t>současně odmítá příslušný zákrok</w:t>
      </w:r>
      <w:r w:rsidR="00805035">
        <w:rPr>
          <w:color w:val="000000"/>
          <w:shd w:val="clear" w:color="auto" w:fill="FFFFFF"/>
        </w:rPr>
        <w:t xml:space="preserve">, který nelze poskytnout </w:t>
      </w:r>
      <w:r w:rsidR="00BC51F8">
        <w:rPr>
          <w:color w:val="000000"/>
          <w:shd w:val="clear" w:color="auto" w:fill="FFFFFF"/>
        </w:rPr>
        <w:t>bez </w:t>
      </w:r>
      <w:r w:rsidR="00805035">
        <w:rPr>
          <w:color w:val="000000"/>
          <w:shd w:val="clear" w:color="auto" w:fill="FFFFFF"/>
        </w:rPr>
        <w:t xml:space="preserve">souhlasu, informovaný nesouhlas přesto bude sepsán </w:t>
      </w:r>
      <w:r w:rsidR="00BC51F8">
        <w:rPr>
          <w:color w:val="000000"/>
          <w:shd w:val="clear" w:color="auto" w:fill="FFFFFF"/>
        </w:rPr>
        <w:t>a </w:t>
      </w:r>
      <w:r w:rsidR="00805035">
        <w:rPr>
          <w:color w:val="000000"/>
          <w:shd w:val="clear" w:color="auto" w:fill="FFFFFF"/>
        </w:rPr>
        <w:t xml:space="preserve">podepsán zdravotníkem </w:t>
      </w:r>
      <w:r w:rsidR="00BC51F8">
        <w:rPr>
          <w:color w:val="000000"/>
          <w:shd w:val="clear" w:color="auto" w:fill="FFFFFF"/>
        </w:rPr>
        <w:t>a </w:t>
      </w:r>
      <w:r w:rsidR="00805035">
        <w:rPr>
          <w:color w:val="000000"/>
          <w:shd w:val="clear" w:color="auto" w:fill="FFFFFF"/>
        </w:rPr>
        <w:t>svědkem, zpravidla dalším zdravotníkem, který byl přítomen poučení pacienta.</w:t>
      </w:r>
      <w:r w:rsidR="003608EC">
        <w:rPr>
          <w:color w:val="000000"/>
          <w:shd w:val="clear" w:color="auto" w:fill="FFFFFF"/>
        </w:rPr>
        <w:t xml:space="preserve"> Tento postup </w:t>
      </w:r>
      <w:r w:rsidR="00BC51F8">
        <w:rPr>
          <w:color w:val="000000"/>
          <w:shd w:val="clear" w:color="auto" w:fill="FFFFFF"/>
        </w:rPr>
        <w:t>je </w:t>
      </w:r>
      <w:r w:rsidR="003608EC">
        <w:rPr>
          <w:color w:val="000000"/>
          <w:shd w:val="clear" w:color="auto" w:fill="FFFFFF"/>
        </w:rPr>
        <w:t>důležitou ochran</w:t>
      </w:r>
      <w:r w:rsidR="00611532">
        <w:rPr>
          <w:color w:val="000000"/>
          <w:shd w:val="clear" w:color="auto" w:fill="FFFFFF"/>
        </w:rPr>
        <w:t>o</w:t>
      </w:r>
      <w:r w:rsidR="003608EC">
        <w:rPr>
          <w:color w:val="000000"/>
          <w:shd w:val="clear" w:color="auto" w:fill="FFFFFF"/>
        </w:rPr>
        <w:t>u zdravotníka, který nemůže zdravotní zákrok realizovat.</w:t>
      </w:r>
      <w:r>
        <w:rPr>
          <w:rStyle w:val="Znakapoznpodarou"/>
          <w:color w:val="000000"/>
          <w:shd w:val="clear" w:color="auto" w:fill="FFFFFF"/>
        </w:rPr>
        <w:footnoteReference w:id="68"/>
      </w:r>
    </w:p>
    <w:p w14:paraId="601564AB" w14:textId="5A898FBD" w:rsidR="00BC51F8" w:rsidRDefault="003608EC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Další případ, </w:t>
      </w:r>
      <w:r w:rsidR="00BC51F8">
        <w:rPr>
          <w:rFonts w:eastAsia="Arial"/>
        </w:rPr>
        <w:t>kdy </w:t>
      </w:r>
      <w:r>
        <w:rPr>
          <w:rFonts w:eastAsia="Arial"/>
        </w:rPr>
        <w:t>pacient neudělí</w:t>
      </w:r>
      <w:r w:rsidR="00805035">
        <w:rPr>
          <w:rFonts w:eastAsia="Arial"/>
        </w:rPr>
        <w:t xml:space="preserve"> svůj souhlas,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přesto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ošetřen, </w:t>
      </w:r>
      <w:r w:rsidR="00BC51F8">
        <w:rPr>
          <w:rFonts w:eastAsia="Arial"/>
        </w:rPr>
        <w:t>je </w:t>
      </w:r>
      <w:r>
        <w:rPr>
          <w:rFonts w:eastAsia="Arial"/>
        </w:rPr>
        <w:t>stav nouze.</w:t>
      </w:r>
      <w:r w:rsidR="00805035">
        <w:rPr>
          <w:rFonts w:eastAsia="Arial"/>
        </w:rPr>
        <w:t xml:space="preserve"> </w:t>
      </w:r>
      <w:r>
        <w:rPr>
          <w:rFonts w:eastAsia="Arial"/>
        </w:rPr>
        <w:t>Po</w:t>
      </w:r>
      <w:r w:rsidR="00805035">
        <w:rPr>
          <w:rFonts w:eastAsia="Arial"/>
        </w:rPr>
        <w:t xml:space="preserve">kud </w:t>
      </w:r>
      <w:r w:rsidR="00621AB9">
        <w:rPr>
          <w:rFonts w:eastAsia="Arial"/>
        </w:rPr>
        <w:t xml:space="preserve">se </w:t>
      </w:r>
      <w:r w:rsidR="00805035">
        <w:rPr>
          <w:rFonts w:eastAsia="Arial"/>
        </w:rPr>
        <w:t>pacient</w:t>
      </w:r>
      <w:r w:rsidR="00BC51F8">
        <w:rPr>
          <w:rFonts w:eastAsia="Arial"/>
        </w:rPr>
        <w:t> </w:t>
      </w:r>
      <w:r w:rsidR="00805035">
        <w:rPr>
          <w:rFonts w:eastAsia="Arial"/>
        </w:rPr>
        <w:t xml:space="preserve">nachází v ohrožení života </w:t>
      </w:r>
      <w:r w:rsidR="00BC51F8">
        <w:rPr>
          <w:rFonts w:eastAsia="Arial"/>
        </w:rPr>
        <w:t>a </w:t>
      </w:r>
      <w:r w:rsidR="00805035">
        <w:rPr>
          <w:rFonts w:eastAsia="Arial"/>
        </w:rPr>
        <w:t xml:space="preserve">zákrok </w:t>
      </w:r>
      <w:r w:rsidR="00BC51F8">
        <w:rPr>
          <w:rFonts w:eastAsia="Arial"/>
        </w:rPr>
        <w:t>je </w:t>
      </w:r>
      <w:r w:rsidR="00805035">
        <w:rPr>
          <w:rFonts w:eastAsia="Arial"/>
        </w:rPr>
        <w:t xml:space="preserve">nezbytný </w:t>
      </w:r>
      <w:r w:rsidR="00BC51F8">
        <w:rPr>
          <w:rFonts w:eastAsia="Arial"/>
        </w:rPr>
        <w:t>pro </w:t>
      </w:r>
      <w:r w:rsidR="00805035">
        <w:rPr>
          <w:rFonts w:eastAsia="Arial"/>
        </w:rPr>
        <w:t>zdraví pacienta</w:t>
      </w:r>
      <w:r>
        <w:rPr>
          <w:rFonts w:eastAsia="Arial"/>
        </w:rPr>
        <w:t xml:space="preserve">, zdravotník může realizovat zákrok </w:t>
      </w:r>
      <w:r w:rsidR="00BC51F8">
        <w:rPr>
          <w:rFonts w:eastAsia="Arial"/>
        </w:rPr>
        <w:t>i bez </w:t>
      </w:r>
      <w:r>
        <w:rPr>
          <w:rFonts w:eastAsia="Arial"/>
        </w:rPr>
        <w:t xml:space="preserve">jeho souhlasu. Dalším příkladem, </w:t>
      </w:r>
      <w:r w:rsidR="00BC51F8">
        <w:rPr>
          <w:rFonts w:eastAsia="Arial"/>
        </w:rPr>
        <w:t>kdy </w:t>
      </w:r>
      <w:r>
        <w:rPr>
          <w:rFonts w:eastAsia="Arial"/>
        </w:rPr>
        <w:t xml:space="preserve">zdravotník nemusí brát pacientův souhlas v potaz, </w:t>
      </w:r>
      <w:r w:rsidR="00BC51F8">
        <w:rPr>
          <w:rFonts w:eastAsia="Arial"/>
        </w:rPr>
        <w:t>je </w:t>
      </w:r>
      <w:r w:rsidR="00E64727">
        <w:rPr>
          <w:rFonts w:eastAsia="Arial"/>
        </w:rPr>
        <w:t>p</w:t>
      </w:r>
      <w:r w:rsidR="00805035">
        <w:rPr>
          <w:rFonts w:eastAsia="Arial"/>
        </w:rPr>
        <w:t>acient</w:t>
      </w:r>
      <w:r w:rsidR="00E64727">
        <w:rPr>
          <w:rFonts w:eastAsia="Arial"/>
        </w:rPr>
        <w:t>ův vědomý</w:t>
      </w:r>
      <w:r w:rsidR="00805035">
        <w:rPr>
          <w:rFonts w:eastAsia="Arial"/>
        </w:rPr>
        <w:t xml:space="preserve"> nesouh</w:t>
      </w:r>
      <w:r w:rsidR="00E64727">
        <w:rPr>
          <w:rFonts w:eastAsia="Arial"/>
        </w:rPr>
        <w:t>las</w:t>
      </w:r>
      <w:r w:rsidR="00805035">
        <w:rPr>
          <w:rFonts w:eastAsia="Arial"/>
        </w:rPr>
        <w:t xml:space="preserve">, </w:t>
      </w:r>
      <w:r w:rsidR="00621AB9">
        <w:rPr>
          <w:rFonts w:eastAsia="Arial"/>
        </w:rPr>
        <w:t xml:space="preserve">čímž </w:t>
      </w:r>
      <w:r w:rsidR="00E64727">
        <w:rPr>
          <w:rFonts w:eastAsia="Arial"/>
        </w:rPr>
        <w:t xml:space="preserve">zároveň </w:t>
      </w:r>
      <w:r w:rsidR="00805035">
        <w:rPr>
          <w:rFonts w:eastAsia="Arial"/>
        </w:rPr>
        <w:t>ohrožuje svou nebezpečnou nemocí okolí</w:t>
      </w:r>
      <w:r w:rsidR="002864A4">
        <w:rPr>
          <w:rStyle w:val="Znakapoznpodarou"/>
          <w:rFonts w:eastAsia="Arial"/>
          <w:lang w:eastAsia="x-none"/>
        </w:rPr>
        <w:footnoteReference w:id="69"/>
      </w:r>
      <w:r w:rsidR="00BC51F8">
        <w:rPr>
          <w:rFonts w:eastAsia="Arial"/>
        </w:rPr>
        <w:t>.</w:t>
      </w:r>
    </w:p>
    <w:p w14:paraId="32699FBC" w14:textId="7F7653A7" w:rsidR="00805035" w:rsidRDefault="00E64727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Informovaný souhlas </w:t>
      </w:r>
      <w:r w:rsidR="00BC51F8">
        <w:rPr>
          <w:rFonts w:eastAsia="Arial"/>
        </w:rPr>
        <w:t>má </w:t>
      </w:r>
      <w:r w:rsidR="00621AB9">
        <w:rPr>
          <w:rFonts w:eastAsia="Arial"/>
        </w:rPr>
        <w:t xml:space="preserve">pacienta </w:t>
      </w:r>
      <w:r>
        <w:rPr>
          <w:rFonts w:eastAsia="Arial"/>
        </w:rPr>
        <w:t>p</w:t>
      </w:r>
      <w:r w:rsidR="00621AB9">
        <w:rPr>
          <w:rFonts w:eastAsia="Arial"/>
        </w:rPr>
        <w:t>ředevším</w:t>
      </w:r>
      <w:r>
        <w:rPr>
          <w:rFonts w:eastAsia="Arial"/>
        </w:rPr>
        <w:t xml:space="preserve"> poučit, umožnit potřebnou terapi</w:t>
      </w:r>
      <w:r w:rsidR="007B38FB">
        <w:rPr>
          <w:rFonts w:eastAsia="Arial"/>
        </w:rPr>
        <w:t>i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péči,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také zajistit právní ochranu lékaři v případě sporu. Osobně vnímám informovaný souhlas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důležitý dokument </w:t>
      </w:r>
      <w:r w:rsidR="00BC51F8">
        <w:rPr>
          <w:rFonts w:eastAsia="Arial"/>
        </w:rPr>
        <w:t>pro </w:t>
      </w:r>
      <w:r>
        <w:rPr>
          <w:rFonts w:eastAsia="Arial"/>
        </w:rPr>
        <w:t>obě strany. Nevýhodou může být neznalost nebo porozumění některý</w:t>
      </w:r>
      <w:r w:rsidR="00621AB9">
        <w:rPr>
          <w:rFonts w:eastAsia="Arial"/>
        </w:rPr>
        <w:t xml:space="preserve">m </w:t>
      </w:r>
      <w:r>
        <w:rPr>
          <w:rFonts w:eastAsia="Arial"/>
        </w:rPr>
        <w:t>odborný</w:t>
      </w:r>
      <w:r w:rsidR="00621AB9">
        <w:rPr>
          <w:rFonts w:eastAsia="Arial"/>
        </w:rPr>
        <w:t xml:space="preserve">m </w:t>
      </w:r>
      <w:r>
        <w:rPr>
          <w:rFonts w:eastAsia="Arial"/>
        </w:rPr>
        <w:t>termín</w:t>
      </w:r>
      <w:r w:rsidR="00621AB9">
        <w:rPr>
          <w:rFonts w:eastAsia="Arial"/>
        </w:rPr>
        <w:t>ům</w:t>
      </w:r>
      <w:r>
        <w:rPr>
          <w:rFonts w:eastAsia="Arial"/>
        </w:rPr>
        <w:t xml:space="preserve">, časová tíseň </w:t>
      </w:r>
      <w:r w:rsidR="00BC51F8">
        <w:rPr>
          <w:rFonts w:eastAsia="Arial"/>
        </w:rPr>
        <w:t>při </w:t>
      </w:r>
      <w:r>
        <w:rPr>
          <w:rFonts w:eastAsia="Arial"/>
        </w:rPr>
        <w:t>vyplnění, nedostatek informací</w:t>
      </w:r>
      <w:r w:rsidR="009261C6">
        <w:rPr>
          <w:rFonts w:eastAsia="Arial"/>
        </w:rPr>
        <w:t xml:space="preserve"> anebo obavy z možných n</w:t>
      </w:r>
      <w:r w:rsidR="008908D8">
        <w:rPr>
          <w:rFonts w:eastAsia="Arial"/>
        </w:rPr>
        <w:t xml:space="preserve">ásledků. Informovaný souhlas </w:t>
      </w:r>
      <w:r w:rsidR="009261C6">
        <w:rPr>
          <w:rFonts w:eastAsia="Arial"/>
        </w:rPr>
        <w:t>obvykl</w:t>
      </w:r>
      <w:r w:rsidR="007B38FB">
        <w:rPr>
          <w:rFonts w:eastAsia="Arial"/>
        </w:rPr>
        <w:t>e</w:t>
      </w:r>
      <w:r w:rsidR="009261C6">
        <w:rPr>
          <w:rFonts w:eastAsia="Arial"/>
        </w:rPr>
        <w:t xml:space="preserve"> obdrží pacient k prostudování </w:t>
      </w:r>
      <w:r w:rsidR="00BC51F8">
        <w:rPr>
          <w:rFonts w:eastAsia="Arial"/>
        </w:rPr>
        <w:t>a </w:t>
      </w:r>
      <w:r w:rsidR="009261C6">
        <w:rPr>
          <w:rFonts w:eastAsia="Arial"/>
        </w:rPr>
        <w:t xml:space="preserve">následně prochází </w:t>
      </w:r>
      <w:r w:rsidR="00621AB9">
        <w:rPr>
          <w:rFonts w:eastAsia="Arial"/>
        </w:rPr>
        <w:t xml:space="preserve">se zdravotníkem </w:t>
      </w:r>
      <w:r w:rsidR="009261C6">
        <w:rPr>
          <w:rFonts w:eastAsia="Arial"/>
        </w:rPr>
        <w:t xml:space="preserve">společně jednotlivé </w:t>
      </w:r>
      <w:r w:rsidR="009261C6">
        <w:rPr>
          <w:rFonts w:eastAsia="Arial"/>
        </w:rPr>
        <w:lastRenderedPageBreak/>
        <w:t xml:space="preserve">body, </w:t>
      </w:r>
      <w:r w:rsidR="00BC51F8">
        <w:rPr>
          <w:rFonts w:eastAsia="Arial"/>
        </w:rPr>
        <w:t>při </w:t>
      </w:r>
      <w:r w:rsidR="009261C6">
        <w:rPr>
          <w:rFonts w:eastAsia="Arial"/>
        </w:rPr>
        <w:t>této příležitost</w:t>
      </w:r>
      <w:r w:rsidR="007B38FB">
        <w:rPr>
          <w:rFonts w:eastAsia="Arial"/>
        </w:rPr>
        <w:t>i</w:t>
      </w:r>
      <w:r w:rsidR="009261C6"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="009261C6">
        <w:rPr>
          <w:rFonts w:eastAsia="Arial"/>
        </w:rPr>
        <w:t>prostor k doplnění informací. V případě pacienta</w:t>
      </w:r>
      <w:r w:rsidR="00BC51F8">
        <w:rPr>
          <w:rFonts w:eastAsia="Arial"/>
        </w:rPr>
        <w:noBreakHyphen/>
      </w:r>
      <w:r w:rsidR="009261C6">
        <w:rPr>
          <w:rFonts w:eastAsia="Arial"/>
        </w:rPr>
        <w:t xml:space="preserve">cizince </w:t>
      </w:r>
      <w:r w:rsidR="00BC51F8">
        <w:rPr>
          <w:rFonts w:eastAsia="Arial"/>
        </w:rPr>
        <w:t>je </w:t>
      </w:r>
      <w:r w:rsidR="009261C6">
        <w:rPr>
          <w:rFonts w:eastAsia="Arial"/>
        </w:rPr>
        <w:t>volen stejný postup.</w:t>
      </w:r>
    </w:p>
    <w:p w14:paraId="3D933364" w14:textId="191C8C90" w:rsidR="00805035" w:rsidRPr="00AD5501" w:rsidRDefault="00805035" w:rsidP="00AD5501">
      <w:pPr>
        <w:pStyle w:val="Nadpis2"/>
        <w:rPr>
          <w:rFonts w:eastAsia="Arial"/>
        </w:rPr>
      </w:pPr>
      <w:bookmarkStart w:id="69" w:name="_Toc475796028"/>
      <w:bookmarkStart w:id="70" w:name="_Toc504166287"/>
      <w:r w:rsidRPr="00AD5501">
        <w:rPr>
          <w:rFonts w:eastAsia="Arial"/>
        </w:rPr>
        <w:t>Veřejné zdravotní pojištění</w:t>
      </w:r>
      <w:bookmarkEnd w:id="69"/>
      <w:bookmarkEnd w:id="70"/>
    </w:p>
    <w:p w14:paraId="532759B8" w14:textId="7A192BB1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Systém financování poskytovaných zdravotních služeb České republiky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založen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principu solidarity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přerozdělování. Povinnost hradit zdravotní pojištění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vztahuje </w:t>
      </w:r>
      <w:r w:rsidR="00BC51F8">
        <w:rPr>
          <w:rFonts w:eastAsia="Arial"/>
        </w:rPr>
        <w:t>na </w:t>
      </w:r>
      <w:r>
        <w:rPr>
          <w:rFonts w:eastAsia="Arial"/>
        </w:rPr>
        <w:t>všechny obyvatele</w:t>
      </w:r>
      <w:r w:rsidR="009261C6">
        <w:rPr>
          <w:rFonts w:eastAsia="Arial"/>
        </w:rPr>
        <w:t xml:space="preserve"> České republiky</w:t>
      </w:r>
      <w:r>
        <w:rPr>
          <w:rFonts w:eastAsia="Arial"/>
        </w:rPr>
        <w:t xml:space="preserve">. Stát hradí pojištění </w:t>
      </w:r>
      <w:r w:rsidR="00BC51F8">
        <w:rPr>
          <w:rFonts w:eastAsia="Arial"/>
        </w:rPr>
        <w:t>za </w:t>
      </w:r>
      <w:r>
        <w:rPr>
          <w:rFonts w:eastAsia="Arial"/>
        </w:rPr>
        <w:t>některé skupiny obyvatel, jako jsou děti, studenti, neza</w:t>
      </w:r>
      <w:r w:rsidR="009261C6">
        <w:rPr>
          <w:rFonts w:eastAsia="Arial"/>
        </w:rPr>
        <w:t xml:space="preserve">městnaní </w:t>
      </w:r>
      <w:r w:rsidR="00BC51F8">
        <w:rPr>
          <w:rFonts w:eastAsia="Arial"/>
        </w:rPr>
        <w:t>či </w:t>
      </w:r>
      <w:r w:rsidR="000F2AFE">
        <w:rPr>
          <w:rFonts w:eastAsia="Arial"/>
        </w:rPr>
        <w:t>senioři</w:t>
      </w:r>
      <w:r w:rsidR="009261C6">
        <w:rPr>
          <w:rFonts w:eastAsia="Arial"/>
        </w:rPr>
        <w:t>. P</w:t>
      </w:r>
      <w:r>
        <w:rPr>
          <w:rFonts w:eastAsia="Arial"/>
        </w:rPr>
        <w:t xml:space="preserve">odmínky hrazených služeb jsou upravené Zákonem </w:t>
      </w:r>
      <w:r w:rsidR="00BC51F8">
        <w:rPr>
          <w:rFonts w:eastAsia="Arial"/>
        </w:rPr>
        <w:t>o </w:t>
      </w:r>
      <w:r>
        <w:rPr>
          <w:rFonts w:eastAsia="Arial"/>
        </w:rPr>
        <w:t>veřejném zdravotním pojištění</w:t>
      </w:r>
      <w:r w:rsidR="000F2AFE">
        <w:rPr>
          <w:rStyle w:val="Znakapoznpodarou"/>
          <w:rFonts w:eastAsia="Arial"/>
          <w:lang w:eastAsia="x-none"/>
        </w:rPr>
        <w:footnoteReference w:id="70"/>
      </w:r>
      <w:r>
        <w:rPr>
          <w:rFonts w:eastAsia="Arial"/>
        </w:rPr>
        <w:t>.</w:t>
      </w:r>
    </w:p>
    <w:p w14:paraId="27A9D23E" w14:textId="7AB722D2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Účast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veřejném zdravotním pojištění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povinná. </w:t>
      </w:r>
      <w:r w:rsidR="00611532">
        <w:rPr>
          <w:rFonts w:eastAsia="Arial"/>
        </w:rPr>
        <w:t>Z</w:t>
      </w:r>
      <w:r>
        <w:rPr>
          <w:rFonts w:eastAsia="Arial"/>
        </w:rPr>
        <w:t xml:space="preserve">dravotní pojištění vzniká narozením pojištěnce (dnem narození), dnem, </w:t>
      </w:r>
      <w:r w:rsidR="00BC51F8">
        <w:rPr>
          <w:rFonts w:eastAsia="Arial"/>
        </w:rPr>
        <w:t>kdy </w:t>
      </w:r>
      <w:r>
        <w:rPr>
          <w:rFonts w:eastAsia="Arial"/>
        </w:rPr>
        <w:t xml:space="preserve">získá trvalý pobyt </w:t>
      </w:r>
      <w:r w:rsidR="00BC51F8">
        <w:rPr>
          <w:rFonts w:eastAsia="Arial"/>
        </w:rPr>
        <w:t>na </w:t>
      </w:r>
      <w:r>
        <w:rPr>
          <w:rFonts w:eastAsia="Arial"/>
        </w:rPr>
        <w:t>území České republiky</w:t>
      </w:r>
      <w:r w:rsidR="009261C6">
        <w:rPr>
          <w:rFonts w:eastAsia="Arial"/>
        </w:rPr>
        <w:t xml:space="preserve">. Vznik zdravotního pojištění </w:t>
      </w:r>
      <w:r w:rsidR="00BC51F8">
        <w:rPr>
          <w:rFonts w:eastAsia="Arial"/>
        </w:rPr>
        <w:t>je </w:t>
      </w:r>
      <w:r w:rsidR="009261C6">
        <w:rPr>
          <w:rFonts w:eastAsia="Arial"/>
        </w:rPr>
        <w:t xml:space="preserve">také spojen </w:t>
      </w:r>
      <w:r w:rsidR="00BC51F8">
        <w:rPr>
          <w:rFonts w:eastAsia="Arial"/>
        </w:rPr>
        <w:t>se </w:t>
      </w:r>
      <w:r w:rsidR="009261C6">
        <w:rPr>
          <w:rFonts w:eastAsia="Arial"/>
        </w:rPr>
        <w:t>vznikem zaměstnaneckého poměru č</w:t>
      </w:r>
      <w:r>
        <w:rPr>
          <w:rFonts w:eastAsia="Arial"/>
        </w:rPr>
        <w:t>eského zaměstnavatele. Z</w:t>
      </w:r>
      <w:r w:rsidR="009261C6">
        <w:rPr>
          <w:rFonts w:eastAsia="Arial"/>
        </w:rPr>
        <w:t xml:space="preserve">dravotní pojištění zaniká dnem </w:t>
      </w:r>
      <w:r w:rsidR="00913E8C">
        <w:rPr>
          <w:rFonts w:eastAsia="Arial"/>
        </w:rPr>
        <w:t>úmrtí</w:t>
      </w:r>
      <w:r>
        <w:rPr>
          <w:rFonts w:eastAsia="Arial"/>
        </w:rPr>
        <w:t xml:space="preserve"> pojištěnce, dnem ukončení trvalého pobytu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území České republiky, ukončením pracovního poměru </w:t>
      </w:r>
      <w:r w:rsidR="00BC51F8">
        <w:rPr>
          <w:rFonts w:eastAsia="Arial"/>
        </w:rPr>
        <w:t>u </w:t>
      </w:r>
      <w:r>
        <w:rPr>
          <w:rFonts w:eastAsia="Arial"/>
        </w:rPr>
        <w:t>českého zaměstnavatele.</w:t>
      </w:r>
    </w:p>
    <w:p w14:paraId="38F36BAA" w14:textId="7DB904AE" w:rsidR="00805035" w:rsidRPr="00515AEC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Pojištěnec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povinen plnit oznamovací povinnost, která vychází z povinnosti placení pojistného. Pojištěnec </w:t>
      </w:r>
      <w:r w:rsidR="00BC51F8">
        <w:rPr>
          <w:rFonts w:eastAsia="Arial"/>
        </w:rPr>
        <w:t>je </w:t>
      </w:r>
      <w:r w:rsidR="009261C6">
        <w:rPr>
          <w:rFonts w:eastAsia="Arial"/>
        </w:rPr>
        <w:t xml:space="preserve">také </w:t>
      </w:r>
      <w:r>
        <w:rPr>
          <w:rFonts w:eastAsia="Arial"/>
        </w:rPr>
        <w:t xml:space="preserve">povinen </w:t>
      </w:r>
      <w:r w:rsidR="009261C6">
        <w:rPr>
          <w:rFonts w:eastAsia="Arial"/>
        </w:rPr>
        <w:t>oznamovat změny adr</w:t>
      </w:r>
      <w:r>
        <w:rPr>
          <w:rFonts w:eastAsia="Arial"/>
        </w:rPr>
        <w:t>esy, jména, příjmení, r</w:t>
      </w:r>
      <w:r w:rsidR="009261C6">
        <w:rPr>
          <w:rFonts w:eastAsia="Arial"/>
        </w:rPr>
        <w:t>odného čísl</w:t>
      </w:r>
      <w:r w:rsidR="00913E8C">
        <w:rPr>
          <w:rFonts w:eastAsia="Arial"/>
        </w:rPr>
        <w:t xml:space="preserve">a </w:t>
      </w:r>
      <w:r w:rsidR="00BC51F8">
        <w:rPr>
          <w:rFonts w:eastAsia="Arial"/>
        </w:rPr>
        <w:t>či </w:t>
      </w:r>
      <w:r w:rsidR="00913E8C">
        <w:rPr>
          <w:rFonts w:eastAsia="Arial"/>
        </w:rPr>
        <w:t xml:space="preserve">trvalého pobytu, </w:t>
      </w:r>
      <w:r w:rsidR="00BC51F8">
        <w:rPr>
          <w:rFonts w:eastAsia="Arial"/>
        </w:rPr>
        <w:t>a to ke </w:t>
      </w:r>
      <w:r w:rsidR="002D24A9">
        <w:rPr>
          <w:rFonts w:eastAsia="Arial"/>
        </w:rPr>
        <w:t xml:space="preserve">třicátému </w:t>
      </w:r>
      <w:r w:rsidR="009261C6">
        <w:rPr>
          <w:rFonts w:eastAsia="Arial"/>
        </w:rPr>
        <w:t>dn</w:t>
      </w:r>
      <w:r w:rsidR="002D24A9">
        <w:rPr>
          <w:rFonts w:eastAsia="Arial"/>
        </w:rPr>
        <w:t>u</w:t>
      </w:r>
      <w:r w:rsidR="009261C6">
        <w:rPr>
          <w:rFonts w:eastAsia="Arial"/>
        </w:rPr>
        <w:t xml:space="preserve"> ode dne</w:t>
      </w:r>
      <w:r w:rsidR="00611532">
        <w:rPr>
          <w:rFonts w:eastAsia="Arial"/>
        </w:rPr>
        <w:t>,</w:t>
      </w:r>
      <w:r w:rsidR="009261C6">
        <w:rPr>
          <w:rFonts w:eastAsia="Arial"/>
        </w:rPr>
        <w:t xml:space="preserve"> </w:t>
      </w:r>
      <w:r w:rsidR="00BC51F8">
        <w:rPr>
          <w:rFonts w:eastAsia="Arial"/>
        </w:rPr>
        <w:t>kdy ke </w:t>
      </w:r>
      <w:r w:rsidR="009261C6">
        <w:rPr>
          <w:rFonts w:eastAsia="Arial"/>
        </w:rPr>
        <w:t>změně došlo.</w:t>
      </w:r>
    </w:p>
    <w:p w14:paraId="6BECF8D4" w14:textId="0CD8E0CC" w:rsidR="00805035" w:rsidRPr="00AD5501" w:rsidRDefault="00805035" w:rsidP="00AD5501">
      <w:pPr>
        <w:pStyle w:val="Nadpis2"/>
        <w:rPr>
          <w:rFonts w:eastAsia="Arial"/>
        </w:rPr>
      </w:pPr>
      <w:bookmarkStart w:id="72" w:name="_Toc475796029"/>
      <w:bookmarkStart w:id="73" w:name="_Toc504166288"/>
      <w:r w:rsidRPr="00AD5501">
        <w:rPr>
          <w:rFonts w:eastAsia="Arial"/>
        </w:rPr>
        <w:t>Etický kodex práv pacientů</w:t>
      </w:r>
      <w:bookmarkEnd w:id="72"/>
      <w:bookmarkEnd w:id="73"/>
      <w:r w:rsidRPr="00AD5501">
        <w:rPr>
          <w:rFonts w:eastAsia="Arial"/>
        </w:rPr>
        <w:t xml:space="preserve"> </w:t>
      </w:r>
    </w:p>
    <w:p w14:paraId="5D900032" w14:textId="0CDD7BEA" w:rsidR="009261C6" w:rsidRDefault="00BC51F8" w:rsidP="00AD5501">
      <w:pPr>
        <w:pStyle w:val="UPO-normlntext"/>
        <w:rPr>
          <w:rFonts w:eastAsia="Arial"/>
        </w:rPr>
      </w:pPr>
      <w:r>
        <w:rPr>
          <w:rFonts w:eastAsia="Arial"/>
        </w:rPr>
        <w:t>O </w:t>
      </w:r>
      <w:r w:rsidR="009261C6">
        <w:rPr>
          <w:rFonts w:eastAsia="Arial"/>
        </w:rPr>
        <w:t xml:space="preserve">etice </w:t>
      </w:r>
      <w:r>
        <w:rPr>
          <w:rFonts w:eastAsia="Arial"/>
        </w:rPr>
        <w:t>se </w:t>
      </w:r>
      <w:r w:rsidR="009261C6">
        <w:rPr>
          <w:rFonts w:eastAsia="Arial"/>
        </w:rPr>
        <w:t>hovoří např</w:t>
      </w:r>
      <w:r w:rsidR="00A1178D">
        <w:rPr>
          <w:rFonts w:eastAsia="Arial"/>
        </w:rPr>
        <w:t>í</w:t>
      </w:r>
      <w:r w:rsidR="009261C6">
        <w:rPr>
          <w:rFonts w:eastAsia="Arial"/>
        </w:rPr>
        <w:t xml:space="preserve">č všemi obory, není tomu jinak </w:t>
      </w:r>
      <w:r>
        <w:rPr>
          <w:rFonts w:eastAsia="Arial"/>
        </w:rPr>
        <w:t>ani ve </w:t>
      </w:r>
      <w:r w:rsidR="009261C6">
        <w:rPr>
          <w:rFonts w:eastAsia="Arial"/>
        </w:rPr>
        <w:t xml:space="preserve">zdravotnictví. Každé zdravotnické zařízení </w:t>
      </w:r>
      <w:r>
        <w:rPr>
          <w:rFonts w:eastAsia="Arial"/>
        </w:rPr>
        <w:t>má </w:t>
      </w:r>
      <w:r w:rsidR="009261C6">
        <w:rPr>
          <w:rFonts w:eastAsia="Arial"/>
        </w:rPr>
        <w:t xml:space="preserve">k dispozici, </w:t>
      </w:r>
      <w:r>
        <w:rPr>
          <w:rFonts w:eastAsia="Arial"/>
        </w:rPr>
        <w:t>a to </w:t>
      </w:r>
      <w:r w:rsidR="009261C6">
        <w:rPr>
          <w:rFonts w:eastAsia="Arial"/>
        </w:rPr>
        <w:t xml:space="preserve">buď </w:t>
      </w:r>
      <w:r>
        <w:rPr>
          <w:rFonts w:eastAsia="Arial"/>
        </w:rPr>
        <w:t>na </w:t>
      </w:r>
      <w:r w:rsidR="009261C6">
        <w:rPr>
          <w:rFonts w:eastAsia="Arial"/>
        </w:rPr>
        <w:t>viditel</w:t>
      </w:r>
      <w:r w:rsidR="00AC477F">
        <w:rPr>
          <w:rFonts w:eastAsia="Arial"/>
        </w:rPr>
        <w:t>ném místě</w:t>
      </w:r>
      <w:r w:rsidR="002D24A9">
        <w:rPr>
          <w:rFonts w:eastAsia="Arial"/>
        </w:rPr>
        <w:t>,</w:t>
      </w:r>
      <w:r w:rsidR="00AC477F">
        <w:rPr>
          <w:rFonts w:eastAsia="Arial"/>
        </w:rPr>
        <w:t xml:space="preserve"> anebo </w:t>
      </w:r>
      <w:r>
        <w:rPr>
          <w:rFonts w:eastAsia="Arial"/>
        </w:rPr>
        <w:t>na </w:t>
      </w:r>
      <w:r w:rsidR="00AC477F">
        <w:rPr>
          <w:rFonts w:eastAsia="Arial"/>
        </w:rPr>
        <w:t>vyžádání, Etický kodex práv pacienta.</w:t>
      </w:r>
      <w:r w:rsidR="00BA34B2">
        <w:rPr>
          <w:rStyle w:val="Znakapoznpodarou"/>
          <w:rFonts w:eastAsia="Arial"/>
        </w:rPr>
        <w:footnoteReference w:id="71"/>
      </w:r>
      <w:r w:rsidR="00AC477F">
        <w:rPr>
          <w:rFonts w:eastAsia="Arial"/>
        </w:rPr>
        <w:t xml:space="preserve"> Tento </w:t>
      </w:r>
      <w:r w:rsidR="00AC477F">
        <w:rPr>
          <w:rFonts w:eastAsia="Arial"/>
        </w:rPr>
        <w:lastRenderedPageBreak/>
        <w:t xml:space="preserve">kodex vypracovala </w:t>
      </w:r>
      <w:r>
        <w:rPr>
          <w:rFonts w:eastAsia="Arial"/>
        </w:rPr>
        <w:t>a </w:t>
      </w:r>
      <w:r w:rsidR="00AC477F">
        <w:rPr>
          <w:rFonts w:eastAsia="Arial"/>
        </w:rPr>
        <w:t xml:space="preserve">schválila etická komise Ministerstva zdravotnictví České republiky </w:t>
      </w:r>
      <w:r>
        <w:rPr>
          <w:rFonts w:eastAsia="Arial"/>
        </w:rPr>
        <w:t>a </w:t>
      </w:r>
      <w:r w:rsidR="00AC477F">
        <w:rPr>
          <w:rFonts w:eastAsia="Arial"/>
        </w:rPr>
        <w:t>nabyl platnost</w:t>
      </w:r>
      <w:r w:rsidR="00A1178D">
        <w:rPr>
          <w:rFonts w:eastAsia="Arial"/>
        </w:rPr>
        <w:t>i</w:t>
      </w:r>
      <w:r w:rsidR="00AC477F">
        <w:rPr>
          <w:rFonts w:eastAsia="Arial"/>
        </w:rPr>
        <w:t xml:space="preserve"> 2</w:t>
      </w:r>
      <w:r>
        <w:rPr>
          <w:rFonts w:eastAsia="Arial"/>
        </w:rPr>
        <w:t>5. 2. </w:t>
      </w:r>
      <w:r w:rsidR="00AC477F">
        <w:rPr>
          <w:rFonts w:eastAsia="Arial"/>
        </w:rPr>
        <w:t>1992.</w:t>
      </w:r>
    </w:p>
    <w:p w14:paraId="082B2C3D" w14:textId="75CD47A3" w:rsidR="00BC51F8" w:rsidRDefault="00AC477F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Etický kodex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vztahuje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všechny pacienty, tudíž </w:t>
      </w:r>
      <w:r w:rsidR="00BC51F8">
        <w:rPr>
          <w:rFonts w:eastAsia="Arial"/>
        </w:rPr>
        <w:t>i na </w:t>
      </w:r>
      <w:r>
        <w:rPr>
          <w:rFonts w:eastAsia="Arial"/>
        </w:rPr>
        <w:t xml:space="preserve">pacienty cizince </w:t>
      </w:r>
      <w:r w:rsidR="00BC51F8">
        <w:rPr>
          <w:rFonts w:eastAsia="Arial"/>
        </w:rPr>
        <w:t>či </w:t>
      </w:r>
      <w:r>
        <w:rPr>
          <w:rFonts w:eastAsia="Arial"/>
        </w:rPr>
        <w:t xml:space="preserve">pacienty z odlišných kultur. Etický kodex </w:t>
      </w:r>
      <w:r w:rsidR="007509CB">
        <w:rPr>
          <w:rFonts w:eastAsia="Arial"/>
        </w:rPr>
        <w:t>zohledňuje možnost</w:t>
      </w:r>
      <w:r>
        <w:rPr>
          <w:rFonts w:eastAsia="Arial"/>
        </w:rPr>
        <w:t xml:space="preserve"> volby lékaře</w:t>
      </w:r>
      <w:r w:rsidR="00D573A8">
        <w:rPr>
          <w:rStyle w:val="Znakapoznpodarou"/>
          <w:rFonts w:eastAsia="Arial"/>
        </w:rPr>
        <w:footnoteReference w:id="72"/>
      </w:r>
      <w:r>
        <w:rPr>
          <w:rFonts w:eastAsia="Arial"/>
        </w:rPr>
        <w:t xml:space="preserve"> </w:t>
      </w:r>
      <w:r w:rsidR="00BC51F8">
        <w:rPr>
          <w:rFonts w:eastAsia="Arial"/>
        </w:rPr>
        <w:t>či </w:t>
      </w:r>
      <w:r>
        <w:rPr>
          <w:rFonts w:eastAsia="Arial"/>
        </w:rPr>
        <w:t>odmítnutí léčby</w:t>
      </w:r>
      <w:r w:rsidR="007509CB">
        <w:rPr>
          <w:rFonts w:eastAsia="Arial"/>
        </w:rPr>
        <w:t xml:space="preserve">, právo </w:t>
      </w:r>
      <w:r w:rsidR="00BC51F8">
        <w:rPr>
          <w:rFonts w:eastAsia="Arial"/>
        </w:rPr>
        <w:t>na </w:t>
      </w:r>
      <w:r w:rsidR="007509CB">
        <w:rPr>
          <w:rFonts w:eastAsia="Arial"/>
        </w:rPr>
        <w:t xml:space="preserve">soukromí </w:t>
      </w:r>
      <w:r w:rsidR="00BC51F8">
        <w:rPr>
          <w:rFonts w:eastAsia="Arial"/>
        </w:rPr>
        <w:t>či </w:t>
      </w:r>
      <w:r w:rsidR="007509CB">
        <w:rPr>
          <w:rFonts w:eastAsia="Arial"/>
        </w:rPr>
        <w:t xml:space="preserve">možnost stýkat </w:t>
      </w:r>
      <w:r w:rsidR="00BC51F8">
        <w:rPr>
          <w:rFonts w:eastAsia="Arial"/>
        </w:rPr>
        <w:t>se </w:t>
      </w:r>
      <w:r w:rsidR="007509CB">
        <w:rPr>
          <w:rFonts w:eastAsia="Arial"/>
        </w:rPr>
        <w:t xml:space="preserve">s členy </w:t>
      </w:r>
      <w:r w:rsidR="00BC51F8">
        <w:rPr>
          <w:rFonts w:eastAsia="Arial"/>
        </w:rPr>
        <w:t>své </w:t>
      </w:r>
      <w:r w:rsidR="000F2AFE">
        <w:rPr>
          <w:rFonts w:eastAsia="Arial"/>
        </w:rPr>
        <w:t xml:space="preserve">rodiny </w:t>
      </w:r>
      <w:r w:rsidR="00BC51F8">
        <w:rPr>
          <w:rFonts w:eastAsia="Arial"/>
        </w:rPr>
        <w:t>či </w:t>
      </w:r>
      <w:r w:rsidR="000F2AFE">
        <w:rPr>
          <w:rFonts w:eastAsia="Arial"/>
        </w:rPr>
        <w:t xml:space="preserve">přáteli. </w:t>
      </w:r>
      <w:r w:rsidR="00BC51F8">
        <w:rPr>
          <w:rFonts w:eastAsia="Arial"/>
        </w:rPr>
        <w:t>Pro </w:t>
      </w:r>
      <w:r w:rsidR="000F2AFE">
        <w:rPr>
          <w:rFonts w:eastAsia="Arial"/>
        </w:rPr>
        <w:t xml:space="preserve">velké množství pacientů </w:t>
      </w:r>
      <w:r w:rsidR="007509CB">
        <w:rPr>
          <w:rFonts w:eastAsia="Arial"/>
        </w:rPr>
        <w:t>odlišných kultur jsou právě rodinné vazby velmi důležité</w:t>
      </w:r>
      <w:r w:rsidR="00BC51F8">
        <w:rPr>
          <w:rFonts w:eastAsia="Arial"/>
        </w:rPr>
        <w:t>.</w:t>
      </w:r>
    </w:p>
    <w:p w14:paraId="6EF46204" w14:textId="5F423618" w:rsidR="007509CB" w:rsidRDefault="007509CB" w:rsidP="00AD5501">
      <w:pPr>
        <w:pStyle w:val="UPO-normlntext"/>
        <w:rPr>
          <w:rFonts w:eastAsia="Arial"/>
        </w:rPr>
      </w:pPr>
      <w:r>
        <w:rPr>
          <w:rFonts w:eastAsia="Arial"/>
        </w:rPr>
        <w:t>Etický kodex také zdůrazňuje povinnost</w:t>
      </w:r>
      <w:r w:rsidR="00D8221A">
        <w:rPr>
          <w:rFonts w:eastAsia="Arial"/>
        </w:rPr>
        <w:t>i</w:t>
      </w:r>
      <w:r>
        <w:rPr>
          <w:rFonts w:eastAsia="Arial"/>
        </w:rPr>
        <w:t xml:space="preserve"> pacienta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vztahu k zdravotnickému zařízení, </w:t>
      </w:r>
      <w:r w:rsidR="00BC51F8">
        <w:rPr>
          <w:rFonts w:eastAsia="Arial"/>
        </w:rPr>
        <w:t>a to </w:t>
      </w:r>
      <w:r>
        <w:rPr>
          <w:rFonts w:eastAsia="Arial"/>
        </w:rPr>
        <w:t xml:space="preserve">řídit </w:t>
      </w:r>
      <w:r w:rsidR="00BC51F8">
        <w:rPr>
          <w:rFonts w:eastAsia="Arial"/>
        </w:rPr>
        <w:t>se </w:t>
      </w:r>
      <w:r>
        <w:rPr>
          <w:rFonts w:eastAsia="Arial"/>
        </w:rPr>
        <w:t>platným řádem</w:t>
      </w:r>
      <w:r w:rsidR="00220BFD">
        <w:rPr>
          <w:rFonts w:eastAsia="Arial"/>
        </w:rPr>
        <w:t xml:space="preserve"> daného zařízení.</w:t>
      </w:r>
    </w:p>
    <w:p w14:paraId="22762E44" w14:textId="0A22168E" w:rsidR="00805035" w:rsidRPr="00AD5501" w:rsidRDefault="00805035" w:rsidP="00AD5501">
      <w:pPr>
        <w:pStyle w:val="Nadpis2"/>
        <w:rPr>
          <w:rFonts w:eastAsia="Arial"/>
        </w:rPr>
      </w:pPr>
      <w:bookmarkStart w:id="75" w:name="_Toc475796030"/>
      <w:bookmarkStart w:id="76" w:name="_Toc504166289"/>
      <w:r w:rsidRPr="00AD5501">
        <w:rPr>
          <w:rFonts w:eastAsia="Arial"/>
        </w:rPr>
        <w:t xml:space="preserve">Zdravotní služby </w:t>
      </w:r>
      <w:r w:rsidR="00BC51F8" w:rsidRPr="00AD5501">
        <w:rPr>
          <w:rFonts w:eastAsia="Arial"/>
        </w:rPr>
        <w:t>pro </w:t>
      </w:r>
      <w:r w:rsidRPr="00AD5501">
        <w:rPr>
          <w:rFonts w:eastAsia="Arial"/>
        </w:rPr>
        <w:t>žadatel</w:t>
      </w:r>
      <w:r w:rsidR="00A1178D">
        <w:rPr>
          <w:rFonts w:eastAsia="Arial"/>
          <w:lang w:val="cs-CZ"/>
        </w:rPr>
        <w:t>e</w:t>
      </w:r>
      <w:r w:rsidRPr="00AD5501">
        <w:rPr>
          <w:rFonts w:eastAsia="Arial"/>
        </w:rPr>
        <w:t xml:space="preserve"> </w:t>
      </w:r>
      <w:r w:rsidR="00BC51F8" w:rsidRPr="00AD5501">
        <w:rPr>
          <w:rFonts w:eastAsia="Arial"/>
        </w:rPr>
        <w:t>o </w:t>
      </w:r>
      <w:r w:rsidR="00220BFD" w:rsidRPr="00AD5501">
        <w:rPr>
          <w:rFonts w:eastAsia="Arial"/>
        </w:rPr>
        <w:t>mezinárodní ochranu</w:t>
      </w:r>
      <w:bookmarkEnd w:id="75"/>
      <w:bookmarkEnd w:id="76"/>
    </w:p>
    <w:p w14:paraId="2AD9BEAC" w14:textId="000A2A53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Zákon </w:t>
      </w:r>
      <w:r w:rsidR="00BC51F8">
        <w:rPr>
          <w:rFonts w:eastAsia="Arial"/>
        </w:rPr>
        <w:t>o </w:t>
      </w:r>
      <w:r>
        <w:rPr>
          <w:rFonts w:eastAsia="Arial"/>
        </w:rPr>
        <w:t>azylu p</w:t>
      </w:r>
      <w:r w:rsidR="006601FD">
        <w:rPr>
          <w:rFonts w:eastAsia="Arial"/>
        </w:rPr>
        <w:t xml:space="preserve">amatuje </w:t>
      </w:r>
      <w:r w:rsidR="00BC51F8">
        <w:rPr>
          <w:rFonts w:eastAsia="Arial"/>
        </w:rPr>
        <w:t>na </w:t>
      </w:r>
      <w:r w:rsidR="006601FD">
        <w:rPr>
          <w:rFonts w:eastAsia="Arial"/>
        </w:rPr>
        <w:t xml:space="preserve">zdravotní </w:t>
      </w:r>
      <w:r w:rsidR="006C201A">
        <w:rPr>
          <w:rFonts w:eastAsia="Arial"/>
        </w:rPr>
        <w:t>péči, která</w:t>
      </w:r>
      <w:r w:rsidR="006601FD">
        <w:rPr>
          <w:rFonts w:eastAsia="Arial"/>
        </w:rPr>
        <w:t xml:space="preserve"> </w:t>
      </w:r>
      <w:r w:rsidR="00D8221A">
        <w:rPr>
          <w:rFonts w:eastAsia="Arial"/>
        </w:rPr>
        <w:t xml:space="preserve">je </w:t>
      </w:r>
      <w:r w:rsidR="006601FD">
        <w:rPr>
          <w:rFonts w:eastAsia="Arial"/>
        </w:rPr>
        <w:t>podle §8</w:t>
      </w:r>
      <w:r>
        <w:rPr>
          <w:rFonts w:eastAsia="Arial"/>
        </w:rPr>
        <w:t>8</w:t>
      </w:r>
      <w:r w:rsidR="006601FD">
        <w:rPr>
          <w:rStyle w:val="Znakapoznpodarou"/>
          <w:rFonts w:eastAsia="Arial"/>
          <w:lang w:eastAsia="x-none"/>
        </w:rPr>
        <w:footnoteReference w:id="73"/>
      </w:r>
      <w:r>
        <w:rPr>
          <w:rFonts w:eastAsia="Arial"/>
        </w:rPr>
        <w:t xml:space="preserve"> </w:t>
      </w:r>
      <w:r w:rsidR="006C201A">
        <w:rPr>
          <w:rFonts w:eastAsia="Arial"/>
        </w:rPr>
        <w:t xml:space="preserve">poskytována žadatelům </w:t>
      </w:r>
      <w:r w:rsidR="00BC51F8">
        <w:rPr>
          <w:rFonts w:eastAsia="Arial"/>
        </w:rPr>
        <w:t>o </w:t>
      </w:r>
      <w:r w:rsidR="006C201A">
        <w:rPr>
          <w:rFonts w:eastAsia="Arial"/>
        </w:rPr>
        <w:t xml:space="preserve">mezinárodní ochranu </w:t>
      </w:r>
      <w:r>
        <w:rPr>
          <w:rFonts w:eastAsia="Arial"/>
        </w:rPr>
        <w:t xml:space="preserve">v takovém rozsahu </w:t>
      </w:r>
      <w:r w:rsidR="00BC51F8">
        <w:rPr>
          <w:rFonts w:eastAsia="Arial"/>
        </w:rPr>
        <w:t>a za </w:t>
      </w:r>
      <w:r>
        <w:rPr>
          <w:rFonts w:eastAsia="Arial"/>
        </w:rPr>
        <w:t xml:space="preserve">stejných podmínek, </w:t>
      </w:r>
      <w:r w:rsidR="00D8221A">
        <w:rPr>
          <w:rFonts w:eastAsia="Arial"/>
        </w:rPr>
        <w:t xml:space="preserve">za </w:t>
      </w:r>
      <w:r>
        <w:rPr>
          <w:rFonts w:eastAsia="Arial"/>
        </w:rPr>
        <w:t xml:space="preserve">kterých </w:t>
      </w:r>
      <w:r w:rsidR="00BC51F8">
        <w:rPr>
          <w:rFonts w:eastAsia="Arial"/>
        </w:rPr>
        <w:t>se </w:t>
      </w:r>
      <w:r>
        <w:rPr>
          <w:rFonts w:eastAsia="Arial"/>
        </w:rPr>
        <w:t>poskytují občanům České republiky</w:t>
      </w:r>
      <w:r w:rsidR="00220BFD">
        <w:rPr>
          <w:rFonts w:eastAsia="Arial"/>
        </w:rPr>
        <w:t>.</w:t>
      </w:r>
      <w:r>
        <w:rPr>
          <w:rFonts w:eastAsia="Arial"/>
        </w:rPr>
        <w:t xml:space="preserve"> Stejné právo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vztahuje </w:t>
      </w:r>
      <w:r w:rsidR="00BC51F8">
        <w:rPr>
          <w:rFonts w:eastAsia="Arial"/>
        </w:rPr>
        <w:t>i na </w:t>
      </w:r>
      <w:r>
        <w:rPr>
          <w:rFonts w:eastAsia="Arial"/>
        </w:rPr>
        <w:t xml:space="preserve">děti osob žadatelů </w:t>
      </w:r>
      <w:r w:rsidR="00BC51F8">
        <w:rPr>
          <w:rFonts w:eastAsia="Arial"/>
        </w:rPr>
        <w:t>o </w:t>
      </w:r>
      <w:r w:rsidR="00220BFD">
        <w:rPr>
          <w:rFonts w:eastAsia="Arial"/>
        </w:rPr>
        <w:t>mezinárodní ochranu</w:t>
      </w:r>
      <w:r>
        <w:rPr>
          <w:rFonts w:eastAsia="Arial"/>
        </w:rPr>
        <w:t xml:space="preserve">, které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narodily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území České republiky, </w:t>
      </w:r>
      <w:r w:rsidR="00BC51F8">
        <w:rPr>
          <w:rFonts w:eastAsia="Arial"/>
        </w:rPr>
        <w:t>a to po </w:t>
      </w:r>
      <w:r>
        <w:rPr>
          <w:rFonts w:eastAsia="Arial"/>
        </w:rPr>
        <w:t>dobu prvních 6</w:t>
      </w:r>
      <w:r w:rsidR="00BC51F8">
        <w:rPr>
          <w:rFonts w:eastAsia="Arial"/>
        </w:rPr>
        <w:t>0 </w:t>
      </w:r>
      <w:r>
        <w:rPr>
          <w:rFonts w:eastAsia="Arial"/>
        </w:rPr>
        <w:t>dní ode dne jej</w:t>
      </w:r>
      <w:r w:rsidR="00A1178D">
        <w:rPr>
          <w:rFonts w:eastAsia="Arial"/>
        </w:rPr>
        <w:t>i</w:t>
      </w:r>
      <w:r>
        <w:rPr>
          <w:rFonts w:eastAsia="Arial"/>
        </w:rPr>
        <w:t xml:space="preserve">ch narození. Zákon nebere ohled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skutečnost, </w:t>
      </w:r>
      <w:r w:rsidR="00BC51F8">
        <w:rPr>
          <w:rFonts w:eastAsia="Arial"/>
        </w:rPr>
        <w:t>zda </w:t>
      </w:r>
      <w:r>
        <w:rPr>
          <w:rFonts w:eastAsia="Arial"/>
        </w:rPr>
        <w:t xml:space="preserve">rodiče požádali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mezinárodní ochranu nebo </w:t>
      </w:r>
      <w:r w:rsidR="00D8221A">
        <w:rPr>
          <w:rFonts w:eastAsia="Arial"/>
        </w:rPr>
        <w:t xml:space="preserve">o </w:t>
      </w:r>
      <w:r>
        <w:rPr>
          <w:rFonts w:eastAsia="Arial"/>
        </w:rPr>
        <w:t>pobyt</w:t>
      </w:r>
      <w:r w:rsidR="00220BFD"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 w:rsidR="00220BFD">
        <w:rPr>
          <w:rFonts w:eastAsia="Arial"/>
        </w:rPr>
        <w:t>daném území</w:t>
      </w:r>
      <w:r>
        <w:rPr>
          <w:rFonts w:eastAsia="Arial"/>
        </w:rPr>
        <w:t>.</w:t>
      </w:r>
    </w:p>
    <w:p w14:paraId="7E748966" w14:textId="2106687A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>Kromě zdravotních služeb běžného charakteru</w:t>
      </w:r>
      <w:r w:rsidR="00220BFD">
        <w:rPr>
          <w:rFonts w:eastAsia="Arial"/>
        </w:rPr>
        <w:t xml:space="preserve"> </w:t>
      </w:r>
      <w:r w:rsidR="00A1178D">
        <w:rPr>
          <w:rFonts w:eastAsia="Arial"/>
        </w:rPr>
        <w:t xml:space="preserve">jsou </w:t>
      </w:r>
      <w:r w:rsidR="00220BFD">
        <w:rPr>
          <w:rFonts w:eastAsia="Arial"/>
        </w:rPr>
        <w:t>těmto osobám</w:t>
      </w:r>
      <w:r>
        <w:rPr>
          <w:rFonts w:eastAsia="Arial"/>
        </w:rPr>
        <w:t xml:space="preserve"> poskytovány služby, které souvisí s případnou nařízenou karanténou </w:t>
      </w:r>
      <w:r w:rsidR="00BC51F8">
        <w:rPr>
          <w:rFonts w:eastAsia="Arial"/>
        </w:rPr>
        <w:t>či </w:t>
      </w:r>
      <w:r>
        <w:rPr>
          <w:rFonts w:eastAsia="Arial"/>
        </w:rPr>
        <w:t xml:space="preserve">jiným opatřením </w:t>
      </w:r>
      <w:r w:rsidR="00BC51F8">
        <w:rPr>
          <w:rFonts w:eastAsia="Arial"/>
        </w:rPr>
        <w:t>na </w:t>
      </w:r>
      <w:r>
        <w:rPr>
          <w:rFonts w:eastAsia="Arial"/>
        </w:rPr>
        <w:t>ochranu veřejného zdraví.</w:t>
      </w:r>
      <w:r w:rsidR="001A723A">
        <w:rPr>
          <w:rFonts w:eastAsia="Arial"/>
        </w:rPr>
        <w:t xml:space="preserve"> </w:t>
      </w:r>
      <w:r w:rsidR="000E2F27">
        <w:rPr>
          <w:rFonts w:eastAsia="Arial"/>
        </w:rPr>
        <w:t>Náklady spojené</w:t>
      </w:r>
      <w:r w:rsidR="001A723A">
        <w:rPr>
          <w:rFonts w:eastAsia="Arial"/>
        </w:rPr>
        <w:t xml:space="preserve"> s poskytováním zdravotních služeb jsou hrazené z veřejného zdravotního pojištění.</w:t>
      </w:r>
    </w:p>
    <w:p w14:paraId="318933F6" w14:textId="0781DCD3" w:rsidR="00DD7DFB" w:rsidRDefault="00BC51F8" w:rsidP="00AD5501">
      <w:pPr>
        <w:pStyle w:val="UPO-normlntext"/>
        <w:rPr>
          <w:rFonts w:eastAsia="Arial"/>
        </w:rPr>
      </w:pPr>
      <w:r>
        <w:rPr>
          <w:rFonts w:eastAsia="Arial"/>
        </w:rPr>
        <w:t>Jak již </w:t>
      </w:r>
      <w:r w:rsidR="00220BFD">
        <w:rPr>
          <w:rFonts w:eastAsia="Arial"/>
        </w:rPr>
        <w:t>bylo zmíněno, Česká republika není cílovou stanic</w:t>
      </w:r>
      <w:r w:rsidR="00D8221A">
        <w:rPr>
          <w:rFonts w:eastAsia="Arial"/>
        </w:rPr>
        <w:t>í</w:t>
      </w:r>
      <w:r w:rsidR="00220BFD">
        <w:rPr>
          <w:rFonts w:eastAsia="Arial"/>
        </w:rPr>
        <w:t xml:space="preserve"> žadatelů </w:t>
      </w:r>
      <w:r>
        <w:rPr>
          <w:rFonts w:eastAsia="Arial"/>
        </w:rPr>
        <w:t>o </w:t>
      </w:r>
      <w:r w:rsidR="00220BFD">
        <w:rPr>
          <w:rFonts w:eastAsia="Arial"/>
        </w:rPr>
        <w:t>mezinárodní ochranu. Nicméně</w:t>
      </w:r>
      <w:r w:rsidR="00D8221A">
        <w:rPr>
          <w:rFonts w:eastAsia="Arial"/>
        </w:rPr>
        <w:t xml:space="preserve"> se</w:t>
      </w:r>
      <w:r w:rsidR="00220BFD">
        <w:rPr>
          <w:rFonts w:eastAsia="Arial"/>
        </w:rPr>
        <w:t xml:space="preserve"> taková zařízení (</w:t>
      </w:r>
      <w:r w:rsidR="00220BFD">
        <w:t xml:space="preserve">přijímací, pobytové, detenční </w:t>
      </w:r>
      <w:r>
        <w:t>a </w:t>
      </w:r>
      <w:r w:rsidR="00220BFD">
        <w:t>dětská zařízení)</w:t>
      </w:r>
      <w:r w:rsidR="00220BFD">
        <w:rPr>
          <w:rFonts w:eastAsia="Arial"/>
        </w:rPr>
        <w:t xml:space="preserve"> nachází </w:t>
      </w:r>
      <w:r>
        <w:rPr>
          <w:rFonts w:eastAsia="Arial"/>
        </w:rPr>
        <w:t>na </w:t>
      </w:r>
      <w:r w:rsidR="00220BFD">
        <w:rPr>
          <w:rFonts w:eastAsia="Arial"/>
        </w:rPr>
        <w:t xml:space="preserve">území České republiky </w:t>
      </w:r>
      <w:r>
        <w:rPr>
          <w:rFonts w:eastAsia="Arial"/>
        </w:rPr>
        <w:t>a </w:t>
      </w:r>
      <w:r w:rsidR="00220BFD">
        <w:rPr>
          <w:rFonts w:eastAsia="Arial"/>
        </w:rPr>
        <w:t xml:space="preserve">jsou </w:t>
      </w:r>
      <w:r w:rsidR="00220BFD">
        <w:rPr>
          <w:rFonts w:eastAsia="Arial"/>
        </w:rPr>
        <w:lastRenderedPageBreak/>
        <w:t>spravována Ministerstvem vnitra</w:t>
      </w:r>
      <w:r w:rsidR="006601FD">
        <w:rPr>
          <w:rStyle w:val="Znakapoznpodarou"/>
          <w:rFonts w:eastAsia="Arial"/>
          <w:lang w:eastAsia="x-none"/>
        </w:rPr>
        <w:footnoteReference w:id="74"/>
      </w:r>
      <w:r w:rsidR="00220BFD">
        <w:rPr>
          <w:rFonts w:eastAsia="Arial"/>
        </w:rPr>
        <w:t xml:space="preserve">. Každý žadatel </w:t>
      </w:r>
      <w:r>
        <w:rPr>
          <w:rFonts w:eastAsia="Arial"/>
        </w:rPr>
        <w:t>o </w:t>
      </w:r>
      <w:r w:rsidR="00220BFD">
        <w:rPr>
          <w:rFonts w:eastAsia="Arial"/>
        </w:rPr>
        <w:t xml:space="preserve">mezinárodní ochranu </w:t>
      </w:r>
      <w:r w:rsidR="00D8221A">
        <w:rPr>
          <w:rFonts w:eastAsia="Arial"/>
        </w:rPr>
        <w:t xml:space="preserve">absolvuje </w:t>
      </w:r>
      <w:r w:rsidR="00220BFD">
        <w:rPr>
          <w:rFonts w:eastAsia="Arial"/>
        </w:rPr>
        <w:t xml:space="preserve">zdravotní prohlídku. Takoví pacienti </w:t>
      </w:r>
      <w:r>
        <w:rPr>
          <w:rFonts w:eastAsia="Arial"/>
        </w:rPr>
        <w:t>se </w:t>
      </w:r>
      <w:r w:rsidR="00220BFD">
        <w:rPr>
          <w:rFonts w:eastAsia="Arial"/>
        </w:rPr>
        <w:t xml:space="preserve">nedostanou </w:t>
      </w:r>
      <w:r>
        <w:rPr>
          <w:rFonts w:eastAsia="Arial"/>
        </w:rPr>
        <w:t>do </w:t>
      </w:r>
      <w:r w:rsidR="00220BFD">
        <w:rPr>
          <w:rFonts w:eastAsia="Arial"/>
        </w:rPr>
        <w:t xml:space="preserve">jakéhokoli zdravotnického zařízení, </w:t>
      </w:r>
      <w:r>
        <w:rPr>
          <w:rFonts w:eastAsia="Arial"/>
        </w:rPr>
        <w:t>ale do </w:t>
      </w:r>
      <w:r w:rsidR="00220BFD">
        <w:rPr>
          <w:rFonts w:eastAsia="Arial"/>
        </w:rPr>
        <w:t xml:space="preserve">smluvních nemocnic </w:t>
      </w:r>
      <w:r>
        <w:rPr>
          <w:rFonts w:eastAsia="Arial"/>
        </w:rPr>
        <w:t>či </w:t>
      </w:r>
      <w:r w:rsidR="00220BFD">
        <w:rPr>
          <w:rFonts w:eastAsia="Arial"/>
        </w:rPr>
        <w:t xml:space="preserve">ambulancí, tudíž </w:t>
      </w:r>
      <w:r>
        <w:rPr>
          <w:rFonts w:eastAsia="Arial"/>
        </w:rPr>
        <w:t>se dá </w:t>
      </w:r>
      <w:r w:rsidR="00220BFD">
        <w:rPr>
          <w:rFonts w:eastAsia="Arial"/>
        </w:rPr>
        <w:t xml:space="preserve">očekávat, </w:t>
      </w:r>
      <w:r>
        <w:rPr>
          <w:rFonts w:eastAsia="Arial"/>
        </w:rPr>
        <w:t>že </w:t>
      </w:r>
      <w:r w:rsidR="00D8221A">
        <w:rPr>
          <w:rFonts w:eastAsia="Arial"/>
        </w:rPr>
        <w:t xml:space="preserve">jsou </w:t>
      </w:r>
      <w:r w:rsidR="00220BFD">
        <w:rPr>
          <w:rFonts w:eastAsia="Arial"/>
        </w:rPr>
        <w:t xml:space="preserve">zdravotníci </w:t>
      </w:r>
      <w:r>
        <w:rPr>
          <w:rFonts w:eastAsia="Arial"/>
        </w:rPr>
        <w:t>na </w:t>
      </w:r>
      <w:r w:rsidR="00220BFD">
        <w:rPr>
          <w:rFonts w:eastAsia="Arial"/>
        </w:rPr>
        <w:t xml:space="preserve">komunikaci s takovými pacienty připravení. Pokud zdravotník potřebuje </w:t>
      </w:r>
      <w:r w:rsidR="00DD7DFB">
        <w:rPr>
          <w:rFonts w:eastAsia="Arial"/>
        </w:rPr>
        <w:t>asistenci tlumočníka, j</w:t>
      </w:r>
      <w:r w:rsidR="00D8221A">
        <w:rPr>
          <w:rFonts w:eastAsia="Arial"/>
        </w:rPr>
        <w:t xml:space="preserve">e </w:t>
      </w:r>
      <w:r w:rsidR="00DD7DFB">
        <w:rPr>
          <w:rFonts w:eastAsia="Arial"/>
        </w:rPr>
        <w:t>možností telefonické spojení s ambasádou dané země</w:t>
      </w:r>
      <w:r w:rsidR="00D8221A">
        <w:rPr>
          <w:rFonts w:eastAsia="Arial"/>
        </w:rPr>
        <w:t xml:space="preserve"> za </w:t>
      </w:r>
      <w:r w:rsidR="00DD7DFB">
        <w:rPr>
          <w:rFonts w:eastAsia="Arial"/>
        </w:rPr>
        <w:t>předpoklad</w:t>
      </w:r>
      <w:r w:rsidR="00D8221A">
        <w:rPr>
          <w:rFonts w:eastAsia="Arial"/>
        </w:rPr>
        <w:t>u</w:t>
      </w:r>
      <w:r w:rsidR="00DD7DFB">
        <w:rPr>
          <w:rFonts w:eastAsia="Arial"/>
        </w:rPr>
        <w:t xml:space="preserve">, </w:t>
      </w:r>
      <w:r>
        <w:rPr>
          <w:rFonts w:eastAsia="Arial"/>
        </w:rPr>
        <w:t>že </w:t>
      </w:r>
      <w:r w:rsidR="00DD7DFB">
        <w:rPr>
          <w:rFonts w:eastAsia="Arial"/>
        </w:rPr>
        <w:t xml:space="preserve">pracovník ambasády zprostředkuje telefonický překlad. V případě potřeby tlumočníka </w:t>
      </w:r>
      <w:r>
        <w:rPr>
          <w:rFonts w:eastAsia="Arial"/>
        </w:rPr>
        <w:t>při </w:t>
      </w:r>
      <w:r w:rsidR="00DD7DFB">
        <w:rPr>
          <w:rFonts w:eastAsia="Arial"/>
        </w:rPr>
        <w:t xml:space="preserve">ošetření pacienta žadatele </w:t>
      </w:r>
      <w:r>
        <w:rPr>
          <w:rFonts w:eastAsia="Arial"/>
        </w:rPr>
        <w:t>o </w:t>
      </w:r>
      <w:r w:rsidR="00DD7DFB">
        <w:rPr>
          <w:rFonts w:eastAsia="Arial"/>
        </w:rPr>
        <w:t xml:space="preserve">mezinárodní ochranu </w:t>
      </w:r>
      <w:r>
        <w:rPr>
          <w:rFonts w:eastAsia="Arial"/>
        </w:rPr>
        <w:t>je </w:t>
      </w:r>
      <w:r w:rsidR="00DD7DFB">
        <w:rPr>
          <w:rFonts w:eastAsia="Arial"/>
        </w:rPr>
        <w:t xml:space="preserve">možnost využití práva jednat v řízení </w:t>
      </w:r>
      <w:r>
        <w:rPr>
          <w:rFonts w:eastAsia="Arial"/>
        </w:rPr>
        <w:t>o </w:t>
      </w:r>
      <w:r w:rsidR="00DD7DFB">
        <w:rPr>
          <w:rFonts w:eastAsia="Arial"/>
        </w:rPr>
        <w:t xml:space="preserve">udělení v mateřském jazyce nebo jazyce, </w:t>
      </w:r>
      <w:r>
        <w:rPr>
          <w:rFonts w:eastAsia="Arial"/>
        </w:rPr>
        <w:t>ve </w:t>
      </w:r>
      <w:r w:rsidR="00DD7DFB">
        <w:rPr>
          <w:rFonts w:eastAsia="Arial"/>
        </w:rPr>
        <w:t>kterém</w:t>
      </w:r>
      <w:r w:rsidR="00D8221A">
        <w:rPr>
          <w:rFonts w:eastAsia="Arial"/>
        </w:rPr>
        <w:t xml:space="preserve"> </w:t>
      </w:r>
      <w:r>
        <w:rPr>
          <w:rFonts w:eastAsia="Arial"/>
        </w:rPr>
        <w:t>je </w:t>
      </w:r>
      <w:r w:rsidR="00D8221A">
        <w:rPr>
          <w:rFonts w:eastAsia="Arial"/>
        </w:rPr>
        <w:t xml:space="preserve">pacient </w:t>
      </w:r>
      <w:r w:rsidR="00DD7DFB">
        <w:rPr>
          <w:rFonts w:eastAsia="Arial"/>
        </w:rPr>
        <w:t xml:space="preserve">schopen </w:t>
      </w:r>
      <w:r>
        <w:rPr>
          <w:rFonts w:eastAsia="Arial"/>
        </w:rPr>
        <w:t>se </w:t>
      </w:r>
      <w:r w:rsidR="00DD7DFB">
        <w:rPr>
          <w:rFonts w:eastAsia="Arial"/>
        </w:rPr>
        <w:t>dorozumět.</w:t>
      </w:r>
    </w:p>
    <w:p w14:paraId="0CE0D07D" w14:textId="487F7955" w:rsidR="00DD7DFB" w:rsidRDefault="00DD7DFB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Tlumočník </w:t>
      </w:r>
      <w:r w:rsidR="00BC51F8">
        <w:rPr>
          <w:rFonts w:eastAsia="Arial"/>
        </w:rPr>
        <w:t>do </w:t>
      </w:r>
      <w:r>
        <w:rPr>
          <w:rFonts w:eastAsia="Arial"/>
        </w:rPr>
        <w:t xml:space="preserve">příslušného jazyka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poskytuje bezplatně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náklady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jeho služby nese </w:t>
      </w:r>
      <w:r w:rsidRPr="00C830E0">
        <w:rPr>
          <w:rFonts w:eastAsia="Arial"/>
        </w:rPr>
        <w:t>Ministerstvo vnitra</w:t>
      </w:r>
      <w:r w:rsidR="00C830E0" w:rsidRPr="00C830E0">
        <w:rPr>
          <w:rFonts w:eastAsia="Arial"/>
        </w:rPr>
        <w:t xml:space="preserve"> ČR</w:t>
      </w:r>
      <w:r>
        <w:rPr>
          <w:rFonts w:eastAsia="Arial"/>
        </w:rPr>
        <w:t>.</w:t>
      </w:r>
      <w:r w:rsidR="00BC51F8">
        <w:rPr>
          <w:rFonts w:eastAsia="Arial"/>
        </w:rPr>
        <w:t xml:space="preserve"> </w:t>
      </w:r>
      <w:r>
        <w:rPr>
          <w:rFonts w:eastAsia="Arial"/>
        </w:rPr>
        <w:t xml:space="preserve">Odměna tlumočníkovi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stanoví dohodou mezi </w:t>
      </w:r>
      <w:r w:rsidR="00C830E0" w:rsidRPr="00C830E0">
        <w:rPr>
          <w:rFonts w:eastAsia="Arial"/>
        </w:rPr>
        <w:t>M</w:t>
      </w:r>
      <w:r w:rsidRPr="00C830E0">
        <w:rPr>
          <w:rFonts w:eastAsia="Arial"/>
        </w:rPr>
        <w:t>inisterstvem</w:t>
      </w:r>
      <w:r w:rsidR="00C830E0" w:rsidRPr="00C830E0">
        <w:rPr>
          <w:rFonts w:eastAsia="Arial"/>
        </w:rPr>
        <w:t xml:space="preserve"> vnitra ČR</w:t>
      </w:r>
      <w:r w:rsidRPr="00C830E0"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tlumočníkem. Vyhláška </w:t>
      </w:r>
      <w:r w:rsidR="00BC51F8">
        <w:rPr>
          <w:rFonts w:eastAsia="Arial"/>
        </w:rPr>
        <w:t>č. </w:t>
      </w:r>
      <w:r>
        <w:rPr>
          <w:rFonts w:eastAsia="Arial"/>
        </w:rPr>
        <w:t>37/196</w:t>
      </w:r>
      <w:r w:rsidR="00BC51F8">
        <w:rPr>
          <w:rFonts w:eastAsia="Arial"/>
        </w:rPr>
        <w:t>7 </w:t>
      </w:r>
      <w:r>
        <w:rPr>
          <w:rFonts w:eastAsia="Arial"/>
        </w:rPr>
        <w:t>Sb.</w:t>
      </w:r>
      <w:r w:rsidR="007A4B2F">
        <w:rPr>
          <w:rStyle w:val="Znakapoznpodarou"/>
          <w:rFonts w:eastAsia="Arial"/>
          <w:lang w:eastAsia="x-none"/>
        </w:rPr>
        <w:footnoteReference w:id="75"/>
      </w:r>
      <w:r>
        <w:rPr>
          <w:rFonts w:eastAsia="Arial"/>
        </w:rPr>
        <w:t xml:space="preserve">, </w:t>
      </w:r>
      <w:r w:rsidR="00BC51F8">
        <w:rPr>
          <w:rFonts w:eastAsia="Arial"/>
        </w:rPr>
        <w:t>k </w:t>
      </w:r>
      <w:r>
        <w:rPr>
          <w:rFonts w:eastAsia="Arial"/>
        </w:rPr>
        <w:t xml:space="preserve">provedení zákona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znalcích </w:t>
      </w:r>
      <w:r w:rsidR="00BC51F8">
        <w:rPr>
          <w:rFonts w:eastAsia="Arial"/>
        </w:rPr>
        <w:t>a </w:t>
      </w:r>
      <w:r>
        <w:rPr>
          <w:rFonts w:eastAsia="Arial"/>
        </w:rPr>
        <w:t>tlumočn</w:t>
      </w:r>
      <w:r w:rsidR="00A1178D">
        <w:rPr>
          <w:rFonts w:eastAsia="Arial"/>
        </w:rPr>
        <w:t>í</w:t>
      </w:r>
      <w:r>
        <w:rPr>
          <w:rFonts w:eastAsia="Arial"/>
        </w:rPr>
        <w:t>cích stanovuje výši odměny podle zvláštních právních předpisů, která nesmí být překročená.</w:t>
      </w:r>
      <w:r w:rsidR="007A4B2F">
        <w:rPr>
          <w:rStyle w:val="Znakapoznpodarou"/>
          <w:rFonts w:eastAsia="Arial"/>
          <w:lang w:eastAsia="x-none"/>
        </w:rPr>
        <w:footnoteReference w:id="76"/>
      </w:r>
      <w:r>
        <w:rPr>
          <w:rFonts w:eastAsia="Arial"/>
        </w:rPr>
        <w:t xml:space="preserve"> Tlumočník může být povolán nejen k přijímacímu pohovoru, </w:t>
      </w:r>
      <w:r w:rsidR="00BC51F8">
        <w:rPr>
          <w:rFonts w:eastAsia="Arial"/>
        </w:rPr>
        <w:t>ale i </w:t>
      </w:r>
      <w:r>
        <w:rPr>
          <w:rFonts w:eastAsia="Arial"/>
        </w:rPr>
        <w:t>k</w:t>
      </w:r>
      <w:r w:rsidR="00D8221A">
        <w:rPr>
          <w:rFonts w:eastAsia="Arial"/>
        </w:rPr>
        <w:t>e</w:t>
      </w:r>
      <w:r>
        <w:rPr>
          <w:rFonts w:eastAsia="Arial"/>
        </w:rPr>
        <w:t> zdravotnímu vyšetření.</w:t>
      </w:r>
    </w:p>
    <w:p w14:paraId="09D6C108" w14:textId="21FA03A1" w:rsidR="00805035" w:rsidRDefault="00BC51F8" w:rsidP="00AD5501">
      <w:pPr>
        <w:pStyle w:val="UPO-normlntext"/>
        <w:rPr>
          <w:rFonts w:eastAsia="Arial"/>
        </w:rPr>
      </w:pPr>
      <w:r>
        <w:rPr>
          <w:rFonts w:eastAsia="Arial"/>
        </w:rPr>
        <w:t>Je </w:t>
      </w:r>
      <w:r w:rsidR="00DD7DFB">
        <w:rPr>
          <w:rFonts w:eastAsia="Arial"/>
        </w:rPr>
        <w:t xml:space="preserve">zajímavé, </w:t>
      </w:r>
      <w:r>
        <w:rPr>
          <w:rFonts w:eastAsia="Arial"/>
        </w:rPr>
        <w:t>že </w:t>
      </w:r>
      <w:r w:rsidR="00D8221A">
        <w:rPr>
          <w:rFonts w:eastAsia="Arial"/>
        </w:rPr>
        <w:t xml:space="preserve">se </w:t>
      </w:r>
      <w:r w:rsidR="00DD7DFB">
        <w:rPr>
          <w:rFonts w:eastAsia="Arial"/>
        </w:rPr>
        <w:t xml:space="preserve">v běžné praxi, </w:t>
      </w:r>
      <w:r>
        <w:rPr>
          <w:rFonts w:eastAsia="Arial"/>
        </w:rPr>
        <w:t>tj. při </w:t>
      </w:r>
      <w:r w:rsidR="00DD7DFB">
        <w:rPr>
          <w:rFonts w:eastAsia="Arial"/>
        </w:rPr>
        <w:t>ošetření pacientů</w:t>
      </w:r>
      <w:r>
        <w:rPr>
          <w:rFonts w:eastAsia="Arial"/>
        </w:rPr>
        <w:noBreakHyphen/>
      </w:r>
      <w:r w:rsidR="00DD7DFB">
        <w:rPr>
          <w:rFonts w:eastAsia="Arial"/>
        </w:rPr>
        <w:t>cizinců, tlumočníci</w:t>
      </w:r>
      <w:r>
        <w:rPr>
          <w:rFonts w:eastAsia="Arial"/>
        </w:rPr>
        <w:t> </w:t>
      </w:r>
      <w:r w:rsidR="00DD7DFB">
        <w:rPr>
          <w:rFonts w:eastAsia="Arial"/>
        </w:rPr>
        <w:t xml:space="preserve">téměř nevyužívají. </w:t>
      </w:r>
      <w:r>
        <w:rPr>
          <w:rFonts w:eastAsia="Arial"/>
        </w:rPr>
        <w:t>Je to </w:t>
      </w:r>
      <w:r w:rsidR="00DD7DFB">
        <w:rPr>
          <w:rFonts w:eastAsia="Arial"/>
        </w:rPr>
        <w:t>zřejmě d</w:t>
      </w:r>
      <w:r w:rsidR="00D8221A">
        <w:rPr>
          <w:rFonts w:eastAsia="Arial"/>
        </w:rPr>
        <w:t>áno v</w:t>
      </w:r>
      <w:r w:rsidR="00DD7DFB">
        <w:rPr>
          <w:rFonts w:eastAsia="Arial"/>
        </w:rPr>
        <w:t xml:space="preserve">ysokými náklady </w:t>
      </w:r>
      <w:r>
        <w:rPr>
          <w:rFonts w:eastAsia="Arial"/>
        </w:rPr>
        <w:t>na </w:t>
      </w:r>
      <w:r w:rsidR="00DD7DFB">
        <w:rPr>
          <w:rFonts w:eastAsia="Arial"/>
        </w:rPr>
        <w:t xml:space="preserve">tlumočníka. Empirická část této diplomové práce </w:t>
      </w:r>
      <w:r>
        <w:rPr>
          <w:rFonts w:eastAsia="Arial"/>
        </w:rPr>
        <w:t>se </w:t>
      </w:r>
      <w:r w:rsidR="00DD7DFB">
        <w:rPr>
          <w:rFonts w:eastAsia="Arial"/>
        </w:rPr>
        <w:t xml:space="preserve">zajímala </w:t>
      </w:r>
      <w:r>
        <w:rPr>
          <w:rFonts w:eastAsia="Arial"/>
        </w:rPr>
        <w:t>o </w:t>
      </w:r>
      <w:r w:rsidR="00DD7DFB">
        <w:rPr>
          <w:rFonts w:eastAsia="Arial"/>
        </w:rPr>
        <w:t xml:space="preserve">zkušenost </w:t>
      </w:r>
      <w:r>
        <w:rPr>
          <w:rFonts w:eastAsia="Arial"/>
        </w:rPr>
        <w:t>či</w:t>
      </w:r>
      <w:r w:rsidR="00A1178D">
        <w:rPr>
          <w:rFonts w:eastAsia="Arial"/>
        </w:rPr>
        <w:t xml:space="preserve"> </w:t>
      </w:r>
      <w:r w:rsidR="00DD7DFB">
        <w:rPr>
          <w:rFonts w:eastAsia="Arial"/>
        </w:rPr>
        <w:t xml:space="preserve">potřebu služeb tlumočníků. Respondentky mají zkušenost, </w:t>
      </w:r>
      <w:r>
        <w:rPr>
          <w:rFonts w:eastAsia="Arial"/>
        </w:rPr>
        <w:t>kdy</w:t>
      </w:r>
      <w:r w:rsidR="00A1178D">
        <w:rPr>
          <w:rFonts w:eastAsia="Arial"/>
        </w:rPr>
        <w:t xml:space="preserve"> </w:t>
      </w:r>
      <w:r w:rsidR="00DD7DFB">
        <w:rPr>
          <w:rFonts w:eastAsia="Arial"/>
        </w:rPr>
        <w:t>pacienta</w:t>
      </w:r>
      <w:r>
        <w:rPr>
          <w:rFonts w:eastAsia="Arial"/>
        </w:rPr>
        <w:noBreakHyphen/>
      </w:r>
      <w:r w:rsidR="00DD7DFB">
        <w:rPr>
          <w:rFonts w:eastAsia="Arial"/>
        </w:rPr>
        <w:t xml:space="preserve">cizince doprovázel rodinný příslušník </w:t>
      </w:r>
      <w:r>
        <w:rPr>
          <w:rFonts w:eastAsia="Arial"/>
        </w:rPr>
        <w:t>či </w:t>
      </w:r>
      <w:r w:rsidR="00DD7DFB">
        <w:rPr>
          <w:rFonts w:eastAsia="Arial"/>
        </w:rPr>
        <w:t xml:space="preserve">spolupracovník, </w:t>
      </w:r>
      <w:r w:rsidR="00D8221A">
        <w:rPr>
          <w:rFonts w:eastAsia="Arial"/>
        </w:rPr>
        <w:t>čímž s</w:t>
      </w:r>
      <w:r w:rsidR="00DD7DFB">
        <w:rPr>
          <w:rFonts w:eastAsia="Arial"/>
        </w:rPr>
        <w:t xml:space="preserve">uploval práci tlumočníka. Kvůli vysoké ceně </w:t>
      </w:r>
      <w:r w:rsidR="00D8221A">
        <w:rPr>
          <w:rFonts w:eastAsia="Arial"/>
        </w:rPr>
        <w:t xml:space="preserve">jsou </w:t>
      </w:r>
      <w:r w:rsidR="00DD7DFB">
        <w:rPr>
          <w:rFonts w:eastAsia="Arial"/>
        </w:rPr>
        <w:t>služby profesionálních tlumočníků využívané minimálně. Nevýhodou neprofesionálních tlumočníků může být neznalost</w:t>
      </w:r>
      <w:r w:rsidR="00BC441A">
        <w:rPr>
          <w:rFonts w:eastAsia="Arial"/>
        </w:rPr>
        <w:t xml:space="preserve"> zdravotní problematiky v daném jazyce, nezralost</w:t>
      </w:r>
      <w:r>
        <w:rPr>
          <w:rFonts w:eastAsia="Arial"/>
        </w:rPr>
        <w:t> atd.</w:t>
      </w:r>
    </w:p>
    <w:p w14:paraId="0EB80209" w14:textId="18C35B7E" w:rsidR="00805035" w:rsidRPr="00AD5501" w:rsidRDefault="00805035" w:rsidP="00AD5501">
      <w:pPr>
        <w:pStyle w:val="Nadpis2"/>
        <w:rPr>
          <w:rFonts w:eastAsia="Arial"/>
        </w:rPr>
      </w:pPr>
      <w:bookmarkStart w:id="81" w:name="_Toc475796032"/>
      <w:bookmarkStart w:id="82" w:name="_Toc504166290"/>
      <w:r w:rsidRPr="00AD5501">
        <w:rPr>
          <w:rFonts w:eastAsia="Arial"/>
        </w:rPr>
        <w:lastRenderedPageBreak/>
        <w:t xml:space="preserve">Lékařská zkouška věku žadatelů </w:t>
      </w:r>
      <w:r w:rsidR="00BC51F8" w:rsidRPr="00AD5501">
        <w:rPr>
          <w:rFonts w:eastAsia="Arial"/>
        </w:rPr>
        <w:t>o </w:t>
      </w:r>
      <w:bookmarkEnd w:id="81"/>
      <w:r w:rsidR="00125376" w:rsidRPr="00AD5501">
        <w:rPr>
          <w:rFonts w:eastAsia="Arial"/>
        </w:rPr>
        <w:t xml:space="preserve">mezinárodní </w:t>
      </w:r>
      <w:r w:rsidR="00071548" w:rsidRPr="00AD5501">
        <w:rPr>
          <w:rFonts w:eastAsia="Arial"/>
        </w:rPr>
        <w:t>ochranu</w:t>
      </w:r>
      <w:bookmarkEnd w:id="82"/>
    </w:p>
    <w:p w14:paraId="4432DA9A" w14:textId="481CF135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>Nezletilá osoba</w:t>
      </w:r>
      <w:r w:rsidR="00BC441A">
        <w:rPr>
          <w:rFonts w:eastAsia="Arial"/>
        </w:rPr>
        <w:t xml:space="preserve">, která přicestovala </w:t>
      </w:r>
      <w:r w:rsidR="00BC51F8">
        <w:rPr>
          <w:rFonts w:eastAsia="Arial"/>
        </w:rPr>
        <w:t>bez </w:t>
      </w:r>
      <w:r w:rsidR="00BC441A">
        <w:rPr>
          <w:rFonts w:eastAsia="Arial"/>
        </w:rPr>
        <w:t xml:space="preserve">doprovodu </w:t>
      </w:r>
      <w:r w:rsidR="00BC51F8">
        <w:rPr>
          <w:rFonts w:eastAsia="Arial"/>
        </w:rPr>
        <w:t>a </w:t>
      </w:r>
      <w:r w:rsidR="00BC441A">
        <w:rPr>
          <w:rFonts w:eastAsia="Arial"/>
        </w:rPr>
        <w:t>žádá</w:t>
      </w:r>
      <w:r>
        <w:rPr>
          <w:rFonts w:eastAsia="Arial"/>
        </w:rPr>
        <w:t xml:space="preserve"> </w:t>
      </w:r>
      <w:r w:rsidR="00BC51F8">
        <w:rPr>
          <w:rFonts w:eastAsia="Arial"/>
        </w:rPr>
        <w:t>o </w:t>
      </w:r>
      <w:r>
        <w:rPr>
          <w:rFonts w:eastAsia="Arial"/>
        </w:rPr>
        <w:t>mezinárodní ochranu, může být podrobená zkoušce věku</w:t>
      </w:r>
      <w:r w:rsidR="00BC441A">
        <w:rPr>
          <w:rFonts w:eastAsia="Arial"/>
        </w:rPr>
        <w:t>. Tato zkouška může být iniciována</w:t>
      </w:r>
      <w:r>
        <w:rPr>
          <w:rFonts w:eastAsia="Arial"/>
        </w:rPr>
        <w:t xml:space="preserve">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předpokladu, </w:t>
      </w:r>
      <w:r w:rsidR="00BC51F8">
        <w:rPr>
          <w:rFonts w:eastAsia="Arial"/>
        </w:rPr>
        <w:t>že </w:t>
      </w:r>
      <w:r>
        <w:rPr>
          <w:rFonts w:eastAsia="Arial"/>
        </w:rPr>
        <w:t xml:space="preserve">nastanou důvodné pochybnosti </w:t>
      </w:r>
      <w:r w:rsidR="00BC51F8">
        <w:rPr>
          <w:rFonts w:eastAsia="Arial"/>
        </w:rPr>
        <w:t>o </w:t>
      </w:r>
      <w:r>
        <w:rPr>
          <w:rFonts w:eastAsia="Arial"/>
        </w:rPr>
        <w:t>udávaném věku žadatele.</w:t>
      </w:r>
    </w:p>
    <w:p w14:paraId="6DF91CC9" w14:textId="73A4AAD3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>Česká republika provádí ověření věku pomocí rentgenu zápěstních kůstek. Tato metoda umožňuje určit věkové rozpětí 17</w:t>
      </w:r>
      <w:r w:rsidR="00BC51F8">
        <w:rPr>
          <w:rFonts w:eastAsia="Arial"/>
        </w:rPr>
        <w:noBreakHyphen/>
      </w:r>
      <w:r>
        <w:rPr>
          <w:rFonts w:eastAsia="Arial"/>
        </w:rPr>
        <w:t>1</w:t>
      </w:r>
      <w:r w:rsidR="00BC51F8">
        <w:rPr>
          <w:rFonts w:eastAsia="Arial"/>
        </w:rPr>
        <w:t>9 </w:t>
      </w:r>
      <w:r>
        <w:rPr>
          <w:rFonts w:eastAsia="Arial"/>
        </w:rPr>
        <w:t xml:space="preserve">let, avšak nemusí být jednoznačně průkazná. V případě neprůkaznosti věku </w:t>
      </w:r>
      <w:r w:rsidR="00BC51F8">
        <w:rPr>
          <w:rFonts w:eastAsia="Arial"/>
        </w:rPr>
        <w:t>je </w:t>
      </w:r>
      <w:r>
        <w:rPr>
          <w:rFonts w:eastAsia="Arial"/>
        </w:rPr>
        <w:t>žadatel posuzován jako nezletilá osoba.</w:t>
      </w:r>
      <w:r w:rsidR="007A4B2F">
        <w:rPr>
          <w:rStyle w:val="Znakapoznpodarou"/>
          <w:rFonts w:eastAsia="Arial"/>
          <w:lang w:eastAsia="x-none"/>
        </w:rPr>
        <w:footnoteReference w:id="77"/>
      </w:r>
      <w:r>
        <w:rPr>
          <w:rFonts w:eastAsia="Arial"/>
        </w:rPr>
        <w:t xml:space="preserve"> </w:t>
      </w:r>
    </w:p>
    <w:p w14:paraId="08D238DE" w14:textId="0F6A045E" w:rsidR="00805035" w:rsidRDefault="00805035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Některé členské státy využívají jiné metody, jako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například testování DNA. Tyto metody jsou přesnější,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finanční nákladovost </w:t>
      </w:r>
      <w:r w:rsidR="00A2435D">
        <w:rPr>
          <w:rFonts w:eastAsia="Arial"/>
        </w:rPr>
        <w:t xml:space="preserve">je </w:t>
      </w:r>
      <w:r>
        <w:rPr>
          <w:rFonts w:eastAsia="Arial"/>
        </w:rPr>
        <w:t>v porovnání s rentgenem velmi vysoká.</w:t>
      </w:r>
    </w:p>
    <w:p w14:paraId="03DC5B38" w14:textId="3B977E24" w:rsidR="00805035" w:rsidRDefault="00BC441A" w:rsidP="00AD5501">
      <w:pPr>
        <w:pStyle w:val="UPO-normlntext"/>
        <w:rPr>
          <w:rFonts w:eastAsia="Arial"/>
          <w:i/>
        </w:rPr>
      </w:pPr>
      <w:r>
        <w:rPr>
          <w:rFonts w:eastAsia="Arial"/>
        </w:rPr>
        <w:t xml:space="preserve">Práva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povinnosti takových pacientů upřesňuje </w:t>
      </w:r>
      <w:r w:rsidR="00BC51F8">
        <w:rPr>
          <w:rFonts w:eastAsia="Arial"/>
        </w:rPr>
        <w:t>§ </w:t>
      </w:r>
      <w:r>
        <w:rPr>
          <w:rFonts w:eastAsia="Arial"/>
        </w:rPr>
        <w:t>8</w:t>
      </w:r>
      <w:r w:rsidR="00BC51F8">
        <w:rPr>
          <w:rFonts w:eastAsia="Arial"/>
        </w:rPr>
        <w:t>9 </w:t>
      </w:r>
      <w:r>
        <w:rPr>
          <w:rFonts w:eastAsia="Arial"/>
        </w:rPr>
        <w:t xml:space="preserve">Zákonu </w:t>
      </w:r>
      <w:r w:rsidR="00BC51F8">
        <w:rPr>
          <w:rFonts w:eastAsia="Arial"/>
        </w:rPr>
        <w:t>a </w:t>
      </w:r>
      <w:r>
        <w:rPr>
          <w:rFonts w:eastAsia="Arial"/>
        </w:rPr>
        <w:t>azyl:</w:t>
      </w:r>
      <w:r w:rsidR="00805035">
        <w:rPr>
          <w:rFonts w:eastAsia="Arial"/>
        </w:rPr>
        <w:t xml:space="preserve"> </w:t>
      </w:r>
      <w:r w:rsidR="00805035">
        <w:rPr>
          <w:rFonts w:eastAsia="Arial"/>
          <w:i/>
        </w:rPr>
        <w:t>„odst.</w:t>
      </w:r>
      <w:r w:rsidR="00A1178D">
        <w:rPr>
          <w:rFonts w:eastAsia="Arial"/>
          <w:i/>
        </w:rPr>
        <w:t xml:space="preserve"> </w:t>
      </w:r>
      <w:r w:rsidR="00BC51F8">
        <w:rPr>
          <w:rFonts w:eastAsia="Arial"/>
          <w:i/>
        </w:rPr>
        <w:t>3. </w:t>
      </w:r>
      <w:r w:rsidR="00805035">
        <w:rPr>
          <w:rFonts w:eastAsia="Arial"/>
          <w:i/>
        </w:rPr>
        <w:t>Je</w:t>
      </w:r>
      <w:r w:rsidR="00BC51F8">
        <w:rPr>
          <w:rFonts w:eastAsia="Arial"/>
          <w:i/>
        </w:rPr>
        <w:noBreakHyphen/>
      </w:r>
      <w:r w:rsidR="00805035">
        <w:rPr>
          <w:rFonts w:eastAsia="Arial"/>
          <w:i/>
        </w:rPr>
        <w:t xml:space="preserve">li žadatelem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udělení mezinárodní ochrany nezletilá osoba </w:t>
      </w:r>
      <w:r w:rsidR="00BC51F8">
        <w:rPr>
          <w:rFonts w:eastAsia="Arial"/>
          <w:i/>
        </w:rPr>
        <w:t>bez </w:t>
      </w:r>
      <w:r w:rsidR="00805035">
        <w:rPr>
          <w:rFonts w:eastAsia="Arial"/>
          <w:i/>
        </w:rPr>
        <w:t xml:space="preserve">doprovodu </w:t>
      </w:r>
      <w:r w:rsidR="00BC51F8">
        <w:rPr>
          <w:rFonts w:eastAsia="Arial"/>
          <w:i/>
        </w:rPr>
        <w:t>a </w:t>
      </w:r>
      <w:r w:rsidR="00805035">
        <w:rPr>
          <w:rFonts w:eastAsia="Arial"/>
          <w:i/>
        </w:rPr>
        <w:t>jsou</w:t>
      </w:r>
      <w:r w:rsidR="00BC51F8">
        <w:rPr>
          <w:rFonts w:eastAsia="Arial"/>
          <w:i/>
        </w:rPr>
        <w:noBreakHyphen/>
      </w:r>
      <w:r w:rsidR="00805035">
        <w:rPr>
          <w:rFonts w:eastAsia="Arial"/>
          <w:i/>
        </w:rPr>
        <w:t xml:space="preserve">li důvodné pochybnosti </w:t>
      </w:r>
      <w:r w:rsidR="00BC51F8">
        <w:rPr>
          <w:rFonts w:eastAsia="Arial"/>
          <w:i/>
        </w:rPr>
        <w:t>o jí </w:t>
      </w:r>
      <w:r w:rsidR="00805035">
        <w:rPr>
          <w:rFonts w:eastAsia="Arial"/>
          <w:i/>
        </w:rPr>
        <w:t xml:space="preserve">udávaném věku, provede </w:t>
      </w:r>
      <w:r w:rsidR="00BC51F8">
        <w:rPr>
          <w:rFonts w:eastAsia="Arial"/>
          <w:i/>
        </w:rPr>
        <w:t>se za </w:t>
      </w:r>
      <w:r w:rsidR="00805035">
        <w:rPr>
          <w:rFonts w:eastAsia="Arial"/>
          <w:i/>
        </w:rPr>
        <w:t>účelem zjištění jejího věku lékařské vyšetření. Odmítne</w:t>
      </w:r>
      <w:r w:rsidR="00BC51F8">
        <w:rPr>
          <w:rFonts w:eastAsia="Arial"/>
          <w:i/>
        </w:rPr>
        <w:noBreakHyphen/>
      </w:r>
      <w:r w:rsidR="00805035">
        <w:rPr>
          <w:rFonts w:eastAsia="Arial"/>
          <w:i/>
        </w:rPr>
        <w:t xml:space="preserve">li nezletilá osoba </w:t>
      </w:r>
      <w:r w:rsidR="00BC51F8">
        <w:rPr>
          <w:rFonts w:eastAsia="Arial"/>
          <w:i/>
        </w:rPr>
        <w:t>bez </w:t>
      </w:r>
      <w:r w:rsidR="00805035">
        <w:rPr>
          <w:rFonts w:eastAsia="Arial"/>
          <w:i/>
        </w:rPr>
        <w:t xml:space="preserve">doprovodu provedení lékařského vyšetření, bude </w:t>
      </w:r>
      <w:r w:rsidR="00BC51F8">
        <w:rPr>
          <w:rFonts w:eastAsia="Arial"/>
          <w:i/>
        </w:rPr>
        <w:t>na </w:t>
      </w:r>
      <w:r w:rsidR="00805035">
        <w:rPr>
          <w:rFonts w:eastAsia="Arial"/>
          <w:i/>
        </w:rPr>
        <w:t xml:space="preserve">ni ministerstvo pohlížet jako </w:t>
      </w:r>
      <w:r w:rsidR="00BC51F8">
        <w:rPr>
          <w:rFonts w:eastAsia="Arial"/>
          <w:i/>
        </w:rPr>
        <w:t>na </w:t>
      </w:r>
      <w:r w:rsidR="00805035">
        <w:rPr>
          <w:rFonts w:eastAsia="Arial"/>
          <w:i/>
        </w:rPr>
        <w:t xml:space="preserve">zletilého žadatele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udělení mezinárodní ochrany. Pokud lékařské vyšetření </w:t>
      </w:r>
      <w:r w:rsidR="00BC51F8">
        <w:rPr>
          <w:rFonts w:eastAsia="Arial"/>
          <w:i/>
        </w:rPr>
        <w:t>za </w:t>
      </w:r>
      <w:r w:rsidR="00805035">
        <w:rPr>
          <w:rFonts w:eastAsia="Arial"/>
          <w:i/>
        </w:rPr>
        <w:t xml:space="preserve">účelem zjištění věku není průkazné, ministerstvo pohlíží </w:t>
      </w:r>
      <w:r w:rsidR="00BC51F8">
        <w:rPr>
          <w:rFonts w:eastAsia="Arial"/>
          <w:i/>
        </w:rPr>
        <w:t>na </w:t>
      </w:r>
      <w:r w:rsidR="00805035">
        <w:rPr>
          <w:rFonts w:eastAsia="Arial"/>
          <w:i/>
        </w:rPr>
        <w:t xml:space="preserve">žadatele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udělení mezinárodní ochrany jako </w:t>
      </w:r>
      <w:r w:rsidR="00BC51F8">
        <w:rPr>
          <w:rFonts w:eastAsia="Arial"/>
          <w:i/>
        </w:rPr>
        <w:t>na </w:t>
      </w:r>
      <w:r>
        <w:rPr>
          <w:rFonts w:eastAsia="Arial"/>
          <w:i/>
        </w:rPr>
        <w:t xml:space="preserve">nezletilou osobu </w:t>
      </w:r>
      <w:r w:rsidR="00BC51F8">
        <w:rPr>
          <w:rFonts w:eastAsia="Arial"/>
          <w:i/>
        </w:rPr>
        <w:t>bez </w:t>
      </w:r>
      <w:r>
        <w:rPr>
          <w:rFonts w:eastAsia="Arial"/>
          <w:i/>
        </w:rPr>
        <w:t>doprovodu“.</w:t>
      </w:r>
      <w:r>
        <w:rPr>
          <w:rStyle w:val="Znakapoznpodarou"/>
          <w:rFonts w:eastAsia="Arial"/>
          <w:i/>
          <w:lang w:eastAsia="x-none"/>
        </w:rPr>
        <w:footnoteReference w:id="78"/>
      </w:r>
    </w:p>
    <w:p w14:paraId="37A41A28" w14:textId="1589BEE2" w:rsidR="00805035" w:rsidRPr="00BC441A" w:rsidRDefault="00BC441A" w:rsidP="00AD5501">
      <w:pPr>
        <w:pStyle w:val="UPO-normlntext"/>
        <w:rPr>
          <w:rFonts w:eastAsia="Arial"/>
        </w:rPr>
      </w:pPr>
      <w:r>
        <w:rPr>
          <w:rFonts w:eastAsia="Arial"/>
        </w:rPr>
        <w:t xml:space="preserve">Další odstavec </w:t>
      </w:r>
      <w:r w:rsidR="00BC51F8">
        <w:rPr>
          <w:rFonts w:eastAsia="Arial"/>
        </w:rPr>
        <w:t>§ </w:t>
      </w:r>
      <w:r>
        <w:rPr>
          <w:rFonts w:eastAsia="Arial"/>
        </w:rPr>
        <w:t>8</w:t>
      </w:r>
      <w:r w:rsidR="00BC51F8">
        <w:rPr>
          <w:rFonts w:eastAsia="Arial"/>
        </w:rPr>
        <w:t>9 </w:t>
      </w:r>
      <w:r>
        <w:rPr>
          <w:rFonts w:eastAsia="Arial"/>
        </w:rPr>
        <w:t xml:space="preserve">Zákonu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azyl prezentuje postup, </w:t>
      </w:r>
      <w:r w:rsidR="00BC51F8">
        <w:rPr>
          <w:rFonts w:eastAsia="Arial"/>
        </w:rPr>
        <w:t>při </w:t>
      </w:r>
      <w:r>
        <w:rPr>
          <w:rFonts w:eastAsia="Arial"/>
        </w:rPr>
        <w:t xml:space="preserve">kterém jednoznačně musí </w:t>
      </w:r>
      <w:r w:rsidR="00A1178D">
        <w:rPr>
          <w:rFonts w:eastAsia="Arial"/>
        </w:rPr>
        <w:t xml:space="preserve">být </w:t>
      </w:r>
      <w:r>
        <w:rPr>
          <w:rFonts w:eastAsia="Arial"/>
        </w:rPr>
        <w:t>použit</w:t>
      </w:r>
      <w:r w:rsidR="00A1178D">
        <w:rPr>
          <w:rFonts w:eastAsia="Arial"/>
        </w:rPr>
        <w:t>o</w:t>
      </w:r>
      <w:r>
        <w:rPr>
          <w:rFonts w:eastAsia="Arial"/>
        </w:rPr>
        <w:t xml:space="preserve"> služeb tlumočníka: „</w:t>
      </w:r>
      <w:r w:rsidR="00805035">
        <w:rPr>
          <w:rFonts w:eastAsia="Arial"/>
          <w:i/>
        </w:rPr>
        <w:t>Odst.</w:t>
      </w:r>
      <w:r w:rsidR="00A1178D">
        <w:rPr>
          <w:rFonts w:eastAsia="Arial"/>
          <w:i/>
        </w:rPr>
        <w:t xml:space="preserve"> </w:t>
      </w:r>
      <w:r w:rsidR="00BC51F8">
        <w:rPr>
          <w:rFonts w:eastAsia="Arial"/>
          <w:i/>
        </w:rPr>
        <w:t>4. O </w:t>
      </w:r>
      <w:r w:rsidR="00805035">
        <w:rPr>
          <w:rFonts w:eastAsia="Arial"/>
          <w:i/>
        </w:rPr>
        <w:t xml:space="preserve">možnosti určení věku pomocí lékařského vyšetření podle odstavce </w:t>
      </w:r>
      <w:r w:rsidR="00BC51F8">
        <w:rPr>
          <w:rFonts w:eastAsia="Arial"/>
          <w:i/>
        </w:rPr>
        <w:t>3 </w:t>
      </w:r>
      <w:r w:rsidR="00805035">
        <w:rPr>
          <w:rFonts w:eastAsia="Arial"/>
          <w:i/>
        </w:rPr>
        <w:t xml:space="preserve">informuje ministerstvo nezletilou osobu </w:t>
      </w:r>
      <w:r w:rsidR="00BC51F8">
        <w:rPr>
          <w:rFonts w:eastAsia="Arial"/>
          <w:i/>
        </w:rPr>
        <w:t>bez </w:t>
      </w:r>
      <w:r w:rsidR="00805035">
        <w:rPr>
          <w:rFonts w:eastAsia="Arial"/>
          <w:i/>
        </w:rPr>
        <w:t xml:space="preserve">doprovodu v mateřském jazyce, </w:t>
      </w:r>
      <w:r w:rsidR="00BC51F8">
        <w:rPr>
          <w:rFonts w:eastAsia="Arial"/>
          <w:i/>
        </w:rPr>
        <w:t>ve </w:t>
      </w:r>
      <w:r w:rsidR="00805035">
        <w:rPr>
          <w:rFonts w:eastAsia="Arial"/>
          <w:i/>
        </w:rPr>
        <w:t xml:space="preserve">kterém </w:t>
      </w:r>
      <w:r w:rsidR="00BC51F8">
        <w:rPr>
          <w:rFonts w:eastAsia="Arial"/>
          <w:i/>
        </w:rPr>
        <w:t>je </w:t>
      </w:r>
      <w:r w:rsidR="00805035">
        <w:rPr>
          <w:rFonts w:eastAsia="Arial"/>
          <w:i/>
        </w:rPr>
        <w:t xml:space="preserve">schopná </w:t>
      </w:r>
      <w:r w:rsidR="00BC51F8">
        <w:rPr>
          <w:rFonts w:eastAsia="Arial"/>
          <w:i/>
        </w:rPr>
        <w:t>se </w:t>
      </w:r>
      <w:r w:rsidR="00805035">
        <w:rPr>
          <w:rFonts w:eastAsia="Arial"/>
          <w:i/>
        </w:rPr>
        <w:t xml:space="preserve">dorozumět, </w:t>
      </w:r>
      <w:r w:rsidR="00BC51F8">
        <w:rPr>
          <w:rFonts w:eastAsia="Arial"/>
          <w:i/>
        </w:rPr>
        <w:t>ve </w:t>
      </w:r>
      <w:r w:rsidR="00805035">
        <w:rPr>
          <w:rFonts w:eastAsia="Arial"/>
          <w:i/>
        </w:rPr>
        <w:t xml:space="preserve">výzvě k poskytnutí údajů k podané žádosti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udělení mezinárodní ochrany. V informaci ministerstvo uvede též způsob, jakým </w:t>
      </w:r>
      <w:r w:rsidR="00BC51F8">
        <w:rPr>
          <w:rFonts w:eastAsia="Arial"/>
          <w:i/>
        </w:rPr>
        <w:t>se </w:t>
      </w:r>
      <w:r w:rsidR="00805035">
        <w:rPr>
          <w:rFonts w:eastAsia="Arial"/>
          <w:i/>
        </w:rPr>
        <w:t xml:space="preserve">vyšetření provádí, informuje </w:t>
      </w:r>
      <w:r w:rsidR="00805035">
        <w:rPr>
          <w:rFonts w:eastAsia="Arial"/>
          <w:i/>
        </w:rPr>
        <w:lastRenderedPageBreak/>
        <w:t xml:space="preserve">nezletilou osobu </w:t>
      </w:r>
      <w:r w:rsidR="00BC51F8">
        <w:rPr>
          <w:rFonts w:eastAsia="Arial"/>
          <w:i/>
        </w:rPr>
        <w:t>bez </w:t>
      </w:r>
      <w:r w:rsidR="00805035">
        <w:rPr>
          <w:rFonts w:eastAsia="Arial"/>
          <w:i/>
        </w:rPr>
        <w:t xml:space="preserve">doprovodu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jeho možných důsledcích </w:t>
      </w:r>
      <w:r w:rsidR="00BC51F8">
        <w:rPr>
          <w:rFonts w:eastAsia="Arial"/>
          <w:i/>
        </w:rPr>
        <w:t>a </w:t>
      </w:r>
      <w:r w:rsidR="00805035">
        <w:rPr>
          <w:rFonts w:eastAsia="Arial"/>
          <w:i/>
        </w:rPr>
        <w:t xml:space="preserve">rovněž </w:t>
      </w:r>
      <w:r w:rsidR="00BC51F8">
        <w:rPr>
          <w:rFonts w:eastAsia="Arial"/>
          <w:i/>
        </w:rPr>
        <w:t>ji </w:t>
      </w:r>
      <w:r w:rsidR="00805035">
        <w:rPr>
          <w:rFonts w:eastAsia="Arial"/>
          <w:i/>
        </w:rPr>
        <w:t xml:space="preserve">poučí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 xml:space="preserve">důsledcích odmítnutí lékařského vyšetření </w:t>
      </w:r>
      <w:r w:rsidR="00BC51F8">
        <w:rPr>
          <w:rFonts w:eastAsia="Arial"/>
          <w:i/>
        </w:rPr>
        <w:t>na </w:t>
      </w:r>
      <w:r w:rsidR="00805035">
        <w:rPr>
          <w:rFonts w:eastAsia="Arial"/>
          <w:i/>
        </w:rPr>
        <w:t xml:space="preserve">posuzování její žádosti </w:t>
      </w:r>
      <w:r w:rsidR="00BC51F8">
        <w:rPr>
          <w:rFonts w:eastAsia="Arial"/>
          <w:i/>
        </w:rPr>
        <w:t>o </w:t>
      </w:r>
      <w:r w:rsidR="00805035">
        <w:rPr>
          <w:rFonts w:eastAsia="Arial"/>
          <w:i/>
        </w:rPr>
        <w:t>udělení mezinárodní ochrany“.</w:t>
      </w:r>
      <w:r w:rsidR="00805035">
        <w:rPr>
          <w:rStyle w:val="Znakapoznpodarou"/>
          <w:rFonts w:eastAsia="Arial"/>
          <w:i/>
          <w:lang w:eastAsia="x-none"/>
        </w:rPr>
        <w:footnoteReference w:id="79"/>
      </w:r>
    </w:p>
    <w:p w14:paraId="251B95F2" w14:textId="77777777" w:rsidR="008C53B7" w:rsidRDefault="008C53B7" w:rsidP="00AD5501">
      <w:pPr>
        <w:pStyle w:val="Nadpis1"/>
        <w:rPr>
          <w:rFonts w:eastAsia="Arial"/>
        </w:rPr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83" w:name="_Toc502396155"/>
      <w:bookmarkStart w:id="84" w:name="_Toc502396156"/>
      <w:bookmarkStart w:id="85" w:name="_Toc502396157"/>
      <w:bookmarkEnd w:id="83"/>
      <w:bookmarkEnd w:id="84"/>
    </w:p>
    <w:p w14:paraId="6B028B67" w14:textId="2E37D42C" w:rsidR="000038F8" w:rsidRPr="00AD5501" w:rsidRDefault="00125376" w:rsidP="00AD5501">
      <w:pPr>
        <w:pStyle w:val="Nadpis1"/>
        <w:rPr>
          <w:rFonts w:eastAsia="Arial"/>
        </w:rPr>
      </w:pPr>
      <w:bookmarkStart w:id="86" w:name="_Toc504166291"/>
      <w:r w:rsidRPr="00AD5501">
        <w:rPr>
          <w:rFonts w:eastAsia="Arial"/>
        </w:rPr>
        <w:lastRenderedPageBreak/>
        <w:t>E</w:t>
      </w:r>
      <w:r w:rsidR="00FB69AD">
        <w:rPr>
          <w:rFonts w:eastAsia="Arial"/>
          <w:lang w:val="cs-CZ"/>
        </w:rPr>
        <w:t>mpirická</w:t>
      </w:r>
      <w:r w:rsidR="000038F8" w:rsidRPr="00AD5501">
        <w:rPr>
          <w:rFonts w:eastAsia="Arial"/>
        </w:rPr>
        <w:t xml:space="preserve"> část</w:t>
      </w:r>
      <w:bookmarkEnd w:id="85"/>
      <w:bookmarkEnd w:id="86"/>
    </w:p>
    <w:p w14:paraId="5BAAE9D3" w14:textId="4B3FB91F" w:rsidR="000038F8" w:rsidRPr="00E52D81" w:rsidRDefault="000038F8" w:rsidP="00E52D81">
      <w:pPr>
        <w:pStyle w:val="Nadpis2"/>
        <w:rPr>
          <w:rFonts w:eastAsia="Arial"/>
        </w:rPr>
      </w:pPr>
      <w:bookmarkStart w:id="87" w:name="_Toc504166292"/>
      <w:r w:rsidRPr="00E52D81">
        <w:rPr>
          <w:rFonts w:eastAsia="Arial"/>
        </w:rPr>
        <w:t>Metodologie</w:t>
      </w:r>
      <w:bookmarkEnd w:id="87"/>
    </w:p>
    <w:p w14:paraId="4CC1CD00" w14:textId="3544791B" w:rsidR="00BC51F8" w:rsidRDefault="000038F8" w:rsidP="00E52D81">
      <w:pPr>
        <w:pStyle w:val="UPO-normlntext"/>
        <w:rPr>
          <w:rFonts w:eastAsia="Arial"/>
        </w:rPr>
      </w:pPr>
      <w:r w:rsidRPr="00821439">
        <w:rPr>
          <w:rFonts w:eastAsia="Arial"/>
        </w:rPr>
        <w:t xml:space="preserve">Cílem diplomové práce </w:t>
      </w:r>
      <w:r w:rsidR="00BC51F8">
        <w:rPr>
          <w:rFonts w:eastAsia="Arial"/>
        </w:rPr>
        <w:t>je </w:t>
      </w:r>
      <w:r w:rsidRPr="00821439">
        <w:rPr>
          <w:rFonts w:eastAsia="Arial"/>
        </w:rPr>
        <w:t xml:space="preserve">popsat rozsah </w:t>
      </w:r>
      <w:proofErr w:type="spellStart"/>
      <w:r w:rsidRPr="00821439">
        <w:rPr>
          <w:rFonts w:eastAsia="Arial"/>
        </w:rPr>
        <w:t>transkulturního</w:t>
      </w:r>
      <w:proofErr w:type="spellEnd"/>
      <w:r w:rsidRPr="00821439">
        <w:rPr>
          <w:rFonts w:eastAsia="Arial"/>
        </w:rPr>
        <w:t xml:space="preserve"> ošetřovatelství </w:t>
      </w:r>
      <w:r w:rsidR="00BC51F8">
        <w:rPr>
          <w:rFonts w:eastAsia="Arial"/>
        </w:rPr>
        <w:t>a </w:t>
      </w:r>
      <w:r w:rsidRPr="00821439">
        <w:rPr>
          <w:rFonts w:eastAsia="Arial"/>
        </w:rPr>
        <w:t>analyzovat reálnou situaci v rozdílných zdravotnických zařízeních</w:t>
      </w:r>
      <w:r w:rsidR="00821439" w:rsidRPr="00821439">
        <w:rPr>
          <w:rFonts w:eastAsia="Arial"/>
        </w:rPr>
        <w:t xml:space="preserve"> České republiky</w:t>
      </w:r>
      <w:r w:rsidRPr="00821439">
        <w:rPr>
          <w:rFonts w:eastAsia="Arial"/>
        </w:rPr>
        <w:t xml:space="preserve">. </w:t>
      </w:r>
      <w:r w:rsidR="00BC51F8">
        <w:rPr>
          <w:rFonts w:eastAsia="Arial"/>
        </w:rPr>
        <w:t>Jak </w:t>
      </w:r>
      <w:r w:rsidRPr="00821439">
        <w:rPr>
          <w:rFonts w:eastAsia="Arial"/>
        </w:rPr>
        <w:t xml:space="preserve">v teoretické, </w:t>
      </w:r>
      <w:r w:rsidR="00BC51F8">
        <w:rPr>
          <w:rFonts w:eastAsia="Arial"/>
        </w:rPr>
        <w:t>tak i </w:t>
      </w:r>
      <w:r w:rsidRPr="00821439">
        <w:rPr>
          <w:rFonts w:eastAsia="Arial"/>
        </w:rPr>
        <w:t>v praktické část</w:t>
      </w:r>
      <w:r w:rsidR="00FB69AD">
        <w:rPr>
          <w:rFonts w:eastAsia="Arial"/>
        </w:rPr>
        <w:t>i</w:t>
      </w:r>
      <w:r w:rsidRPr="00821439"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Pr="00821439">
        <w:rPr>
          <w:rFonts w:eastAsia="Arial"/>
        </w:rPr>
        <w:t xml:space="preserve">patrný velký rozsah odborné </w:t>
      </w:r>
      <w:r w:rsidR="00BC51F8">
        <w:rPr>
          <w:rFonts w:eastAsia="Arial"/>
        </w:rPr>
        <w:t>a </w:t>
      </w:r>
      <w:r w:rsidRPr="00821439">
        <w:rPr>
          <w:rFonts w:eastAsia="Arial"/>
        </w:rPr>
        <w:t>legislativní problematiky,</w:t>
      </w:r>
      <w:r w:rsidR="00BE3A35" w:rsidRPr="00821439">
        <w:rPr>
          <w:rFonts w:eastAsia="Arial"/>
        </w:rPr>
        <w:t xml:space="preserve"> jež k</w:t>
      </w:r>
      <w:r w:rsidR="00452A99">
        <w:rPr>
          <w:rFonts w:eastAsia="Arial"/>
        </w:rPr>
        <w:t>e</w:t>
      </w:r>
      <w:r w:rsidR="00BE3A35" w:rsidRPr="00821439">
        <w:rPr>
          <w:rFonts w:eastAsia="Arial"/>
        </w:rPr>
        <w:t> </w:t>
      </w:r>
      <w:proofErr w:type="spellStart"/>
      <w:r w:rsidR="00BE3A35" w:rsidRPr="00821439">
        <w:rPr>
          <w:rFonts w:eastAsia="Arial"/>
        </w:rPr>
        <w:t>transkulturnímu</w:t>
      </w:r>
      <w:proofErr w:type="spellEnd"/>
      <w:r w:rsidR="00BE3A35" w:rsidRPr="00821439">
        <w:rPr>
          <w:rFonts w:eastAsia="Arial"/>
        </w:rPr>
        <w:t xml:space="preserve"> ošetřovatelství patří</w:t>
      </w:r>
      <w:r w:rsidRPr="00821439">
        <w:rPr>
          <w:rFonts w:eastAsia="Arial"/>
        </w:rPr>
        <w:t xml:space="preserve">. Cílem </w:t>
      </w:r>
      <w:r w:rsidR="00BE3A35" w:rsidRPr="00821439">
        <w:rPr>
          <w:rFonts w:eastAsia="Arial"/>
        </w:rPr>
        <w:t xml:space="preserve">empirického výzkumu </w:t>
      </w:r>
      <w:r w:rsidR="00BC51F8">
        <w:rPr>
          <w:rFonts w:eastAsia="Arial"/>
        </w:rPr>
        <w:t>je </w:t>
      </w:r>
      <w:r w:rsidR="00BE3A35" w:rsidRPr="00821439">
        <w:rPr>
          <w:rFonts w:eastAsia="Arial"/>
        </w:rPr>
        <w:t>zjistit</w:t>
      </w:r>
      <w:r w:rsidR="00CD3C73"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 w:rsidR="00CD3C73">
        <w:rPr>
          <w:rFonts w:eastAsia="Arial"/>
        </w:rPr>
        <w:t>kategorizovat</w:t>
      </w:r>
      <w:r w:rsidR="00BE3A35" w:rsidRPr="00821439">
        <w:rPr>
          <w:rFonts w:eastAsia="Arial"/>
        </w:rPr>
        <w:t xml:space="preserve">, </w:t>
      </w:r>
      <w:r w:rsidR="00BC51F8">
        <w:rPr>
          <w:rFonts w:eastAsia="Arial"/>
        </w:rPr>
        <w:t>jak </w:t>
      </w:r>
      <w:r w:rsidR="00BE3A35" w:rsidRPr="00821439">
        <w:rPr>
          <w:rFonts w:eastAsia="Arial"/>
        </w:rPr>
        <w:t xml:space="preserve">zvládají zdravotníci českých zdravotnických zařízení poskytnutí ohleduplné </w:t>
      </w:r>
      <w:proofErr w:type="spellStart"/>
      <w:r w:rsidR="00BE3A35" w:rsidRPr="00821439">
        <w:rPr>
          <w:rFonts w:eastAsia="Arial"/>
        </w:rPr>
        <w:t>transkulturní</w:t>
      </w:r>
      <w:proofErr w:type="spellEnd"/>
      <w:r w:rsidR="00BE3A35" w:rsidRPr="00821439">
        <w:rPr>
          <w:rFonts w:eastAsia="Arial"/>
        </w:rPr>
        <w:t xml:space="preserve"> péč</w:t>
      </w:r>
      <w:r w:rsidR="000C79EE">
        <w:rPr>
          <w:rFonts w:eastAsia="Arial"/>
        </w:rPr>
        <w:t>e</w:t>
      </w:r>
      <w:r w:rsidR="00BC51F8">
        <w:rPr>
          <w:rFonts w:eastAsia="Arial"/>
        </w:rPr>
        <w:t>.</w:t>
      </w:r>
    </w:p>
    <w:p w14:paraId="21FB5A81" w14:textId="66661183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Rozdílnost zdravotnických zařízení,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kterých respondentky pracují,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důležitá z pohledu </w:t>
      </w:r>
      <w:r w:rsidR="00796AE2">
        <w:rPr>
          <w:rFonts w:eastAsia="Arial"/>
        </w:rPr>
        <w:t>porovnání, nakolik</w:t>
      </w:r>
      <w:r>
        <w:rPr>
          <w:rFonts w:eastAsia="Arial"/>
        </w:rPr>
        <w:t xml:space="preserve"> </w:t>
      </w:r>
      <w:r w:rsidR="000C79EE">
        <w:rPr>
          <w:rFonts w:eastAsia="Arial"/>
        </w:rPr>
        <w:t xml:space="preserve">jsou </w:t>
      </w:r>
      <w:r>
        <w:rPr>
          <w:rFonts w:eastAsia="Arial"/>
        </w:rPr>
        <w:t xml:space="preserve">zaměstnanci motivováni rozvíjet </w:t>
      </w:r>
      <w:r w:rsidR="00BC51F8">
        <w:rPr>
          <w:rFonts w:eastAsia="Arial"/>
        </w:rPr>
        <w:t>své </w:t>
      </w:r>
      <w:r>
        <w:rPr>
          <w:rFonts w:eastAsia="Arial"/>
        </w:rPr>
        <w:t xml:space="preserve">odborné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jazykové znalosti. Nepochybně jsou </w:t>
      </w:r>
      <w:r w:rsidR="000C79EE">
        <w:rPr>
          <w:rFonts w:eastAsia="Arial"/>
        </w:rPr>
        <w:t xml:space="preserve">pro efektivní práci zdravotnického personálu </w:t>
      </w:r>
      <w:r>
        <w:rPr>
          <w:rFonts w:eastAsia="Arial"/>
        </w:rPr>
        <w:t xml:space="preserve">důležité medicínské znalosti </w:t>
      </w:r>
      <w:r w:rsidR="00BC51F8">
        <w:rPr>
          <w:rFonts w:eastAsia="Arial"/>
        </w:rPr>
        <w:t>a </w:t>
      </w:r>
      <w:r>
        <w:rPr>
          <w:rFonts w:eastAsia="Arial"/>
        </w:rPr>
        <w:t>vědomost</w:t>
      </w:r>
      <w:r w:rsidR="00FB69AD">
        <w:rPr>
          <w:rFonts w:eastAsia="Arial"/>
        </w:rPr>
        <w:t>i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pokud </w:t>
      </w:r>
      <w:r w:rsidR="000C79EE">
        <w:rPr>
          <w:rFonts w:eastAsia="Arial"/>
        </w:rPr>
        <w:t xml:space="preserve">se </w:t>
      </w:r>
      <w:r>
        <w:rPr>
          <w:rFonts w:eastAsia="Arial"/>
        </w:rPr>
        <w:t>zdravotník</w:t>
      </w:r>
      <w:r w:rsidR="00BC51F8">
        <w:rPr>
          <w:rFonts w:eastAsia="Arial"/>
        </w:rPr>
        <w:t> </w:t>
      </w:r>
      <w:r>
        <w:rPr>
          <w:rFonts w:eastAsia="Arial"/>
        </w:rPr>
        <w:t xml:space="preserve">nedorozumí s pacientem, </w:t>
      </w:r>
      <w:r w:rsidR="00FB69AD">
        <w:rPr>
          <w:rFonts w:eastAsia="Arial"/>
        </w:rPr>
        <w:t xml:space="preserve">bude </w:t>
      </w:r>
      <w:r>
        <w:rPr>
          <w:rFonts w:eastAsia="Arial"/>
        </w:rPr>
        <w:t xml:space="preserve">veškeré úsilí </w:t>
      </w:r>
      <w:r w:rsidR="00FB69AD">
        <w:rPr>
          <w:rFonts w:eastAsia="Arial"/>
        </w:rPr>
        <w:t>a náklady vynaložené na léčbu zbytečné</w:t>
      </w:r>
      <w:r w:rsidR="00FB69AD">
        <w:rPr>
          <w:rFonts w:eastAsia="Arial"/>
          <w:color w:val="FF0000"/>
        </w:rPr>
        <w:t>.</w:t>
      </w:r>
      <w:r w:rsidRPr="00917DE0">
        <w:rPr>
          <w:rFonts w:eastAsia="Arial"/>
          <w:color w:val="FF0000"/>
        </w:rPr>
        <w:t xml:space="preserve"> </w:t>
      </w:r>
      <w:r>
        <w:rPr>
          <w:rFonts w:eastAsia="Arial"/>
        </w:rPr>
        <w:t>Pacient neporozumí</w:t>
      </w:r>
      <w:r w:rsidR="000C79EE">
        <w:rPr>
          <w:rFonts w:eastAsia="Arial"/>
        </w:rPr>
        <w:t>,</w:t>
      </w:r>
      <w:r>
        <w:rPr>
          <w:rFonts w:eastAsia="Arial"/>
        </w:rPr>
        <w:t xml:space="preserve"> </w:t>
      </w:r>
      <w:r w:rsidR="00BC51F8">
        <w:rPr>
          <w:rFonts w:eastAsia="Arial"/>
        </w:rPr>
        <w:t>jak se má </w:t>
      </w:r>
      <w:r w:rsidR="000C79EE">
        <w:rPr>
          <w:rFonts w:eastAsia="Arial"/>
        </w:rPr>
        <w:t xml:space="preserve">správně </w:t>
      </w:r>
      <w:r>
        <w:rPr>
          <w:rFonts w:eastAsia="Arial"/>
        </w:rPr>
        <w:t xml:space="preserve">připravit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výkon, </w:t>
      </w:r>
      <w:r w:rsidR="00BC51F8">
        <w:rPr>
          <w:rFonts w:eastAsia="Arial"/>
        </w:rPr>
        <w:t>či jak a kdy </w:t>
      </w:r>
      <w:r>
        <w:rPr>
          <w:rFonts w:eastAsia="Arial"/>
        </w:rPr>
        <w:t>užívat předepsané léky</w:t>
      </w:r>
      <w:r w:rsidR="00FB69AD">
        <w:rPr>
          <w:rFonts w:eastAsia="Arial"/>
        </w:rPr>
        <w:t>.</w:t>
      </w:r>
    </w:p>
    <w:p w14:paraId="20058742" w14:textId="1547BFDF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>Další</w:t>
      </w:r>
      <w:r w:rsidR="00BE3A35">
        <w:rPr>
          <w:rFonts w:eastAsia="Arial"/>
        </w:rPr>
        <w:t>mi</w:t>
      </w:r>
      <w:r>
        <w:rPr>
          <w:rFonts w:eastAsia="Arial"/>
        </w:rPr>
        <w:t xml:space="preserve"> o</w:t>
      </w:r>
      <w:r w:rsidR="00BE3A35">
        <w:rPr>
          <w:rFonts w:eastAsia="Arial"/>
        </w:rPr>
        <w:t>blast</w:t>
      </w:r>
      <w:r w:rsidR="00796AE2">
        <w:rPr>
          <w:rFonts w:eastAsia="Arial"/>
        </w:rPr>
        <w:t>mi</w:t>
      </w:r>
      <w:r w:rsidR="00BE3A35">
        <w:rPr>
          <w:rFonts w:eastAsia="Arial"/>
        </w:rPr>
        <w:t>, které</w:t>
      </w:r>
      <w:r>
        <w:rPr>
          <w:rFonts w:eastAsia="Arial"/>
        </w:rPr>
        <w:t xml:space="preserve"> souvisí s každodenní pr</w:t>
      </w:r>
      <w:r w:rsidR="00FB69AD">
        <w:rPr>
          <w:rFonts w:eastAsia="Arial"/>
        </w:rPr>
        <w:t>a</w:t>
      </w:r>
      <w:r>
        <w:rPr>
          <w:rFonts w:eastAsia="Arial"/>
        </w:rPr>
        <w:t>c</w:t>
      </w:r>
      <w:r w:rsidR="00FB69AD">
        <w:rPr>
          <w:rFonts w:eastAsia="Arial"/>
        </w:rPr>
        <w:t>í</w:t>
      </w:r>
      <w:r>
        <w:rPr>
          <w:rFonts w:eastAsia="Arial"/>
        </w:rPr>
        <w:t xml:space="preserve"> zdravotníka</w:t>
      </w:r>
      <w:r w:rsidR="000C79EE">
        <w:rPr>
          <w:rFonts w:eastAsia="Arial"/>
        </w:rPr>
        <w:t>,</w:t>
      </w:r>
      <w:r>
        <w:rPr>
          <w:rFonts w:eastAsia="Arial"/>
        </w:rPr>
        <w:t xml:space="preserve"> j</w:t>
      </w:r>
      <w:r w:rsidR="00BE3A35">
        <w:rPr>
          <w:rFonts w:eastAsia="Arial"/>
        </w:rPr>
        <w:t>sou</w:t>
      </w:r>
      <w:r>
        <w:rPr>
          <w:rFonts w:eastAsia="Arial"/>
        </w:rPr>
        <w:t xml:space="preserve"> právní </w:t>
      </w:r>
      <w:r w:rsidR="00BC51F8">
        <w:rPr>
          <w:rFonts w:eastAsia="Arial"/>
        </w:rPr>
        <w:t>a </w:t>
      </w:r>
      <w:r>
        <w:rPr>
          <w:rFonts w:eastAsia="Arial"/>
        </w:rPr>
        <w:t>ekonomické aspekty obou stran</w:t>
      </w:r>
      <w:r w:rsidR="000C79EE">
        <w:rPr>
          <w:rFonts w:eastAsia="Arial"/>
        </w:rPr>
        <w:t>;</w:t>
      </w:r>
      <w:r w:rsidR="00BC51F8">
        <w:rPr>
          <w:rFonts w:eastAsia="Arial"/>
        </w:rPr>
        <w:t> </w:t>
      </w:r>
      <w:r>
        <w:rPr>
          <w:rFonts w:eastAsia="Arial"/>
        </w:rPr>
        <w:t>zdravotnického personál</w:t>
      </w:r>
      <w:r w:rsidR="00FB69AD">
        <w:rPr>
          <w:rFonts w:eastAsia="Arial"/>
        </w:rPr>
        <w:t>u</w:t>
      </w:r>
      <w:r w:rsidR="000C79EE">
        <w:rPr>
          <w:rFonts w:eastAsia="Arial"/>
        </w:rPr>
        <w:t xml:space="preserve"> </w:t>
      </w:r>
      <w:r w:rsidR="00BC51F8">
        <w:rPr>
          <w:rFonts w:eastAsia="Arial"/>
        </w:rPr>
        <w:t>i </w:t>
      </w:r>
      <w:r>
        <w:rPr>
          <w:rFonts w:eastAsia="Arial"/>
        </w:rPr>
        <w:t xml:space="preserve">pacientů. Zdravotník běžně ověřuje, </w:t>
      </w:r>
      <w:r w:rsidR="00BC51F8">
        <w:rPr>
          <w:rFonts w:eastAsia="Arial"/>
        </w:rPr>
        <w:t>zda</w:t>
      </w:r>
      <w:r w:rsidR="000C79EE" w:rsidRPr="000C79EE">
        <w:rPr>
          <w:rFonts w:eastAsia="Arial"/>
        </w:rPr>
        <w:t xml:space="preserve"> </w:t>
      </w:r>
      <w:r w:rsidR="000C79EE">
        <w:rPr>
          <w:rFonts w:eastAsia="Arial"/>
        </w:rPr>
        <w:t>má</w:t>
      </w:r>
      <w:r w:rsidR="00BC51F8">
        <w:rPr>
          <w:rFonts w:eastAsia="Arial"/>
        </w:rPr>
        <w:t> </w:t>
      </w:r>
      <w:r>
        <w:rPr>
          <w:rFonts w:eastAsia="Arial"/>
        </w:rPr>
        <w:t>pacient</w:t>
      </w:r>
      <w:r w:rsidR="00BC51F8">
        <w:rPr>
          <w:rFonts w:eastAsia="Arial"/>
        </w:rPr>
        <w:t> </w:t>
      </w:r>
      <w:r>
        <w:rPr>
          <w:rFonts w:eastAsia="Arial"/>
        </w:rPr>
        <w:t>uzavřené zdravotní pojištění</w:t>
      </w:r>
      <w:r w:rsidR="000C79EE">
        <w:rPr>
          <w:rFonts w:eastAsia="Arial"/>
        </w:rPr>
        <w:t xml:space="preserve"> nebo se </w:t>
      </w:r>
      <w:r>
        <w:rPr>
          <w:rFonts w:eastAsia="Arial"/>
        </w:rPr>
        <w:t xml:space="preserve">musí </w:t>
      </w:r>
      <w:r w:rsidR="001E2DE4">
        <w:rPr>
          <w:rFonts w:eastAsia="Arial"/>
        </w:rPr>
        <w:t>ujistit,</w:t>
      </w:r>
      <w:r>
        <w:rPr>
          <w:rFonts w:eastAsia="Arial"/>
        </w:rPr>
        <w:t xml:space="preserve"> kdo bude </w:t>
      </w:r>
      <w:r w:rsidR="001E2DE4">
        <w:rPr>
          <w:rFonts w:eastAsia="Arial"/>
        </w:rPr>
        <w:t xml:space="preserve">hradit </w:t>
      </w:r>
      <w:r>
        <w:rPr>
          <w:rFonts w:eastAsia="Arial"/>
        </w:rPr>
        <w:t xml:space="preserve">náklady </w:t>
      </w:r>
      <w:r w:rsidR="00BC51F8">
        <w:rPr>
          <w:rFonts w:eastAsia="Arial"/>
        </w:rPr>
        <w:t>na </w:t>
      </w:r>
      <w:r>
        <w:rPr>
          <w:rFonts w:eastAsia="Arial"/>
        </w:rPr>
        <w:t>léčbu</w:t>
      </w:r>
      <w:r w:rsidR="001E2DE4">
        <w:rPr>
          <w:rFonts w:eastAsia="Arial"/>
        </w:rPr>
        <w:t xml:space="preserve">. </w:t>
      </w:r>
      <w:r>
        <w:rPr>
          <w:rFonts w:eastAsia="Arial"/>
        </w:rPr>
        <w:t xml:space="preserve">Dalším důležitým dokumentem </w:t>
      </w:r>
      <w:r w:rsidR="00BC51F8">
        <w:rPr>
          <w:rFonts w:eastAsia="Arial"/>
        </w:rPr>
        <w:t>pro </w:t>
      </w:r>
      <w:r>
        <w:rPr>
          <w:rFonts w:eastAsia="Arial"/>
        </w:rPr>
        <w:t xml:space="preserve">obě strany </w:t>
      </w:r>
      <w:r w:rsidR="00BC51F8">
        <w:rPr>
          <w:rFonts w:eastAsia="Arial"/>
        </w:rPr>
        <w:t>je </w:t>
      </w:r>
      <w:r>
        <w:rPr>
          <w:rFonts w:eastAsia="Arial"/>
        </w:rPr>
        <w:t>informovaný souhlas pacienta</w:t>
      </w:r>
      <w:r w:rsidR="00FB69AD">
        <w:rPr>
          <w:rFonts w:eastAsia="Arial"/>
        </w:rPr>
        <w:t>, jenž prokazuje,</w:t>
      </w:r>
      <w:r w:rsidR="000C79EE">
        <w:rPr>
          <w:rFonts w:eastAsia="Arial"/>
        </w:rPr>
        <w:t xml:space="preserve"> že je </w:t>
      </w:r>
      <w:r>
        <w:rPr>
          <w:rFonts w:eastAsia="Arial"/>
        </w:rPr>
        <w:t>pacient</w:t>
      </w:r>
      <w:r w:rsidR="00BC51F8">
        <w:rPr>
          <w:rFonts w:eastAsia="Arial"/>
        </w:rPr>
        <w:t> </w:t>
      </w:r>
      <w:r>
        <w:rPr>
          <w:rFonts w:eastAsia="Arial"/>
        </w:rPr>
        <w:t>seznámen s rozsahem zdravotního výkonu</w:t>
      </w:r>
      <w:r w:rsidR="000C79EE" w:rsidRPr="000C79EE">
        <w:rPr>
          <w:rFonts w:eastAsia="Arial"/>
        </w:rPr>
        <w:t xml:space="preserve"> </w:t>
      </w:r>
      <w:r w:rsidR="000C79EE">
        <w:rPr>
          <w:rFonts w:eastAsia="Arial"/>
        </w:rPr>
        <w:t>a souhlasí s ním</w:t>
      </w:r>
      <w:r>
        <w:rPr>
          <w:rFonts w:eastAsia="Arial"/>
        </w:rPr>
        <w:t xml:space="preserve">. Může nastat situace, </w:t>
      </w:r>
      <w:r w:rsidR="00BC51F8">
        <w:rPr>
          <w:rFonts w:eastAsia="Arial"/>
        </w:rPr>
        <w:t>kdy </w:t>
      </w:r>
      <w:r>
        <w:rPr>
          <w:rFonts w:eastAsia="Arial"/>
        </w:rPr>
        <w:t>pacient nerozumí lokálním</w:t>
      </w:r>
      <w:r w:rsidR="00BE3A35">
        <w:rPr>
          <w:rFonts w:eastAsia="Arial"/>
        </w:rPr>
        <w:t xml:space="preserve">u jazyku, </w:t>
      </w:r>
      <w:r>
        <w:rPr>
          <w:rFonts w:eastAsia="Arial"/>
        </w:rPr>
        <w:t xml:space="preserve">zdravotník </w:t>
      </w:r>
      <w:r w:rsidR="00BE3A35">
        <w:rPr>
          <w:rFonts w:eastAsia="Arial"/>
        </w:rPr>
        <w:t>přesto musí takovou situac</w:t>
      </w:r>
      <w:r w:rsidR="00FB69AD">
        <w:rPr>
          <w:rFonts w:eastAsia="Arial"/>
        </w:rPr>
        <w:t>i</w:t>
      </w:r>
      <w:r w:rsidR="00BE3A35">
        <w:rPr>
          <w:rFonts w:eastAsia="Arial"/>
        </w:rPr>
        <w:t xml:space="preserve"> vyřešit. </w:t>
      </w:r>
      <w:r w:rsidR="00FB69AD">
        <w:rPr>
          <w:rFonts w:eastAsia="Arial"/>
        </w:rPr>
        <w:t>Dále v práci bude porovnáno</w:t>
      </w:r>
      <w:r w:rsidR="00FB69AD">
        <w:rPr>
          <w:rFonts w:eastAsia="Arial"/>
          <w:color w:val="FF0000"/>
        </w:rPr>
        <w:t>,</w:t>
      </w:r>
      <w:r w:rsidR="00BE3A35" w:rsidRPr="00917DE0">
        <w:rPr>
          <w:rFonts w:eastAsia="Arial"/>
          <w:color w:val="FF0000"/>
        </w:rPr>
        <w:t xml:space="preserve"> </w:t>
      </w:r>
      <w:r w:rsidR="00BC51F8">
        <w:rPr>
          <w:rFonts w:eastAsia="Arial"/>
        </w:rPr>
        <w:t>jak </w:t>
      </w:r>
      <w:r w:rsidR="00FB69AD">
        <w:rPr>
          <w:rFonts w:eastAsia="Arial"/>
        </w:rPr>
        <w:t xml:space="preserve">se </w:t>
      </w:r>
      <w:r w:rsidR="00BE3A35">
        <w:rPr>
          <w:rFonts w:eastAsia="Arial"/>
        </w:rPr>
        <w:t xml:space="preserve">jednotlivá pracoviště </w:t>
      </w:r>
      <w:r w:rsidR="00FB69AD">
        <w:rPr>
          <w:rFonts w:eastAsia="Arial"/>
        </w:rPr>
        <w:t>k tomuto problému staví</w:t>
      </w:r>
      <w:r w:rsidR="00BC51F8">
        <w:rPr>
          <w:rFonts w:eastAsia="Arial"/>
        </w:rPr>
        <w:t>.</w:t>
      </w:r>
    </w:p>
    <w:p w14:paraId="3DF9BF90" w14:textId="1CD8DFF4" w:rsidR="000038F8" w:rsidRPr="00E52D81" w:rsidRDefault="000038F8" w:rsidP="00E52D81">
      <w:pPr>
        <w:pStyle w:val="Nadpis2"/>
      </w:pPr>
      <w:bookmarkStart w:id="88" w:name="_Toc504166293"/>
      <w:r w:rsidRPr="00E52D81">
        <w:t>Cíle výzkumu</w:t>
      </w:r>
      <w:bookmarkEnd w:id="88"/>
    </w:p>
    <w:p w14:paraId="3136BECC" w14:textId="01E8C75F" w:rsidR="000038F8" w:rsidRDefault="000038F8" w:rsidP="00E52D81">
      <w:pPr>
        <w:pStyle w:val="UPO-normlntext"/>
        <w:rPr>
          <w:i/>
        </w:rPr>
      </w:pPr>
      <w:r>
        <w:t xml:space="preserve">Maxwell rozlišuje cíle na: </w:t>
      </w:r>
      <w:r w:rsidRPr="00965EC0">
        <w:rPr>
          <w:i/>
        </w:rPr>
        <w:t>„intelektuální</w:t>
      </w:r>
      <w:r w:rsidR="00BC51F8">
        <w:rPr>
          <w:i/>
        </w:rPr>
        <w:t> – </w:t>
      </w:r>
      <w:r w:rsidRPr="00965EC0">
        <w:rPr>
          <w:i/>
        </w:rPr>
        <w:t>jakým způsobem projekt přispěje k rozšíření odborného poznání, praktický</w:t>
      </w:r>
      <w:r w:rsidR="00BC51F8">
        <w:rPr>
          <w:i/>
        </w:rPr>
        <w:t> – </w:t>
      </w:r>
      <w:r w:rsidRPr="00965EC0">
        <w:rPr>
          <w:i/>
        </w:rPr>
        <w:t>zd</w:t>
      </w:r>
      <w:r w:rsidR="00FB69AD">
        <w:rPr>
          <w:i/>
        </w:rPr>
        <w:t>a</w:t>
      </w:r>
      <w:r w:rsidRPr="00965EC0">
        <w:rPr>
          <w:i/>
        </w:rPr>
        <w:t xml:space="preserve"> budou moci být výsledky nějakým </w:t>
      </w:r>
      <w:r w:rsidRPr="00965EC0">
        <w:rPr>
          <w:i/>
        </w:rPr>
        <w:lastRenderedPageBreak/>
        <w:t>praktickým způsobem využit</w:t>
      </w:r>
      <w:r w:rsidR="00FB69AD">
        <w:rPr>
          <w:i/>
        </w:rPr>
        <w:t>y</w:t>
      </w:r>
      <w:r w:rsidRPr="00965EC0">
        <w:rPr>
          <w:i/>
        </w:rPr>
        <w:t>, personální</w:t>
      </w:r>
      <w:r w:rsidR="00BC51F8">
        <w:rPr>
          <w:i/>
        </w:rPr>
        <w:t> – jak </w:t>
      </w:r>
      <w:r w:rsidRPr="00965EC0">
        <w:rPr>
          <w:i/>
        </w:rPr>
        <w:t xml:space="preserve">práce </w:t>
      </w:r>
      <w:r w:rsidR="00BC51F8">
        <w:rPr>
          <w:i/>
        </w:rPr>
        <w:t>na </w:t>
      </w:r>
      <w:r w:rsidRPr="00965EC0">
        <w:rPr>
          <w:i/>
        </w:rPr>
        <w:t>projektu obohatí výzkumníka samotného“.</w:t>
      </w:r>
      <w:r>
        <w:rPr>
          <w:rStyle w:val="Znakapoznpodarou"/>
          <w:i/>
        </w:rPr>
        <w:footnoteReference w:id="80"/>
      </w:r>
    </w:p>
    <w:p w14:paraId="4114F2EA" w14:textId="4B1C005A" w:rsidR="00BC51F8" w:rsidRDefault="000038F8" w:rsidP="00E52D81">
      <w:pPr>
        <w:pStyle w:val="UPO-normlntext"/>
      </w:pPr>
      <w:r>
        <w:t xml:space="preserve">Hlavním cílem výzkumu </w:t>
      </w:r>
      <w:r w:rsidR="00BC51F8">
        <w:t>je </w:t>
      </w:r>
      <w:r>
        <w:t xml:space="preserve">analyzovat reálnou praxi </w:t>
      </w:r>
      <w:proofErr w:type="spellStart"/>
      <w:r>
        <w:t>transkulturního</w:t>
      </w:r>
      <w:proofErr w:type="spellEnd"/>
      <w:r>
        <w:t xml:space="preserve"> ošetřovatelství v rozdílných zdravotnických zařízeních. Cílem výzkumného šetření z pohledu intelektuálního </w:t>
      </w:r>
      <w:r w:rsidR="00BC51F8">
        <w:t>je </w:t>
      </w:r>
      <w:r>
        <w:t xml:space="preserve">seznámit širokou veřejnost, </w:t>
      </w:r>
      <w:r w:rsidR="00BC51F8">
        <w:t>ale i </w:t>
      </w:r>
      <w:r>
        <w:t>skupinu odborník</w:t>
      </w:r>
      <w:r w:rsidR="00FB69AD">
        <w:t>ů</w:t>
      </w:r>
      <w:r w:rsidR="000C79EE">
        <w:t>,</w:t>
      </w:r>
      <w:r>
        <w:t xml:space="preserve"> jako jsou tvůrci vzdělávacích programů, vývojáře softwarů </w:t>
      </w:r>
      <w:r w:rsidR="00BC51F8">
        <w:t>a </w:t>
      </w:r>
      <w:r>
        <w:t>aplikac</w:t>
      </w:r>
      <w:r w:rsidR="00FB69AD">
        <w:t>í</w:t>
      </w:r>
      <w:r>
        <w:t>, s</w:t>
      </w:r>
      <w:r w:rsidR="000C79EE">
        <w:t>e</w:t>
      </w:r>
      <w:r>
        <w:t> vzniklými potřebami v oblast</w:t>
      </w:r>
      <w:r w:rsidR="00FB69AD">
        <w:t>i</w:t>
      </w:r>
      <w:r>
        <w:t xml:space="preserve"> </w:t>
      </w:r>
      <w:proofErr w:type="spellStart"/>
      <w:r>
        <w:t>transkulturního</w:t>
      </w:r>
      <w:proofErr w:type="spellEnd"/>
      <w:r>
        <w:t xml:space="preserve"> ošetřovatelství, </w:t>
      </w:r>
      <w:r w:rsidR="00BC51F8">
        <w:t>což </w:t>
      </w:r>
      <w:r>
        <w:t>nejvíce koresponduje s praktickým cílem</w:t>
      </w:r>
      <w:r w:rsidR="00FB69AD">
        <w:t xml:space="preserve"> této práce</w:t>
      </w:r>
      <w:r>
        <w:t xml:space="preserve">. Zajímavým praktickým výstupem </w:t>
      </w:r>
      <w:r w:rsidR="00BC51F8">
        <w:t>by </w:t>
      </w:r>
      <w:r>
        <w:t xml:space="preserve">mohl vzniknout produkt, jenž </w:t>
      </w:r>
      <w:r w:rsidR="00BC51F8">
        <w:t>by </w:t>
      </w:r>
      <w:r>
        <w:t xml:space="preserve">umožnil propojení medicínské problematiky, legislativy </w:t>
      </w:r>
      <w:r w:rsidR="00BC51F8">
        <w:t>a </w:t>
      </w:r>
      <w:r>
        <w:t xml:space="preserve">komunikace s pacienty, čímž může práci zdravotnického personálu usnadnit </w:t>
      </w:r>
      <w:r w:rsidR="00BC51F8">
        <w:t>a </w:t>
      </w:r>
      <w:r>
        <w:t>zefektivnit</w:t>
      </w:r>
      <w:r w:rsidR="00BC51F8">
        <w:t>.</w:t>
      </w:r>
    </w:p>
    <w:p w14:paraId="37FE3849" w14:textId="54F3D417" w:rsidR="000038F8" w:rsidRDefault="000038F8" w:rsidP="00E52D81">
      <w:pPr>
        <w:pStyle w:val="UPO-normlntext"/>
      </w:pPr>
      <w:r>
        <w:t xml:space="preserve">Výzkumné okruhy </w:t>
      </w:r>
      <w:r w:rsidR="00BC51F8">
        <w:t>se </w:t>
      </w:r>
      <w:r>
        <w:t xml:space="preserve">zaměřují </w:t>
      </w:r>
      <w:r w:rsidR="00BC51F8">
        <w:t>na </w:t>
      </w:r>
      <w:r>
        <w:t>jednotlivé oblast</w:t>
      </w:r>
      <w:r w:rsidR="00611532">
        <w:t>i</w:t>
      </w:r>
      <w:r>
        <w:t xml:space="preserve">, které jsou nedílnou součástí </w:t>
      </w:r>
      <w:proofErr w:type="spellStart"/>
      <w:r>
        <w:t>transkulturního</w:t>
      </w:r>
      <w:proofErr w:type="spellEnd"/>
      <w:r>
        <w:t xml:space="preserve"> ošetřovatelství </w:t>
      </w:r>
      <w:r w:rsidR="00BC51F8">
        <w:t>a </w:t>
      </w:r>
      <w:r>
        <w:t xml:space="preserve">navazují </w:t>
      </w:r>
      <w:r w:rsidR="00BC51F8">
        <w:t>na </w:t>
      </w:r>
      <w:r>
        <w:t xml:space="preserve">teoretickou část diplomové práce. Okruh tykající </w:t>
      </w:r>
      <w:r w:rsidR="00BC51F8">
        <w:t>se </w:t>
      </w:r>
      <w:r>
        <w:t>znalostí cizích jazyk</w:t>
      </w:r>
      <w:r w:rsidR="00FB69AD">
        <w:t>ů</w:t>
      </w:r>
      <w:r>
        <w:t xml:space="preserve"> </w:t>
      </w:r>
      <w:r w:rsidR="00BC51F8">
        <w:t>je </w:t>
      </w:r>
      <w:r>
        <w:t xml:space="preserve">předpokladem, </w:t>
      </w:r>
      <w:r w:rsidR="00BC51F8">
        <w:t>že </w:t>
      </w:r>
      <w:r w:rsidR="000C79EE">
        <w:t xml:space="preserve">ho </w:t>
      </w:r>
      <w:r>
        <w:t xml:space="preserve">zdravotníci potřebují </w:t>
      </w:r>
      <w:r w:rsidR="00BC51F8">
        <w:t>pro </w:t>
      </w:r>
      <w:r>
        <w:t>každodenní práci. Vzhledem k rozdílnost</w:t>
      </w:r>
      <w:r w:rsidR="00A2689C">
        <w:t>i</w:t>
      </w:r>
      <w:r>
        <w:t xml:space="preserve"> zd</w:t>
      </w:r>
      <w:r w:rsidR="00796AE2">
        <w:t>ravotnických zařízení bude zajímavé</w:t>
      </w:r>
      <w:r>
        <w:t xml:space="preserve"> porovnat motivac</w:t>
      </w:r>
      <w:r w:rsidR="00FB69AD">
        <w:t>i</w:t>
      </w:r>
      <w:r>
        <w:t xml:space="preserve"> zdravotníků rozvíjet znalost cizích jazyků </w:t>
      </w:r>
      <w:r w:rsidR="00BC51F8">
        <w:t>a </w:t>
      </w:r>
      <w:r>
        <w:t xml:space="preserve">používat </w:t>
      </w:r>
      <w:r w:rsidR="00BC51F8">
        <w:t>je </w:t>
      </w:r>
      <w:r>
        <w:t xml:space="preserve">v každodenní praxi. Další okruhy </w:t>
      </w:r>
      <w:r w:rsidR="00BC51F8">
        <w:t>se </w:t>
      </w:r>
      <w:r>
        <w:t xml:space="preserve">zaměřují </w:t>
      </w:r>
      <w:r w:rsidR="00BC51F8">
        <w:t>na </w:t>
      </w:r>
      <w:r>
        <w:t xml:space="preserve">legislativu, obzvlášť dostupnost </w:t>
      </w:r>
      <w:r w:rsidR="00BC51F8">
        <w:t>a </w:t>
      </w:r>
      <w:r>
        <w:t>použití písemných souhlas</w:t>
      </w:r>
      <w:r w:rsidR="00A2689C">
        <w:t>ů</w:t>
      </w:r>
      <w:r>
        <w:t xml:space="preserve"> </w:t>
      </w:r>
      <w:r w:rsidR="00BC51F8">
        <w:t>a </w:t>
      </w:r>
      <w:r>
        <w:t xml:space="preserve">informací v cizích jazycích, používání moderních technologií </w:t>
      </w:r>
      <w:r w:rsidR="00BC51F8">
        <w:t>při </w:t>
      </w:r>
      <w:r>
        <w:t xml:space="preserve">komunikaci s pacientem </w:t>
      </w:r>
      <w:r w:rsidR="00BC51F8">
        <w:t>a </w:t>
      </w:r>
      <w:r>
        <w:t xml:space="preserve">zájem </w:t>
      </w:r>
      <w:r w:rsidR="00A2689C">
        <w:t xml:space="preserve">o </w:t>
      </w:r>
      <w:r>
        <w:t>další vzdělávání v oblast</w:t>
      </w:r>
      <w:r w:rsidR="00FB69AD">
        <w:t>i</w:t>
      </w:r>
      <w:r>
        <w:t xml:space="preserve"> </w:t>
      </w:r>
      <w:proofErr w:type="spellStart"/>
      <w:r>
        <w:t>transkulturního</w:t>
      </w:r>
      <w:proofErr w:type="spellEnd"/>
      <w:r>
        <w:t xml:space="preserve"> ošetřovatelství.</w:t>
      </w:r>
    </w:p>
    <w:p w14:paraId="4393DC6C" w14:textId="291C5DAF" w:rsidR="00E52D81" w:rsidRDefault="00FB69AD" w:rsidP="00E52D81">
      <w:pPr>
        <w:pStyle w:val="UPO-odrky"/>
      </w:pPr>
      <w:r>
        <w:t>z</w:t>
      </w:r>
      <w:r w:rsidR="000038F8">
        <w:t>nalost cizích jazyků</w:t>
      </w:r>
      <w:r w:rsidR="00E52D81">
        <w:t>;</w:t>
      </w:r>
    </w:p>
    <w:p w14:paraId="1F21C26E" w14:textId="4042C88F" w:rsidR="00E52D81" w:rsidRDefault="00FB69AD" w:rsidP="00E52D81">
      <w:pPr>
        <w:pStyle w:val="UPO-odrky"/>
      </w:pPr>
      <w:r>
        <w:t>f</w:t>
      </w:r>
      <w:r w:rsidR="000038F8">
        <w:t xml:space="preserve">rekvence setkání s pacienty </w:t>
      </w:r>
      <w:r w:rsidR="00BC51F8">
        <w:t>z </w:t>
      </w:r>
      <w:r w:rsidR="000038F8">
        <w:t>jiného kulturního prostředí</w:t>
      </w:r>
      <w:r w:rsidR="00E52D81">
        <w:t>;</w:t>
      </w:r>
    </w:p>
    <w:p w14:paraId="62560AE5" w14:textId="5D14E273" w:rsidR="00E52D81" w:rsidRDefault="002C51F4" w:rsidP="00E52D81">
      <w:pPr>
        <w:pStyle w:val="UPO-odrky"/>
      </w:pPr>
      <w:r>
        <w:t>d</w:t>
      </w:r>
      <w:r w:rsidR="000038F8">
        <w:t>ostupnost písemných informací v cizích jazycích</w:t>
      </w:r>
      <w:r w:rsidR="00E52D81">
        <w:t>;</w:t>
      </w:r>
    </w:p>
    <w:p w14:paraId="0309FFD0" w14:textId="05404114" w:rsidR="00E52D81" w:rsidRDefault="002C51F4" w:rsidP="00E52D81">
      <w:pPr>
        <w:pStyle w:val="UPO-odrky"/>
      </w:pPr>
      <w:r>
        <w:t>v</w:t>
      </w:r>
      <w:r w:rsidR="000038F8">
        <w:t xml:space="preserve">yužití pomůcek v cizích jazycích </w:t>
      </w:r>
      <w:r w:rsidR="00BC51F8">
        <w:t>a </w:t>
      </w:r>
      <w:r w:rsidR="000038F8">
        <w:t xml:space="preserve">moderních technologií </w:t>
      </w:r>
      <w:r w:rsidR="00BC51F8">
        <w:t>při </w:t>
      </w:r>
      <w:r w:rsidR="000038F8">
        <w:t>komunikaci s pacientem</w:t>
      </w:r>
      <w:r w:rsidR="00E52D81">
        <w:t>;</w:t>
      </w:r>
    </w:p>
    <w:p w14:paraId="68E25E10" w14:textId="0D0D53F1" w:rsidR="00E52D81" w:rsidRDefault="002C51F4" w:rsidP="00E52D81">
      <w:pPr>
        <w:pStyle w:val="UPO-odrky"/>
      </w:pPr>
      <w:r>
        <w:t>p</w:t>
      </w:r>
      <w:r w:rsidR="000038F8">
        <w:t xml:space="preserve">otřeba dalšího vzdělávání v oblasti </w:t>
      </w:r>
      <w:proofErr w:type="spellStart"/>
      <w:r w:rsidR="000038F8">
        <w:t>transkulturního</w:t>
      </w:r>
      <w:proofErr w:type="spellEnd"/>
      <w:r w:rsidR="000038F8">
        <w:t xml:space="preserve"> ošetřovatelství</w:t>
      </w:r>
      <w:r w:rsidR="00E52D81">
        <w:t>.</w:t>
      </w:r>
    </w:p>
    <w:p w14:paraId="40A4498F" w14:textId="5E9CC4B4" w:rsidR="000038F8" w:rsidRPr="00E52D81" w:rsidRDefault="000038F8" w:rsidP="00E52D81">
      <w:pPr>
        <w:pStyle w:val="Nadpis2"/>
        <w:rPr>
          <w:rFonts w:eastAsia="Arial"/>
        </w:rPr>
      </w:pPr>
      <w:bookmarkStart w:id="89" w:name="_Toc504166294"/>
      <w:r w:rsidRPr="00E52D81">
        <w:rPr>
          <w:rFonts w:eastAsia="Arial"/>
        </w:rPr>
        <w:lastRenderedPageBreak/>
        <w:t>Výzkumné otázky</w:t>
      </w:r>
      <w:bookmarkEnd w:id="89"/>
    </w:p>
    <w:p w14:paraId="79A6CC1C" w14:textId="5359F674" w:rsidR="000038F8" w:rsidRDefault="00BC51F8" w:rsidP="00E52D81">
      <w:pPr>
        <w:pStyle w:val="UPO-normlntext"/>
        <w:rPr>
          <w:rFonts w:eastAsia="Arial"/>
        </w:rPr>
      </w:pPr>
      <w:r>
        <w:rPr>
          <w:rFonts w:eastAsia="Arial"/>
        </w:rPr>
        <w:t>Pro </w:t>
      </w:r>
      <w:r w:rsidR="000038F8">
        <w:rPr>
          <w:rFonts w:eastAsia="Arial"/>
        </w:rPr>
        <w:t xml:space="preserve">dosažení výzkumného cíle bylo určeno pět dílčích výzkumných otázek (DVO), které korespondují s výzkumnými okruhy </w:t>
      </w:r>
      <w:r>
        <w:rPr>
          <w:rFonts w:eastAsia="Arial"/>
        </w:rPr>
        <w:t>a </w:t>
      </w:r>
      <w:r w:rsidR="000038F8">
        <w:rPr>
          <w:rFonts w:eastAsia="Arial"/>
        </w:rPr>
        <w:t>propojují problematiku popsanou v teoretické části.</w:t>
      </w:r>
    </w:p>
    <w:p w14:paraId="0EF15439" w14:textId="43D565DE" w:rsidR="000038F8" w:rsidRDefault="000038F8" w:rsidP="00E52D81">
      <w:pPr>
        <w:pStyle w:val="UPO-odrky"/>
        <w:rPr>
          <w:rFonts w:eastAsia="Arial"/>
        </w:rPr>
      </w:pPr>
      <w:r>
        <w:rPr>
          <w:rFonts w:eastAsia="Arial"/>
        </w:rPr>
        <w:t xml:space="preserve">DVO 1: Jaké jazykové znalosti jsou předpokládány </w:t>
      </w:r>
      <w:r w:rsidR="00BC51F8">
        <w:rPr>
          <w:rFonts w:eastAsia="Arial"/>
        </w:rPr>
        <w:t>u </w:t>
      </w:r>
      <w:r>
        <w:rPr>
          <w:rFonts w:eastAsia="Arial"/>
        </w:rPr>
        <w:t xml:space="preserve">zdravotnického personálu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zdravotnických zařízeních? </w:t>
      </w:r>
    </w:p>
    <w:p w14:paraId="5B38C088" w14:textId="6EA582C2" w:rsidR="000038F8" w:rsidRDefault="000038F8" w:rsidP="00E52D81">
      <w:pPr>
        <w:pStyle w:val="UPO-odrky"/>
        <w:rPr>
          <w:rFonts w:eastAsia="Arial"/>
        </w:rPr>
      </w:pPr>
      <w:r>
        <w:rPr>
          <w:rFonts w:eastAsia="Arial"/>
        </w:rPr>
        <w:t xml:space="preserve">DVO 2: </w:t>
      </w:r>
      <w:r w:rsidR="00BC51F8">
        <w:rPr>
          <w:rFonts w:eastAsia="Arial"/>
        </w:rPr>
        <w:t>Jak </w:t>
      </w:r>
      <w:r>
        <w:rPr>
          <w:rFonts w:eastAsia="Arial"/>
        </w:rPr>
        <w:t xml:space="preserve">často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setkává zdravotnický personál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svém pracovišti </w:t>
      </w:r>
      <w:r w:rsidR="00BC51F8">
        <w:rPr>
          <w:rFonts w:eastAsia="Arial"/>
        </w:rPr>
        <w:t>s </w:t>
      </w:r>
      <w:r>
        <w:rPr>
          <w:rFonts w:eastAsia="Arial"/>
        </w:rPr>
        <w:t>pacienty odlišných kultur?</w:t>
      </w:r>
    </w:p>
    <w:p w14:paraId="2B3F1998" w14:textId="77777777" w:rsidR="000038F8" w:rsidRDefault="000038F8" w:rsidP="00E52D81">
      <w:pPr>
        <w:pStyle w:val="UPO-odrky"/>
        <w:rPr>
          <w:rFonts w:eastAsia="Arial"/>
        </w:rPr>
      </w:pPr>
      <w:r>
        <w:rPr>
          <w:rFonts w:eastAsia="Arial"/>
        </w:rPr>
        <w:t>DVO 3: Jakým způsobem řeší zdravotnický personál povinnou administrativu s pacientem odlišných kultur?</w:t>
      </w:r>
    </w:p>
    <w:p w14:paraId="2EC59D2F" w14:textId="06DCA24F" w:rsidR="000038F8" w:rsidRDefault="000038F8" w:rsidP="00E52D81">
      <w:pPr>
        <w:pStyle w:val="UPO-odrky"/>
        <w:rPr>
          <w:rFonts w:eastAsia="Arial"/>
        </w:rPr>
      </w:pPr>
      <w:r>
        <w:rPr>
          <w:rFonts w:eastAsia="Arial"/>
        </w:rPr>
        <w:t xml:space="preserve">DVO 4: Jaké dostupné komunikační prostředky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moderní technologie používá zdravotnický personál </w:t>
      </w:r>
      <w:r w:rsidR="00BC51F8">
        <w:rPr>
          <w:rFonts w:eastAsia="Arial"/>
        </w:rPr>
        <w:t>při </w:t>
      </w:r>
      <w:r>
        <w:rPr>
          <w:rFonts w:eastAsia="Arial"/>
        </w:rPr>
        <w:t>komunikaci s pacienty odlišných kultur?</w:t>
      </w:r>
    </w:p>
    <w:p w14:paraId="6E2BDA0E" w14:textId="3D36F77B" w:rsidR="000038F8" w:rsidRDefault="000038F8" w:rsidP="00E52D81">
      <w:pPr>
        <w:pStyle w:val="UPO-odrky"/>
        <w:rPr>
          <w:rFonts w:eastAsia="Arial"/>
        </w:rPr>
      </w:pPr>
      <w:r>
        <w:rPr>
          <w:rFonts w:eastAsia="Arial"/>
        </w:rPr>
        <w:t xml:space="preserve">DVO 5: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jaké další vzdělávání v oblasti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</w:t>
      </w:r>
      <w:r w:rsidR="00BC51F8">
        <w:rPr>
          <w:rFonts w:eastAsia="Arial"/>
        </w:rPr>
        <w:t>má </w:t>
      </w:r>
      <w:r>
        <w:rPr>
          <w:rFonts w:eastAsia="Arial"/>
        </w:rPr>
        <w:t>zdravotnický personál zájem?</w:t>
      </w:r>
    </w:p>
    <w:p w14:paraId="74C98B4E" w14:textId="475B6B4C" w:rsidR="000038F8" w:rsidRPr="00E52D81" w:rsidRDefault="000038F8" w:rsidP="00E52D81">
      <w:pPr>
        <w:pStyle w:val="Nadpis2"/>
        <w:rPr>
          <w:rFonts w:eastAsia="Arial"/>
        </w:rPr>
      </w:pPr>
      <w:bookmarkStart w:id="90" w:name="_Toc504166295"/>
      <w:r w:rsidRPr="00E52D81">
        <w:rPr>
          <w:rFonts w:eastAsia="Arial"/>
        </w:rPr>
        <w:t>Kvalitativní výzkum</w:t>
      </w:r>
      <w:bookmarkEnd w:id="90"/>
    </w:p>
    <w:p w14:paraId="55CDAE4B" w14:textId="40112DB0" w:rsidR="00796AE2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Kvalitativní výzkum umožňuje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rozdíl </w:t>
      </w:r>
      <w:r w:rsidR="00BC51F8">
        <w:rPr>
          <w:rFonts w:eastAsia="Arial"/>
        </w:rPr>
        <w:t>od </w:t>
      </w:r>
      <w:r>
        <w:rPr>
          <w:rFonts w:eastAsia="Arial"/>
        </w:rPr>
        <w:t>kvantitativního výzkumu</w:t>
      </w:r>
      <w:r w:rsidR="009E53EC">
        <w:rPr>
          <w:rFonts w:eastAsia="Arial"/>
        </w:rPr>
        <w:t xml:space="preserve"> </w:t>
      </w:r>
      <w:r>
        <w:rPr>
          <w:rFonts w:eastAsia="Arial"/>
        </w:rPr>
        <w:t xml:space="preserve">nejen sběr dat,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větší zapojení respondentů </w:t>
      </w:r>
      <w:r w:rsidR="00BC51F8">
        <w:rPr>
          <w:rFonts w:eastAsia="Arial"/>
        </w:rPr>
        <w:t>do </w:t>
      </w:r>
      <w:r>
        <w:rPr>
          <w:rFonts w:eastAsia="Arial"/>
        </w:rPr>
        <w:t xml:space="preserve">zkoumané problematiky. Výstižně kvalitativní výzkum definuje Švaříček </w:t>
      </w:r>
      <w:r w:rsidR="00BC51F8">
        <w:rPr>
          <w:rFonts w:eastAsia="Arial"/>
        </w:rPr>
        <w:t>a </w:t>
      </w:r>
      <w:proofErr w:type="spellStart"/>
      <w:r>
        <w:rPr>
          <w:rFonts w:eastAsia="Arial"/>
        </w:rPr>
        <w:t>Šeďová</w:t>
      </w:r>
      <w:proofErr w:type="spellEnd"/>
      <w:r w:rsidRPr="00975244">
        <w:rPr>
          <w:rFonts w:eastAsia="Arial"/>
          <w:i/>
        </w:rPr>
        <w:t xml:space="preserve">: </w:t>
      </w:r>
      <w:r w:rsidR="009E53EC">
        <w:rPr>
          <w:rFonts w:eastAsia="Arial"/>
          <w:i/>
        </w:rPr>
        <w:t>„P</w:t>
      </w:r>
      <w:r w:rsidRPr="00975244">
        <w:rPr>
          <w:rFonts w:eastAsia="Arial"/>
          <w:i/>
        </w:rPr>
        <w:t xml:space="preserve">omocí kvalitativního přístupu můžeme získat nejenom jiná data (terénní poznámky, dlouhé výpovědi respondentů), </w:t>
      </w:r>
      <w:r w:rsidR="00BC51F8">
        <w:rPr>
          <w:rFonts w:eastAsia="Arial"/>
          <w:i/>
        </w:rPr>
        <w:t>ale že </w:t>
      </w:r>
      <w:r w:rsidRPr="00975244">
        <w:rPr>
          <w:rFonts w:eastAsia="Arial"/>
          <w:i/>
        </w:rPr>
        <w:t xml:space="preserve">tato data musíme analyzovat </w:t>
      </w:r>
      <w:r w:rsidR="00BC51F8">
        <w:rPr>
          <w:rFonts w:eastAsia="Arial"/>
          <w:i/>
        </w:rPr>
        <w:t>a </w:t>
      </w:r>
      <w:r w:rsidRPr="00975244">
        <w:rPr>
          <w:rFonts w:eastAsia="Arial"/>
          <w:i/>
        </w:rPr>
        <w:t xml:space="preserve">interpretovat jinými postupy, </w:t>
      </w:r>
      <w:r w:rsidR="00BC51F8">
        <w:rPr>
          <w:rFonts w:eastAsia="Arial"/>
          <w:i/>
        </w:rPr>
        <w:t>než </w:t>
      </w:r>
      <w:r w:rsidRPr="00975244">
        <w:rPr>
          <w:rFonts w:eastAsia="Arial"/>
          <w:i/>
        </w:rPr>
        <w:t xml:space="preserve">využívá kvantitativní přístup, </w:t>
      </w:r>
      <w:r w:rsidR="00BC51F8">
        <w:rPr>
          <w:rFonts w:eastAsia="Arial"/>
          <w:i/>
        </w:rPr>
        <w:t>a </w:t>
      </w:r>
      <w:r w:rsidRPr="00975244">
        <w:rPr>
          <w:rFonts w:eastAsia="Arial"/>
          <w:i/>
        </w:rPr>
        <w:t>díky tomu získáme zcela jiné typy závěrů“.</w:t>
      </w:r>
      <w:r>
        <w:rPr>
          <w:rFonts w:eastAsia="Arial"/>
        </w:rPr>
        <w:t xml:space="preserve"> </w:t>
      </w:r>
      <w:r>
        <w:rPr>
          <w:rStyle w:val="Znakapoznpodarou"/>
          <w:rFonts w:eastAsia="Arial"/>
        </w:rPr>
        <w:footnoteReference w:id="81"/>
      </w:r>
    </w:p>
    <w:p w14:paraId="5AAEA819" w14:textId="6407CBFF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Cílem mého výzkumu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získat individuální názory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problematiku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v </w:t>
      </w:r>
      <w:r w:rsidR="00BC51F8">
        <w:rPr>
          <w:rFonts w:eastAsia="Arial"/>
        </w:rPr>
        <w:t>ČR z </w:t>
      </w:r>
      <w:r>
        <w:rPr>
          <w:rFonts w:eastAsia="Arial"/>
        </w:rPr>
        <w:t>pohledu zdravotnického personál</w:t>
      </w:r>
      <w:r w:rsidR="00C03CE8">
        <w:rPr>
          <w:rFonts w:eastAsia="Arial"/>
        </w:rPr>
        <w:t>u</w:t>
      </w:r>
      <w:r>
        <w:rPr>
          <w:rFonts w:eastAsia="Arial"/>
        </w:rPr>
        <w:t>. Kvalitativní výzkum</w:t>
      </w:r>
      <w:r w:rsidR="00C03CE8">
        <w:rPr>
          <w:rFonts w:eastAsia="Arial"/>
        </w:rPr>
        <w:t xml:space="preserve"> je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dle </w:t>
      </w:r>
      <w:r>
        <w:rPr>
          <w:rFonts w:eastAsia="Arial"/>
        </w:rPr>
        <w:t xml:space="preserve">mého názoru, náročnější </w:t>
      </w:r>
      <w:r w:rsidR="00BC51F8">
        <w:rPr>
          <w:rFonts w:eastAsia="Arial"/>
        </w:rPr>
        <w:t>než </w:t>
      </w:r>
      <w:r>
        <w:rPr>
          <w:rFonts w:eastAsia="Arial"/>
        </w:rPr>
        <w:t xml:space="preserve">kvantitativní </w:t>
      </w:r>
      <w:r>
        <w:rPr>
          <w:rFonts w:eastAsia="Arial"/>
        </w:rPr>
        <w:lastRenderedPageBreak/>
        <w:t xml:space="preserve">výzkum, </w:t>
      </w:r>
      <w:r w:rsidR="00BC51F8">
        <w:rPr>
          <w:rFonts w:eastAsia="Arial"/>
        </w:rPr>
        <w:t>a to </w:t>
      </w:r>
      <w:r>
        <w:rPr>
          <w:rFonts w:eastAsia="Arial"/>
        </w:rPr>
        <w:t>především rozsahem informac</w:t>
      </w:r>
      <w:r w:rsidR="00C03CE8">
        <w:rPr>
          <w:rFonts w:eastAsia="Arial"/>
        </w:rPr>
        <w:t>í</w:t>
      </w:r>
      <w:r>
        <w:rPr>
          <w:rFonts w:eastAsia="Arial"/>
        </w:rPr>
        <w:t>. Nestačí pouze pokládat otázky,</w:t>
      </w:r>
      <w:r w:rsidR="00BC51F8">
        <w:rPr>
          <w:rFonts w:eastAsia="Arial"/>
        </w:rPr>
        <w:t> je </w:t>
      </w:r>
      <w:r>
        <w:rPr>
          <w:rFonts w:eastAsia="Arial"/>
        </w:rPr>
        <w:t>potřeba vnímat celý kontext</w:t>
      </w:r>
      <w:r w:rsidR="002C51F4">
        <w:rPr>
          <w:rFonts w:eastAsia="Arial"/>
        </w:rPr>
        <w:t>. Proto může</w:t>
      </w:r>
      <w:r w:rsidR="00C03CE8">
        <w:rPr>
          <w:rFonts w:eastAsia="Arial"/>
        </w:rPr>
        <w:t xml:space="preserve"> být </w:t>
      </w:r>
      <w:r w:rsidR="00BC51F8">
        <w:rPr>
          <w:rFonts w:eastAsia="Arial"/>
        </w:rPr>
        <w:t>pro </w:t>
      </w:r>
      <w:r>
        <w:rPr>
          <w:rFonts w:eastAsia="Arial"/>
        </w:rPr>
        <w:t>nezkušeného výzkumníka náročné</w:t>
      </w:r>
      <w:r w:rsidR="002C51F4">
        <w:rPr>
          <w:rFonts w:eastAsia="Arial"/>
        </w:rPr>
        <w:t xml:space="preserve"> </w:t>
      </w:r>
      <w:r>
        <w:rPr>
          <w:rFonts w:eastAsia="Arial"/>
        </w:rPr>
        <w:t>zachyti</w:t>
      </w:r>
      <w:r w:rsidR="002C51F4">
        <w:rPr>
          <w:rFonts w:eastAsia="Arial"/>
        </w:rPr>
        <w:t>t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>vyhodnoti</w:t>
      </w:r>
      <w:r w:rsidR="002C51F4">
        <w:rPr>
          <w:rFonts w:eastAsia="Arial"/>
        </w:rPr>
        <w:t>t</w:t>
      </w:r>
      <w:r>
        <w:rPr>
          <w:rFonts w:eastAsia="Arial"/>
        </w:rPr>
        <w:t xml:space="preserve"> všechny signály správně. Výzkumník, který provádí kvalitativní výzkum jednorázově, například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účelem závěrečné práce, nemá možnost </w:t>
      </w:r>
      <w:r w:rsidR="00C03CE8">
        <w:rPr>
          <w:rFonts w:eastAsia="Arial"/>
        </w:rPr>
        <w:t xml:space="preserve">tyto dovednosti </w:t>
      </w:r>
      <w:r>
        <w:rPr>
          <w:rFonts w:eastAsia="Arial"/>
        </w:rPr>
        <w:t>trénovat.</w:t>
      </w:r>
    </w:p>
    <w:p w14:paraId="662795ED" w14:textId="7071F2FD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Dalším úskalím kvalitativního výzkumu </w:t>
      </w:r>
      <w:r w:rsidR="00BC51F8">
        <w:rPr>
          <w:rFonts w:eastAsia="Arial"/>
        </w:rPr>
        <w:t>je </w:t>
      </w:r>
      <w:r w:rsidR="001E2DE4">
        <w:rPr>
          <w:rFonts w:eastAsia="Arial"/>
        </w:rPr>
        <w:t xml:space="preserve">časová </w:t>
      </w:r>
      <w:r w:rsidR="00BC51F8">
        <w:rPr>
          <w:rFonts w:eastAsia="Arial"/>
        </w:rPr>
        <w:t>a </w:t>
      </w:r>
      <w:r w:rsidR="001E2DE4">
        <w:rPr>
          <w:rFonts w:eastAsia="Arial"/>
        </w:rPr>
        <w:t xml:space="preserve">organizační náročnost. Dobře připravený plán výzkumu </w:t>
      </w:r>
      <w:r>
        <w:rPr>
          <w:rFonts w:eastAsia="Arial"/>
        </w:rPr>
        <w:t>může nar</w:t>
      </w:r>
      <w:r w:rsidR="001E2DE4">
        <w:rPr>
          <w:rFonts w:eastAsia="Arial"/>
        </w:rPr>
        <w:t>ušit jakákoli neočekáv</w:t>
      </w:r>
      <w:r w:rsidR="002C51F4">
        <w:rPr>
          <w:rFonts w:eastAsia="Arial"/>
        </w:rPr>
        <w:t>a</w:t>
      </w:r>
      <w:r w:rsidR="001E2DE4">
        <w:rPr>
          <w:rFonts w:eastAsia="Arial"/>
        </w:rPr>
        <w:t>ná změna</w:t>
      </w:r>
      <w:r w:rsidR="002C51F4">
        <w:rPr>
          <w:rFonts w:eastAsia="Arial"/>
        </w:rPr>
        <w:t>,</w:t>
      </w:r>
      <w:r w:rsidR="001E2DE4">
        <w:rPr>
          <w:rFonts w:eastAsia="Arial"/>
        </w:rPr>
        <w:t xml:space="preserve"> jako počet zúčastněných respondentů, narušení časového plánu, technická závada </w:t>
      </w:r>
      <w:r w:rsidR="00BC51F8">
        <w:rPr>
          <w:rFonts w:eastAsia="Arial"/>
        </w:rPr>
        <w:t>či </w:t>
      </w:r>
      <w:r w:rsidR="001E2DE4">
        <w:rPr>
          <w:rFonts w:eastAsia="Arial"/>
        </w:rPr>
        <w:t>neočekáv</w:t>
      </w:r>
      <w:r w:rsidR="002C51F4">
        <w:rPr>
          <w:rFonts w:eastAsia="Arial"/>
        </w:rPr>
        <w:t>a</w:t>
      </w:r>
      <w:r w:rsidR="001E2DE4">
        <w:rPr>
          <w:rFonts w:eastAsia="Arial"/>
        </w:rPr>
        <w:t>ná pracovní neschopnost</w:t>
      </w:r>
      <w:r w:rsidR="001F21F2">
        <w:rPr>
          <w:rFonts w:eastAsia="Arial"/>
        </w:rPr>
        <w:t xml:space="preserve">, která </w:t>
      </w:r>
      <w:r w:rsidR="001E2DE4">
        <w:rPr>
          <w:rFonts w:eastAsia="Arial"/>
        </w:rPr>
        <w:t>může změnit průběh celého výzkumu.</w:t>
      </w:r>
    </w:p>
    <w:p w14:paraId="09406E6A" w14:textId="549862E2" w:rsidR="000038F8" w:rsidRPr="00E52D81" w:rsidRDefault="000038F8" w:rsidP="00E52D81">
      <w:pPr>
        <w:pStyle w:val="Nadpis2"/>
        <w:rPr>
          <w:rFonts w:eastAsia="Arial"/>
        </w:rPr>
      </w:pPr>
      <w:bookmarkStart w:id="91" w:name="_Toc504166296"/>
      <w:r w:rsidRPr="00E52D81">
        <w:rPr>
          <w:rFonts w:eastAsia="Arial"/>
        </w:rPr>
        <w:t>Polostrukturovaný rozhovor</w:t>
      </w:r>
      <w:bookmarkEnd w:id="91"/>
      <w:r w:rsidRPr="00E52D81">
        <w:rPr>
          <w:rFonts w:eastAsia="Arial"/>
        </w:rPr>
        <w:t xml:space="preserve"> </w:t>
      </w:r>
    </w:p>
    <w:p w14:paraId="07D89A73" w14:textId="1B4C1512" w:rsidR="000038F8" w:rsidRDefault="00BC51F8" w:rsidP="00E52D81">
      <w:pPr>
        <w:pStyle w:val="UPO-normlntext"/>
        <w:rPr>
          <w:rFonts w:eastAsia="Arial"/>
        </w:rPr>
      </w:pPr>
      <w:r>
        <w:rPr>
          <w:rFonts w:eastAsia="Arial"/>
        </w:rPr>
        <w:t>Ve </w:t>
      </w:r>
      <w:r w:rsidR="000038F8">
        <w:rPr>
          <w:rFonts w:eastAsia="Arial"/>
        </w:rPr>
        <w:t xml:space="preserve">výzkumu </w:t>
      </w:r>
      <w:r>
        <w:rPr>
          <w:rFonts w:eastAsia="Arial"/>
        </w:rPr>
        <w:t>je </w:t>
      </w:r>
      <w:r w:rsidR="000038F8">
        <w:rPr>
          <w:rFonts w:eastAsia="Arial"/>
        </w:rPr>
        <w:t>zvolená metoda polostrukturovaný rozhovor</w:t>
      </w:r>
      <w:r w:rsidR="001F59E3">
        <w:rPr>
          <w:rStyle w:val="Znakapoznpodarou"/>
          <w:rFonts w:eastAsia="Arial"/>
        </w:rPr>
        <w:footnoteReference w:id="82"/>
      </w:r>
      <w:r w:rsidR="000038F8">
        <w:rPr>
          <w:rFonts w:eastAsia="Arial"/>
        </w:rPr>
        <w:t xml:space="preserve"> (interview), je</w:t>
      </w:r>
      <w:r w:rsidR="000A5E5E">
        <w:rPr>
          <w:rFonts w:eastAsia="Arial"/>
        </w:rPr>
        <w:t>n</w:t>
      </w:r>
      <w:r w:rsidR="000038F8">
        <w:rPr>
          <w:rFonts w:eastAsia="Arial"/>
        </w:rPr>
        <w:t xml:space="preserve">ž </w:t>
      </w:r>
      <w:r>
        <w:rPr>
          <w:rFonts w:eastAsia="Arial"/>
        </w:rPr>
        <w:t>je </w:t>
      </w:r>
      <w:r w:rsidR="000038F8">
        <w:rPr>
          <w:rFonts w:eastAsia="Arial"/>
        </w:rPr>
        <w:t>nejvíce používanou metodou v kvalitativním výzkumu</w:t>
      </w:r>
      <w:r w:rsidR="001F59E3">
        <w:rPr>
          <w:rFonts w:eastAsia="Arial"/>
        </w:rPr>
        <w:t xml:space="preserve">, </w:t>
      </w:r>
      <w:r>
        <w:rPr>
          <w:rFonts w:eastAsia="Arial"/>
        </w:rPr>
        <w:t>kdy </w:t>
      </w:r>
      <w:r w:rsidR="001F59E3">
        <w:rPr>
          <w:rFonts w:eastAsia="Arial"/>
        </w:rPr>
        <w:t>zkoum</w:t>
      </w:r>
      <w:r w:rsidR="002C51F4">
        <w:rPr>
          <w:rFonts w:eastAsia="Arial"/>
        </w:rPr>
        <w:t>a</w:t>
      </w:r>
      <w:r w:rsidR="001F59E3">
        <w:rPr>
          <w:rFonts w:eastAsia="Arial"/>
        </w:rPr>
        <w:t>n</w:t>
      </w:r>
      <w:r w:rsidR="002C51F4">
        <w:rPr>
          <w:rFonts w:eastAsia="Arial"/>
        </w:rPr>
        <w:t>á</w:t>
      </w:r>
      <w:r w:rsidR="001F59E3">
        <w:rPr>
          <w:rFonts w:eastAsia="Arial"/>
        </w:rPr>
        <w:t xml:space="preserve"> osoba odpovídá </w:t>
      </w:r>
      <w:r>
        <w:rPr>
          <w:rFonts w:eastAsia="Arial"/>
        </w:rPr>
        <w:t>na </w:t>
      </w:r>
      <w:r w:rsidR="001F59E3">
        <w:rPr>
          <w:rFonts w:eastAsia="Arial"/>
        </w:rPr>
        <w:t>otázky tazatele</w:t>
      </w:r>
      <w:r w:rsidR="000038F8">
        <w:rPr>
          <w:rFonts w:eastAsia="Arial"/>
        </w:rPr>
        <w:t xml:space="preserve">. Správně strukturovaný rozhovor umožňuje proniknout </w:t>
      </w:r>
      <w:r>
        <w:rPr>
          <w:rFonts w:eastAsia="Arial"/>
        </w:rPr>
        <w:t>do </w:t>
      </w:r>
      <w:r w:rsidR="000038F8">
        <w:rPr>
          <w:rFonts w:eastAsia="Arial"/>
        </w:rPr>
        <w:t xml:space="preserve">zkoumané problematiky více, </w:t>
      </w:r>
      <w:r>
        <w:rPr>
          <w:rFonts w:eastAsia="Arial"/>
        </w:rPr>
        <w:t>a to </w:t>
      </w:r>
      <w:r w:rsidR="000038F8">
        <w:rPr>
          <w:rFonts w:eastAsia="Arial"/>
        </w:rPr>
        <w:t xml:space="preserve">pomocí doptávání, ověřování </w:t>
      </w:r>
      <w:r>
        <w:rPr>
          <w:rFonts w:eastAsia="Arial"/>
        </w:rPr>
        <w:t>či </w:t>
      </w:r>
      <w:r w:rsidR="000038F8">
        <w:rPr>
          <w:rFonts w:eastAsia="Arial"/>
        </w:rPr>
        <w:t xml:space="preserve">pozorování neverbálních reakcí respondenta. Pomocí rozhovoru </w:t>
      </w:r>
      <w:r w:rsidR="002C51F4">
        <w:rPr>
          <w:rFonts w:eastAsia="Arial"/>
        </w:rPr>
        <w:t>lze</w:t>
      </w:r>
      <w:r w:rsidR="000038F8">
        <w:rPr>
          <w:rFonts w:eastAsia="Arial"/>
        </w:rPr>
        <w:t xml:space="preserve"> propracovat zkoumané téma více </w:t>
      </w:r>
      <w:r>
        <w:rPr>
          <w:rFonts w:eastAsia="Arial"/>
        </w:rPr>
        <w:t>do </w:t>
      </w:r>
      <w:r w:rsidR="000038F8">
        <w:rPr>
          <w:rFonts w:eastAsia="Arial"/>
        </w:rPr>
        <w:t xml:space="preserve">hloubky. Zároveň </w:t>
      </w:r>
      <w:r w:rsidR="002C51F4">
        <w:rPr>
          <w:rFonts w:eastAsia="Arial"/>
        </w:rPr>
        <w:t>je</w:t>
      </w:r>
      <w:r w:rsidR="000038F8">
        <w:rPr>
          <w:rFonts w:eastAsia="Arial"/>
        </w:rPr>
        <w:t xml:space="preserve"> </w:t>
      </w:r>
      <w:r w:rsidR="000A5E5E">
        <w:rPr>
          <w:rFonts w:eastAsia="Arial"/>
        </w:rPr>
        <w:t xml:space="preserve">rozhovor </w:t>
      </w:r>
      <w:r w:rsidR="002C51F4">
        <w:rPr>
          <w:rFonts w:eastAsia="Arial"/>
        </w:rPr>
        <w:t xml:space="preserve">řazen </w:t>
      </w:r>
      <w:r w:rsidR="000038F8">
        <w:rPr>
          <w:rFonts w:eastAsia="Arial"/>
        </w:rPr>
        <w:t xml:space="preserve">k jedné z nejtěžších metod, která vyžaduje trpělivost, zkušenost, časový prostor </w:t>
      </w:r>
      <w:r>
        <w:rPr>
          <w:rFonts w:eastAsia="Arial"/>
        </w:rPr>
        <w:t>a </w:t>
      </w:r>
      <w:r w:rsidR="000038F8">
        <w:rPr>
          <w:rFonts w:eastAsia="Arial"/>
        </w:rPr>
        <w:t>disciplínu.</w:t>
      </w:r>
    </w:p>
    <w:p w14:paraId="3462320B" w14:textId="2FDE4605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Základní taktiky vedení kvalitativního rozhovoru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zaměřují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začátek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konec rozhovoru, </w:t>
      </w:r>
      <w:r w:rsidR="002C51F4">
        <w:rPr>
          <w:rFonts w:eastAsia="Arial"/>
        </w:rPr>
        <w:t xml:space="preserve">na </w:t>
      </w:r>
      <w:r>
        <w:rPr>
          <w:rFonts w:eastAsia="Arial"/>
        </w:rPr>
        <w:t>používání správných typů otáze</w:t>
      </w:r>
      <w:r w:rsidR="002C51F4">
        <w:rPr>
          <w:rFonts w:eastAsia="Arial"/>
        </w:rPr>
        <w:t xml:space="preserve">k řazených </w:t>
      </w:r>
      <w:r>
        <w:rPr>
          <w:rFonts w:eastAsia="Arial"/>
        </w:rPr>
        <w:t xml:space="preserve">správným způsobem </w:t>
      </w:r>
      <w:r w:rsidR="00BC51F8">
        <w:rPr>
          <w:rFonts w:eastAsia="Arial"/>
        </w:rPr>
        <w:t>a </w:t>
      </w:r>
      <w:r w:rsidR="002C51F4">
        <w:rPr>
          <w:rFonts w:eastAsia="Arial"/>
        </w:rPr>
        <w:t xml:space="preserve">také na </w:t>
      </w:r>
      <w:r>
        <w:rPr>
          <w:rFonts w:eastAsia="Arial"/>
        </w:rPr>
        <w:t>kl</w:t>
      </w:r>
      <w:r w:rsidR="00FF33AA">
        <w:rPr>
          <w:rFonts w:eastAsia="Arial"/>
        </w:rPr>
        <w:t xml:space="preserve">adení </w:t>
      </w:r>
      <w:r>
        <w:rPr>
          <w:rFonts w:eastAsia="Arial"/>
        </w:rPr>
        <w:t>otáz</w:t>
      </w:r>
      <w:r w:rsidR="00FF33AA">
        <w:rPr>
          <w:rFonts w:eastAsia="Arial"/>
        </w:rPr>
        <w:t>e</w:t>
      </w:r>
      <w:r>
        <w:rPr>
          <w:rFonts w:eastAsia="Arial"/>
        </w:rPr>
        <w:t>k</w:t>
      </w:r>
      <w:r w:rsidR="00BC51F8">
        <w:rPr>
          <w:rFonts w:eastAsia="Arial"/>
        </w:rPr>
        <w:t>.</w:t>
      </w:r>
    </w:p>
    <w:p w14:paraId="58014EA8" w14:textId="6762379E" w:rsidR="000038F8" w:rsidRPr="00895C73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Přesto, </w:t>
      </w:r>
      <w:r w:rsidR="00BC51F8">
        <w:rPr>
          <w:rFonts w:eastAsia="Arial"/>
        </w:rPr>
        <w:t>že ve </w:t>
      </w:r>
      <w:r>
        <w:rPr>
          <w:rFonts w:eastAsia="Arial"/>
        </w:rPr>
        <w:t xml:space="preserve">své každodenní praxi vedu rozhovory s klienty, hodnotím vedení polostrukturovaného rozhovoru v rámci výzkumu </w:t>
      </w:r>
      <w:r w:rsidR="00BC51F8">
        <w:rPr>
          <w:rFonts w:eastAsia="Arial"/>
        </w:rPr>
        <w:t>za </w:t>
      </w:r>
      <w:r>
        <w:rPr>
          <w:rFonts w:eastAsia="Arial"/>
        </w:rPr>
        <w:t xml:space="preserve">náročnější disciplínu. </w:t>
      </w:r>
      <w:r w:rsidR="005A4A65">
        <w:rPr>
          <w:rFonts w:eastAsia="Arial"/>
        </w:rPr>
        <w:t xml:space="preserve">Důvod spatřuji ve skutečnosti, že </w:t>
      </w:r>
      <w:r>
        <w:rPr>
          <w:rFonts w:eastAsia="Arial"/>
        </w:rPr>
        <w:t xml:space="preserve">jsem jednorázová výzkumnice </w:t>
      </w:r>
      <w:r w:rsidR="00BC51F8">
        <w:rPr>
          <w:rFonts w:eastAsia="Arial"/>
        </w:rPr>
        <w:lastRenderedPageBreak/>
        <w:t>a </w:t>
      </w:r>
      <w:r>
        <w:rPr>
          <w:rFonts w:eastAsia="Arial"/>
        </w:rPr>
        <w:t>nemám dostatečné zkušenost</w:t>
      </w:r>
      <w:r w:rsidR="002612B8">
        <w:rPr>
          <w:rFonts w:eastAsia="Arial"/>
        </w:rPr>
        <w:t>i</w:t>
      </w:r>
      <w:r>
        <w:rPr>
          <w:rFonts w:eastAsia="Arial"/>
        </w:rPr>
        <w:t xml:space="preserve">. Zároveň mám zájem odvést dobrou práci, čímž zřejmě přenáším tlak </w:t>
      </w:r>
      <w:r w:rsidR="00BC51F8">
        <w:rPr>
          <w:rFonts w:eastAsia="Arial"/>
        </w:rPr>
        <w:t>jak na </w:t>
      </w:r>
      <w:r>
        <w:rPr>
          <w:rFonts w:eastAsia="Arial"/>
        </w:rPr>
        <w:t xml:space="preserve">sebe, </w:t>
      </w:r>
      <w:r w:rsidR="00BC51F8">
        <w:rPr>
          <w:rFonts w:eastAsia="Arial"/>
        </w:rPr>
        <w:t>tak i na </w:t>
      </w:r>
      <w:r>
        <w:rPr>
          <w:rFonts w:eastAsia="Arial"/>
        </w:rPr>
        <w:t>respondentky.</w:t>
      </w:r>
    </w:p>
    <w:p w14:paraId="5E030E3E" w14:textId="5DA2D119" w:rsidR="000038F8" w:rsidRPr="00E52D81" w:rsidRDefault="000038F8" w:rsidP="00E52D81">
      <w:pPr>
        <w:pStyle w:val="Nadpis2"/>
        <w:rPr>
          <w:rFonts w:eastAsia="Arial"/>
        </w:rPr>
      </w:pPr>
      <w:bookmarkStart w:id="92" w:name="_Toc504166297"/>
      <w:r w:rsidRPr="00E52D81">
        <w:rPr>
          <w:rFonts w:eastAsia="Arial"/>
        </w:rPr>
        <w:t>Výběr respondentů</w:t>
      </w:r>
      <w:bookmarkEnd w:id="92"/>
    </w:p>
    <w:p w14:paraId="364651AB" w14:textId="1CC0529C" w:rsidR="000038F8" w:rsidRDefault="00BC51F8" w:rsidP="00E52D81">
      <w:pPr>
        <w:pStyle w:val="UPO-normlntext"/>
        <w:rPr>
          <w:rFonts w:eastAsia="Arial"/>
        </w:rPr>
      </w:pPr>
      <w:bookmarkStart w:id="93" w:name="_Hlk504203553"/>
      <w:r>
        <w:rPr>
          <w:rFonts w:eastAsia="Arial"/>
        </w:rPr>
        <w:t>Pro </w:t>
      </w:r>
      <w:r w:rsidR="000038F8">
        <w:rPr>
          <w:rFonts w:eastAsia="Arial"/>
        </w:rPr>
        <w:t xml:space="preserve">účely výzkumu byl záměrně předem vybrán </w:t>
      </w:r>
      <w:r>
        <w:rPr>
          <w:rFonts w:eastAsia="Arial"/>
        </w:rPr>
        <w:t>a </w:t>
      </w:r>
      <w:r w:rsidR="000038F8">
        <w:rPr>
          <w:rFonts w:eastAsia="Arial"/>
        </w:rPr>
        <w:t>osloven zdravotnický personál z různých zdravotnických pracovišť</w:t>
      </w:r>
      <w:r w:rsidR="002612B8">
        <w:rPr>
          <w:rFonts w:eastAsia="Arial"/>
        </w:rPr>
        <w:t>, aby byl</w:t>
      </w:r>
      <w:r>
        <w:rPr>
          <w:rFonts w:eastAsia="Arial"/>
        </w:rPr>
        <w:t> </w:t>
      </w:r>
      <w:r w:rsidR="000038F8">
        <w:rPr>
          <w:rFonts w:eastAsia="Arial"/>
        </w:rPr>
        <w:t xml:space="preserve">poskytnut </w:t>
      </w:r>
      <w:r>
        <w:rPr>
          <w:rFonts w:eastAsia="Arial"/>
        </w:rPr>
        <w:t>co </w:t>
      </w:r>
      <w:r w:rsidR="000038F8">
        <w:rPr>
          <w:rFonts w:eastAsia="Arial"/>
        </w:rPr>
        <w:t>nejpestřejší vzorek respondentů, v</w:t>
      </w:r>
      <w:r w:rsidR="001C6146">
        <w:rPr>
          <w:rFonts w:eastAsia="Arial"/>
        </w:rPr>
        <w:t xml:space="preserve"> </w:t>
      </w:r>
      <w:r w:rsidR="000038F8">
        <w:rPr>
          <w:rFonts w:eastAsia="Arial"/>
        </w:rPr>
        <w:t xml:space="preserve">případě </w:t>
      </w:r>
      <w:r w:rsidR="001C6146">
        <w:rPr>
          <w:rFonts w:eastAsia="Arial"/>
        </w:rPr>
        <w:t xml:space="preserve">mého výzkumu </w:t>
      </w:r>
      <w:r w:rsidR="000038F8">
        <w:rPr>
          <w:rFonts w:eastAsia="Arial"/>
        </w:rPr>
        <w:t xml:space="preserve">respondentek. </w:t>
      </w:r>
      <w:bookmarkEnd w:id="93"/>
      <w:r>
        <w:rPr>
          <w:rFonts w:eastAsia="Arial"/>
        </w:rPr>
        <w:t>Pro </w:t>
      </w:r>
      <w:r w:rsidR="000038F8">
        <w:rPr>
          <w:rFonts w:eastAsia="Arial"/>
        </w:rPr>
        <w:t>vyhledávání respondentek byla zvolena následující kritéria:</w:t>
      </w:r>
    </w:p>
    <w:p w14:paraId="489A3BAF" w14:textId="5DC33BC9" w:rsidR="00E52D81" w:rsidRDefault="002612B8" w:rsidP="00E52D81">
      <w:pPr>
        <w:pStyle w:val="UPO-odrky"/>
        <w:rPr>
          <w:rFonts w:eastAsia="Arial"/>
        </w:rPr>
      </w:pPr>
      <w:r>
        <w:rPr>
          <w:rFonts w:eastAsia="Arial"/>
        </w:rPr>
        <w:t>p</w:t>
      </w:r>
      <w:r w:rsidR="000038F8">
        <w:rPr>
          <w:rFonts w:eastAsia="Arial"/>
        </w:rPr>
        <w:t xml:space="preserve">raxe </w:t>
      </w:r>
      <w:r w:rsidR="00BC51F8">
        <w:rPr>
          <w:rFonts w:eastAsia="Arial"/>
        </w:rPr>
        <w:t>ve </w:t>
      </w:r>
      <w:r w:rsidR="000038F8">
        <w:rPr>
          <w:rFonts w:eastAsia="Arial"/>
        </w:rPr>
        <w:t xml:space="preserve">zdravotnictví minimálně </w:t>
      </w:r>
      <w:r w:rsidR="00BC51F8">
        <w:rPr>
          <w:rFonts w:eastAsia="Arial"/>
        </w:rPr>
        <w:t>5 </w:t>
      </w:r>
      <w:r w:rsidR="000038F8">
        <w:rPr>
          <w:rFonts w:eastAsia="Arial"/>
        </w:rPr>
        <w:t>let</w:t>
      </w:r>
      <w:r w:rsidR="00E52D81">
        <w:rPr>
          <w:rFonts w:eastAsia="Arial"/>
        </w:rPr>
        <w:t>;</w:t>
      </w:r>
    </w:p>
    <w:p w14:paraId="2F9B54C1" w14:textId="25D97B44" w:rsidR="00E52D81" w:rsidRDefault="002612B8" w:rsidP="00E52D81">
      <w:pPr>
        <w:pStyle w:val="UPO-odrky"/>
        <w:rPr>
          <w:rFonts w:eastAsia="Arial"/>
        </w:rPr>
      </w:pPr>
      <w:r>
        <w:rPr>
          <w:rFonts w:eastAsia="Arial"/>
        </w:rPr>
        <w:t>z</w:t>
      </w:r>
      <w:r w:rsidR="000038F8">
        <w:rPr>
          <w:rFonts w:eastAsia="Arial"/>
        </w:rPr>
        <w:t>dravotní sestry, lékaři/lékařky</w:t>
      </w:r>
      <w:r w:rsidR="00E52D81">
        <w:rPr>
          <w:rFonts w:eastAsia="Arial"/>
        </w:rPr>
        <w:t>;</w:t>
      </w:r>
    </w:p>
    <w:p w14:paraId="5EF14C70" w14:textId="6995A64A" w:rsidR="00E52D81" w:rsidRDefault="002612B8" w:rsidP="00E52D81">
      <w:pPr>
        <w:pStyle w:val="UPO-odrky"/>
        <w:rPr>
          <w:rFonts w:eastAsia="Arial"/>
        </w:rPr>
      </w:pPr>
      <w:r>
        <w:rPr>
          <w:rFonts w:eastAsia="Arial"/>
        </w:rPr>
        <w:t>s</w:t>
      </w:r>
      <w:r w:rsidR="000038F8">
        <w:rPr>
          <w:rFonts w:eastAsia="Arial"/>
        </w:rPr>
        <w:t>p</w:t>
      </w:r>
      <w:r>
        <w:rPr>
          <w:rFonts w:eastAsia="Arial"/>
        </w:rPr>
        <w:t>á</w:t>
      </w:r>
      <w:r w:rsidR="000038F8">
        <w:rPr>
          <w:rFonts w:eastAsia="Arial"/>
        </w:rPr>
        <w:t xml:space="preserve">dová oblast pacientů jiných etnik </w:t>
      </w:r>
      <w:r w:rsidR="00BC51F8">
        <w:rPr>
          <w:rFonts w:eastAsia="Arial"/>
        </w:rPr>
        <w:t>a </w:t>
      </w:r>
      <w:r w:rsidR="000038F8">
        <w:rPr>
          <w:rFonts w:eastAsia="Arial"/>
        </w:rPr>
        <w:t>odlišných kultur</w:t>
      </w:r>
      <w:r w:rsidR="00E52D81">
        <w:rPr>
          <w:rFonts w:eastAsia="Arial"/>
        </w:rPr>
        <w:t>;</w:t>
      </w:r>
    </w:p>
    <w:p w14:paraId="6DFA576D" w14:textId="2D19476A" w:rsidR="00E52D81" w:rsidRDefault="002612B8" w:rsidP="00E52D81">
      <w:pPr>
        <w:pStyle w:val="UPO-odrky"/>
        <w:rPr>
          <w:rFonts w:eastAsia="Arial"/>
        </w:rPr>
      </w:pPr>
      <w:r>
        <w:rPr>
          <w:rFonts w:eastAsia="Arial"/>
        </w:rPr>
        <w:t>s</w:t>
      </w:r>
      <w:r w:rsidR="000038F8">
        <w:rPr>
          <w:rFonts w:eastAsia="Arial"/>
        </w:rPr>
        <w:t>oukromé zdravotnické zařízení, státní zdravotnické zařízení</w:t>
      </w:r>
      <w:r w:rsidR="00E52D81">
        <w:rPr>
          <w:rFonts w:eastAsia="Arial"/>
        </w:rPr>
        <w:t>;</w:t>
      </w:r>
    </w:p>
    <w:p w14:paraId="51933A07" w14:textId="3DD581E1" w:rsidR="00E52D81" w:rsidRDefault="002612B8" w:rsidP="00E52D81">
      <w:pPr>
        <w:pStyle w:val="UPO-odrky"/>
        <w:rPr>
          <w:rFonts w:eastAsia="Arial"/>
        </w:rPr>
      </w:pPr>
      <w:r>
        <w:rPr>
          <w:rFonts w:eastAsia="Arial"/>
        </w:rPr>
        <w:t>a</w:t>
      </w:r>
      <w:r w:rsidR="000038F8">
        <w:rPr>
          <w:rFonts w:eastAsia="Arial"/>
        </w:rPr>
        <w:t>mbulantní provoz, oddělení v nemocničním zařízení</w:t>
      </w:r>
      <w:r w:rsidR="00E52D81">
        <w:rPr>
          <w:rFonts w:eastAsia="Arial"/>
        </w:rPr>
        <w:t>.</w:t>
      </w:r>
    </w:p>
    <w:p w14:paraId="47685806" w14:textId="06A0FE0F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Z původně </w:t>
      </w:r>
      <w:r w:rsidR="00DD1421">
        <w:rPr>
          <w:rFonts w:eastAsia="Arial"/>
        </w:rPr>
        <w:t>15 </w:t>
      </w:r>
      <w:r>
        <w:rPr>
          <w:rFonts w:eastAsia="Arial"/>
        </w:rPr>
        <w:t xml:space="preserve">oslovených osob </w:t>
      </w:r>
      <w:r w:rsidR="00DD1421">
        <w:rPr>
          <w:rFonts w:eastAsia="Arial"/>
        </w:rPr>
        <w:t xml:space="preserve">souhlasilo </w:t>
      </w:r>
      <w:r>
        <w:rPr>
          <w:rFonts w:eastAsia="Arial"/>
        </w:rPr>
        <w:t xml:space="preserve">s poskytnutím rozhovoru </w:t>
      </w:r>
      <w:r w:rsidR="00F3609A">
        <w:rPr>
          <w:rFonts w:eastAsia="Arial"/>
        </w:rPr>
        <w:t xml:space="preserve">šest respondentek: pět zdravotních sester </w:t>
      </w:r>
      <w:r w:rsidR="00BC51F8">
        <w:rPr>
          <w:rFonts w:eastAsia="Arial"/>
        </w:rPr>
        <w:t>a </w:t>
      </w:r>
      <w:r w:rsidR="00F3609A">
        <w:rPr>
          <w:rFonts w:eastAsia="Arial"/>
        </w:rPr>
        <w:t>jedna</w:t>
      </w:r>
      <w:r>
        <w:rPr>
          <w:rFonts w:eastAsia="Arial"/>
        </w:rPr>
        <w:t xml:space="preserve"> lékařka. </w:t>
      </w:r>
      <w:r w:rsidR="00F3609A">
        <w:rPr>
          <w:rFonts w:eastAsia="Arial"/>
        </w:rPr>
        <w:t>Z původních šest</w:t>
      </w:r>
      <w:r w:rsidR="002612B8">
        <w:rPr>
          <w:rFonts w:eastAsia="Arial"/>
        </w:rPr>
        <w:t>i</w:t>
      </w:r>
      <w:r w:rsidR="008D6786">
        <w:rPr>
          <w:rFonts w:eastAsia="Arial"/>
        </w:rPr>
        <w:t xml:space="preserve"> respondentek</w:t>
      </w:r>
      <w:r w:rsidR="00DD1421" w:rsidRPr="00DD1421">
        <w:rPr>
          <w:rFonts w:eastAsia="Arial"/>
        </w:rPr>
        <w:t xml:space="preserve"> </w:t>
      </w:r>
      <w:r w:rsidR="00DD1421">
        <w:rPr>
          <w:rFonts w:eastAsia="Arial"/>
        </w:rPr>
        <w:t>se</w:t>
      </w:r>
      <w:r w:rsidR="008D6786">
        <w:rPr>
          <w:rFonts w:eastAsia="Arial"/>
        </w:rPr>
        <w:t xml:space="preserve"> jedna</w:t>
      </w:r>
      <w:r w:rsidR="00577EB8">
        <w:rPr>
          <w:rFonts w:eastAsia="Arial"/>
        </w:rPr>
        <w:t xml:space="preserve"> osoba náhl</w:t>
      </w:r>
      <w:r w:rsidR="002612B8">
        <w:rPr>
          <w:rFonts w:eastAsia="Arial"/>
        </w:rPr>
        <w:t>e</w:t>
      </w:r>
      <w:r w:rsidR="00577EB8">
        <w:rPr>
          <w:rFonts w:eastAsia="Arial"/>
        </w:rPr>
        <w:t xml:space="preserve"> odmítla</w:t>
      </w:r>
      <w:r w:rsidR="00BC51F8">
        <w:rPr>
          <w:rFonts w:eastAsia="Arial"/>
        </w:rPr>
        <w:t> </w:t>
      </w:r>
      <w:r w:rsidR="00577EB8">
        <w:rPr>
          <w:rFonts w:eastAsia="Arial"/>
        </w:rPr>
        <w:t xml:space="preserve">účastnit výzkumu, </w:t>
      </w:r>
      <w:r w:rsidR="00BC51F8">
        <w:rPr>
          <w:rFonts w:eastAsia="Arial"/>
        </w:rPr>
        <w:t>a to </w:t>
      </w:r>
      <w:r w:rsidR="00577EB8">
        <w:rPr>
          <w:rFonts w:eastAsia="Arial"/>
        </w:rPr>
        <w:t>těsně před naplánovaným rozhovorem. Nicméně</w:t>
      </w:r>
      <w:r w:rsidR="00DD1421">
        <w:rPr>
          <w:rFonts w:eastAsia="Arial"/>
        </w:rPr>
        <w:t xml:space="preserve"> se</w:t>
      </w:r>
      <w:r w:rsidR="00577EB8">
        <w:rPr>
          <w:rFonts w:eastAsia="Arial"/>
        </w:rPr>
        <w:t xml:space="preserve"> pod</w:t>
      </w:r>
      <w:r w:rsidR="008D6786">
        <w:rPr>
          <w:rFonts w:eastAsia="Arial"/>
        </w:rPr>
        <w:t>ařilo doplnit původní počet šes</w:t>
      </w:r>
      <w:r w:rsidR="00DD1421">
        <w:rPr>
          <w:rFonts w:eastAsia="Arial"/>
        </w:rPr>
        <w:t>ti</w:t>
      </w:r>
      <w:r w:rsidR="008D6786">
        <w:rPr>
          <w:rFonts w:eastAsia="Arial"/>
        </w:rPr>
        <w:t xml:space="preserve"> r</w:t>
      </w:r>
      <w:r w:rsidR="00577EB8">
        <w:rPr>
          <w:rFonts w:eastAsia="Arial"/>
        </w:rPr>
        <w:t xml:space="preserve">espondentek </w:t>
      </w:r>
      <w:r w:rsidR="00BC51F8">
        <w:rPr>
          <w:rFonts w:eastAsia="Arial"/>
        </w:rPr>
        <w:t>o </w:t>
      </w:r>
      <w:r w:rsidR="00577EB8">
        <w:rPr>
          <w:rFonts w:eastAsia="Arial"/>
        </w:rPr>
        <w:t>novou zdravotní sestru.</w:t>
      </w:r>
    </w:p>
    <w:p w14:paraId="3DFB0C43" w14:textId="7D733E73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>Hlavní</w:t>
      </w:r>
      <w:r w:rsidR="00577EB8">
        <w:rPr>
          <w:rFonts w:eastAsia="Arial"/>
        </w:rPr>
        <w:t>m</w:t>
      </w:r>
      <w:r>
        <w:rPr>
          <w:rFonts w:eastAsia="Arial"/>
        </w:rPr>
        <w:t xml:space="preserve"> důvodem odmítnutí </w:t>
      </w:r>
      <w:r w:rsidR="00BC51F8">
        <w:rPr>
          <w:rFonts w:eastAsia="Arial"/>
        </w:rPr>
        <w:t>ze </w:t>
      </w:r>
      <w:r>
        <w:rPr>
          <w:rFonts w:eastAsia="Arial"/>
        </w:rPr>
        <w:t>strany potenciálních respondentek byla obava z</w:t>
      </w:r>
      <w:r w:rsidR="00577EB8">
        <w:rPr>
          <w:rFonts w:eastAsia="Arial"/>
        </w:rPr>
        <w:t> </w:t>
      </w:r>
      <w:r>
        <w:rPr>
          <w:rFonts w:eastAsia="Arial"/>
        </w:rPr>
        <w:t>odhalení</w:t>
      </w:r>
      <w:r w:rsidR="00577EB8">
        <w:rPr>
          <w:rFonts w:eastAsia="Arial"/>
        </w:rPr>
        <w:t>. Dalšími důvody</w:t>
      </w:r>
      <w:r w:rsidR="00DD1421">
        <w:rPr>
          <w:rFonts w:eastAsia="Arial"/>
        </w:rPr>
        <w:t>, které</w:t>
      </w:r>
      <w:r w:rsidR="00577EB8">
        <w:rPr>
          <w:rFonts w:eastAsia="Arial"/>
        </w:rPr>
        <w:t xml:space="preserve"> byly uváděny</w:t>
      </w:r>
      <w:r w:rsidR="00DD1421">
        <w:rPr>
          <w:rFonts w:eastAsia="Arial"/>
        </w:rPr>
        <w:t>, b</w:t>
      </w:r>
      <w:r w:rsidR="002612B8">
        <w:rPr>
          <w:rFonts w:eastAsia="Arial"/>
        </w:rPr>
        <w:t>y</w:t>
      </w:r>
      <w:r w:rsidR="00DD1421">
        <w:rPr>
          <w:rFonts w:eastAsia="Arial"/>
        </w:rPr>
        <w:t>ly</w:t>
      </w:r>
      <w:r w:rsidR="00577EB8">
        <w:rPr>
          <w:rFonts w:eastAsia="Arial"/>
        </w:rPr>
        <w:t xml:space="preserve"> možné</w:t>
      </w:r>
      <w:r>
        <w:rPr>
          <w:rFonts w:eastAsia="Arial"/>
        </w:rPr>
        <w:t xml:space="preserve"> sankc</w:t>
      </w:r>
      <w:r w:rsidR="00577EB8">
        <w:rPr>
          <w:rFonts w:eastAsia="Arial"/>
        </w:rPr>
        <w:t xml:space="preserve">e </w:t>
      </w:r>
      <w:r>
        <w:rPr>
          <w:rFonts w:eastAsia="Arial"/>
        </w:rPr>
        <w:t xml:space="preserve">anebo nedostatek času. Většina oslovených osob preferovala kvantitativní výzkum, </w:t>
      </w:r>
      <w:r w:rsidR="00BC51F8">
        <w:rPr>
          <w:rFonts w:eastAsia="Arial"/>
        </w:rPr>
        <w:t>a to </w:t>
      </w:r>
      <w:r>
        <w:rPr>
          <w:rFonts w:eastAsia="Arial"/>
        </w:rPr>
        <w:t xml:space="preserve">z důvodu větší anonymity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méně vynaloženého času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poskytnutí odpovědi.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dotazníky kvantitativního výzkumu mohou respondenti odpovědět v pracovní době, </w:t>
      </w:r>
      <w:r w:rsidR="00BC51F8">
        <w:rPr>
          <w:rFonts w:eastAsia="Arial"/>
        </w:rPr>
        <w:t>ale </w:t>
      </w:r>
      <w:r>
        <w:rPr>
          <w:rFonts w:eastAsia="Arial"/>
        </w:rPr>
        <w:t>účast v kvalitativním výzkumu probíhá v jejich volném čase.</w:t>
      </w:r>
      <w:r w:rsidR="00BC51F8">
        <w:rPr>
          <w:rFonts w:eastAsia="Arial"/>
        </w:rPr>
        <w:t xml:space="preserve"> </w:t>
      </w:r>
      <w:r>
        <w:rPr>
          <w:rFonts w:eastAsia="Arial"/>
        </w:rPr>
        <w:t xml:space="preserve">Potenciální respondentky </w:t>
      </w:r>
      <w:r w:rsidR="00DD1421">
        <w:rPr>
          <w:rFonts w:eastAsia="Arial"/>
        </w:rPr>
        <w:t xml:space="preserve">se </w:t>
      </w:r>
      <w:r>
        <w:rPr>
          <w:rFonts w:eastAsia="Arial"/>
        </w:rPr>
        <w:t xml:space="preserve">pravidelně účastní kvantitativních výzkumů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svých pracovištích. Tyto kvantitativní výzkumy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provádí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principu nechtěného dobrovolnictví, </w:t>
      </w:r>
      <w:r w:rsidR="00BC51F8">
        <w:rPr>
          <w:rFonts w:eastAsia="Arial"/>
        </w:rPr>
        <w:t>tj. </w:t>
      </w:r>
      <w:r>
        <w:rPr>
          <w:rFonts w:eastAsia="Arial"/>
        </w:rPr>
        <w:t xml:space="preserve">účast </w:t>
      </w:r>
      <w:r w:rsidR="00BC51F8">
        <w:rPr>
          <w:rFonts w:eastAsia="Arial"/>
        </w:rPr>
        <w:t>je </w:t>
      </w:r>
      <w:r>
        <w:rPr>
          <w:rFonts w:eastAsia="Arial"/>
        </w:rPr>
        <w:t>povinná. Proto</w:t>
      </w:r>
      <w:r w:rsidR="00DD1421">
        <w:rPr>
          <w:rFonts w:eastAsia="Arial"/>
        </w:rPr>
        <w:t xml:space="preserve"> je</w:t>
      </w:r>
      <w:r>
        <w:rPr>
          <w:rFonts w:eastAsia="Arial"/>
        </w:rPr>
        <w:t xml:space="preserve"> účast </w:t>
      </w:r>
      <w:r w:rsidR="00BC51F8">
        <w:rPr>
          <w:rFonts w:eastAsia="Arial"/>
        </w:rPr>
        <w:t>v </w:t>
      </w:r>
      <w:r>
        <w:rPr>
          <w:rFonts w:eastAsia="Arial"/>
        </w:rPr>
        <w:t>jakémkoli dalším výzk</w:t>
      </w:r>
      <w:r w:rsidR="008D6786">
        <w:rPr>
          <w:rFonts w:eastAsia="Arial"/>
        </w:rPr>
        <w:t>umu</w:t>
      </w:r>
      <w:r w:rsidR="00BC51F8">
        <w:rPr>
          <w:rFonts w:eastAsia="Arial"/>
        </w:rPr>
        <w:t> </w:t>
      </w:r>
      <w:r w:rsidR="008D6786">
        <w:rPr>
          <w:rFonts w:eastAsia="Arial"/>
        </w:rPr>
        <w:t xml:space="preserve">vnímána jako </w:t>
      </w:r>
      <w:r w:rsidR="008D6786">
        <w:rPr>
          <w:rFonts w:eastAsia="Arial"/>
        </w:rPr>
        <w:lastRenderedPageBreak/>
        <w:t>ztráta času</w:t>
      </w:r>
      <w:r w:rsidR="002612B8">
        <w:rPr>
          <w:rFonts w:eastAsia="Arial"/>
        </w:rPr>
        <w:t>. T</w:t>
      </w:r>
      <w:r>
        <w:rPr>
          <w:rFonts w:eastAsia="Arial"/>
        </w:rPr>
        <w:t xml:space="preserve">akové respondentky </w:t>
      </w:r>
      <w:r w:rsidR="002612B8">
        <w:rPr>
          <w:rFonts w:eastAsia="Arial"/>
        </w:rPr>
        <w:t xml:space="preserve">tedy </w:t>
      </w:r>
      <w:r>
        <w:rPr>
          <w:rFonts w:eastAsia="Arial"/>
        </w:rPr>
        <w:t xml:space="preserve">nebyly vhodné </w:t>
      </w:r>
      <w:r w:rsidR="00BC51F8">
        <w:rPr>
          <w:rFonts w:eastAsia="Arial"/>
        </w:rPr>
        <w:t>pro </w:t>
      </w:r>
      <w:r>
        <w:rPr>
          <w:rFonts w:eastAsia="Arial"/>
        </w:rPr>
        <w:t xml:space="preserve">účely </w:t>
      </w:r>
      <w:r w:rsidR="002612B8">
        <w:rPr>
          <w:rFonts w:eastAsia="Arial"/>
        </w:rPr>
        <w:t>tohoto</w:t>
      </w:r>
      <w:r>
        <w:rPr>
          <w:rFonts w:eastAsia="Arial"/>
        </w:rPr>
        <w:t xml:space="preserve"> kvalitativního výzkumu.</w:t>
      </w:r>
    </w:p>
    <w:p w14:paraId="3D439D11" w14:textId="4276584F" w:rsidR="000038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>Dalším důvodem odmítnutí účast</w:t>
      </w:r>
      <w:r w:rsidR="002612B8">
        <w:rPr>
          <w:rFonts w:eastAsia="Arial"/>
        </w:rPr>
        <w:t>i</w:t>
      </w:r>
      <w:r>
        <w:rPr>
          <w:rFonts w:eastAsia="Arial"/>
        </w:rPr>
        <w:t xml:space="preserve">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výzkumu byl </w:t>
      </w:r>
      <w:r w:rsidR="008D6786">
        <w:rPr>
          <w:rFonts w:eastAsia="Arial"/>
        </w:rPr>
        <w:t xml:space="preserve">subjektivní názor </w:t>
      </w:r>
      <w:r>
        <w:rPr>
          <w:rFonts w:eastAsia="Arial"/>
        </w:rPr>
        <w:t>menší</w:t>
      </w:r>
      <w:r w:rsidR="008D6786">
        <w:rPr>
          <w:rFonts w:eastAsia="Arial"/>
        </w:rPr>
        <w:t>ho</w:t>
      </w:r>
      <w:r>
        <w:rPr>
          <w:rFonts w:eastAsia="Arial"/>
        </w:rPr>
        <w:t xml:space="preserve"> výskyt</w:t>
      </w:r>
      <w:r w:rsidR="008D6786">
        <w:rPr>
          <w:rFonts w:eastAsia="Arial"/>
        </w:rPr>
        <w:t>u pacientů</w:t>
      </w:r>
      <w:r>
        <w:rPr>
          <w:rFonts w:eastAsia="Arial"/>
        </w:rPr>
        <w:t xml:space="preserve"> odlišných kultur </w:t>
      </w:r>
      <w:r w:rsidR="00BC51F8">
        <w:rPr>
          <w:rFonts w:eastAsia="Arial"/>
        </w:rPr>
        <w:t>na </w:t>
      </w:r>
      <w:r>
        <w:rPr>
          <w:rFonts w:eastAsia="Arial"/>
        </w:rPr>
        <w:t>pracovišti potenciální respondentky</w:t>
      </w:r>
      <w:r w:rsidR="00BB47FB">
        <w:rPr>
          <w:rFonts w:eastAsia="Arial"/>
        </w:rPr>
        <w:t xml:space="preserve"> a s tím spojený její</w:t>
      </w:r>
      <w:r>
        <w:rPr>
          <w:rFonts w:eastAsia="Arial"/>
        </w:rPr>
        <w:t xml:space="preserve"> vlastní pocit, </w:t>
      </w:r>
      <w:r w:rsidR="00BC51F8">
        <w:rPr>
          <w:rFonts w:eastAsia="Arial"/>
        </w:rPr>
        <w:t>že </w:t>
      </w:r>
      <w:r>
        <w:rPr>
          <w:rFonts w:eastAsia="Arial"/>
        </w:rPr>
        <w:t xml:space="preserve">nemá </w:t>
      </w:r>
      <w:r w:rsidR="009F30C0">
        <w:rPr>
          <w:rFonts w:eastAsia="Arial"/>
        </w:rPr>
        <w:t xml:space="preserve">do výzkumu </w:t>
      </w:r>
      <w:r>
        <w:rPr>
          <w:rFonts w:eastAsia="Arial"/>
        </w:rPr>
        <w:t xml:space="preserve">čím přispět. </w:t>
      </w:r>
      <w:r w:rsidR="008D6786">
        <w:rPr>
          <w:rFonts w:eastAsia="Arial"/>
        </w:rPr>
        <w:t xml:space="preserve">Kritéria, </w:t>
      </w:r>
      <w:r w:rsidR="00BC51F8">
        <w:rPr>
          <w:rFonts w:eastAsia="Arial"/>
        </w:rPr>
        <w:t>dle </w:t>
      </w:r>
      <w:r w:rsidR="008D6786">
        <w:rPr>
          <w:rFonts w:eastAsia="Arial"/>
        </w:rPr>
        <w:t>kterých jsem oslovovala respondentky, zohledňovala zdravotnická zařízení, která ošetřují pacienty</w:t>
      </w:r>
      <w:r w:rsidR="00BC51F8">
        <w:rPr>
          <w:rFonts w:eastAsia="Arial"/>
        </w:rPr>
        <w:noBreakHyphen/>
      </w:r>
      <w:r w:rsidR="008D6786">
        <w:rPr>
          <w:rFonts w:eastAsia="Arial"/>
        </w:rPr>
        <w:t xml:space="preserve">cizince. </w:t>
      </w:r>
      <w:r w:rsidR="00BC51F8">
        <w:rPr>
          <w:rFonts w:eastAsia="Arial"/>
        </w:rPr>
        <w:t>Dle </w:t>
      </w:r>
      <w:r w:rsidR="008D6786">
        <w:rPr>
          <w:rFonts w:eastAsia="Arial"/>
        </w:rPr>
        <w:t>mého názoru</w:t>
      </w:r>
      <w:r w:rsidR="009F30C0" w:rsidRPr="009F30C0">
        <w:rPr>
          <w:rFonts w:eastAsia="Arial"/>
        </w:rPr>
        <w:t xml:space="preserve"> </w:t>
      </w:r>
      <w:r w:rsidR="009F30C0">
        <w:rPr>
          <w:rFonts w:eastAsia="Arial"/>
        </w:rPr>
        <w:t xml:space="preserve">vycházel </w:t>
      </w:r>
      <w:r w:rsidR="008D6786">
        <w:rPr>
          <w:rFonts w:eastAsia="Arial"/>
        </w:rPr>
        <w:t xml:space="preserve">nezájem poskytnout rozhovor z podobných důvodů, které </w:t>
      </w:r>
      <w:r w:rsidR="00BC51F8">
        <w:rPr>
          <w:rFonts w:eastAsia="Arial"/>
        </w:rPr>
        <w:t>již </w:t>
      </w:r>
      <w:r w:rsidR="008D6786">
        <w:rPr>
          <w:rFonts w:eastAsia="Arial"/>
        </w:rPr>
        <w:t>byly popsány.</w:t>
      </w:r>
    </w:p>
    <w:p w14:paraId="4C8B8986" w14:textId="0B335BA7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>Rozhovory prob</w:t>
      </w:r>
      <w:r w:rsidR="008D6786">
        <w:rPr>
          <w:rFonts w:eastAsia="Arial"/>
        </w:rPr>
        <w:t xml:space="preserve">íhaly v rozmezí </w:t>
      </w:r>
      <w:r w:rsidR="002612B8">
        <w:rPr>
          <w:rFonts w:eastAsia="Arial"/>
        </w:rPr>
        <w:t>od</w:t>
      </w:r>
      <w:r w:rsidR="009F30C0">
        <w:rPr>
          <w:rFonts w:eastAsia="Arial"/>
        </w:rPr>
        <w:t xml:space="preserve"> </w:t>
      </w:r>
      <w:r w:rsidR="008D6786">
        <w:rPr>
          <w:rFonts w:eastAsia="Arial"/>
        </w:rPr>
        <w:t>prosinc</w:t>
      </w:r>
      <w:r w:rsidR="002612B8">
        <w:rPr>
          <w:rFonts w:eastAsia="Arial"/>
        </w:rPr>
        <w:t>e</w:t>
      </w:r>
      <w:r w:rsidR="008D6786">
        <w:rPr>
          <w:rFonts w:eastAsia="Arial"/>
        </w:rPr>
        <w:t xml:space="preserve"> </w:t>
      </w:r>
      <w:r w:rsidR="00355DC5">
        <w:rPr>
          <w:rFonts w:eastAsia="Arial"/>
        </w:rPr>
        <w:t>2016</w:t>
      </w:r>
      <w:r w:rsidR="009F30C0">
        <w:rPr>
          <w:rFonts w:eastAsia="Arial"/>
        </w:rPr>
        <w:t xml:space="preserve"> až </w:t>
      </w:r>
      <w:r w:rsidR="002612B8">
        <w:rPr>
          <w:rFonts w:eastAsia="Arial"/>
        </w:rPr>
        <w:t>do</w:t>
      </w:r>
      <w:r w:rsidR="009F30C0">
        <w:rPr>
          <w:rFonts w:eastAsia="Arial"/>
        </w:rPr>
        <w:t xml:space="preserve"> </w:t>
      </w:r>
      <w:r w:rsidR="00355DC5">
        <w:rPr>
          <w:rFonts w:eastAsia="Arial"/>
        </w:rPr>
        <w:t>únor</w:t>
      </w:r>
      <w:r w:rsidR="009F30C0">
        <w:rPr>
          <w:rFonts w:eastAsia="Arial"/>
        </w:rPr>
        <w:t>u</w:t>
      </w:r>
      <w:r>
        <w:rPr>
          <w:rFonts w:eastAsia="Arial"/>
        </w:rPr>
        <w:t xml:space="preserve"> 201</w:t>
      </w:r>
      <w:r w:rsidR="00BC51F8">
        <w:rPr>
          <w:rFonts w:eastAsia="Arial"/>
        </w:rPr>
        <w:t>7 při </w:t>
      </w:r>
      <w:r>
        <w:rPr>
          <w:rFonts w:eastAsia="Arial"/>
        </w:rPr>
        <w:t xml:space="preserve">osobním setkání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mimo pracovní zázemí respondentek. Nicméně pracoviště respondentek jsem osobně navštívila </w:t>
      </w:r>
      <w:r w:rsidR="00BC51F8">
        <w:rPr>
          <w:rFonts w:eastAsia="Arial"/>
        </w:rPr>
        <w:t>a </w:t>
      </w:r>
      <w:r>
        <w:rPr>
          <w:rFonts w:eastAsia="Arial"/>
        </w:rPr>
        <w:t>měla možnost propojit osobní pozorování s poskytnutými informacemi. Žádná z respondentek</w:t>
      </w:r>
      <w:r w:rsidR="00577EB8">
        <w:rPr>
          <w:rFonts w:eastAsia="Arial"/>
        </w:rPr>
        <w:t xml:space="preserve"> </w:t>
      </w:r>
      <w:r w:rsidR="009F30C0">
        <w:rPr>
          <w:rFonts w:eastAsia="Arial"/>
        </w:rPr>
        <w:t xml:space="preserve">si </w:t>
      </w:r>
      <w:r w:rsidR="00577EB8">
        <w:rPr>
          <w:rFonts w:eastAsia="Arial"/>
        </w:rPr>
        <w:t xml:space="preserve">nepřála uvést název pracoviště, </w:t>
      </w:r>
      <w:r w:rsidR="00BC51F8">
        <w:rPr>
          <w:rFonts w:eastAsia="Arial"/>
        </w:rPr>
        <w:t>a to </w:t>
      </w:r>
      <w:r w:rsidR="00577EB8">
        <w:rPr>
          <w:rFonts w:eastAsia="Arial"/>
        </w:rPr>
        <w:t>z </w:t>
      </w:r>
      <w:r w:rsidR="00BC51F8">
        <w:rPr>
          <w:rFonts w:eastAsia="Arial"/>
        </w:rPr>
        <w:t>již </w:t>
      </w:r>
      <w:r w:rsidR="00577EB8">
        <w:rPr>
          <w:rFonts w:eastAsia="Arial"/>
        </w:rPr>
        <w:t>popsaných důvodů.</w:t>
      </w:r>
    </w:p>
    <w:p w14:paraId="2D780E7E" w14:textId="4726FB7C" w:rsidR="00BC51F8" w:rsidRDefault="00BC51F8" w:rsidP="00E52D81">
      <w:pPr>
        <w:pStyle w:val="UPO-normlntext"/>
        <w:rPr>
          <w:rFonts w:eastAsia="Arial"/>
        </w:rPr>
      </w:pPr>
      <w:r>
        <w:rPr>
          <w:rFonts w:eastAsia="Arial"/>
        </w:rPr>
        <w:t>Na </w:t>
      </w:r>
      <w:r w:rsidR="000038F8">
        <w:rPr>
          <w:rFonts w:eastAsia="Arial"/>
        </w:rPr>
        <w:t>každou respond</w:t>
      </w:r>
      <w:r w:rsidR="008D6786">
        <w:rPr>
          <w:rFonts w:eastAsia="Arial"/>
        </w:rPr>
        <w:t xml:space="preserve">entku jsem měla </w:t>
      </w:r>
      <w:r w:rsidR="005A6928">
        <w:rPr>
          <w:rFonts w:eastAsia="Arial"/>
        </w:rPr>
        <w:t xml:space="preserve">vyhrazeny </w:t>
      </w:r>
      <w:r w:rsidR="008D6786">
        <w:rPr>
          <w:rFonts w:eastAsia="Arial"/>
        </w:rPr>
        <w:t>dvě</w:t>
      </w:r>
      <w:r w:rsidR="000038F8">
        <w:rPr>
          <w:rFonts w:eastAsia="Arial"/>
        </w:rPr>
        <w:t xml:space="preserve"> hodiny. </w:t>
      </w:r>
      <w:r>
        <w:rPr>
          <w:rFonts w:eastAsia="Arial"/>
        </w:rPr>
        <w:t>Na </w:t>
      </w:r>
      <w:r w:rsidR="000038F8">
        <w:rPr>
          <w:rFonts w:eastAsia="Arial"/>
        </w:rPr>
        <w:t xml:space="preserve">úvod rozhovoru jsem ještě jednou seznámila respondentky s tématem </w:t>
      </w:r>
      <w:r>
        <w:rPr>
          <w:rFonts w:eastAsia="Arial"/>
        </w:rPr>
        <w:t>a </w:t>
      </w:r>
      <w:r w:rsidR="000038F8">
        <w:rPr>
          <w:rFonts w:eastAsia="Arial"/>
        </w:rPr>
        <w:t xml:space="preserve">účelem diplomové práce. Skutečná doba rozhovoru nebyla delší </w:t>
      </w:r>
      <w:r>
        <w:rPr>
          <w:rFonts w:eastAsia="Arial"/>
        </w:rPr>
        <w:t>než </w:t>
      </w:r>
      <w:r w:rsidR="000038F8">
        <w:rPr>
          <w:rFonts w:eastAsia="Arial"/>
        </w:rPr>
        <w:t>45</w:t>
      </w:r>
      <w:r>
        <w:rPr>
          <w:rFonts w:eastAsia="Arial"/>
        </w:rPr>
        <w:noBreakHyphen/>
      </w:r>
      <w:r w:rsidR="000038F8">
        <w:rPr>
          <w:rFonts w:eastAsia="Arial"/>
        </w:rPr>
        <w:t>6</w:t>
      </w:r>
      <w:r>
        <w:rPr>
          <w:rFonts w:eastAsia="Arial"/>
        </w:rPr>
        <w:t>0 </w:t>
      </w:r>
      <w:r w:rsidR="000038F8">
        <w:rPr>
          <w:rFonts w:eastAsia="Arial"/>
        </w:rPr>
        <w:t>minut. Délku rozhovoru ovlivnily zkušenost</w:t>
      </w:r>
      <w:r w:rsidR="002612B8">
        <w:rPr>
          <w:rFonts w:eastAsia="Arial"/>
        </w:rPr>
        <w:t>i</w:t>
      </w:r>
      <w:r w:rsidR="000038F8">
        <w:rPr>
          <w:rFonts w:eastAsia="Arial"/>
        </w:rPr>
        <w:t xml:space="preserve"> respondentek </w:t>
      </w:r>
      <w:r>
        <w:rPr>
          <w:rFonts w:eastAsia="Arial"/>
        </w:rPr>
        <w:t>se </w:t>
      </w:r>
      <w:r w:rsidR="000038F8">
        <w:rPr>
          <w:rFonts w:eastAsia="Arial"/>
        </w:rPr>
        <w:t xml:space="preserve">zkoumanou problematikou, </w:t>
      </w:r>
      <w:r>
        <w:rPr>
          <w:rFonts w:eastAsia="Arial"/>
        </w:rPr>
        <w:t>ale </w:t>
      </w:r>
      <w:r w:rsidR="000038F8">
        <w:rPr>
          <w:rFonts w:eastAsia="Arial"/>
        </w:rPr>
        <w:t xml:space="preserve">také výřečnost </w:t>
      </w:r>
      <w:r>
        <w:rPr>
          <w:rFonts w:eastAsia="Arial"/>
        </w:rPr>
        <w:t>či </w:t>
      </w:r>
      <w:r w:rsidR="000038F8">
        <w:rPr>
          <w:rFonts w:eastAsia="Arial"/>
        </w:rPr>
        <w:t>ochota sdělovat více interních informací.</w:t>
      </w:r>
      <w:r>
        <w:rPr>
          <w:rFonts w:eastAsia="Arial"/>
        </w:rPr>
        <w:t xml:space="preserve"> Na </w:t>
      </w:r>
      <w:r w:rsidR="000038F8">
        <w:rPr>
          <w:rFonts w:eastAsia="Arial"/>
        </w:rPr>
        <w:t>přání respondentek rozhovory nebyly nahráv</w:t>
      </w:r>
      <w:r w:rsidR="002612B8">
        <w:rPr>
          <w:rFonts w:eastAsia="Arial"/>
        </w:rPr>
        <w:t>á</w:t>
      </w:r>
      <w:r w:rsidR="000038F8">
        <w:rPr>
          <w:rFonts w:eastAsia="Arial"/>
        </w:rPr>
        <w:t>n</w:t>
      </w:r>
      <w:r w:rsidR="002612B8">
        <w:rPr>
          <w:rFonts w:eastAsia="Arial"/>
        </w:rPr>
        <w:t>y</w:t>
      </w:r>
      <w:r w:rsidR="000038F8">
        <w:rPr>
          <w:rFonts w:eastAsia="Arial"/>
        </w:rPr>
        <w:t xml:space="preserve">, </w:t>
      </w:r>
      <w:r>
        <w:rPr>
          <w:rFonts w:eastAsia="Arial"/>
        </w:rPr>
        <w:t>ale </w:t>
      </w:r>
      <w:r w:rsidR="000038F8">
        <w:rPr>
          <w:rFonts w:eastAsia="Arial"/>
        </w:rPr>
        <w:t xml:space="preserve">zaznamenány </w:t>
      </w:r>
      <w:r>
        <w:rPr>
          <w:rFonts w:eastAsia="Arial"/>
        </w:rPr>
        <w:t>na </w:t>
      </w:r>
      <w:r w:rsidR="000038F8">
        <w:rPr>
          <w:rFonts w:eastAsia="Arial"/>
        </w:rPr>
        <w:t xml:space="preserve">předtištěný arch s okruhy otázek </w:t>
      </w:r>
      <w:r>
        <w:rPr>
          <w:rFonts w:eastAsia="Arial"/>
        </w:rPr>
        <w:t>a </w:t>
      </w:r>
      <w:r w:rsidR="000038F8">
        <w:rPr>
          <w:rFonts w:eastAsia="Arial"/>
        </w:rPr>
        <w:t>následně přeps</w:t>
      </w:r>
      <w:r w:rsidR="00F263C5">
        <w:rPr>
          <w:rFonts w:eastAsia="Arial"/>
        </w:rPr>
        <w:t xml:space="preserve">ány </w:t>
      </w:r>
      <w:r>
        <w:rPr>
          <w:rFonts w:eastAsia="Arial"/>
        </w:rPr>
        <w:t>a </w:t>
      </w:r>
      <w:r w:rsidR="000038F8">
        <w:rPr>
          <w:rFonts w:eastAsia="Arial"/>
        </w:rPr>
        <w:t xml:space="preserve">uloženy </w:t>
      </w:r>
      <w:r>
        <w:rPr>
          <w:rFonts w:eastAsia="Arial"/>
        </w:rPr>
        <w:t>do </w:t>
      </w:r>
      <w:r w:rsidR="000038F8">
        <w:rPr>
          <w:rFonts w:eastAsia="Arial"/>
        </w:rPr>
        <w:t>souboru.</w:t>
      </w:r>
    </w:p>
    <w:p w14:paraId="01A7E6F0" w14:textId="602A363F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Čtyři respondentky podmínily účast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výzkumu </w:t>
      </w:r>
      <w:r w:rsidR="00BC51F8">
        <w:rPr>
          <w:rFonts w:eastAsia="Arial"/>
        </w:rPr>
        <w:t>bez </w:t>
      </w:r>
      <w:r>
        <w:rPr>
          <w:rFonts w:eastAsia="Arial"/>
        </w:rPr>
        <w:t xml:space="preserve">nahrávání rozhovoru </w:t>
      </w:r>
      <w:r w:rsidR="00BC51F8">
        <w:rPr>
          <w:rFonts w:eastAsia="Arial"/>
        </w:rPr>
        <w:t>a </w:t>
      </w:r>
      <w:r>
        <w:rPr>
          <w:rFonts w:eastAsia="Arial"/>
        </w:rPr>
        <w:t>zajištění 100</w:t>
      </w:r>
      <w:r w:rsidR="001C6146">
        <w:rPr>
          <w:rFonts w:eastAsia="Arial"/>
        </w:rPr>
        <w:t xml:space="preserve"> </w:t>
      </w:r>
      <w:r w:rsidR="00BC51F8">
        <w:rPr>
          <w:rFonts w:eastAsia="Arial"/>
        </w:rPr>
        <w:t>%</w:t>
      </w:r>
      <w:r>
        <w:rPr>
          <w:rFonts w:eastAsia="Arial"/>
        </w:rPr>
        <w:t xml:space="preserve"> anonymity. Ostatní dvě respondentky nedokázaly vyjádřit </w:t>
      </w:r>
      <w:r w:rsidR="00BC51F8">
        <w:rPr>
          <w:rFonts w:eastAsia="Arial"/>
        </w:rPr>
        <w:t>své </w:t>
      </w:r>
      <w:r>
        <w:rPr>
          <w:rFonts w:eastAsia="Arial"/>
        </w:rPr>
        <w:t xml:space="preserve">jasné stanovisko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nahrávání rozhovoru,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začínaly ztrácet zájem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výzkum. </w:t>
      </w:r>
      <w:r w:rsidR="00BC51F8">
        <w:rPr>
          <w:rFonts w:eastAsia="Arial"/>
        </w:rPr>
        <w:t>Po </w:t>
      </w:r>
      <w:r>
        <w:rPr>
          <w:rFonts w:eastAsia="Arial"/>
        </w:rPr>
        <w:t>následném dotaz</w:t>
      </w:r>
      <w:r w:rsidR="00652A9F">
        <w:rPr>
          <w:rFonts w:eastAsia="Arial"/>
        </w:rPr>
        <w:t>u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zda je pro ně </w:t>
      </w:r>
      <w:r>
        <w:rPr>
          <w:rFonts w:eastAsia="Arial"/>
        </w:rPr>
        <w:t xml:space="preserve">limitující nahrávání rozhovorů, odpověděly kladně, s tím, </w:t>
      </w:r>
      <w:r w:rsidR="00BC51F8">
        <w:rPr>
          <w:rFonts w:eastAsia="Arial"/>
        </w:rPr>
        <w:t>že </w:t>
      </w:r>
      <w:r>
        <w:rPr>
          <w:rFonts w:eastAsia="Arial"/>
        </w:rPr>
        <w:t xml:space="preserve">mají obavy </w:t>
      </w:r>
      <w:r w:rsidR="00BC51F8">
        <w:rPr>
          <w:rFonts w:eastAsia="Arial"/>
        </w:rPr>
        <w:t>z </w:t>
      </w:r>
      <w:r>
        <w:rPr>
          <w:rFonts w:eastAsia="Arial"/>
        </w:rPr>
        <w:t xml:space="preserve">prozrazení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možných sankcí. </w:t>
      </w:r>
      <w:r w:rsidR="00BC51F8">
        <w:rPr>
          <w:rFonts w:eastAsia="Arial"/>
        </w:rPr>
        <w:t>Na </w:t>
      </w:r>
      <w:r>
        <w:rPr>
          <w:rFonts w:eastAsia="Arial"/>
        </w:rPr>
        <w:t>dotaz, zd</w:t>
      </w:r>
      <w:r w:rsidR="002612B8">
        <w:rPr>
          <w:rFonts w:eastAsia="Arial"/>
        </w:rPr>
        <w:t>a</w:t>
      </w:r>
      <w:r>
        <w:rPr>
          <w:rFonts w:eastAsia="Arial"/>
        </w:rPr>
        <w:t xml:space="preserve"> </w:t>
      </w:r>
      <w:r w:rsidR="00BC51F8">
        <w:rPr>
          <w:rFonts w:eastAsia="Arial"/>
        </w:rPr>
        <w:t>by se </w:t>
      </w:r>
      <w:r>
        <w:rPr>
          <w:rFonts w:eastAsia="Arial"/>
        </w:rPr>
        <w:t xml:space="preserve">zúčastnily výzkumu, pokud </w:t>
      </w:r>
      <w:r w:rsidR="00BC51F8">
        <w:rPr>
          <w:rFonts w:eastAsia="Arial"/>
        </w:rPr>
        <w:t>by </w:t>
      </w:r>
      <w:r>
        <w:rPr>
          <w:rFonts w:eastAsia="Arial"/>
        </w:rPr>
        <w:t>j</w:t>
      </w:r>
      <w:r w:rsidR="00652A9F">
        <w:rPr>
          <w:rFonts w:eastAsia="Arial"/>
        </w:rPr>
        <w:t>i</w:t>
      </w:r>
      <w:r>
        <w:rPr>
          <w:rFonts w:eastAsia="Arial"/>
        </w:rPr>
        <w:t>m účast povolilo</w:t>
      </w:r>
      <w:r w:rsidR="00652A9F">
        <w:rPr>
          <w:rFonts w:eastAsia="Arial"/>
        </w:rPr>
        <w:t xml:space="preserve"> (</w:t>
      </w:r>
      <w:r w:rsidR="00BC51F8">
        <w:rPr>
          <w:rFonts w:eastAsia="Arial"/>
        </w:rPr>
        <w:t>ale </w:t>
      </w:r>
      <w:r>
        <w:rPr>
          <w:rFonts w:eastAsia="Arial"/>
        </w:rPr>
        <w:t>nenařídilo</w:t>
      </w:r>
      <w:r w:rsidR="00652A9F">
        <w:rPr>
          <w:rFonts w:eastAsia="Arial"/>
        </w:rPr>
        <w:t>)</w:t>
      </w:r>
      <w:r>
        <w:rPr>
          <w:rFonts w:eastAsia="Arial"/>
        </w:rPr>
        <w:t xml:space="preserve"> vedení, odpověděly, </w:t>
      </w:r>
      <w:r w:rsidR="00BC51F8">
        <w:rPr>
          <w:rFonts w:eastAsia="Arial"/>
        </w:rPr>
        <w:lastRenderedPageBreak/>
        <w:t>že </w:t>
      </w:r>
      <w:r>
        <w:rPr>
          <w:rFonts w:eastAsia="Arial"/>
        </w:rPr>
        <w:t xml:space="preserve">nikoliv. Měly pocit, </w:t>
      </w:r>
      <w:r w:rsidR="00BC51F8">
        <w:rPr>
          <w:rFonts w:eastAsia="Arial"/>
        </w:rPr>
        <w:t>že by </w:t>
      </w:r>
      <w:r>
        <w:rPr>
          <w:rFonts w:eastAsia="Arial"/>
        </w:rPr>
        <w:t xml:space="preserve">nemohly uvést jakoukoliv odpověď. Z tohoto důvodu </w:t>
      </w:r>
      <w:r w:rsidR="00652A9F">
        <w:rPr>
          <w:rFonts w:eastAsia="Arial"/>
        </w:rPr>
        <w:t xml:space="preserve">nebyly </w:t>
      </w:r>
      <w:r>
        <w:rPr>
          <w:rFonts w:eastAsia="Arial"/>
        </w:rPr>
        <w:t>rozhovory nahráv</w:t>
      </w:r>
      <w:r w:rsidR="00652A9F">
        <w:rPr>
          <w:rFonts w:eastAsia="Arial"/>
        </w:rPr>
        <w:t>á</w:t>
      </w:r>
      <w:r>
        <w:rPr>
          <w:rFonts w:eastAsia="Arial"/>
        </w:rPr>
        <w:t>n</w:t>
      </w:r>
      <w:r w:rsidR="00652A9F">
        <w:rPr>
          <w:rFonts w:eastAsia="Arial"/>
        </w:rPr>
        <w:t>y</w:t>
      </w:r>
      <w:r>
        <w:rPr>
          <w:rFonts w:eastAsia="Arial"/>
        </w:rPr>
        <w:t xml:space="preserve">. Domnívám se, </w:t>
      </w:r>
      <w:r w:rsidR="00BC51F8">
        <w:rPr>
          <w:rFonts w:eastAsia="Arial"/>
        </w:rPr>
        <w:t>že </w:t>
      </w:r>
      <w:r w:rsidR="00652A9F">
        <w:rPr>
          <w:rFonts w:eastAsia="Arial"/>
        </w:rPr>
        <w:t xml:space="preserve">se mi </w:t>
      </w:r>
      <w:r w:rsidR="00BC51F8">
        <w:rPr>
          <w:rFonts w:eastAsia="Arial"/>
        </w:rPr>
        <w:t>i </w:t>
      </w:r>
      <w:r>
        <w:rPr>
          <w:rFonts w:eastAsia="Arial"/>
        </w:rPr>
        <w:t>přes toto omezení</w:t>
      </w:r>
      <w:r w:rsidR="00652A9F">
        <w:rPr>
          <w:rFonts w:eastAsia="Arial"/>
        </w:rPr>
        <w:t xml:space="preserve"> </w:t>
      </w:r>
      <w:r>
        <w:rPr>
          <w:rFonts w:eastAsia="Arial"/>
        </w:rPr>
        <w:t xml:space="preserve">v průběhu rozhovoru podařilo zachytit </w:t>
      </w:r>
      <w:r w:rsidR="002612B8">
        <w:rPr>
          <w:rFonts w:eastAsia="Arial"/>
        </w:rPr>
        <w:t xml:space="preserve">vše </w:t>
      </w:r>
      <w:r>
        <w:rPr>
          <w:rFonts w:eastAsia="Arial"/>
        </w:rPr>
        <w:t xml:space="preserve">podstatné z vyslovených informací. Přepis mého vlastního záznamu </w:t>
      </w:r>
      <w:r w:rsidR="00BC51F8">
        <w:rPr>
          <w:rFonts w:eastAsia="Arial"/>
        </w:rPr>
        <w:t>z </w:t>
      </w:r>
      <w:r>
        <w:rPr>
          <w:rFonts w:eastAsia="Arial"/>
        </w:rPr>
        <w:t xml:space="preserve">rozhovorů proběhl bezprostředně </w:t>
      </w:r>
      <w:r w:rsidR="00BC51F8">
        <w:rPr>
          <w:rFonts w:eastAsia="Arial"/>
        </w:rPr>
        <w:t>po </w:t>
      </w:r>
      <w:r>
        <w:rPr>
          <w:rFonts w:eastAsia="Arial"/>
        </w:rPr>
        <w:t>poskytnutí rozhovo</w:t>
      </w:r>
      <w:r w:rsidR="008D6786">
        <w:rPr>
          <w:rFonts w:eastAsia="Arial"/>
        </w:rPr>
        <w:t xml:space="preserve">ru, </w:t>
      </w:r>
      <w:r w:rsidR="00BC51F8">
        <w:rPr>
          <w:rFonts w:eastAsia="Arial"/>
        </w:rPr>
        <w:t>tj. </w:t>
      </w:r>
      <w:r w:rsidR="008D6786">
        <w:rPr>
          <w:rFonts w:eastAsia="Arial"/>
        </w:rPr>
        <w:t xml:space="preserve">v rozmezí </w:t>
      </w:r>
      <w:r w:rsidR="002612B8">
        <w:rPr>
          <w:rFonts w:eastAsia="Arial"/>
        </w:rPr>
        <w:t>od</w:t>
      </w:r>
      <w:r w:rsidR="00141FDF">
        <w:rPr>
          <w:rFonts w:eastAsia="Arial"/>
        </w:rPr>
        <w:t xml:space="preserve"> prosinc</w:t>
      </w:r>
      <w:r w:rsidR="002612B8">
        <w:rPr>
          <w:rFonts w:eastAsia="Arial"/>
        </w:rPr>
        <w:t>e</w:t>
      </w:r>
      <w:r w:rsidR="00141FDF">
        <w:rPr>
          <w:rFonts w:eastAsia="Arial"/>
        </w:rPr>
        <w:t xml:space="preserve"> 2016 až </w:t>
      </w:r>
      <w:r w:rsidR="002612B8">
        <w:rPr>
          <w:rFonts w:eastAsia="Arial"/>
        </w:rPr>
        <w:t>do</w:t>
      </w:r>
      <w:r w:rsidR="00141FDF">
        <w:rPr>
          <w:rFonts w:eastAsia="Arial"/>
        </w:rPr>
        <w:t xml:space="preserve"> únoru 2017</w:t>
      </w:r>
      <w:r w:rsidR="00BC51F8">
        <w:rPr>
          <w:rFonts w:eastAsia="Arial"/>
        </w:rPr>
        <w:t>.</w:t>
      </w:r>
    </w:p>
    <w:p w14:paraId="70794DF0" w14:textId="1FF87875" w:rsidR="000038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Většina respondentek </w:t>
      </w:r>
      <w:r w:rsidR="00900D9D">
        <w:rPr>
          <w:rFonts w:eastAsia="Arial"/>
        </w:rPr>
        <w:t xml:space="preserve">se </w:t>
      </w:r>
      <w:r w:rsidR="00BC51F8">
        <w:rPr>
          <w:rFonts w:eastAsia="Arial"/>
        </w:rPr>
        <w:t>na </w:t>
      </w:r>
      <w:r>
        <w:rPr>
          <w:rFonts w:eastAsia="Arial"/>
        </w:rPr>
        <w:t>začátku rozhovoru projevoval</w:t>
      </w:r>
      <w:r w:rsidR="00900D9D">
        <w:rPr>
          <w:rFonts w:eastAsia="Arial"/>
        </w:rPr>
        <w:t>a</w:t>
      </w:r>
      <w:r>
        <w:rPr>
          <w:rFonts w:eastAsia="Arial"/>
        </w:rPr>
        <w:t xml:space="preserve"> zdrženlivě, odpovědi zvažoval</w:t>
      </w:r>
      <w:r w:rsidR="00900D9D">
        <w:rPr>
          <w:rFonts w:eastAsia="Arial"/>
        </w:rPr>
        <w:t>a</w:t>
      </w:r>
      <w:r>
        <w:rPr>
          <w:rFonts w:eastAsia="Arial"/>
        </w:rPr>
        <w:t xml:space="preserve">, byla </w:t>
      </w:r>
      <w:r w:rsidR="005A1805">
        <w:rPr>
          <w:rFonts w:eastAsia="Arial"/>
        </w:rPr>
        <w:t xml:space="preserve">patrná </w:t>
      </w:r>
      <w:r>
        <w:rPr>
          <w:rFonts w:eastAsia="Arial"/>
        </w:rPr>
        <w:t>opatrnost. Pouze jedn</w:t>
      </w:r>
      <w:r w:rsidR="00900D9D">
        <w:rPr>
          <w:rFonts w:eastAsia="Arial"/>
        </w:rPr>
        <w:t>a</w:t>
      </w:r>
      <w:r>
        <w:rPr>
          <w:rFonts w:eastAsia="Arial"/>
        </w:rPr>
        <w:t xml:space="preserve"> respondentka</w:t>
      </w:r>
      <w:r w:rsidR="00BC51F8">
        <w:rPr>
          <w:rFonts w:eastAsia="Arial"/>
        </w:rPr>
        <w:noBreakHyphen/>
      </w:r>
      <w:r>
        <w:rPr>
          <w:rFonts w:eastAsia="Arial"/>
        </w:rPr>
        <w:t xml:space="preserve">lékařka byla uvolněná </w:t>
      </w:r>
      <w:r w:rsidR="00BC51F8">
        <w:rPr>
          <w:rFonts w:eastAsia="Arial"/>
        </w:rPr>
        <w:t>a </w:t>
      </w:r>
      <w:r>
        <w:rPr>
          <w:rFonts w:eastAsia="Arial"/>
        </w:rPr>
        <w:t>měla jasné názory</w:t>
      </w:r>
      <w:r w:rsidR="00900D9D">
        <w:rPr>
          <w:rFonts w:eastAsia="Arial"/>
        </w:rPr>
        <w:t xml:space="preserve">. Příčinu spatřuji v tom, </w:t>
      </w:r>
      <w:r w:rsidR="00BC51F8">
        <w:rPr>
          <w:rFonts w:eastAsia="Arial"/>
        </w:rPr>
        <w:t>že se </w:t>
      </w:r>
      <w:r w:rsidR="00577EB8">
        <w:rPr>
          <w:rFonts w:eastAsia="Arial"/>
        </w:rPr>
        <w:t>osobně</w:t>
      </w:r>
      <w:r>
        <w:rPr>
          <w:rFonts w:eastAsia="Arial"/>
        </w:rPr>
        <w:t xml:space="preserve"> s</w:t>
      </w:r>
      <w:r w:rsidR="00577EB8">
        <w:rPr>
          <w:rFonts w:eastAsia="Arial"/>
        </w:rPr>
        <w:t> </w:t>
      </w:r>
      <w:r>
        <w:rPr>
          <w:rFonts w:eastAsia="Arial"/>
        </w:rPr>
        <w:t>respondentkou</w:t>
      </w:r>
      <w:r w:rsidR="00577EB8">
        <w:rPr>
          <w:rFonts w:eastAsia="Arial"/>
        </w:rPr>
        <w:t xml:space="preserve"> známe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tím </w:t>
      </w:r>
      <w:r>
        <w:rPr>
          <w:rFonts w:eastAsia="Arial"/>
        </w:rPr>
        <w:t xml:space="preserve">pádem nebyla potřeba navozovat neutrální atmosféru. Větší uvolnění </w:t>
      </w:r>
      <w:r w:rsidR="00577EB8">
        <w:rPr>
          <w:rFonts w:eastAsia="Arial"/>
        </w:rPr>
        <w:t xml:space="preserve">všech respondentek </w:t>
      </w:r>
      <w:r>
        <w:rPr>
          <w:rFonts w:eastAsia="Arial"/>
        </w:rPr>
        <w:t xml:space="preserve">nastalo </w:t>
      </w:r>
      <w:r w:rsidR="00BC51F8">
        <w:rPr>
          <w:rFonts w:eastAsia="Arial"/>
        </w:rPr>
        <w:t>až při </w:t>
      </w:r>
      <w:r>
        <w:rPr>
          <w:rFonts w:eastAsia="Arial"/>
        </w:rPr>
        <w:t xml:space="preserve">neformálním posezení </w:t>
      </w:r>
      <w:r w:rsidR="00BC51F8">
        <w:rPr>
          <w:rFonts w:eastAsia="Arial"/>
        </w:rPr>
        <w:t>ke </w:t>
      </w:r>
      <w:r>
        <w:rPr>
          <w:rFonts w:eastAsia="Arial"/>
        </w:rPr>
        <w:t xml:space="preserve">konci setkání, </w:t>
      </w:r>
      <w:r w:rsidR="00BC51F8">
        <w:rPr>
          <w:rFonts w:eastAsia="Arial"/>
        </w:rPr>
        <w:t>při </w:t>
      </w:r>
      <w:r>
        <w:rPr>
          <w:rFonts w:eastAsia="Arial"/>
        </w:rPr>
        <w:t xml:space="preserve">kterém </w:t>
      </w:r>
      <w:r w:rsidR="00BC51F8">
        <w:rPr>
          <w:rFonts w:eastAsia="Arial"/>
        </w:rPr>
        <w:t>se </w:t>
      </w:r>
      <w:r>
        <w:rPr>
          <w:rFonts w:eastAsia="Arial"/>
        </w:rPr>
        <w:t>objevilo více zajímavých doplňujících informac</w:t>
      </w:r>
      <w:r w:rsidR="002612B8">
        <w:rPr>
          <w:rFonts w:eastAsia="Arial"/>
        </w:rPr>
        <w:t>í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ale </w:t>
      </w:r>
      <w:r w:rsidR="00900D9D">
        <w:rPr>
          <w:rFonts w:eastAsia="Arial"/>
        </w:rPr>
        <w:t xml:space="preserve">to </w:t>
      </w:r>
      <w:r w:rsidR="00BC51F8">
        <w:rPr>
          <w:rFonts w:eastAsia="Arial"/>
        </w:rPr>
        <w:t>již po </w:t>
      </w:r>
      <w:r>
        <w:rPr>
          <w:rFonts w:eastAsia="Arial"/>
        </w:rPr>
        <w:t xml:space="preserve">oficiálním ukončení rozhovoru. Tyto informace nejsou zahrnuté v přepsaných rozhovorech, jelikož nebyly poskytnuty v rámci oficiálního rozhovoru </w:t>
      </w:r>
      <w:r w:rsidR="00BC51F8">
        <w:rPr>
          <w:rFonts w:eastAsia="Arial"/>
        </w:rPr>
        <w:t>a </w:t>
      </w:r>
      <w:r>
        <w:rPr>
          <w:rFonts w:eastAsia="Arial"/>
        </w:rPr>
        <w:t>t</w:t>
      </w:r>
      <w:r w:rsidR="00900D9D">
        <w:rPr>
          <w:rFonts w:eastAsia="Arial"/>
        </w:rPr>
        <w:t>ý</w:t>
      </w:r>
      <w:r>
        <w:rPr>
          <w:rFonts w:eastAsia="Arial"/>
        </w:rPr>
        <w:t>kal</w:t>
      </w:r>
      <w:r w:rsidR="00900D9D">
        <w:rPr>
          <w:rFonts w:eastAsia="Arial"/>
        </w:rPr>
        <w:t>y</w:t>
      </w:r>
      <w:r>
        <w:rPr>
          <w:rFonts w:eastAsia="Arial"/>
        </w:rPr>
        <w:t xml:space="preserve"> </w:t>
      </w:r>
      <w:r w:rsidR="00BC51F8">
        <w:rPr>
          <w:rFonts w:eastAsia="Arial"/>
        </w:rPr>
        <w:t>se </w:t>
      </w:r>
      <w:r>
        <w:rPr>
          <w:rFonts w:eastAsia="Arial"/>
        </w:rPr>
        <w:t>konkrétních pacientů.</w:t>
      </w:r>
    </w:p>
    <w:p w14:paraId="0FAEE021" w14:textId="35B2B69D" w:rsidR="000038F8" w:rsidRPr="00E52D81" w:rsidRDefault="000038F8" w:rsidP="00E52D81">
      <w:pPr>
        <w:pStyle w:val="Nadpis2"/>
        <w:rPr>
          <w:rFonts w:eastAsia="Arial"/>
        </w:rPr>
      </w:pPr>
      <w:bookmarkStart w:id="94" w:name="_Toc504166298"/>
      <w:r w:rsidRPr="00E52D81">
        <w:rPr>
          <w:rFonts w:eastAsia="Arial"/>
        </w:rPr>
        <w:t>Vzorek respondentek</w:t>
      </w:r>
      <w:bookmarkEnd w:id="94"/>
    </w:p>
    <w:p w14:paraId="12A5CCEE" w14:textId="043F3A21" w:rsidR="00BC51F8" w:rsidRDefault="000038F8" w:rsidP="00E52D81">
      <w:pPr>
        <w:pStyle w:val="UPO-normlntext"/>
        <w:rPr>
          <w:rFonts w:eastAsia="Arial"/>
        </w:rPr>
      </w:pPr>
      <w:r>
        <w:rPr>
          <w:rFonts w:eastAsia="Arial"/>
        </w:rPr>
        <w:t xml:space="preserve">Vzorek respondentek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představen níže, </w:t>
      </w:r>
      <w:r w:rsidR="00BC51F8">
        <w:rPr>
          <w:rFonts w:eastAsia="Arial"/>
        </w:rPr>
        <w:t>a to dle již </w:t>
      </w:r>
      <w:r w:rsidR="00577EB8">
        <w:rPr>
          <w:rFonts w:eastAsia="Arial"/>
        </w:rPr>
        <w:t>zmiňovaných kritérií</w:t>
      </w:r>
      <w:r w:rsidR="006B6F96">
        <w:rPr>
          <w:rFonts w:eastAsia="Arial"/>
        </w:rPr>
        <w:t xml:space="preserve">; </w:t>
      </w:r>
      <w:r w:rsidR="00BC51F8">
        <w:rPr>
          <w:rFonts w:eastAsia="Arial"/>
        </w:rPr>
        <w:t>dle </w:t>
      </w:r>
      <w:r>
        <w:rPr>
          <w:rFonts w:eastAsia="Arial"/>
        </w:rPr>
        <w:t xml:space="preserve">pracovního zařazení, druhu zdravotnického zařízení, regionu </w:t>
      </w:r>
      <w:r w:rsidR="00BC51F8">
        <w:rPr>
          <w:rFonts w:eastAsia="Arial"/>
        </w:rPr>
        <w:t>a </w:t>
      </w:r>
      <w:r>
        <w:rPr>
          <w:rFonts w:eastAsia="Arial"/>
        </w:rPr>
        <w:t>délky praxe</w:t>
      </w:r>
      <w:r w:rsidR="00BC51F8">
        <w:rPr>
          <w:rFonts w:eastAsia="Arial"/>
        </w:rPr>
        <w:t>.</w:t>
      </w:r>
    </w:p>
    <w:p w14:paraId="03FCE11A" w14:textId="08A5A58F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1 </w:t>
      </w:r>
      <w:r w:rsidRPr="00E52D81">
        <w:rPr>
          <w:rFonts w:eastAsia="Arial"/>
          <w:b/>
          <w:noProof/>
        </w:rPr>
        <w:t>(R1)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zdravotní sestra, pracuje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>příjmové ortopedické ambulanc</w:t>
      </w:r>
      <w:r w:rsidR="00FC7805">
        <w:rPr>
          <w:rFonts w:eastAsia="Arial"/>
          <w:noProof/>
        </w:rPr>
        <w:t>i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ve </w:t>
      </w:r>
      <w:r w:rsidRPr="00E52D81">
        <w:rPr>
          <w:rFonts w:eastAsia="Arial"/>
          <w:noProof/>
        </w:rPr>
        <w:t>Fakultní nemocnice v Praze, zvládá základy anglického jazyka, praxe 1</w:t>
      </w:r>
      <w:r w:rsidR="00BC51F8" w:rsidRPr="00E52D81">
        <w:rPr>
          <w:rFonts w:eastAsia="Arial"/>
          <w:noProof/>
        </w:rPr>
        <w:t>8 </w:t>
      </w:r>
      <w:r w:rsidRPr="00E52D81">
        <w:rPr>
          <w:rFonts w:eastAsia="Arial"/>
          <w:noProof/>
        </w:rPr>
        <w:t>let</w:t>
      </w:r>
      <w:r w:rsidR="00DE7DFC">
        <w:rPr>
          <w:rFonts w:eastAsia="Arial"/>
          <w:noProof/>
        </w:rPr>
        <w:t>;</w:t>
      </w:r>
    </w:p>
    <w:p w14:paraId="04317665" w14:textId="55CD20CF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2 </w:t>
      </w:r>
      <w:r w:rsidRPr="00E52D81">
        <w:rPr>
          <w:rFonts w:eastAsia="Arial"/>
          <w:b/>
          <w:noProof/>
        </w:rPr>
        <w:t>(R2)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vedoucí lékařka oddělení Fakultní nemocnice v Brně, zároveň ordinuje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ambulanci 2x týdně, ovládá angličtinu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 xml:space="preserve">základy ruštiny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>němčiny, praxe 3</w:t>
      </w:r>
      <w:r w:rsidR="00BC51F8" w:rsidRPr="00E52D81">
        <w:rPr>
          <w:rFonts w:eastAsia="Arial"/>
          <w:noProof/>
        </w:rPr>
        <w:t>6 </w:t>
      </w:r>
      <w:r w:rsidRPr="00E52D81">
        <w:rPr>
          <w:rFonts w:eastAsia="Arial"/>
          <w:noProof/>
        </w:rPr>
        <w:t xml:space="preserve">let. Angličtinu požívá </w:t>
      </w:r>
      <w:r w:rsidR="00BC51F8" w:rsidRPr="00E52D81">
        <w:rPr>
          <w:rFonts w:eastAsia="Arial"/>
          <w:noProof/>
        </w:rPr>
        <w:t>pro </w:t>
      </w:r>
      <w:r w:rsidRPr="00E52D81">
        <w:rPr>
          <w:rFonts w:eastAsia="Arial"/>
          <w:noProof/>
        </w:rPr>
        <w:t xml:space="preserve">pracovní účely, </w:t>
      </w:r>
      <w:r w:rsidR="00BC51F8" w:rsidRPr="00E52D81">
        <w:rPr>
          <w:rFonts w:eastAsia="Arial"/>
          <w:noProof/>
        </w:rPr>
        <w:t>a to </w:t>
      </w:r>
      <w:r w:rsidRPr="00E52D81">
        <w:rPr>
          <w:rFonts w:eastAsia="Arial"/>
          <w:noProof/>
        </w:rPr>
        <w:t xml:space="preserve">patricipacií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klinických </w:t>
      </w:r>
      <w:r w:rsidR="003B25F6" w:rsidRPr="00E52D81">
        <w:rPr>
          <w:rFonts w:eastAsia="Arial"/>
          <w:noProof/>
        </w:rPr>
        <w:t xml:space="preserve">hodnoceních </w:t>
      </w:r>
      <w:r w:rsidR="003B25F6" w:rsidRPr="00E52D81">
        <w:rPr>
          <w:rFonts w:eastAsia="Arial"/>
          <w:noProof/>
        </w:rPr>
        <w:lastRenderedPageBreak/>
        <w:t>léčivých přípravků</w:t>
      </w:r>
      <w:r w:rsidRPr="00E52D81">
        <w:rPr>
          <w:rFonts w:eastAsia="Arial"/>
          <w:noProof/>
        </w:rPr>
        <w:t>, které jsou vedené v angličtině, také vyúkou zahraničních studentů medicíny</w:t>
      </w:r>
      <w:r w:rsidR="00DE7DFC">
        <w:rPr>
          <w:rFonts w:eastAsia="Arial"/>
          <w:noProof/>
        </w:rPr>
        <w:t>;</w:t>
      </w:r>
    </w:p>
    <w:p w14:paraId="69D2174E" w14:textId="39709871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3 </w:t>
      </w:r>
      <w:r w:rsidRPr="00E52D81">
        <w:rPr>
          <w:rFonts w:eastAsia="Arial"/>
          <w:b/>
          <w:noProof/>
        </w:rPr>
        <w:t>(R3)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zdravotní sestra, pracuje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soukromé klinice reprodukční medicíny </w:t>
      </w:r>
      <w:r w:rsidR="00BC51F8" w:rsidRPr="00E52D81">
        <w:rPr>
          <w:rFonts w:eastAsia="Arial"/>
          <w:noProof/>
        </w:rPr>
        <w:t>již 3 </w:t>
      </w:r>
      <w:r w:rsidRPr="00E52D81">
        <w:rPr>
          <w:rFonts w:eastAsia="Arial"/>
          <w:noProof/>
        </w:rPr>
        <w:t xml:space="preserve">roky, ovládá angličtinu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 xml:space="preserve">italštinu. Znalost jazyků získala </w:t>
      </w:r>
      <w:r w:rsidR="00BC51F8" w:rsidRPr="00E52D81">
        <w:rPr>
          <w:rFonts w:eastAsia="Arial"/>
          <w:noProof/>
        </w:rPr>
        <w:t>při </w:t>
      </w:r>
      <w:r w:rsidRPr="00E52D81">
        <w:rPr>
          <w:rFonts w:eastAsia="Arial"/>
          <w:noProof/>
        </w:rPr>
        <w:t xml:space="preserve">ročních pobytech v USA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>Itali</w:t>
      </w:r>
      <w:r w:rsidR="00CA77CB">
        <w:rPr>
          <w:rFonts w:eastAsia="Arial"/>
          <w:noProof/>
        </w:rPr>
        <w:t>i</w:t>
      </w:r>
      <w:r w:rsidRPr="00E52D81">
        <w:rPr>
          <w:rFonts w:eastAsia="Arial"/>
          <w:noProof/>
        </w:rPr>
        <w:t>.</w:t>
      </w:r>
      <w:r w:rsidR="003B25F6" w:rsidRPr="00E52D81">
        <w:rPr>
          <w:rFonts w:eastAsia="Arial"/>
          <w:noProof/>
        </w:rPr>
        <w:t xml:space="preserve"> Předchozí praxe </w:t>
      </w:r>
      <w:r w:rsidR="00BC51F8" w:rsidRPr="00E52D81">
        <w:rPr>
          <w:rFonts w:eastAsia="Arial"/>
          <w:noProof/>
        </w:rPr>
        <w:t>na </w:t>
      </w:r>
      <w:r w:rsidR="003B25F6" w:rsidRPr="00E52D81">
        <w:rPr>
          <w:rFonts w:eastAsia="Arial"/>
          <w:noProof/>
        </w:rPr>
        <w:t>interním oddělení Fakultuní nemocnice</w:t>
      </w:r>
      <w:r w:rsidR="00DE7DFC">
        <w:rPr>
          <w:rFonts w:eastAsia="Arial"/>
          <w:noProof/>
        </w:rPr>
        <w:t>;</w:t>
      </w:r>
    </w:p>
    <w:p w14:paraId="023A68AD" w14:textId="77777777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4 </w:t>
      </w:r>
      <w:r w:rsidRPr="00E52D81">
        <w:rPr>
          <w:rFonts w:eastAsia="Arial"/>
          <w:b/>
          <w:noProof/>
        </w:rPr>
        <w:t>(R4)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zdravotní sestra, pracuje v soukromé oftalmologické ambulanci v soukromém zdravotnickém zařízení v Brně, které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zaměřeno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pracovnělékařské služby. Domluví </w:t>
      </w:r>
      <w:r w:rsidR="00BC51F8" w:rsidRPr="00E52D81">
        <w:rPr>
          <w:rFonts w:eastAsia="Arial"/>
          <w:noProof/>
        </w:rPr>
        <w:t>se </w:t>
      </w:r>
      <w:r w:rsidRPr="00E52D81">
        <w:rPr>
          <w:rFonts w:eastAsia="Arial"/>
          <w:noProof/>
        </w:rPr>
        <w:t xml:space="preserve">anglicky, praxe </w:t>
      </w:r>
      <w:r w:rsidR="00BC51F8" w:rsidRPr="00E52D81">
        <w:rPr>
          <w:rFonts w:eastAsia="Arial"/>
          <w:noProof/>
        </w:rPr>
        <w:t>5 </w:t>
      </w:r>
      <w:r w:rsidRPr="00E52D81">
        <w:rPr>
          <w:rFonts w:eastAsia="Arial"/>
          <w:noProof/>
        </w:rPr>
        <w:t>let</w:t>
      </w:r>
      <w:r w:rsidR="00DE7DFC">
        <w:rPr>
          <w:rFonts w:eastAsia="Arial"/>
          <w:noProof/>
        </w:rPr>
        <w:t>;</w:t>
      </w:r>
    </w:p>
    <w:p w14:paraId="6B832EBA" w14:textId="77777777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5 </w:t>
      </w:r>
      <w:r w:rsidRPr="00E52D81">
        <w:rPr>
          <w:rFonts w:eastAsia="Arial"/>
          <w:b/>
          <w:noProof/>
        </w:rPr>
        <w:t>(R5)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zdravotní sestra, pracuje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interním oddělení soukromé nemocnice </w:t>
      </w:r>
      <w:r w:rsidR="00BC51F8" w:rsidRPr="00E52D81">
        <w:rPr>
          <w:rFonts w:eastAsia="Arial"/>
          <w:noProof/>
        </w:rPr>
        <w:t>v </w:t>
      </w:r>
      <w:r w:rsidRPr="00E52D81">
        <w:rPr>
          <w:rFonts w:eastAsia="Arial"/>
          <w:noProof/>
        </w:rPr>
        <w:t xml:space="preserve">Moravskoslezském kraji. Domluví </w:t>
      </w:r>
      <w:r w:rsidR="00BC51F8" w:rsidRPr="00E52D81">
        <w:rPr>
          <w:rFonts w:eastAsia="Arial"/>
          <w:noProof/>
        </w:rPr>
        <w:t>se </w:t>
      </w:r>
      <w:r w:rsidRPr="00E52D81">
        <w:rPr>
          <w:rFonts w:eastAsia="Arial"/>
          <w:noProof/>
        </w:rPr>
        <w:t xml:space="preserve">rusky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>polsky, praxe 1</w:t>
      </w:r>
      <w:r w:rsidR="00BC51F8" w:rsidRPr="00E52D81">
        <w:rPr>
          <w:rFonts w:eastAsia="Arial"/>
          <w:noProof/>
        </w:rPr>
        <w:t>7 </w:t>
      </w:r>
      <w:r w:rsidRPr="00E52D81">
        <w:rPr>
          <w:rFonts w:eastAsia="Arial"/>
          <w:noProof/>
        </w:rPr>
        <w:t>let</w:t>
      </w:r>
      <w:r w:rsidR="00DE7DFC">
        <w:rPr>
          <w:rFonts w:eastAsia="Arial"/>
          <w:noProof/>
        </w:rPr>
        <w:t>;</w:t>
      </w:r>
    </w:p>
    <w:p w14:paraId="3DA3AC71" w14:textId="2F94E877" w:rsidR="00DE7DFC" w:rsidRDefault="000038F8" w:rsidP="00E52D81">
      <w:pPr>
        <w:pStyle w:val="UPO-odrky"/>
        <w:rPr>
          <w:rFonts w:eastAsia="Arial"/>
          <w:noProof/>
        </w:rPr>
      </w:pPr>
      <w:r w:rsidRPr="00E52D81">
        <w:rPr>
          <w:rFonts w:eastAsia="Arial"/>
          <w:b/>
          <w:noProof/>
        </w:rPr>
        <w:t xml:space="preserve">Respondentka </w:t>
      </w:r>
      <w:r w:rsidR="00BC51F8" w:rsidRPr="00E52D81">
        <w:rPr>
          <w:rFonts w:eastAsia="Arial"/>
          <w:b/>
          <w:noProof/>
        </w:rPr>
        <w:t>6 </w:t>
      </w:r>
      <w:r w:rsidRPr="00E52D81">
        <w:rPr>
          <w:rFonts w:eastAsia="Arial"/>
          <w:b/>
          <w:noProof/>
        </w:rPr>
        <w:t>(R6)</w:t>
      </w:r>
      <w:r w:rsidRPr="00E52D81">
        <w:rPr>
          <w:rFonts w:eastAsia="Arial"/>
          <w:noProof/>
        </w:rPr>
        <w:t xml:space="preserve"> </w:t>
      </w:r>
      <w:r w:rsidR="00BC51F8" w:rsidRPr="00E52D81">
        <w:rPr>
          <w:rFonts w:eastAsia="Arial"/>
          <w:noProof/>
        </w:rPr>
        <w:t>je </w:t>
      </w:r>
      <w:r w:rsidRPr="00E52D81">
        <w:rPr>
          <w:rFonts w:eastAsia="Arial"/>
          <w:noProof/>
        </w:rPr>
        <w:t xml:space="preserve">zdravotní sestra, pracuje </w:t>
      </w:r>
      <w:r w:rsidR="00BC51F8" w:rsidRPr="00E52D81">
        <w:rPr>
          <w:rFonts w:eastAsia="Arial"/>
          <w:noProof/>
        </w:rPr>
        <w:t>na </w:t>
      </w:r>
      <w:r w:rsidRPr="00E52D81">
        <w:rPr>
          <w:rFonts w:eastAsia="Arial"/>
          <w:noProof/>
        </w:rPr>
        <w:t xml:space="preserve">příjmové chirurgické ambulanci městské nemocnice </w:t>
      </w:r>
      <w:r w:rsidR="00BC51F8" w:rsidRPr="00E52D81">
        <w:rPr>
          <w:rFonts w:eastAsia="Arial"/>
          <w:noProof/>
        </w:rPr>
        <w:t>v </w:t>
      </w:r>
      <w:r w:rsidRPr="00E52D81">
        <w:rPr>
          <w:rFonts w:eastAsia="Arial"/>
          <w:noProof/>
        </w:rPr>
        <w:t xml:space="preserve">Moravskoslezském kraji. Zvládá základy angličtiny </w:t>
      </w:r>
      <w:r w:rsidR="00BC51F8" w:rsidRPr="00E52D81">
        <w:rPr>
          <w:rFonts w:eastAsia="Arial"/>
          <w:noProof/>
        </w:rPr>
        <w:t>a </w:t>
      </w:r>
      <w:r w:rsidRPr="00E52D81">
        <w:rPr>
          <w:rFonts w:eastAsia="Arial"/>
          <w:noProof/>
        </w:rPr>
        <w:t xml:space="preserve">ruštiny, domluví </w:t>
      </w:r>
      <w:r w:rsidR="00BC51F8" w:rsidRPr="00E52D81">
        <w:rPr>
          <w:rFonts w:eastAsia="Arial"/>
          <w:noProof/>
        </w:rPr>
        <w:t>se </w:t>
      </w:r>
      <w:r w:rsidRPr="00E52D81">
        <w:rPr>
          <w:rFonts w:eastAsia="Arial"/>
          <w:noProof/>
        </w:rPr>
        <w:t>polsky, rozumí slovensk</w:t>
      </w:r>
      <w:r w:rsidR="00CA77CB">
        <w:rPr>
          <w:rFonts w:eastAsia="Arial"/>
          <w:noProof/>
        </w:rPr>
        <w:t>y</w:t>
      </w:r>
      <w:r w:rsidRPr="00E52D81">
        <w:rPr>
          <w:rFonts w:eastAsia="Arial"/>
          <w:noProof/>
        </w:rPr>
        <w:t>, praxe 1</w:t>
      </w:r>
      <w:r w:rsidR="00BC51F8" w:rsidRPr="00E52D81">
        <w:rPr>
          <w:rFonts w:eastAsia="Arial"/>
          <w:noProof/>
        </w:rPr>
        <w:t>9 </w:t>
      </w:r>
      <w:r w:rsidRPr="00E52D81">
        <w:rPr>
          <w:rFonts w:eastAsia="Arial"/>
          <w:noProof/>
        </w:rPr>
        <w:t>let</w:t>
      </w:r>
      <w:r w:rsidR="00DE7DFC">
        <w:rPr>
          <w:rFonts w:eastAsia="Arial"/>
          <w:noProof/>
        </w:rPr>
        <w:t>.</w:t>
      </w:r>
    </w:p>
    <w:p w14:paraId="0183188C" w14:textId="65863E06" w:rsidR="000038F8" w:rsidRPr="0084052E" w:rsidRDefault="000038F8" w:rsidP="00132A01">
      <w:pPr>
        <w:pStyle w:val="UPO-normlntext"/>
        <w:rPr>
          <w:rFonts w:eastAsia="Arial"/>
        </w:rPr>
      </w:pPr>
      <w:r>
        <w:rPr>
          <w:rFonts w:eastAsia="Arial"/>
        </w:rPr>
        <w:t xml:space="preserve">Menší počet zúčastněných respondentek kompenzuje pestrost vzorku, </w:t>
      </w:r>
      <w:r w:rsidR="00BC51F8">
        <w:rPr>
          <w:rFonts w:eastAsia="Arial"/>
        </w:rPr>
        <w:t>a to </w:t>
      </w:r>
      <w:r>
        <w:rPr>
          <w:rFonts w:eastAsia="Arial"/>
        </w:rPr>
        <w:t xml:space="preserve">z pohledu regionálního (Praha, Brno </w:t>
      </w:r>
      <w:r w:rsidR="00BC51F8">
        <w:rPr>
          <w:rFonts w:eastAsia="Arial"/>
        </w:rPr>
        <w:t>a </w:t>
      </w:r>
      <w:r>
        <w:rPr>
          <w:rFonts w:eastAsia="Arial"/>
        </w:rPr>
        <w:t>Moravskoslezský kraj), druhu pracovišť (</w:t>
      </w:r>
      <w:r w:rsidR="00A8258F">
        <w:rPr>
          <w:rFonts w:eastAsia="Arial"/>
        </w:rPr>
        <w:t>f</w:t>
      </w:r>
      <w:r>
        <w:rPr>
          <w:rFonts w:eastAsia="Arial"/>
        </w:rPr>
        <w:t>akultní nemocnice, soukromé zařízení, veřejné zdravotní zařízení)</w:t>
      </w:r>
      <w:r w:rsidR="00B03904">
        <w:rPr>
          <w:rFonts w:eastAsia="Arial"/>
        </w:rPr>
        <w:t xml:space="preserve">, působení </w:t>
      </w:r>
      <w:r w:rsidR="00BC51F8">
        <w:rPr>
          <w:rFonts w:eastAsia="Arial"/>
        </w:rPr>
        <w:t>na </w:t>
      </w:r>
      <w:r w:rsidR="00B03904">
        <w:rPr>
          <w:rFonts w:eastAsia="Arial"/>
        </w:rPr>
        <w:t xml:space="preserve">oddělení </w:t>
      </w:r>
      <w:r w:rsidR="00BC51F8">
        <w:rPr>
          <w:rFonts w:eastAsia="Arial"/>
        </w:rPr>
        <w:t>a </w:t>
      </w:r>
      <w:r w:rsidR="00B03904">
        <w:rPr>
          <w:rFonts w:eastAsia="Arial"/>
        </w:rPr>
        <w:t xml:space="preserve">v ambulantním </w:t>
      </w:r>
      <w:r w:rsidR="003B25F6">
        <w:rPr>
          <w:rFonts w:eastAsia="Arial"/>
        </w:rPr>
        <w:t>provozu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zkušeností s pacienty odlišných kultur (spádovost zdravotnických zařízení k cílové skupině, </w:t>
      </w:r>
      <w:r w:rsidR="00BC51F8">
        <w:rPr>
          <w:rFonts w:eastAsia="Arial"/>
        </w:rPr>
        <w:t>tj. </w:t>
      </w:r>
      <w:r>
        <w:rPr>
          <w:rFonts w:eastAsia="Arial"/>
        </w:rPr>
        <w:t>pacient</w:t>
      </w:r>
      <w:r w:rsidR="00A8258F">
        <w:rPr>
          <w:rFonts w:eastAsia="Arial"/>
        </w:rPr>
        <w:t>i</w:t>
      </w:r>
      <w:r>
        <w:rPr>
          <w:rFonts w:eastAsia="Arial"/>
        </w:rPr>
        <w:t xml:space="preserve"> odlišných kultur).</w:t>
      </w:r>
    </w:p>
    <w:p w14:paraId="02F6768A" w14:textId="77777777" w:rsidR="008C53B7" w:rsidRDefault="008C53B7" w:rsidP="00132A01">
      <w:pPr>
        <w:pStyle w:val="Nadpis1"/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95" w:name="_Toc502396158"/>
    </w:p>
    <w:p w14:paraId="1D516849" w14:textId="172509D2" w:rsidR="000038F8" w:rsidRPr="00132A01" w:rsidRDefault="000038F8" w:rsidP="00132A01">
      <w:pPr>
        <w:pStyle w:val="Nadpis1"/>
      </w:pPr>
      <w:bookmarkStart w:id="96" w:name="_Toc504166299"/>
      <w:r w:rsidRPr="00132A01">
        <w:lastRenderedPageBreak/>
        <w:t>Analýza dat</w:t>
      </w:r>
      <w:bookmarkEnd w:id="95"/>
      <w:bookmarkEnd w:id="96"/>
    </w:p>
    <w:p w14:paraId="6CC7E659" w14:textId="4D4EA7B6" w:rsidR="00BC51F8" w:rsidRDefault="000038F8" w:rsidP="00132A01">
      <w:pPr>
        <w:pStyle w:val="UPO-normlntext"/>
      </w:pPr>
      <w:r>
        <w:t xml:space="preserve">V této části diplomové práce bude provedená analýza </w:t>
      </w:r>
      <w:r w:rsidR="00BC51F8">
        <w:t>a </w:t>
      </w:r>
      <w:r>
        <w:t xml:space="preserve">interpretace </w:t>
      </w:r>
      <w:r w:rsidR="00BC51F8">
        <w:t>ze </w:t>
      </w:r>
      <w:r>
        <w:t>získaných odpověd</w:t>
      </w:r>
      <w:r w:rsidR="00611532">
        <w:t>í</w:t>
      </w:r>
      <w:r>
        <w:t xml:space="preserve"> respondentek. Respondentky </w:t>
      </w:r>
      <w:r w:rsidR="00BC51F8">
        <w:t>se </w:t>
      </w:r>
      <w:r>
        <w:t xml:space="preserve">aktivně </w:t>
      </w:r>
      <w:r w:rsidR="003B25F6">
        <w:t>setkávají</w:t>
      </w:r>
      <w:r>
        <w:t xml:space="preserve"> s pacienty odlišných etnik </w:t>
      </w:r>
      <w:r w:rsidR="00BC51F8">
        <w:t>a </w:t>
      </w:r>
      <w:r>
        <w:t>kultur v každodenní prax</w:t>
      </w:r>
      <w:r w:rsidR="00CA77CB">
        <w:t>i</w:t>
      </w:r>
      <w:r>
        <w:t xml:space="preserve">. </w:t>
      </w:r>
      <w:bookmarkStart w:id="97" w:name="_Hlk504203754"/>
      <w:r>
        <w:t xml:space="preserve">Četnost setkání s takovými pacienty závisí </w:t>
      </w:r>
      <w:r w:rsidR="00BC51F8">
        <w:t>na </w:t>
      </w:r>
      <w:r>
        <w:t>sp</w:t>
      </w:r>
      <w:r w:rsidR="00CA77CB">
        <w:t>á</w:t>
      </w:r>
      <w:r>
        <w:t>dové oblast</w:t>
      </w:r>
      <w:r w:rsidR="00ED1AE9">
        <w:t>i</w:t>
      </w:r>
      <w:r>
        <w:t xml:space="preserve"> zdravotnického zařízení</w:t>
      </w:r>
      <w:r w:rsidR="00ED1AE9">
        <w:t>,</w:t>
      </w:r>
      <w:r>
        <w:t xml:space="preserve"> v</w:t>
      </w:r>
      <w:r w:rsidR="001C6146">
        <w:t> okolí</w:t>
      </w:r>
      <w:r>
        <w:t xml:space="preserve"> může být výrobní závod</w:t>
      </w:r>
      <w:r w:rsidR="00ED1AE9">
        <w:t xml:space="preserve"> zaměstnávající </w:t>
      </w:r>
      <w:r>
        <w:t xml:space="preserve">cizince </w:t>
      </w:r>
      <w:r w:rsidR="00BC51F8">
        <w:t>či </w:t>
      </w:r>
      <w:r>
        <w:t xml:space="preserve">azylové zařízení. </w:t>
      </w:r>
      <w:bookmarkEnd w:id="97"/>
      <w:r>
        <w:t xml:space="preserve">Zdravotnické zařízení může nabízet komerční zdravotní program, jenž </w:t>
      </w:r>
      <w:r w:rsidR="00BC51F8">
        <w:t>je </w:t>
      </w:r>
      <w:r>
        <w:t xml:space="preserve">finančně atraktivnější </w:t>
      </w:r>
      <w:r w:rsidR="00BC51F8">
        <w:t>než </w:t>
      </w:r>
      <w:r>
        <w:t>v</w:t>
      </w:r>
      <w:r w:rsidR="00ED1AE9">
        <w:t> </w:t>
      </w:r>
      <w:r>
        <w:t>zem</w:t>
      </w:r>
      <w:r w:rsidR="00ED1AE9">
        <w:t xml:space="preserve">i </w:t>
      </w:r>
      <w:r>
        <w:t>původu cizince. Velká města mimo pracující cizince eviduj</w:t>
      </w:r>
      <w:r w:rsidR="00ED1AE9">
        <w:t>í</w:t>
      </w:r>
      <w:r>
        <w:t xml:space="preserve"> </w:t>
      </w:r>
      <w:r w:rsidR="00BC51F8">
        <w:t>i </w:t>
      </w:r>
      <w:r>
        <w:t>zahraniční studenty, kteří také využívají zdravotní péč</w:t>
      </w:r>
      <w:r w:rsidR="00CA77CB">
        <w:t>i</w:t>
      </w:r>
      <w:r>
        <w:t xml:space="preserve"> českých zdravotnických zařízení. Rozhovor</w:t>
      </w:r>
      <w:r w:rsidR="00B03904">
        <w:t>y</w:t>
      </w:r>
      <w:r>
        <w:t xml:space="preserve"> byl</w:t>
      </w:r>
      <w:r w:rsidR="00B03904">
        <w:t>y polostrukturovan</w:t>
      </w:r>
      <w:r w:rsidR="00ED1AE9">
        <w:t>é</w:t>
      </w:r>
      <w:r>
        <w:t>, respondent</w:t>
      </w:r>
      <w:r w:rsidR="003B25F6">
        <w:t xml:space="preserve">ky měly dostatek času </w:t>
      </w:r>
      <w:r w:rsidR="00BC51F8">
        <w:t>na </w:t>
      </w:r>
      <w:r w:rsidR="003B25F6">
        <w:t xml:space="preserve">odpovědi </w:t>
      </w:r>
      <w:r w:rsidR="00BC51F8">
        <w:t>na </w:t>
      </w:r>
      <w:r w:rsidR="003B25F6">
        <w:t>pokládané otázky</w:t>
      </w:r>
      <w:r w:rsidR="00BC51F8">
        <w:t>.</w:t>
      </w:r>
    </w:p>
    <w:p w14:paraId="3912CCBD" w14:textId="2D496D1F" w:rsidR="000038F8" w:rsidRPr="00132A01" w:rsidRDefault="00132A01" w:rsidP="00132A01">
      <w:pPr>
        <w:pStyle w:val="Nadpis2"/>
      </w:pPr>
      <w:bookmarkStart w:id="98" w:name="_Toc504166300"/>
      <w:r>
        <w:rPr>
          <w:lang w:val="cs-CZ"/>
        </w:rPr>
        <w:t>O</w:t>
      </w:r>
      <w:r w:rsidR="000038F8" w:rsidRPr="00132A01">
        <w:t>kruh</w:t>
      </w:r>
      <w:r w:rsidR="00BC51F8" w:rsidRPr="00132A01">
        <w:t> – </w:t>
      </w:r>
      <w:r w:rsidR="000038F8" w:rsidRPr="00132A01">
        <w:t>Znalost cizích jazyků</w:t>
      </w:r>
      <w:bookmarkEnd w:id="98"/>
    </w:p>
    <w:p w14:paraId="7255433E" w14:textId="7B689B0E" w:rsidR="00BC51F8" w:rsidRDefault="000038F8" w:rsidP="00132A01">
      <w:pPr>
        <w:pStyle w:val="UPO-normlntext"/>
      </w:pPr>
      <w:r>
        <w:t xml:space="preserve">První okruh otázek zjišťuje, </w:t>
      </w:r>
      <w:r w:rsidR="00BC51F8">
        <w:t>zda </w:t>
      </w:r>
      <w:r w:rsidR="009C72DE">
        <w:t>je </w:t>
      </w:r>
      <w:r>
        <w:t xml:space="preserve">znalost cizích jazyků </w:t>
      </w:r>
      <w:r w:rsidR="00BC51F8">
        <w:t>na </w:t>
      </w:r>
      <w:r>
        <w:t>daném pracovišti potřebná. Dílčí výzkumn</w:t>
      </w:r>
      <w:r w:rsidR="00CA77CB">
        <w:t>á</w:t>
      </w:r>
      <w:r>
        <w:t xml:space="preserve"> otázka </w:t>
      </w:r>
      <w:r w:rsidR="00BC51F8">
        <w:t>pro </w:t>
      </w:r>
      <w:r>
        <w:t xml:space="preserve">tento okruh </w:t>
      </w:r>
      <w:r w:rsidR="00BC51F8">
        <w:t>je </w:t>
      </w:r>
      <w:r w:rsidRPr="004028C0">
        <w:rPr>
          <w:rFonts w:eastAsia="Arial"/>
          <w:b/>
        </w:rPr>
        <w:t xml:space="preserve">Jaké jazykové znalosti jsou předpokládány </w:t>
      </w:r>
      <w:r w:rsidR="00BC51F8">
        <w:rPr>
          <w:rFonts w:eastAsia="Arial"/>
          <w:b/>
        </w:rPr>
        <w:t>u </w:t>
      </w:r>
      <w:r w:rsidRPr="004028C0">
        <w:rPr>
          <w:rFonts w:eastAsia="Arial"/>
          <w:b/>
        </w:rPr>
        <w:t xml:space="preserve">zdravotnického personálu </w:t>
      </w:r>
      <w:r w:rsidR="00BC51F8">
        <w:rPr>
          <w:rFonts w:eastAsia="Arial"/>
          <w:b/>
        </w:rPr>
        <w:t>ve </w:t>
      </w:r>
      <w:r w:rsidRPr="004028C0">
        <w:rPr>
          <w:rFonts w:eastAsia="Arial"/>
          <w:b/>
        </w:rPr>
        <w:t>zdravotnických zařízeních?</w:t>
      </w:r>
      <w:r>
        <w:rPr>
          <w:rFonts w:eastAsia="Arial"/>
        </w:rPr>
        <w:t xml:space="preserve"> </w:t>
      </w:r>
      <w:r w:rsidR="00BC51F8">
        <w:t>Na </w:t>
      </w:r>
      <w:r w:rsidR="003B25F6">
        <w:t>otázku, jaké</w:t>
      </w:r>
      <w:r>
        <w:rPr>
          <w:b/>
        </w:rPr>
        <w:t xml:space="preserve"> </w:t>
      </w:r>
      <w:r w:rsidR="003B25F6">
        <w:t xml:space="preserve">cizí jazyky ovládáte, </w:t>
      </w:r>
      <w:r>
        <w:t>většina respondentek u</w:t>
      </w:r>
      <w:r w:rsidR="003B25F6">
        <w:t>ve</w:t>
      </w:r>
      <w:r>
        <w:t xml:space="preserve">dla angličtinu, </w:t>
      </w:r>
      <w:r w:rsidR="00BC51F8">
        <w:t>ale </w:t>
      </w:r>
      <w:r>
        <w:t xml:space="preserve">s odlišnou úrovní. Respondentka </w:t>
      </w:r>
      <w:r w:rsidR="00BC51F8">
        <w:t>2 </w:t>
      </w:r>
      <w:r>
        <w:t xml:space="preserve">ovládá angličtinu </w:t>
      </w:r>
      <w:r w:rsidR="00BC51F8">
        <w:t>na </w:t>
      </w:r>
      <w:r>
        <w:t>úrovn</w:t>
      </w:r>
      <w:r w:rsidR="009C72DE">
        <w:t>i</w:t>
      </w:r>
      <w:r>
        <w:t xml:space="preserve">: </w:t>
      </w:r>
      <w:r w:rsidR="00CA77CB">
        <w:rPr>
          <w:i/>
        </w:rPr>
        <w:t>„</w:t>
      </w:r>
      <w:r w:rsidRPr="00F349BC">
        <w:rPr>
          <w:i/>
        </w:rPr>
        <w:t>umožňující výkon mého povol</w:t>
      </w:r>
      <w:r>
        <w:rPr>
          <w:i/>
        </w:rPr>
        <w:t xml:space="preserve">ání </w:t>
      </w:r>
      <w:r w:rsidR="00BC51F8">
        <w:rPr>
          <w:i/>
        </w:rPr>
        <w:t>a </w:t>
      </w:r>
      <w:r>
        <w:rPr>
          <w:i/>
        </w:rPr>
        <w:t>výuku zahraničních mediků“.</w:t>
      </w:r>
      <w:r>
        <w:t xml:space="preserve"> Respondentka 3: </w:t>
      </w:r>
      <w:r>
        <w:rPr>
          <w:i/>
        </w:rPr>
        <w:t xml:space="preserve">„měla </w:t>
      </w:r>
      <w:r w:rsidR="00CA77CB">
        <w:rPr>
          <w:i/>
        </w:rPr>
        <w:t xml:space="preserve">jsem </w:t>
      </w:r>
      <w:r>
        <w:rPr>
          <w:i/>
        </w:rPr>
        <w:t xml:space="preserve">možnost vycestovat </w:t>
      </w:r>
      <w:r w:rsidR="00BC51F8">
        <w:rPr>
          <w:i/>
        </w:rPr>
        <w:t>na </w:t>
      </w:r>
      <w:r>
        <w:rPr>
          <w:i/>
        </w:rPr>
        <w:t xml:space="preserve">rok </w:t>
      </w:r>
      <w:r w:rsidR="00BC51F8">
        <w:rPr>
          <w:i/>
        </w:rPr>
        <w:t>do </w:t>
      </w:r>
      <w:r>
        <w:rPr>
          <w:i/>
        </w:rPr>
        <w:t xml:space="preserve">USA </w:t>
      </w:r>
      <w:r w:rsidR="00BC51F8">
        <w:rPr>
          <w:i/>
        </w:rPr>
        <w:t>a </w:t>
      </w:r>
      <w:r>
        <w:rPr>
          <w:i/>
        </w:rPr>
        <w:t xml:space="preserve">ukončit studium americkou maturitou“. </w:t>
      </w:r>
      <w:r>
        <w:t>Respondentka 4:</w:t>
      </w:r>
      <w:r>
        <w:rPr>
          <w:i/>
        </w:rPr>
        <w:t xml:space="preserve"> „mluví anglick</w:t>
      </w:r>
      <w:r w:rsidR="00CA77CB">
        <w:rPr>
          <w:i/>
        </w:rPr>
        <w:t>y</w:t>
      </w:r>
      <w:r>
        <w:rPr>
          <w:i/>
        </w:rPr>
        <w:t xml:space="preserve">“. </w:t>
      </w:r>
      <w:r>
        <w:t xml:space="preserve">Respondentky </w:t>
      </w:r>
      <w:r w:rsidR="00BC51F8">
        <w:t>1 a 6 </w:t>
      </w:r>
      <w:r>
        <w:t>zvládají základy anglického jazyka</w:t>
      </w:r>
      <w:r w:rsidR="00BC51F8">
        <w:t>.</w:t>
      </w:r>
    </w:p>
    <w:p w14:paraId="71258219" w14:textId="2CC37EE4" w:rsidR="00BC51F8" w:rsidRDefault="000038F8" w:rsidP="00132A01">
      <w:pPr>
        <w:pStyle w:val="UPO-normlntext"/>
      </w:pPr>
      <w:r>
        <w:t xml:space="preserve">Dalšími zmíněnými jazyky jsou ruština, italština, polština, němčina </w:t>
      </w:r>
      <w:r w:rsidR="00BC51F8">
        <w:t>a </w:t>
      </w:r>
      <w:r>
        <w:t xml:space="preserve">slovenština, </w:t>
      </w:r>
      <w:r w:rsidR="00BC51F8">
        <w:t>ale </w:t>
      </w:r>
      <w:r>
        <w:t xml:space="preserve">opět s odlišnou úrovní. Respondentka 2: </w:t>
      </w:r>
      <w:r>
        <w:rPr>
          <w:i/>
        </w:rPr>
        <w:t xml:space="preserve">„zvládám základy němčiny </w:t>
      </w:r>
      <w:r w:rsidR="00BC51F8">
        <w:rPr>
          <w:i/>
        </w:rPr>
        <w:t>a </w:t>
      </w:r>
      <w:r>
        <w:rPr>
          <w:i/>
        </w:rPr>
        <w:t xml:space="preserve">ruštinu to, </w:t>
      </w:r>
      <w:r w:rsidR="00BC51F8">
        <w:rPr>
          <w:i/>
        </w:rPr>
        <w:t>co si </w:t>
      </w:r>
      <w:r>
        <w:rPr>
          <w:i/>
        </w:rPr>
        <w:t xml:space="preserve">pamatuji </w:t>
      </w:r>
      <w:r w:rsidR="00BC51F8">
        <w:rPr>
          <w:i/>
        </w:rPr>
        <w:t>ze </w:t>
      </w:r>
      <w:r>
        <w:rPr>
          <w:i/>
        </w:rPr>
        <w:t xml:space="preserve">školy“. </w:t>
      </w:r>
      <w:r>
        <w:t xml:space="preserve">Respondentka </w:t>
      </w:r>
      <w:r w:rsidR="00BC51F8">
        <w:t>3 </w:t>
      </w:r>
      <w:r>
        <w:t xml:space="preserve">ovládá italský jazyk, který </w:t>
      </w:r>
      <w:r w:rsidR="00BC51F8">
        <w:t>se </w:t>
      </w:r>
      <w:r>
        <w:t xml:space="preserve">naučila </w:t>
      </w:r>
      <w:r w:rsidR="00BC51F8">
        <w:t>při </w:t>
      </w:r>
      <w:r>
        <w:t>ročním au</w:t>
      </w:r>
      <w:r w:rsidR="00BC51F8">
        <w:noBreakHyphen/>
      </w:r>
      <w:r>
        <w:t>pair pobytu v </w:t>
      </w:r>
      <w:r w:rsidR="009C72DE">
        <w:t>Itálii</w:t>
      </w:r>
      <w:r>
        <w:t xml:space="preserve">. Respondentky </w:t>
      </w:r>
      <w:r w:rsidR="00BC51F8">
        <w:t>5 a 6 </w:t>
      </w:r>
      <w:r w:rsidR="00CA77CB">
        <w:t xml:space="preserve">se </w:t>
      </w:r>
      <w:r>
        <w:t xml:space="preserve">domluví polsky </w:t>
      </w:r>
      <w:r w:rsidR="00BC51F8">
        <w:t>a </w:t>
      </w:r>
      <w:r>
        <w:t xml:space="preserve">rusky. Respondentka </w:t>
      </w:r>
      <w:r w:rsidR="00BC51F8">
        <w:t>6 </w:t>
      </w:r>
      <w:r>
        <w:t xml:space="preserve">navíc dodala, </w:t>
      </w:r>
      <w:r w:rsidR="00BC51F8">
        <w:t>že </w:t>
      </w:r>
      <w:r>
        <w:t>rozumí slovensk</w:t>
      </w:r>
      <w:r w:rsidR="009C72DE">
        <w:t>y</w:t>
      </w:r>
      <w:r w:rsidR="00BC51F8">
        <w:t>.</w:t>
      </w:r>
    </w:p>
    <w:p w14:paraId="19CCB5E8" w14:textId="1ED7DD5F" w:rsidR="000038F8" w:rsidRDefault="000038F8" w:rsidP="00132A01">
      <w:pPr>
        <w:pStyle w:val="UPO-normlntext"/>
      </w:pPr>
      <w:r>
        <w:lastRenderedPageBreak/>
        <w:t xml:space="preserve">Doplňující otázka, </w:t>
      </w:r>
      <w:r w:rsidR="00BC51F8">
        <w:t>zda </w:t>
      </w:r>
      <w:r w:rsidR="00754C19">
        <w:t xml:space="preserve">respondentky potřebují znalost cizího jazyka </w:t>
      </w:r>
      <w:r w:rsidR="00BC51F8">
        <w:t>pro </w:t>
      </w:r>
      <w:r w:rsidR="00754C19">
        <w:t>výkon povolání, rozdělila</w:t>
      </w:r>
      <w:r>
        <w:t xml:space="preserve"> zdravotnická zařízení </w:t>
      </w:r>
      <w:r w:rsidR="00BC51F8">
        <w:t>na </w:t>
      </w:r>
      <w:r>
        <w:t xml:space="preserve">taková, </w:t>
      </w:r>
      <w:r w:rsidR="00BC51F8">
        <w:t>kde </w:t>
      </w:r>
      <w:r w:rsidR="008F7363">
        <w:t xml:space="preserve">by </w:t>
      </w:r>
      <w:r w:rsidR="00BC51F8">
        <w:t>bez </w:t>
      </w:r>
      <w:r>
        <w:t>znalosti</w:t>
      </w:r>
      <w:r w:rsidR="00754C19">
        <w:t xml:space="preserve"> požadovaného cizího</w:t>
      </w:r>
      <w:r>
        <w:t xml:space="preserve"> jazyka respondentka</w:t>
      </w:r>
      <w:r w:rsidR="00BC51F8">
        <w:t> </w:t>
      </w:r>
      <w:r>
        <w:t xml:space="preserve">nemohla </w:t>
      </w:r>
      <w:r w:rsidR="00754C19">
        <w:t>pracovat</w:t>
      </w:r>
      <w:r>
        <w:t xml:space="preserve">, </w:t>
      </w:r>
      <w:r w:rsidR="00BC51F8">
        <w:t>a na </w:t>
      </w:r>
      <w:r>
        <w:t xml:space="preserve">zařízení, </w:t>
      </w:r>
      <w:r w:rsidR="00BC51F8">
        <w:t>kde </w:t>
      </w:r>
      <w:r w:rsidR="008F7363">
        <w:t xml:space="preserve">není </w:t>
      </w:r>
      <w:r>
        <w:t>znalost jazyků podmínkou. Důvody absenc</w:t>
      </w:r>
      <w:r w:rsidR="008F7363">
        <w:t xml:space="preserve">e jazykové vybavenosti </w:t>
      </w:r>
      <w:r>
        <w:t>jsou ovšem různé.</w:t>
      </w:r>
    </w:p>
    <w:p w14:paraId="5D6B365C" w14:textId="5C493607" w:rsidR="000038F8" w:rsidRDefault="00BC51F8" w:rsidP="00132A01">
      <w:pPr>
        <w:pStyle w:val="UPO-normlntext"/>
      </w:pPr>
      <w:r>
        <w:t>Po </w:t>
      </w:r>
      <w:r w:rsidR="00754C19">
        <w:t xml:space="preserve">první respondentce </w:t>
      </w:r>
      <w:r w:rsidR="008F7363">
        <w:t xml:space="preserve">není </w:t>
      </w:r>
      <w:r w:rsidR="00754C19">
        <w:t xml:space="preserve">znalost cizích jazyků požadována. </w:t>
      </w:r>
      <w:r w:rsidR="001C6146">
        <w:t>Fakultní nemocnice</w:t>
      </w:r>
      <w:r w:rsidR="00D53329">
        <w:t>,</w:t>
      </w:r>
      <w:r w:rsidR="00754C19">
        <w:t xml:space="preserve"> </w:t>
      </w:r>
      <w:r>
        <w:t>ve </w:t>
      </w:r>
      <w:r w:rsidR="00754C19">
        <w:t>které respondentka pracuje</w:t>
      </w:r>
      <w:r w:rsidR="008F7363">
        <w:t>,</w:t>
      </w:r>
      <w:r w:rsidR="000038F8">
        <w:t xml:space="preserve"> </w:t>
      </w:r>
      <w:r>
        <w:t>má </w:t>
      </w:r>
      <w:r w:rsidR="000038F8">
        <w:t>zřízeno</w:t>
      </w:r>
      <w:r w:rsidR="00754C19">
        <w:t xml:space="preserve"> nemocniční</w:t>
      </w:r>
      <w:r w:rsidR="000038F8">
        <w:t xml:space="preserve"> cizinecké oddělení</w:t>
      </w:r>
      <w:r w:rsidR="00754C19">
        <w:t xml:space="preserve">, které </w:t>
      </w:r>
      <w:r>
        <w:t>je </w:t>
      </w:r>
      <w:bookmarkStart w:id="99" w:name="_Hlk495136819"/>
      <w:r w:rsidR="000038F8" w:rsidRPr="00754C19">
        <w:t xml:space="preserve">vstupním pracovištěm </w:t>
      </w:r>
      <w:r>
        <w:t>pro </w:t>
      </w:r>
      <w:r w:rsidR="000038F8" w:rsidRPr="00754C19">
        <w:t>pacienty</w:t>
      </w:r>
      <w:r>
        <w:noBreakHyphen/>
      </w:r>
      <w:r w:rsidR="000038F8" w:rsidRPr="00754C19">
        <w:t xml:space="preserve">cizince s cestovním nebo zdravotním pojištěním nebo </w:t>
      </w:r>
      <w:r>
        <w:t>pro </w:t>
      </w:r>
      <w:r w:rsidR="000038F8" w:rsidRPr="00754C19">
        <w:t>pacienty</w:t>
      </w:r>
      <w:r>
        <w:noBreakHyphen/>
      </w:r>
      <w:r w:rsidR="000038F8" w:rsidRPr="00754C19">
        <w:t xml:space="preserve">cizince, kteří mají trvalý pobyt </w:t>
      </w:r>
      <w:r>
        <w:t>na </w:t>
      </w:r>
      <w:r w:rsidR="000038F8" w:rsidRPr="00754C19">
        <w:t xml:space="preserve">území ČR, </w:t>
      </w:r>
      <w:r>
        <w:t>ale </w:t>
      </w:r>
      <w:r w:rsidR="000038F8" w:rsidRPr="00754C19">
        <w:t xml:space="preserve">neovládají češtinu </w:t>
      </w:r>
      <w:r>
        <w:t>a </w:t>
      </w:r>
      <w:r w:rsidR="000038F8" w:rsidRPr="00754C19">
        <w:t xml:space="preserve">potřebují vstupní informace, které </w:t>
      </w:r>
      <w:r>
        <w:t>jim </w:t>
      </w:r>
      <w:r w:rsidR="000038F8" w:rsidRPr="00754C19">
        <w:t xml:space="preserve">z kapacitního důvodu </w:t>
      </w:r>
      <w:r>
        <w:t>či </w:t>
      </w:r>
      <w:r w:rsidR="000038F8" w:rsidRPr="00754C19">
        <w:t>z důvodu neznalosti cizího jazyka pacienta není schopen zajistit personál ambulance/</w:t>
      </w:r>
      <w:bookmarkEnd w:id="99"/>
      <w:r w:rsidR="00754C19" w:rsidRPr="00754C19">
        <w:t>oddělení.</w:t>
      </w:r>
      <w:r w:rsidR="00754C19">
        <w:t xml:space="preserve"> Nemocniční cizinecké</w:t>
      </w:r>
      <w:r w:rsidR="000038F8">
        <w:t xml:space="preserve"> oddělení </w:t>
      </w:r>
      <w:r>
        <w:t>je </w:t>
      </w:r>
      <w:r w:rsidR="000038F8">
        <w:t xml:space="preserve">klíčové </w:t>
      </w:r>
      <w:r>
        <w:t>pro </w:t>
      </w:r>
      <w:r w:rsidR="000038F8">
        <w:t>takto velké zdravotnické zařízení. Zdravotníci různých ambulanc</w:t>
      </w:r>
      <w:r w:rsidR="00CA77CB">
        <w:t>í</w:t>
      </w:r>
      <w:r w:rsidR="000038F8">
        <w:t xml:space="preserve"> posílají pacienta </w:t>
      </w:r>
      <w:r>
        <w:t>na </w:t>
      </w:r>
      <w:r w:rsidR="000038F8">
        <w:t>nemocniční cizinecké oddělení, které následně řeší požadavky zdravotníků</w:t>
      </w:r>
      <w:r>
        <w:t> – </w:t>
      </w:r>
      <w:r w:rsidR="000038F8">
        <w:t>komunikují s pacientem, ře</w:t>
      </w:r>
      <w:r w:rsidR="00754C19">
        <w:t>ší podpis informovaných souhlasů</w:t>
      </w:r>
      <w:r w:rsidR="000038F8">
        <w:t>, ověřuj</w:t>
      </w:r>
      <w:r w:rsidR="00BB12FE">
        <w:t>í</w:t>
      </w:r>
      <w:r w:rsidR="00754C19">
        <w:t xml:space="preserve"> zdravotní</w:t>
      </w:r>
      <w:r w:rsidR="000038F8">
        <w:t xml:space="preserve"> pojištění pacienta, eventuálně domlouv</w:t>
      </w:r>
      <w:r w:rsidR="00BB12FE">
        <w:t>ají</w:t>
      </w:r>
      <w:r w:rsidR="000038F8">
        <w:t xml:space="preserve"> způsob úhrady léčby</w:t>
      </w:r>
      <w:r w:rsidR="00754C19">
        <w:t xml:space="preserve"> </w:t>
      </w:r>
      <w:r>
        <w:t>a </w:t>
      </w:r>
      <w:r w:rsidR="00754C19">
        <w:t>vybír</w:t>
      </w:r>
      <w:r w:rsidR="00BB12FE">
        <w:t>ají</w:t>
      </w:r>
      <w:r w:rsidR="00754C19">
        <w:t xml:space="preserve"> finanční zálohu </w:t>
      </w:r>
      <w:r>
        <w:t>na </w:t>
      </w:r>
      <w:r w:rsidR="00754C19">
        <w:t>zdravotní péči</w:t>
      </w:r>
      <w:r w:rsidR="000038F8">
        <w:t xml:space="preserve">. </w:t>
      </w:r>
      <w:r w:rsidR="00B03904">
        <w:t>Pracovníci cizineckého oddělení přijímají pacienty z celé Fakultní nemocnic</w:t>
      </w:r>
      <w:r w:rsidR="001C6146">
        <w:t>e,</w:t>
      </w:r>
      <w:r w:rsidR="00B03904">
        <w:t xml:space="preserve"> </w:t>
      </w:r>
      <w:r>
        <w:t>což </w:t>
      </w:r>
      <w:r w:rsidR="00BB12FE">
        <w:t xml:space="preserve">je </w:t>
      </w:r>
      <w:r w:rsidR="00E2582E">
        <w:t xml:space="preserve">vzhledem k počtu klinik </w:t>
      </w:r>
      <w:r>
        <w:t>a </w:t>
      </w:r>
      <w:r w:rsidR="00E2582E">
        <w:t>ambulancí</w:t>
      </w:r>
      <w:r>
        <w:t> </w:t>
      </w:r>
      <w:r w:rsidR="00E2582E">
        <w:t>velké množství. T</w:t>
      </w:r>
      <w:r w:rsidR="00136329">
        <w:t>a</w:t>
      </w:r>
      <w:r w:rsidR="00E2582E">
        <w:t>to nemocnice dokonce provozuje dětskou cizineckou ambulanc</w:t>
      </w:r>
      <w:r w:rsidR="00CA77CB">
        <w:t>i</w:t>
      </w:r>
      <w:r w:rsidR="00E2582E">
        <w:t xml:space="preserve">, </w:t>
      </w:r>
      <w:r>
        <w:t>ve </w:t>
      </w:r>
      <w:r w:rsidR="00E2582E">
        <w:t xml:space="preserve">které </w:t>
      </w:r>
      <w:r w:rsidR="00CA77CB">
        <w:t xml:space="preserve">si </w:t>
      </w:r>
      <w:r w:rsidR="00136329">
        <w:t>musí</w:t>
      </w:r>
      <w:r w:rsidR="00136329" w:rsidDel="00136329">
        <w:t xml:space="preserve"> </w:t>
      </w:r>
      <w:r w:rsidR="00E2582E">
        <w:t xml:space="preserve">zdravotníci vystačit s běžnou komunikací v angličtině, ruštině, němčině </w:t>
      </w:r>
      <w:r>
        <w:t>a </w:t>
      </w:r>
      <w:r w:rsidR="00E2582E">
        <w:t>italštině sami. Nicméně každý pacient</w:t>
      </w:r>
      <w:r>
        <w:noBreakHyphen/>
      </w:r>
      <w:r w:rsidR="00E2582E">
        <w:t>cizinec</w:t>
      </w:r>
      <w:r w:rsidR="00754C19">
        <w:t>, jenž neovládá český jazyk,</w:t>
      </w:r>
      <w:r w:rsidR="00E2582E">
        <w:t xml:space="preserve"> začíná návštěvu nemocnice </w:t>
      </w:r>
      <w:r>
        <w:t>na </w:t>
      </w:r>
      <w:r w:rsidR="00E2582E">
        <w:t>cizineckém oddělení.</w:t>
      </w:r>
    </w:p>
    <w:p w14:paraId="2C2DAAA3" w14:textId="3BC6BEF3" w:rsidR="00BC51F8" w:rsidRDefault="00754C19" w:rsidP="00132A01">
      <w:pPr>
        <w:pStyle w:val="UPO-normlntext"/>
      </w:pPr>
      <w:r>
        <w:t>Druhá r</w:t>
      </w:r>
      <w:r w:rsidR="000038F8">
        <w:t xml:space="preserve">espondentka také pracuje </w:t>
      </w:r>
      <w:r w:rsidR="00BC51F8">
        <w:t>ve </w:t>
      </w:r>
      <w:r w:rsidR="000038F8">
        <w:t xml:space="preserve">velkém zdravotnickém zařízení, </w:t>
      </w:r>
      <w:r w:rsidR="00BC51F8">
        <w:t>ale na </w:t>
      </w:r>
      <w:r w:rsidR="000038F8">
        <w:t xml:space="preserve">rozdíl </w:t>
      </w:r>
      <w:r w:rsidR="00BC51F8">
        <w:t>od </w:t>
      </w:r>
      <w:r>
        <w:t>první r</w:t>
      </w:r>
      <w:r w:rsidR="000038F8">
        <w:t>espondentky musí zvládnout komunikac</w:t>
      </w:r>
      <w:r w:rsidR="00CA77CB">
        <w:t>i</w:t>
      </w:r>
      <w:r w:rsidR="000038F8">
        <w:t xml:space="preserve"> s pacientem sama </w:t>
      </w:r>
      <w:r w:rsidR="00BC51F8">
        <w:t>a </w:t>
      </w:r>
      <w:r w:rsidR="000038F8">
        <w:t>znalost cizích jazyk</w:t>
      </w:r>
      <w:r w:rsidR="00CA77CB">
        <w:t>ů</w:t>
      </w:r>
      <w:r w:rsidR="000038F8">
        <w:t xml:space="preserve"> </w:t>
      </w:r>
      <w:r w:rsidR="00BC51F8">
        <w:t>je </w:t>
      </w:r>
      <w:r w:rsidR="000038F8">
        <w:t>žádoucí. Motivace znalost</w:t>
      </w:r>
      <w:r w:rsidR="0051033D">
        <w:t>i</w:t>
      </w:r>
      <w:r w:rsidR="000038F8">
        <w:t xml:space="preserve"> cizího jazyka</w:t>
      </w:r>
      <w:r>
        <w:t xml:space="preserve"> druhé respondentky </w:t>
      </w:r>
      <w:r w:rsidR="00BC51F8">
        <w:t>je </w:t>
      </w:r>
      <w:r>
        <w:t xml:space="preserve">zaměřena </w:t>
      </w:r>
      <w:r w:rsidR="00BC51F8">
        <w:t>na </w:t>
      </w:r>
      <w:r>
        <w:t xml:space="preserve">profesní </w:t>
      </w:r>
      <w:r w:rsidR="00BC51F8">
        <w:t>a </w:t>
      </w:r>
      <w:r w:rsidR="00D53329">
        <w:t xml:space="preserve">vědecké zájmy. Druhá respondentka nejen </w:t>
      </w:r>
      <w:r w:rsidR="00BC51F8">
        <w:t>že</w:t>
      </w:r>
      <w:r w:rsidR="00CA77CB">
        <w:t xml:space="preserve"> </w:t>
      </w:r>
      <w:r w:rsidR="00D53329">
        <w:t xml:space="preserve">vyučuje zahraniční studenty medicíny, </w:t>
      </w:r>
      <w:r w:rsidR="00BC51F8">
        <w:t>ale</w:t>
      </w:r>
      <w:r w:rsidR="00CA77CB">
        <w:t xml:space="preserve"> </w:t>
      </w:r>
      <w:r w:rsidR="00D53329">
        <w:t xml:space="preserve">také </w:t>
      </w:r>
      <w:r w:rsidR="00BC51F8">
        <w:lastRenderedPageBreak/>
        <w:t>se </w:t>
      </w:r>
      <w:r w:rsidR="00D53329">
        <w:t xml:space="preserve">podílí </w:t>
      </w:r>
      <w:r w:rsidR="00BC51F8">
        <w:t>na </w:t>
      </w:r>
      <w:r w:rsidR="00D53329">
        <w:t>klinických hodnoceních léčivých přípravků.</w:t>
      </w:r>
      <w:r w:rsidR="00D53329">
        <w:rPr>
          <w:rStyle w:val="Znakapoznpodarou"/>
        </w:rPr>
        <w:footnoteReference w:id="83"/>
      </w:r>
      <w:r w:rsidR="000038F8">
        <w:rPr>
          <w:i/>
        </w:rPr>
        <w:t xml:space="preserve"> </w:t>
      </w:r>
      <w:r w:rsidR="00D53329">
        <w:t>Výsledky takového hodnocení</w:t>
      </w:r>
      <w:r w:rsidR="009D3154">
        <w:t xml:space="preserve"> potvrzují</w:t>
      </w:r>
      <w:r w:rsidR="0051033D">
        <w:t>,</w:t>
      </w:r>
      <w:r w:rsidR="007F3F16">
        <w:t xml:space="preserve"> </w:t>
      </w:r>
      <w:r w:rsidR="00D53329">
        <w:t xml:space="preserve">nebo vyvrací </w:t>
      </w:r>
      <w:r w:rsidR="007F3F16">
        <w:t xml:space="preserve">deklarované vlastnosti zkoumaného přípravku. </w:t>
      </w:r>
      <w:r w:rsidR="00D53329">
        <w:t>Z</w:t>
      </w:r>
      <w:r w:rsidR="007F3F16">
        <w:t xml:space="preserve">koušející </w:t>
      </w:r>
      <w:r w:rsidR="00BC51F8">
        <w:t>je </w:t>
      </w:r>
      <w:r w:rsidR="007F3F16">
        <w:t>lékař</w:t>
      </w:r>
      <w:r w:rsidR="000038F8">
        <w:t xml:space="preserve">, </w:t>
      </w:r>
      <w:r w:rsidR="007F3F16">
        <w:t xml:space="preserve">jenž odpovídá </w:t>
      </w:r>
      <w:r w:rsidR="00BC51F8">
        <w:t>za </w:t>
      </w:r>
      <w:r w:rsidR="007F3F16">
        <w:t xml:space="preserve">výsledky hodnocení </w:t>
      </w:r>
      <w:r w:rsidR="00BC51F8">
        <w:t>na </w:t>
      </w:r>
      <w:r w:rsidR="007F3F16">
        <w:t xml:space="preserve">daném pracovišti, </w:t>
      </w:r>
      <w:r w:rsidR="0051033D">
        <w:t xml:space="preserve">které je </w:t>
      </w:r>
      <w:r w:rsidR="007F3F16">
        <w:t xml:space="preserve">označované také jako místo hodnocení. Celý proces </w:t>
      </w:r>
      <w:r w:rsidR="00BC51F8">
        <w:t>je</w:t>
      </w:r>
      <w:r w:rsidR="007F3F16">
        <w:t xml:space="preserve"> kontrolován </w:t>
      </w:r>
      <w:r w:rsidR="00BC51F8">
        <w:t>a </w:t>
      </w:r>
      <w:r w:rsidR="007F3F16">
        <w:t xml:space="preserve">monitorován zadavatelem klinického hodnocení. </w:t>
      </w:r>
      <w:r w:rsidR="000038F8">
        <w:t xml:space="preserve">Veškeré vstupy, výstupy </w:t>
      </w:r>
      <w:r w:rsidR="00BC51F8">
        <w:t>a </w:t>
      </w:r>
      <w:r w:rsidR="000038F8">
        <w:t>prezentace jsou zaznamenány v angličtině. Nábor pacientů</w:t>
      </w:r>
      <w:r w:rsidR="007F3F16">
        <w:t xml:space="preserve"> </w:t>
      </w:r>
      <w:r w:rsidR="00BC51F8">
        <w:t>do </w:t>
      </w:r>
      <w:r w:rsidR="007F3F16">
        <w:t>klinického hodnocení</w:t>
      </w:r>
      <w:r w:rsidR="000038F8">
        <w:t xml:space="preserve"> probíhá </w:t>
      </w:r>
      <w:r w:rsidR="00BC51F8">
        <w:t>dle </w:t>
      </w:r>
      <w:r w:rsidR="000038F8">
        <w:t>zkoumané indikace</w:t>
      </w:r>
      <w:r w:rsidR="007F3F16">
        <w:t xml:space="preserve"> </w:t>
      </w:r>
      <w:r w:rsidR="00BC51F8">
        <w:t>a </w:t>
      </w:r>
      <w:r w:rsidR="007F3F16">
        <w:t>cílů</w:t>
      </w:r>
      <w:r w:rsidR="000038F8">
        <w:t xml:space="preserve"> léčby</w:t>
      </w:r>
      <w:r w:rsidR="007F3F16">
        <w:t xml:space="preserve">, jsou vyloučeny těhotné nebo kojící ženy, </w:t>
      </w:r>
      <w:r w:rsidR="00CF6350">
        <w:t xml:space="preserve">osoby </w:t>
      </w:r>
      <w:r w:rsidR="00BC51F8">
        <w:t>ve </w:t>
      </w:r>
      <w:r w:rsidR="00CF6350">
        <w:t xml:space="preserve">výkonu trestu </w:t>
      </w:r>
      <w:r w:rsidR="00BC51F8">
        <w:t>či </w:t>
      </w:r>
      <w:r w:rsidR="00D53329">
        <w:t xml:space="preserve">ostatní </w:t>
      </w:r>
      <w:r w:rsidR="00CF6350">
        <w:t xml:space="preserve">osoby, </w:t>
      </w:r>
      <w:r w:rsidR="00BC51F8">
        <w:t>jež </w:t>
      </w:r>
      <w:r w:rsidR="00CF6350">
        <w:t>neposkytl</w:t>
      </w:r>
      <w:r w:rsidR="00AB31ED">
        <w:t>y</w:t>
      </w:r>
      <w:r w:rsidR="00CF6350">
        <w:t xml:space="preserve"> svůj souhlas.</w:t>
      </w:r>
      <w:r w:rsidR="000038F8">
        <w:t xml:space="preserve"> Každý potenciální účastník</w:t>
      </w:r>
      <w:r w:rsidR="00BC51F8">
        <w:noBreakHyphen/>
      </w:r>
      <w:r w:rsidR="000038F8">
        <w:t xml:space="preserve">pacient </w:t>
      </w:r>
      <w:r w:rsidR="00BC51F8">
        <w:t>je </w:t>
      </w:r>
      <w:r w:rsidR="000038F8">
        <w:t xml:space="preserve">seznámen s cílem studie </w:t>
      </w:r>
      <w:r w:rsidR="00BC51F8">
        <w:t>a </w:t>
      </w:r>
      <w:r w:rsidR="000038F8">
        <w:t xml:space="preserve">možnými riziky </w:t>
      </w:r>
      <w:r w:rsidR="00BC51F8">
        <w:t>a na </w:t>
      </w:r>
      <w:r w:rsidR="000038F8">
        <w:t xml:space="preserve">základě těchto informací </w:t>
      </w:r>
      <w:r w:rsidR="00BC51F8">
        <w:t>se </w:t>
      </w:r>
      <w:r w:rsidR="000038F8">
        <w:t>následně rozhodn</w:t>
      </w:r>
      <w:r w:rsidR="00AB31ED">
        <w:t>e</w:t>
      </w:r>
      <w:r w:rsidR="000038F8">
        <w:t xml:space="preserve">, </w:t>
      </w:r>
      <w:r w:rsidR="00BC51F8">
        <w:t>zda se </w:t>
      </w:r>
      <w:r w:rsidR="000038F8">
        <w:t>studie zúčastní. Svůj souhlas potvrdí podepsáním informovaného souhlasu</w:t>
      </w:r>
      <w:r w:rsidR="00CF6350">
        <w:rPr>
          <w:rStyle w:val="Znakapoznpodarou"/>
        </w:rPr>
        <w:footnoteReference w:id="84"/>
      </w:r>
      <w:r w:rsidR="000038F8">
        <w:t xml:space="preserve">. Respondentka také zmínila výuku zahraničních studentů medicíny </w:t>
      </w:r>
      <w:r w:rsidR="00BC51F8">
        <w:t>na </w:t>
      </w:r>
      <w:r w:rsidR="000038F8">
        <w:t xml:space="preserve">místní </w:t>
      </w:r>
      <w:r w:rsidR="000038F8" w:rsidRPr="001C6146">
        <w:t xml:space="preserve">Lékařské fakultě. </w:t>
      </w:r>
      <w:r w:rsidR="000038F8">
        <w:t xml:space="preserve">Jedná </w:t>
      </w:r>
      <w:r w:rsidR="00BC51F8">
        <w:t>se o </w:t>
      </w:r>
      <w:r w:rsidR="000038F8">
        <w:t xml:space="preserve">prestiž </w:t>
      </w:r>
      <w:r w:rsidR="00BC51F8">
        <w:t>a </w:t>
      </w:r>
      <w:r w:rsidR="000038F8">
        <w:t xml:space="preserve">dodatečný příjem </w:t>
      </w:r>
      <w:r w:rsidR="00BC51F8">
        <w:t>pro </w:t>
      </w:r>
      <w:r w:rsidR="000038F8">
        <w:t xml:space="preserve">vyučujícího lékaře, </w:t>
      </w:r>
      <w:r w:rsidR="00BC51F8">
        <w:t>ale </w:t>
      </w:r>
      <w:r w:rsidR="000038F8">
        <w:t xml:space="preserve">také přínos </w:t>
      </w:r>
      <w:r w:rsidR="00BC51F8">
        <w:t>pro </w:t>
      </w:r>
      <w:r w:rsidR="000038F8">
        <w:t xml:space="preserve">fakultu, jelikož </w:t>
      </w:r>
      <w:r w:rsidR="00AB31ED">
        <w:t xml:space="preserve">je </w:t>
      </w:r>
      <w:r w:rsidR="000038F8">
        <w:t>studium zahraničních studentů</w:t>
      </w:r>
      <w:r w:rsidR="00BC51F8">
        <w:t> </w:t>
      </w:r>
      <w:r w:rsidR="000038F8">
        <w:t xml:space="preserve">zpoplatněno </w:t>
      </w:r>
      <w:r w:rsidR="00BC51F8">
        <w:t>a je </w:t>
      </w:r>
      <w:r w:rsidR="000038F8">
        <w:t xml:space="preserve">nezanedbatelným příjmem </w:t>
      </w:r>
      <w:r w:rsidR="00BC51F8">
        <w:t>pro </w:t>
      </w:r>
      <w:r w:rsidR="000038F8">
        <w:t>fakultu.</w:t>
      </w:r>
    </w:p>
    <w:p w14:paraId="31DC1AB2" w14:textId="34180017" w:rsidR="000038F8" w:rsidRPr="00AA3F9C" w:rsidRDefault="00D53329" w:rsidP="00132A01">
      <w:pPr>
        <w:pStyle w:val="UPO-normlntext"/>
        <w:rPr>
          <w:i/>
        </w:rPr>
      </w:pPr>
      <w:r>
        <w:t>Třetí respondentka</w:t>
      </w:r>
      <w:r w:rsidR="000038F8">
        <w:t xml:space="preserve">, která </w:t>
      </w:r>
      <w:r w:rsidR="00BC51F8">
        <w:t>je </w:t>
      </w:r>
      <w:r w:rsidR="000038F8">
        <w:t xml:space="preserve">zaměstnankyně soukromé kliniky cílící </w:t>
      </w:r>
      <w:r w:rsidR="00BC51F8">
        <w:t>na </w:t>
      </w:r>
      <w:r w:rsidR="000038F8">
        <w:t xml:space="preserve">zahraniční pacienty, </w:t>
      </w:r>
      <w:r>
        <w:t>potřebuje znalost cizích jazyků</w:t>
      </w:r>
      <w:r w:rsidR="000038F8">
        <w:t>: „</w:t>
      </w:r>
      <w:r w:rsidR="00BC51F8">
        <w:rPr>
          <w:i/>
        </w:rPr>
        <w:t>Na </w:t>
      </w:r>
      <w:r w:rsidR="000038F8" w:rsidRPr="005A2C0A">
        <w:rPr>
          <w:i/>
        </w:rPr>
        <w:t xml:space="preserve">našem pracovišti </w:t>
      </w:r>
      <w:r w:rsidR="00CA77CB">
        <w:rPr>
          <w:i/>
        </w:rPr>
        <w:t xml:space="preserve">je </w:t>
      </w:r>
      <w:r w:rsidR="000038F8" w:rsidRPr="005A2C0A">
        <w:rPr>
          <w:i/>
        </w:rPr>
        <w:t>angličtina</w:t>
      </w:r>
      <w:r w:rsidR="00BC51F8">
        <w:rPr>
          <w:i/>
        </w:rPr>
        <w:t> </w:t>
      </w:r>
      <w:r w:rsidR="000038F8" w:rsidRPr="005A2C0A">
        <w:rPr>
          <w:i/>
        </w:rPr>
        <w:t xml:space="preserve">základ </w:t>
      </w:r>
      <w:r w:rsidR="00BC51F8">
        <w:rPr>
          <w:i/>
        </w:rPr>
        <w:t>a </w:t>
      </w:r>
      <w:r w:rsidR="000038F8" w:rsidRPr="005A2C0A">
        <w:rPr>
          <w:i/>
        </w:rPr>
        <w:t>další jazyk žádoucí</w:t>
      </w:r>
      <w:r w:rsidR="000038F8">
        <w:rPr>
          <w:i/>
        </w:rPr>
        <w:t>“</w:t>
      </w:r>
      <w:r w:rsidR="000038F8">
        <w:t xml:space="preserve"> </w:t>
      </w:r>
      <w:r>
        <w:t>(třetí r</w:t>
      </w:r>
      <w:r w:rsidR="000038F8">
        <w:t>espondentka ovládá také italsk</w:t>
      </w:r>
      <w:r w:rsidR="00FE2E5D">
        <w:t>ý</w:t>
      </w:r>
      <w:r w:rsidR="000038F8">
        <w:t xml:space="preserve"> jazyk). Toto zdravotnické zařízení </w:t>
      </w:r>
      <w:r w:rsidR="00BC51F8">
        <w:t>má </w:t>
      </w:r>
      <w:r w:rsidR="006C2154">
        <w:t>velmi</w:t>
      </w:r>
      <w:r w:rsidR="000038F8">
        <w:t xml:space="preserve"> vysoké nároky </w:t>
      </w:r>
      <w:r w:rsidR="00BC51F8">
        <w:t>na </w:t>
      </w:r>
      <w:r w:rsidR="000038F8">
        <w:t xml:space="preserve">lékařský </w:t>
      </w:r>
      <w:r w:rsidR="00BC51F8">
        <w:t>i </w:t>
      </w:r>
      <w:r w:rsidR="000038F8">
        <w:t xml:space="preserve">nelékařský personál, mezi </w:t>
      </w:r>
      <w:r w:rsidR="00BC51F8">
        <w:t>ně</w:t>
      </w:r>
      <w:r w:rsidR="00CA77CB">
        <w:t>ž</w:t>
      </w:r>
      <w:r w:rsidR="00BC51F8">
        <w:t> </w:t>
      </w:r>
      <w:r w:rsidR="000038F8">
        <w:t xml:space="preserve">patří </w:t>
      </w:r>
      <w:r w:rsidR="00BC51F8">
        <w:t>i </w:t>
      </w:r>
      <w:r w:rsidR="000038F8">
        <w:t xml:space="preserve">znalost angličtiny. Vysoké nároky </w:t>
      </w:r>
      <w:r w:rsidR="00BC51F8">
        <w:t>na </w:t>
      </w:r>
      <w:r w:rsidR="000038F8">
        <w:t xml:space="preserve">výkon kompenzuje nadstandardními benefity </w:t>
      </w:r>
      <w:r w:rsidR="00BC51F8">
        <w:t>a </w:t>
      </w:r>
      <w:r w:rsidR="000038F8">
        <w:t>dalším rozvojem zaměstnanců. Tento př</w:t>
      </w:r>
      <w:r w:rsidR="00CA77CB">
        <w:t>í</w:t>
      </w:r>
      <w:r w:rsidR="000038F8">
        <w:t xml:space="preserve">stup </w:t>
      </w:r>
      <w:r w:rsidR="00BC51F8">
        <w:t>je </w:t>
      </w:r>
      <w:r w:rsidR="000038F8">
        <w:t xml:space="preserve">v naprostém protikladu proti zdravotnickému zařízení první respondentky, které </w:t>
      </w:r>
      <w:r w:rsidR="00BC51F8">
        <w:t>má </w:t>
      </w:r>
      <w:r w:rsidR="000038F8" w:rsidRPr="004B22C9">
        <w:t xml:space="preserve">výrazný nedostatek ošetřovatelského personálu, z tohoto důvodu nevyžaduje znalost cizích jazyků </w:t>
      </w:r>
      <w:r w:rsidR="000038F8" w:rsidRPr="004B22C9">
        <w:lastRenderedPageBreak/>
        <w:t>zdravotnického personál</w:t>
      </w:r>
      <w:r w:rsidR="00CA77CB">
        <w:t>u</w:t>
      </w:r>
      <w:r w:rsidR="00FE57EC">
        <w:t xml:space="preserve">. Potřebu </w:t>
      </w:r>
      <w:r w:rsidR="000038F8" w:rsidRPr="004B22C9">
        <w:t xml:space="preserve">vyřešilo zřízením cizineckého oddělení, které asistuje </w:t>
      </w:r>
      <w:r w:rsidR="00BC51F8">
        <w:t>při </w:t>
      </w:r>
      <w:r w:rsidR="006C2154">
        <w:t xml:space="preserve">administrativních </w:t>
      </w:r>
      <w:r w:rsidR="00BC51F8">
        <w:t>a </w:t>
      </w:r>
      <w:r w:rsidR="000038F8" w:rsidRPr="004B22C9">
        <w:t>komunikačních potížích.</w:t>
      </w:r>
    </w:p>
    <w:p w14:paraId="725312EC" w14:textId="197659E3" w:rsidR="00BC51F8" w:rsidRDefault="00D53329" w:rsidP="00132A01">
      <w:pPr>
        <w:pStyle w:val="UPO-normlntext"/>
      </w:pPr>
      <w:r>
        <w:t>Čtvrtá respondentka</w:t>
      </w:r>
      <w:r w:rsidR="000038F8">
        <w:t xml:space="preserve"> pracuje </w:t>
      </w:r>
      <w:r w:rsidR="00BC51F8">
        <w:t>ve </w:t>
      </w:r>
      <w:r w:rsidR="000038F8">
        <w:t xml:space="preserve">zdravotnickém zařízení, které </w:t>
      </w:r>
      <w:r w:rsidR="00BC51F8">
        <w:t>je </w:t>
      </w:r>
      <w:r w:rsidR="000038F8">
        <w:t xml:space="preserve">také (jako pracoviště </w:t>
      </w:r>
      <w:r w:rsidR="006C2154">
        <w:t>třetí r</w:t>
      </w:r>
      <w:r w:rsidR="000038F8">
        <w:t xml:space="preserve">espondentky) orientováno </w:t>
      </w:r>
      <w:r w:rsidR="00BC51F8">
        <w:t>na </w:t>
      </w:r>
      <w:r w:rsidR="000038F8">
        <w:t>pracující pacienty</w:t>
      </w:r>
      <w:r w:rsidR="00BC51F8">
        <w:noBreakHyphen/>
      </w:r>
      <w:r w:rsidR="000038F8">
        <w:t xml:space="preserve">cizince, </w:t>
      </w:r>
      <w:r w:rsidR="00FE57EC">
        <w:t>kteří</w:t>
      </w:r>
      <w:r w:rsidR="000038F8">
        <w:t xml:space="preserve"> absolvují vstupní </w:t>
      </w:r>
      <w:r w:rsidR="00BC51F8">
        <w:t>a </w:t>
      </w:r>
      <w:r w:rsidR="000038F8">
        <w:t>výstupní zdravotní prohlídky</w:t>
      </w:r>
      <w:r w:rsidR="006C2154">
        <w:t xml:space="preserve"> v souladu </w:t>
      </w:r>
      <w:r w:rsidR="00BC51F8">
        <w:t>s § </w:t>
      </w:r>
      <w:r w:rsidR="005D7A82">
        <w:t>103</w:t>
      </w:r>
      <w:r w:rsidR="00BC51F8">
        <w:noBreakHyphen/>
      </w:r>
      <w:r w:rsidR="005D7A82">
        <w:t>10</w:t>
      </w:r>
      <w:r w:rsidR="00BC51F8">
        <w:t>6 </w:t>
      </w:r>
      <w:r w:rsidR="005D7A82">
        <w:t>Zákoníku</w:t>
      </w:r>
      <w:r w:rsidR="006C2154">
        <w:t xml:space="preserve"> prác</w:t>
      </w:r>
      <w:r w:rsidR="005D7A82">
        <w:t>e</w:t>
      </w:r>
      <w:r w:rsidR="005D7A82">
        <w:rPr>
          <w:rStyle w:val="Znakapoznpodarou"/>
        </w:rPr>
        <w:footnoteReference w:id="85"/>
      </w:r>
      <w:r w:rsidR="005D7A82">
        <w:t>.</w:t>
      </w:r>
      <w:r w:rsidR="000038F8">
        <w:t xml:space="preserve"> </w:t>
      </w:r>
      <w:r w:rsidR="003B1ADB">
        <w:t xml:space="preserve">Respondentka také potřebuje znalost cizích jazyků </w:t>
      </w:r>
      <w:r w:rsidR="00BC51F8">
        <w:t>pro </w:t>
      </w:r>
      <w:r w:rsidR="003B1ADB">
        <w:t>výkon povolání v tomto zdravotnickém zařízení</w:t>
      </w:r>
      <w:r w:rsidR="000038F8">
        <w:rPr>
          <w:b/>
        </w:rPr>
        <w:t xml:space="preserve">: </w:t>
      </w:r>
      <w:r w:rsidR="000038F8" w:rsidRPr="00134725">
        <w:rPr>
          <w:i/>
        </w:rPr>
        <w:t xml:space="preserve">„Naše zařízení </w:t>
      </w:r>
      <w:r w:rsidR="00BC51F8">
        <w:rPr>
          <w:i/>
        </w:rPr>
        <w:t>se </w:t>
      </w:r>
      <w:r w:rsidR="000038F8" w:rsidRPr="00134725">
        <w:rPr>
          <w:i/>
        </w:rPr>
        <w:t xml:space="preserve">orientuje </w:t>
      </w:r>
      <w:r w:rsidR="00BC51F8">
        <w:rPr>
          <w:i/>
        </w:rPr>
        <w:t>na </w:t>
      </w:r>
      <w:r w:rsidR="000038F8" w:rsidRPr="00134725">
        <w:rPr>
          <w:i/>
        </w:rPr>
        <w:t xml:space="preserve">pracovnělékařské služby, </w:t>
      </w:r>
      <w:r w:rsidR="00BC51F8">
        <w:rPr>
          <w:i/>
        </w:rPr>
        <w:t>tj. </w:t>
      </w:r>
      <w:r w:rsidR="000038F8" w:rsidRPr="00134725">
        <w:rPr>
          <w:i/>
        </w:rPr>
        <w:t xml:space="preserve">poskytnutí zdravotních vstupních </w:t>
      </w:r>
      <w:r w:rsidR="00BC51F8">
        <w:rPr>
          <w:i/>
        </w:rPr>
        <w:t>a </w:t>
      </w:r>
      <w:r w:rsidR="000038F8" w:rsidRPr="00134725">
        <w:rPr>
          <w:i/>
        </w:rPr>
        <w:t xml:space="preserve">výstupních prohlídek </w:t>
      </w:r>
      <w:r w:rsidR="00BC51F8">
        <w:rPr>
          <w:i/>
        </w:rPr>
        <w:t>a </w:t>
      </w:r>
      <w:r w:rsidR="000038F8" w:rsidRPr="00134725">
        <w:rPr>
          <w:i/>
        </w:rPr>
        <w:t xml:space="preserve">poskytnutí potřebné zdravotní péče. Vzhledem k tomu, </w:t>
      </w:r>
      <w:r w:rsidR="00BC51F8">
        <w:rPr>
          <w:i/>
        </w:rPr>
        <w:t>že </w:t>
      </w:r>
      <w:r w:rsidR="000038F8" w:rsidRPr="00134725">
        <w:rPr>
          <w:i/>
        </w:rPr>
        <w:t>70</w:t>
      </w:r>
      <w:r w:rsidR="00BC51F8">
        <w:rPr>
          <w:i/>
        </w:rPr>
        <w:t> %</w:t>
      </w:r>
      <w:r w:rsidR="000038F8" w:rsidRPr="00134725">
        <w:rPr>
          <w:i/>
        </w:rPr>
        <w:t xml:space="preserve"> pacientů jsou zahraniční pracovníci, kteří pracují </w:t>
      </w:r>
      <w:r w:rsidR="00BC51F8">
        <w:rPr>
          <w:i/>
        </w:rPr>
        <w:t>pro </w:t>
      </w:r>
      <w:r w:rsidR="000038F8" w:rsidRPr="00134725">
        <w:rPr>
          <w:i/>
        </w:rPr>
        <w:t xml:space="preserve">nadnárodní firmy v Brně, znalost minimálně angličtiny </w:t>
      </w:r>
      <w:r w:rsidR="00BC51F8">
        <w:rPr>
          <w:i/>
        </w:rPr>
        <w:t>je </w:t>
      </w:r>
      <w:r w:rsidR="000038F8" w:rsidRPr="00134725">
        <w:rPr>
          <w:i/>
        </w:rPr>
        <w:t>důležitá“.</w:t>
      </w:r>
      <w:r w:rsidR="000038F8">
        <w:rPr>
          <w:i/>
        </w:rPr>
        <w:t xml:space="preserve"> </w:t>
      </w:r>
      <w:r w:rsidR="000038F8">
        <w:t xml:space="preserve">Ambulance, </w:t>
      </w:r>
      <w:r w:rsidR="00BC51F8">
        <w:t>ve </w:t>
      </w:r>
      <w:r w:rsidR="000038F8">
        <w:t xml:space="preserve">které </w:t>
      </w:r>
      <w:r w:rsidR="003B1ADB">
        <w:t xml:space="preserve">čtvrtá respondentka </w:t>
      </w:r>
      <w:r w:rsidR="000038F8">
        <w:t xml:space="preserve">pracuje, </w:t>
      </w:r>
      <w:r w:rsidR="00BC51F8">
        <w:t>má </w:t>
      </w:r>
      <w:r w:rsidR="000038F8">
        <w:t>smluvní vztah</w:t>
      </w:r>
      <w:r w:rsidR="003B1ADB">
        <w:t>y</w:t>
      </w:r>
      <w:r w:rsidR="000038F8">
        <w:t xml:space="preserve"> </w:t>
      </w:r>
      <w:r w:rsidR="00BC51F8">
        <w:t>se </w:t>
      </w:r>
      <w:r w:rsidR="000038F8">
        <w:t xml:space="preserve">zahraničními firmami, </w:t>
      </w:r>
      <w:r w:rsidR="00DF0C5B">
        <w:t xml:space="preserve">jako jsou IBM, </w:t>
      </w:r>
      <w:proofErr w:type="spellStart"/>
      <w:r w:rsidR="00DF0C5B">
        <w:t>Red</w:t>
      </w:r>
      <w:proofErr w:type="spellEnd"/>
      <w:r w:rsidR="00DF0C5B">
        <w:t xml:space="preserve"> </w:t>
      </w:r>
      <w:proofErr w:type="spellStart"/>
      <w:r w:rsidR="00DF0C5B">
        <w:t>Hat</w:t>
      </w:r>
      <w:proofErr w:type="spellEnd"/>
      <w:r w:rsidR="00DF0C5B">
        <w:t xml:space="preserve">, </w:t>
      </w:r>
      <w:proofErr w:type="spellStart"/>
      <w:r w:rsidR="00DF0C5B">
        <w:t>Infosys</w:t>
      </w:r>
      <w:proofErr w:type="spellEnd"/>
      <w:r w:rsidR="00DF0C5B">
        <w:t>, Lufthansa.</w:t>
      </w:r>
      <w:r w:rsidR="003B1ADB">
        <w:rPr>
          <w:rStyle w:val="Znakapoznpodarou"/>
        </w:rPr>
        <w:footnoteReference w:id="86"/>
      </w:r>
      <w:r w:rsidR="000038F8">
        <w:t xml:space="preserve"> Tyto firmy zaměstnávají velké množství cizinců, jelikož mají požadavky </w:t>
      </w:r>
      <w:r w:rsidR="00BC51F8">
        <w:t>na </w:t>
      </w:r>
      <w:r w:rsidR="000038F8">
        <w:t xml:space="preserve">znalost minimálně dvou, </w:t>
      </w:r>
      <w:r w:rsidR="00BC51F8">
        <w:t>ale </w:t>
      </w:r>
      <w:r w:rsidR="000038F8">
        <w:t xml:space="preserve">vyskytují </w:t>
      </w:r>
      <w:r w:rsidR="00BC51F8">
        <w:t>se </w:t>
      </w:r>
      <w:r w:rsidR="000038F8">
        <w:t xml:space="preserve">kombinace </w:t>
      </w:r>
      <w:r w:rsidR="00BC51F8">
        <w:t>i tř</w:t>
      </w:r>
      <w:r w:rsidR="00CA77CB">
        <w:t>í</w:t>
      </w:r>
      <w:r w:rsidR="00BC51F8">
        <w:t> </w:t>
      </w:r>
      <w:r w:rsidR="000038F8">
        <w:t xml:space="preserve">cizích jazyků. Znalost češtiny nebývá podmínkou, </w:t>
      </w:r>
      <w:r w:rsidR="00884CAE">
        <w:t>jako standardní firemní jazyk</w:t>
      </w:r>
      <w:r w:rsidR="00884CAE" w:rsidDel="00884CAE">
        <w:t xml:space="preserve"> </w:t>
      </w:r>
      <w:r w:rsidR="00884CAE">
        <w:t>je vnímána</w:t>
      </w:r>
      <w:r w:rsidR="00884CAE" w:rsidDel="00884CAE">
        <w:t xml:space="preserve"> </w:t>
      </w:r>
      <w:r w:rsidR="000038F8">
        <w:t>angličtina. Velk</w:t>
      </w:r>
      <w:r w:rsidR="005D7A82">
        <w:t>ý</w:t>
      </w:r>
      <w:r w:rsidR="000038F8">
        <w:t xml:space="preserve"> zájem </w:t>
      </w:r>
      <w:r w:rsidR="00BC51F8">
        <w:t>o své </w:t>
      </w:r>
      <w:r w:rsidR="000038F8">
        <w:t>pracovníky projevuj</w:t>
      </w:r>
      <w:r w:rsidR="00884CAE">
        <w:t>í</w:t>
      </w:r>
      <w:r w:rsidR="000038F8">
        <w:t xml:space="preserve"> </w:t>
      </w:r>
      <w:r w:rsidR="00BC51F8">
        <w:t>i </w:t>
      </w:r>
      <w:r w:rsidR="000038F8">
        <w:t xml:space="preserve">samotné firmy, </w:t>
      </w:r>
      <w:r w:rsidR="00BC51F8">
        <w:t>a to </w:t>
      </w:r>
      <w:r w:rsidR="000038F8">
        <w:t>poradenstvím, které poskytuje oddě</w:t>
      </w:r>
      <w:r w:rsidR="005D7A82">
        <w:t>lení lidských zdrojů</w:t>
      </w:r>
      <w:r w:rsidR="00BC51F8">
        <w:t>.</w:t>
      </w:r>
    </w:p>
    <w:p w14:paraId="63F8E0F9" w14:textId="5C1C246E" w:rsidR="000038F8" w:rsidRPr="00D35CDD" w:rsidRDefault="00093A7F" w:rsidP="00132A01">
      <w:pPr>
        <w:pStyle w:val="UPO-normlntext"/>
      </w:pPr>
      <w:r>
        <w:t xml:space="preserve">V Brně, </w:t>
      </w:r>
      <w:r w:rsidR="00BC51F8">
        <w:t>kde je </w:t>
      </w:r>
      <w:r>
        <w:t xml:space="preserve">výskyt zahraničních pracovníků </w:t>
      </w:r>
      <w:r w:rsidR="00BC51F8">
        <w:t>a </w:t>
      </w:r>
      <w:r>
        <w:t xml:space="preserve">studentů velký, </w:t>
      </w:r>
      <w:r w:rsidR="00884CAE">
        <w:t xml:space="preserve">poskytuje </w:t>
      </w:r>
      <w:r>
        <w:t>poradenství</w:t>
      </w:r>
      <w:r w:rsidR="003B1ADB">
        <w:t xml:space="preserve"> cizincům </w:t>
      </w:r>
      <w:r w:rsidR="000038F8">
        <w:t xml:space="preserve">komerční firma </w:t>
      </w:r>
      <w:proofErr w:type="spellStart"/>
      <w:r w:rsidR="000038F8" w:rsidRPr="00093A7F">
        <w:rPr>
          <w:i/>
        </w:rPr>
        <w:t>Foreigners</w:t>
      </w:r>
      <w:proofErr w:type="spellEnd"/>
      <w:r>
        <w:t xml:space="preserve"> </w:t>
      </w:r>
      <w:r w:rsidR="00BC51F8">
        <w:t>a </w:t>
      </w:r>
      <w:r>
        <w:t>také nekomerční projekt</w:t>
      </w:r>
      <w:r w:rsidR="000038F8">
        <w:t xml:space="preserve"> </w:t>
      </w:r>
      <w:r w:rsidR="000038F8" w:rsidRPr="00093A7F">
        <w:rPr>
          <w:i/>
        </w:rPr>
        <w:t xml:space="preserve">Brno </w:t>
      </w:r>
      <w:proofErr w:type="spellStart"/>
      <w:r w:rsidR="000038F8" w:rsidRPr="00093A7F">
        <w:rPr>
          <w:i/>
        </w:rPr>
        <w:t>Expat</w:t>
      </w:r>
      <w:proofErr w:type="spellEnd"/>
      <w:r w:rsidR="000038F8" w:rsidRPr="00093A7F">
        <w:rPr>
          <w:i/>
        </w:rPr>
        <w:t xml:space="preserve"> Centre</w:t>
      </w:r>
      <w:r w:rsidR="00D446E1">
        <w:rPr>
          <w:i/>
        </w:rPr>
        <w:t>, jenž je</w:t>
      </w:r>
      <w:r w:rsidR="000038F8">
        <w:t xml:space="preserve"> </w:t>
      </w:r>
      <w:r>
        <w:t>podporov</w:t>
      </w:r>
      <w:r w:rsidR="00CA77CB">
        <w:t>á</w:t>
      </w:r>
      <w:r>
        <w:t>n</w:t>
      </w:r>
      <w:r w:rsidR="000038F8">
        <w:t xml:space="preserve"> </w:t>
      </w:r>
      <w:r w:rsidR="00BC51F8">
        <w:t>a </w:t>
      </w:r>
      <w:r>
        <w:t>realizován</w:t>
      </w:r>
      <w:r w:rsidR="000038F8">
        <w:t xml:space="preserve"> Kancelář</w:t>
      </w:r>
      <w:r w:rsidR="00D446E1">
        <w:t>í</w:t>
      </w:r>
      <w:r w:rsidR="000038F8">
        <w:t xml:space="preserve"> strategie Magistrátu města Brna. Cílem obo</w:t>
      </w:r>
      <w:r w:rsidR="00884CAE">
        <w:t xml:space="preserve">u </w:t>
      </w:r>
      <w:r w:rsidR="000038F8">
        <w:t xml:space="preserve">organizací </w:t>
      </w:r>
      <w:r w:rsidR="00BC51F8">
        <w:t>je </w:t>
      </w:r>
      <w:r w:rsidR="000038F8">
        <w:t xml:space="preserve">poskytnout informační </w:t>
      </w:r>
      <w:r w:rsidR="00BC51F8">
        <w:t>a </w:t>
      </w:r>
      <w:r w:rsidR="000038F8">
        <w:t xml:space="preserve">konzultační služby. V případě </w:t>
      </w:r>
      <w:proofErr w:type="spellStart"/>
      <w:r w:rsidR="000038F8" w:rsidRPr="00093A7F">
        <w:rPr>
          <w:i/>
        </w:rPr>
        <w:t>Foreigners</w:t>
      </w:r>
      <w:proofErr w:type="spellEnd"/>
      <w:r w:rsidR="003B1ADB">
        <w:rPr>
          <w:rStyle w:val="Znakapoznpodarou"/>
        </w:rPr>
        <w:footnoteReference w:id="87"/>
      </w:r>
      <w:r w:rsidR="000038F8">
        <w:t xml:space="preserve"> </w:t>
      </w:r>
      <w:r w:rsidR="00BC51F8">
        <w:t>se </w:t>
      </w:r>
      <w:r w:rsidR="000038F8">
        <w:t xml:space="preserve">jedná </w:t>
      </w:r>
      <w:r w:rsidR="00BC51F8">
        <w:t>o </w:t>
      </w:r>
      <w:r w:rsidR="000038F8">
        <w:t>placenou službu, kterou pokryje firma</w:t>
      </w:r>
      <w:r w:rsidR="00884CAE">
        <w:t xml:space="preserve"> mající </w:t>
      </w:r>
      <w:r w:rsidR="00BC51F8">
        <w:t>o </w:t>
      </w:r>
      <w:r w:rsidR="000038F8">
        <w:t>cizince</w:t>
      </w:r>
      <w:r w:rsidR="00BC51F8">
        <w:noBreakHyphen/>
      </w:r>
      <w:r w:rsidR="000038F8">
        <w:t xml:space="preserve">zaměstnance zájem. </w:t>
      </w:r>
      <w:proofErr w:type="spellStart"/>
      <w:r w:rsidR="000038F8" w:rsidRPr="00093A7F">
        <w:rPr>
          <w:i/>
        </w:rPr>
        <w:t>Fore</w:t>
      </w:r>
      <w:r w:rsidR="00D446E1">
        <w:rPr>
          <w:i/>
        </w:rPr>
        <w:t>ig</w:t>
      </w:r>
      <w:r w:rsidR="000038F8" w:rsidRPr="00093A7F">
        <w:rPr>
          <w:i/>
        </w:rPr>
        <w:t>ners</w:t>
      </w:r>
      <w:proofErr w:type="spellEnd"/>
      <w:r w:rsidR="000038F8">
        <w:t xml:space="preserve"> připraví vstupní balíček, který zahrnuje veškeré informace, jako </w:t>
      </w:r>
      <w:r w:rsidR="00BC51F8">
        <w:t>je </w:t>
      </w:r>
      <w:r w:rsidR="000038F8">
        <w:t xml:space="preserve">zdravotní péče, </w:t>
      </w:r>
      <w:r w:rsidR="000038F8">
        <w:lastRenderedPageBreak/>
        <w:t xml:space="preserve">oficiální doklady v souvislosti s pobytem </w:t>
      </w:r>
      <w:r w:rsidR="00BC51F8">
        <w:t>a </w:t>
      </w:r>
      <w:r w:rsidR="000038F8">
        <w:t>pr</w:t>
      </w:r>
      <w:r w:rsidR="00611532">
        <w:t>a</w:t>
      </w:r>
      <w:r w:rsidR="000038F8">
        <w:t>c</w:t>
      </w:r>
      <w:r w:rsidR="00611532">
        <w:t>í</w:t>
      </w:r>
      <w:r w:rsidR="000038F8">
        <w:t xml:space="preserve"> v ČR, sociální </w:t>
      </w:r>
      <w:r w:rsidR="00BC51F8">
        <w:t>a </w:t>
      </w:r>
      <w:r w:rsidR="000038F8">
        <w:t xml:space="preserve">zdravotní pojištění </w:t>
      </w:r>
      <w:r w:rsidR="00BC51F8">
        <w:t>či </w:t>
      </w:r>
      <w:r w:rsidR="000038F8">
        <w:t>nabídk</w:t>
      </w:r>
      <w:r w:rsidR="00D446E1">
        <w:t>u</w:t>
      </w:r>
      <w:r w:rsidR="000038F8">
        <w:t xml:space="preserve"> vhodného ubytování</w:t>
      </w:r>
      <w:r w:rsidR="005D7A82">
        <w:t xml:space="preserve"> v cílových městech</w:t>
      </w:r>
      <w:r w:rsidR="000038F8">
        <w:t xml:space="preserve">. </w:t>
      </w:r>
      <w:r w:rsidR="000038F8" w:rsidRPr="00093A7F">
        <w:rPr>
          <w:i/>
        </w:rPr>
        <w:t xml:space="preserve">Brno </w:t>
      </w:r>
      <w:proofErr w:type="spellStart"/>
      <w:r w:rsidR="000038F8" w:rsidRPr="00093A7F">
        <w:rPr>
          <w:i/>
        </w:rPr>
        <w:t>Expat</w:t>
      </w:r>
      <w:proofErr w:type="spellEnd"/>
      <w:r w:rsidR="000038F8" w:rsidRPr="00093A7F">
        <w:rPr>
          <w:i/>
        </w:rPr>
        <w:t xml:space="preserve"> Centre</w:t>
      </w:r>
      <w:r>
        <w:rPr>
          <w:rStyle w:val="Znakapoznpodarou"/>
          <w:i/>
        </w:rPr>
        <w:footnoteReference w:id="88"/>
      </w:r>
      <w:r w:rsidR="000038F8">
        <w:t xml:space="preserve"> nabízí jednotlivcům takové poradenství také, </w:t>
      </w:r>
      <w:r w:rsidR="00BC51F8">
        <w:t>a to </w:t>
      </w:r>
      <w:r w:rsidR="000038F8">
        <w:t>zdarma, buď osobně, telefonick</w:t>
      </w:r>
      <w:r w:rsidR="00611532">
        <w:t>y</w:t>
      </w:r>
      <w:r w:rsidR="000038F8">
        <w:t xml:space="preserve"> </w:t>
      </w:r>
      <w:r w:rsidR="00BC51F8">
        <w:t>či </w:t>
      </w:r>
      <w:r w:rsidR="000038F8">
        <w:t>e</w:t>
      </w:r>
      <w:r w:rsidR="00BC51F8">
        <w:noBreakHyphen/>
      </w:r>
      <w:r w:rsidR="000038F8">
        <w:t xml:space="preserve">mailem. </w:t>
      </w:r>
      <w:r w:rsidR="00BC51F8">
        <w:t>Na </w:t>
      </w:r>
      <w:r w:rsidR="000038F8">
        <w:t xml:space="preserve">rozdíl </w:t>
      </w:r>
      <w:r w:rsidR="00BC51F8">
        <w:t>od </w:t>
      </w:r>
      <w:proofErr w:type="spellStart"/>
      <w:r w:rsidR="000038F8" w:rsidRPr="00093A7F">
        <w:rPr>
          <w:i/>
        </w:rPr>
        <w:t>Foreigners</w:t>
      </w:r>
      <w:proofErr w:type="spellEnd"/>
      <w:r w:rsidR="000038F8">
        <w:t xml:space="preserve"> </w:t>
      </w:r>
      <w:r w:rsidR="00522B84">
        <w:t>pořádá</w:t>
      </w:r>
      <w:r w:rsidR="00522B84" w:rsidRPr="00093A7F">
        <w:rPr>
          <w:i/>
        </w:rPr>
        <w:t xml:space="preserve"> </w:t>
      </w:r>
      <w:r w:rsidR="000038F8" w:rsidRPr="00093A7F">
        <w:rPr>
          <w:i/>
        </w:rPr>
        <w:t xml:space="preserve">Brno </w:t>
      </w:r>
      <w:proofErr w:type="spellStart"/>
      <w:r w:rsidR="000038F8" w:rsidRPr="00093A7F">
        <w:rPr>
          <w:i/>
        </w:rPr>
        <w:t>Expat</w:t>
      </w:r>
      <w:proofErr w:type="spellEnd"/>
      <w:r w:rsidR="000038F8" w:rsidRPr="00093A7F">
        <w:rPr>
          <w:i/>
        </w:rPr>
        <w:t xml:space="preserve"> Centre</w:t>
      </w:r>
      <w:r w:rsidR="000038F8">
        <w:t xml:space="preserve"> také odborné vzdělávací akce </w:t>
      </w:r>
      <w:r w:rsidR="00BC51F8">
        <w:t>a </w:t>
      </w:r>
      <w:r w:rsidR="000038F8">
        <w:t>neformální setkání. Poslední setkání</w:t>
      </w:r>
      <w:r>
        <w:rPr>
          <w:rStyle w:val="Znakapoznpodarou"/>
        </w:rPr>
        <w:footnoteReference w:id="89"/>
      </w:r>
      <w:r w:rsidR="000038F8">
        <w:t xml:space="preserve">, jež centrum pořádalo, bylo zaměřeno </w:t>
      </w:r>
      <w:r w:rsidR="00BC51F8">
        <w:t>na </w:t>
      </w:r>
      <w:r w:rsidR="000038F8">
        <w:t xml:space="preserve">zdravotnictví </w:t>
      </w:r>
      <w:r w:rsidR="00BC51F8">
        <w:t>a </w:t>
      </w:r>
      <w:r w:rsidR="000038F8">
        <w:t xml:space="preserve">medicínskou péči, </w:t>
      </w:r>
      <w:r w:rsidR="00BC51F8">
        <w:t>na </w:t>
      </w:r>
      <w:r w:rsidR="000038F8">
        <w:t>kterém vystoupili představitelé zdravotních pojišťoven, zdravotnických zařízení, lékár</w:t>
      </w:r>
      <w:r w:rsidR="00522B84">
        <w:t>e</w:t>
      </w:r>
      <w:r w:rsidR="000038F8">
        <w:t xml:space="preserve">n </w:t>
      </w:r>
      <w:r w:rsidR="00BC51F8">
        <w:t>či </w:t>
      </w:r>
      <w:r w:rsidR="000038F8">
        <w:t>porodní</w:t>
      </w:r>
      <w:r w:rsidR="005D7A82">
        <w:t xml:space="preserve"> asistentk</w:t>
      </w:r>
      <w:r w:rsidR="00522B84">
        <w:t>a</w:t>
      </w:r>
      <w:r w:rsidR="005D7A82">
        <w:t xml:space="preserve">. </w:t>
      </w:r>
      <w:r w:rsidR="00522B84">
        <w:t>Z o</w:t>
      </w:r>
      <w:r w:rsidR="005D7A82">
        <w:t xml:space="preserve">blastí, které byly </w:t>
      </w:r>
      <w:r w:rsidR="00BC51F8">
        <w:t>pro </w:t>
      </w:r>
      <w:r w:rsidR="005D7A82">
        <w:t>pacienty</w:t>
      </w:r>
      <w:r w:rsidR="00BC51F8">
        <w:noBreakHyphen/>
      </w:r>
      <w:r w:rsidR="005D7A82">
        <w:t>cizince zajímavé</w:t>
      </w:r>
      <w:r w:rsidR="000038F8">
        <w:t xml:space="preserve">, </w:t>
      </w:r>
      <w:r w:rsidR="00BC51F8">
        <w:t>se </w:t>
      </w:r>
      <w:r w:rsidR="000038F8">
        <w:t>věnoval</w:t>
      </w:r>
      <w:r w:rsidR="00522B84">
        <w:t xml:space="preserve"> čas</w:t>
      </w:r>
      <w:r w:rsidR="000038F8">
        <w:t xml:space="preserve"> </w:t>
      </w:r>
      <w:r w:rsidR="00522B84">
        <w:t xml:space="preserve">registraci </w:t>
      </w:r>
      <w:r w:rsidR="00BC51F8">
        <w:t>u </w:t>
      </w:r>
      <w:r w:rsidR="000038F8">
        <w:t>lékaře, dostupnost</w:t>
      </w:r>
      <w:r w:rsidR="00522B84">
        <w:t>i</w:t>
      </w:r>
      <w:r w:rsidR="000038F8">
        <w:t xml:space="preserve"> zdravotní péče, povinn</w:t>
      </w:r>
      <w:r w:rsidR="00522B84">
        <w:t>é</w:t>
      </w:r>
      <w:r w:rsidR="000038F8">
        <w:t xml:space="preserve"> vakcinac</w:t>
      </w:r>
      <w:r w:rsidR="00522B84">
        <w:t>i</w:t>
      </w:r>
      <w:r w:rsidR="000038F8">
        <w:t>, stomatologick</w:t>
      </w:r>
      <w:r w:rsidR="00522B84">
        <w:t>é</w:t>
      </w:r>
      <w:r w:rsidR="000038F8">
        <w:t xml:space="preserve"> péč</w:t>
      </w:r>
      <w:r w:rsidR="00522B84">
        <w:t>i</w:t>
      </w:r>
      <w:r w:rsidR="000038F8">
        <w:t xml:space="preserve"> nebo předporodní</w:t>
      </w:r>
      <w:r w:rsidR="00522B84">
        <w:t>m</w:t>
      </w:r>
      <w:r w:rsidR="000038F8">
        <w:t xml:space="preserve"> kurz</w:t>
      </w:r>
      <w:r w:rsidR="00522B84">
        <w:t>ům</w:t>
      </w:r>
      <w:r w:rsidR="000038F8">
        <w:t>.</w:t>
      </w:r>
    </w:p>
    <w:p w14:paraId="2BE078B8" w14:textId="53394020" w:rsidR="00BC51F8" w:rsidRDefault="000038F8" w:rsidP="00132A01">
      <w:pPr>
        <w:pStyle w:val="UPO-normlntext"/>
      </w:pPr>
      <w:r>
        <w:t xml:space="preserve">Respondentky </w:t>
      </w:r>
      <w:r w:rsidR="00BC51F8">
        <w:t>5 a 6 </w:t>
      </w:r>
      <w:r>
        <w:t xml:space="preserve">pracují </w:t>
      </w:r>
      <w:r w:rsidR="00BC51F8">
        <w:t>ve </w:t>
      </w:r>
      <w:r>
        <w:t>zdravotnických zařízeních (</w:t>
      </w:r>
      <w:r w:rsidR="00BC51F8">
        <w:t>v </w:t>
      </w:r>
      <w:r>
        <w:t xml:space="preserve">soukromé nemocnici </w:t>
      </w:r>
      <w:r w:rsidR="00BC51F8">
        <w:t>a </w:t>
      </w:r>
      <w:r>
        <w:t xml:space="preserve">městské nemocnici) Moravskoslezského kraje. Jejich odpovědi jsou odlišné </w:t>
      </w:r>
      <w:r w:rsidR="00BC51F8">
        <w:t>od </w:t>
      </w:r>
      <w:r>
        <w:t xml:space="preserve">odpovědí předchozích respondentek. Přikládám tuto skutečnost k regionální skladbě cizinců. </w:t>
      </w:r>
      <w:r w:rsidR="00093A7F">
        <w:t xml:space="preserve">Znalost cizích jazyků </w:t>
      </w:r>
      <w:r w:rsidR="00BC51F8">
        <w:t>na </w:t>
      </w:r>
      <w:r w:rsidR="00093A7F">
        <w:t xml:space="preserve">pracovištích obou respondentek není podmíněná, přesto reagují </w:t>
      </w:r>
      <w:r w:rsidR="00BC51F8">
        <w:t>na </w:t>
      </w:r>
      <w:r w:rsidR="00093A7F">
        <w:t>aktuální skladbu pacientů</w:t>
      </w:r>
      <w:r w:rsidR="00BC51F8">
        <w:noBreakHyphen/>
      </w:r>
      <w:r w:rsidR="00093A7F">
        <w:t>cizinců, kte</w:t>
      </w:r>
      <w:r w:rsidR="00E9614A">
        <w:t>ří pochází</w:t>
      </w:r>
      <w:r w:rsidR="00E9614A" w:rsidDel="00E9614A">
        <w:t xml:space="preserve"> </w:t>
      </w:r>
      <w:r w:rsidR="00093A7F">
        <w:t xml:space="preserve">nejčastěji z Polska </w:t>
      </w:r>
      <w:r w:rsidR="00BC51F8">
        <w:t>a </w:t>
      </w:r>
      <w:r w:rsidR="00093A7F">
        <w:t xml:space="preserve">Slovenska. Obě respondentky nevnímají problém porozumět </w:t>
      </w:r>
      <w:r w:rsidR="009073BF">
        <w:t>těmto pacient</w:t>
      </w:r>
      <w:r w:rsidR="00E9614A">
        <w:t>ům a domluvit se s nimi</w:t>
      </w:r>
      <w:r w:rsidR="009073BF">
        <w:t xml:space="preserve">. Šestá respondentka doplnila méně častou potřebu domlouvat </w:t>
      </w:r>
      <w:r w:rsidR="00BC51F8">
        <w:t>se </w:t>
      </w:r>
      <w:r w:rsidR="009073BF">
        <w:t xml:space="preserve">jinými jazyky, jako </w:t>
      </w:r>
      <w:r w:rsidR="00BC51F8">
        <w:t>je </w:t>
      </w:r>
      <w:r w:rsidR="009073BF">
        <w:t xml:space="preserve">angličtina </w:t>
      </w:r>
      <w:r w:rsidR="00BC51F8">
        <w:t>či </w:t>
      </w:r>
      <w:r w:rsidR="009073BF">
        <w:t xml:space="preserve">němčina, tudíž </w:t>
      </w:r>
      <w:r w:rsidR="00E9614A">
        <w:t xml:space="preserve">pozice </w:t>
      </w:r>
      <w:r w:rsidR="009073BF">
        <w:t>zdravotní</w:t>
      </w:r>
      <w:r w:rsidR="00E9614A">
        <w:t>ka</w:t>
      </w:r>
      <w:r w:rsidR="009073BF">
        <w:t xml:space="preserve"> ne</w:t>
      </w:r>
      <w:r w:rsidR="00E9614A">
        <w:t xml:space="preserve">ní </w:t>
      </w:r>
      <w:r w:rsidR="009073BF">
        <w:t>podmíněn</w:t>
      </w:r>
      <w:r w:rsidR="00E9614A">
        <w:t>a</w:t>
      </w:r>
      <w:r w:rsidR="009073BF">
        <w:t xml:space="preserve"> </w:t>
      </w:r>
      <w:r w:rsidR="00093A7F">
        <w:t>domluv</w:t>
      </w:r>
      <w:r w:rsidR="00E9614A">
        <w:t xml:space="preserve">ou v těchto </w:t>
      </w:r>
      <w:r w:rsidR="009073BF">
        <w:t>jaz</w:t>
      </w:r>
      <w:r w:rsidR="00E9614A">
        <w:t>ycích</w:t>
      </w:r>
      <w:r w:rsidR="009073BF">
        <w:t>.</w:t>
      </w:r>
      <w:r>
        <w:rPr>
          <w:i/>
        </w:rPr>
        <w:t xml:space="preserve"> </w:t>
      </w:r>
      <w:r>
        <w:t>Z této odpověd</w:t>
      </w:r>
      <w:r w:rsidR="00D446E1">
        <w:t>i</w:t>
      </w:r>
      <w:r>
        <w:t xml:space="preserve"> jsou jasné regionální rozdíly, Praha </w:t>
      </w:r>
      <w:r w:rsidR="00BC51F8">
        <w:t>a </w:t>
      </w:r>
      <w:r>
        <w:t>Brno m</w:t>
      </w:r>
      <w:r w:rsidR="009073BF">
        <w:t>usí zvládnout větší výskyt pacientů mluv</w:t>
      </w:r>
      <w:r w:rsidR="00D446E1">
        <w:t>í</w:t>
      </w:r>
      <w:r w:rsidR="009073BF">
        <w:t>cích anglick</w:t>
      </w:r>
      <w:r w:rsidR="00611532">
        <w:t>y</w:t>
      </w:r>
      <w:r>
        <w:t xml:space="preserve">, </w:t>
      </w:r>
      <w:r w:rsidR="00BC51F8">
        <w:t>ale </w:t>
      </w:r>
      <w:r>
        <w:t>města Moravskoslezského kraje aktivně</w:t>
      </w:r>
      <w:r w:rsidR="009073BF">
        <w:t xml:space="preserve"> ošetřují</w:t>
      </w:r>
      <w:r>
        <w:t xml:space="preserve"> pacienty z</w:t>
      </w:r>
      <w:r w:rsidR="009073BF">
        <w:t xml:space="preserve"> příhraničních </w:t>
      </w:r>
      <w:r>
        <w:t>oblastí</w:t>
      </w:r>
      <w:r w:rsidR="00BC51F8">
        <w:t>.</w:t>
      </w:r>
    </w:p>
    <w:p w14:paraId="2A6FD95F" w14:textId="6A418AE6" w:rsidR="00BC51F8" w:rsidRDefault="00BC51F8" w:rsidP="00132A01">
      <w:pPr>
        <w:pStyle w:val="UPO-normlntext"/>
      </w:pPr>
      <w:r>
        <w:lastRenderedPageBreak/>
        <w:t>Na </w:t>
      </w:r>
      <w:r w:rsidR="000038F8">
        <w:t xml:space="preserve">základě zjištěných skutečnosti </w:t>
      </w:r>
      <w:r>
        <w:t>je </w:t>
      </w:r>
      <w:r w:rsidR="000038F8">
        <w:t xml:space="preserve">patrné, </w:t>
      </w:r>
      <w:r>
        <w:t>že </w:t>
      </w:r>
      <w:r w:rsidR="00FB24E1">
        <w:t xml:space="preserve">je </w:t>
      </w:r>
      <w:r w:rsidR="000038F8">
        <w:t xml:space="preserve">znalost cizích jazyků (jako </w:t>
      </w:r>
      <w:r>
        <w:t>je </w:t>
      </w:r>
      <w:r w:rsidR="000038F8">
        <w:t>angličtina)</w:t>
      </w:r>
      <w:r>
        <w:t> </w:t>
      </w:r>
      <w:r w:rsidR="00FB24E1">
        <w:t xml:space="preserve">nutná </w:t>
      </w:r>
      <w:r>
        <w:t>na </w:t>
      </w:r>
      <w:r w:rsidR="000038F8">
        <w:t xml:space="preserve">pracovištích, která </w:t>
      </w:r>
      <w:r>
        <w:t>se </w:t>
      </w:r>
      <w:r w:rsidR="000038F8">
        <w:t>or</w:t>
      </w:r>
      <w:r w:rsidR="009073BF">
        <w:t xml:space="preserve">ientují </w:t>
      </w:r>
      <w:r>
        <w:t>na </w:t>
      </w:r>
      <w:r w:rsidR="009073BF">
        <w:t>cizince (</w:t>
      </w:r>
      <w:r w:rsidR="001C6146">
        <w:t>r</w:t>
      </w:r>
      <w:r w:rsidR="009073BF">
        <w:t>espondentky</w:t>
      </w:r>
      <w:r w:rsidR="000038F8">
        <w:t xml:space="preserve"> </w:t>
      </w:r>
      <w:r>
        <w:t>3 a </w:t>
      </w:r>
      <w:r w:rsidR="000038F8">
        <w:t xml:space="preserve">4), v těchto zařízeních </w:t>
      </w:r>
      <w:r>
        <w:t>je </w:t>
      </w:r>
      <w:r w:rsidR="000038F8">
        <w:t>zároveň zajištěná interní podpora v podobě koordinátorů z HR oddělení firem, kte</w:t>
      </w:r>
      <w:r w:rsidR="00FB24E1">
        <w:t xml:space="preserve">ré </w:t>
      </w:r>
      <w:r w:rsidR="000038F8">
        <w:t>zaměstnávají cizin</w:t>
      </w:r>
      <w:r w:rsidR="00DF0C5B">
        <w:t>ce</w:t>
      </w:r>
      <w:r w:rsidR="00FB24E1">
        <w:t>,</w:t>
      </w:r>
      <w:r w:rsidR="00DF0C5B">
        <w:t xml:space="preserve"> </w:t>
      </w:r>
      <w:r>
        <w:t>či </w:t>
      </w:r>
      <w:r w:rsidR="00DF0C5B">
        <w:t>dalších organizací (</w:t>
      </w:r>
      <w:proofErr w:type="spellStart"/>
      <w:r w:rsidR="00DF0C5B">
        <w:t>Expat</w:t>
      </w:r>
      <w:proofErr w:type="spellEnd"/>
      <w:r w:rsidR="000038F8">
        <w:t xml:space="preserve"> Brno Centre nebo </w:t>
      </w:r>
      <w:proofErr w:type="spellStart"/>
      <w:r w:rsidR="000038F8">
        <w:t>Foreigners</w:t>
      </w:r>
      <w:proofErr w:type="spellEnd"/>
      <w:r w:rsidR="000038F8">
        <w:t>). Oproti tomu pracoviště první respondentky</w:t>
      </w:r>
      <w:r w:rsidR="001C6146">
        <w:t xml:space="preserve">, </w:t>
      </w:r>
      <w:r w:rsidR="000038F8">
        <w:t xml:space="preserve">přesto </w:t>
      </w:r>
      <w:r>
        <w:t>že </w:t>
      </w:r>
      <w:r w:rsidR="000038F8">
        <w:t>pacienty</w:t>
      </w:r>
      <w:r>
        <w:noBreakHyphen/>
      </w:r>
      <w:r w:rsidR="000038F8">
        <w:t xml:space="preserve">cizince </w:t>
      </w:r>
      <w:r w:rsidR="009073BF">
        <w:t>ošetřuj</w:t>
      </w:r>
      <w:r w:rsidR="00FB24E1">
        <w:t>e</w:t>
      </w:r>
      <w:r w:rsidR="000038F8">
        <w:t xml:space="preserve">, znalost cizího jazyka </w:t>
      </w:r>
      <w:r>
        <w:t>ne</w:t>
      </w:r>
      <w:r w:rsidR="000038F8">
        <w:t xml:space="preserve">podmiňuje. Zdravotnické zařízení </w:t>
      </w:r>
      <w:r>
        <w:t>má </w:t>
      </w:r>
      <w:r w:rsidR="000038F8">
        <w:t xml:space="preserve">nedostatek zdravotnického personálu, z tohoto důvodu nemá nadstandardní nároky </w:t>
      </w:r>
      <w:r>
        <w:t>na </w:t>
      </w:r>
      <w:r w:rsidR="00FB24E1">
        <w:t xml:space="preserve">své </w:t>
      </w:r>
      <w:r w:rsidR="000038F8">
        <w:t>budoucí zam</w:t>
      </w:r>
      <w:r w:rsidR="00E32D72">
        <w:t xml:space="preserve">ěstnance. </w:t>
      </w:r>
      <w:r>
        <w:t>Pro </w:t>
      </w:r>
      <w:r w:rsidR="00E32D72">
        <w:t xml:space="preserve">účely komunikace </w:t>
      </w:r>
      <w:r>
        <w:t>s </w:t>
      </w:r>
      <w:r w:rsidR="000038F8">
        <w:t>pac</w:t>
      </w:r>
      <w:r w:rsidR="009073BF">
        <w:t>ienty</w:t>
      </w:r>
      <w:r>
        <w:noBreakHyphen/>
      </w:r>
      <w:r w:rsidR="009073BF">
        <w:t xml:space="preserve">cizinci </w:t>
      </w:r>
      <w:r>
        <w:t>se </w:t>
      </w:r>
      <w:r w:rsidR="009073BF">
        <w:t xml:space="preserve">zřídilo nemocniční </w:t>
      </w:r>
      <w:r w:rsidR="000038F8">
        <w:t xml:space="preserve">cizinecké oddělení, které </w:t>
      </w:r>
      <w:r>
        <w:t>se </w:t>
      </w:r>
      <w:r w:rsidR="000038F8">
        <w:t xml:space="preserve">stará </w:t>
      </w:r>
      <w:r>
        <w:t>o </w:t>
      </w:r>
      <w:r w:rsidR="000038F8">
        <w:t xml:space="preserve">veškeré </w:t>
      </w:r>
      <w:r w:rsidR="00E32D72">
        <w:t xml:space="preserve">administrativní </w:t>
      </w:r>
      <w:r>
        <w:t>a </w:t>
      </w:r>
      <w:r w:rsidR="00E32D72">
        <w:t xml:space="preserve">poradenské </w:t>
      </w:r>
      <w:r w:rsidR="000038F8">
        <w:t xml:space="preserve">záležitosti, </w:t>
      </w:r>
      <w:r>
        <w:t>o </w:t>
      </w:r>
      <w:r w:rsidR="000038F8">
        <w:t xml:space="preserve">které </w:t>
      </w:r>
      <w:r>
        <w:t>je </w:t>
      </w:r>
      <w:r w:rsidR="000038F8">
        <w:t xml:space="preserve">zdravotník </w:t>
      </w:r>
      <w:r>
        <w:t>či </w:t>
      </w:r>
      <w:r w:rsidR="000038F8">
        <w:t>pacient</w:t>
      </w:r>
      <w:r>
        <w:noBreakHyphen/>
      </w:r>
      <w:r w:rsidR="000038F8">
        <w:t xml:space="preserve">cizinec požádá. Tento postup je, </w:t>
      </w:r>
      <w:r>
        <w:t>dle </w:t>
      </w:r>
      <w:r w:rsidR="000038F8">
        <w:t xml:space="preserve">mého názoru, také praktický </w:t>
      </w:r>
      <w:r>
        <w:t>a </w:t>
      </w:r>
      <w:r w:rsidR="000038F8">
        <w:t>ekonomický</w:t>
      </w:r>
      <w:r w:rsidR="00A3380B">
        <w:t xml:space="preserve">; </w:t>
      </w:r>
      <w:r w:rsidR="000038F8">
        <w:t xml:space="preserve">zdravotníci ošetří více pacientů, </w:t>
      </w:r>
      <w:r>
        <w:t>tím </w:t>
      </w:r>
      <w:r w:rsidR="000038F8">
        <w:t xml:space="preserve">pádem bude mít </w:t>
      </w:r>
      <w:r w:rsidR="00A3380B">
        <w:t xml:space="preserve">zařízení </w:t>
      </w:r>
      <w:r w:rsidR="000038F8">
        <w:t>více proplacené péče. Motivace</w:t>
      </w:r>
      <w:r w:rsidR="00A3380B">
        <w:t xml:space="preserve"> </w:t>
      </w:r>
      <w:r w:rsidR="000038F8">
        <w:t xml:space="preserve">používat cizí jazyk může být spojená s profesním rozvojem </w:t>
      </w:r>
      <w:r>
        <w:t>a </w:t>
      </w:r>
      <w:r w:rsidR="000038F8">
        <w:t xml:space="preserve">prestiží, </w:t>
      </w:r>
      <w:r>
        <w:t>jak je to </w:t>
      </w:r>
      <w:r w:rsidR="00A3380B">
        <w:t xml:space="preserve">v </w:t>
      </w:r>
      <w:r w:rsidR="000038F8">
        <w:t xml:space="preserve">případě druhé respondentky. </w:t>
      </w:r>
      <w:r w:rsidR="00A3380B">
        <w:t>Z</w:t>
      </w:r>
      <w:r w:rsidR="000038F8">
        <w:t xml:space="preserve">dravotník, pokud </w:t>
      </w:r>
      <w:r>
        <w:t>má </w:t>
      </w:r>
      <w:r w:rsidR="000038F8">
        <w:t xml:space="preserve">správné podmínky </w:t>
      </w:r>
      <w:r>
        <w:t>a </w:t>
      </w:r>
      <w:r w:rsidR="000038F8">
        <w:t>vědecký předpoklad, může díky znalost</w:t>
      </w:r>
      <w:r w:rsidR="00D446E1">
        <w:t>i</w:t>
      </w:r>
      <w:r w:rsidR="000038F8">
        <w:t xml:space="preserve"> cizího jazyka participovat </w:t>
      </w:r>
      <w:r>
        <w:t>na </w:t>
      </w:r>
      <w:r w:rsidR="000038F8">
        <w:t xml:space="preserve">zajímavých vědeckých projektech, aktivně </w:t>
      </w:r>
      <w:r>
        <w:t>se </w:t>
      </w:r>
      <w:r w:rsidR="000038F8">
        <w:t>účastnit mezinárodních kongres</w:t>
      </w:r>
      <w:r w:rsidR="00611532">
        <w:t>ů</w:t>
      </w:r>
      <w:r w:rsidR="000038F8">
        <w:t xml:space="preserve">, </w:t>
      </w:r>
      <w:r w:rsidR="00A3380B">
        <w:t xml:space="preserve">čímž </w:t>
      </w:r>
      <w:r w:rsidR="00D446E1">
        <w:t xml:space="preserve">lze následně </w:t>
      </w:r>
      <w:r w:rsidR="000038F8">
        <w:t xml:space="preserve">získávat prestiž </w:t>
      </w:r>
      <w:r>
        <w:t>pro své </w:t>
      </w:r>
      <w:r w:rsidR="000038F8">
        <w:t xml:space="preserve">pracoviště. V případě </w:t>
      </w:r>
      <w:r w:rsidR="001C6146">
        <w:t>r</w:t>
      </w:r>
      <w:r w:rsidR="000038F8">
        <w:t xml:space="preserve">espondentek </w:t>
      </w:r>
      <w:r>
        <w:t>5 a </w:t>
      </w:r>
      <w:r w:rsidR="000038F8">
        <w:t xml:space="preserve">6 </w:t>
      </w:r>
      <w:r>
        <w:t>je </w:t>
      </w:r>
      <w:r w:rsidR="000038F8">
        <w:t>vidět</w:t>
      </w:r>
      <w:r w:rsidR="00A3380B">
        <w:t>,</w:t>
      </w:r>
      <w:r w:rsidR="000038F8">
        <w:t xml:space="preserve"> jakou rol</w:t>
      </w:r>
      <w:r w:rsidR="00D446E1">
        <w:t>i</w:t>
      </w:r>
      <w:r w:rsidR="000038F8">
        <w:t xml:space="preserve"> sehrává region, </w:t>
      </w:r>
      <w:r>
        <w:t>ve </w:t>
      </w:r>
      <w:r w:rsidR="000038F8">
        <w:t>kterém respondentky působí</w:t>
      </w:r>
      <w:r w:rsidR="00A3380B">
        <w:t>. Místo působení o</w:t>
      </w:r>
      <w:r w:rsidR="000038F8">
        <w:t>vliv</w:t>
      </w:r>
      <w:r w:rsidR="00A3380B">
        <w:t>ňuje</w:t>
      </w:r>
      <w:r w:rsidR="000038F8">
        <w:t xml:space="preserve"> potřebu domluvit </w:t>
      </w:r>
      <w:r>
        <w:t>se v </w:t>
      </w:r>
      <w:r w:rsidR="000038F8">
        <w:t xml:space="preserve">jazycích, které </w:t>
      </w:r>
      <w:r>
        <w:t>se </w:t>
      </w:r>
      <w:r w:rsidR="009073BF">
        <w:t xml:space="preserve">běžně vyskytují v této oblasti. </w:t>
      </w:r>
      <w:r w:rsidR="000038F8">
        <w:t xml:space="preserve">Bylo </w:t>
      </w:r>
      <w:r>
        <w:t>by </w:t>
      </w:r>
      <w:r w:rsidR="000038F8">
        <w:t>naprosto zbytečné</w:t>
      </w:r>
      <w:r w:rsidR="00A3380B" w:rsidRPr="00A3380B">
        <w:t xml:space="preserve"> </w:t>
      </w:r>
      <w:r w:rsidR="00A3380B">
        <w:t xml:space="preserve">vyžadovat po zdravotnicích v </w:t>
      </w:r>
      <w:r w:rsidR="000038F8">
        <w:t>zařízení</w:t>
      </w:r>
      <w:r w:rsidR="00A3380B">
        <w:t>ch</w:t>
      </w:r>
      <w:r w:rsidR="000038F8">
        <w:t xml:space="preserve"> v této oblast</w:t>
      </w:r>
      <w:r w:rsidR="00D446E1">
        <w:t>i</w:t>
      </w:r>
      <w:r w:rsidR="00A3380B">
        <w:t xml:space="preserve"> </w:t>
      </w:r>
      <w:r w:rsidR="000038F8">
        <w:t xml:space="preserve">znalost angličtiny, kterou </w:t>
      </w:r>
      <w:r>
        <w:t>by </w:t>
      </w:r>
      <w:r w:rsidR="000038F8">
        <w:t>vůbec nepoužil</w:t>
      </w:r>
      <w:r w:rsidR="00D446E1">
        <w:t>y</w:t>
      </w:r>
      <w:r>
        <w:t>.</w:t>
      </w:r>
    </w:p>
    <w:p w14:paraId="31EAED27" w14:textId="5CD85C1C" w:rsidR="000038F8" w:rsidRPr="00132A01" w:rsidRDefault="000038F8" w:rsidP="00132A01">
      <w:pPr>
        <w:pStyle w:val="Nadpis2"/>
      </w:pPr>
      <w:bookmarkStart w:id="105" w:name="_Toc504166301"/>
      <w:r w:rsidRPr="00132A01">
        <w:t>Okruh 2</w:t>
      </w:r>
      <w:r w:rsidR="00BC51F8" w:rsidRPr="00132A01">
        <w:t> – </w:t>
      </w:r>
      <w:r w:rsidRPr="00132A01">
        <w:t>Frekvence setkání s pacienty odlišného kulturního prostředí</w:t>
      </w:r>
      <w:bookmarkEnd w:id="105"/>
    </w:p>
    <w:p w14:paraId="5EB6D5DC" w14:textId="65134EA6" w:rsidR="00861F28" w:rsidRDefault="000038F8" w:rsidP="00132A01">
      <w:pPr>
        <w:pStyle w:val="UPO-normlntext"/>
        <w:rPr>
          <w:rFonts w:eastAsia="Arial"/>
          <w:b/>
        </w:rPr>
      </w:pPr>
      <w:r w:rsidRPr="00944719">
        <w:t>Další</w:t>
      </w:r>
      <w:r>
        <w:t xml:space="preserve">m okruhem výzkumu </w:t>
      </w:r>
      <w:r w:rsidR="00BC51F8">
        <w:t>je </w:t>
      </w:r>
      <w:r>
        <w:t xml:space="preserve">četnost setkání s pacienty odlišných etnik </w:t>
      </w:r>
      <w:r w:rsidR="00BC51F8">
        <w:t>a </w:t>
      </w:r>
      <w:r>
        <w:t xml:space="preserve">kultur. Dílčí výzkumní otázka </w:t>
      </w:r>
      <w:r w:rsidR="00BC51F8">
        <w:t>je</w:t>
      </w:r>
      <w:r w:rsidR="00F50A5B">
        <w:t>:</w:t>
      </w:r>
      <w:r w:rsidR="00BC51F8">
        <w:t> </w:t>
      </w:r>
      <w:r w:rsidR="00BC51F8">
        <w:rPr>
          <w:rFonts w:eastAsia="Arial"/>
          <w:b/>
        </w:rPr>
        <w:t>Jak </w:t>
      </w:r>
      <w:r w:rsidRPr="00446EF9">
        <w:rPr>
          <w:rFonts w:eastAsia="Arial"/>
          <w:b/>
        </w:rPr>
        <w:t xml:space="preserve">často </w:t>
      </w:r>
      <w:r w:rsidR="00BC51F8">
        <w:rPr>
          <w:rFonts w:eastAsia="Arial"/>
          <w:b/>
        </w:rPr>
        <w:t>se </w:t>
      </w:r>
      <w:r w:rsidRPr="00446EF9">
        <w:rPr>
          <w:rFonts w:eastAsia="Arial"/>
          <w:b/>
        </w:rPr>
        <w:t xml:space="preserve">setkává zdravotnický personál </w:t>
      </w:r>
      <w:r w:rsidR="00BC51F8">
        <w:rPr>
          <w:rFonts w:eastAsia="Arial"/>
          <w:b/>
        </w:rPr>
        <w:t>na </w:t>
      </w:r>
      <w:r w:rsidRPr="00446EF9">
        <w:rPr>
          <w:rFonts w:eastAsia="Arial"/>
          <w:b/>
        </w:rPr>
        <w:t xml:space="preserve">svém pracovišti </w:t>
      </w:r>
      <w:r w:rsidR="00BC51F8">
        <w:rPr>
          <w:rFonts w:eastAsia="Arial"/>
          <w:b/>
        </w:rPr>
        <w:t>s </w:t>
      </w:r>
      <w:r>
        <w:rPr>
          <w:rFonts w:eastAsia="Arial"/>
          <w:b/>
        </w:rPr>
        <w:t>pacienty odlišného kulturního prostředí</w:t>
      </w:r>
      <w:r w:rsidRPr="00446EF9">
        <w:rPr>
          <w:rFonts w:eastAsia="Arial"/>
          <w:b/>
        </w:rPr>
        <w:t>?</w:t>
      </w:r>
      <w:r>
        <w:rPr>
          <w:rFonts w:eastAsia="Arial"/>
          <w:b/>
        </w:rPr>
        <w:t xml:space="preserve"> </w:t>
      </w:r>
    </w:p>
    <w:p w14:paraId="436FC20F" w14:textId="428248DC" w:rsidR="00BC51F8" w:rsidRDefault="00BC51F8" w:rsidP="00132A01">
      <w:pPr>
        <w:pStyle w:val="UPO-normlntext"/>
      </w:pPr>
      <w:r>
        <w:rPr>
          <w:rFonts w:eastAsia="Arial"/>
        </w:rPr>
        <w:lastRenderedPageBreak/>
        <w:t>Na </w:t>
      </w:r>
      <w:r w:rsidR="00861F28" w:rsidRPr="00861F28">
        <w:rPr>
          <w:rFonts w:eastAsia="Arial"/>
        </w:rPr>
        <w:t>základě statick</w:t>
      </w:r>
      <w:r w:rsidR="00861F28">
        <w:rPr>
          <w:rFonts w:eastAsia="Arial"/>
        </w:rPr>
        <w:t>ých přehled</w:t>
      </w:r>
      <w:r w:rsidR="000930F7">
        <w:rPr>
          <w:rFonts w:eastAsia="Arial"/>
        </w:rPr>
        <w:t>ů</w:t>
      </w:r>
      <w:r w:rsidR="00861F28">
        <w:rPr>
          <w:rFonts w:eastAsia="Arial"/>
        </w:rPr>
        <w:t xml:space="preserve"> prezentovaných </w:t>
      </w:r>
      <w:r>
        <w:rPr>
          <w:rFonts w:eastAsia="Arial"/>
        </w:rPr>
        <w:t>ve </w:t>
      </w:r>
      <w:r w:rsidR="00861F28">
        <w:rPr>
          <w:rFonts w:eastAsia="Arial"/>
        </w:rPr>
        <w:t xml:space="preserve">třetí kapitole teoretické části diplomové práce </w:t>
      </w:r>
      <w:r>
        <w:rPr>
          <w:rFonts w:eastAsia="Arial"/>
        </w:rPr>
        <w:t>je </w:t>
      </w:r>
      <w:r w:rsidR="00861F28">
        <w:rPr>
          <w:rFonts w:eastAsia="Arial"/>
        </w:rPr>
        <w:t xml:space="preserve">patrné, </w:t>
      </w:r>
      <w:r>
        <w:rPr>
          <w:rFonts w:eastAsia="Arial"/>
        </w:rPr>
        <w:t>že</w:t>
      </w:r>
      <w:r w:rsidR="00D446E1">
        <w:rPr>
          <w:rFonts w:eastAsia="Arial"/>
        </w:rPr>
        <w:t xml:space="preserve"> </w:t>
      </w:r>
      <w:r w:rsidR="00861F28">
        <w:rPr>
          <w:rFonts w:eastAsia="Arial"/>
        </w:rPr>
        <w:t>výskyt pacientů</w:t>
      </w:r>
      <w:r>
        <w:rPr>
          <w:rFonts w:eastAsia="Arial"/>
        </w:rPr>
        <w:noBreakHyphen/>
      </w:r>
      <w:r w:rsidR="00861F28">
        <w:rPr>
          <w:rFonts w:eastAsia="Arial"/>
        </w:rPr>
        <w:t>cizinců</w:t>
      </w:r>
      <w:r w:rsidR="00D446E1">
        <w:rPr>
          <w:rFonts w:eastAsia="Arial"/>
        </w:rPr>
        <w:t xml:space="preserve"> má</w:t>
      </w:r>
      <w:r w:rsidR="00861F28">
        <w:rPr>
          <w:rFonts w:eastAsia="Arial"/>
        </w:rPr>
        <w:t xml:space="preserve"> vzrůstající tendenc</w:t>
      </w:r>
      <w:r w:rsidR="00D446E1">
        <w:rPr>
          <w:rFonts w:eastAsia="Arial"/>
        </w:rPr>
        <w:t>i</w:t>
      </w:r>
      <w:r w:rsidR="00861F28">
        <w:rPr>
          <w:rFonts w:eastAsia="Arial"/>
        </w:rPr>
        <w:t xml:space="preserve">. </w:t>
      </w:r>
      <w:r w:rsidR="000038F8" w:rsidRPr="00861F28">
        <w:t>Cílem</w:t>
      </w:r>
      <w:r w:rsidR="000038F8">
        <w:t xml:space="preserve"> </w:t>
      </w:r>
      <w:r w:rsidR="00861F28">
        <w:t xml:space="preserve">okruhu </w:t>
      </w:r>
      <w:r>
        <w:t>je </w:t>
      </w:r>
      <w:r w:rsidR="000038F8">
        <w:t>prozkoumat</w:t>
      </w:r>
      <w:r w:rsidR="00A50532">
        <w:t>,</w:t>
      </w:r>
      <w:r w:rsidR="000038F8">
        <w:t xml:space="preserve"> jaké národnost</w:t>
      </w:r>
      <w:r w:rsidR="00611532">
        <w:t>i</w:t>
      </w:r>
      <w:r w:rsidR="000038F8">
        <w:t xml:space="preserve"> jednotlivá pracoviště ošetřují nejčastě</w:t>
      </w:r>
      <w:r w:rsidR="00861F28">
        <w:t xml:space="preserve">ji </w:t>
      </w:r>
      <w:r>
        <w:t>a jak </w:t>
      </w:r>
      <w:r w:rsidR="000038F8">
        <w:t xml:space="preserve">často </w:t>
      </w:r>
      <w:r>
        <w:t>se </w:t>
      </w:r>
      <w:r w:rsidR="000038F8">
        <w:t xml:space="preserve">respondentky s pacienty odlišných kultur setkávají. Uvedené údaje </w:t>
      </w:r>
      <w:r>
        <w:t>o </w:t>
      </w:r>
      <w:r w:rsidR="000038F8">
        <w:t xml:space="preserve">počtech, které respondentky uvedly, jsou odhadované </w:t>
      </w:r>
      <w:r>
        <w:t>a </w:t>
      </w:r>
      <w:r w:rsidR="000038F8">
        <w:t xml:space="preserve">nezakládají </w:t>
      </w:r>
      <w:r>
        <w:t>se na </w:t>
      </w:r>
      <w:r w:rsidR="000038F8">
        <w:t xml:space="preserve">denních </w:t>
      </w:r>
      <w:r>
        <w:t>či </w:t>
      </w:r>
      <w:r w:rsidR="000038F8">
        <w:t>měsíčních výkazech zdravotnického zařízení</w:t>
      </w:r>
      <w:r>
        <w:t>.</w:t>
      </w:r>
    </w:p>
    <w:p w14:paraId="39D12EAB" w14:textId="00B6DDBD" w:rsidR="00BC51F8" w:rsidRDefault="00AB1938" w:rsidP="00132A01">
      <w:pPr>
        <w:pStyle w:val="UPO-normlntext"/>
      </w:pPr>
      <w:r w:rsidRPr="00AB1938">
        <w:t>První respondentka</w:t>
      </w:r>
      <w:r>
        <w:t xml:space="preserve"> </w:t>
      </w:r>
      <w:r w:rsidR="00BC51F8">
        <w:t>se </w:t>
      </w:r>
      <w:r>
        <w:t>setkává s pacienty odlišného kulturního prostředí často, přibližuje svůj odhad</w:t>
      </w:r>
      <w:r w:rsidR="00E06182">
        <w:t xml:space="preserve"> takto</w:t>
      </w:r>
      <w:r w:rsidR="000038F8">
        <w:t xml:space="preserve">: </w:t>
      </w:r>
      <w:r w:rsidR="000038F8" w:rsidRPr="00134725">
        <w:rPr>
          <w:i/>
        </w:rPr>
        <w:t>„Naši ordinaci navštíví přibližně 10</w:t>
      </w:r>
      <w:r w:rsidR="00BC51F8">
        <w:rPr>
          <w:i/>
        </w:rPr>
        <w:t>0 </w:t>
      </w:r>
      <w:r w:rsidR="000038F8" w:rsidRPr="00134725">
        <w:rPr>
          <w:i/>
        </w:rPr>
        <w:t>pacientů denně, z toho cca 10</w:t>
      </w:r>
      <w:r w:rsidR="00BC51F8">
        <w:rPr>
          <w:i/>
        </w:rPr>
        <w:t> %</w:t>
      </w:r>
      <w:r w:rsidR="000038F8" w:rsidRPr="00134725">
        <w:rPr>
          <w:i/>
        </w:rPr>
        <w:t xml:space="preserve"> jsou cizinci. </w:t>
      </w:r>
      <w:r w:rsidR="00BC51F8">
        <w:rPr>
          <w:i/>
        </w:rPr>
        <w:t>Od té </w:t>
      </w:r>
      <w:r w:rsidR="000038F8" w:rsidRPr="00134725">
        <w:rPr>
          <w:i/>
        </w:rPr>
        <w:t xml:space="preserve">doby, </w:t>
      </w:r>
      <w:r w:rsidR="00BC51F8">
        <w:rPr>
          <w:i/>
        </w:rPr>
        <w:t>co do </w:t>
      </w:r>
      <w:r w:rsidR="000038F8" w:rsidRPr="00134725">
        <w:rPr>
          <w:i/>
        </w:rPr>
        <w:t xml:space="preserve">našeho zdravotnického zařízení vede přímé spojení metra, celkový počet pacientů </w:t>
      </w:r>
      <w:r w:rsidR="00BC51F8">
        <w:rPr>
          <w:i/>
        </w:rPr>
        <w:t>se </w:t>
      </w:r>
      <w:r w:rsidR="000038F8" w:rsidRPr="00134725">
        <w:rPr>
          <w:i/>
        </w:rPr>
        <w:t xml:space="preserve">zvýšil zhruba </w:t>
      </w:r>
      <w:r w:rsidR="00BC51F8">
        <w:rPr>
          <w:i/>
        </w:rPr>
        <w:t>o </w:t>
      </w:r>
      <w:r w:rsidR="000038F8" w:rsidRPr="00134725">
        <w:rPr>
          <w:i/>
        </w:rPr>
        <w:t>30</w:t>
      </w:r>
      <w:r w:rsidR="00BC51F8">
        <w:rPr>
          <w:i/>
        </w:rPr>
        <w:t> %</w:t>
      </w:r>
      <w:r w:rsidR="000038F8" w:rsidRPr="00134725">
        <w:rPr>
          <w:i/>
        </w:rPr>
        <w:t xml:space="preserve">. Práce </w:t>
      </w:r>
      <w:r w:rsidR="00BC51F8">
        <w:rPr>
          <w:i/>
        </w:rPr>
        <w:t>je </w:t>
      </w:r>
      <w:r w:rsidR="000038F8" w:rsidRPr="00134725">
        <w:rPr>
          <w:i/>
        </w:rPr>
        <w:t>dost</w:t>
      </w:r>
      <w:r w:rsidR="000038F8">
        <w:rPr>
          <w:i/>
        </w:rPr>
        <w:t xml:space="preserve">“. </w:t>
      </w:r>
      <w:r w:rsidR="000038F8" w:rsidRPr="00AF7DA1">
        <w:t>Zdra</w:t>
      </w:r>
      <w:r w:rsidR="000038F8">
        <w:t xml:space="preserve">votní zařízení, </w:t>
      </w:r>
      <w:r w:rsidR="00BC51F8">
        <w:t>ve </w:t>
      </w:r>
      <w:r w:rsidR="000038F8">
        <w:t xml:space="preserve">kterém </w:t>
      </w:r>
      <w:r w:rsidR="00E06182">
        <w:t>první respondentka</w:t>
      </w:r>
      <w:r w:rsidR="000038F8">
        <w:t xml:space="preserve"> pracuje, </w:t>
      </w:r>
      <w:r w:rsidR="00BC51F8">
        <w:t>má </w:t>
      </w:r>
      <w:r w:rsidR="000038F8">
        <w:t xml:space="preserve">zřízené </w:t>
      </w:r>
      <w:r w:rsidR="00BC51F8">
        <w:t>již </w:t>
      </w:r>
      <w:r w:rsidR="000038F8">
        <w:t xml:space="preserve">zmíněné nemocniční cizinecké oddělení, které řeší administrativní </w:t>
      </w:r>
      <w:r w:rsidR="00BC51F8">
        <w:t>a </w:t>
      </w:r>
      <w:r w:rsidR="000038F8">
        <w:t>komunikační záležitosti. Tato pomoc šetří čas zdravotnickému personálu</w:t>
      </w:r>
      <w:r w:rsidR="003869A5">
        <w:t>, který</w:t>
      </w:r>
      <w:r w:rsidR="00D446E1">
        <w:t xml:space="preserve"> se tedy</w:t>
      </w:r>
      <w:r w:rsidR="003869A5">
        <w:t xml:space="preserve"> </w:t>
      </w:r>
      <w:r w:rsidR="00A50532">
        <w:t xml:space="preserve">může </w:t>
      </w:r>
      <w:r w:rsidR="000038F8">
        <w:t xml:space="preserve">věnovat pouze zdravotnickým výkonům. Z odpovědí </w:t>
      </w:r>
      <w:r w:rsidR="00BC51F8">
        <w:t>je </w:t>
      </w:r>
      <w:r w:rsidR="000038F8">
        <w:t>patrné vzrůstající množství pacientů</w:t>
      </w:r>
      <w:r w:rsidR="00BC51F8">
        <w:noBreakHyphen/>
      </w:r>
      <w:r w:rsidR="000038F8">
        <w:t xml:space="preserve">cizinců, </w:t>
      </w:r>
      <w:r w:rsidR="00BC51F8">
        <w:t>bez </w:t>
      </w:r>
      <w:r w:rsidR="000038F8">
        <w:t>pomocí nemocničního cizineckého oddělení</w:t>
      </w:r>
      <w:r w:rsidR="00A50532">
        <w:t xml:space="preserve"> by</w:t>
      </w:r>
      <w:r w:rsidR="000038F8">
        <w:t xml:space="preserve"> zřejmě nebylo možné ošetřit </w:t>
      </w:r>
      <w:r w:rsidR="00A50532">
        <w:t xml:space="preserve">navíc </w:t>
      </w:r>
      <w:r w:rsidR="000038F8">
        <w:t>tolik pacientů.</w:t>
      </w:r>
      <w:r w:rsidR="00E06182">
        <w:t xml:space="preserve"> </w:t>
      </w:r>
      <w:r w:rsidR="00BC51F8">
        <w:t>Je </w:t>
      </w:r>
      <w:r w:rsidR="00E06182">
        <w:t xml:space="preserve">patrné, </w:t>
      </w:r>
      <w:r w:rsidR="00BC51F8">
        <w:t>že </w:t>
      </w:r>
      <w:r w:rsidR="00E06182">
        <w:t xml:space="preserve">nárůst pacientů může způsobit </w:t>
      </w:r>
      <w:r w:rsidR="00BC51F8">
        <w:t>i </w:t>
      </w:r>
      <w:r w:rsidR="00E06182">
        <w:t xml:space="preserve">zlepšené dopravní spojení </w:t>
      </w:r>
      <w:r w:rsidR="00BC51F8">
        <w:t>do </w:t>
      </w:r>
      <w:r w:rsidR="00E06182">
        <w:t>zdravotnického zařízení.</w:t>
      </w:r>
    </w:p>
    <w:p w14:paraId="289D6C58" w14:textId="21780CA8" w:rsidR="000038F8" w:rsidRPr="001B246D" w:rsidRDefault="00E06182" w:rsidP="00132A01">
      <w:pPr>
        <w:pStyle w:val="UPO-normlntext"/>
        <w:rPr>
          <w:b/>
        </w:rPr>
      </w:pPr>
      <w:r>
        <w:t>Druhá respondentka</w:t>
      </w:r>
      <w:r w:rsidR="000038F8">
        <w:t xml:space="preserve"> hodnotí četnost setkání</w:t>
      </w:r>
      <w:r w:rsidR="00D446E1">
        <w:t xml:space="preserve"> takto</w:t>
      </w:r>
      <w:r w:rsidR="000038F8">
        <w:t xml:space="preserve">: </w:t>
      </w:r>
      <w:r w:rsidR="000038F8" w:rsidRPr="005A44E3">
        <w:rPr>
          <w:i/>
        </w:rPr>
        <w:t>„</w:t>
      </w:r>
      <w:r w:rsidR="00BC51F8">
        <w:rPr>
          <w:i/>
        </w:rPr>
        <w:t>na </w:t>
      </w:r>
      <w:r w:rsidR="000038F8" w:rsidRPr="005A44E3">
        <w:rPr>
          <w:i/>
        </w:rPr>
        <w:t>oddělení okolo 5</w:t>
      </w:r>
      <w:r w:rsidR="00BC51F8">
        <w:rPr>
          <w:i/>
        </w:rPr>
        <w:t> %</w:t>
      </w:r>
      <w:r w:rsidR="000038F8" w:rsidRPr="005A44E3">
        <w:rPr>
          <w:i/>
        </w:rPr>
        <w:t xml:space="preserve"> </w:t>
      </w:r>
      <w:r w:rsidR="00BC51F8">
        <w:rPr>
          <w:i/>
        </w:rPr>
        <w:t>a </w:t>
      </w:r>
      <w:r w:rsidR="000038F8" w:rsidRPr="005A44E3">
        <w:rPr>
          <w:i/>
        </w:rPr>
        <w:t xml:space="preserve">v ambulanci </w:t>
      </w:r>
      <w:r w:rsidR="00BC51F8">
        <w:rPr>
          <w:i/>
        </w:rPr>
        <w:t>to </w:t>
      </w:r>
      <w:r w:rsidR="000038F8" w:rsidRPr="005A44E3">
        <w:rPr>
          <w:i/>
        </w:rPr>
        <w:t>bývá různé“.</w:t>
      </w:r>
      <w:r w:rsidR="000038F8">
        <w:t xml:space="preserve"> </w:t>
      </w:r>
      <w:r w:rsidR="00A50532">
        <w:t>N</w:t>
      </w:r>
      <w:r w:rsidR="000038F8">
        <w:t xml:space="preserve">eurčitost může být daná tím, </w:t>
      </w:r>
      <w:r w:rsidR="00BC51F8">
        <w:t>že </w:t>
      </w:r>
      <w:r w:rsidR="003869A5">
        <w:t>druhá r</w:t>
      </w:r>
      <w:r w:rsidR="000038F8">
        <w:t xml:space="preserve">espondentka pracuje </w:t>
      </w:r>
      <w:r w:rsidR="00BC51F8">
        <w:t>jak na </w:t>
      </w:r>
      <w:r w:rsidR="000038F8">
        <w:t xml:space="preserve">oddělení, </w:t>
      </w:r>
      <w:r w:rsidR="00BC51F8">
        <w:t>tak i </w:t>
      </w:r>
      <w:r w:rsidR="000038F8">
        <w:t xml:space="preserve">ambulanci, také </w:t>
      </w:r>
      <w:r w:rsidR="00BC51F8">
        <w:t>se </w:t>
      </w:r>
      <w:r w:rsidR="000038F8">
        <w:t>věnuje výuce studentů medicíny</w:t>
      </w:r>
      <w:r w:rsidR="003869A5">
        <w:t>. Z tohoto důvodu</w:t>
      </w:r>
      <w:r w:rsidR="00A50532" w:rsidRPr="00A50532">
        <w:t xml:space="preserve"> </w:t>
      </w:r>
      <w:r w:rsidR="00A50532">
        <w:t>má</w:t>
      </w:r>
      <w:r w:rsidR="003869A5">
        <w:t xml:space="preserve"> respondentka</w:t>
      </w:r>
      <w:r w:rsidR="00BC51F8">
        <w:t> </w:t>
      </w:r>
      <w:r w:rsidR="000038F8">
        <w:t xml:space="preserve">nepravidelný pracovní týden, </w:t>
      </w:r>
      <w:r w:rsidR="00BC51F8">
        <w:t>což </w:t>
      </w:r>
      <w:r w:rsidR="003869A5">
        <w:t>může</w:t>
      </w:r>
      <w:r w:rsidR="000038F8">
        <w:t xml:space="preserve"> zkreslovat údaje </w:t>
      </w:r>
      <w:r w:rsidR="00BC51F8">
        <w:t>o </w:t>
      </w:r>
      <w:r w:rsidR="000038F8">
        <w:t>počtech pacientů</w:t>
      </w:r>
      <w:r w:rsidR="00BC51F8">
        <w:noBreakHyphen/>
      </w:r>
      <w:r w:rsidR="000038F8">
        <w:t>ci</w:t>
      </w:r>
      <w:r w:rsidR="003869A5">
        <w:t xml:space="preserve">zinců, například </w:t>
      </w:r>
      <w:r w:rsidR="00BC51F8">
        <w:t>po </w:t>
      </w:r>
      <w:r w:rsidR="003869A5">
        <w:t>dobu j</w:t>
      </w:r>
      <w:r w:rsidR="000038F8">
        <w:t>ejí nepřítomností</w:t>
      </w:r>
      <w:r w:rsidR="003869A5">
        <w:t xml:space="preserve"> </w:t>
      </w:r>
      <w:r w:rsidR="00BC51F8">
        <w:t>na </w:t>
      </w:r>
      <w:r w:rsidR="003869A5">
        <w:t>ambulanci</w:t>
      </w:r>
      <w:r w:rsidR="000038F8">
        <w:t>.</w:t>
      </w:r>
    </w:p>
    <w:p w14:paraId="4B7979C0" w14:textId="21A74586" w:rsidR="003C63B7" w:rsidRPr="003869A5" w:rsidRDefault="000038F8" w:rsidP="00132A01">
      <w:pPr>
        <w:pStyle w:val="UPO-normlntext"/>
      </w:pPr>
      <w:r>
        <w:t xml:space="preserve">Respondentky pracující v soukromých zařízeních </w:t>
      </w:r>
      <w:r w:rsidR="00BC51F8">
        <w:t>již </w:t>
      </w:r>
      <w:r>
        <w:t xml:space="preserve">v předchozím okruhu zdůraznily, </w:t>
      </w:r>
      <w:r w:rsidR="00BC51F8">
        <w:t>že </w:t>
      </w:r>
      <w:r>
        <w:t xml:space="preserve">jejich zdravotnická zařízení cílí </w:t>
      </w:r>
      <w:r w:rsidR="00BC51F8">
        <w:t>na </w:t>
      </w:r>
      <w:r>
        <w:t xml:space="preserve">pacienty jiných kultur, </w:t>
      </w:r>
      <w:r w:rsidR="00BC51F8">
        <w:t>tím </w:t>
      </w:r>
      <w:r>
        <w:t xml:space="preserve">pádem </w:t>
      </w:r>
      <w:r w:rsidR="00A50532">
        <w:t xml:space="preserve">je </w:t>
      </w:r>
      <w:r>
        <w:t>četnost takových ošetření</w:t>
      </w:r>
      <w:r w:rsidR="00BC51F8">
        <w:t> </w:t>
      </w:r>
      <w:r>
        <w:t xml:space="preserve">vysoká. </w:t>
      </w:r>
      <w:r w:rsidR="00E06182">
        <w:t xml:space="preserve">Třetí </w:t>
      </w:r>
      <w:r w:rsidR="001D15C2">
        <w:t>respondentka dodává</w:t>
      </w:r>
      <w:r>
        <w:t>: „</w:t>
      </w:r>
      <w:r w:rsidRPr="00EE3BC3">
        <w:rPr>
          <w:i/>
        </w:rPr>
        <w:t xml:space="preserve">Jsme soukromé zdravotnické zařízení </w:t>
      </w:r>
      <w:r w:rsidR="00BC51F8">
        <w:rPr>
          <w:i/>
        </w:rPr>
        <w:t>a </w:t>
      </w:r>
      <w:r w:rsidRPr="00EE3BC3">
        <w:rPr>
          <w:i/>
        </w:rPr>
        <w:t xml:space="preserve">mimo péči hrazenou z veřejného </w:t>
      </w:r>
      <w:r w:rsidRPr="00EE3BC3">
        <w:rPr>
          <w:i/>
        </w:rPr>
        <w:lastRenderedPageBreak/>
        <w:t>zdravotního pojištění poskytujeme placené služby, které z větší části</w:t>
      </w:r>
      <w:r>
        <w:rPr>
          <w:i/>
        </w:rPr>
        <w:t xml:space="preserve"> využívají zahraniční pacient</w:t>
      </w:r>
      <w:r w:rsidR="00D446E1">
        <w:rPr>
          <w:i/>
        </w:rPr>
        <w:t>i</w:t>
      </w:r>
      <w:r>
        <w:rPr>
          <w:i/>
        </w:rPr>
        <w:t>“</w:t>
      </w:r>
      <w:r w:rsidRPr="00EE3BC3">
        <w:rPr>
          <w:i/>
        </w:rPr>
        <w:t>.</w:t>
      </w:r>
      <w:r w:rsidR="003869A5">
        <w:rPr>
          <w:i/>
        </w:rPr>
        <w:t xml:space="preserve"> </w:t>
      </w:r>
      <w:r w:rsidR="003869A5">
        <w:t xml:space="preserve">Jedná </w:t>
      </w:r>
      <w:r w:rsidR="00BC51F8">
        <w:t>se o </w:t>
      </w:r>
      <w:r w:rsidR="003C63B7">
        <w:t>kliniku reprodukční medicíny</w:t>
      </w:r>
      <w:r w:rsidR="003869A5">
        <w:t xml:space="preserve">, která </w:t>
      </w:r>
      <w:r w:rsidR="003C63B7">
        <w:t>ošetřuje také české pacienty</w:t>
      </w:r>
      <w:r w:rsidR="003869A5">
        <w:t>. Léčba</w:t>
      </w:r>
      <w:r w:rsidR="003C63B7">
        <w:t xml:space="preserve"> </w:t>
      </w:r>
      <w:r w:rsidR="00BC51F8">
        <w:t>na </w:t>
      </w:r>
      <w:r w:rsidR="003C63B7">
        <w:t>takových klinikách</w:t>
      </w:r>
      <w:r w:rsidR="003869A5">
        <w:t xml:space="preserve"> </w:t>
      </w:r>
      <w:r w:rsidR="00BC51F8">
        <w:t>je </w:t>
      </w:r>
      <w:r w:rsidR="003C63B7">
        <w:t xml:space="preserve">částečně </w:t>
      </w:r>
      <w:r w:rsidR="003869A5">
        <w:t xml:space="preserve">hrazená z veřejného </w:t>
      </w:r>
      <w:r w:rsidR="003C63B7">
        <w:t xml:space="preserve">zdravotního pojištění, </w:t>
      </w:r>
      <w:r w:rsidR="00BC51F8">
        <w:t>je </w:t>
      </w:r>
      <w:r w:rsidR="00A50532">
        <w:t xml:space="preserve">však </w:t>
      </w:r>
      <w:r w:rsidR="003C63B7">
        <w:t>potřeba dodržet podmínky stanovené zdravotní pojišťovnou. Nicméně mnoho dalších doplňkových služeb není hrazeno pojišťovnou. V případě zahraničních pacientů</w:t>
      </w:r>
      <w:r w:rsidR="00A50532">
        <w:t xml:space="preserve"> je</w:t>
      </w:r>
      <w:r w:rsidR="003C63B7">
        <w:t xml:space="preserve"> celý proces asistované reprodukc</w:t>
      </w:r>
      <w:r w:rsidR="00611532">
        <w:t>e</w:t>
      </w:r>
      <w:r w:rsidR="003C63B7">
        <w:t xml:space="preserve"> hrazen pacienty. Přesto</w:t>
      </w:r>
      <w:r w:rsidR="00A50532">
        <w:t xml:space="preserve"> je</w:t>
      </w:r>
      <w:r w:rsidR="003C63B7">
        <w:t xml:space="preserve"> zájem </w:t>
      </w:r>
      <w:r w:rsidR="00BC51F8">
        <w:t>o </w:t>
      </w:r>
      <w:r w:rsidR="003C63B7">
        <w:t xml:space="preserve">české kliniky velký, kvalita </w:t>
      </w:r>
      <w:r w:rsidR="00BC51F8">
        <w:t>je na </w:t>
      </w:r>
      <w:r w:rsidR="003C63B7">
        <w:t>zahraniční úrovn</w:t>
      </w:r>
      <w:r w:rsidR="00D446E1">
        <w:t>i</w:t>
      </w:r>
      <w:r w:rsidR="003C63B7">
        <w:t xml:space="preserve"> </w:t>
      </w:r>
      <w:r w:rsidR="00BC51F8">
        <w:t>a </w:t>
      </w:r>
      <w:r w:rsidR="003C63B7">
        <w:t>cena</w:t>
      </w:r>
      <w:r w:rsidR="00A50532">
        <w:t xml:space="preserve"> je</w:t>
      </w:r>
      <w:r w:rsidR="003C63B7">
        <w:t xml:space="preserve"> </w:t>
      </w:r>
      <w:r w:rsidR="00BC51F8">
        <w:t>ve </w:t>
      </w:r>
      <w:r w:rsidR="003C63B7">
        <w:t xml:space="preserve">srovnání </w:t>
      </w:r>
      <w:r w:rsidR="00D446E1">
        <w:t>s</w:t>
      </w:r>
      <w:r w:rsidR="00BC51F8">
        <w:t>e </w:t>
      </w:r>
      <w:r w:rsidR="003C63B7">
        <w:t>zahraničními klinikami</w:t>
      </w:r>
      <w:r w:rsidR="00A50532">
        <w:t xml:space="preserve"> </w:t>
      </w:r>
      <w:r w:rsidR="003C63B7">
        <w:t>výrazně nižší.</w:t>
      </w:r>
      <w:r w:rsidR="00E06182">
        <w:t xml:space="preserve"> Čtvrtá respondentka </w:t>
      </w:r>
      <w:r w:rsidR="00BC51F8">
        <w:t>se </w:t>
      </w:r>
      <w:r w:rsidR="00A50532">
        <w:t xml:space="preserve">také </w:t>
      </w:r>
      <w:r w:rsidR="003C63B7">
        <w:t>setkává s pacienty</w:t>
      </w:r>
      <w:r w:rsidR="00BC51F8">
        <w:noBreakHyphen/>
      </w:r>
      <w:r w:rsidR="003C63B7">
        <w:t xml:space="preserve">cizinci každý den, jelikož zdravotnické </w:t>
      </w:r>
      <w:r w:rsidR="00627EF0">
        <w:t>zařízení,</w:t>
      </w:r>
      <w:r w:rsidR="003C63B7">
        <w:t xml:space="preserve"> </w:t>
      </w:r>
      <w:r w:rsidR="00BC51F8">
        <w:t>ve </w:t>
      </w:r>
      <w:r w:rsidR="003C63B7">
        <w:t xml:space="preserve">kterém pracuje, poskytuje smluvní </w:t>
      </w:r>
      <w:r w:rsidR="00BB5BE8">
        <w:t>pracovně lékařské služby firmám zaměstnávajícím cizince.</w:t>
      </w:r>
    </w:p>
    <w:p w14:paraId="0133090A" w14:textId="39D1DB1E" w:rsidR="000038F8" w:rsidRDefault="000038F8" w:rsidP="00132A01">
      <w:pPr>
        <w:pStyle w:val="UPO-normlntext"/>
      </w:pPr>
      <w:r>
        <w:t xml:space="preserve">Respondentky z Moravskoslezského kraje </w:t>
      </w:r>
      <w:r w:rsidR="00BC51F8">
        <w:t>na </w:t>
      </w:r>
      <w:r>
        <w:t xml:space="preserve">stejnou otázku odpověděly podobně, jedná </w:t>
      </w:r>
      <w:r w:rsidR="00BC51F8">
        <w:t>se </w:t>
      </w:r>
      <w:r>
        <w:t xml:space="preserve">zhruba </w:t>
      </w:r>
      <w:r w:rsidR="00BC51F8">
        <w:t>o tři </w:t>
      </w:r>
      <w:r>
        <w:t>pacienty</w:t>
      </w:r>
      <w:r w:rsidR="00BC51F8">
        <w:noBreakHyphen/>
      </w:r>
      <w:r w:rsidR="00E06182">
        <w:t>cizince</w:t>
      </w:r>
      <w:r>
        <w:t xml:space="preserve"> de</w:t>
      </w:r>
      <w:r w:rsidR="00611532">
        <w:t>nně</w:t>
      </w:r>
      <w:r>
        <w:t xml:space="preserve">. Obě také shodně dodaly, </w:t>
      </w:r>
      <w:r w:rsidR="00BC51F8">
        <w:t>že se </w:t>
      </w:r>
      <w:r>
        <w:t>jedná</w:t>
      </w:r>
      <w:r w:rsidR="00A50532">
        <w:t xml:space="preserve"> o</w:t>
      </w:r>
      <w:r>
        <w:t xml:space="preserve"> pacienty</w:t>
      </w:r>
      <w:r w:rsidR="00BC51F8">
        <w:noBreakHyphen/>
      </w:r>
      <w:r>
        <w:t>cizince, kteří jsou zaměstnanci okolních firem.</w:t>
      </w:r>
    </w:p>
    <w:p w14:paraId="614603EA" w14:textId="5A9667A2" w:rsidR="00BC51F8" w:rsidRDefault="00E06182" w:rsidP="00132A01">
      <w:pPr>
        <w:pStyle w:val="UPO-normlntext"/>
      </w:pPr>
      <w:r>
        <w:t>Zajímalo mne také, jakých národnost</w:t>
      </w:r>
      <w:r w:rsidR="00A50532">
        <w:t>í</w:t>
      </w:r>
      <w:r>
        <w:t xml:space="preserve"> jsou nejčastěji ošetřovan</w:t>
      </w:r>
      <w:r w:rsidR="00A50532">
        <w:t>í</w:t>
      </w:r>
      <w:r>
        <w:t xml:space="preserve"> pacient</w:t>
      </w:r>
      <w:r w:rsidR="00A50532">
        <w:t>i</w:t>
      </w:r>
      <w:r>
        <w:t>. První re</w:t>
      </w:r>
      <w:r w:rsidR="000038F8">
        <w:t xml:space="preserve">spondentka uvedla: </w:t>
      </w:r>
      <w:r w:rsidR="000038F8" w:rsidRPr="008A39BF">
        <w:rPr>
          <w:i/>
        </w:rPr>
        <w:t xml:space="preserve">„nejčastěji jsou </w:t>
      </w:r>
      <w:r w:rsidR="00BC51F8">
        <w:rPr>
          <w:i/>
        </w:rPr>
        <w:t>to </w:t>
      </w:r>
      <w:r w:rsidR="000038F8" w:rsidRPr="008A39BF">
        <w:rPr>
          <w:i/>
        </w:rPr>
        <w:t xml:space="preserve">pacienti arabské, </w:t>
      </w:r>
      <w:r w:rsidR="001C6146">
        <w:rPr>
          <w:i/>
        </w:rPr>
        <w:t xml:space="preserve">britské, </w:t>
      </w:r>
      <w:r w:rsidR="000038F8" w:rsidRPr="008A39BF">
        <w:rPr>
          <w:i/>
        </w:rPr>
        <w:t xml:space="preserve">francouzské, asijské národnosti, </w:t>
      </w:r>
      <w:r w:rsidR="00BC51F8">
        <w:rPr>
          <w:i/>
        </w:rPr>
        <w:t>ale i </w:t>
      </w:r>
      <w:r w:rsidR="000038F8" w:rsidRPr="008A39BF">
        <w:rPr>
          <w:i/>
        </w:rPr>
        <w:t xml:space="preserve">další. Většinou jsou </w:t>
      </w:r>
      <w:r w:rsidR="00BC51F8">
        <w:rPr>
          <w:i/>
        </w:rPr>
        <w:t>to </w:t>
      </w:r>
      <w:r w:rsidR="000038F8" w:rsidRPr="008A39BF">
        <w:rPr>
          <w:i/>
        </w:rPr>
        <w:t>pacienti</w:t>
      </w:r>
      <w:r w:rsidR="00BC51F8">
        <w:rPr>
          <w:i/>
        </w:rPr>
        <w:noBreakHyphen/>
      </w:r>
      <w:r w:rsidR="000038F8" w:rsidRPr="008A39BF">
        <w:rPr>
          <w:i/>
        </w:rPr>
        <w:t xml:space="preserve">turisté, </w:t>
      </w:r>
      <w:r w:rsidR="00BC51F8">
        <w:rPr>
          <w:i/>
        </w:rPr>
        <w:t>ale </w:t>
      </w:r>
      <w:r w:rsidR="000038F8" w:rsidRPr="008A39BF">
        <w:rPr>
          <w:i/>
        </w:rPr>
        <w:t xml:space="preserve">hlásí </w:t>
      </w:r>
      <w:r w:rsidR="00BC51F8">
        <w:rPr>
          <w:i/>
        </w:rPr>
        <w:t>se </w:t>
      </w:r>
      <w:r w:rsidR="000038F8" w:rsidRPr="008A39BF">
        <w:rPr>
          <w:i/>
        </w:rPr>
        <w:t xml:space="preserve">nám </w:t>
      </w:r>
      <w:r w:rsidR="00BC51F8">
        <w:rPr>
          <w:i/>
        </w:rPr>
        <w:t>i </w:t>
      </w:r>
      <w:r w:rsidR="000038F8" w:rsidRPr="008A39BF">
        <w:rPr>
          <w:i/>
        </w:rPr>
        <w:t xml:space="preserve">pacienti s trvalým pobytem </w:t>
      </w:r>
      <w:r w:rsidR="00BC51F8">
        <w:rPr>
          <w:i/>
        </w:rPr>
        <w:t>na </w:t>
      </w:r>
      <w:r w:rsidR="000038F8" w:rsidRPr="008A39BF">
        <w:rPr>
          <w:i/>
        </w:rPr>
        <w:t>území ČR“.</w:t>
      </w:r>
      <w:r w:rsidR="000038F8">
        <w:rPr>
          <w:i/>
        </w:rPr>
        <w:t xml:space="preserve"> </w:t>
      </w:r>
      <w:r>
        <w:t>Druhá respondentka</w:t>
      </w:r>
      <w:r w:rsidR="000038F8">
        <w:t xml:space="preserve"> nejčastěji ošetřuje: </w:t>
      </w:r>
      <w:r w:rsidR="000038F8">
        <w:rPr>
          <w:i/>
        </w:rPr>
        <w:t>„Romy</w:t>
      </w:r>
      <w:r w:rsidR="000038F8" w:rsidRPr="008A39BF">
        <w:rPr>
          <w:i/>
        </w:rPr>
        <w:t xml:space="preserve"> </w:t>
      </w:r>
      <w:r w:rsidR="00BC51F8">
        <w:rPr>
          <w:i/>
        </w:rPr>
        <w:t>a </w:t>
      </w:r>
      <w:r w:rsidR="000038F8" w:rsidRPr="008A39BF">
        <w:rPr>
          <w:i/>
        </w:rPr>
        <w:t>Vietnamc</w:t>
      </w:r>
      <w:r w:rsidR="009153DC">
        <w:rPr>
          <w:i/>
        </w:rPr>
        <w:t>e</w:t>
      </w:r>
      <w:r w:rsidR="000038F8" w:rsidRPr="008A39BF">
        <w:rPr>
          <w:i/>
        </w:rPr>
        <w:t>, pot</w:t>
      </w:r>
      <w:r w:rsidR="00611532">
        <w:rPr>
          <w:i/>
        </w:rPr>
        <w:t>é</w:t>
      </w:r>
      <w:r w:rsidR="000038F8" w:rsidRPr="008A39BF">
        <w:rPr>
          <w:i/>
        </w:rPr>
        <w:t xml:space="preserve"> následují Ukrajinci </w:t>
      </w:r>
      <w:r w:rsidR="00BC51F8">
        <w:rPr>
          <w:i/>
        </w:rPr>
        <w:t>a </w:t>
      </w:r>
      <w:r w:rsidR="000038F8" w:rsidRPr="008A39BF">
        <w:rPr>
          <w:i/>
        </w:rPr>
        <w:t xml:space="preserve">Arabové. Jsou </w:t>
      </w:r>
      <w:r w:rsidR="00BC51F8">
        <w:rPr>
          <w:i/>
        </w:rPr>
        <w:t>to </w:t>
      </w:r>
      <w:r w:rsidR="000038F8" w:rsidRPr="008A39BF">
        <w:rPr>
          <w:i/>
        </w:rPr>
        <w:t xml:space="preserve">většinou pacienti s pojištěním, kteří </w:t>
      </w:r>
      <w:r w:rsidR="00BC51F8">
        <w:rPr>
          <w:i/>
        </w:rPr>
        <w:t>na </w:t>
      </w:r>
      <w:r w:rsidR="000038F8" w:rsidRPr="008A39BF">
        <w:rPr>
          <w:i/>
        </w:rPr>
        <w:t xml:space="preserve">území </w:t>
      </w:r>
      <w:r w:rsidR="00BC51F8">
        <w:rPr>
          <w:i/>
        </w:rPr>
        <w:t>ČR </w:t>
      </w:r>
      <w:r w:rsidR="000038F8" w:rsidRPr="008A39BF">
        <w:rPr>
          <w:i/>
        </w:rPr>
        <w:t>pracují</w:t>
      </w:r>
      <w:r w:rsidR="000038F8">
        <w:rPr>
          <w:i/>
        </w:rPr>
        <w:t xml:space="preserve">“. </w:t>
      </w:r>
      <w:r w:rsidR="00BC51F8">
        <w:t>Na </w:t>
      </w:r>
      <w:r w:rsidR="000038F8">
        <w:t xml:space="preserve">další dotaz, který zjišťoval spád </w:t>
      </w:r>
      <w:r w:rsidR="00BC51F8">
        <w:t>či </w:t>
      </w:r>
      <w:r w:rsidR="000038F8">
        <w:t>zdroj pacientů</w:t>
      </w:r>
      <w:r w:rsidR="00BC51F8">
        <w:noBreakHyphen/>
      </w:r>
      <w:r w:rsidR="000038F8">
        <w:t xml:space="preserve">cizinců, </w:t>
      </w:r>
      <w:r>
        <w:t>druhá r</w:t>
      </w:r>
      <w:r w:rsidR="000038F8">
        <w:t xml:space="preserve">espondentka </w:t>
      </w:r>
      <w:r w:rsidR="00F01D68">
        <w:t>odpověděla</w:t>
      </w:r>
      <w:r w:rsidR="000038F8">
        <w:t xml:space="preserve">: </w:t>
      </w:r>
      <w:r w:rsidR="000038F8" w:rsidRPr="009D3B78">
        <w:rPr>
          <w:i/>
        </w:rPr>
        <w:t xml:space="preserve">„počet (pacientů) </w:t>
      </w:r>
      <w:r w:rsidR="00BC51F8">
        <w:rPr>
          <w:i/>
        </w:rPr>
        <w:t>se </w:t>
      </w:r>
      <w:r w:rsidR="000038F8" w:rsidRPr="009D3B78">
        <w:rPr>
          <w:i/>
        </w:rPr>
        <w:t xml:space="preserve">celkově navýšil, obzvlášť </w:t>
      </w:r>
      <w:r w:rsidR="00BC51F8">
        <w:rPr>
          <w:i/>
        </w:rPr>
        <w:t>u </w:t>
      </w:r>
      <w:r w:rsidR="000038F8" w:rsidRPr="009D3B78">
        <w:rPr>
          <w:i/>
        </w:rPr>
        <w:t>anglicky mluv</w:t>
      </w:r>
      <w:r w:rsidR="009153DC">
        <w:rPr>
          <w:i/>
        </w:rPr>
        <w:t>í</w:t>
      </w:r>
      <w:r w:rsidR="000038F8" w:rsidRPr="009D3B78">
        <w:rPr>
          <w:i/>
        </w:rPr>
        <w:t xml:space="preserve">cích, jelikož Brno podporuje nové zahraniční firmy </w:t>
      </w:r>
      <w:r w:rsidR="00BC51F8">
        <w:rPr>
          <w:i/>
        </w:rPr>
        <w:t>a </w:t>
      </w:r>
      <w:r w:rsidR="000038F8" w:rsidRPr="009D3B78">
        <w:rPr>
          <w:i/>
        </w:rPr>
        <w:t xml:space="preserve">firmy potřebují odborníky </w:t>
      </w:r>
      <w:r w:rsidR="00BC51F8">
        <w:rPr>
          <w:i/>
        </w:rPr>
        <w:t>a </w:t>
      </w:r>
      <w:r w:rsidR="000038F8" w:rsidRPr="009D3B78">
        <w:rPr>
          <w:i/>
        </w:rPr>
        <w:t xml:space="preserve">rodilé mluvčí. Jsou tady firmy jako IBM, AT&amp;T, </w:t>
      </w:r>
      <w:proofErr w:type="spellStart"/>
      <w:r w:rsidR="000038F8" w:rsidRPr="009D3B78">
        <w:rPr>
          <w:i/>
        </w:rPr>
        <w:t>Red</w:t>
      </w:r>
      <w:proofErr w:type="spellEnd"/>
      <w:r w:rsidR="000038F8" w:rsidRPr="009D3B78">
        <w:rPr>
          <w:i/>
        </w:rPr>
        <w:t xml:space="preserve"> </w:t>
      </w:r>
      <w:proofErr w:type="spellStart"/>
      <w:r w:rsidR="000038F8" w:rsidRPr="009D3B78">
        <w:rPr>
          <w:i/>
        </w:rPr>
        <w:t>Hat</w:t>
      </w:r>
      <w:proofErr w:type="spellEnd"/>
      <w:r w:rsidR="000038F8" w:rsidRPr="009D3B78">
        <w:rPr>
          <w:i/>
        </w:rPr>
        <w:t xml:space="preserve"> </w:t>
      </w:r>
      <w:r w:rsidR="00BC51F8">
        <w:rPr>
          <w:i/>
        </w:rPr>
        <w:t>a </w:t>
      </w:r>
      <w:r w:rsidR="000038F8" w:rsidRPr="009D3B78">
        <w:rPr>
          <w:i/>
        </w:rPr>
        <w:t xml:space="preserve">mnoho dalších, které zaměstnávají velké množství zahraničních pracovníků. </w:t>
      </w:r>
      <w:r w:rsidR="00BC51F8">
        <w:rPr>
          <w:i/>
        </w:rPr>
        <w:t>A </w:t>
      </w:r>
      <w:r w:rsidR="000038F8" w:rsidRPr="009D3B78">
        <w:rPr>
          <w:i/>
        </w:rPr>
        <w:t xml:space="preserve">nezapomínejme </w:t>
      </w:r>
      <w:r w:rsidR="00BC51F8">
        <w:rPr>
          <w:i/>
        </w:rPr>
        <w:t>na </w:t>
      </w:r>
      <w:r w:rsidR="000038F8" w:rsidRPr="009D3B78">
        <w:rPr>
          <w:i/>
        </w:rPr>
        <w:t xml:space="preserve">naše zahraniční studenty, kteří mají výuku v angličtině </w:t>
      </w:r>
      <w:r w:rsidR="00BC51F8">
        <w:rPr>
          <w:i/>
        </w:rPr>
        <w:t>a </w:t>
      </w:r>
      <w:r w:rsidR="000038F8" w:rsidRPr="009D3B78">
        <w:rPr>
          <w:i/>
        </w:rPr>
        <w:t xml:space="preserve">s češtinou vůbec nepřijdou </w:t>
      </w:r>
      <w:r w:rsidR="00BC51F8">
        <w:rPr>
          <w:i/>
        </w:rPr>
        <w:t>do </w:t>
      </w:r>
      <w:r w:rsidR="000038F8" w:rsidRPr="009D3B78">
        <w:rPr>
          <w:i/>
        </w:rPr>
        <w:t>styku“.</w:t>
      </w:r>
      <w:r w:rsidR="000038F8">
        <w:rPr>
          <w:i/>
        </w:rPr>
        <w:t xml:space="preserve"> </w:t>
      </w:r>
      <w:r w:rsidR="000038F8">
        <w:t xml:space="preserve">Velká města zaznamenávají větší přísun zahraničních pracovníků </w:t>
      </w:r>
      <w:r w:rsidR="00BC51F8">
        <w:t>do </w:t>
      </w:r>
      <w:r w:rsidR="000038F8">
        <w:t xml:space="preserve">nadnárodních firem, </w:t>
      </w:r>
      <w:r w:rsidR="000038F8">
        <w:lastRenderedPageBreak/>
        <w:t xml:space="preserve">které </w:t>
      </w:r>
      <w:r w:rsidR="00BC51F8">
        <w:t>zde </w:t>
      </w:r>
      <w:r w:rsidR="000038F8">
        <w:t xml:space="preserve">působí. Firmy zmíněné </w:t>
      </w:r>
      <w:r>
        <w:t>druhou respondentkou cílí</w:t>
      </w:r>
      <w:r w:rsidR="000038F8">
        <w:t xml:space="preserve"> </w:t>
      </w:r>
      <w:r w:rsidR="00BC51F8">
        <w:t>na </w:t>
      </w:r>
      <w:r w:rsidR="000038F8">
        <w:t xml:space="preserve">zaměstnance z ciziny, kteří </w:t>
      </w:r>
      <w:r w:rsidR="00BC51F8">
        <w:t>s </w:t>
      </w:r>
      <w:r w:rsidR="000038F8">
        <w:t xml:space="preserve">češtinou vůbec nepřijdou </w:t>
      </w:r>
      <w:r w:rsidR="00BC51F8">
        <w:t>do </w:t>
      </w:r>
      <w:r w:rsidR="000038F8">
        <w:t>styku</w:t>
      </w:r>
      <w:r w:rsidR="00BC51F8">
        <w:t>.</w:t>
      </w:r>
    </w:p>
    <w:p w14:paraId="67581E4B" w14:textId="5BC8DDA4" w:rsidR="00BC51F8" w:rsidRDefault="001D15C2" w:rsidP="00132A01">
      <w:pPr>
        <w:pStyle w:val="UPO-normlntext"/>
      </w:pPr>
      <w:r>
        <w:t xml:space="preserve">Třetí respondentka použila </w:t>
      </w:r>
      <w:r w:rsidR="00BC51F8">
        <w:t>pro </w:t>
      </w:r>
      <w:r>
        <w:t>upřesnění národnostní skladby oficiální údaje kliniky</w:t>
      </w:r>
      <w:r w:rsidRPr="006B7FC9">
        <w:rPr>
          <w:i/>
        </w:rPr>
        <w:t>: „</w:t>
      </w:r>
      <w:r w:rsidR="00BC51F8">
        <w:rPr>
          <w:i/>
        </w:rPr>
        <w:t>dle </w:t>
      </w:r>
      <w:r w:rsidRPr="006B7FC9">
        <w:rPr>
          <w:i/>
        </w:rPr>
        <w:t xml:space="preserve">našich každoročních statistik </w:t>
      </w:r>
      <w:r w:rsidR="00BC51F8">
        <w:rPr>
          <w:i/>
        </w:rPr>
        <w:t>za </w:t>
      </w:r>
      <w:r w:rsidRPr="006B7FC9">
        <w:rPr>
          <w:i/>
        </w:rPr>
        <w:t xml:space="preserve">poslední rok z řad zahraničních pacientů byla poskytnuta péče Slovákům, Francouzům, Britům, Italům, Němcům, Izraelcům, Rakušanům </w:t>
      </w:r>
      <w:r w:rsidR="00BC51F8">
        <w:rPr>
          <w:i/>
        </w:rPr>
        <w:t>a </w:t>
      </w:r>
      <w:r w:rsidRPr="006B7FC9">
        <w:rPr>
          <w:i/>
        </w:rPr>
        <w:t xml:space="preserve">Američanům. </w:t>
      </w:r>
      <w:r w:rsidR="00BC51F8">
        <w:rPr>
          <w:i/>
        </w:rPr>
        <w:t>Dále </w:t>
      </w:r>
      <w:r w:rsidRPr="006B7FC9">
        <w:rPr>
          <w:i/>
        </w:rPr>
        <w:t xml:space="preserve">následují Irové, Maďaři, Rumuni </w:t>
      </w:r>
      <w:r w:rsidR="00BC51F8">
        <w:rPr>
          <w:i/>
        </w:rPr>
        <w:t>a </w:t>
      </w:r>
      <w:r w:rsidRPr="006B7FC9">
        <w:rPr>
          <w:i/>
        </w:rPr>
        <w:t>Švýcaři</w:t>
      </w:r>
      <w:r w:rsidRPr="006B7FC9">
        <w:t xml:space="preserve">“. </w:t>
      </w:r>
      <w:r>
        <w:t xml:space="preserve">Důvody, proč pacienti volí zdravotnické </w:t>
      </w:r>
      <w:r w:rsidR="001C3D49">
        <w:t>zařízení,</w:t>
      </w:r>
      <w:r>
        <w:t xml:space="preserve"> </w:t>
      </w:r>
      <w:r w:rsidR="00BC51F8">
        <w:t>ve </w:t>
      </w:r>
      <w:r>
        <w:t xml:space="preserve">kterém třetí respondentka pracuje, </w:t>
      </w:r>
      <w:r w:rsidR="00BC51F8">
        <w:t>dle </w:t>
      </w:r>
      <w:r>
        <w:t>jejího názoru jsou: „</w:t>
      </w:r>
      <w:r w:rsidRPr="006B7FC9">
        <w:rPr>
          <w:i/>
        </w:rPr>
        <w:t xml:space="preserve">Máme dobré výsledky, spolupracujeme s klinikami v zahraničí, klinika disponuje špičkovými odborníky </w:t>
      </w:r>
      <w:r w:rsidR="00BC51F8">
        <w:rPr>
          <w:i/>
        </w:rPr>
        <w:t>a </w:t>
      </w:r>
      <w:r w:rsidRPr="006B7FC9">
        <w:rPr>
          <w:i/>
        </w:rPr>
        <w:t xml:space="preserve">vybavením. Personál </w:t>
      </w:r>
      <w:r w:rsidR="00BC51F8">
        <w:rPr>
          <w:i/>
        </w:rPr>
        <w:t>je </w:t>
      </w:r>
      <w:r w:rsidRPr="006B7FC9">
        <w:rPr>
          <w:i/>
        </w:rPr>
        <w:t xml:space="preserve">proškolován </w:t>
      </w:r>
      <w:r w:rsidR="00BC51F8">
        <w:rPr>
          <w:i/>
        </w:rPr>
        <w:t>a je </w:t>
      </w:r>
      <w:r w:rsidRPr="006B7FC9">
        <w:rPr>
          <w:i/>
        </w:rPr>
        <w:t xml:space="preserve">přípraven být nápomocen </w:t>
      </w:r>
      <w:r w:rsidR="00BC51F8">
        <w:rPr>
          <w:i/>
        </w:rPr>
        <w:t>v </w:t>
      </w:r>
      <w:r w:rsidRPr="006B7FC9">
        <w:rPr>
          <w:i/>
        </w:rPr>
        <w:t xml:space="preserve">době léčby. Máme tým koordinátorek, které komunikují s budoucími pacienty v jejich jazyce </w:t>
      </w:r>
      <w:r w:rsidR="00BC51F8">
        <w:rPr>
          <w:i/>
        </w:rPr>
        <w:t>a </w:t>
      </w:r>
      <w:r w:rsidRPr="006B7FC9">
        <w:rPr>
          <w:i/>
        </w:rPr>
        <w:t xml:space="preserve">jsou schopné připravit komplexní léčebný program včetně dopravy </w:t>
      </w:r>
      <w:r w:rsidR="00BC51F8">
        <w:rPr>
          <w:i/>
        </w:rPr>
        <w:t>a </w:t>
      </w:r>
      <w:r w:rsidRPr="006B7FC9">
        <w:rPr>
          <w:i/>
        </w:rPr>
        <w:t xml:space="preserve">ubytování. V neposlední řadě naše ceny jsou mnohem příznivější </w:t>
      </w:r>
      <w:r w:rsidR="00BC51F8">
        <w:rPr>
          <w:i/>
        </w:rPr>
        <w:t>než </w:t>
      </w:r>
      <w:r w:rsidRPr="006B7FC9">
        <w:rPr>
          <w:i/>
        </w:rPr>
        <w:t>ceny klinik v zahraničí. Pacienti poskytují naší klinice velmi dobré reference</w:t>
      </w:r>
      <w:r>
        <w:rPr>
          <w:i/>
        </w:rPr>
        <w:t>“</w:t>
      </w:r>
      <w:r w:rsidRPr="006B7FC9">
        <w:rPr>
          <w:i/>
        </w:rPr>
        <w:t>.</w:t>
      </w:r>
      <w:r>
        <w:t xml:space="preserve"> Tým koordinátorek bych přirovnala </w:t>
      </w:r>
      <w:r w:rsidR="00BC51F8">
        <w:t>k </w:t>
      </w:r>
      <w:r w:rsidR="001B1161">
        <w:t>nemocničnímu</w:t>
      </w:r>
      <w:r>
        <w:t xml:space="preserve"> cizineckému oddělení zdravotnického zařízení první respondentky, </w:t>
      </w:r>
      <w:r w:rsidR="00BC51F8">
        <w:t>ale na </w:t>
      </w:r>
      <w:r>
        <w:t xml:space="preserve">rozdíl </w:t>
      </w:r>
      <w:r w:rsidR="00BC51F8">
        <w:t>od </w:t>
      </w:r>
      <w:r>
        <w:t>něj</w:t>
      </w:r>
      <w:r w:rsidR="00FB102F">
        <w:t xml:space="preserve"> je</w:t>
      </w:r>
      <w:r>
        <w:t xml:space="preserve"> běžná komunikace v cizím jazyce s pacientem</w:t>
      </w:r>
      <w:r w:rsidR="00BC51F8">
        <w:noBreakHyphen/>
      </w:r>
      <w:r>
        <w:t>cizincem v popisu práce každého zaměstnance kliniky</w:t>
      </w:r>
      <w:r w:rsidR="001B1161">
        <w:t>.</w:t>
      </w:r>
      <w:r>
        <w:t xml:space="preserve"> V případě, </w:t>
      </w:r>
      <w:r w:rsidR="00BC51F8">
        <w:t>že </w:t>
      </w:r>
      <w:r>
        <w:t xml:space="preserve">nastane komunikační situace, kterou </w:t>
      </w:r>
      <w:r w:rsidR="001B1161">
        <w:t xml:space="preserve">třetí </w:t>
      </w:r>
      <w:r>
        <w:t xml:space="preserve">respondentka není schopná zvládnout, řeší </w:t>
      </w:r>
      <w:r w:rsidR="00FB102F">
        <w:t xml:space="preserve">ji </w:t>
      </w:r>
      <w:r>
        <w:t xml:space="preserve">takto: </w:t>
      </w:r>
      <w:r w:rsidRPr="006B7FC9">
        <w:rPr>
          <w:i/>
        </w:rPr>
        <w:t xml:space="preserve">„pokud potřebuji pomoc, obrátím </w:t>
      </w:r>
      <w:r w:rsidR="00BC51F8">
        <w:rPr>
          <w:i/>
        </w:rPr>
        <w:t>se na </w:t>
      </w:r>
      <w:r w:rsidRPr="006B7FC9">
        <w:rPr>
          <w:i/>
        </w:rPr>
        <w:t>vedoucího lékaře anebo koordinační oddělení, záleží, jaký problém zrovna vznikl. Medicinský</w:t>
      </w:r>
      <w:r w:rsidR="00BC51F8">
        <w:rPr>
          <w:i/>
        </w:rPr>
        <w:t> – </w:t>
      </w:r>
      <w:r w:rsidRPr="006B7FC9">
        <w:rPr>
          <w:i/>
        </w:rPr>
        <w:t xml:space="preserve">obrátím </w:t>
      </w:r>
      <w:r w:rsidR="00BC51F8">
        <w:rPr>
          <w:i/>
        </w:rPr>
        <w:t>se na </w:t>
      </w:r>
      <w:r w:rsidRPr="006B7FC9">
        <w:rPr>
          <w:i/>
        </w:rPr>
        <w:t>lékaře, administrativní</w:t>
      </w:r>
      <w:r w:rsidR="00BC51F8">
        <w:rPr>
          <w:i/>
        </w:rPr>
        <w:t> – </w:t>
      </w:r>
      <w:r w:rsidRPr="006B7FC9">
        <w:rPr>
          <w:i/>
        </w:rPr>
        <w:t>budu kontaktovat koordinátorku</w:t>
      </w:r>
      <w:r>
        <w:rPr>
          <w:i/>
        </w:rPr>
        <w:t>“</w:t>
      </w:r>
      <w:r>
        <w:t xml:space="preserve">. Koordinátorka </w:t>
      </w:r>
      <w:r w:rsidR="00BC51F8">
        <w:t>je </w:t>
      </w:r>
      <w:r>
        <w:t xml:space="preserve">v kontaktu s pacientem </w:t>
      </w:r>
      <w:r w:rsidR="00BC51F8">
        <w:t>po </w:t>
      </w:r>
      <w:r>
        <w:t xml:space="preserve">celou dobu léčby. Koordinátorky ovládají kombinace </w:t>
      </w:r>
      <w:r w:rsidR="00C0656C">
        <w:t xml:space="preserve">dvou až tří </w:t>
      </w:r>
      <w:r>
        <w:t xml:space="preserve">cizích jazyků </w:t>
      </w:r>
      <w:r w:rsidR="00BC51F8">
        <w:t>a </w:t>
      </w:r>
      <w:r>
        <w:t>řeší s pacienty veškeré formality</w:t>
      </w:r>
      <w:r w:rsidR="00C0656C">
        <w:t>, jako jsou víza, harmonogram vyšetření, ubytování, letenky atd.,</w:t>
      </w:r>
      <w:r>
        <w:t xml:space="preserve"> </w:t>
      </w:r>
      <w:r w:rsidR="001B1161">
        <w:t xml:space="preserve">ještě </w:t>
      </w:r>
      <w:r>
        <w:t xml:space="preserve">před cestou </w:t>
      </w:r>
      <w:r w:rsidR="00BC51F8">
        <w:t>na </w:t>
      </w:r>
      <w:r>
        <w:t>kliniku</w:t>
      </w:r>
      <w:r w:rsidR="00671253">
        <w:t>.</w:t>
      </w:r>
    </w:p>
    <w:p w14:paraId="1DEE7663" w14:textId="171B4475" w:rsidR="000038F8" w:rsidRDefault="00BC51F8" w:rsidP="00132A01">
      <w:pPr>
        <w:pStyle w:val="UPO-normlntext"/>
      </w:pPr>
      <w:r>
        <w:t>Jak již </w:t>
      </w:r>
      <w:r w:rsidR="001B1161">
        <w:t xml:space="preserve">bylo zmíněno, většina zahraničních firem </w:t>
      </w:r>
      <w:r>
        <w:t>má </w:t>
      </w:r>
      <w:r w:rsidR="000038F8">
        <w:t xml:space="preserve">smluvní zdravotnické zařízení </w:t>
      </w:r>
      <w:r>
        <w:t>se </w:t>
      </w:r>
      <w:r w:rsidR="000038F8">
        <w:t xml:space="preserve">zaměřením </w:t>
      </w:r>
      <w:r>
        <w:t>na </w:t>
      </w:r>
      <w:r w:rsidR="000038F8">
        <w:t>pracovně lékařské služby</w:t>
      </w:r>
      <w:r w:rsidR="001B1161">
        <w:t>. Čtvrtá r</w:t>
      </w:r>
      <w:r w:rsidR="000038F8">
        <w:t>espondentka pracuje v</w:t>
      </w:r>
      <w:r w:rsidR="001D15C2">
        <w:t> </w:t>
      </w:r>
      <w:r w:rsidR="000038F8">
        <w:t>takovém</w:t>
      </w:r>
      <w:r w:rsidR="001D15C2">
        <w:rPr>
          <w:rStyle w:val="Odkaznakoment"/>
        </w:rPr>
        <w:t xml:space="preserve"> </w:t>
      </w:r>
      <w:r w:rsidR="001B1161">
        <w:t>sm</w:t>
      </w:r>
      <w:r w:rsidR="000038F8">
        <w:t>luvním zařízení</w:t>
      </w:r>
      <w:r w:rsidR="001B1161">
        <w:t xml:space="preserve"> </w:t>
      </w:r>
      <w:r>
        <w:t>a </w:t>
      </w:r>
      <w:r w:rsidR="001B1161">
        <w:t>nejčastěji ošetřují</w:t>
      </w:r>
      <w:r w:rsidR="000038F8">
        <w:t xml:space="preserve">: </w:t>
      </w:r>
      <w:r w:rsidR="00A14E50">
        <w:rPr>
          <w:i/>
        </w:rPr>
        <w:t>„</w:t>
      </w:r>
      <w:r w:rsidR="000038F8" w:rsidRPr="008749A6">
        <w:rPr>
          <w:i/>
        </w:rPr>
        <w:t xml:space="preserve">pacienty arabské, italské, německé </w:t>
      </w:r>
      <w:r>
        <w:rPr>
          <w:i/>
        </w:rPr>
        <w:t>a </w:t>
      </w:r>
      <w:r w:rsidR="001C6146">
        <w:rPr>
          <w:i/>
        </w:rPr>
        <w:t xml:space="preserve">britské </w:t>
      </w:r>
      <w:r w:rsidR="000038F8" w:rsidRPr="008749A6">
        <w:rPr>
          <w:i/>
        </w:rPr>
        <w:t>národnosti</w:t>
      </w:r>
      <w:r w:rsidR="00A14E50">
        <w:rPr>
          <w:i/>
        </w:rPr>
        <w:t>,</w:t>
      </w:r>
      <w:r w:rsidR="000038F8" w:rsidRPr="008749A6">
        <w:rPr>
          <w:i/>
        </w:rPr>
        <w:t>“</w:t>
      </w:r>
      <w:r w:rsidR="000038F8">
        <w:rPr>
          <w:i/>
        </w:rPr>
        <w:t xml:space="preserve"> </w:t>
      </w:r>
      <w:r>
        <w:t>a </w:t>
      </w:r>
      <w:r w:rsidR="001B1161">
        <w:t xml:space="preserve">potvrzuje </w:t>
      </w:r>
      <w:r>
        <w:t>již </w:t>
      </w:r>
      <w:r w:rsidR="001B1161">
        <w:t xml:space="preserve">výše </w:t>
      </w:r>
      <w:r w:rsidR="001B1161">
        <w:lastRenderedPageBreak/>
        <w:t>zmíněný postup firem zaměstnávající cizince</w:t>
      </w:r>
      <w:r w:rsidR="00A14E50">
        <w:t>,</w:t>
      </w:r>
      <w:r w:rsidR="000038F8" w:rsidRPr="008749A6">
        <w:rPr>
          <w:i/>
        </w:rPr>
        <w:t xml:space="preserve"> „téměř každé HR oddělení firem</w:t>
      </w:r>
      <w:r>
        <w:rPr>
          <w:i/>
        </w:rPr>
        <w:noBreakHyphen/>
      </w:r>
      <w:r w:rsidR="000038F8" w:rsidRPr="008749A6">
        <w:rPr>
          <w:i/>
        </w:rPr>
        <w:t xml:space="preserve">zákazníků pracuje </w:t>
      </w:r>
      <w:r>
        <w:rPr>
          <w:i/>
        </w:rPr>
        <w:t>se </w:t>
      </w:r>
      <w:r w:rsidR="000038F8" w:rsidRPr="008749A6">
        <w:rPr>
          <w:i/>
        </w:rPr>
        <w:t xml:space="preserve">svými zaměstnanci, </w:t>
      </w:r>
      <w:r>
        <w:rPr>
          <w:i/>
        </w:rPr>
        <w:t>tím </w:t>
      </w:r>
      <w:r w:rsidR="000038F8" w:rsidRPr="008749A6">
        <w:rPr>
          <w:i/>
        </w:rPr>
        <w:t xml:space="preserve">pádem přicházejí informovaní, </w:t>
      </w:r>
      <w:r>
        <w:rPr>
          <w:i/>
        </w:rPr>
        <w:t>na co </w:t>
      </w:r>
      <w:r w:rsidR="000038F8" w:rsidRPr="008749A6">
        <w:rPr>
          <w:i/>
        </w:rPr>
        <w:t xml:space="preserve">mají nárok </w:t>
      </w:r>
      <w:r>
        <w:rPr>
          <w:i/>
        </w:rPr>
        <w:t>a </w:t>
      </w:r>
      <w:r w:rsidR="000038F8" w:rsidRPr="008749A6">
        <w:rPr>
          <w:i/>
        </w:rPr>
        <w:t>právo</w:t>
      </w:r>
      <w:r w:rsidR="000038F8">
        <w:rPr>
          <w:i/>
        </w:rPr>
        <w:t>“</w:t>
      </w:r>
      <w:r w:rsidR="00A14E50">
        <w:rPr>
          <w:i/>
        </w:rPr>
        <w:t>.</w:t>
      </w:r>
      <w:r w:rsidR="000038F8">
        <w:t xml:space="preserve"> </w:t>
      </w:r>
      <w:r w:rsidR="00A14E50">
        <w:t xml:space="preserve">Taková skutečnost </w:t>
      </w:r>
      <w:r w:rsidR="001B1161">
        <w:t xml:space="preserve">umožňuje zdravotníkům zaměřit pozornost </w:t>
      </w:r>
      <w:r>
        <w:t>na </w:t>
      </w:r>
      <w:r w:rsidR="001B1161">
        <w:t xml:space="preserve">samotné ošetření </w:t>
      </w:r>
      <w:r>
        <w:t>a </w:t>
      </w:r>
      <w:r w:rsidR="00A14E50">
        <w:t xml:space="preserve">zároveň </w:t>
      </w:r>
      <w:r w:rsidR="000038F8">
        <w:t xml:space="preserve">potvrzuje propojení </w:t>
      </w:r>
      <w:r>
        <w:t>a </w:t>
      </w:r>
      <w:r w:rsidR="000038F8">
        <w:t xml:space="preserve">spolupráci několika zainteresovaných stran v péči </w:t>
      </w:r>
      <w:r>
        <w:t>o </w:t>
      </w:r>
      <w:r w:rsidR="000038F8">
        <w:t>pacienta</w:t>
      </w:r>
      <w:r>
        <w:noBreakHyphen/>
      </w:r>
      <w:r w:rsidR="00602FE8">
        <w:t xml:space="preserve">cizince, jenž </w:t>
      </w:r>
      <w:r>
        <w:t>u </w:t>
      </w:r>
      <w:r w:rsidR="00602FE8">
        <w:t>zahraniční firmy pracuje.</w:t>
      </w:r>
    </w:p>
    <w:p w14:paraId="254E0EE0" w14:textId="045E8C16" w:rsidR="000038F8" w:rsidRDefault="001C3D49" w:rsidP="00132A01">
      <w:pPr>
        <w:pStyle w:val="UPO-normlntext"/>
      </w:pPr>
      <w:r>
        <w:t>Pátá r</w:t>
      </w:r>
      <w:r w:rsidR="000038F8" w:rsidRPr="001C3D49">
        <w:t>esp</w:t>
      </w:r>
      <w:r>
        <w:t>ondentka</w:t>
      </w:r>
      <w:r w:rsidR="000038F8">
        <w:t xml:space="preserve"> </w:t>
      </w:r>
      <w:r w:rsidR="0083128B">
        <w:t xml:space="preserve">uvedla </w:t>
      </w:r>
      <w:r w:rsidR="00BC51F8">
        <w:t>na </w:t>
      </w:r>
      <w:r w:rsidR="000038F8">
        <w:t>úvod četnost ošetřených pacient</w:t>
      </w:r>
      <w:r w:rsidR="00611532">
        <w:t>ů</w:t>
      </w:r>
      <w:r w:rsidR="000038F8">
        <w:t xml:space="preserve"> z Polska </w:t>
      </w:r>
      <w:r w:rsidR="00BC51F8">
        <w:t>a </w:t>
      </w:r>
      <w:r w:rsidR="000038F8">
        <w:t xml:space="preserve">Slovenska, </w:t>
      </w:r>
      <w:r w:rsidR="00BC51F8">
        <w:t>a to </w:t>
      </w:r>
      <w:r w:rsidR="0083128B">
        <w:t xml:space="preserve">dva až tři </w:t>
      </w:r>
      <w:r w:rsidR="000038F8">
        <w:t>pacient</w:t>
      </w:r>
      <w:r w:rsidR="0083128B">
        <w:t>i</w:t>
      </w:r>
      <w:r w:rsidR="000038F8">
        <w:t xml:space="preserve"> v ambulanci </w:t>
      </w:r>
      <w:r w:rsidR="00BC51F8">
        <w:t>za </w:t>
      </w:r>
      <w:r w:rsidR="000038F8">
        <w:t>den. Počty hospitalizovaných pacientů</w:t>
      </w:r>
      <w:r w:rsidR="00BC51F8">
        <w:noBreakHyphen/>
      </w:r>
      <w:r w:rsidR="000038F8">
        <w:t xml:space="preserve">cizinců odhaduje </w:t>
      </w:r>
      <w:r w:rsidR="00BC51F8">
        <w:t>na </w:t>
      </w:r>
      <w:r w:rsidR="00602FE8">
        <w:t>sedm</w:t>
      </w:r>
      <w:r w:rsidR="000038F8">
        <w:t xml:space="preserve"> </w:t>
      </w:r>
      <w:r w:rsidR="00BC51F8">
        <w:t>za </w:t>
      </w:r>
      <w:r w:rsidR="000038F8">
        <w:t xml:space="preserve">měsíc. Dalšími ošetřovanými pacienty jsou: </w:t>
      </w:r>
      <w:r w:rsidR="000038F8" w:rsidRPr="005F08DA">
        <w:rPr>
          <w:i/>
        </w:rPr>
        <w:t>„Vietnamc</w:t>
      </w:r>
      <w:r w:rsidR="000038F8">
        <w:rPr>
          <w:i/>
        </w:rPr>
        <w:t>i</w:t>
      </w:r>
      <w:r w:rsidR="000038F8" w:rsidRPr="005F08DA">
        <w:rPr>
          <w:i/>
        </w:rPr>
        <w:t>, občas pacient</w:t>
      </w:r>
      <w:r w:rsidR="00611532">
        <w:rPr>
          <w:i/>
        </w:rPr>
        <w:t>i</w:t>
      </w:r>
      <w:r w:rsidR="000038F8" w:rsidRPr="005F08DA">
        <w:rPr>
          <w:i/>
        </w:rPr>
        <w:t xml:space="preserve"> z Koreje, </w:t>
      </w:r>
      <w:r w:rsidR="00BC51F8">
        <w:rPr>
          <w:i/>
        </w:rPr>
        <w:t>ale </w:t>
      </w:r>
      <w:r w:rsidR="000038F8" w:rsidRPr="005F08DA">
        <w:rPr>
          <w:i/>
        </w:rPr>
        <w:t xml:space="preserve">Korejci častěji jezdí </w:t>
      </w:r>
      <w:r w:rsidR="00BC51F8">
        <w:rPr>
          <w:i/>
        </w:rPr>
        <w:t>do </w:t>
      </w:r>
      <w:r w:rsidR="000038F8" w:rsidRPr="005F08DA">
        <w:rPr>
          <w:i/>
        </w:rPr>
        <w:t xml:space="preserve">jiné nemocnice. Jsou </w:t>
      </w:r>
      <w:r w:rsidR="00BC51F8">
        <w:rPr>
          <w:i/>
        </w:rPr>
        <w:t>to </w:t>
      </w:r>
      <w:r w:rsidR="000038F8" w:rsidRPr="005F08DA">
        <w:rPr>
          <w:i/>
        </w:rPr>
        <w:t xml:space="preserve">zaměstnanci automobilky </w:t>
      </w:r>
      <w:r w:rsidR="00BC51F8">
        <w:rPr>
          <w:i/>
        </w:rPr>
        <w:t>a </w:t>
      </w:r>
      <w:r w:rsidR="000038F8" w:rsidRPr="005F08DA">
        <w:rPr>
          <w:i/>
        </w:rPr>
        <w:t xml:space="preserve">mají spádovou nemocnici blíž. Dochází k nám </w:t>
      </w:r>
      <w:r w:rsidR="00BC51F8">
        <w:rPr>
          <w:i/>
        </w:rPr>
        <w:t>i </w:t>
      </w:r>
      <w:r w:rsidR="000038F8" w:rsidRPr="005F08DA">
        <w:rPr>
          <w:i/>
        </w:rPr>
        <w:t>pacienti z Ukrajiny“.</w:t>
      </w:r>
      <w:r w:rsidR="000038F8">
        <w:rPr>
          <w:i/>
        </w:rPr>
        <w:t xml:space="preserve"> </w:t>
      </w:r>
      <w:r w:rsidR="00BC51F8">
        <w:t>Ve </w:t>
      </w:r>
      <w:r w:rsidR="000038F8">
        <w:t>většině případ</w:t>
      </w:r>
      <w:r w:rsidR="00611532">
        <w:t>ů</w:t>
      </w:r>
      <w:r w:rsidR="000038F8">
        <w:t xml:space="preserve"> </w:t>
      </w:r>
      <w:r w:rsidR="00BC51F8">
        <w:t>se </w:t>
      </w:r>
      <w:r w:rsidR="000038F8">
        <w:t xml:space="preserve">jedná </w:t>
      </w:r>
      <w:r w:rsidR="00BC51F8">
        <w:t>o </w:t>
      </w:r>
      <w:r w:rsidR="000038F8">
        <w:t>zaměstnance výrobních firem v Moravskoslezském kraji, takov</w:t>
      </w:r>
      <w:r w:rsidR="0083128B">
        <w:t>í</w:t>
      </w:r>
      <w:r w:rsidR="000038F8">
        <w:t xml:space="preserve"> pacient</w:t>
      </w:r>
      <w:r w:rsidR="0083128B">
        <w:t>i</w:t>
      </w:r>
      <w:r w:rsidR="000038F8">
        <w:t xml:space="preserve"> jsou ošetřován</w:t>
      </w:r>
      <w:r w:rsidR="0083128B">
        <w:t>i</w:t>
      </w:r>
      <w:r>
        <w:t xml:space="preserve"> </w:t>
      </w:r>
      <w:r w:rsidR="00BC51F8">
        <w:t>i </w:t>
      </w:r>
      <w:r w:rsidR="000038F8">
        <w:t xml:space="preserve">v ambulanci </w:t>
      </w:r>
      <w:r>
        <w:t>šesté r</w:t>
      </w:r>
      <w:r w:rsidR="000038F8">
        <w:t xml:space="preserve">espondentky: </w:t>
      </w:r>
      <w:r w:rsidR="000038F8" w:rsidRPr="000612FD">
        <w:rPr>
          <w:i/>
        </w:rPr>
        <w:t>„naši ordinaci navštíví přibližně 4</w:t>
      </w:r>
      <w:r w:rsidR="00BC51F8">
        <w:rPr>
          <w:i/>
        </w:rPr>
        <w:t>0 </w:t>
      </w:r>
      <w:r w:rsidR="000038F8" w:rsidRPr="000612FD">
        <w:rPr>
          <w:i/>
        </w:rPr>
        <w:t>pacientů denně, z toho cca 5</w:t>
      </w:r>
      <w:r w:rsidR="00BC51F8">
        <w:rPr>
          <w:i/>
        </w:rPr>
        <w:t> %</w:t>
      </w:r>
      <w:r w:rsidR="000038F8" w:rsidRPr="000612FD">
        <w:rPr>
          <w:i/>
        </w:rPr>
        <w:t xml:space="preserve"> jsou cizinci. Pacienti</w:t>
      </w:r>
      <w:r w:rsidR="00BC51F8">
        <w:rPr>
          <w:i/>
        </w:rPr>
        <w:noBreakHyphen/>
      </w:r>
      <w:r w:rsidR="000038F8" w:rsidRPr="000612FD">
        <w:rPr>
          <w:i/>
        </w:rPr>
        <w:t>cizinci jsou hlavně zaměstnanci okolních firem, kteří měli úraz</w:t>
      </w:r>
      <w:r w:rsidR="000038F8">
        <w:rPr>
          <w:i/>
        </w:rPr>
        <w:t>“</w:t>
      </w:r>
      <w:r w:rsidR="000038F8">
        <w:t xml:space="preserve">. Vzhledem k tomu, </w:t>
      </w:r>
      <w:r w:rsidR="00BC51F8">
        <w:t>že </w:t>
      </w:r>
      <w:r>
        <w:t>šestá respondentka pracuje</w:t>
      </w:r>
      <w:r w:rsidR="000038F8">
        <w:t xml:space="preserve"> v příjmové chirurgické ambulanci, charakter </w:t>
      </w:r>
      <w:r>
        <w:t xml:space="preserve">ošetření </w:t>
      </w:r>
      <w:r w:rsidR="00BC51F8">
        <w:t>a </w:t>
      </w:r>
      <w:r w:rsidR="000038F8">
        <w:t xml:space="preserve">komunikace </w:t>
      </w:r>
      <w:r w:rsidR="0083128B">
        <w:t xml:space="preserve">s </w:t>
      </w:r>
      <w:r>
        <w:t>pacienty</w:t>
      </w:r>
      <w:r w:rsidR="000038F8">
        <w:t xml:space="preserve"> </w:t>
      </w:r>
      <w:r w:rsidR="00BC51F8">
        <w:t>j</w:t>
      </w:r>
      <w:r w:rsidR="0083128B">
        <w:t xml:space="preserve">sou hodně odlišné </w:t>
      </w:r>
      <w:r w:rsidR="00BC51F8">
        <w:t>od </w:t>
      </w:r>
      <w:r w:rsidR="000038F8">
        <w:t xml:space="preserve">zdravotnických zařízení ostatních respondentek. Akutní ošetření úrazu vyžaduje rychlou </w:t>
      </w:r>
      <w:r w:rsidR="00BC51F8">
        <w:t>a </w:t>
      </w:r>
      <w:r w:rsidR="000038F8">
        <w:t>srozumitelnou komunikac</w:t>
      </w:r>
      <w:r w:rsidR="00321570">
        <w:t>i</w:t>
      </w:r>
      <w:r w:rsidR="000038F8">
        <w:t>, pacienti mohou být vystresov</w:t>
      </w:r>
      <w:r w:rsidR="00321570">
        <w:t>a</w:t>
      </w:r>
      <w:r w:rsidR="000038F8">
        <w:t>ní</w:t>
      </w:r>
      <w:r w:rsidR="0083128B">
        <w:t xml:space="preserve">, </w:t>
      </w:r>
      <w:r w:rsidR="000038F8">
        <w:t xml:space="preserve">dokonce </w:t>
      </w:r>
      <w:r w:rsidR="0083128B">
        <w:t>i</w:t>
      </w:r>
      <w:r w:rsidR="00321570">
        <w:t> </w:t>
      </w:r>
      <w:r w:rsidR="000038F8">
        <w:t>agresivní. Snadno může vzniknou</w:t>
      </w:r>
      <w:r>
        <w:t xml:space="preserve">t nechtěné nedorozumění. Několikaletá praxe </w:t>
      </w:r>
      <w:r w:rsidR="0083128B">
        <w:t xml:space="preserve">naučila </w:t>
      </w:r>
      <w:r>
        <w:t>šestou r</w:t>
      </w:r>
      <w:r w:rsidR="000038F8">
        <w:t xml:space="preserve">espondentku komunikovat v krátkých srozumitelných větách. Skladba pacientů </w:t>
      </w:r>
      <w:r w:rsidR="0083128B">
        <w:t xml:space="preserve">je z </w:t>
      </w:r>
      <w:r w:rsidR="000038F8">
        <w:t>větší části shod</w:t>
      </w:r>
      <w:r w:rsidR="0083128B">
        <w:t xml:space="preserve">ná </w:t>
      </w:r>
      <w:r w:rsidR="000038F8">
        <w:t xml:space="preserve">s její regionální kolegyní: </w:t>
      </w:r>
      <w:r w:rsidR="000038F8" w:rsidRPr="000612FD">
        <w:rPr>
          <w:i/>
        </w:rPr>
        <w:t>„</w:t>
      </w:r>
      <w:r w:rsidR="0083128B">
        <w:rPr>
          <w:i/>
        </w:rPr>
        <w:t>N</w:t>
      </w:r>
      <w:r w:rsidR="000038F8" w:rsidRPr="000612FD">
        <w:rPr>
          <w:i/>
        </w:rPr>
        <w:t>ejčastěji nás navštěvuj</w:t>
      </w:r>
      <w:r w:rsidR="00321570">
        <w:rPr>
          <w:i/>
        </w:rPr>
        <w:t>í</w:t>
      </w:r>
      <w:r w:rsidR="000038F8" w:rsidRPr="000612FD">
        <w:rPr>
          <w:i/>
        </w:rPr>
        <w:t xml:space="preserve"> Korejci, Ukrajinci, Poláci </w:t>
      </w:r>
      <w:r w:rsidR="00BC51F8">
        <w:rPr>
          <w:i/>
        </w:rPr>
        <w:t>a </w:t>
      </w:r>
      <w:r w:rsidR="000038F8" w:rsidRPr="000612FD">
        <w:rPr>
          <w:i/>
        </w:rPr>
        <w:t xml:space="preserve">Vietnamci. Máme nedaleko příjmové zařízení </w:t>
      </w:r>
      <w:r w:rsidR="00BC51F8">
        <w:rPr>
          <w:i/>
        </w:rPr>
        <w:t>pro </w:t>
      </w:r>
      <w:r w:rsidR="000038F8" w:rsidRPr="000612FD">
        <w:rPr>
          <w:i/>
        </w:rPr>
        <w:t xml:space="preserve">cizince Ministerstva vnitra, </w:t>
      </w:r>
      <w:r w:rsidR="00BC51F8">
        <w:rPr>
          <w:i/>
        </w:rPr>
        <w:t>tak i </w:t>
      </w:r>
      <w:r w:rsidR="000038F8" w:rsidRPr="000612FD">
        <w:rPr>
          <w:i/>
        </w:rPr>
        <w:t xml:space="preserve">odtud k nám jezdí pacienti </w:t>
      </w:r>
      <w:r w:rsidR="00BC51F8">
        <w:rPr>
          <w:i/>
        </w:rPr>
        <w:t>na </w:t>
      </w:r>
      <w:r w:rsidR="000038F8" w:rsidRPr="000612FD">
        <w:rPr>
          <w:i/>
        </w:rPr>
        <w:t xml:space="preserve">ošetření, pokud lékař určený </w:t>
      </w:r>
      <w:r w:rsidR="00BC51F8">
        <w:rPr>
          <w:i/>
        </w:rPr>
        <w:t>pro </w:t>
      </w:r>
      <w:r w:rsidR="000038F8" w:rsidRPr="000612FD">
        <w:rPr>
          <w:i/>
        </w:rPr>
        <w:t>toto zařízení nezvládá poskytnout péči sám. V tomto zařízení jsou různé národnosti</w:t>
      </w:r>
      <w:r w:rsidR="00321570">
        <w:rPr>
          <w:i/>
        </w:rPr>
        <w:t>,</w:t>
      </w:r>
      <w:r w:rsidR="000038F8" w:rsidRPr="000612FD">
        <w:rPr>
          <w:i/>
        </w:rPr>
        <w:t xml:space="preserve"> </w:t>
      </w:r>
      <w:r w:rsidR="00BC51F8">
        <w:rPr>
          <w:i/>
        </w:rPr>
        <w:t>např. </w:t>
      </w:r>
      <w:r w:rsidR="000038F8" w:rsidRPr="000612FD">
        <w:rPr>
          <w:i/>
        </w:rPr>
        <w:t xml:space="preserve">Syřané, </w:t>
      </w:r>
      <w:r w:rsidR="00321570">
        <w:rPr>
          <w:i/>
        </w:rPr>
        <w:t>Í</w:t>
      </w:r>
      <w:r w:rsidR="000038F8" w:rsidRPr="000612FD">
        <w:rPr>
          <w:i/>
        </w:rPr>
        <w:t>ránci, Kubánci.</w:t>
      </w:r>
      <w:r w:rsidR="00BC51F8">
        <w:rPr>
          <w:i/>
        </w:rPr>
        <w:t xml:space="preserve"> </w:t>
      </w:r>
      <w:r w:rsidR="000038F8" w:rsidRPr="000612FD">
        <w:rPr>
          <w:i/>
        </w:rPr>
        <w:t xml:space="preserve">Pokud navštívili naši nemocnici, </w:t>
      </w:r>
      <w:r w:rsidR="00BC51F8">
        <w:rPr>
          <w:i/>
        </w:rPr>
        <w:t>tak </w:t>
      </w:r>
      <w:r w:rsidR="000038F8" w:rsidRPr="000612FD">
        <w:rPr>
          <w:i/>
        </w:rPr>
        <w:t>s sebou vždy měli tlumočníka. V poslední době obsazenost tohoto zařízení klesá“.</w:t>
      </w:r>
      <w:r w:rsidR="000038F8">
        <w:rPr>
          <w:i/>
        </w:rPr>
        <w:t xml:space="preserve"> </w:t>
      </w:r>
      <w:r w:rsidR="00BC51F8">
        <w:t>Je </w:t>
      </w:r>
      <w:r w:rsidR="000038F8">
        <w:t xml:space="preserve">patrné, </w:t>
      </w:r>
      <w:r w:rsidR="00BC51F8">
        <w:t>že </w:t>
      </w:r>
      <w:r w:rsidR="000038F8">
        <w:t xml:space="preserve">pacienti </w:t>
      </w:r>
      <w:r w:rsidR="00BC51F8">
        <w:t>z </w:t>
      </w:r>
      <w:r w:rsidR="000038F8">
        <w:t xml:space="preserve">příjmového zařízení </w:t>
      </w:r>
      <w:r w:rsidR="00BC51F8">
        <w:lastRenderedPageBreak/>
        <w:t>pro </w:t>
      </w:r>
      <w:r w:rsidR="000038F8">
        <w:t>cizince, které spravuje Ministerstvo vnitra</w:t>
      </w:r>
      <w:r w:rsidR="006D5E4B">
        <w:t xml:space="preserve"> ČR</w:t>
      </w:r>
      <w:r w:rsidR="000038F8">
        <w:t xml:space="preserve">, nenavštěvují nemocnici pravidelně, </w:t>
      </w:r>
      <w:r w:rsidR="00BC51F8">
        <w:t>ale </w:t>
      </w:r>
      <w:r w:rsidR="000038F8">
        <w:t>v případě potřeby</w:t>
      </w:r>
      <w:r w:rsidR="00321570">
        <w:t>,</w:t>
      </w:r>
      <w:r w:rsidR="000038F8">
        <w:t xml:space="preserve"> </w:t>
      </w:r>
      <w:r w:rsidR="00BC51F8">
        <w:t>a </w:t>
      </w:r>
      <w:r w:rsidR="000038F8">
        <w:t>mají zajištěné tlumočení</w:t>
      </w:r>
      <w:r w:rsidR="00321570">
        <w:t xml:space="preserve"> </w:t>
      </w:r>
      <w:r w:rsidR="00321570">
        <w:rPr>
          <w:i/>
        </w:rPr>
        <w:t>–</w:t>
      </w:r>
      <w:r w:rsidR="000038F8">
        <w:t xml:space="preserve"> </w:t>
      </w:r>
      <w:r w:rsidR="00BC51F8">
        <w:t>tím </w:t>
      </w:r>
      <w:r w:rsidR="000038F8">
        <w:t xml:space="preserve">pádem zdravotníci nemusí řešit problém s komunikací. Z odpovědí obou respondentek </w:t>
      </w:r>
      <w:r w:rsidR="00BC51F8">
        <w:t>je </w:t>
      </w:r>
      <w:r w:rsidR="000038F8">
        <w:t xml:space="preserve">patrné, </w:t>
      </w:r>
      <w:r w:rsidR="00BC51F8">
        <w:t>že </w:t>
      </w:r>
      <w:r w:rsidR="000038F8">
        <w:t xml:space="preserve">Korejci, kteří </w:t>
      </w:r>
      <w:r w:rsidR="00BC51F8">
        <w:t>se </w:t>
      </w:r>
      <w:r w:rsidR="000038F8">
        <w:t xml:space="preserve">nevyskytli v odpovědích jiných respondentek, </w:t>
      </w:r>
      <w:r w:rsidR="00BC51F8">
        <w:t>se </w:t>
      </w:r>
      <w:r w:rsidR="0083128B">
        <w:t xml:space="preserve">objevují pouze </w:t>
      </w:r>
      <w:r w:rsidR="000038F8">
        <w:t xml:space="preserve">v tomto regionu, </w:t>
      </w:r>
      <w:r w:rsidR="00BC51F8">
        <w:t>a to </w:t>
      </w:r>
      <w:r w:rsidR="000038F8">
        <w:t xml:space="preserve">kvůli práci </w:t>
      </w:r>
      <w:r w:rsidR="0083128B">
        <w:t>v</w:t>
      </w:r>
      <w:r w:rsidR="00BC51F8">
        <w:t> </w:t>
      </w:r>
      <w:r w:rsidR="000038F8">
        <w:t>automobilovém výrobním závodě.</w:t>
      </w:r>
    </w:p>
    <w:p w14:paraId="1CB22E18" w14:textId="137B2102" w:rsidR="00BC51F8" w:rsidRDefault="004619E1" w:rsidP="00132A01">
      <w:pPr>
        <w:pStyle w:val="UPO-normlntext"/>
      </w:pPr>
      <w:r>
        <w:t xml:space="preserve">U </w:t>
      </w:r>
      <w:r w:rsidR="000038F8" w:rsidRPr="00101C13">
        <w:t xml:space="preserve">zkoumaného okruhu </w:t>
      </w:r>
      <w:r w:rsidR="00BC51F8">
        <w:t>je </w:t>
      </w:r>
      <w:r w:rsidR="000038F8" w:rsidRPr="00101C13">
        <w:t xml:space="preserve">patrné, </w:t>
      </w:r>
      <w:r w:rsidR="00BC51F8">
        <w:t>že </w:t>
      </w:r>
      <w:r>
        <w:t>se</w:t>
      </w:r>
      <w:r w:rsidRPr="00101C13">
        <w:t xml:space="preserve"> </w:t>
      </w:r>
      <w:r w:rsidR="000038F8" w:rsidRPr="00101C13">
        <w:t xml:space="preserve">respondentky </w:t>
      </w:r>
      <w:r w:rsidRPr="00101C13">
        <w:t>setkávají</w:t>
      </w:r>
      <w:r>
        <w:t xml:space="preserve"> ve své každodenní praxi</w:t>
      </w:r>
      <w:r w:rsidR="000038F8" w:rsidRPr="00101C13">
        <w:t xml:space="preserve"> s pacienty</w:t>
      </w:r>
      <w:r w:rsidR="00BC51F8">
        <w:noBreakHyphen/>
      </w:r>
      <w:r w:rsidR="000038F8" w:rsidRPr="00101C13">
        <w:t>cizinci</w:t>
      </w:r>
      <w:r w:rsidR="000038F8">
        <w:t xml:space="preserve">. Ovšem respondentky z pracovišť, která cílí </w:t>
      </w:r>
      <w:r w:rsidR="00BC51F8">
        <w:t>na </w:t>
      </w:r>
      <w:r w:rsidR="000038F8">
        <w:t>pacienty</w:t>
      </w:r>
      <w:r w:rsidR="00BC51F8">
        <w:noBreakHyphen/>
      </w:r>
      <w:r w:rsidR="000038F8">
        <w:t xml:space="preserve">cizince, ošetřují takové pacienty mnohem více </w:t>
      </w:r>
      <w:r w:rsidR="00BC51F8">
        <w:t>než </w:t>
      </w:r>
      <w:r w:rsidR="000038F8">
        <w:t xml:space="preserve">ostatní respondentky. Skladba </w:t>
      </w:r>
      <w:r w:rsidR="00BC51F8">
        <w:t>a </w:t>
      </w:r>
      <w:r w:rsidR="000038F8">
        <w:t>četnost setkání s pacienty</w:t>
      </w:r>
      <w:r w:rsidR="00BC51F8">
        <w:noBreakHyphen/>
      </w:r>
      <w:r w:rsidR="000038F8">
        <w:t xml:space="preserve">cizinci </w:t>
      </w:r>
      <w:r w:rsidR="00BC51F8">
        <w:t>na </w:t>
      </w:r>
      <w:r w:rsidR="000038F8">
        <w:t xml:space="preserve">pracovištích ostatních respondentek </w:t>
      </w:r>
      <w:r w:rsidR="00BC51F8">
        <w:t>se </w:t>
      </w:r>
      <w:r w:rsidR="001C3D49">
        <w:t xml:space="preserve">mění </w:t>
      </w:r>
      <w:r w:rsidR="00BC51F8">
        <w:t>dle </w:t>
      </w:r>
      <w:r w:rsidR="001C3D49">
        <w:t xml:space="preserve">pracovních </w:t>
      </w:r>
      <w:r w:rsidR="00BC51F8">
        <w:t>či </w:t>
      </w:r>
      <w:r w:rsidR="001C3D49">
        <w:t>studijních příležitost</w:t>
      </w:r>
      <w:r>
        <w:t xml:space="preserve">í </w:t>
      </w:r>
      <w:r w:rsidR="001C3D49">
        <w:t>j</w:t>
      </w:r>
      <w:r w:rsidR="000038F8">
        <w:t xml:space="preserve">ednotlivých regionů. Města jako jsou Brno </w:t>
      </w:r>
      <w:r w:rsidR="00BC51F8">
        <w:t>a </w:t>
      </w:r>
      <w:r w:rsidR="000038F8">
        <w:t xml:space="preserve">Praha </w:t>
      </w:r>
      <w:r w:rsidR="00BC51F8">
        <w:t>m</w:t>
      </w:r>
      <w:r>
        <w:t>ají n</w:t>
      </w:r>
      <w:r w:rsidR="00BC51F8">
        <w:t>a </w:t>
      </w:r>
      <w:r w:rsidR="000038F8">
        <w:t xml:space="preserve">svých územích zahraniční firmy, které cílí </w:t>
      </w:r>
      <w:r w:rsidR="00BC51F8">
        <w:t>na </w:t>
      </w:r>
      <w:r w:rsidR="00651715">
        <w:t>p</w:t>
      </w:r>
      <w:r w:rsidR="000038F8">
        <w:t xml:space="preserve">racovníky </w:t>
      </w:r>
      <w:r w:rsidR="00BC51F8">
        <w:t>se </w:t>
      </w:r>
      <w:r w:rsidR="000038F8">
        <w:t>znalostí angličtiny. Krom toho</w:t>
      </w:r>
      <w:r>
        <w:t xml:space="preserve"> hostí o</w:t>
      </w:r>
      <w:r w:rsidR="000038F8">
        <w:t xml:space="preserve">bě města nemalý počet studentů </w:t>
      </w:r>
      <w:r>
        <w:t>v</w:t>
      </w:r>
      <w:r w:rsidR="000038F8">
        <w:t>ysokých škol, mez</w:t>
      </w:r>
      <w:r>
        <w:t>i</w:t>
      </w:r>
      <w:r w:rsidR="000038F8">
        <w:t xml:space="preserve"> nimiž jsou </w:t>
      </w:r>
      <w:r w:rsidR="00BC51F8">
        <w:t>i </w:t>
      </w:r>
      <w:r w:rsidR="000038F8">
        <w:t xml:space="preserve">zahraniční studenti. Moravskoslezský kraj </w:t>
      </w:r>
      <w:r w:rsidR="00BC51F8">
        <w:t>má </w:t>
      </w:r>
      <w:r w:rsidR="000038F8">
        <w:t xml:space="preserve">několik výrobních závodů, </w:t>
      </w:r>
      <w:r w:rsidR="00BC51F8">
        <w:t>ve </w:t>
      </w:r>
      <w:r w:rsidR="000038F8">
        <w:t xml:space="preserve">kterých jsou zaměstnaní </w:t>
      </w:r>
      <w:r w:rsidR="00BC51F8">
        <w:t>i </w:t>
      </w:r>
      <w:r w:rsidR="000038F8">
        <w:t>cizinci z</w:t>
      </w:r>
      <w:r>
        <w:t xml:space="preserve">e sousedních </w:t>
      </w:r>
      <w:r w:rsidR="000038F8">
        <w:t>zem</w:t>
      </w:r>
      <w:r>
        <w:t>í</w:t>
      </w:r>
      <w:r w:rsidR="000038F8">
        <w:t xml:space="preserve">, kteří vystačí s použitím rodného jazyka. </w:t>
      </w:r>
      <w:r w:rsidR="00BC51F8">
        <w:t>Je </w:t>
      </w:r>
      <w:r w:rsidR="000038F8">
        <w:t xml:space="preserve">zajímavé, </w:t>
      </w:r>
      <w:r w:rsidR="00BC51F8">
        <w:t>že </w:t>
      </w:r>
      <w:r w:rsidR="000038F8">
        <w:t xml:space="preserve">pouze jedna respondentka rozšířila skupinu pacientů odlišných etnik </w:t>
      </w:r>
      <w:r w:rsidR="00BC51F8">
        <w:t>a </w:t>
      </w:r>
      <w:r w:rsidR="000038F8">
        <w:t>k</w:t>
      </w:r>
      <w:r w:rsidR="006C7116">
        <w:t xml:space="preserve">ultur </w:t>
      </w:r>
      <w:r w:rsidR="00BC51F8">
        <w:t>o </w:t>
      </w:r>
      <w:r w:rsidR="006C7116">
        <w:t xml:space="preserve">Romy, </w:t>
      </w:r>
      <w:r w:rsidR="00BC51F8">
        <w:t>což je </w:t>
      </w:r>
      <w:r w:rsidR="006C7116">
        <w:t xml:space="preserve">z pohledu </w:t>
      </w:r>
      <w:proofErr w:type="spellStart"/>
      <w:r w:rsidR="006C7116">
        <w:t>t</w:t>
      </w:r>
      <w:r w:rsidR="000038F8">
        <w:t>ranskulturního</w:t>
      </w:r>
      <w:proofErr w:type="spellEnd"/>
      <w:r w:rsidR="000038F8">
        <w:t xml:space="preserve"> ošetřovatelství naprosto správně</w:t>
      </w:r>
      <w:r>
        <w:t>. Z</w:t>
      </w:r>
      <w:r w:rsidR="00321570">
        <w:t> </w:t>
      </w:r>
      <w:r w:rsidR="000038F8">
        <w:t>každodenního pohledu zdravotník</w:t>
      </w:r>
      <w:r w:rsidR="00321570">
        <w:t>ů</w:t>
      </w:r>
      <w:r w:rsidR="000038F8">
        <w:t xml:space="preserve"> </w:t>
      </w:r>
      <w:r>
        <w:t xml:space="preserve">nevzniká </w:t>
      </w:r>
      <w:r w:rsidR="00BC51F8">
        <w:t>s </w:t>
      </w:r>
      <w:r w:rsidR="000038F8">
        <w:t xml:space="preserve">Romy </w:t>
      </w:r>
      <w:r>
        <w:t xml:space="preserve">zřejmě </w:t>
      </w:r>
      <w:r w:rsidR="000038F8">
        <w:t>tolik komunikačních potíž</w:t>
      </w:r>
      <w:r w:rsidR="00321570">
        <w:t>í</w:t>
      </w:r>
      <w:r w:rsidR="000038F8">
        <w:t xml:space="preserve"> jako s pacienty</w:t>
      </w:r>
      <w:r w:rsidR="00BC51F8">
        <w:noBreakHyphen/>
      </w:r>
      <w:r w:rsidR="000038F8">
        <w:t>cizinci</w:t>
      </w:r>
      <w:r w:rsidR="00BC51F8">
        <w:t>.</w:t>
      </w:r>
    </w:p>
    <w:p w14:paraId="744C9641" w14:textId="167D94F5" w:rsidR="000038F8" w:rsidRPr="00132A01" w:rsidRDefault="000038F8" w:rsidP="00132A01">
      <w:pPr>
        <w:pStyle w:val="Nadpis2"/>
      </w:pPr>
      <w:bookmarkStart w:id="106" w:name="_Toc504166302"/>
      <w:r w:rsidRPr="00132A01">
        <w:t>Okruh 3</w:t>
      </w:r>
      <w:r w:rsidR="00BC51F8" w:rsidRPr="00132A01">
        <w:t> – </w:t>
      </w:r>
      <w:r w:rsidRPr="00132A01">
        <w:t>Dostupnost písemných informací v cizích jazycích</w:t>
      </w:r>
      <w:bookmarkEnd w:id="106"/>
    </w:p>
    <w:p w14:paraId="392D3A78" w14:textId="7506EC61" w:rsidR="000038F8" w:rsidRPr="002027AE" w:rsidRDefault="000038F8" w:rsidP="00132A01">
      <w:pPr>
        <w:pStyle w:val="UPO-normlntext"/>
        <w:rPr>
          <w:rFonts w:eastAsia="Arial"/>
        </w:rPr>
      </w:pPr>
      <w:r>
        <w:t xml:space="preserve">Nedílnou součástí každodenní práce zdravotníka </w:t>
      </w:r>
      <w:r w:rsidR="00BC51F8">
        <w:t>je </w:t>
      </w:r>
      <w:r w:rsidR="001C3D49">
        <w:t>vedení zdravotní dokumentace pacienta</w:t>
      </w:r>
      <w:r>
        <w:t>. Dílčí výzkumn</w:t>
      </w:r>
      <w:r w:rsidR="00321570">
        <w:t>á</w:t>
      </w:r>
      <w:r>
        <w:t xml:space="preserve"> otázka</w:t>
      </w:r>
      <w:r w:rsidR="00321570">
        <w:t xml:space="preserve"> tedy zní:</w:t>
      </w:r>
      <w:r>
        <w:t xml:space="preserve"> </w:t>
      </w:r>
      <w:bookmarkStart w:id="107" w:name="_Hlk497739613"/>
      <w:r w:rsidRPr="002027AE">
        <w:rPr>
          <w:rFonts w:eastAsia="Arial"/>
          <w:b/>
        </w:rPr>
        <w:t>Jakým způsobem řeší zdravotnický personál pov</w:t>
      </w:r>
      <w:r>
        <w:rPr>
          <w:rFonts w:eastAsia="Arial"/>
          <w:b/>
        </w:rPr>
        <w:t>innou administrativu s pacienty z odlišných k</w:t>
      </w:r>
      <w:r w:rsidRPr="002027AE">
        <w:rPr>
          <w:rFonts w:eastAsia="Arial"/>
          <w:b/>
        </w:rPr>
        <w:t>ultur</w:t>
      </w:r>
      <w:r>
        <w:rPr>
          <w:rFonts w:eastAsia="Arial"/>
          <w:b/>
        </w:rPr>
        <w:t>ních prostředí</w:t>
      </w:r>
      <w:r w:rsidRPr="002027AE">
        <w:rPr>
          <w:rFonts w:eastAsia="Arial"/>
          <w:b/>
        </w:rPr>
        <w:t>?</w:t>
      </w:r>
      <w:r w:rsidR="00BC51F8">
        <w:rPr>
          <w:rFonts w:eastAsia="Arial"/>
          <w:b/>
        </w:rPr>
        <w:t xml:space="preserve"> </w:t>
      </w:r>
    </w:p>
    <w:bookmarkEnd w:id="107"/>
    <w:p w14:paraId="4476E38E" w14:textId="69063362" w:rsidR="00BC51F8" w:rsidRDefault="001C3D49" w:rsidP="00132A01">
      <w:pPr>
        <w:pStyle w:val="UPO-normlntext"/>
      </w:pPr>
      <w:r>
        <w:rPr>
          <w:rFonts w:eastAsia="Arial"/>
        </w:rPr>
        <w:lastRenderedPageBreak/>
        <w:t xml:space="preserve">Zajímalo mne, </w:t>
      </w:r>
      <w:r w:rsidR="00BC51F8">
        <w:rPr>
          <w:rFonts w:eastAsia="Arial"/>
        </w:rPr>
        <w:t>zda </w:t>
      </w:r>
      <w:r>
        <w:rPr>
          <w:rFonts w:eastAsia="Arial"/>
        </w:rPr>
        <w:t xml:space="preserve">mají respondentky informovaný souhlas k potřebnému ošetření v cizích jazycích, </w:t>
      </w:r>
      <w:r w:rsidR="00BC51F8">
        <w:rPr>
          <w:rFonts w:eastAsia="Arial"/>
        </w:rPr>
        <w:t>bez </w:t>
      </w:r>
      <w:r>
        <w:rPr>
          <w:rFonts w:eastAsia="Arial"/>
        </w:rPr>
        <w:t>kterého pacient</w:t>
      </w:r>
      <w:r w:rsidR="00BC51F8">
        <w:rPr>
          <w:rFonts w:eastAsia="Arial"/>
        </w:rPr>
        <w:noBreakHyphen/>
      </w:r>
      <w:r>
        <w:rPr>
          <w:rFonts w:eastAsia="Arial"/>
        </w:rPr>
        <w:t>cizinec nemůže být ošetřen.</w:t>
      </w:r>
      <w:r w:rsidR="003C019F" w:rsidRPr="003C019F">
        <w:t xml:space="preserve"> </w:t>
      </w:r>
      <w:r w:rsidR="003C019F">
        <w:t xml:space="preserve">Pacient může nesouhlasit s ošetřením, </w:t>
      </w:r>
      <w:r w:rsidR="00BC51F8">
        <w:t>ale i </w:t>
      </w:r>
      <w:r w:rsidR="003C019F">
        <w:t xml:space="preserve">v tomto případě </w:t>
      </w:r>
      <w:r w:rsidR="00BC51F8">
        <w:t>je </w:t>
      </w:r>
      <w:r w:rsidR="003C019F">
        <w:t xml:space="preserve">potřeba sepsat záznam </w:t>
      </w:r>
      <w:r w:rsidR="00BC51F8">
        <w:t>o </w:t>
      </w:r>
      <w:r w:rsidR="003C019F">
        <w:t xml:space="preserve">odmítnuté péči. Výjimkou ošetření </w:t>
      </w:r>
      <w:r w:rsidR="00BC51F8">
        <w:t>bez </w:t>
      </w:r>
      <w:r w:rsidR="003C019F">
        <w:t xml:space="preserve">souhlasu </w:t>
      </w:r>
      <w:r w:rsidR="00BC51F8">
        <w:t>je </w:t>
      </w:r>
      <w:r w:rsidR="003C019F">
        <w:t xml:space="preserve">stav nouze, </w:t>
      </w:r>
      <w:r w:rsidR="00BC51F8">
        <w:t>kdy </w:t>
      </w:r>
      <w:r w:rsidR="00A86A27">
        <w:t xml:space="preserve">pacient </w:t>
      </w:r>
      <w:r w:rsidR="00651715">
        <w:t xml:space="preserve">je </w:t>
      </w:r>
      <w:r w:rsidR="003C019F">
        <w:t xml:space="preserve">v bezvědomí, </w:t>
      </w:r>
      <w:r w:rsidR="00BC51F8">
        <w:t>tj. </w:t>
      </w:r>
      <w:r w:rsidR="003C019F">
        <w:t>nemůže podepsat informovaný souhlas. Všechny respondentky potvrdily možnost použití informovaného souhlasu v angličtině.</w:t>
      </w:r>
      <w:r w:rsidR="000038F8">
        <w:t xml:space="preserve"> Většina pracovišť respondentek </w:t>
      </w:r>
      <w:r w:rsidR="00BC51F8">
        <w:t>je </w:t>
      </w:r>
      <w:r w:rsidR="000038F8">
        <w:t xml:space="preserve">schopná poskytnout informované souhlasy v dalších jazycích, jako jsou francouzština, němčina </w:t>
      </w:r>
      <w:r w:rsidR="00BC51F8">
        <w:t>či </w:t>
      </w:r>
      <w:r w:rsidR="000038F8">
        <w:t>ruština</w:t>
      </w:r>
      <w:r w:rsidR="00BC51F8">
        <w:t>.</w:t>
      </w:r>
    </w:p>
    <w:p w14:paraId="6C721298" w14:textId="5F22BDC5" w:rsidR="00BC51F8" w:rsidRDefault="003C019F" w:rsidP="00132A01">
      <w:pPr>
        <w:pStyle w:val="UPO-normlntext"/>
      </w:pPr>
      <w:r>
        <w:t xml:space="preserve">První respondentka předává požadavky spojené s dokumentací pacienta v cizích jazycích </w:t>
      </w:r>
      <w:r w:rsidR="00BC51F8">
        <w:t>na </w:t>
      </w:r>
      <w:r>
        <w:t xml:space="preserve">nemocniční cizinecké oddělení, které tyto požadavky zpracuje. Mezi častými požadavky </w:t>
      </w:r>
      <w:r w:rsidR="00BC51F8">
        <w:t>je i </w:t>
      </w:r>
      <w:r>
        <w:t xml:space="preserve">příprava informovaného souhlasu. </w:t>
      </w:r>
      <w:r w:rsidR="00BC51F8">
        <w:t>Dle </w:t>
      </w:r>
      <w:r>
        <w:t xml:space="preserve">první respondentky </w:t>
      </w:r>
      <w:r w:rsidR="00533DFD">
        <w:t xml:space="preserve">má </w:t>
      </w:r>
      <w:r>
        <w:t>nemocniční cizinecké oddělení</w:t>
      </w:r>
      <w:r w:rsidR="00BC51F8">
        <w:t> </w:t>
      </w:r>
      <w:r>
        <w:t xml:space="preserve">přeloženo </w:t>
      </w:r>
      <w:r w:rsidR="00BC51F8">
        <w:t>do </w:t>
      </w:r>
      <w:r>
        <w:t xml:space="preserve">cizích jazyků celou škálu různých souhlasů, které </w:t>
      </w:r>
      <w:r w:rsidR="00BC51F8">
        <w:t>se </w:t>
      </w:r>
      <w:r>
        <w:t xml:space="preserve">používají </w:t>
      </w:r>
      <w:r w:rsidR="00BC51F8">
        <w:t>pro </w:t>
      </w:r>
      <w:r>
        <w:t>různé t</w:t>
      </w:r>
      <w:r w:rsidR="00533DFD">
        <w:t>y</w:t>
      </w:r>
      <w:r>
        <w:t>py výkonů</w:t>
      </w:r>
      <w:r w:rsidR="00BC51F8">
        <w:t>.</w:t>
      </w:r>
    </w:p>
    <w:p w14:paraId="0E6711AE" w14:textId="2E26252E" w:rsidR="00BC51F8" w:rsidRDefault="003C019F" w:rsidP="00132A01">
      <w:pPr>
        <w:pStyle w:val="UPO-normlntext"/>
      </w:pPr>
      <w:r>
        <w:t>Zdravotnické zařízení</w:t>
      </w:r>
      <w:r w:rsidR="000038F8">
        <w:t xml:space="preserve"> </w:t>
      </w:r>
      <w:r>
        <w:t>třetí r</w:t>
      </w:r>
      <w:r w:rsidR="000038F8">
        <w:t xml:space="preserve">espondentky </w:t>
      </w:r>
      <w:r w:rsidR="00BC51F8">
        <w:t>je </w:t>
      </w:r>
      <w:r w:rsidR="000038F8">
        <w:t xml:space="preserve">předem informováno </w:t>
      </w:r>
      <w:r w:rsidR="00BC51F8">
        <w:t>o </w:t>
      </w:r>
      <w:r w:rsidR="00E80A2B">
        <w:t>pacientech</w:t>
      </w:r>
      <w:r>
        <w:t xml:space="preserve"> </w:t>
      </w:r>
      <w:r w:rsidR="00BC51F8">
        <w:t>a </w:t>
      </w:r>
      <w:r>
        <w:t>jejich požadavcích, proto</w:t>
      </w:r>
      <w:r w:rsidR="000038F8">
        <w:t xml:space="preserve"> </w:t>
      </w:r>
      <w:r w:rsidR="00BC51F8">
        <w:t>je </w:t>
      </w:r>
      <w:r w:rsidR="000038F8">
        <w:t xml:space="preserve">schopno zajistit nejen informovaný souhlas, </w:t>
      </w:r>
      <w:r w:rsidR="00BC51F8">
        <w:t>ale </w:t>
      </w:r>
      <w:r w:rsidR="000038F8">
        <w:t>veškerou dokumentac</w:t>
      </w:r>
      <w:r w:rsidR="00611532">
        <w:t>i</w:t>
      </w:r>
      <w:r w:rsidR="000038F8">
        <w:t xml:space="preserve"> v potřebném jazyce. Tuto administrativu připravují dopředu</w:t>
      </w:r>
      <w:r w:rsidR="00321570">
        <w:t>,</w:t>
      </w:r>
      <w:r w:rsidR="000038F8">
        <w:t xml:space="preserve"> anebo </w:t>
      </w:r>
      <w:r w:rsidR="00BC51F8">
        <w:t>na </w:t>
      </w:r>
      <w:r w:rsidR="000038F8">
        <w:t>vyžádání ošetřujícího personálu, koordinátorky zdravotnického zařízení</w:t>
      </w:r>
      <w:r w:rsidR="00BC51F8">
        <w:t>.</w:t>
      </w:r>
    </w:p>
    <w:p w14:paraId="4E120482" w14:textId="5B438966" w:rsidR="00BC51F8" w:rsidRDefault="000038F8" w:rsidP="00132A01">
      <w:pPr>
        <w:pStyle w:val="UPO-normlntext"/>
      </w:pPr>
      <w:r>
        <w:t xml:space="preserve">Odlišný postup </w:t>
      </w:r>
      <w:r w:rsidR="00321570">
        <w:t xml:space="preserve">je běžný u </w:t>
      </w:r>
      <w:r w:rsidR="003C019F">
        <w:t>pát</w:t>
      </w:r>
      <w:r w:rsidR="00321570">
        <w:t>é</w:t>
      </w:r>
      <w:r w:rsidR="003C019F">
        <w:t xml:space="preserve"> respondentk</w:t>
      </w:r>
      <w:r w:rsidR="00321570">
        <w:t>y</w:t>
      </w:r>
      <w:r>
        <w:t xml:space="preserve">, která </w:t>
      </w:r>
      <w:r w:rsidR="00BC51F8">
        <w:t>u </w:t>
      </w:r>
      <w:r>
        <w:t xml:space="preserve">pacientů z Polska </w:t>
      </w:r>
      <w:r w:rsidR="00BC51F8">
        <w:t>a </w:t>
      </w:r>
      <w:r>
        <w:t xml:space="preserve">Ukrajiny </w:t>
      </w:r>
      <w:r w:rsidR="00632BAB">
        <w:t xml:space="preserve">užívá </w:t>
      </w:r>
      <w:r>
        <w:t xml:space="preserve">informovaný souhlas v češtině: </w:t>
      </w:r>
      <w:r w:rsidRPr="005E3973">
        <w:rPr>
          <w:i/>
        </w:rPr>
        <w:t>„</w:t>
      </w:r>
      <w:r w:rsidR="00881FD7">
        <w:rPr>
          <w:i/>
        </w:rPr>
        <w:t>S</w:t>
      </w:r>
      <w:r w:rsidRPr="005E3973">
        <w:rPr>
          <w:i/>
        </w:rPr>
        <w:t xml:space="preserve"> Poláky </w:t>
      </w:r>
      <w:r w:rsidR="00BC51F8">
        <w:rPr>
          <w:i/>
        </w:rPr>
        <w:t>se </w:t>
      </w:r>
      <w:r w:rsidRPr="005E3973">
        <w:rPr>
          <w:i/>
        </w:rPr>
        <w:t>domluvíme, zvládají přečíst informovaný souhlas v češtině. Ukrajinci většinou ovládají češtinu, pokud něčemu nerozu</w:t>
      </w:r>
      <w:r>
        <w:rPr>
          <w:i/>
        </w:rPr>
        <w:t xml:space="preserve">mí, používáme Google </w:t>
      </w:r>
      <w:proofErr w:type="spellStart"/>
      <w:r>
        <w:rPr>
          <w:i/>
        </w:rPr>
        <w:t>Translator</w:t>
      </w:r>
      <w:proofErr w:type="spellEnd"/>
      <w:r>
        <w:rPr>
          <w:i/>
        </w:rPr>
        <w:t xml:space="preserve">“. </w:t>
      </w:r>
      <w:r>
        <w:t xml:space="preserve">Navíc </w:t>
      </w:r>
      <w:r w:rsidR="003C019F">
        <w:t>tato r</w:t>
      </w:r>
      <w:r>
        <w:t xml:space="preserve">espondentka uvedla, </w:t>
      </w:r>
      <w:r w:rsidR="00BC51F8">
        <w:t>že </w:t>
      </w:r>
      <w:r>
        <w:t xml:space="preserve">mezi kolegy </w:t>
      </w:r>
      <w:r w:rsidR="00BC51F8">
        <w:t>na </w:t>
      </w:r>
      <w:r>
        <w:t xml:space="preserve">oddělení mají: </w:t>
      </w:r>
      <w:r w:rsidRPr="005E3973">
        <w:rPr>
          <w:i/>
        </w:rPr>
        <w:t xml:space="preserve">„sestřičku z Vietnamu, paní doktorku z Ukrajiny, další kolegyně umí cizí jazyky. Zatím jsme </w:t>
      </w:r>
      <w:r w:rsidR="00BC51F8">
        <w:rPr>
          <w:i/>
        </w:rPr>
        <w:t>si </w:t>
      </w:r>
      <w:r w:rsidRPr="005E3973">
        <w:rPr>
          <w:i/>
        </w:rPr>
        <w:t>vždy poradil</w:t>
      </w:r>
      <w:r w:rsidR="00881FD7">
        <w:rPr>
          <w:i/>
        </w:rPr>
        <w:t>i</w:t>
      </w:r>
      <w:r w:rsidRPr="005E3973">
        <w:rPr>
          <w:i/>
        </w:rPr>
        <w:t>“.</w:t>
      </w:r>
      <w:r>
        <w:t xml:space="preserve"> Zajímavá shoda </w:t>
      </w:r>
      <w:r w:rsidR="00BC51F8">
        <w:t>je u </w:t>
      </w:r>
      <w:r>
        <w:t>obou respondentek z Moravskoslezského kraje v komunikac</w:t>
      </w:r>
      <w:r w:rsidR="00151CFE">
        <w:t>i</w:t>
      </w:r>
      <w:r>
        <w:t xml:space="preserve"> s pacienty z Koreje. „</w:t>
      </w:r>
      <w:r w:rsidRPr="005E3973">
        <w:rPr>
          <w:i/>
        </w:rPr>
        <w:t xml:space="preserve">Korejci k nám přicházejí vždy v doprovodu tlumočníka, kterého </w:t>
      </w:r>
      <w:r w:rsidR="00BC51F8">
        <w:rPr>
          <w:i/>
        </w:rPr>
        <w:t>jim </w:t>
      </w:r>
      <w:r w:rsidRPr="005E3973">
        <w:rPr>
          <w:i/>
        </w:rPr>
        <w:t xml:space="preserve">poskytuje zaměstnavatel, </w:t>
      </w:r>
      <w:r w:rsidR="00BC51F8">
        <w:rPr>
          <w:i/>
        </w:rPr>
        <w:t>je to </w:t>
      </w:r>
      <w:r w:rsidRPr="005E3973">
        <w:rPr>
          <w:i/>
        </w:rPr>
        <w:t xml:space="preserve">potom jeho práce vysvětlit pacientům, </w:t>
      </w:r>
      <w:r w:rsidR="00BC51F8">
        <w:rPr>
          <w:i/>
        </w:rPr>
        <w:lastRenderedPageBreak/>
        <w:t>co </w:t>
      </w:r>
      <w:r w:rsidRPr="005E3973">
        <w:rPr>
          <w:i/>
        </w:rPr>
        <w:t>obsahuje informovaný souhlas</w:t>
      </w:r>
      <w:r w:rsidR="00881FD7">
        <w:rPr>
          <w:i/>
        </w:rPr>
        <w:t>,</w:t>
      </w:r>
      <w:r>
        <w:rPr>
          <w:i/>
        </w:rPr>
        <w:t xml:space="preserve">“ </w:t>
      </w:r>
      <w:r>
        <w:t>uvedla</w:t>
      </w:r>
      <w:r>
        <w:rPr>
          <w:i/>
        </w:rPr>
        <w:t xml:space="preserve"> </w:t>
      </w:r>
      <w:r w:rsidR="00291AE0">
        <w:t>pátá r</w:t>
      </w:r>
      <w:r>
        <w:t xml:space="preserve">espondentka </w:t>
      </w:r>
      <w:r w:rsidR="00BC51F8">
        <w:t>a </w:t>
      </w:r>
      <w:r>
        <w:t>její regionální kolegyně tento postup potvrzuje</w:t>
      </w:r>
      <w:r w:rsidR="00151CFE">
        <w:t>:</w:t>
      </w:r>
      <w:r>
        <w:t xml:space="preserve"> </w:t>
      </w:r>
      <w:r w:rsidRPr="005E3973">
        <w:rPr>
          <w:i/>
        </w:rPr>
        <w:t>„pacienti</w:t>
      </w:r>
      <w:r w:rsidR="00BC51F8">
        <w:rPr>
          <w:i/>
        </w:rPr>
        <w:noBreakHyphen/>
      </w:r>
      <w:r w:rsidRPr="005E3973">
        <w:rPr>
          <w:i/>
        </w:rPr>
        <w:t xml:space="preserve">Korejci chodí </w:t>
      </w:r>
      <w:r w:rsidR="00BC51F8">
        <w:rPr>
          <w:i/>
        </w:rPr>
        <w:t>na </w:t>
      </w:r>
      <w:r w:rsidRPr="005E3973">
        <w:rPr>
          <w:i/>
        </w:rPr>
        <w:t xml:space="preserve">vyšetření </w:t>
      </w:r>
      <w:r w:rsidR="00BC51F8">
        <w:rPr>
          <w:i/>
        </w:rPr>
        <w:t>či na </w:t>
      </w:r>
      <w:r w:rsidRPr="005E3973">
        <w:rPr>
          <w:i/>
        </w:rPr>
        <w:t xml:space="preserve">příjem k hospitalizaci v doprovodu s tlumočníkem. </w:t>
      </w:r>
      <w:r w:rsidR="00BC51F8">
        <w:rPr>
          <w:i/>
        </w:rPr>
        <w:t>Ten </w:t>
      </w:r>
      <w:r w:rsidRPr="005E3973">
        <w:rPr>
          <w:i/>
        </w:rPr>
        <w:t>vyřizuje veškeré komunikační záležitost</w:t>
      </w:r>
      <w:r w:rsidR="00151CFE">
        <w:rPr>
          <w:i/>
        </w:rPr>
        <w:t>i</w:t>
      </w:r>
      <w:r w:rsidRPr="005E3973">
        <w:rPr>
          <w:i/>
        </w:rPr>
        <w:t xml:space="preserve">. Zároveň máme kontakt </w:t>
      </w:r>
      <w:r w:rsidR="00BC51F8">
        <w:rPr>
          <w:i/>
        </w:rPr>
        <w:t>na </w:t>
      </w:r>
      <w:r w:rsidRPr="005E3973">
        <w:rPr>
          <w:i/>
        </w:rPr>
        <w:t>tlumočníka, abychom v případě jeho nepřítomnosti byli schopni s pacientem komunikovat. Tlumočník</w:t>
      </w:r>
      <w:r w:rsidR="00BC51F8">
        <w:rPr>
          <w:i/>
        </w:rPr>
        <w:noBreakHyphen/>
      </w:r>
      <w:r w:rsidRPr="005E3973">
        <w:rPr>
          <w:i/>
        </w:rPr>
        <w:t xml:space="preserve">doprovod zároveň zajišťuje stravu, </w:t>
      </w:r>
      <w:r w:rsidR="00BC51F8">
        <w:rPr>
          <w:i/>
        </w:rPr>
        <w:t>na </w:t>
      </w:r>
      <w:r w:rsidRPr="005E3973">
        <w:rPr>
          <w:i/>
        </w:rPr>
        <w:t>kterou jsou pacienti</w:t>
      </w:r>
      <w:r w:rsidR="00BC51F8">
        <w:rPr>
          <w:i/>
        </w:rPr>
        <w:noBreakHyphen/>
      </w:r>
      <w:r w:rsidRPr="005E3973">
        <w:rPr>
          <w:i/>
        </w:rPr>
        <w:t>Korejci zvyklí</w:t>
      </w:r>
      <w:r>
        <w:rPr>
          <w:i/>
        </w:rPr>
        <w:t>“</w:t>
      </w:r>
      <w:r>
        <w:t xml:space="preserve">. </w:t>
      </w:r>
      <w:r w:rsidR="00BC51F8">
        <w:t>Bez </w:t>
      </w:r>
      <w:r>
        <w:t>takové pomoc</w:t>
      </w:r>
      <w:r w:rsidR="00881FD7">
        <w:t>i</w:t>
      </w:r>
      <w:r>
        <w:t xml:space="preserve"> tlumočníka </w:t>
      </w:r>
      <w:r w:rsidR="00881FD7">
        <w:t xml:space="preserve">by byla </w:t>
      </w:r>
      <w:r>
        <w:t xml:space="preserve">komunikace </w:t>
      </w:r>
      <w:r w:rsidR="00BC51F8">
        <w:t>a </w:t>
      </w:r>
      <w:r>
        <w:t xml:space="preserve">práce respondentek s pacienty z Koreje mnohonásobně ztížená. </w:t>
      </w:r>
      <w:r w:rsidR="00291AE0">
        <w:t xml:space="preserve">Zároveň </w:t>
      </w:r>
      <w:r w:rsidR="00BC51F8">
        <w:t>je </w:t>
      </w:r>
      <w:r w:rsidR="00291AE0">
        <w:t>patrný</w:t>
      </w:r>
      <w:r w:rsidR="00E80A2B">
        <w:t xml:space="preserve"> zájem zaměstnavatele Korejců </w:t>
      </w:r>
      <w:r w:rsidR="00BC51F8">
        <w:t>o své </w:t>
      </w:r>
      <w:r w:rsidR="00E80A2B">
        <w:t xml:space="preserve">zaměstnance. Zajištění stravy, </w:t>
      </w:r>
      <w:r w:rsidR="00BC51F8">
        <w:t>na </w:t>
      </w:r>
      <w:r w:rsidR="00E80A2B">
        <w:t xml:space="preserve">kterou </w:t>
      </w:r>
      <w:r w:rsidR="00881FD7">
        <w:t xml:space="preserve">si </w:t>
      </w:r>
      <w:r w:rsidR="00E80A2B">
        <w:t>pacient zvykl</w:t>
      </w:r>
      <w:r w:rsidR="00291AE0">
        <w:t>,</w:t>
      </w:r>
      <w:r w:rsidR="00E80A2B">
        <w:t xml:space="preserve"> </w:t>
      </w:r>
      <w:r w:rsidR="00BC51F8">
        <w:t>je </w:t>
      </w:r>
      <w:r w:rsidR="006D365D">
        <w:t xml:space="preserve">péče, která </w:t>
      </w:r>
      <w:r w:rsidR="00BC51F8">
        <w:t>se </w:t>
      </w:r>
      <w:r w:rsidR="006D365D">
        <w:t xml:space="preserve">shoduje s hodnotami kultury. Jedná </w:t>
      </w:r>
      <w:r w:rsidR="00BC51F8">
        <w:t>se o </w:t>
      </w:r>
      <w:r w:rsidR="006D365D">
        <w:t xml:space="preserve">čtvrtou úroveň modelu </w:t>
      </w:r>
      <w:r w:rsidR="006D365D" w:rsidRPr="006D365D">
        <w:rPr>
          <w:i/>
        </w:rPr>
        <w:t>Vycházejícího slunce</w:t>
      </w:r>
      <w:r w:rsidR="00291AE0">
        <w:rPr>
          <w:rStyle w:val="Znakapoznpodarou"/>
          <w:i/>
        </w:rPr>
        <w:footnoteReference w:id="90"/>
      </w:r>
      <w:r w:rsidR="006D365D">
        <w:t xml:space="preserve">, který vytvořila </w:t>
      </w:r>
      <w:proofErr w:type="spellStart"/>
      <w:r w:rsidR="006D365D">
        <w:t>Leiningerová</w:t>
      </w:r>
      <w:proofErr w:type="spellEnd"/>
      <w:r w:rsidR="006D365D">
        <w:t xml:space="preserve"> </w:t>
      </w:r>
      <w:r w:rsidR="00BC51F8">
        <w:t>a je </w:t>
      </w:r>
      <w:r w:rsidR="006D365D">
        <w:t xml:space="preserve">považován </w:t>
      </w:r>
      <w:r w:rsidR="00BC51F8">
        <w:t>za </w:t>
      </w:r>
      <w:r w:rsidR="006D365D">
        <w:t xml:space="preserve">standard </w:t>
      </w:r>
      <w:proofErr w:type="spellStart"/>
      <w:r w:rsidR="006D365D">
        <w:t>transkulturního</w:t>
      </w:r>
      <w:proofErr w:type="spellEnd"/>
      <w:r w:rsidR="006D365D">
        <w:t xml:space="preserve"> ošetřovatelství</w:t>
      </w:r>
      <w:r w:rsidR="00BC51F8">
        <w:t>.</w:t>
      </w:r>
    </w:p>
    <w:p w14:paraId="56C7AB62" w14:textId="44EF7774" w:rsidR="00BC51F8" w:rsidRDefault="00FF145F" w:rsidP="00132A01">
      <w:pPr>
        <w:pStyle w:val="UPO-normlntext"/>
      </w:pPr>
      <w:r>
        <w:t xml:space="preserve">Vlastnictví </w:t>
      </w:r>
      <w:r w:rsidR="000038F8">
        <w:t>p</w:t>
      </w:r>
      <w:r w:rsidR="006D365D">
        <w:t>ublikace</w:t>
      </w:r>
      <w:r w:rsidR="000038F8">
        <w:t xml:space="preserve"> </w:t>
      </w:r>
      <w:r w:rsidR="000038F8" w:rsidRPr="00353FDC">
        <w:rPr>
          <w:i/>
        </w:rPr>
        <w:t>Rádce pacienta</w:t>
      </w:r>
      <w:r w:rsidR="00291AE0">
        <w:rPr>
          <w:rStyle w:val="Znakapoznpodarou"/>
          <w:i/>
        </w:rPr>
        <w:footnoteReference w:id="91"/>
      </w:r>
      <w:r w:rsidR="000038F8">
        <w:t>, kterou vydalo Ministerstvo zdravotnictví</w:t>
      </w:r>
      <w:r w:rsidR="006D5E4B">
        <w:t xml:space="preserve"> ČR</w:t>
      </w:r>
      <w:r w:rsidR="000038F8">
        <w:t xml:space="preserve"> také v anglickém jazyce, potvrdily všechny respondentky. </w:t>
      </w:r>
      <w:r w:rsidR="00651715">
        <w:t>r</w:t>
      </w:r>
      <w:r w:rsidR="000038F8">
        <w:t xml:space="preserve">espondentky </w:t>
      </w:r>
      <w:r w:rsidR="00BC51F8">
        <w:t>3 a 4 </w:t>
      </w:r>
      <w:r w:rsidR="000038F8">
        <w:t xml:space="preserve">doplnily, </w:t>
      </w:r>
      <w:r w:rsidR="00BC51F8">
        <w:t>že </w:t>
      </w:r>
      <w:r w:rsidR="000038F8">
        <w:t>existující p</w:t>
      </w:r>
      <w:r w:rsidR="00291AE0">
        <w:t>ublikace</w:t>
      </w:r>
      <w:r w:rsidR="000038F8">
        <w:t xml:space="preserve"> byla upravena </w:t>
      </w:r>
      <w:r w:rsidR="00BC51F8">
        <w:t>pro </w:t>
      </w:r>
      <w:r w:rsidR="000038F8">
        <w:t xml:space="preserve">potřeby jejich zdravotnických zařízení, </w:t>
      </w:r>
      <w:r w:rsidR="00BC51F8">
        <w:t>tím </w:t>
      </w:r>
      <w:r w:rsidR="000038F8">
        <w:t>pádem vznikl</w:t>
      </w:r>
      <w:r w:rsidR="007A147A">
        <w:t>a</w:t>
      </w:r>
      <w:r w:rsidR="000038F8">
        <w:t xml:space="preserve"> interní verze </w:t>
      </w:r>
      <w:r w:rsidR="000038F8" w:rsidRPr="006D365D">
        <w:rPr>
          <w:i/>
        </w:rPr>
        <w:t>R</w:t>
      </w:r>
      <w:r w:rsidR="00151CFE">
        <w:rPr>
          <w:i/>
        </w:rPr>
        <w:t>á</w:t>
      </w:r>
      <w:r w:rsidR="000038F8" w:rsidRPr="006D365D">
        <w:rPr>
          <w:i/>
        </w:rPr>
        <w:t>dce pacienta</w:t>
      </w:r>
      <w:r w:rsidR="000038F8">
        <w:t xml:space="preserve">, která </w:t>
      </w:r>
      <w:r w:rsidR="00BC51F8">
        <w:t>se </w:t>
      </w:r>
      <w:r w:rsidR="000038F8">
        <w:t xml:space="preserve">více zaměřuje </w:t>
      </w:r>
      <w:r w:rsidR="00BC51F8">
        <w:t>na </w:t>
      </w:r>
      <w:r w:rsidR="000038F8">
        <w:t xml:space="preserve">poskytované služby jejich zdravotnických zařízení. Vzhledem k tomu, </w:t>
      </w:r>
      <w:r w:rsidR="00BC51F8">
        <w:t>že </w:t>
      </w:r>
      <w:r w:rsidR="00291AE0">
        <w:t>první r</w:t>
      </w:r>
      <w:r w:rsidR="000038F8">
        <w:t>espondentka</w:t>
      </w:r>
      <w:r w:rsidR="00291AE0">
        <w:t xml:space="preserve"> </w:t>
      </w:r>
      <w:r w:rsidR="000038F8">
        <w:t xml:space="preserve">odkazuje pacienty s veškerými dotazy </w:t>
      </w:r>
      <w:r w:rsidR="00BC51F8">
        <w:t>na </w:t>
      </w:r>
      <w:r w:rsidR="000038F8">
        <w:t xml:space="preserve">nemocniční cizinecké oddělení, </w:t>
      </w:r>
      <w:r w:rsidR="00BC51F8">
        <w:t>o </w:t>
      </w:r>
      <w:r w:rsidR="000038F8">
        <w:t>p</w:t>
      </w:r>
      <w:r w:rsidR="00291AE0">
        <w:t>ublikaci</w:t>
      </w:r>
      <w:r w:rsidR="000038F8">
        <w:t xml:space="preserve"> </w:t>
      </w:r>
      <w:r w:rsidR="000038F8" w:rsidRPr="00C46937">
        <w:rPr>
          <w:i/>
        </w:rPr>
        <w:t>R</w:t>
      </w:r>
      <w:r w:rsidR="00D52257">
        <w:rPr>
          <w:i/>
        </w:rPr>
        <w:t>á</w:t>
      </w:r>
      <w:r w:rsidR="000038F8" w:rsidRPr="00C46937">
        <w:rPr>
          <w:i/>
        </w:rPr>
        <w:t>dce pacienta</w:t>
      </w:r>
      <w:r w:rsidR="000038F8">
        <w:t xml:space="preserve"> ví, </w:t>
      </w:r>
      <w:r w:rsidR="00BC51F8">
        <w:t>ale </w:t>
      </w:r>
      <w:r w:rsidR="006D365D">
        <w:t xml:space="preserve">nemá potřebu </w:t>
      </w:r>
      <w:r w:rsidR="00BC51F8">
        <w:t>j</w:t>
      </w:r>
      <w:r w:rsidR="007A147A">
        <w:t>i</w:t>
      </w:r>
      <w:r w:rsidR="00BC51F8">
        <w:t> </w:t>
      </w:r>
      <w:r w:rsidR="006D365D">
        <w:t>používat</w:t>
      </w:r>
      <w:r w:rsidR="000038F8">
        <w:t xml:space="preserve">. </w:t>
      </w:r>
      <w:r w:rsidR="00291AE0">
        <w:t>Druhá r</w:t>
      </w:r>
      <w:r w:rsidR="000038F8">
        <w:t>espondentka</w:t>
      </w:r>
      <w:r w:rsidR="00291AE0">
        <w:t xml:space="preserve"> </w:t>
      </w:r>
      <w:r w:rsidR="000038F8">
        <w:t xml:space="preserve">uvedla absenci </w:t>
      </w:r>
      <w:r w:rsidR="00291AE0">
        <w:t>publikace v jejich zdravotnickém zařízení</w:t>
      </w:r>
      <w:r w:rsidR="000038F8">
        <w:t xml:space="preserve">. Osobně jsem </w:t>
      </w:r>
      <w:r w:rsidR="00291AE0">
        <w:t xml:space="preserve">publikaci </w:t>
      </w:r>
      <w:r w:rsidR="000038F8">
        <w:t>viděla v</w:t>
      </w:r>
      <w:r w:rsidR="007A147A">
        <w:t> </w:t>
      </w:r>
      <w:r w:rsidR="000038F8">
        <w:t>čekárně</w:t>
      </w:r>
      <w:r w:rsidR="007A147A">
        <w:t xml:space="preserve">, </w:t>
      </w:r>
      <w:r w:rsidR="00BC51F8">
        <w:t>je </w:t>
      </w:r>
      <w:r w:rsidR="000038F8">
        <w:t xml:space="preserve">k nalezení </w:t>
      </w:r>
      <w:r w:rsidR="007A147A">
        <w:t xml:space="preserve">i </w:t>
      </w:r>
      <w:r w:rsidR="00BC51F8">
        <w:t>na </w:t>
      </w:r>
      <w:r w:rsidR="000038F8">
        <w:t xml:space="preserve">intranetu zdravotnického zařízení </w:t>
      </w:r>
      <w:r w:rsidR="00291AE0">
        <w:t>této</w:t>
      </w:r>
      <w:r w:rsidR="006D365D">
        <w:t xml:space="preserve"> r</w:t>
      </w:r>
      <w:r w:rsidR="000038F8">
        <w:t xml:space="preserve">espondentky. </w:t>
      </w:r>
      <w:r w:rsidR="007A147A">
        <w:t xml:space="preserve">Důvod rozporu vidím v tom, že </w:t>
      </w:r>
      <w:r w:rsidR="000038F8">
        <w:t xml:space="preserve">rozsah činnosti </w:t>
      </w:r>
      <w:r w:rsidR="006D365D">
        <w:t>druhé r</w:t>
      </w:r>
      <w:r w:rsidR="000038F8">
        <w:t>espondentky</w:t>
      </w:r>
      <w:r w:rsidR="006D365D">
        <w:t xml:space="preserve"> </w:t>
      </w:r>
      <w:r w:rsidR="00BC51F8">
        <w:t>je </w:t>
      </w:r>
      <w:r w:rsidR="006D365D">
        <w:t>poměrně</w:t>
      </w:r>
      <w:r w:rsidR="000038F8">
        <w:t xml:space="preserve"> široký, zároveň </w:t>
      </w:r>
      <w:r w:rsidR="006D365D">
        <w:t xml:space="preserve">respondentka </w:t>
      </w:r>
      <w:r w:rsidR="000038F8">
        <w:t xml:space="preserve">ovládá angličtinu, </w:t>
      </w:r>
      <w:r w:rsidR="00BC51F8">
        <w:t>tím </w:t>
      </w:r>
      <w:r w:rsidR="000038F8">
        <w:t>pádem p</w:t>
      </w:r>
      <w:r w:rsidR="00291AE0">
        <w:t>ublikaci</w:t>
      </w:r>
      <w:r w:rsidR="000038F8">
        <w:t xml:space="preserve"> nikdy nepotřebovala hledat</w:t>
      </w:r>
      <w:r w:rsidR="00BC51F8">
        <w:t>.</w:t>
      </w:r>
    </w:p>
    <w:p w14:paraId="2BEBC38D" w14:textId="3E7B7A7B" w:rsidR="00BC51F8" w:rsidRDefault="000038F8" w:rsidP="00132A01">
      <w:pPr>
        <w:pStyle w:val="UPO-normlntext"/>
      </w:pPr>
      <w:r>
        <w:lastRenderedPageBreak/>
        <w:t>Závěrem k problematice dostupnosti písemných informac</w:t>
      </w:r>
      <w:r w:rsidR="00151CFE">
        <w:t>í</w:t>
      </w:r>
      <w:r>
        <w:t xml:space="preserve"> v cizích jazycích </w:t>
      </w:r>
      <w:r w:rsidR="00BC51F8">
        <w:t>lze </w:t>
      </w:r>
      <w:r>
        <w:t xml:space="preserve">říct, </w:t>
      </w:r>
      <w:r w:rsidR="00BC51F8">
        <w:t>že </w:t>
      </w:r>
      <w:r>
        <w:t xml:space="preserve">zdravotnická zařízení, </w:t>
      </w:r>
      <w:r w:rsidR="00BC51F8">
        <w:t>ve </w:t>
      </w:r>
      <w:r>
        <w:t>kterých respondentky pracují</w:t>
      </w:r>
      <w:r w:rsidR="00FF0472">
        <w:t>,</w:t>
      </w:r>
      <w:r>
        <w:t xml:space="preserve"> mají k dispozicí informovaný souhlas v angličtině </w:t>
      </w:r>
      <w:r w:rsidR="00BC51F8">
        <w:t>a </w:t>
      </w:r>
      <w:r>
        <w:t xml:space="preserve">dále </w:t>
      </w:r>
      <w:r w:rsidR="00BC51F8">
        <w:t>dle </w:t>
      </w:r>
      <w:r>
        <w:t xml:space="preserve">potřeby </w:t>
      </w:r>
      <w:r w:rsidR="00BC51F8">
        <w:t>i </w:t>
      </w:r>
      <w:r>
        <w:t xml:space="preserve">v jiných jazycích. Respondentky </w:t>
      </w:r>
      <w:r w:rsidR="00BC51F8">
        <w:t>5 a 6 </w:t>
      </w:r>
      <w:r>
        <w:t xml:space="preserve">využívají </w:t>
      </w:r>
      <w:r w:rsidR="00BC51F8">
        <w:t>u </w:t>
      </w:r>
      <w:r>
        <w:t>pacientů</w:t>
      </w:r>
      <w:r w:rsidR="00FF0472">
        <w:t xml:space="preserve"> (</w:t>
      </w:r>
      <w:r>
        <w:t>Korejců</w:t>
      </w:r>
      <w:r w:rsidR="00FF0472">
        <w:t>)</w:t>
      </w:r>
      <w:r>
        <w:t xml:space="preserve"> služeb tlumočníka, který </w:t>
      </w:r>
      <w:r w:rsidR="00291AE0">
        <w:t xml:space="preserve">zprostředkuje </w:t>
      </w:r>
      <w:r>
        <w:t xml:space="preserve">nejen obsah informovaného souhlasu, </w:t>
      </w:r>
      <w:r w:rsidR="00BC51F8">
        <w:t>ale </w:t>
      </w:r>
      <w:r w:rsidR="00FF0472">
        <w:t xml:space="preserve">také </w:t>
      </w:r>
      <w:r>
        <w:t>komunikac</w:t>
      </w:r>
      <w:r w:rsidR="00151CFE">
        <w:t>i</w:t>
      </w:r>
      <w:r>
        <w:t xml:space="preserve"> zdravotníků s pacientem. </w:t>
      </w:r>
      <w:r w:rsidR="00FF0472">
        <w:t xml:space="preserve">U </w:t>
      </w:r>
      <w:r>
        <w:t>ostatní</w:t>
      </w:r>
      <w:r w:rsidR="00FF0472">
        <w:t xml:space="preserve">ch </w:t>
      </w:r>
      <w:r>
        <w:t>pacient</w:t>
      </w:r>
      <w:r w:rsidR="00FF0472">
        <w:t>ů,</w:t>
      </w:r>
      <w:r>
        <w:t xml:space="preserve"> například </w:t>
      </w:r>
      <w:r w:rsidR="00BC51F8">
        <w:t>ze </w:t>
      </w:r>
      <w:r>
        <w:t xml:space="preserve">Slovenska, Polska </w:t>
      </w:r>
      <w:r w:rsidR="00BC51F8">
        <w:t>a </w:t>
      </w:r>
      <w:r>
        <w:t>Ukrajiny</w:t>
      </w:r>
      <w:r w:rsidR="00FF0472">
        <w:t>,</w:t>
      </w:r>
      <w:r>
        <w:t xml:space="preserve"> </w:t>
      </w:r>
      <w:r w:rsidR="00FF0472">
        <w:t xml:space="preserve">používají </w:t>
      </w:r>
      <w:r w:rsidR="00E86FD9">
        <w:t xml:space="preserve">zmíněné respondentky </w:t>
      </w:r>
      <w:r>
        <w:t>informovaný souhlas v češtině, kterému pacient rozumí, v případě nejasností dohledají potřebné slovo pomocí slovníku</w:t>
      </w:r>
      <w:r w:rsidR="00BC51F8">
        <w:t>.</w:t>
      </w:r>
    </w:p>
    <w:p w14:paraId="2CA7F48C" w14:textId="1342A0EE" w:rsidR="000038F8" w:rsidRPr="006C1FD5" w:rsidRDefault="000038F8" w:rsidP="00132A01">
      <w:pPr>
        <w:pStyle w:val="UPO-normlntext"/>
      </w:pPr>
      <w:r>
        <w:t>P</w:t>
      </w:r>
      <w:r w:rsidR="00291AE0">
        <w:t>ublikace</w:t>
      </w:r>
      <w:r>
        <w:t xml:space="preserve"> </w:t>
      </w:r>
      <w:r w:rsidRPr="00917DE0">
        <w:rPr>
          <w:i/>
        </w:rPr>
        <w:t>R</w:t>
      </w:r>
      <w:r w:rsidR="00835380">
        <w:rPr>
          <w:i/>
        </w:rPr>
        <w:t>á</w:t>
      </w:r>
      <w:r w:rsidRPr="00917DE0">
        <w:rPr>
          <w:i/>
        </w:rPr>
        <w:t>dce pacienta</w:t>
      </w:r>
      <w:r>
        <w:t xml:space="preserve"> </w:t>
      </w:r>
      <w:r w:rsidR="00BC51F8">
        <w:t>je </w:t>
      </w:r>
      <w:r>
        <w:t>k dispozic</w:t>
      </w:r>
      <w:r w:rsidR="00151CFE">
        <w:t>i</w:t>
      </w:r>
      <w:r>
        <w:t xml:space="preserve"> </w:t>
      </w:r>
      <w:r w:rsidR="00BC51F8">
        <w:t>na </w:t>
      </w:r>
      <w:r>
        <w:t xml:space="preserve">všech zdravotnických zařízeních v češtině v tištěné podobě. Anglická verze </w:t>
      </w:r>
      <w:r w:rsidR="0042485F">
        <w:t>publikace</w:t>
      </w:r>
      <w:r>
        <w:t xml:space="preserve"> </w:t>
      </w:r>
      <w:r w:rsidR="00BC51F8">
        <w:t>je </w:t>
      </w:r>
      <w:r>
        <w:t xml:space="preserve">buď </w:t>
      </w:r>
      <w:r w:rsidR="00BC51F8">
        <w:t>na </w:t>
      </w:r>
      <w:r>
        <w:t>intranetu, anebo také v tištěné podobě.</w:t>
      </w:r>
      <w:r w:rsidR="00BC51F8">
        <w:t xml:space="preserve"> </w:t>
      </w:r>
      <w:r>
        <w:t>Některá zdravotnická zařízení upravil</w:t>
      </w:r>
      <w:r w:rsidR="00151CFE">
        <w:t>a</w:t>
      </w:r>
      <w:r>
        <w:t xml:space="preserve"> p</w:t>
      </w:r>
      <w:r w:rsidR="00291AE0">
        <w:t>ublikaci</w:t>
      </w:r>
      <w:r>
        <w:t xml:space="preserve"> </w:t>
      </w:r>
      <w:r w:rsidRPr="00C46937">
        <w:rPr>
          <w:i/>
        </w:rPr>
        <w:t>R</w:t>
      </w:r>
      <w:r w:rsidR="00835380">
        <w:rPr>
          <w:i/>
        </w:rPr>
        <w:t>á</w:t>
      </w:r>
      <w:r w:rsidRPr="00C46937">
        <w:rPr>
          <w:i/>
        </w:rPr>
        <w:t>dce pacienta</w:t>
      </w:r>
      <w:r>
        <w:t xml:space="preserve"> </w:t>
      </w:r>
      <w:r w:rsidR="00BC51F8">
        <w:t>pro </w:t>
      </w:r>
      <w:r>
        <w:t>interní potřeby</w:t>
      </w:r>
      <w:r w:rsidR="0042485F">
        <w:t xml:space="preserve"> </w:t>
      </w:r>
      <w:r w:rsidR="00BC51F8">
        <w:t>a </w:t>
      </w:r>
      <w:r w:rsidR="0042485F">
        <w:t>v potřebném jazyce</w:t>
      </w:r>
      <w:r>
        <w:t xml:space="preserve">, </w:t>
      </w:r>
      <w:r w:rsidR="00BC51F8">
        <w:t>jak</w:t>
      </w:r>
      <w:r w:rsidR="00835380">
        <w:t xml:space="preserve">o je tomu </w:t>
      </w:r>
      <w:r>
        <w:t xml:space="preserve">v případě </w:t>
      </w:r>
      <w:r w:rsidR="00651715">
        <w:t>r</w:t>
      </w:r>
      <w:r>
        <w:t xml:space="preserve">espondentek </w:t>
      </w:r>
      <w:r w:rsidR="00BC51F8">
        <w:t>3 a </w:t>
      </w:r>
      <w:r>
        <w:t xml:space="preserve">4, </w:t>
      </w:r>
      <w:r w:rsidR="00835380">
        <w:t xml:space="preserve">jejichž zařízení </w:t>
      </w:r>
      <w:r w:rsidR="00BC51F8">
        <w:t>se </w:t>
      </w:r>
      <w:r>
        <w:t xml:space="preserve">zaměřují </w:t>
      </w:r>
      <w:r w:rsidR="00BC51F8">
        <w:t>na </w:t>
      </w:r>
      <w:r>
        <w:t>hlavní oblast</w:t>
      </w:r>
      <w:r w:rsidR="00151CFE">
        <w:t>i</w:t>
      </w:r>
      <w:r>
        <w:t xml:space="preserve"> poskytované péče.</w:t>
      </w:r>
    </w:p>
    <w:p w14:paraId="15962C18" w14:textId="24A9C067" w:rsidR="000038F8" w:rsidRPr="00132A01" w:rsidRDefault="000038F8" w:rsidP="00132A01">
      <w:pPr>
        <w:pStyle w:val="Nadpis2"/>
      </w:pPr>
      <w:bookmarkStart w:id="108" w:name="_Toc504166303"/>
      <w:r w:rsidRPr="00132A01">
        <w:t>Okruh 4</w:t>
      </w:r>
      <w:r w:rsidR="00BC51F8" w:rsidRPr="00132A01">
        <w:t> – </w:t>
      </w:r>
      <w:r w:rsidRPr="00132A01">
        <w:t xml:space="preserve">Využití pomůcek v cizích jazycích </w:t>
      </w:r>
      <w:r w:rsidR="00BC51F8" w:rsidRPr="00132A01">
        <w:t>a </w:t>
      </w:r>
      <w:r w:rsidRPr="00132A01">
        <w:t xml:space="preserve">moderních technologií </w:t>
      </w:r>
      <w:r w:rsidR="00BC51F8" w:rsidRPr="00132A01">
        <w:t>při </w:t>
      </w:r>
      <w:r w:rsidRPr="00132A01">
        <w:t>komunikaci s pacientem</w:t>
      </w:r>
      <w:bookmarkEnd w:id="108"/>
    </w:p>
    <w:p w14:paraId="07F655EC" w14:textId="0432509A" w:rsidR="00BC51F8" w:rsidRDefault="000038F8" w:rsidP="005A6798">
      <w:pPr>
        <w:pStyle w:val="UPO-normlntext"/>
      </w:pPr>
      <w:r>
        <w:t xml:space="preserve">Cílem následujícího okruhu </w:t>
      </w:r>
      <w:r w:rsidR="00491690">
        <w:t xml:space="preserve">je </w:t>
      </w:r>
      <w:r>
        <w:t xml:space="preserve">odpovědět </w:t>
      </w:r>
      <w:r w:rsidR="00BC51F8">
        <w:t>na </w:t>
      </w:r>
      <w:r>
        <w:t xml:space="preserve">dílčí otázku </w:t>
      </w:r>
      <w:bookmarkStart w:id="109" w:name="_Hlk497740086"/>
      <w:r w:rsidRPr="00DF0D3A">
        <w:rPr>
          <w:b/>
        </w:rPr>
        <w:t xml:space="preserve">Jaké dostupné komunikační prostředky používají respondentky </w:t>
      </w:r>
      <w:r w:rsidR="00BC51F8">
        <w:rPr>
          <w:b/>
        </w:rPr>
        <w:t>při </w:t>
      </w:r>
      <w:r w:rsidRPr="00DF0D3A">
        <w:rPr>
          <w:b/>
        </w:rPr>
        <w:t>komunikaci s pacienty odlišných kultur</w:t>
      </w:r>
      <w:r>
        <w:rPr>
          <w:b/>
        </w:rPr>
        <w:t>?</w:t>
      </w:r>
      <w:r>
        <w:t xml:space="preserve"> </w:t>
      </w:r>
      <w:bookmarkEnd w:id="109"/>
      <w:r>
        <w:t xml:space="preserve">které </w:t>
      </w:r>
      <w:r w:rsidR="00BC51F8">
        <w:t>již </w:t>
      </w:r>
      <w:r>
        <w:t>byly popsané v teoretické části diplomové práce</w:t>
      </w:r>
      <w:r w:rsidR="00BC51F8">
        <w:t>.</w:t>
      </w:r>
    </w:p>
    <w:p w14:paraId="7F5C26F7" w14:textId="212123F0" w:rsidR="000038F8" w:rsidRDefault="000038F8" w:rsidP="005A6798">
      <w:pPr>
        <w:pStyle w:val="UPO-normlntext"/>
      </w:pPr>
      <w:r>
        <w:t>Komunikační karty</w:t>
      </w:r>
      <w:r w:rsidR="00B46CD1">
        <w:rPr>
          <w:rStyle w:val="Znakapoznpodarou"/>
        </w:rPr>
        <w:footnoteReference w:id="92"/>
      </w:r>
      <w:r>
        <w:t xml:space="preserve"> jsou dostupné v různých cizích jazycích </w:t>
      </w:r>
      <w:r w:rsidR="00BC51F8">
        <w:t>a </w:t>
      </w:r>
      <w:r w:rsidR="00F86BCA">
        <w:t xml:space="preserve">jsou </w:t>
      </w:r>
      <w:r>
        <w:t xml:space="preserve">rozdělené </w:t>
      </w:r>
      <w:r w:rsidR="00BC51F8">
        <w:t>na </w:t>
      </w:r>
      <w:r>
        <w:t>terapeutické oblast</w:t>
      </w:r>
      <w:r w:rsidR="00214077">
        <w:t xml:space="preserve">. K dispozici jsou </w:t>
      </w:r>
      <w:r w:rsidR="00BC51F8">
        <w:t>na </w:t>
      </w:r>
      <w:r>
        <w:t xml:space="preserve">webových stránkách </w:t>
      </w:r>
      <w:r w:rsidRPr="00651715">
        <w:t>Ministerstva zdravotnictví</w:t>
      </w:r>
      <w:r w:rsidR="00651715" w:rsidRPr="00651715">
        <w:t xml:space="preserve"> ČR</w:t>
      </w:r>
      <w:r w:rsidRPr="00651715">
        <w:t xml:space="preserve">. </w:t>
      </w:r>
      <w:r>
        <w:t xml:space="preserve">Všechny respondentky uvedly, </w:t>
      </w:r>
      <w:r w:rsidR="00BC51F8">
        <w:t>že </w:t>
      </w:r>
      <w:r>
        <w:t>komunikační karty běžně nepoužívají. Důvody byly různé</w:t>
      </w:r>
      <w:r w:rsidR="000D2640">
        <w:t>;</w:t>
      </w:r>
      <w:r>
        <w:t xml:space="preserve"> </w:t>
      </w:r>
      <w:r w:rsidR="00BC51F8">
        <w:t>od </w:t>
      </w:r>
      <w:r>
        <w:t>zavedených rutinních postup</w:t>
      </w:r>
      <w:r w:rsidR="000D2640">
        <w:t>ů</w:t>
      </w:r>
      <w:r>
        <w:t xml:space="preserve">, přes neochotu skladovat větší objemy </w:t>
      </w:r>
      <w:r>
        <w:lastRenderedPageBreak/>
        <w:t>tištěných arch</w:t>
      </w:r>
      <w:r w:rsidR="000D2640">
        <w:t>ů</w:t>
      </w:r>
      <w:r>
        <w:t xml:space="preserve">. Komunikační karty mají nevýhodu, </w:t>
      </w:r>
      <w:r w:rsidR="00BC51F8">
        <w:t>a to </w:t>
      </w:r>
      <w:r>
        <w:t xml:space="preserve">použití v běžném provozu. Představa, </w:t>
      </w:r>
      <w:r w:rsidR="000D2640">
        <w:t>že bude</w:t>
      </w:r>
      <w:r w:rsidR="000D2640" w:rsidDel="000D2640">
        <w:t xml:space="preserve"> </w:t>
      </w:r>
      <w:r>
        <w:t xml:space="preserve">zdravotník dohledávat tištěný arch </w:t>
      </w:r>
      <w:r w:rsidR="00BC51F8">
        <w:t>či </w:t>
      </w:r>
      <w:r>
        <w:t xml:space="preserve">listovat v objemném šanonu </w:t>
      </w:r>
      <w:r w:rsidR="00BC51F8">
        <w:t>a </w:t>
      </w:r>
      <w:r>
        <w:t xml:space="preserve">hledat potřebný výraz, </w:t>
      </w:r>
      <w:r w:rsidR="00BC51F8">
        <w:t>je </w:t>
      </w:r>
      <w:r>
        <w:t xml:space="preserve">naprosto nereálná, obzvlášť v zařízeních, </w:t>
      </w:r>
      <w:r w:rsidR="00BC51F8">
        <w:t>kde je </w:t>
      </w:r>
      <w:r>
        <w:t>velký obrat pacientů. Zdravotnické zařízení</w:t>
      </w:r>
      <w:r w:rsidR="00B46CD1">
        <w:t xml:space="preserve"> třetí re</w:t>
      </w:r>
      <w:r>
        <w:t xml:space="preserve">spondentky použilo komunikační karty </w:t>
      </w:r>
      <w:r w:rsidR="00BC51F8">
        <w:t>pro </w:t>
      </w:r>
      <w:r>
        <w:t>zpracování interních postup</w:t>
      </w:r>
      <w:r w:rsidR="000D2640">
        <w:t>ů</w:t>
      </w:r>
      <w:r>
        <w:t xml:space="preserve"> </w:t>
      </w:r>
      <w:r w:rsidR="00BC51F8">
        <w:t>a </w:t>
      </w:r>
      <w:r>
        <w:t>využilo přeložených odborných výraz</w:t>
      </w:r>
      <w:r w:rsidR="00151CFE">
        <w:t>ů</w:t>
      </w:r>
      <w:r>
        <w:t xml:space="preserve"> </w:t>
      </w:r>
      <w:r w:rsidR="00BC51F8">
        <w:t>do </w:t>
      </w:r>
      <w:r>
        <w:t>cizích jazyk</w:t>
      </w:r>
      <w:r w:rsidR="00151CFE">
        <w:t>ů</w:t>
      </w:r>
      <w:r>
        <w:t xml:space="preserve">. Ambulance další respondentky zvolila stejný postup, přičemž </w:t>
      </w:r>
      <w:r w:rsidR="000D2640">
        <w:t xml:space="preserve">zpracovala </w:t>
      </w:r>
      <w:r w:rsidR="00BC51F8">
        <w:t>pro </w:t>
      </w:r>
      <w:r>
        <w:t xml:space="preserve">potřebu respondentky </w:t>
      </w:r>
      <w:r w:rsidR="00BC51F8">
        <w:t>a </w:t>
      </w:r>
      <w:r>
        <w:t>jejich kolegyň přehledné komunikační archy</w:t>
      </w:r>
      <w:r w:rsidR="00C705BA">
        <w:t xml:space="preserve"> zaměřen</w:t>
      </w:r>
      <w:r w:rsidR="000D2640">
        <w:t xml:space="preserve">é </w:t>
      </w:r>
      <w:r w:rsidR="00BC51F8">
        <w:t>na </w:t>
      </w:r>
      <w:r w:rsidR="00C705BA">
        <w:t>jejich specializac</w:t>
      </w:r>
      <w:r w:rsidR="000D2640">
        <w:t>i</w:t>
      </w:r>
      <w:r w:rsidR="00BC51F8">
        <w:t> </w:t>
      </w:r>
      <w:r w:rsidR="00C705BA">
        <w:t>v</w:t>
      </w:r>
      <w:r>
        <w:t xml:space="preserve"> některých </w:t>
      </w:r>
      <w:r w:rsidR="00B46CD1">
        <w:t xml:space="preserve">často používaných </w:t>
      </w:r>
      <w:r>
        <w:t>cizích jazycích.</w:t>
      </w:r>
    </w:p>
    <w:p w14:paraId="260155E1" w14:textId="37CB3811" w:rsidR="00BC51F8" w:rsidRDefault="000038F8" w:rsidP="005A6798">
      <w:pPr>
        <w:pStyle w:val="UPO-normlntext"/>
      </w:pPr>
      <w:r>
        <w:t xml:space="preserve">Největšího ocenění </w:t>
      </w:r>
      <w:r w:rsidR="00BC51F8">
        <w:t>se </w:t>
      </w:r>
      <w:r>
        <w:t xml:space="preserve">dostalo </w:t>
      </w:r>
      <w:r w:rsidR="00151CFE">
        <w:t xml:space="preserve">překladači </w:t>
      </w:r>
      <w:r w:rsidRPr="000B67CB">
        <w:rPr>
          <w:i/>
        </w:rPr>
        <w:t xml:space="preserve">Google </w:t>
      </w:r>
      <w:proofErr w:type="spellStart"/>
      <w:r w:rsidRPr="000B67CB">
        <w:rPr>
          <w:i/>
        </w:rPr>
        <w:t>Translator</w:t>
      </w:r>
      <w:proofErr w:type="spellEnd"/>
      <w:r>
        <w:t>, který používají všechny respondentky</w:t>
      </w:r>
      <w:r w:rsidR="00C705BA">
        <w:t xml:space="preserve"> (soukromě </w:t>
      </w:r>
      <w:r w:rsidR="00BC51F8">
        <w:t>či pro </w:t>
      </w:r>
      <w:r w:rsidR="00C705BA">
        <w:t>pracovn</w:t>
      </w:r>
      <w:r w:rsidR="000D2640">
        <w:t>í</w:t>
      </w:r>
      <w:r w:rsidR="00C705BA">
        <w:t xml:space="preserve"> účely)</w:t>
      </w:r>
      <w:r w:rsidR="000D2640">
        <w:t>. O</w:t>
      </w:r>
      <w:r>
        <w:t xml:space="preserve">ceňují především praktičnost </w:t>
      </w:r>
      <w:r w:rsidR="00BC51F8">
        <w:t>a </w:t>
      </w:r>
      <w:r>
        <w:t xml:space="preserve">rychlost používané aplikace. </w:t>
      </w:r>
      <w:r w:rsidR="00C705BA" w:rsidRPr="00B46CD1">
        <w:rPr>
          <w:i/>
        </w:rPr>
        <w:t xml:space="preserve">Google </w:t>
      </w:r>
      <w:proofErr w:type="spellStart"/>
      <w:r w:rsidR="00C705BA" w:rsidRPr="00B46CD1">
        <w:rPr>
          <w:i/>
        </w:rPr>
        <w:t>translator</w:t>
      </w:r>
      <w:proofErr w:type="spellEnd"/>
      <w:r w:rsidR="00C705BA">
        <w:t xml:space="preserve"> </w:t>
      </w:r>
      <w:r w:rsidR="00BC51F8">
        <w:t>je </w:t>
      </w:r>
      <w:r w:rsidR="00C705BA">
        <w:t xml:space="preserve">bezplatná služba </w:t>
      </w:r>
      <w:r w:rsidR="00BC51F8">
        <w:t>od </w:t>
      </w:r>
      <w:r w:rsidR="00C705BA">
        <w:t xml:space="preserve">Googlu, která umožňuje rychlý překlad slov, vět </w:t>
      </w:r>
      <w:r w:rsidR="00BC51F8">
        <w:t>a </w:t>
      </w:r>
      <w:r w:rsidR="00C705BA">
        <w:t>webových stránek mezi 10</w:t>
      </w:r>
      <w:r w:rsidR="00BC51F8">
        <w:t>3 </w:t>
      </w:r>
      <w:r w:rsidR="00C705BA">
        <w:t>jazyky, přičemž 5</w:t>
      </w:r>
      <w:r w:rsidR="00BC51F8">
        <w:t>9 </w:t>
      </w:r>
      <w:r w:rsidR="00C705BA">
        <w:t>jazyků překládá v off</w:t>
      </w:r>
      <w:r w:rsidR="00BC51F8">
        <w:noBreakHyphen/>
      </w:r>
      <w:r w:rsidR="00C705BA">
        <w:t xml:space="preserve">line režimu. </w:t>
      </w:r>
      <w:r w:rsidR="00C705BA" w:rsidRPr="00B46CD1">
        <w:rPr>
          <w:i/>
        </w:rPr>
        <w:t xml:space="preserve">Google </w:t>
      </w:r>
      <w:proofErr w:type="spellStart"/>
      <w:r w:rsidR="00C705BA" w:rsidRPr="00B46CD1">
        <w:rPr>
          <w:i/>
        </w:rPr>
        <w:t>translator</w:t>
      </w:r>
      <w:proofErr w:type="spellEnd"/>
      <w:r w:rsidR="00C705BA">
        <w:t xml:space="preserve"> může být používán </w:t>
      </w:r>
      <w:r w:rsidR="00BC51F8">
        <w:t>na </w:t>
      </w:r>
      <w:r w:rsidR="00C705BA">
        <w:t xml:space="preserve">počítači, tabletu </w:t>
      </w:r>
      <w:r w:rsidR="00BC51F8">
        <w:t>či </w:t>
      </w:r>
      <w:r w:rsidR="00C705BA">
        <w:t xml:space="preserve">chytrém mobilním telefonu. Výsledný překlad nebývá vždy přesný, </w:t>
      </w:r>
      <w:r w:rsidR="00BC51F8">
        <w:t>i </w:t>
      </w:r>
      <w:r w:rsidR="00C705BA">
        <w:t>přesto</w:t>
      </w:r>
      <w:r w:rsidR="009B7031" w:rsidRPr="009B7031">
        <w:t xml:space="preserve"> </w:t>
      </w:r>
      <w:r w:rsidR="009B7031">
        <w:t>je</w:t>
      </w:r>
      <w:r w:rsidR="00C705BA">
        <w:t xml:space="preserve"> tato aplikace</w:t>
      </w:r>
      <w:r w:rsidR="00BC51F8">
        <w:t> </w:t>
      </w:r>
      <w:r w:rsidR="00C705BA">
        <w:t xml:space="preserve">oblíbená, </w:t>
      </w:r>
      <w:r w:rsidR="009B7031">
        <w:t xml:space="preserve">a to </w:t>
      </w:r>
      <w:r w:rsidR="00C705BA">
        <w:t xml:space="preserve">především kvůli rychlosti </w:t>
      </w:r>
      <w:r w:rsidR="009B7031">
        <w:t xml:space="preserve">a dostupnosti </w:t>
      </w:r>
      <w:r w:rsidR="00C705BA">
        <w:t>výsledného překladu</w:t>
      </w:r>
      <w:r w:rsidR="00BC51F8">
        <w:t>.</w:t>
      </w:r>
    </w:p>
    <w:p w14:paraId="61396095" w14:textId="0A32BDDE" w:rsidR="00C705BA" w:rsidRDefault="00BC51F8" w:rsidP="005A6798">
      <w:pPr>
        <w:pStyle w:val="UPO-normlntext"/>
      </w:pPr>
      <w:r>
        <w:t>Je </w:t>
      </w:r>
      <w:r w:rsidR="00C705BA">
        <w:t xml:space="preserve">zajímavé, </w:t>
      </w:r>
      <w:r>
        <w:t>že i </w:t>
      </w:r>
      <w:r w:rsidR="00C705BA">
        <w:t xml:space="preserve">přesto, </w:t>
      </w:r>
      <w:r>
        <w:t>že </w:t>
      </w:r>
      <w:r w:rsidR="00C705BA">
        <w:t xml:space="preserve">každá respondentka vlastní chytrý telefon </w:t>
      </w:r>
      <w:r>
        <w:t>a </w:t>
      </w:r>
      <w:r w:rsidR="00C705BA">
        <w:t xml:space="preserve">používá </w:t>
      </w:r>
      <w:r w:rsidR="00C705BA" w:rsidRPr="00C705BA">
        <w:rPr>
          <w:i/>
        </w:rPr>
        <w:t xml:space="preserve">Google </w:t>
      </w:r>
      <w:proofErr w:type="spellStart"/>
      <w:r w:rsidR="00C705BA" w:rsidRPr="00C705BA">
        <w:rPr>
          <w:i/>
        </w:rPr>
        <w:t>Translator</w:t>
      </w:r>
      <w:proofErr w:type="spellEnd"/>
      <w:r w:rsidR="00C705BA">
        <w:t xml:space="preserve">, </w:t>
      </w:r>
      <w:r>
        <w:t>ne </w:t>
      </w:r>
      <w:r w:rsidR="00C705BA">
        <w:t xml:space="preserve">každé zdravotnické zařízení toleruje použití soukromých mobilních telefonu </w:t>
      </w:r>
      <w:r>
        <w:t>či </w:t>
      </w:r>
      <w:proofErr w:type="spellStart"/>
      <w:r w:rsidR="00C705BA">
        <w:t>tablet</w:t>
      </w:r>
      <w:r w:rsidR="009B7031">
        <w:t>ů</w:t>
      </w:r>
      <w:proofErr w:type="spellEnd"/>
      <w:r w:rsidR="00C705BA">
        <w:t xml:space="preserve"> v pracovní době.</w:t>
      </w:r>
    </w:p>
    <w:p w14:paraId="6D6E3AEB" w14:textId="73735D39" w:rsidR="000E2F27" w:rsidRDefault="00BC51F8" w:rsidP="005A6798">
      <w:pPr>
        <w:pStyle w:val="UPO-normlntext"/>
      </w:pPr>
      <w:r>
        <w:t>Na </w:t>
      </w:r>
      <w:r w:rsidR="000038F8">
        <w:t xml:space="preserve">dotaz, </w:t>
      </w:r>
      <w:r>
        <w:t>zda </w:t>
      </w:r>
      <w:r w:rsidR="000038F8">
        <w:t xml:space="preserve">využívají </w:t>
      </w:r>
      <w:r>
        <w:t>či </w:t>
      </w:r>
      <w:r w:rsidR="000038F8">
        <w:t>mají zkušenost s klasickým tlumočníkem, respondentky</w:t>
      </w:r>
      <w:r w:rsidR="00B46CD1">
        <w:t xml:space="preserve"> z Moravskoslezských zdravotnických zařízení </w:t>
      </w:r>
      <w:r w:rsidR="009B7031">
        <w:t xml:space="preserve">odpověděly </w:t>
      </w:r>
      <w:r>
        <w:t>již </w:t>
      </w:r>
      <w:r w:rsidR="000038F8">
        <w:t>dříve kladně</w:t>
      </w:r>
      <w:r w:rsidR="009B7031">
        <w:t xml:space="preserve">, </w:t>
      </w:r>
      <w:r w:rsidR="000038F8">
        <w:t>popsaly spolupráci tlumočníka s pacienty</w:t>
      </w:r>
      <w:r>
        <w:noBreakHyphen/>
      </w:r>
      <w:r w:rsidR="000038F8">
        <w:t>Korejci.</w:t>
      </w:r>
      <w:r w:rsidR="000E2F27">
        <w:t xml:space="preserve"> </w:t>
      </w:r>
      <w:r w:rsidR="00B46CD1">
        <w:t>Šestá respondentka</w:t>
      </w:r>
      <w:r w:rsidR="000E2F27">
        <w:t xml:space="preserve"> </w:t>
      </w:r>
      <w:r>
        <w:t>má </w:t>
      </w:r>
      <w:r w:rsidR="000E2F27">
        <w:t xml:space="preserve">zkušenost s pacienty z nedalekého zařízení </w:t>
      </w:r>
      <w:r>
        <w:t>pro </w:t>
      </w:r>
      <w:r w:rsidR="000E2F27">
        <w:t xml:space="preserve">žadatele </w:t>
      </w:r>
      <w:r>
        <w:t>o </w:t>
      </w:r>
      <w:r w:rsidR="000E2F27">
        <w:t xml:space="preserve">mezinárodní ochranu. Tito pacienti navštěvují zdravotnické zařízení v doprovodu tlumočníka, jenž </w:t>
      </w:r>
      <w:r>
        <w:t>je </w:t>
      </w:r>
      <w:r w:rsidR="000E2F27">
        <w:t xml:space="preserve">poskytován </w:t>
      </w:r>
      <w:r>
        <w:t>a </w:t>
      </w:r>
      <w:r w:rsidR="000E2F27">
        <w:t>hrazen Ministerstvem vnitra, provozovatelem uprchlických zařízení.</w:t>
      </w:r>
    </w:p>
    <w:p w14:paraId="0D4FC0ED" w14:textId="5842EAF9" w:rsidR="000038F8" w:rsidRDefault="000E2F27" w:rsidP="005A6798">
      <w:pPr>
        <w:pStyle w:val="UPO-normlntext"/>
      </w:pPr>
      <w:r>
        <w:lastRenderedPageBreak/>
        <w:t>První</w:t>
      </w:r>
      <w:r w:rsidR="00B46CD1">
        <w:t xml:space="preserve"> respondentka </w:t>
      </w:r>
      <w:r w:rsidR="000038F8">
        <w:t xml:space="preserve">iniciativně tlumočníka nevyhledává </w:t>
      </w:r>
      <w:r w:rsidR="00BC51F8">
        <w:t>a </w:t>
      </w:r>
      <w:r w:rsidR="000038F8">
        <w:t xml:space="preserve">nenabízí, </w:t>
      </w:r>
      <w:r w:rsidR="00BC51F8">
        <w:t>ale má </w:t>
      </w:r>
      <w:r w:rsidR="000038F8">
        <w:t>zkušenost</w:t>
      </w:r>
      <w:r w:rsidR="00151CFE">
        <w:t>, kdy</w:t>
      </w:r>
      <w:r w:rsidR="000038F8">
        <w:t xml:space="preserve">: </w:t>
      </w:r>
      <w:r w:rsidR="006E4F46" w:rsidRPr="00917DE0">
        <w:rPr>
          <w:i/>
          <w:color w:val="000000" w:themeColor="text1"/>
        </w:rPr>
        <w:t>„</w:t>
      </w:r>
      <w:r w:rsidR="000038F8" w:rsidRPr="00917DE0">
        <w:rPr>
          <w:i/>
          <w:color w:val="000000" w:themeColor="text1"/>
        </w:rPr>
        <w:t xml:space="preserve">byl </w:t>
      </w:r>
      <w:r w:rsidR="000038F8" w:rsidRPr="002230C2">
        <w:rPr>
          <w:i/>
        </w:rPr>
        <w:t xml:space="preserve">člen rodiny, kolega z práce, člen komunitního spolku použit jako tlumočník </w:t>
      </w:r>
      <w:r w:rsidR="00BC51F8">
        <w:rPr>
          <w:i/>
        </w:rPr>
        <w:t>a </w:t>
      </w:r>
      <w:r w:rsidR="000038F8" w:rsidRPr="002230C2">
        <w:rPr>
          <w:i/>
        </w:rPr>
        <w:t xml:space="preserve">doprovod pacienta. Máme zkušenost, </w:t>
      </w:r>
      <w:r w:rsidR="00BC51F8">
        <w:rPr>
          <w:i/>
        </w:rPr>
        <w:t>kdy </w:t>
      </w:r>
      <w:r w:rsidR="000038F8" w:rsidRPr="002230C2">
        <w:rPr>
          <w:i/>
        </w:rPr>
        <w:t xml:space="preserve">tlumočníkem byla </w:t>
      </w:r>
      <w:r w:rsidR="00BC51F8">
        <w:rPr>
          <w:i/>
        </w:rPr>
        <w:t>i </w:t>
      </w:r>
      <w:r w:rsidR="000038F8" w:rsidRPr="002230C2">
        <w:rPr>
          <w:i/>
        </w:rPr>
        <w:t xml:space="preserve">nezletilá holčička, </w:t>
      </w:r>
      <w:r w:rsidR="00BC51F8">
        <w:rPr>
          <w:i/>
        </w:rPr>
        <w:t>ale </w:t>
      </w:r>
      <w:r w:rsidR="000038F8" w:rsidRPr="002230C2">
        <w:rPr>
          <w:i/>
        </w:rPr>
        <w:t xml:space="preserve">vzhledem k jejímu věku </w:t>
      </w:r>
      <w:r w:rsidR="006E4F46" w:rsidRPr="002230C2">
        <w:rPr>
          <w:i/>
        </w:rPr>
        <w:t xml:space="preserve">nebyla </w:t>
      </w:r>
      <w:r w:rsidR="000038F8" w:rsidRPr="002230C2">
        <w:rPr>
          <w:i/>
        </w:rPr>
        <w:t xml:space="preserve">některá sdělení vhodná </w:t>
      </w:r>
      <w:r w:rsidR="00BC51F8">
        <w:rPr>
          <w:i/>
        </w:rPr>
        <w:t>a </w:t>
      </w:r>
      <w:r w:rsidR="000038F8" w:rsidRPr="002230C2">
        <w:rPr>
          <w:i/>
        </w:rPr>
        <w:t xml:space="preserve">zároveň náročná </w:t>
      </w:r>
      <w:r w:rsidR="00BC51F8">
        <w:rPr>
          <w:i/>
        </w:rPr>
        <w:t>pro </w:t>
      </w:r>
      <w:r w:rsidR="000038F8" w:rsidRPr="002230C2">
        <w:rPr>
          <w:i/>
        </w:rPr>
        <w:t>správnost tlumočené informace</w:t>
      </w:r>
      <w:r w:rsidR="000038F8">
        <w:rPr>
          <w:i/>
        </w:rPr>
        <w:t>“</w:t>
      </w:r>
      <w:r w:rsidR="000038F8" w:rsidRPr="002230C2">
        <w:rPr>
          <w:i/>
        </w:rPr>
        <w:t>.</w:t>
      </w:r>
      <w:r w:rsidR="000038F8">
        <w:rPr>
          <w:i/>
        </w:rPr>
        <w:t xml:space="preserve"> </w:t>
      </w:r>
      <w:r w:rsidR="00C705BA">
        <w:t>Nemocniční cizinecké oddělení respondentky nabízí zajištění</w:t>
      </w:r>
      <w:r w:rsidR="00D922A5">
        <w:t xml:space="preserve"> doprovodu</w:t>
      </w:r>
      <w:r w:rsidR="00C705BA">
        <w:t xml:space="preserve"> tlumočníka</w:t>
      </w:r>
      <w:r w:rsidR="00D922A5">
        <w:t xml:space="preserve"> </w:t>
      </w:r>
      <w:r w:rsidR="00BC51F8">
        <w:t>při </w:t>
      </w:r>
      <w:r w:rsidR="00D922A5">
        <w:t>ošetření</w:t>
      </w:r>
      <w:r w:rsidR="00C705BA">
        <w:t xml:space="preserve">, náklady </w:t>
      </w:r>
      <w:r w:rsidR="00BC51F8">
        <w:t>na </w:t>
      </w:r>
      <w:r w:rsidR="00C705BA">
        <w:t xml:space="preserve">jeho služby </w:t>
      </w:r>
      <w:r w:rsidR="00BC51F8">
        <w:t>se </w:t>
      </w:r>
      <w:r w:rsidR="00C705BA">
        <w:t>pohybují</w:t>
      </w:r>
      <w:r w:rsidR="00D922A5">
        <w:t xml:space="preserve"> </w:t>
      </w:r>
      <w:r w:rsidR="00BC51F8">
        <w:t>ve </w:t>
      </w:r>
      <w:r w:rsidR="00D922A5">
        <w:t>výši 300</w:t>
      </w:r>
      <w:r w:rsidR="00BC51F8">
        <w:t> Kč</w:t>
      </w:r>
      <w:r w:rsidR="00D922A5">
        <w:t xml:space="preserve"> </w:t>
      </w:r>
      <w:r w:rsidR="00BC51F8">
        <w:t>za </w:t>
      </w:r>
      <w:r w:rsidR="00D922A5">
        <w:t>3</w:t>
      </w:r>
      <w:r w:rsidR="00BC51F8">
        <w:t>0 </w:t>
      </w:r>
      <w:r w:rsidR="00D922A5">
        <w:t>minut</w:t>
      </w:r>
      <w:r w:rsidR="006E4F46">
        <w:t xml:space="preserve">, </w:t>
      </w:r>
      <w:r w:rsidR="00D922A5">
        <w:t xml:space="preserve">jedná </w:t>
      </w:r>
      <w:r w:rsidR="00BC51F8">
        <w:t>se o </w:t>
      </w:r>
      <w:r w:rsidR="00D922A5">
        <w:t>zaměstnance nemocničního cizineckého oddělení.</w:t>
      </w:r>
      <w:r w:rsidR="00C705BA">
        <w:t xml:space="preserve"> </w:t>
      </w:r>
      <w:r w:rsidR="00BC51F8">
        <w:t>Na </w:t>
      </w:r>
      <w:r w:rsidR="000038F8">
        <w:t>jiných pra</w:t>
      </w:r>
      <w:r w:rsidR="00D922A5">
        <w:t>covištích nejsou</w:t>
      </w:r>
      <w:r w:rsidR="000038F8">
        <w:t xml:space="preserve"> nabízeny služby tlumočníka aktivně, jsou zpoplatněné, </w:t>
      </w:r>
      <w:r w:rsidR="00BC51F8">
        <w:t>a </w:t>
      </w:r>
      <w:r w:rsidR="000038F8">
        <w:t xml:space="preserve">proto </w:t>
      </w:r>
      <w:r w:rsidR="006E4F46">
        <w:t xml:space="preserve">respondenty </w:t>
      </w:r>
      <w:r w:rsidR="000038F8">
        <w:t xml:space="preserve">shodně </w:t>
      </w:r>
      <w:r w:rsidR="006E4F46">
        <w:t xml:space="preserve">jako </w:t>
      </w:r>
      <w:r w:rsidR="000038F8">
        <w:t>předchozí respondentk</w:t>
      </w:r>
      <w:r w:rsidR="006E4F46">
        <w:t>a</w:t>
      </w:r>
      <w:r w:rsidR="000038F8">
        <w:t xml:space="preserve"> zaznamenávají spíš</w:t>
      </w:r>
      <w:r w:rsidR="00151CFE">
        <w:t>e</w:t>
      </w:r>
      <w:r w:rsidR="000038F8">
        <w:t xml:space="preserve"> doprovod pacienta</w:t>
      </w:r>
      <w:r w:rsidR="00BC51F8">
        <w:noBreakHyphen/>
      </w:r>
      <w:r w:rsidR="000038F8">
        <w:t xml:space="preserve">cizince kolegou, členem rodiny </w:t>
      </w:r>
      <w:r w:rsidR="00BC51F8">
        <w:t>či </w:t>
      </w:r>
      <w:r w:rsidR="000038F8">
        <w:t>komunitní</w:t>
      </w:r>
      <w:r w:rsidR="006E4F46">
        <w:t xml:space="preserve">m </w:t>
      </w:r>
      <w:r w:rsidR="000038F8">
        <w:t>spolk</w:t>
      </w:r>
      <w:r w:rsidR="006E4F46">
        <w:t>em</w:t>
      </w:r>
      <w:r w:rsidR="000038F8">
        <w:t xml:space="preserve"> </w:t>
      </w:r>
      <w:r w:rsidR="00BC51F8">
        <w:t>než </w:t>
      </w:r>
      <w:r w:rsidR="000038F8">
        <w:t>profesionální</w:t>
      </w:r>
      <w:r w:rsidR="006E4F46">
        <w:t xml:space="preserve">m </w:t>
      </w:r>
      <w:r w:rsidR="000038F8">
        <w:t>tlumočník</w:t>
      </w:r>
      <w:r w:rsidR="006E4F46">
        <w:t>em</w:t>
      </w:r>
      <w:r w:rsidR="000038F8">
        <w:t xml:space="preserve">. V tomto případě </w:t>
      </w:r>
      <w:r w:rsidR="006E4F46">
        <w:t xml:space="preserve">by se měl </w:t>
      </w:r>
      <w:r w:rsidR="000038F8">
        <w:t xml:space="preserve">zdravotník vyjadřovat jasně, omezit použití slangových </w:t>
      </w:r>
      <w:r w:rsidR="00BC51F8">
        <w:t>či </w:t>
      </w:r>
      <w:r w:rsidR="000038F8">
        <w:t>nejasných odborných výraz</w:t>
      </w:r>
      <w:r w:rsidR="00151CFE">
        <w:t>ů</w:t>
      </w:r>
      <w:r w:rsidR="000038F8">
        <w:t xml:space="preserve"> v komunikac</w:t>
      </w:r>
      <w:r w:rsidR="00151CFE">
        <w:t>i</w:t>
      </w:r>
      <w:r w:rsidR="000038F8">
        <w:t xml:space="preserve"> </w:t>
      </w:r>
      <w:r w:rsidR="00BC51F8">
        <w:t>jak </w:t>
      </w:r>
      <w:r w:rsidR="000038F8">
        <w:t xml:space="preserve">s pacientem, </w:t>
      </w:r>
      <w:r w:rsidR="00BC51F8">
        <w:t>tak i </w:t>
      </w:r>
      <w:r w:rsidR="000038F8">
        <w:t>s doprovodem.</w:t>
      </w:r>
    </w:p>
    <w:p w14:paraId="47A90CDA" w14:textId="3F84838E" w:rsidR="000038F8" w:rsidRDefault="000038F8" w:rsidP="005A6798">
      <w:pPr>
        <w:pStyle w:val="UPO-normlntext"/>
      </w:pPr>
      <w:r>
        <w:t>Jazyková aplikace REBO</w:t>
      </w:r>
      <w:r w:rsidR="000E2F27">
        <w:rPr>
          <w:rStyle w:val="Znakapoznpodarou"/>
        </w:rPr>
        <w:footnoteReference w:id="93"/>
      </w:r>
      <w:r>
        <w:t xml:space="preserve"> </w:t>
      </w:r>
      <w:r w:rsidR="00BC51F8">
        <w:t>je </w:t>
      </w:r>
      <w:r>
        <w:t xml:space="preserve">určena </w:t>
      </w:r>
      <w:r w:rsidR="00BC51F8">
        <w:t>pro </w:t>
      </w:r>
      <w:r>
        <w:t xml:space="preserve">použití </w:t>
      </w:r>
      <w:r w:rsidR="00574AB3">
        <w:t>na počítači</w:t>
      </w:r>
      <w:r>
        <w:t xml:space="preserve"> </w:t>
      </w:r>
      <w:r w:rsidR="00BC51F8">
        <w:t>a </w:t>
      </w:r>
      <w:r>
        <w:t>umožňuje rychlý překlad celých vět. Aplikace používá málo rozšířené jazyky (</w:t>
      </w:r>
      <w:r w:rsidR="000E2F27">
        <w:t xml:space="preserve">mimo jiné </w:t>
      </w:r>
      <w:r>
        <w:t xml:space="preserve">aramejský nebo čínský), </w:t>
      </w:r>
      <w:r w:rsidR="00BC51F8">
        <w:t>ale i </w:t>
      </w:r>
      <w:r>
        <w:t>takové, s</w:t>
      </w:r>
      <w:r w:rsidR="009745ED">
        <w:t>e</w:t>
      </w:r>
      <w:r>
        <w:t xml:space="preserve"> kterými </w:t>
      </w:r>
      <w:r w:rsidR="009745ED">
        <w:t xml:space="preserve">se </w:t>
      </w:r>
      <w:r>
        <w:t xml:space="preserve">některé respondentky setkávají často (polský nebo slovenský). Aplikace </w:t>
      </w:r>
      <w:r w:rsidR="00BC51F8">
        <w:t>je </w:t>
      </w:r>
      <w:r>
        <w:t xml:space="preserve">rozdělená </w:t>
      </w:r>
      <w:r w:rsidR="009745ED">
        <w:t xml:space="preserve">na </w:t>
      </w:r>
      <w:r>
        <w:t xml:space="preserve">okruhy, podle kterých </w:t>
      </w:r>
      <w:r w:rsidR="00BC51F8">
        <w:t>je </w:t>
      </w:r>
      <w:r>
        <w:t xml:space="preserve">možné </w:t>
      </w:r>
      <w:r w:rsidR="00574AB3">
        <w:t xml:space="preserve">se </w:t>
      </w:r>
      <w:r>
        <w:t>rychle</w:t>
      </w:r>
      <w:r w:rsidR="00BC51F8">
        <w:t> </w:t>
      </w:r>
      <w:r>
        <w:t xml:space="preserve">zorientovat </w:t>
      </w:r>
      <w:r w:rsidR="00BC51F8">
        <w:t>a </w:t>
      </w:r>
      <w:r>
        <w:t>naj</w:t>
      </w:r>
      <w:r w:rsidR="009745ED">
        <w:t>í</w:t>
      </w:r>
      <w:r>
        <w:t xml:space="preserve">t potřebný výraz. Výběr </w:t>
      </w:r>
      <w:r w:rsidR="00BC51F8">
        <w:t>je </w:t>
      </w:r>
      <w:r>
        <w:t>umožněn mez</w:t>
      </w:r>
      <w:r w:rsidR="009745ED">
        <w:t>i</w:t>
      </w:r>
      <w:r>
        <w:t>:</w:t>
      </w:r>
      <w:r w:rsidRPr="00612B65">
        <w:t xml:space="preserve"> </w:t>
      </w:r>
      <w:r>
        <w:t>všeobecnými informacemi, osobní anamnézou, čas</w:t>
      </w:r>
      <w:r w:rsidR="009745ED">
        <w:t>em</w:t>
      </w:r>
      <w:r>
        <w:t xml:space="preserve"> </w:t>
      </w:r>
      <w:r w:rsidR="00BC51F8">
        <w:t>a </w:t>
      </w:r>
      <w:r>
        <w:t>vnímání</w:t>
      </w:r>
      <w:r w:rsidR="009745ED">
        <w:t>m</w:t>
      </w:r>
      <w:r>
        <w:t xml:space="preserve"> času, čísly, bolestí, druhy oblečení, vylučováním, úrazem </w:t>
      </w:r>
      <w:r w:rsidR="00BC51F8">
        <w:t>a </w:t>
      </w:r>
      <w:r>
        <w:t>další</w:t>
      </w:r>
      <w:r w:rsidR="00574AB3">
        <w:t>mi oblastmi</w:t>
      </w:r>
      <w:r>
        <w:t xml:space="preserve">. </w:t>
      </w:r>
      <w:r w:rsidR="009745ED">
        <w:t xml:space="preserve">I když </w:t>
      </w:r>
      <w:r>
        <w:t>vš</w:t>
      </w:r>
      <w:r w:rsidR="009745ED">
        <w:t>e</w:t>
      </w:r>
      <w:r>
        <w:t>chn</w:t>
      </w:r>
      <w:r w:rsidR="009745ED">
        <w:t>y</w:t>
      </w:r>
      <w:r>
        <w:t xml:space="preserve"> respondentky aktivně používají počítač </w:t>
      </w:r>
      <w:r w:rsidR="00BC51F8">
        <w:t>na </w:t>
      </w:r>
      <w:r>
        <w:t xml:space="preserve">pracovišti, aplikaci REBO </w:t>
      </w:r>
      <w:r w:rsidR="009745ED">
        <w:t xml:space="preserve">nepoužívá </w:t>
      </w:r>
      <w:r w:rsidR="00574AB3">
        <w:t>žádná</w:t>
      </w:r>
      <w:r>
        <w:t xml:space="preserve"> z nich. Vnímám tuto skutečnost více jako nevědomost </w:t>
      </w:r>
      <w:r w:rsidR="00BC51F8">
        <w:t>než </w:t>
      </w:r>
      <w:r>
        <w:t xml:space="preserve">neochotu, jelikož </w:t>
      </w:r>
      <w:r w:rsidR="00BC51F8">
        <w:t>po </w:t>
      </w:r>
      <w:r>
        <w:t xml:space="preserve">skončení rozhovorů </w:t>
      </w:r>
      <w:r w:rsidR="009745ED">
        <w:t xml:space="preserve">projevily </w:t>
      </w:r>
      <w:r w:rsidR="000E2F27">
        <w:t>čtyři</w:t>
      </w:r>
      <w:r>
        <w:t xml:space="preserve"> respondentky zájem</w:t>
      </w:r>
      <w:r w:rsidR="000E2F27">
        <w:t xml:space="preserve"> </w:t>
      </w:r>
      <w:r w:rsidR="00BC51F8">
        <w:t>o </w:t>
      </w:r>
      <w:r w:rsidR="000E2F27">
        <w:t xml:space="preserve">instalaci </w:t>
      </w:r>
      <w:r w:rsidR="00BC51F8">
        <w:t>a </w:t>
      </w:r>
      <w:r w:rsidR="000E2F27">
        <w:t xml:space="preserve">používání </w:t>
      </w:r>
      <w:r>
        <w:t>aplikac</w:t>
      </w:r>
      <w:r w:rsidR="00574AB3">
        <w:t>e</w:t>
      </w:r>
      <w:r>
        <w:t xml:space="preserve"> REBO. Respondentka, která </w:t>
      </w:r>
      <w:r w:rsidR="00BC51F8">
        <w:t>má </w:t>
      </w:r>
      <w:r>
        <w:t xml:space="preserve">podporu nemocničního cizineckého oddělení, </w:t>
      </w:r>
      <w:r w:rsidR="00BC51F8">
        <w:t>je </w:t>
      </w:r>
      <w:r>
        <w:t xml:space="preserve">spokojená </w:t>
      </w:r>
      <w:r w:rsidR="00BC51F8">
        <w:t>se </w:t>
      </w:r>
      <w:r>
        <w:t xml:space="preserve">současným stavem. </w:t>
      </w:r>
      <w:r w:rsidR="000E2F27">
        <w:t>Pátá r</w:t>
      </w:r>
      <w:r>
        <w:t xml:space="preserve">espondentka doplnila, </w:t>
      </w:r>
      <w:r w:rsidR="00BC51F8">
        <w:lastRenderedPageBreak/>
        <w:t>že </w:t>
      </w:r>
      <w:r>
        <w:t xml:space="preserve">používají aplikaci </w:t>
      </w:r>
      <w:r w:rsidRPr="00D922A5">
        <w:rPr>
          <w:i/>
        </w:rPr>
        <w:t>Dotazník</w:t>
      </w:r>
      <w:r w:rsidR="00BC51F8">
        <w:rPr>
          <w:i/>
        </w:rPr>
        <w:t> – </w:t>
      </w:r>
      <w:r w:rsidRPr="00D922A5">
        <w:rPr>
          <w:i/>
        </w:rPr>
        <w:t>posouzení zdraví</w:t>
      </w:r>
      <w:r w:rsidR="006302D2">
        <w:rPr>
          <w:rStyle w:val="Znakapoznpodarou"/>
          <w:i/>
        </w:rPr>
        <w:footnoteReference w:id="94"/>
      </w:r>
      <w:r>
        <w:t xml:space="preserve">, která </w:t>
      </w:r>
      <w:r w:rsidR="00BC51F8">
        <w:t>je </w:t>
      </w:r>
      <w:r>
        <w:t xml:space="preserve">jakousi alternativou </w:t>
      </w:r>
      <w:r w:rsidR="00574AB3">
        <w:t xml:space="preserve">k </w:t>
      </w:r>
      <w:r>
        <w:t xml:space="preserve">aplikaci REBO, </w:t>
      </w:r>
      <w:r w:rsidR="00BC51F8">
        <w:t>ale bez </w:t>
      </w:r>
      <w:r>
        <w:t xml:space="preserve">využití cizích jazyků. </w:t>
      </w:r>
      <w:r w:rsidR="00BC51F8">
        <w:t>Je </w:t>
      </w:r>
      <w:r>
        <w:t xml:space="preserve">zajímavé, </w:t>
      </w:r>
      <w:r w:rsidR="00BC51F8">
        <w:t>že </w:t>
      </w:r>
      <w:r w:rsidR="009745ED">
        <w:t xml:space="preserve">je </w:t>
      </w:r>
      <w:r>
        <w:t xml:space="preserve">tato aplikace výsledkem bakalářské práce kolegyně </w:t>
      </w:r>
      <w:r w:rsidR="009745ED">
        <w:t xml:space="preserve">respondentky </w:t>
      </w:r>
      <w:r>
        <w:t xml:space="preserve">z jiného oddělení. Cílem její práce bylo umožnit dotazování pacientů s řečovými vadami </w:t>
      </w:r>
      <w:r w:rsidR="00BC51F8">
        <w:t>či </w:t>
      </w:r>
      <w:r>
        <w:t xml:space="preserve">následky </w:t>
      </w:r>
      <w:r w:rsidR="00BC51F8">
        <w:t>po </w:t>
      </w:r>
      <w:r>
        <w:t xml:space="preserve">mozkové příhodě. Obsluha aplikace </w:t>
      </w:r>
      <w:r w:rsidR="00BC51F8">
        <w:t>je </w:t>
      </w:r>
      <w:r>
        <w:t xml:space="preserve">jednoduchá </w:t>
      </w:r>
      <w:r w:rsidR="00BC51F8">
        <w:t>a </w:t>
      </w:r>
      <w:r>
        <w:t>kompatibilní s </w:t>
      </w:r>
      <w:proofErr w:type="spellStart"/>
      <w:r>
        <w:t>tabletem</w:t>
      </w:r>
      <w:proofErr w:type="spellEnd"/>
      <w:r>
        <w:t xml:space="preserve"> </w:t>
      </w:r>
      <w:r w:rsidR="00BC51F8">
        <w:t>či </w:t>
      </w:r>
      <w:r>
        <w:t>chytrým telefonem. Otázky jsou doprovázeny piktogramy</w:t>
      </w:r>
      <w:r w:rsidR="006302D2">
        <w:t xml:space="preserve"> </w:t>
      </w:r>
      <w:r w:rsidR="00BC51F8">
        <w:t>a </w:t>
      </w:r>
      <w:r w:rsidR="006302D2">
        <w:t>jsou</w:t>
      </w:r>
      <w:r>
        <w:t xml:space="preserve"> zaměřené </w:t>
      </w:r>
      <w:r w:rsidR="00BC51F8">
        <w:t>na </w:t>
      </w:r>
      <w:r>
        <w:t>pacientovo vnímání zdraví, výživové návyky, spánek, vnímání smysl</w:t>
      </w:r>
      <w:r w:rsidR="00B614BC">
        <w:t>ů</w:t>
      </w:r>
      <w:r>
        <w:t xml:space="preserve"> </w:t>
      </w:r>
      <w:r w:rsidR="00BC51F8">
        <w:t>či </w:t>
      </w:r>
      <w:r>
        <w:t xml:space="preserve">postoj k aktivitám </w:t>
      </w:r>
      <w:r w:rsidR="00BC51F8">
        <w:t>a </w:t>
      </w:r>
      <w:r>
        <w:t>cvičení. Zkoum</w:t>
      </w:r>
      <w:r w:rsidR="006302D2">
        <w:t>aných okruh</w:t>
      </w:r>
      <w:r w:rsidR="00B614BC">
        <w:t>ů</w:t>
      </w:r>
      <w:r w:rsidR="006302D2">
        <w:t xml:space="preserve"> přibývá </w:t>
      </w:r>
      <w:r w:rsidR="00BC51F8">
        <w:t>dle </w:t>
      </w:r>
      <w:r w:rsidR="006302D2">
        <w:t>potřeb</w:t>
      </w:r>
      <w:r>
        <w:t xml:space="preserve"> různých oddělení.</w:t>
      </w:r>
    </w:p>
    <w:p w14:paraId="1D69E29A" w14:textId="560EB3D8" w:rsidR="00BC51F8" w:rsidRDefault="000038F8" w:rsidP="005A6798">
      <w:pPr>
        <w:pStyle w:val="UPO-normlntext"/>
      </w:pPr>
      <w:r>
        <w:t xml:space="preserve">Aplikace </w:t>
      </w:r>
      <w:r w:rsidRPr="00BA470D">
        <w:rPr>
          <w:i/>
        </w:rPr>
        <w:t xml:space="preserve">Universal </w:t>
      </w:r>
      <w:proofErr w:type="spellStart"/>
      <w:r w:rsidRPr="00BA470D">
        <w:rPr>
          <w:i/>
        </w:rPr>
        <w:t>Doctor</w:t>
      </w:r>
      <w:proofErr w:type="spellEnd"/>
      <w:r w:rsidRPr="00BA470D">
        <w:rPr>
          <w:i/>
        </w:rPr>
        <w:t xml:space="preserve"> </w:t>
      </w:r>
      <w:proofErr w:type="spellStart"/>
      <w:r w:rsidRPr="00BA470D">
        <w:rPr>
          <w:i/>
        </w:rPr>
        <w:t>Speaker</w:t>
      </w:r>
      <w:proofErr w:type="spellEnd"/>
      <w:r w:rsidR="006302D2">
        <w:rPr>
          <w:rStyle w:val="Znakapoznpodarou"/>
          <w:i/>
        </w:rPr>
        <w:footnoteReference w:id="95"/>
      </w:r>
      <w:r>
        <w:t xml:space="preserve"> </w:t>
      </w:r>
      <w:r w:rsidR="00BC51F8">
        <w:t>je </w:t>
      </w:r>
      <w:r>
        <w:t xml:space="preserve">určená </w:t>
      </w:r>
      <w:r w:rsidR="00BC51F8">
        <w:t>pro </w:t>
      </w:r>
      <w:r w:rsidR="00574AB3">
        <w:t>počítač</w:t>
      </w:r>
      <w:r w:rsidR="00574AB3">
        <w:rPr>
          <w:color w:val="FF0000"/>
        </w:rPr>
        <w:t>,</w:t>
      </w:r>
      <w:r>
        <w:t xml:space="preserve"> chytré telefony </w:t>
      </w:r>
      <w:r w:rsidR="00BC51F8">
        <w:t>a </w:t>
      </w:r>
      <w:r>
        <w:t>tablety umožňující off</w:t>
      </w:r>
      <w:r w:rsidR="00BC51F8">
        <w:noBreakHyphen/>
      </w:r>
      <w:r>
        <w:t xml:space="preserve">line režim. Hlavní výhodou aplikace </w:t>
      </w:r>
      <w:r w:rsidR="00BC51F8">
        <w:t>je </w:t>
      </w:r>
      <w:r>
        <w:t xml:space="preserve">rychlost komunikace s pacientem </w:t>
      </w:r>
      <w:r w:rsidR="00BC51F8">
        <w:t>a </w:t>
      </w:r>
      <w:r>
        <w:t xml:space="preserve">výběr </w:t>
      </w:r>
      <w:r w:rsidR="00BC51F8">
        <w:t>ze </w:t>
      </w:r>
      <w:r>
        <w:t>1</w:t>
      </w:r>
      <w:r w:rsidR="00BC51F8">
        <w:t>7 </w:t>
      </w:r>
      <w:r>
        <w:t xml:space="preserve">jazyků. </w:t>
      </w:r>
      <w:r w:rsidR="006302D2">
        <w:t>Velkým benefitem</w:t>
      </w:r>
      <w:r>
        <w:t xml:space="preserve"> </w:t>
      </w:r>
      <w:r w:rsidR="00BC51F8">
        <w:t>je </w:t>
      </w:r>
      <w:r>
        <w:t xml:space="preserve">možnost přehrání otázky </w:t>
      </w:r>
      <w:r w:rsidR="00BC51F8">
        <w:t>ve </w:t>
      </w:r>
      <w:r>
        <w:t>vybraném jazyce. Původní záměr aplikace byl pomoc</w:t>
      </w:r>
      <w:r w:rsidR="00D77B54">
        <w:t>i</w:t>
      </w:r>
      <w:r>
        <w:t xml:space="preserve"> lékařům </w:t>
      </w:r>
      <w:r w:rsidR="00BC51F8">
        <w:t>a </w:t>
      </w:r>
      <w:r>
        <w:t xml:space="preserve">ošetřovatelům </w:t>
      </w:r>
      <w:r w:rsidR="00BC51F8">
        <w:t>p</w:t>
      </w:r>
      <w:r w:rsidR="00D77B54">
        <w:t xml:space="preserve">ři </w:t>
      </w:r>
      <w:r>
        <w:t xml:space="preserve">snadnější komunikaci s uprchlíky </w:t>
      </w:r>
      <w:r w:rsidR="00BC51F8">
        <w:t>při </w:t>
      </w:r>
      <w:r w:rsidR="006302D2">
        <w:t xml:space="preserve">poskytování zdravotní péče. </w:t>
      </w:r>
      <w:r>
        <w:t xml:space="preserve">Nyní </w:t>
      </w:r>
      <w:r w:rsidR="00D77B54">
        <w:t xml:space="preserve">je </w:t>
      </w:r>
      <w:r>
        <w:t>aplikace</w:t>
      </w:r>
      <w:r w:rsidR="00BC51F8">
        <w:t> </w:t>
      </w:r>
      <w:r>
        <w:t xml:space="preserve">používána v nemocnicích v zahraničí, přičemž </w:t>
      </w:r>
      <w:r w:rsidR="00651715">
        <w:t>je přizpůsobená</w:t>
      </w:r>
      <w:r>
        <w:t xml:space="preserve"> potřebám jednotlivých zdravotnických zařízení. </w:t>
      </w:r>
      <w:r w:rsidR="00BC51F8">
        <w:t>Pro </w:t>
      </w:r>
      <w:r>
        <w:t xml:space="preserve">některá zdravotnická zařízení </w:t>
      </w:r>
      <w:r w:rsidR="00BC51F8">
        <w:t>je </w:t>
      </w:r>
      <w:r>
        <w:t xml:space="preserve">nevýhodou zpoplatnění použití aplikace. </w:t>
      </w:r>
      <w:r w:rsidR="00BC51F8">
        <w:t>Je </w:t>
      </w:r>
      <w:r>
        <w:t xml:space="preserve">patrné, </w:t>
      </w:r>
      <w:r w:rsidR="00BC51F8">
        <w:t>že </w:t>
      </w:r>
      <w:r>
        <w:t xml:space="preserve">tato aplikace </w:t>
      </w:r>
      <w:r w:rsidR="00BC51F8">
        <w:t>je </w:t>
      </w:r>
      <w:r>
        <w:t xml:space="preserve">známá v zahraničí, v našem prostředí </w:t>
      </w:r>
      <w:r w:rsidR="00BC51F8">
        <w:t>je </w:t>
      </w:r>
      <w:r>
        <w:t xml:space="preserve">téměř nepoužívaná. Respondentky shodně uvedly, </w:t>
      </w:r>
      <w:r w:rsidR="00BC51F8">
        <w:t>že </w:t>
      </w:r>
      <w:r>
        <w:t xml:space="preserve">aplikaci </w:t>
      </w:r>
      <w:r w:rsidRPr="003C74A8">
        <w:rPr>
          <w:i/>
        </w:rPr>
        <w:t xml:space="preserve">Universal </w:t>
      </w:r>
      <w:proofErr w:type="spellStart"/>
      <w:r w:rsidRPr="003C74A8">
        <w:rPr>
          <w:i/>
        </w:rPr>
        <w:t>Doctor</w:t>
      </w:r>
      <w:proofErr w:type="spellEnd"/>
      <w:r w:rsidRPr="003C74A8">
        <w:rPr>
          <w:i/>
        </w:rPr>
        <w:t xml:space="preserve"> </w:t>
      </w:r>
      <w:proofErr w:type="spellStart"/>
      <w:r w:rsidRPr="003C74A8">
        <w:rPr>
          <w:i/>
        </w:rPr>
        <w:t>Speaker</w:t>
      </w:r>
      <w:proofErr w:type="spellEnd"/>
      <w:r>
        <w:rPr>
          <w:i/>
        </w:rPr>
        <w:t xml:space="preserve"> </w:t>
      </w:r>
      <w:r w:rsidR="00BC51F8">
        <w:t>na </w:t>
      </w:r>
      <w:r>
        <w:t xml:space="preserve">pracovišti nepoužívají. Povědomí </w:t>
      </w:r>
      <w:r w:rsidR="00BC51F8">
        <w:t>o </w:t>
      </w:r>
      <w:r>
        <w:t>této aplikaci potvrdila pouze jedn</w:t>
      </w:r>
      <w:r w:rsidR="00D77B54">
        <w:t>a</w:t>
      </w:r>
      <w:r>
        <w:t xml:space="preserve"> respondentka, </w:t>
      </w:r>
      <w:r w:rsidR="00D77B54">
        <w:t xml:space="preserve">protože ji </w:t>
      </w:r>
      <w:r>
        <w:t xml:space="preserve">zmiňoval její kolega, </w:t>
      </w:r>
      <w:r w:rsidR="006302D2">
        <w:t>jenž</w:t>
      </w:r>
      <w:r>
        <w:t xml:space="preserve"> </w:t>
      </w:r>
      <w:r w:rsidR="00BC51F8">
        <w:t>se </w:t>
      </w:r>
      <w:r>
        <w:t xml:space="preserve">účastnil mise Lékařů </w:t>
      </w:r>
      <w:r w:rsidR="00BC51F8">
        <w:t>bez </w:t>
      </w:r>
      <w:r>
        <w:t>hranic</w:t>
      </w:r>
      <w:r w:rsidR="00BC51F8">
        <w:t>.</w:t>
      </w:r>
    </w:p>
    <w:p w14:paraId="4410EF3D" w14:textId="585A1100" w:rsidR="000038F8" w:rsidRDefault="000038F8" w:rsidP="005A6798">
      <w:pPr>
        <w:pStyle w:val="UPO-normlntext"/>
      </w:pPr>
      <w:r>
        <w:t xml:space="preserve">Počítače jsou požívané </w:t>
      </w:r>
      <w:r w:rsidR="00BC51F8">
        <w:t>na </w:t>
      </w:r>
      <w:r>
        <w:t xml:space="preserve">všech pracovištích respondentek </w:t>
      </w:r>
      <w:r w:rsidR="00BC51F8">
        <w:t>a </w:t>
      </w:r>
      <w:r>
        <w:t xml:space="preserve">jsou pokládány </w:t>
      </w:r>
      <w:r w:rsidR="00BC51F8">
        <w:t>za </w:t>
      </w:r>
      <w:r>
        <w:t xml:space="preserve">naprostou samozřejmost. Chytrý telefon vlastní </w:t>
      </w:r>
      <w:r w:rsidR="00BC51F8">
        <w:t>a </w:t>
      </w:r>
      <w:r>
        <w:t xml:space="preserve">používají </w:t>
      </w:r>
      <w:r w:rsidR="00BC51F8">
        <w:t>i pro </w:t>
      </w:r>
      <w:r>
        <w:t xml:space="preserve">pracovní účely (dohledání překladu </w:t>
      </w:r>
      <w:r w:rsidR="00BC51F8">
        <w:t>na </w:t>
      </w:r>
      <w:r w:rsidRPr="00B8562E">
        <w:rPr>
          <w:i/>
        </w:rPr>
        <w:t xml:space="preserve">Google </w:t>
      </w:r>
      <w:proofErr w:type="spellStart"/>
      <w:r w:rsidRPr="00B8562E">
        <w:rPr>
          <w:i/>
        </w:rPr>
        <w:t>Translator</w:t>
      </w:r>
      <w:proofErr w:type="spellEnd"/>
      <w:r>
        <w:t xml:space="preserve">) téměř všichni, </w:t>
      </w:r>
      <w:r>
        <w:lastRenderedPageBreak/>
        <w:t xml:space="preserve">s výjimkou respondentek </w:t>
      </w:r>
      <w:r w:rsidR="00BC51F8">
        <w:t>ze </w:t>
      </w:r>
      <w:r>
        <w:t xml:space="preserve">soukromých zařízení cílených </w:t>
      </w:r>
      <w:r w:rsidR="00BC51F8">
        <w:t>na </w:t>
      </w:r>
      <w:r>
        <w:t>pacienty</w:t>
      </w:r>
      <w:r w:rsidR="00BC51F8">
        <w:noBreakHyphen/>
      </w:r>
      <w:r>
        <w:t>cizince</w:t>
      </w:r>
      <w:r w:rsidR="00D77B54">
        <w:t>. Zde m</w:t>
      </w:r>
      <w:r>
        <w:t xml:space="preserve">ají dokonce omezení používat soukromé telefony </w:t>
      </w:r>
      <w:r w:rsidR="00BC51F8">
        <w:t>a </w:t>
      </w:r>
      <w:r w:rsidR="00FB71C1">
        <w:t xml:space="preserve">vyřizovat </w:t>
      </w:r>
      <w:r>
        <w:t xml:space="preserve">telefonáty v pracovní době. Tablety </w:t>
      </w:r>
      <w:r w:rsidR="00FB71C1">
        <w:t xml:space="preserve">se </w:t>
      </w:r>
      <w:r w:rsidR="00BC51F8">
        <w:t>na </w:t>
      </w:r>
      <w:r>
        <w:t xml:space="preserve">pracovištích respondentek začínají objevovat </w:t>
      </w:r>
      <w:r w:rsidR="00FB71C1">
        <w:t xml:space="preserve">čím dál </w:t>
      </w:r>
      <w:r>
        <w:t xml:space="preserve">častěji. </w:t>
      </w:r>
      <w:r w:rsidR="00BC51F8">
        <w:t>Na </w:t>
      </w:r>
      <w:r>
        <w:t xml:space="preserve">vybraných odděleních zdravotnického zařízení </w:t>
      </w:r>
      <w:r w:rsidR="006302D2">
        <w:t>druhé r</w:t>
      </w:r>
      <w:r>
        <w:t xml:space="preserve">espondentky probíhá testování </w:t>
      </w:r>
      <w:proofErr w:type="spellStart"/>
      <w:r w:rsidR="00257745">
        <w:t>tablet</w:t>
      </w:r>
      <w:r w:rsidR="00FB71C1">
        <w:t>ů</w:t>
      </w:r>
      <w:proofErr w:type="spellEnd"/>
      <w:r>
        <w:t xml:space="preserve">, které </w:t>
      </w:r>
      <w:r w:rsidR="00BC51F8">
        <w:t>by </w:t>
      </w:r>
      <w:r>
        <w:t>mohly usnadnit administrativu</w:t>
      </w:r>
      <w:r w:rsidR="00BC51F8">
        <w:t> – tj. </w:t>
      </w:r>
      <w:r>
        <w:t>vše</w:t>
      </w:r>
      <w:r w:rsidR="00FB71C1">
        <w:t>,</w:t>
      </w:r>
      <w:r>
        <w:t xml:space="preserve"> </w:t>
      </w:r>
      <w:r w:rsidR="00BC51F8">
        <w:t>co </w:t>
      </w:r>
      <w:r>
        <w:t xml:space="preserve">zaznamená, vyfotí </w:t>
      </w:r>
      <w:r w:rsidR="00BC51F8">
        <w:t>či </w:t>
      </w:r>
      <w:r>
        <w:t xml:space="preserve">upraví zdravotník </w:t>
      </w:r>
      <w:r w:rsidR="00BC51F8">
        <w:t>na </w:t>
      </w:r>
      <w:r>
        <w:t xml:space="preserve">tablet </w:t>
      </w:r>
      <w:r w:rsidR="00BC51F8">
        <w:t>u </w:t>
      </w:r>
      <w:r>
        <w:t xml:space="preserve">lůžka pacienta, </w:t>
      </w:r>
      <w:r w:rsidR="00BC51F8">
        <w:t>se </w:t>
      </w:r>
      <w:r>
        <w:t xml:space="preserve">přenese </w:t>
      </w:r>
      <w:r w:rsidR="00BC51F8">
        <w:t>do </w:t>
      </w:r>
      <w:r>
        <w:t>dokumentace</w:t>
      </w:r>
      <w:r w:rsidR="006302D2">
        <w:t xml:space="preserve"> v hlavním počítači</w:t>
      </w:r>
      <w:r>
        <w:t xml:space="preserve">. Podobnou snahu </w:t>
      </w:r>
      <w:r w:rsidR="00BC51F8">
        <w:t>o </w:t>
      </w:r>
      <w:r>
        <w:t xml:space="preserve">zjednodušení administrativy </w:t>
      </w:r>
      <w:r w:rsidR="00BC51F8">
        <w:t>má </w:t>
      </w:r>
      <w:r>
        <w:t xml:space="preserve">zdravotnické zařízení </w:t>
      </w:r>
      <w:r w:rsidR="00A136A2">
        <w:t xml:space="preserve">první respondentky, </w:t>
      </w:r>
      <w:r w:rsidR="00BC51F8">
        <w:t>kde </w:t>
      </w:r>
      <w:r w:rsidR="00576F13">
        <w:t>na odděleních</w:t>
      </w:r>
      <w:r w:rsidR="00576F13" w:rsidDel="00576F13">
        <w:t xml:space="preserve"> </w:t>
      </w:r>
      <w:r>
        <w:t>využív</w:t>
      </w:r>
      <w:r w:rsidR="00576F13">
        <w:t xml:space="preserve">ají </w:t>
      </w:r>
      <w:r>
        <w:t xml:space="preserve">čtečky, pomocí kterých </w:t>
      </w:r>
      <w:r w:rsidR="00BC51F8">
        <w:t>je </w:t>
      </w:r>
      <w:r>
        <w:t xml:space="preserve">možné monitorovat pacienta </w:t>
      </w:r>
      <w:r w:rsidR="00BC51F8">
        <w:t>od </w:t>
      </w:r>
      <w:r>
        <w:t xml:space="preserve">zahájení </w:t>
      </w:r>
      <w:r w:rsidR="00BC51F8">
        <w:t>až po </w:t>
      </w:r>
      <w:r>
        <w:t xml:space="preserve">ukončení léčby. Čtečky monitorují pouze dávkování léků </w:t>
      </w:r>
      <w:r w:rsidR="00BC51F8">
        <w:t>a </w:t>
      </w:r>
      <w:r>
        <w:t xml:space="preserve">pravidelné úkony. Podobné čtečky jsou používané </w:t>
      </w:r>
      <w:r w:rsidR="00BC51F8">
        <w:t>na </w:t>
      </w:r>
      <w:r>
        <w:t xml:space="preserve">pracovišti </w:t>
      </w:r>
      <w:r w:rsidR="006302D2">
        <w:t>páté r</w:t>
      </w:r>
      <w:r>
        <w:t xml:space="preserve">espondentky, </w:t>
      </w:r>
      <w:r w:rsidR="00BC51F8">
        <w:t>ale </w:t>
      </w:r>
      <w:r>
        <w:t xml:space="preserve">navíc používají </w:t>
      </w:r>
      <w:r w:rsidR="00576F13">
        <w:t xml:space="preserve">i </w:t>
      </w:r>
      <w:r>
        <w:t xml:space="preserve">tablety, </w:t>
      </w:r>
      <w:r w:rsidR="00BC51F8">
        <w:t>na </w:t>
      </w:r>
      <w:r>
        <w:t xml:space="preserve">kterých </w:t>
      </w:r>
      <w:r w:rsidR="00BC51F8">
        <w:t>je </w:t>
      </w:r>
      <w:r w:rsidR="006302D2">
        <w:t>nainstalovaná</w:t>
      </w:r>
      <w:r>
        <w:t xml:space="preserve"> zmíněn</w:t>
      </w:r>
      <w:r w:rsidR="006302D2">
        <w:t>á</w:t>
      </w:r>
      <w:r>
        <w:t xml:space="preserve"> aplikac</w:t>
      </w:r>
      <w:r w:rsidR="006302D2">
        <w:t>e</w:t>
      </w:r>
      <w:r>
        <w:t xml:space="preserve"> </w:t>
      </w:r>
      <w:r w:rsidRPr="00A136A2">
        <w:rPr>
          <w:i/>
        </w:rPr>
        <w:t>Dotazník</w:t>
      </w:r>
      <w:r w:rsidR="00BC51F8">
        <w:rPr>
          <w:i/>
        </w:rPr>
        <w:t> – </w:t>
      </w:r>
      <w:r w:rsidRPr="00A136A2">
        <w:rPr>
          <w:i/>
        </w:rPr>
        <w:t>posouzení zdraví</w:t>
      </w:r>
      <w:r>
        <w:t xml:space="preserve">. </w:t>
      </w:r>
      <w:r w:rsidR="00BC51F8">
        <w:t>Do </w:t>
      </w:r>
      <w:r>
        <w:t xml:space="preserve">tabletu </w:t>
      </w:r>
      <w:r w:rsidR="00BC51F8">
        <w:t>je </w:t>
      </w:r>
      <w:r>
        <w:t xml:space="preserve">možné nainstalovat další aplikace, vždy </w:t>
      </w:r>
      <w:r w:rsidR="00BC51F8">
        <w:t>se </w:t>
      </w:r>
      <w:r>
        <w:t xml:space="preserve">svolením nadřízených. Nejmodernější přístup </w:t>
      </w:r>
      <w:r w:rsidR="00BC51F8">
        <w:t>je na </w:t>
      </w:r>
      <w:r>
        <w:t xml:space="preserve">pracovišti </w:t>
      </w:r>
      <w:r w:rsidR="006302D2">
        <w:t>třetí r</w:t>
      </w:r>
      <w:r>
        <w:t xml:space="preserve">espondentky, </w:t>
      </w:r>
      <w:r w:rsidR="00BC51F8">
        <w:t>kdy </w:t>
      </w:r>
      <w:r w:rsidR="001965D7">
        <w:t>je </w:t>
      </w:r>
      <w:r>
        <w:t xml:space="preserve">tablet používán </w:t>
      </w:r>
      <w:r w:rsidR="00BC51F8">
        <w:t>pro </w:t>
      </w:r>
      <w:r>
        <w:t>vkládání dotazník</w:t>
      </w:r>
      <w:r w:rsidR="006302D2">
        <w:t>ů</w:t>
      </w:r>
      <w:r>
        <w:t>, podpis informovaných souhlas</w:t>
      </w:r>
      <w:r w:rsidR="006302D2">
        <w:t>ů</w:t>
      </w:r>
      <w:r>
        <w:t xml:space="preserve">, kontroly předepsané medikace, navíc </w:t>
      </w:r>
      <w:r w:rsidR="001965D7">
        <w:t xml:space="preserve">je </w:t>
      </w:r>
      <w:r>
        <w:t>v tabletu</w:t>
      </w:r>
      <w:r w:rsidR="00BC51F8">
        <w:t> </w:t>
      </w:r>
      <w:r>
        <w:t>také nainstalována interní aplikac</w:t>
      </w:r>
      <w:r w:rsidR="001965D7">
        <w:t>e</w:t>
      </w:r>
      <w:r>
        <w:t xml:space="preserve">, která nahrazuje komunikační karty </w:t>
      </w:r>
      <w:r w:rsidR="00BC51F8">
        <w:t>či </w:t>
      </w:r>
      <w:r w:rsidR="00A136A2">
        <w:t>aplikac</w:t>
      </w:r>
      <w:r w:rsidR="001965D7">
        <w:t>i</w:t>
      </w:r>
      <w:r w:rsidR="00A136A2">
        <w:t xml:space="preserve"> </w:t>
      </w:r>
      <w:r w:rsidR="006302D2">
        <w:t>REBO</w:t>
      </w:r>
      <w:r>
        <w:t>. Resp</w:t>
      </w:r>
      <w:r w:rsidR="006302D2">
        <w:t>ondentka</w:t>
      </w:r>
      <w:r w:rsidR="00611532">
        <w:t xml:space="preserve"> si</w:t>
      </w:r>
      <w:r w:rsidR="006302D2">
        <w:t xml:space="preserve"> praktičnost tabletu velice pochvaluje, </w:t>
      </w:r>
      <w:r w:rsidR="001965D7">
        <w:t xml:space="preserve">kladně také </w:t>
      </w:r>
      <w:r>
        <w:t xml:space="preserve">hodnotí možnost průběžného záznamu </w:t>
      </w:r>
      <w:r w:rsidR="00BC51F8">
        <w:t>do </w:t>
      </w:r>
      <w:r>
        <w:t xml:space="preserve">karty pacienta </w:t>
      </w:r>
      <w:r w:rsidR="00BC51F8">
        <w:t>a </w:t>
      </w:r>
      <w:r>
        <w:t xml:space="preserve">mobilitu </w:t>
      </w:r>
      <w:r w:rsidR="00BC51F8">
        <w:t>po</w:t>
      </w:r>
      <w:r w:rsidR="00DB6BEF">
        <w:t>hybu po</w:t>
      </w:r>
      <w:r w:rsidR="00BC51F8">
        <w:t> </w:t>
      </w:r>
      <w:r w:rsidR="00A136A2">
        <w:t>zdravotnickém zařízení</w:t>
      </w:r>
      <w:r>
        <w:t>.</w:t>
      </w:r>
    </w:p>
    <w:p w14:paraId="2B549EDF" w14:textId="62CB1DDB" w:rsidR="00BC51F8" w:rsidRDefault="00BC51F8" w:rsidP="005A6798">
      <w:pPr>
        <w:pStyle w:val="UPO-normlntext"/>
      </w:pPr>
      <w:r>
        <w:t>Na </w:t>
      </w:r>
      <w:r w:rsidR="000038F8">
        <w:t>základě vyhodnocených odpověd</w:t>
      </w:r>
      <w:r w:rsidR="00BE3C05">
        <w:t>í</w:t>
      </w:r>
      <w:r w:rsidR="000038F8">
        <w:t xml:space="preserve"> jsou patrné rozdíly v přístupu k moderním technologiím </w:t>
      </w:r>
      <w:r>
        <w:t>a </w:t>
      </w:r>
      <w:r w:rsidR="000038F8">
        <w:t>dostupným prostředkům, které mohou pomoc</w:t>
      </w:r>
      <w:r w:rsidR="00BE3C05">
        <w:t>i</w:t>
      </w:r>
      <w:r w:rsidR="000038F8">
        <w:t xml:space="preserve"> </w:t>
      </w:r>
      <w:r>
        <w:t>a </w:t>
      </w:r>
      <w:r w:rsidR="000038F8">
        <w:t>usnadnit každodenní práci</w:t>
      </w:r>
      <w:r w:rsidR="006302D2">
        <w:t xml:space="preserve"> zdravotníků</w:t>
      </w:r>
      <w:r w:rsidR="000038F8">
        <w:t xml:space="preserve"> s pacienty odlišných etnik </w:t>
      </w:r>
      <w:r>
        <w:t>a </w:t>
      </w:r>
      <w:r w:rsidR="000038F8">
        <w:t>kultur</w:t>
      </w:r>
      <w:r>
        <w:t>.</w:t>
      </w:r>
    </w:p>
    <w:p w14:paraId="349B4A61" w14:textId="4136F5F2" w:rsidR="00BC51F8" w:rsidRDefault="00BC51F8" w:rsidP="005A6798">
      <w:pPr>
        <w:pStyle w:val="UPO-normlntext"/>
      </w:pPr>
      <w:r>
        <w:t>Dle </w:t>
      </w:r>
      <w:r w:rsidR="000038F8">
        <w:t xml:space="preserve">mého názoru </w:t>
      </w:r>
      <w:r w:rsidR="00BE3C05">
        <w:t xml:space="preserve">mají </w:t>
      </w:r>
      <w:r w:rsidR="000038F8">
        <w:t xml:space="preserve">provozovatelé soukromých zdravotnických zařízení sice vysoké požadavky </w:t>
      </w:r>
      <w:r>
        <w:t>na své </w:t>
      </w:r>
      <w:r w:rsidR="000038F8">
        <w:t xml:space="preserve">zaměstnance, </w:t>
      </w:r>
      <w:r>
        <w:t>ale </w:t>
      </w:r>
      <w:r w:rsidR="000038F8">
        <w:t>zároveň</w:t>
      </w:r>
      <w:r w:rsidR="00BE3C05">
        <w:t xml:space="preserve"> jim</w:t>
      </w:r>
      <w:r w:rsidR="000038F8">
        <w:t xml:space="preserve"> </w:t>
      </w:r>
      <w:r w:rsidR="00BE3C05">
        <w:t xml:space="preserve">pro jejich práci </w:t>
      </w:r>
      <w:r w:rsidR="000038F8">
        <w:t xml:space="preserve">poskytují moderní standard. Zdravotníci mohou v průběhu činností zaznamenat údaje </w:t>
      </w:r>
      <w:r>
        <w:t>na </w:t>
      </w:r>
      <w:r w:rsidR="000038F8">
        <w:t xml:space="preserve">tablet, </w:t>
      </w:r>
      <w:r>
        <w:t>tím </w:t>
      </w:r>
      <w:r w:rsidR="000038F8">
        <w:t xml:space="preserve">pádem není třeba cokoliv dopisovat později. Zároveň </w:t>
      </w:r>
      <w:r>
        <w:t>je </w:t>
      </w:r>
      <w:r w:rsidR="000038F8">
        <w:t xml:space="preserve">vidět, </w:t>
      </w:r>
      <w:r>
        <w:t>že </w:t>
      </w:r>
      <w:r w:rsidR="00BE3C05">
        <w:t xml:space="preserve">si </w:t>
      </w:r>
      <w:r w:rsidR="000038F8">
        <w:t>zaměstnavatel</w:t>
      </w:r>
      <w:r>
        <w:t> </w:t>
      </w:r>
      <w:r w:rsidR="000038F8">
        <w:t xml:space="preserve">nepřeje, </w:t>
      </w:r>
      <w:r>
        <w:t>aby </w:t>
      </w:r>
      <w:r w:rsidR="00BE3C05">
        <w:t xml:space="preserve">se </w:t>
      </w:r>
      <w:r w:rsidR="000038F8">
        <w:t xml:space="preserve">zdravotníci </w:t>
      </w:r>
      <w:r w:rsidR="000038F8">
        <w:lastRenderedPageBreak/>
        <w:t>věnoval</w:t>
      </w:r>
      <w:r w:rsidR="00BE3C05">
        <w:t>i</w:t>
      </w:r>
      <w:r w:rsidR="000038F8">
        <w:t xml:space="preserve"> soukromým telefonům </w:t>
      </w:r>
      <w:r>
        <w:t>a </w:t>
      </w:r>
      <w:r w:rsidR="000038F8">
        <w:t>telefonátům</w:t>
      </w:r>
      <w:r w:rsidR="006302D2">
        <w:t>. Zároveň zaměstnavatel</w:t>
      </w:r>
      <w:r w:rsidR="00BE3C05">
        <w:t>é</w:t>
      </w:r>
      <w:r w:rsidR="000038F8">
        <w:t xml:space="preserve"> poskytnou</w:t>
      </w:r>
      <w:r w:rsidR="006302D2">
        <w:t xml:space="preserve"> zdravotníkům</w:t>
      </w:r>
      <w:r w:rsidR="000038F8">
        <w:t xml:space="preserve"> takové pracovní pomůcky, které obsahují veškeré potřebné </w:t>
      </w:r>
      <w:r w:rsidR="00A136A2">
        <w:t>nástroje</w:t>
      </w:r>
      <w:r w:rsidR="006302D2">
        <w:t xml:space="preserve"> </w:t>
      </w:r>
      <w:r>
        <w:t>pro </w:t>
      </w:r>
      <w:r w:rsidR="006302D2">
        <w:t>jejich práci</w:t>
      </w:r>
      <w:r>
        <w:t>.</w:t>
      </w:r>
    </w:p>
    <w:p w14:paraId="2A9DABF8" w14:textId="155D7BB7" w:rsidR="00BC51F8" w:rsidRDefault="000038F8" w:rsidP="005A6798">
      <w:pPr>
        <w:pStyle w:val="UPO-normlntext"/>
      </w:pPr>
      <w:r>
        <w:t xml:space="preserve">Zajímavým řešením </w:t>
      </w:r>
      <w:r w:rsidR="00BC51F8">
        <w:t>je </w:t>
      </w:r>
      <w:r>
        <w:t xml:space="preserve">podpora </w:t>
      </w:r>
      <w:r w:rsidR="00BE3C05">
        <w:t xml:space="preserve">pracovnice </w:t>
      </w:r>
      <w:r w:rsidR="00A136A2">
        <w:t xml:space="preserve">nemocničního zařízení, </w:t>
      </w:r>
      <w:r w:rsidR="00BC51F8">
        <w:t>ve </w:t>
      </w:r>
      <w:r w:rsidR="00A136A2">
        <w:t xml:space="preserve">kterém </w:t>
      </w:r>
      <w:r w:rsidR="00BC51F8">
        <w:t>se </w:t>
      </w:r>
      <w:r w:rsidR="00A136A2">
        <w:t>aktivně používá</w:t>
      </w:r>
      <w:r>
        <w:t xml:space="preserve"> aplikace, </w:t>
      </w:r>
      <w:r w:rsidR="00BE3C05">
        <w:t xml:space="preserve">jež </w:t>
      </w:r>
      <w:r>
        <w:t>vznikl</w:t>
      </w:r>
      <w:r w:rsidR="00BE3C05">
        <w:t>a</w:t>
      </w:r>
      <w:r>
        <w:t xml:space="preserve"> jako výsledek její bakalářské práce. Respondentka </w:t>
      </w:r>
      <w:r w:rsidR="00BC51F8">
        <w:t>a </w:t>
      </w:r>
      <w:r>
        <w:t xml:space="preserve">kolegyně této </w:t>
      </w:r>
      <w:r w:rsidR="00BE3C05">
        <w:t xml:space="preserve">pracovnice ji </w:t>
      </w:r>
      <w:r w:rsidR="00A136A2">
        <w:t>používá</w:t>
      </w:r>
      <w:r>
        <w:t xml:space="preserve"> </w:t>
      </w:r>
      <w:r w:rsidR="00BC51F8">
        <w:t>i </w:t>
      </w:r>
      <w:r w:rsidR="00BE3C05">
        <w:t>při</w:t>
      </w:r>
      <w:r>
        <w:t> komunikac</w:t>
      </w:r>
      <w:r w:rsidR="00BE3C05">
        <w:t>i</w:t>
      </w:r>
      <w:r>
        <w:t xml:space="preserve"> s pacienty</w:t>
      </w:r>
      <w:r w:rsidR="00BC51F8">
        <w:noBreakHyphen/>
      </w:r>
      <w:r>
        <w:t>cizinci. Zároveň</w:t>
      </w:r>
      <w:r w:rsidR="00BE3C05">
        <w:t xml:space="preserve"> by tot</w:t>
      </w:r>
      <w:r>
        <w:t xml:space="preserve">o pracoviště </w:t>
      </w:r>
      <w:r w:rsidR="00BE3C05">
        <w:t xml:space="preserve">mohlo, vzhledem k tomu, že </w:t>
      </w:r>
      <w:r w:rsidR="00BC51F8">
        <w:t>již </w:t>
      </w:r>
      <w:r>
        <w:t xml:space="preserve">používá tablety, </w:t>
      </w:r>
      <w:r w:rsidR="00BE3C05">
        <w:t>p</w:t>
      </w:r>
      <w:r>
        <w:t xml:space="preserve">oužívat </w:t>
      </w:r>
      <w:r w:rsidR="00BC51F8">
        <w:t>i </w:t>
      </w:r>
      <w:r>
        <w:t xml:space="preserve">další dostupné aplikace. Celkový dojem z veřejného zdravotního sektoru </w:t>
      </w:r>
      <w:r w:rsidR="00BC51F8">
        <w:t>je </w:t>
      </w:r>
      <w:r>
        <w:t xml:space="preserve">takový, </w:t>
      </w:r>
      <w:r w:rsidR="00BC51F8">
        <w:t>že </w:t>
      </w:r>
      <w:r>
        <w:t xml:space="preserve">pokud komunikace </w:t>
      </w:r>
      <w:r w:rsidR="00BC51F8">
        <w:t>či </w:t>
      </w:r>
      <w:r>
        <w:t xml:space="preserve">systém práce nějak funguje, </w:t>
      </w:r>
      <w:r w:rsidR="00BC51F8">
        <w:t>tak </w:t>
      </w:r>
      <w:r w:rsidR="00BE3C05">
        <w:t xml:space="preserve">se </w:t>
      </w:r>
      <w:r>
        <w:t xml:space="preserve">další aktivita nebude vyvíjet. Soukromý zdravotní sektor používá moderní technologie </w:t>
      </w:r>
      <w:r w:rsidR="00BC51F8">
        <w:t>a </w:t>
      </w:r>
      <w:r>
        <w:t xml:space="preserve">usiluje </w:t>
      </w:r>
      <w:r w:rsidR="00BC51F8">
        <w:t>o </w:t>
      </w:r>
      <w:r>
        <w:t xml:space="preserve">nastavení vysokého standardu, </w:t>
      </w:r>
      <w:r w:rsidR="00BE3C05">
        <w:t>což j</w:t>
      </w:r>
      <w:r w:rsidR="00BC51F8">
        <w:t>e </w:t>
      </w:r>
      <w:r>
        <w:t xml:space="preserve">dané také tím, </w:t>
      </w:r>
      <w:r w:rsidR="00BC51F8">
        <w:t>že </w:t>
      </w:r>
      <w:r>
        <w:t xml:space="preserve">každé takové zařízení </w:t>
      </w:r>
      <w:r w:rsidR="00BC51F8">
        <w:t>má </w:t>
      </w:r>
      <w:r>
        <w:t>konkurenc</w:t>
      </w:r>
      <w:r w:rsidR="00574AB3">
        <w:t>i</w:t>
      </w:r>
      <w:r>
        <w:t xml:space="preserve">, která </w:t>
      </w:r>
      <w:r w:rsidR="00BC51F8">
        <w:t>má </w:t>
      </w:r>
      <w:r>
        <w:t xml:space="preserve">zájem nejen </w:t>
      </w:r>
      <w:r w:rsidR="00BC51F8">
        <w:t>o </w:t>
      </w:r>
      <w:r>
        <w:t xml:space="preserve">pacienta, </w:t>
      </w:r>
      <w:r w:rsidR="00BC51F8">
        <w:t>ale i </w:t>
      </w:r>
      <w:r>
        <w:t xml:space="preserve">kvalitního </w:t>
      </w:r>
      <w:r w:rsidR="007847D6">
        <w:t>zaměstnance</w:t>
      </w:r>
      <w:r w:rsidR="00BC51F8">
        <w:t>.</w:t>
      </w:r>
    </w:p>
    <w:p w14:paraId="7B317F80" w14:textId="67BD068E" w:rsidR="000038F8" w:rsidRPr="005A6798" w:rsidRDefault="000038F8" w:rsidP="005A6798">
      <w:pPr>
        <w:pStyle w:val="Nadpis2"/>
      </w:pPr>
      <w:bookmarkStart w:id="111" w:name="_Toc504166304"/>
      <w:r w:rsidRPr="005A6798">
        <w:t>Okruh 5</w:t>
      </w:r>
      <w:r w:rsidR="00BC51F8" w:rsidRPr="005A6798">
        <w:t> – </w:t>
      </w:r>
      <w:r w:rsidRPr="005A6798">
        <w:t xml:space="preserve">Potřeba dalšího vzdělávání v oblasti </w:t>
      </w:r>
      <w:proofErr w:type="spellStart"/>
      <w:r w:rsidRPr="005A6798">
        <w:t>transkulturního</w:t>
      </w:r>
      <w:proofErr w:type="spellEnd"/>
      <w:r w:rsidRPr="005A6798">
        <w:t xml:space="preserve"> ošetřovatelství</w:t>
      </w:r>
      <w:bookmarkEnd w:id="111"/>
    </w:p>
    <w:p w14:paraId="34F55586" w14:textId="004D6518" w:rsidR="000038F8" w:rsidRDefault="000038F8" w:rsidP="005A6798">
      <w:pPr>
        <w:pStyle w:val="UPO-normlntext"/>
        <w:rPr>
          <w:rFonts w:eastAsia="Arial"/>
          <w:b/>
        </w:rPr>
      </w:pPr>
      <w:bookmarkStart w:id="112" w:name="_Hlk504204642"/>
      <w:r>
        <w:rPr>
          <w:rFonts w:eastAsia="Arial"/>
        </w:rPr>
        <w:t xml:space="preserve">Medicína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velmi </w:t>
      </w:r>
      <w:r w:rsidR="00896610">
        <w:rPr>
          <w:rFonts w:eastAsia="Arial"/>
        </w:rPr>
        <w:t xml:space="preserve">otevřený </w:t>
      </w:r>
      <w:r w:rsidR="00651715">
        <w:rPr>
          <w:rFonts w:eastAsia="Arial"/>
        </w:rPr>
        <w:t xml:space="preserve">a progresivní </w:t>
      </w:r>
      <w:r w:rsidR="00896610">
        <w:rPr>
          <w:rFonts w:eastAsia="Arial"/>
        </w:rPr>
        <w:t>obor</w:t>
      </w:r>
      <w:r w:rsidR="00651715">
        <w:rPr>
          <w:rFonts w:eastAsia="Arial"/>
        </w:rPr>
        <w:t>. Nemocí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co </w:t>
      </w:r>
      <w:r>
        <w:rPr>
          <w:rFonts w:eastAsia="Arial"/>
        </w:rPr>
        <w:t>před deseti lety</w:t>
      </w:r>
      <w:r w:rsidR="00323905">
        <w:rPr>
          <w:rFonts w:eastAsia="Arial"/>
        </w:rPr>
        <w:t xml:space="preserve"> </w:t>
      </w:r>
      <w:r>
        <w:rPr>
          <w:rFonts w:eastAsia="Arial"/>
        </w:rPr>
        <w:t>nešl</w:t>
      </w:r>
      <w:r w:rsidR="00651715">
        <w:rPr>
          <w:rFonts w:eastAsia="Arial"/>
        </w:rPr>
        <w:t>y</w:t>
      </w:r>
      <w:r>
        <w:rPr>
          <w:rFonts w:eastAsia="Arial"/>
        </w:rPr>
        <w:t xml:space="preserve"> léčit, v dnešní době vyřeší menší zákrok. </w:t>
      </w:r>
      <w:bookmarkEnd w:id="112"/>
      <w:r>
        <w:rPr>
          <w:rFonts w:eastAsia="Arial"/>
        </w:rPr>
        <w:t xml:space="preserve">Zdravotník, který úspěšně ukončí </w:t>
      </w:r>
      <w:r w:rsidR="00BC51F8">
        <w:rPr>
          <w:rFonts w:eastAsia="Arial"/>
        </w:rPr>
        <w:t>své </w:t>
      </w:r>
      <w:r>
        <w:rPr>
          <w:rFonts w:eastAsia="Arial"/>
        </w:rPr>
        <w:t xml:space="preserve">studium, </w:t>
      </w:r>
      <w:r w:rsidR="00323905">
        <w:rPr>
          <w:rFonts w:eastAsia="Arial"/>
        </w:rPr>
        <w:t xml:space="preserve">se </w:t>
      </w:r>
      <w:r>
        <w:rPr>
          <w:rFonts w:eastAsia="Arial"/>
        </w:rPr>
        <w:t>teprve</w:t>
      </w:r>
      <w:r w:rsidR="00BC51F8">
        <w:rPr>
          <w:rFonts w:eastAsia="Arial"/>
        </w:rPr>
        <w:t> </w:t>
      </w:r>
      <w:r>
        <w:rPr>
          <w:rFonts w:eastAsia="Arial"/>
        </w:rPr>
        <w:t xml:space="preserve">začíná učit </w:t>
      </w:r>
      <w:r w:rsidR="00BC51F8">
        <w:rPr>
          <w:rFonts w:eastAsia="Arial"/>
        </w:rPr>
        <w:t>a </w:t>
      </w:r>
      <w:r w:rsidR="00896610">
        <w:rPr>
          <w:rFonts w:eastAsia="Arial"/>
        </w:rPr>
        <w:t>zdokon</w:t>
      </w:r>
      <w:r w:rsidR="00323905">
        <w:rPr>
          <w:rFonts w:eastAsia="Arial"/>
        </w:rPr>
        <w:t xml:space="preserve">aluje svou </w:t>
      </w:r>
      <w:r>
        <w:rPr>
          <w:rFonts w:eastAsia="Arial"/>
        </w:rPr>
        <w:t xml:space="preserve">praxi. Důraz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další vzdělávání zdravotníků </w:t>
      </w:r>
      <w:r w:rsidR="00BC51F8">
        <w:rPr>
          <w:rFonts w:eastAsia="Arial"/>
        </w:rPr>
        <w:t>je </w:t>
      </w:r>
      <w:r>
        <w:rPr>
          <w:rFonts w:eastAsia="Arial"/>
        </w:rPr>
        <w:t>velký</w:t>
      </w:r>
      <w:r w:rsidR="00896610">
        <w:rPr>
          <w:rStyle w:val="Znakapoznpodarou"/>
          <w:rFonts w:eastAsia="Arial"/>
        </w:rPr>
        <w:footnoteReference w:id="96"/>
      </w:r>
      <w:r>
        <w:rPr>
          <w:rFonts w:eastAsia="Arial"/>
        </w:rPr>
        <w:t xml:space="preserve">. Ještě </w:t>
      </w:r>
      <w:r w:rsidR="00BC51F8">
        <w:rPr>
          <w:rFonts w:eastAsia="Arial"/>
        </w:rPr>
        <w:t>do </w:t>
      </w:r>
      <w:r>
        <w:rPr>
          <w:rFonts w:eastAsia="Arial"/>
        </w:rPr>
        <w:t>nedávna nelékařský personál</w:t>
      </w:r>
      <w:r w:rsidR="00323905">
        <w:rPr>
          <w:rFonts w:eastAsia="Arial"/>
        </w:rPr>
        <w:t>,</w:t>
      </w:r>
      <w:r>
        <w:rPr>
          <w:rFonts w:eastAsia="Arial"/>
        </w:rPr>
        <w:t xml:space="preserve"> mez</w:t>
      </w:r>
      <w:r w:rsidR="00323905">
        <w:rPr>
          <w:rFonts w:eastAsia="Arial"/>
        </w:rPr>
        <w:t>i</w:t>
      </w:r>
      <w:r>
        <w:rPr>
          <w:rFonts w:eastAsia="Arial"/>
        </w:rPr>
        <w:t xml:space="preserve"> kter</w:t>
      </w:r>
      <w:r w:rsidR="00323905">
        <w:rPr>
          <w:rFonts w:eastAsia="Arial"/>
        </w:rPr>
        <w:t>ý</w:t>
      </w:r>
      <w:r>
        <w:rPr>
          <w:rFonts w:eastAsia="Arial"/>
        </w:rPr>
        <w:t xml:space="preserve"> patří </w:t>
      </w:r>
      <w:r w:rsidR="00BC51F8">
        <w:rPr>
          <w:rFonts w:eastAsia="Arial"/>
        </w:rPr>
        <w:t>i </w:t>
      </w:r>
      <w:r>
        <w:rPr>
          <w:rFonts w:eastAsia="Arial"/>
        </w:rPr>
        <w:t>sestry (eventuálně zdravotní bratři)</w:t>
      </w:r>
      <w:r w:rsidR="00323905">
        <w:rPr>
          <w:rFonts w:eastAsia="Arial"/>
        </w:rPr>
        <w:t>,</w:t>
      </w:r>
      <w:r>
        <w:rPr>
          <w:rFonts w:eastAsia="Arial"/>
        </w:rPr>
        <w:t xml:space="preserve"> </w:t>
      </w:r>
      <w:r w:rsidR="00323905">
        <w:rPr>
          <w:rFonts w:eastAsia="Arial"/>
        </w:rPr>
        <w:t xml:space="preserve">se </w:t>
      </w:r>
      <w:r>
        <w:rPr>
          <w:rFonts w:eastAsia="Arial"/>
        </w:rPr>
        <w:t xml:space="preserve">potřeboval účastnit </w:t>
      </w:r>
      <w:r w:rsidR="00323905">
        <w:rPr>
          <w:rFonts w:eastAsia="Arial"/>
        </w:rPr>
        <w:t xml:space="preserve">nejen </w:t>
      </w:r>
      <w:r>
        <w:rPr>
          <w:rFonts w:eastAsia="Arial"/>
        </w:rPr>
        <w:t xml:space="preserve">povinných </w:t>
      </w:r>
      <w:r w:rsidR="00BC51F8">
        <w:rPr>
          <w:rFonts w:eastAsia="Arial"/>
        </w:rPr>
        <w:t>či </w:t>
      </w:r>
      <w:r>
        <w:rPr>
          <w:rFonts w:eastAsia="Arial"/>
        </w:rPr>
        <w:t>nepovinných vzdělávacích kurz</w:t>
      </w:r>
      <w:r w:rsidR="00323905">
        <w:rPr>
          <w:rFonts w:eastAsia="Arial"/>
        </w:rPr>
        <w:t>ů</w:t>
      </w:r>
      <w:r>
        <w:rPr>
          <w:rFonts w:eastAsia="Arial"/>
        </w:rPr>
        <w:t xml:space="preserve">, </w:t>
      </w:r>
      <w:r w:rsidR="00BC51F8">
        <w:rPr>
          <w:rFonts w:eastAsia="Arial"/>
        </w:rPr>
        <w:t>ale </w:t>
      </w:r>
      <w:r>
        <w:rPr>
          <w:rFonts w:eastAsia="Arial"/>
        </w:rPr>
        <w:t>také sbírat potřebné množství kreditů celoživotního vzděláván</w:t>
      </w:r>
      <w:r w:rsidR="00574AB3">
        <w:rPr>
          <w:rFonts w:eastAsia="Arial"/>
        </w:rPr>
        <w:t>í</w:t>
      </w:r>
      <w:r w:rsidR="00323905">
        <w:rPr>
          <w:rFonts w:eastAsia="Arial"/>
        </w:rPr>
        <w:t xml:space="preserve"> udělovaných </w:t>
      </w:r>
      <w:r w:rsidR="00BC51F8">
        <w:rPr>
          <w:rFonts w:eastAsia="Arial"/>
        </w:rPr>
        <w:t>za </w:t>
      </w:r>
      <w:r>
        <w:rPr>
          <w:rFonts w:eastAsia="Arial"/>
        </w:rPr>
        <w:t>absolvování samostatných kurz</w:t>
      </w:r>
      <w:r w:rsidR="00323905">
        <w:rPr>
          <w:rFonts w:eastAsia="Arial"/>
        </w:rPr>
        <w:t xml:space="preserve">ů, </w:t>
      </w:r>
      <w:r>
        <w:rPr>
          <w:rFonts w:eastAsia="Arial"/>
        </w:rPr>
        <w:t xml:space="preserve">přednášek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workshopů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kongresech. Tato povinnost mnohdy nutila zdravotníky účastnit </w:t>
      </w:r>
      <w:r w:rsidR="00323905">
        <w:rPr>
          <w:rFonts w:eastAsia="Arial"/>
        </w:rPr>
        <w:t xml:space="preserve">se </w:t>
      </w:r>
      <w:r>
        <w:rPr>
          <w:rFonts w:eastAsia="Arial"/>
        </w:rPr>
        <w:t xml:space="preserve">vzdělávací akce </w:t>
      </w:r>
      <w:r w:rsidR="00BC51F8">
        <w:rPr>
          <w:rFonts w:eastAsia="Arial"/>
        </w:rPr>
        <w:t>jen </w:t>
      </w:r>
      <w:r>
        <w:rPr>
          <w:rFonts w:eastAsia="Arial"/>
        </w:rPr>
        <w:t>kvůli získání kreditů celoživotního vzděláv</w:t>
      </w:r>
      <w:r w:rsidR="00323905">
        <w:rPr>
          <w:rFonts w:eastAsia="Arial"/>
        </w:rPr>
        <w:t>á</w:t>
      </w:r>
      <w:r>
        <w:rPr>
          <w:rFonts w:eastAsia="Arial"/>
        </w:rPr>
        <w:t xml:space="preserve">ní. Pokud </w:t>
      </w:r>
      <w:r w:rsidR="00323905">
        <w:rPr>
          <w:rFonts w:eastAsia="Arial"/>
        </w:rPr>
        <w:t xml:space="preserve">se </w:t>
      </w:r>
      <w:r w:rsidR="00323905">
        <w:rPr>
          <w:rFonts w:eastAsia="Arial"/>
        </w:rPr>
        <w:lastRenderedPageBreak/>
        <w:t xml:space="preserve">má </w:t>
      </w:r>
      <w:r>
        <w:rPr>
          <w:rFonts w:eastAsia="Arial"/>
        </w:rPr>
        <w:t xml:space="preserve">zdravotník </w:t>
      </w:r>
      <w:r w:rsidR="00BC51F8">
        <w:rPr>
          <w:rFonts w:eastAsia="Arial"/>
        </w:rPr>
        <w:t>s</w:t>
      </w:r>
      <w:r w:rsidR="00323905">
        <w:rPr>
          <w:rFonts w:eastAsia="Arial"/>
        </w:rPr>
        <w:t xml:space="preserve">ám </w:t>
      </w:r>
      <w:r>
        <w:rPr>
          <w:rFonts w:eastAsia="Arial"/>
        </w:rPr>
        <w:t xml:space="preserve">rozhodnout </w:t>
      </w:r>
      <w:r w:rsidR="00BC51F8">
        <w:rPr>
          <w:rFonts w:eastAsia="Arial"/>
        </w:rPr>
        <w:t>o </w:t>
      </w:r>
      <w:r>
        <w:rPr>
          <w:rFonts w:eastAsia="Arial"/>
        </w:rPr>
        <w:t>účast</w:t>
      </w:r>
      <w:r w:rsidR="00323905">
        <w:rPr>
          <w:rFonts w:eastAsia="Arial"/>
        </w:rPr>
        <w:t>i</w:t>
      </w:r>
      <w:r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kurzu, který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přínosem,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zaměstnavatel s jeho účastí nesouhlasí, </w:t>
      </w:r>
      <w:r w:rsidR="00BC51F8">
        <w:rPr>
          <w:rFonts w:eastAsia="Arial"/>
        </w:rPr>
        <w:t>pak </w:t>
      </w:r>
      <w:r w:rsidR="00323905">
        <w:rPr>
          <w:rFonts w:eastAsia="Arial"/>
        </w:rPr>
        <w:t xml:space="preserve">musí </w:t>
      </w:r>
      <w:r>
        <w:rPr>
          <w:rFonts w:eastAsia="Arial"/>
        </w:rPr>
        <w:t xml:space="preserve">pracovník kurz uhradit sám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kurzu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účastnit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svém volném čase. </w:t>
      </w:r>
      <w:r w:rsidR="00323905">
        <w:rPr>
          <w:rFonts w:eastAsia="Arial"/>
        </w:rPr>
        <w:t>J</w:t>
      </w:r>
      <w:r w:rsidR="00BC51F8">
        <w:rPr>
          <w:rFonts w:eastAsia="Arial"/>
        </w:rPr>
        <w:t>e </w:t>
      </w:r>
      <w:r w:rsidR="00323905">
        <w:rPr>
          <w:rFonts w:eastAsia="Arial"/>
        </w:rPr>
        <w:t xml:space="preserve">samozřejmě </w:t>
      </w:r>
      <w:r>
        <w:rPr>
          <w:rFonts w:eastAsia="Arial"/>
        </w:rPr>
        <w:t xml:space="preserve">diskutabilní, </w:t>
      </w:r>
      <w:r w:rsidR="00BC51F8">
        <w:rPr>
          <w:rFonts w:eastAsia="Arial"/>
        </w:rPr>
        <w:t>zda </w:t>
      </w:r>
      <w:r>
        <w:rPr>
          <w:rFonts w:eastAsia="Arial"/>
        </w:rPr>
        <w:t xml:space="preserve">zdravotní sestra z očního oddělení potřebuje </w:t>
      </w:r>
      <w:r w:rsidR="00BC51F8">
        <w:rPr>
          <w:rFonts w:eastAsia="Arial"/>
        </w:rPr>
        <w:t>pro </w:t>
      </w:r>
      <w:r>
        <w:rPr>
          <w:rFonts w:eastAsia="Arial"/>
        </w:rPr>
        <w:t xml:space="preserve">každodenní praxí vzdělávací kurz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zaměřením </w:t>
      </w:r>
      <w:r w:rsidR="00BC51F8">
        <w:rPr>
          <w:rFonts w:eastAsia="Arial"/>
        </w:rPr>
        <w:t>na </w:t>
      </w:r>
      <w:r>
        <w:rPr>
          <w:rFonts w:eastAsia="Arial"/>
        </w:rPr>
        <w:t>endoskopi</w:t>
      </w:r>
      <w:r w:rsidR="00574AB3">
        <w:rPr>
          <w:rFonts w:eastAsia="Arial"/>
        </w:rPr>
        <w:t>i</w:t>
      </w:r>
      <w:r>
        <w:rPr>
          <w:rFonts w:eastAsia="Arial"/>
        </w:rPr>
        <w:t xml:space="preserve"> </w:t>
      </w:r>
      <w:r w:rsidR="00323905">
        <w:rPr>
          <w:rFonts w:eastAsia="Arial"/>
        </w:rPr>
        <w:t>apod.</w:t>
      </w:r>
      <w:r>
        <w:rPr>
          <w:rFonts w:eastAsia="Arial"/>
        </w:rPr>
        <w:t xml:space="preserve"> Nicméně vzdělávací aktivity probíhají kontinuálně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cílem </w:t>
      </w:r>
      <w:r w:rsidR="00574AB3">
        <w:rPr>
          <w:rFonts w:eastAsia="Arial"/>
        </w:rPr>
        <w:t xml:space="preserve">této práce </w:t>
      </w:r>
      <w:r w:rsidR="00BC51F8">
        <w:rPr>
          <w:rFonts w:eastAsia="Arial"/>
        </w:rPr>
        <w:t>je </w:t>
      </w:r>
      <w:r>
        <w:rPr>
          <w:rFonts w:eastAsia="Arial"/>
        </w:rPr>
        <w:t>zjistit</w:t>
      </w:r>
      <w:r w:rsidR="00574AB3">
        <w:rPr>
          <w:rFonts w:eastAsia="Arial"/>
        </w:rPr>
        <w:t xml:space="preserve"> odpověď na otázku:</w:t>
      </w:r>
      <w:r>
        <w:rPr>
          <w:rFonts w:eastAsia="Arial"/>
        </w:rPr>
        <w:t xml:space="preserve"> </w:t>
      </w:r>
      <w:r w:rsidR="00BC51F8">
        <w:rPr>
          <w:rFonts w:eastAsia="Arial"/>
          <w:b/>
        </w:rPr>
        <w:t>O </w:t>
      </w:r>
      <w:r w:rsidRPr="00967287">
        <w:rPr>
          <w:rFonts w:eastAsia="Arial"/>
          <w:b/>
        </w:rPr>
        <w:t xml:space="preserve">jaké další vzdělávání v oblasti </w:t>
      </w:r>
      <w:proofErr w:type="spellStart"/>
      <w:r w:rsidRPr="00967287">
        <w:rPr>
          <w:rFonts w:eastAsia="Arial"/>
          <w:b/>
        </w:rPr>
        <w:t>transkulturního</w:t>
      </w:r>
      <w:proofErr w:type="spellEnd"/>
      <w:r w:rsidRPr="00967287">
        <w:rPr>
          <w:rFonts w:eastAsia="Arial"/>
          <w:b/>
        </w:rPr>
        <w:t xml:space="preserve"> ošetřovatelství </w:t>
      </w:r>
      <w:r w:rsidR="00BC51F8">
        <w:rPr>
          <w:rFonts w:eastAsia="Arial"/>
          <w:b/>
        </w:rPr>
        <w:t>má </w:t>
      </w:r>
      <w:r w:rsidRPr="00967287">
        <w:rPr>
          <w:rFonts w:eastAsia="Arial"/>
          <w:b/>
        </w:rPr>
        <w:t>zdravotnický personál zájem?</w:t>
      </w:r>
    </w:p>
    <w:p w14:paraId="5A456317" w14:textId="486C58E0" w:rsidR="00BC51F8" w:rsidRDefault="00896610" w:rsidP="005A6798">
      <w:pPr>
        <w:pStyle w:val="UPO-normlntext"/>
        <w:rPr>
          <w:i/>
        </w:rPr>
      </w:pPr>
      <w:r>
        <w:rPr>
          <w:rFonts w:eastAsia="Arial"/>
        </w:rPr>
        <w:t xml:space="preserve">Zajímalo mne, </w:t>
      </w:r>
      <w:r w:rsidR="00BC51F8">
        <w:rPr>
          <w:rFonts w:eastAsia="Arial"/>
        </w:rPr>
        <w:t>zda </w:t>
      </w:r>
      <w:r w:rsidR="001B6AF3">
        <w:rPr>
          <w:rFonts w:eastAsia="Arial"/>
        </w:rPr>
        <w:t xml:space="preserve">se </w:t>
      </w:r>
      <w:r>
        <w:rPr>
          <w:rFonts w:eastAsia="Arial"/>
        </w:rPr>
        <w:t>respondentky</w:t>
      </w:r>
      <w:r w:rsidR="00BC51F8">
        <w:rPr>
          <w:rFonts w:eastAsia="Arial"/>
        </w:rPr>
        <w:t> </w:t>
      </w:r>
      <w:r>
        <w:rPr>
          <w:rFonts w:eastAsia="Arial"/>
        </w:rPr>
        <w:t xml:space="preserve">zúčastnily v posledních pěti letech vzdělávacího kurzu, který byl zaměřen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práci zdravotníka s pacienty odlišného kulturního prostředí. </w:t>
      </w:r>
      <w:r w:rsidR="000038F8">
        <w:rPr>
          <w:rFonts w:eastAsia="Arial"/>
        </w:rPr>
        <w:t xml:space="preserve">Pouze </w:t>
      </w:r>
      <w:r w:rsidR="00BC51F8">
        <w:rPr>
          <w:rFonts w:eastAsia="Arial"/>
        </w:rPr>
        <w:t>tři </w:t>
      </w:r>
      <w:r w:rsidR="000038F8">
        <w:rPr>
          <w:rFonts w:eastAsia="Arial"/>
        </w:rPr>
        <w:t xml:space="preserve">respondentky odpověděly kladně. Jednalo </w:t>
      </w:r>
      <w:r w:rsidR="00BC51F8">
        <w:rPr>
          <w:rFonts w:eastAsia="Arial"/>
        </w:rPr>
        <w:t>se o </w:t>
      </w:r>
      <w:r>
        <w:rPr>
          <w:rFonts w:eastAsia="Arial"/>
        </w:rPr>
        <w:t>první respondentku</w:t>
      </w:r>
      <w:r w:rsidR="000038F8">
        <w:rPr>
          <w:rFonts w:eastAsia="Arial"/>
        </w:rPr>
        <w:t>, která v rámci mentorsk</w:t>
      </w:r>
      <w:r w:rsidR="00D664F4">
        <w:rPr>
          <w:rFonts w:eastAsia="Arial"/>
        </w:rPr>
        <w:t>ého kurzu absolvovala také kurz</w:t>
      </w:r>
      <w:r w:rsidR="000038F8">
        <w:rPr>
          <w:rFonts w:eastAsia="Arial"/>
        </w:rPr>
        <w:t xml:space="preserve"> </w:t>
      </w:r>
      <w:r w:rsidR="000038F8" w:rsidRPr="006D2159">
        <w:rPr>
          <w:rFonts w:eastAsia="Arial"/>
          <w:i/>
        </w:rPr>
        <w:t>Práce sestry s pacienty odlišných kultur</w:t>
      </w:r>
      <w:r w:rsidR="000038F8">
        <w:rPr>
          <w:rFonts w:eastAsia="Arial"/>
        </w:rPr>
        <w:t xml:space="preserve">. Zajímalo mne, </w:t>
      </w:r>
      <w:r w:rsidR="00BC51F8">
        <w:rPr>
          <w:rFonts w:eastAsia="Arial"/>
        </w:rPr>
        <w:t>zda </w:t>
      </w:r>
      <w:r w:rsidR="007D42C7">
        <w:rPr>
          <w:rFonts w:eastAsia="Arial"/>
        </w:rPr>
        <w:t xml:space="preserve">si </w:t>
      </w:r>
      <w:r w:rsidR="00BC51F8">
        <w:rPr>
          <w:rFonts w:eastAsia="Arial"/>
        </w:rPr>
        <w:t>na </w:t>
      </w:r>
      <w:r w:rsidR="000038F8">
        <w:rPr>
          <w:rFonts w:eastAsia="Arial"/>
        </w:rPr>
        <w:t xml:space="preserve">něco z toho kurzu respondentka vzpomíná </w:t>
      </w:r>
      <w:r w:rsidR="00BC51F8">
        <w:rPr>
          <w:rFonts w:eastAsia="Arial"/>
        </w:rPr>
        <w:t>či</w:t>
      </w:r>
      <w:r w:rsidR="007D42C7">
        <w:rPr>
          <w:rFonts w:eastAsia="Arial"/>
        </w:rPr>
        <w:t xml:space="preserve"> něco</w:t>
      </w:r>
      <w:r w:rsidR="00BC51F8">
        <w:rPr>
          <w:rFonts w:eastAsia="Arial"/>
        </w:rPr>
        <w:t> </w:t>
      </w:r>
      <w:r w:rsidR="000038F8">
        <w:rPr>
          <w:rFonts w:eastAsia="Arial"/>
        </w:rPr>
        <w:t>aktivně používá v každodenní prax</w:t>
      </w:r>
      <w:r w:rsidR="00574AB3">
        <w:rPr>
          <w:rFonts w:eastAsia="Arial"/>
        </w:rPr>
        <w:t>i</w:t>
      </w:r>
      <w:r w:rsidR="000038F8">
        <w:rPr>
          <w:rFonts w:eastAsia="Arial"/>
        </w:rPr>
        <w:t xml:space="preserve">. Jednalo se: </w:t>
      </w:r>
      <w:r w:rsidR="000038F8" w:rsidRPr="006D2159">
        <w:rPr>
          <w:rFonts w:eastAsia="Arial"/>
          <w:i/>
        </w:rPr>
        <w:t>„</w:t>
      </w:r>
      <w:r w:rsidR="00BC51F8">
        <w:rPr>
          <w:rFonts w:eastAsia="Arial"/>
          <w:i/>
        </w:rPr>
        <w:t>o </w:t>
      </w:r>
      <w:r w:rsidR="000038F8" w:rsidRPr="006D2159">
        <w:rPr>
          <w:i/>
        </w:rPr>
        <w:t xml:space="preserve">radu, </w:t>
      </w:r>
      <w:r w:rsidR="00BC51F8">
        <w:rPr>
          <w:i/>
        </w:rPr>
        <w:t>jak </w:t>
      </w:r>
      <w:r w:rsidR="000038F8" w:rsidRPr="006D2159">
        <w:rPr>
          <w:i/>
        </w:rPr>
        <w:t xml:space="preserve">edukovat členy rodin romských pacientů, </w:t>
      </w:r>
      <w:r w:rsidR="00BC51F8">
        <w:rPr>
          <w:i/>
        </w:rPr>
        <w:t>kdy je </w:t>
      </w:r>
      <w:r w:rsidR="000038F8" w:rsidRPr="006D2159">
        <w:rPr>
          <w:i/>
        </w:rPr>
        <w:t xml:space="preserve">dobré vytipovat autoritu rodiny </w:t>
      </w:r>
      <w:r w:rsidR="00BC51F8">
        <w:rPr>
          <w:i/>
        </w:rPr>
        <w:t>a </w:t>
      </w:r>
      <w:r w:rsidR="000038F8" w:rsidRPr="006D2159">
        <w:rPr>
          <w:i/>
        </w:rPr>
        <w:t xml:space="preserve">komunikovat s ní. Tato autorita zvládne korigovat členy rodiny, kteří bývají v době nemoci příbuzného velmi emotivní </w:t>
      </w:r>
      <w:r w:rsidR="00BC51F8">
        <w:rPr>
          <w:i/>
        </w:rPr>
        <w:t>a </w:t>
      </w:r>
      <w:r w:rsidR="000038F8" w:rsidRPr="006D2159">
        <w:rPr>
          <w:i/>
        </w:rPr>
        <w:t xml:space="preserve">hojně navštěvují nemocného, nosí nevhodné jídlo </w:t>
      </w:r>
      <w:r w:rsidR="00BC51F8">
        <w:rPr>
          <w:i/>
        </w:rPr>
        <w:t>a </w:t>
      </w:r>
      <w:r w:rsidR="000038F8" w:rsidRPr="006D2159">
        <w:rPr>
          <w:i/>
        </w:rPr>
        <w:t xml:space="preserve">pití, čímž způsobují nespolupráci pacienta </w:t>
      </w:r>
      <w:r w:rsidR="00BC51F8">
        <w:rPr>
          <w:i/>
        </w:rPr>
        <w:t>a </w:t>
      </w:r>
      <w:r w:rsidR="000038F8" w:rsidRPr="006D2159">
        <w:rPr>
          <w:i/>
        </w:rPr>
        <w:t>prodlení hospitalizační doby</w:t>
      </w:r>
      <w:r w:rsidR="000038F8">
        <w:rPr>
          <w:i/>
        </w:rPr>
        <w:t>“</w:t>
      </w:r>
      <w:r w:rsidR="00BC51F8">
        <w:rPr>
          <w:i/>
        </w:rPr>
        <w:t>.</w:t>
      </w:r>
    </w:p>
    <w:p w14:paraId="558B87CC" w14:textId="7A02277D" w:rsidR="00BC51F8" w:rsidRDefault="007D42C7" w:rsidP="005A6798">
      <w:pPr>
        <w:pStyle w:val="UPO-normlntext"/>
      </w:pPr>
      <w:r>
        <w:t xml:space="preserve">Další absolventky kurzu byly </w:t>
      </w:r>
      <w:r w:rsidR="00581C10">
        <w:t>r</w:t>
      </w:r>
      <w:r w:rsidR="000038F8">
        <w:t xml:space="preserve">espondentky </w:t>
      </w:r>
      <w:r w:rsidR="00BC51F8">
        <w:t>3 a 4 </w:t>
      </w:r>
      <w:r w:rsidR="000038F8">
        <w:t xml:space="preserve">z pracovišť cílících </w:t>
      </w:r>
      <w:r w:rsidR="00BC51F8">
        <w:t>na </w:t>
      </w:r>
      <w:r w:rsidR="000038F8">
        <w:t>pacienty</w:t>
      </w:r>
      <w:r w:rsidR="00BC51F8">
        <w:noBreakHyphen/>
      </w:r>
      <w:r w:rsidR="000038F8">
        <w:t xml:space="preserve">cizince. </w:t>
      </w:r>
      <w:r w:rsidR="00BC51F8">
        <w:t>Od </w:t>
      </w:r>
      <w:r w:rsidR="000038F8">
        <w:t>takových pr</w:t>
      </w:r>
      <w:r w:rsidR="00A64A8F">
        <w:t xml:space="preserve">acovišť </w:t>
      </w:r>
      <w:r w:rsidR="00BC51F8">
        <w:t>se </w:t>
      </w:r>
      <w:r w:rsidR="00A64A8F">
        <w:t xml:space="preserve">očekává, </w:t>
      </w:r>
      <w:r w:rsidR="00BC51F8">
        <w:t>že </w:t>
      </w:r>
      <w:r w:rsidR="00A64A8F">
        <w:t xml:space="preserve">budou </w:t>
      </w:r>
      <w:r w:rsidR="000038F8">
        <w:t xml:space="preserve">zaměřovat pozornost </w:t>
      </w:r>
      <w:r w:rsidR="00BC51F8">
        <w:t>i na </w:t>
      </w:r>
      <w:r w:rsidR="000038F8">
        <w:t xml:space="preserve">tuto </w:t>
      </w:r>
      <w:r w:rsidR="00896610">
        <w:t>problematiku. V případě třetí</w:t>
      </w:r>
      <w:r w:rsidR="000038F8">
        <w:t xml:space="preserve"> respondentky </w:t>
      </w:r>
      <w:r w:rsidR="002B11A4">
        <w:t xml:space="preserve">byl </w:t>
      </w:r>
      <w:r w:rsidR="000038F8">
        <w:t xml:space="preserve">kurz rozšířen </w:t>
      </w:r>
      <w:r w:rsidR="002B11A4">
        <w:t>o</w:t>
      </w:r>
      <w:r w:rsidR="00BC51F8">
        <w:t> </w:t>
      </w:r>
      <w:r w:rsidR="000038F8">
        <w:t xml:space="preserve">komunikaci </w:t>
      </w:r>
      <w:r w:rsidR="00BC51F8">
        <w:t>s </w:t>
      </w:r>
      <w:r w:rsidR="000038F8">
        <w:t xml:space="preserve">pacienty </w:t>
      </w:r>
      <w:r w:rsidR="00BC51F8">
        <w:t>ve </w:t>
      </w:r>
      <w:r w:rsidR="000038F8">
        <w:t xml:space="preserve">stresových situacích. Respondentka dodala: </w:t>
      </w:r>
      <w:r w:rsidR="000038F8" w:rsidRPr="00F94A25">
        <w:rPr>
          <w:i/>
        </w:rPr>
        <w:t xml:space="preserve">„Součástí kurzu byly nahrané situace </w:t>
      </w:r>
      <w:r w:rsidR="00BC51F8">
        <w:rPr>
          <w:i/>
        </w:rPr>
        <w:t>na </w:t>
      </w:r>
      <w:r w:rsidR="000038F8" w:rsidRPr="00F94A25">
        <w:rPr>
          <w:i/>
        </w:rPr>
        <w:t xml:space="preserve">video. Bylo </w:t>
      </w:r>
      <w:r w:rsidR="00BC51F8">
        <w:rPr>
          <w:i/>
        </w:rPr>
        <w:t>to </w:t>
      </w:r>
      <w:r w:rsidR="000038F8" w:rsidRPr="00F94A25">
        <w:rPr>
          <w:i/>
        </w:rPr>
        <w:t xml:space="preserve">velice přínosné </w:t>
      </w:r>
      <w:r w:rsidR="00BC51F8">
        <w:rPr>
          <w:i/>
        </w:rPr>
        <w:t>a pro </w:t>
      </w:r>
      <w:r w:rsidR="000038F8" w:rsidRPr="00F94A25">
        <w:rPr>
          <w:i/>
        </w:rPr>
        <w:t xml:space="preserve">nás možnost provést sebereflexi, </w:t>
      </w:r>
      <w:r w:rsidR="00BC51F8">
        <w:rPr>
          <w:i/>
        </w:rPr>
        <w:t>zda </w:t>
      </w:r>
      <w:r w:rsidR="000038F8" w:rsidRPr="00F94A25">
        <w:rPr>
          <w:i/>
        </w:rPr>
        <w:t>vždy v podobných situacích jednáme profesionálně</w:t>
      </w:r>
      <w:r w:rsidR="000038F8">
        <w:rPr>
          <w:i/>
        </w:rPr>
        <w:t>“</w:t>
      </w:r>
      <w:r w:rsidR="000038F8" w:rsidRPr="00F94A25">
        <w:rPr>
          <w:i/>
        </w:rPr>
        <w:t>.</w:t>
      </w:r>
      <w:r w:rsidR="000038F8">
        <w:rPr>
          <w:i/>
        </w:rPr>
        <w:t xml:space="preserve"> </w:t>
      </w:r>
      <w:r w:rsidR="00896610">
        <w:t>Čtvrtá</w:t>
      </w:r>
      <w:r w:rsidR="000038F8">
        <w:t xml:space="preserve"> respondentka absolvovala kurz, </w:t>
      </w:r>
      <w:r w:rsidR="00BC51F8">
        <w:t>ale na </w:t>
      </w:r>
      <w:r w:rsidR="000038F8">
        <w:t xml:space="preserve">předchozím pracovišti. Kurz </w:t>
      </w:r>
      <w:r w:rsidR="00BC51F8">
        <w:t>se </w:t>
      </w:r>
      <w:r w:rsidR="000038F8">
        <w:t xml:space="preserve">zaměřoval </w:t>
      </w:r>
      <w:r w:rsidR="00BC51F8">
        <w:t>na </w:t>
      </w:r>
      <w:r w:rsidR="000038F8">
        <w:t xml:space="preserve">sestry pracující </w:t>
      </w:r>
      <w:r w:rsidR="00BC51F8">
        <w:t>na </w:t>
      </w:r>
      <w:r w:rsidR="00651715">
        <w:t xml:space="preserve">interních </w:t>
      </w:r>
      <w:r w:rsidR="00581C10">
        <w:t>odděleních</w:t>
      </w:r>
      <w:r w:rsidR="00581C10">
        <w:rPr>
          <w:rStyle w:val="Odkaznakoment"/>
        </w:rPr>
        <w:t xml:space="preserve"> </w:t>
      </w:r>
      <w:r w:rsidR="00581C10">
        <w:t>a</w:t>
      </w:r>
      <w:r w:rsidR="00651715">
        <w:t xml:space="preserve"> u</w:t>
      </w:r>
      <w:r w:rsidR="000038F8">
        <w:t xml:space="preserve">pozorňoval účastnice </w:t>
      </w:r>
      <w:r w:rsidR="00BC51F8">
        <w:t>na </w:t>
      </w:r>
      <w:r w:rsidR="000038F8">
        <w:t xml:space="preserve">výživové požadavky pacientů odlišných etnik </w:t>
      </w:r>
      <w:r w:rsidR="00BC51F8">
        <w:t>a </w:t>
      </w:r>
      <w:r w:rsidR="000038F8">
        <w:t xml:space="preserve">kultur. </w:t>
      </w:r>
      <w:r w:rsidR="00BC51F8">
        <w:t>Dle </w:t>
      </w:r>
      <w:r w:rsidR="000038F8">
        <w:t xml:space="preserve">slov </w:t>
      </w:r>
      <w:r w:rsidR="00896610">
        <w:t xml:space="preserve">čtvrté </w:t>
      </w:r>
      <w:r w:rsidR="000038F8">
        <w:t xml:space="preserve">respondentky: </w:t>
      </w:r>
      <w:r w:rsidR="000038F8" w:rsidRPr="003A0D17">
        <w:rPr>
          <w:i/>
        </w:rPr>
        <w:t xml:space="preserve">„kurz </w:t>
      </w:r>
      <w:r w:rsidR="00896610">
        <w:rPr>
          <w:i/>
        </w:rPr>
        <w:t>proběhl před nějakou dobou</w:t>
      </w:r>
      <w:r w:rsidR="000038F8" w:rsidRPr="003A0D17">
        <w:rPr>
          <w:i/>
        </w:rPr>
        <w:t xml:space="preserve"> </w:t>
      </w:r>
      <w:r w:rsidR="00BC51F8">
        <w:rPr>
          <w:i/>
        </w:rPr>
        <w:t>a </w:t>
      </w:r>
      <w:r w:rsidR="000038F8" w:rsidRPr="003A0D17">
        <w:rPr>
          <w:i/>
        </w:rPr>
        <w:t xml:space="preserve">nic </w:t>
      </w:r>
      <w:r w:rsidR="000038F8" w:rsidRPr="003A0D17">
        <w:rPr>
          <w:i/>
        </w:rPr>
        <w:lastRenderedPageBreak/>
        <w:t>jsem z toho neuplatnila</w:t>
      </w:r>
      <w:r w:rsidR="00896610">
        <w:rPr>
          <w:i/>
        </w:rPr>
        <w:t xml:space="preserve">. Tehdy jsem pracovala </w:t>
      </w:r>
      <w:r w:rsidR="000038F8" w:rsidRPr="003A0D17">
        <w:rPr>
          <w:i/>
        </w:rPr>
        <w:t xml:space="preserve">v ambulanci </w:t>
      </w:r>
      <w:r w:rsidR="00BC51F8">
        <w:rPr>
          <w:i/>
        </w:rPr>
        <w:t>a </w:t>
      </w:r>
      <w:r w:rsidR="000038F8" w:rsidRPr="003A0D17">
        <w:rPr>
          <w:i/>
        </w:rPr>
        <w:t xml:space="preserve">tento kurz byl zaměřen </w:t>
      </w:r>
      <w:r w:rsidR="00BC51F8">
        <w:rPr>
          <w:i/>
        </w:rPr>
        <w:t>na </w:t>
      </w:r>
      <w:r w:rsidR="000038F8" w:rsidRPr="003A0D17">
        <w:rPr>
          <w:i/>
        </w:rPr>
        <w:t xml:space="preserve">ošetřovatele </w:t>
      </w:r>
      <w:r w:rsidR="00BC51F8">
        <w:rPr>
          <w:i/>
        </w:rPr>
        <w:t>na </w:t>
      </w:r>
      <w:r w:rsidR="000038F8" w:rsidRPr="003A0D17">
        <w:rPr>
          <w:i/>
        </w:rPr>
        <w:t>odděleních</w:t>
      </w:r>
      <w:r w:rsidR="000038F8">
        <w:rPr>
          <w:i/>
        </w:rPr>
        <w:t>“</w:t>
      </w:r>
      <w:r w:rsidR="000038F8" w:rsidRPr="003A0D17">
        <w:rPr>
          <w:i/>
        </w:rPr>
        <w:t>.</w:t>
      </w:r>
      <w:r w:rsidR="000038F8">
        <w:rPr>
          <w:i/>
        </w:rPr>
        <w:t xml:space="preserve"> </w:t>
      </w:r>
      <w:r w:rsidR="00896610">
        <w:t>Tato r</w:t>
      </w:r>
      <w:r w:rsidR="000038F8">
        <w:t xml:space="preserve">espondentka pracuje </w:t>
      </w:r>
      <w:r w:rsidR="00BC51F8">
        <w:t>i </w:t>
      </w:r>
      <w:r w:rsidR="000038F8">
        <w:t>nadále v ambulantním provoz</w:t>
      </w:r>
      <w:r w:rsidR="00907FC3">
        <w:t>u</w:t>
      </w:r>
      <w:r w:rsidR="000038F8">
        <w:t>, pouze změnila zaměstnavatele</w:t>
      </w:r>
      <w:r w:rsidR="00BC51F8">
        <w:t>.</w:t>
      </w:r>
    </w:p>
    <w:p w14:paraId="52E9423D" w14:textId="070FD36B" w:rsidR="000038F8" w:rsidRDefault="000038F8" w:rsidP="005A6798">
      <w:pPr>
        <w:pStyle w:val="UPO-normlntext"/>
      </w:pPr>
      <w:r>
        <w:t xml:space="preserve">Ostatní respondentky </w:t>
      </w:r>
      <w:r w:rsidR="00BC51F8">
        <w:t>se </w:t>
      </w:r>
      <w:r>
        <w:t xml:space="preserve">kontinuálně vzdělávají, </w:t>
      </w:r>
      <w:r w:rsidR="00BC51F8">
        <w:t>ale </w:t>
      </w:r>
      <w:r>
        <w:t xml:space="preserve">absolvované kurzy byly </w:t>
      </w:r>
      <w:r w:rsidR="00A64A8F">
        <w:t>vždy</w:t>
      </w:r>
      <w:r w:rsidR="00896610">
        <w:t xml:space="preserve"> speci</w:t>
      </w:r>
      <w:r w:rsidR="00907FC3">
        <w:t xml:space="preserve">alizovaného </w:t>
      </w:r>
      <w:r w:rsidR="00896610">
        <w:t>zaměření.</w:t>
      </w:r>
    </w:p>
    <w:p w14:paraId="5341CC3D" w14:textId="1B833005" w:rsidR="00BC51F8" w:rsidRDefault="00BC51F8" w:rsidP="005A6798">
      <w:pPr>
        <w:pStyle w:val="UPO-normlntext"/>
      </w:pPr>
      <w:r>
        <w:t>Je </w:t>
      </w:r>
      <w:r w:rsidR="000038F8">
        <w:t xml:space="preserve">zajímavé, </w:t>
      </w:r>
      <w:r>
        <w:t>že </w:t>
      </w:r>
      <w:r w:rsidR="000038F8">
        <w:t xml:space="preserve">větší počet respondentek </w:t>
      </w:r>
      <w:r w:rsidR="002C628D">
        <w:t xml:space="preserve">by uvítal </w:t>
      </w:r>
      <w:r w:rsidR="000038F8">
        <w:t xml:space="preserve">vzdělávací kurz zaměřený </w:t>
      </w:r>
      <w:r>
        <w:t>na </w:t>
      </w:r>
      <w:r w:rsidR="000038F8">
        <w:t xml:space="preserve">práci zdravotníka s pacientem odlišných etnik </w:t>
      </w:r>
      <w:r>
        <w:t>a </w:t>
      </w:r>
      <w:r w:rsidR="000038F8">
        <w:t>kultur</w:t>
      </w:r>
      <w:r w:rsidR="004B17A7">
        <w:t xml:space="preserve">. Opačně odpověděly </w:t>
      </w:r>
      <w:r w:rsidR="006D5E4B">
        <w:t>r</w:t>
      </w:r>
      <w:r w:rsidR="004B17A7">
        <w:t>espondentky</w:t>
      </w:r>
      <w:r w:rsidR="000038F8">
        <w:t xml:space="preserve"> </w:t>
      </w:r>
      <w:r>
        <w:t>5 a </w:t>
      </w:r>
      <w:r w:rsidR="000038F8">
        <w:t xml:space="preserve">6, které preferují kurz </w:t>
      </w:r>
      <w:r>
        <w:t>se </w:t>
      </w:r>
      <w:r w:rsidR="000038F8">
        <w:t>specializ</w:t>
      </w:r>
      <w:r w:rsidR="002C628D">
        <w:t xml:space="preserve">ovaným </w:t>
      </w:r>
      <w:r w:rsidR="000038F8">
        <w:t xml:space="preserve">zaměřením. Ostatní respondentky </w:t>
      </w:r>
      <w:r>
        <w:t>se </w:t>
      </w:r>
      <w:r w:rsidR="000038F8">
        <w:t xml:space="preserve">téměř shodly </w:t>
      </w:r>
      <w:r>
        <w:t>na </w:t>
      </w:r>
      <w:r w:rsidR="000038F8">
        <w:t xml:space="preserve">tom, </w:t>
      </w:r>
      <w:r>
        <w:t>že </w:t>
      </w:r>
      <w:r w:rsidR="000038F8">
        <w:t>kurz, který chtějí absolvovat</w:t>
      </w:r>
      <w:r w:rsidR="007653C2">
        <w:t>,</w:t>
      </w:r>
      <w:r w:rsidR="000038F8">
        <w:t xml:space="preserve"> </w:t>
      </w:r>
      <w:r>
        <w:t>má </w:t>
      </w:r>
      <w:r w:rsidR="000038F8">
        <w:t>b</w:t>
      </w:r>
      <w:r w:rsidR="007653C2">
        <w:t>ý</w:t>
      </w:r>
      <w:r w:rsidR="000038F8">
        <w:t xml:space="preserve">t praktického zaměření, obsahovat příklady z praxe, zrekapitulovat kulturní </w:t>
      </w:r>
      <w:r>
        <w:t>a </w:t>
      </w:r>
      <w:r w:rsidR="000038F8">
        <w:t xml:space="preserve">výživová specifika pacientů odlišných etnik </w:t>
      </w:r>
      <w:r>
        <w:t>a </w:t>
      </w:r>
      <w:r w:rsidR="000038F8">
        <w:t xml:space="preserve">kultur. Ideální délka kurzu </w:t>
      </w:r>
      <w:r>
        <w:t>je </w:t>
      </w:r>
      <w:r w:rsidR="000038F8">
        <w:t xml:space="preserve">půldenní </w:t>
      </w:r>
      <w:r>
        <w:t>či </w:t>
      </w:r>
      <w:r w:rsidR="000038F8">
        <w:t>jednodenní</w:t>
      </w:r>
      <w:r w:rsidR="007653C2">
        <w:t xml:space="preserve"> kurz</w:t>
      </w:r>
      <w:r w:rsidR="000038F8">
        <w:t>. Každá z respondentek zdůraznila ohodnocení vzdělávacího kurzu kredity celoživotního vzdělávání</w:t>
      </w:r>
      <w:r>
        <w:t>.</w:t>
      </w:r>
    </w:p>
    <w:p w14:paraId="4274AB7C" w14:textId="6C4DCBDF" w:rsidR="000038F8" w:rsidRDefault="000038F8" w:rsidP="005A6798">
      <w:pPr>
        <w:pStyle w:val="UPO-normlntext"/>
      </w:pPr>
      <w:r>
        <w:t xml:space="preserve">Rozhovory probíhaly v době, </w:t>
      </w:r>
      <w:r w:rsidR="00BC51F8">
        <w:t>kdy </w:t>
      </w:r>
      <w:r w:rsidR="00E10857">
        <w:t xml:space="preserve">nebyl </w:t>
      </w:r>
      <w:r>
        <w:t>kreditní systém změněn. Aktuálně změna zákon</w:t>
      </w:r>
      <w:r w:rsidR="00E10857">
        <w:t>a</w:t>
      </w:r>
      <w:r>
        <w:t xml:space="preserve"> 96/200</w:t>
      </w:r>
      <w:r w:rsidR="00BC51F8">
        <w:t>4 </w:t>
      </w:r>
      <w:r>
        <w:t>Sb.</w:t>
      </w:r>
      <w:r w:rsidR="004B17A7">
        <w:rPr>
          <w:rStyle w:val="Znakapoznpodarou"/>
        </w:rPr>
        <w:footnoteReference w:id="97"/>
      </w:r>
      <w:r>
        <w:t xml:space="preserve"> zrušil</w:t>
      </w:r>
      <w:r w:rsidR="00E10857">
        <w:t>a</w:t>
      </w:r>
      <w:r>
        <w:t xml:space="preserve"> kreditní systém evidence celoživotního vzdělávání </w:t>
      </w:r>
      <w:r w:rsidR="00BC51F8">
        <w:t>pro </w:t>
      </w:r>
      <w:r>
        <w:t xml:space="preserve">nelékařská povolání. Zákon </w:t>
      </w:r>
      <w:r w:rsidR="00BC51F8">
        <w:t>již </w:t>
      </w:r>
      <w:r>
        <w:t>nestanov</w:t>
      </w:r>
      <w:r w:rsidR="00E10857">
        <w:t xml:space="preserve">uje </w:t>
      </w:r>
      <w:r>
        <w:t>žádný systém kontroly celoživotního vzdělávání</w:t>
      </w:r>
      <w:r w:rsidR="00E10857">
        <w:t>. N</w:t>
      </w:r>
      <w:r>
        <w:t xml:space="preserve">icméně každé zdravotnické zařízení </w:t>
      </w:r>
      <w:r w:rsidR="00BC51F8">
        <w:t>má </w:t>
      </w:r>
      <w:r>
        <w:t xml:space="preserve">vytvořit svůj systém </w:t>
      </w:r>
      <w:r w:rsidR="00BC51F8">
        <w:t>a </w:t>
      </w:r>
      <w:r>
        <w:t xml:space="preserve">dohlížet </w:t>
      </w:r>
      <w:r w:rsidR="00BC51F8">
        <w:t>na </w:t>
      </w:r>
      <w:r>
        <w:t xml:space="preserve">rozvoj svých zaměstnanců. </w:t>
      </w:r>
      <w:r w:rsidR="00BC51F8">
        <w:t>Tím </w:t>
      </w:r>
      <w:r>
        <w:t xml:space="preserve">vzniká prostor </w:t>
      </w:r>
      <w:r w:rsidR="00BC51F8">
        <w:t>pro </w:t>
      </w:r>
      <w:r>
        <w:t xml:space="preserve">cílené nebo individuální celoživotní vzdělávání </w:t>
      </w:r>
      <w:r w:rsidR="00C54938">
        <w:t xml:space="preserve">v rámci </w:t>
      </w:r>
      <w:r>
        <w:t>jednotliv</w:t>
      </w:r>
      <w:r w:rsidR="00C54938">
        <w:t>ých</w:t>
      </w:r>
      <w:r>
        <w:t xml:space="preserve"> pracoviš</w:t>
      </w:r>
      <w:r w:rsidR="00C54938">
        <w:t>ť</w:t>
      </w:r>
      <w:r>
        <w:t>.</w:t>
      </w:r>
      <w:r w:rsidR="00A64A8F">
        <w:t xml:space="preserve"> Věřím, </w:t>
      </w:r>
      <w:r w:rsidR="00BC51F8">
        <w:t>že </w:t>
      </w:r>
      <w:r w:rsidR="00A64A8F">
        <w:t xml:space="preserve">v nemocničních zařízeních brzy vznikne interní systém, </w:t>
      </w:r>
      <w:r w:rsidR="004B17A7">
        <w:t xml:space="preserve">který bude sledovat </w:t>
      </w:r>
      <w:r w:rsidR="00A64A8F">
        <w:t>kontinuitu celoživotního vzdělávání</w:t>
      </w:r>
      <w:r w:rsidR="004B17A7">
        <w:t>.</w:t>
      </w:r>
      <w:r w:rsidR="00BC51F8">
        <w:t xml:space="preserve"> </w:t>
      </w:r>
    </w:p>
    <w:p w14:paraId="10E37A68" w14:textId="0647F616" w:rsidR="000038F8" w:rsidRDefault="00BC51F8" w:rsidP="005A6798">
      <w:pPr>
        <w:pStyle w:val="UPO-normlntext"/>
      </w:pPr>
      <w:r>
        <w:t>Na </w:t>
      </w:r>
      <w:r w:rsidR="000038F8">
        <w:t xml:space="preserve">základě zjištěných informací </w:t>
      </w:r>
      <w:r>
        <w:t>je </w:t>
      </w:r>
      <w:r w:rsidR="000038F8">
        <w:t xml:space="preserve">patrné, </w:t>
      </w:r>
      <w:r>
        <w:t>že </w:t>
      </w:r>
      <w:r w:rsidR="000038F8">
        <w:t>potřeba celoživotní</w:t>
      </w:r>
      <w:r w:rsidR="00C54938">
        <w:t>ho</w:t>
      </w:r>
      <w:r w:rsidR="000038F8">
        <w:t xml:space="preserve"> vzdělávání </w:t>
      </w:r>
      <w:r w:rsidR="00C54938">
        <w:t xml:space="preserve">v </w:t>
      </w:r>
      <w:r w:rsidR="000038F8">
        <w:t>nelékařských pr</w:t>
      </w:r>
      <w:r w:rsidR="00377156">
        <w:t>ofesí</w:t>
      </w:r>
      <w:r w:rsidR="000E494A">
        <w:t>ch</w:t>
      </w:r>
      <w:r w:rsidR="00377156">
        <w:t xml:space="preserve"> </w:t>
      </w:r>
      <w:r>
        <w:t>je </w:t>
      </w:r>
      <w:r w:rsidR="00377156">
        <w:t xml:space="preserve">podmíněná také zákonem, kterému </w:t>
      </w:r>
      <w:r>
        <w:t>se </w:t>
      </w:r>
      <w:r w:rsidR="00377156">
        <w:t>věnuje druhá kapitola teoretické část</w:t>
      </w:r>
      <w:r w:rsidR="000E494A">
        <w:t>i</w:t>
      </w:r>
      <w:r w:rsidR="00377156">
        <w:t xml:space="preserve"> diplomové práce.</w:t>
      </w:r>
      <w:r w:rsidR="000038F8">
        <w:t xml:space="preserve"> Vzhledem </w:t>
      </w:r>
      <w:r>
        <w:lastRenderedPageBreak/>
        <w:t>k </w:t>
      </w:r>
      <w:r w:rsidR="000038F8">
        <w:t xml:space="preserve">zaměření pracovišť respondentek </w:t>
      </w:r>
      <w:r>
        <w:t>je </w:t>
      </w:r>
      <w:r w:rsidR="000038F8">
        <w:t>zřejmý rozdíl moti</w:t>
      </w:r>
      <w:r w:rsidR="00377156">
        <w:t xml:space="preserve">vace </w:t>
      </w:r>
      <w:r>
        <w:t>a </w:t>
      </w:r>
      <w:r w:rsidR="00377156">
        <w:t xml:space="preserve">potřeby absolvovat kurz </w:t>
      </w:r>
      <w:proofErr w:type="spellStart"/>
      <w:r w:rsidR="000038F8">
        <w:t>transkulturní</w:t>
      </w:r>
      <w:r w:rsidR="00377156">
        <w:t>ho</w:t>
      </w:r>
      <w:proofErr w:type="spellEnd"/>
      <w:r w:rsidR="000038F8">
        <w:t xml:space="preserve"> ošetřovatelství. </w:t>
      </w:r>
      <w:r>
        <w:t>Je </w:t>
      </w:r>
      <w:r w:rsidR="000038F8">
        <w:t xml:space="preserve">pochopitelné, </w:t>
      </w:r>
      <w:r w:rsidR="00C83A89">
        <w:t xml:space="preserve">že </w:t>
      </w:r>
      <w:r w:rsidR="000038F8">
        <w:t xml:space="preserve">pracoviště respondentek cílící </w:t>
      </w:r>
      <w:r>
        <w:t>na </w:t>
      </w:r>
      <w:r w:rsidR="000038F8">
        <w:t>pacienty</w:t>
      </w:r>
      <w:r>
        <w:noBreakHyphen/>
      </w:r>
      <w:r w:rsidR="000038F8">
        <w:t xml:space="preserve">cizince požadují </w:t>
      </w:r>
      <w:r>
        <w:t>od </w:t>
      </w:r>
      <w:r w:rsidR="000038F8">
        <w:t>zdravotnického personál</w:t>
      </w:r>
      <w:r w:rsidR="000E494A">
        <w:t>u</w:t>
      </w:r>
      <w:r w:rsidR="000038F8">
        <w:t xml:space="preserve"> nejen jazykové znalosti, </w:t>
      </w:r>
      <w:r>
        <w:t>ale i </w:t>
      </w:r>
      <w:r w:rsidR="000038F8">
        <w:t>citlivý přístup</w:t>
      </w:r>
      <w:r w:rsidR="00C83A89">
        <w:t>. P</w:t>
      </w:r>
      <w:r>
        <w:t>ro </w:t>
      </w:r>
      <w:r w:rsidR="000038F8">
        <w:t>doplnění těchto dovedností jsou ochotn</w:t>
      </w:r>
      <w:r w:rsidR="00C83A89">
        <w:t>i</w:t>
      </w:r>
      <w:r w:rsidR="000038F8">
        <w:t xml:space="preserve"> zaplatit kurz, který </w:t>
      </w:r>
      <w:r>
        <w:t>je </w:t>
      </w:r>
      <w:r w:rsidR="000E494A">
        <w:t>připraven „na míru“</w:t>
      </w:r>
      <w:r w:rsidR="000038F8" w:rsidRPr="00917DE0">
        <w:rPr>
          <w:color w:val="FF0000"/>
        </w:rPr>
        <w:t xml:space="preserve"> </w:t>
      </w:r>
      <w:r>
        <w:t>pro </w:t>
      </w:r>
      <w:r w:rsidR="000038F8">
        <w:t xml:space="preserve">dané pracoviště. </w:t>
      </w:r>
      <w:r w:rsidR="004B17A7">
        <w:t>První r</w:t>
      </w:r>
      <w:r w:rsidR="000038F8">
        <w:t>espondentka</w:t>
      </w:r>
      <w:r w:rsidR="004B17A7">
        <w:t xml:space="preserve"> </w:t>
      </w:r>
      <w:r w:rsidR="000038F8">
        <w:t xml:space="preserve">absolvovala kurz </w:t>
      </w:r>
      <w:r>
        <w:t>se </w:t>
      </w:r>
      <w:r w:rsidR="000038F8">
        <w:t xml:space="preserve">zaměřením </w:t>
      </w:r>
      <w:r>
        <w:t>na </w:t>
      </w:r>
      <w:proofErr w:type="spellStart"/>
      <w:r w:rsidR="000038F8">
        <w:t>transkulturní</w:t>
      </w:r>
      <w:proofErr w:type="spellEnd"/>
      <w:r w:rsidR="000038F8">
        <w:t xml:space="preserve"> ošetřovatelství </w:t>
      </w:r>
      <w:r>
        <w:t>v </w:t>
      </w:r>
      <w:r w:rsidR="000038F8">
        <w:t xml:space="preserve">rámci jiného kurzu, </w:t>
      </w:r>
      <w:r>
        <w:t>ale </w:t>
      </w:r>
      <w:r w:rsidR="000038F8">
        <w:t>vzhledem k nadstandardní podpoře nemocničního cizineckého oddělení</w:t>
      </w:r>
      <w:r w:rsidR="00C83A89">
        <w:t xml:space="preserve"> si </w:t>
      </w:r>
      <w:r w:rsidR="000038F8">
        <w:t xml:space="preserve">z obsahu kurzu pamatuje ojedinělý postup, který používá </w:t>
      </w:r>
      <w:r>
        <w:t>ve své </w:t>
      </w:r>
      <w:r w:rsidR="000038F8">
        <w:t>prax</w:t>
      </w:r>
      <w:r w:rsidR="000E494A">
        <w:t>i</w:t>
      </w:r>
      <w:r w:rsidR="000038F8">
        <w:t xml:space="preserve">. Respondentky z Moravskoslezského kraje shodně potvrdily nezájem </w:t>
      </w:r>
      <w:r>
        <w:t>o </w:t>
      </w:r>
      <w:r w:rsidR="000038F8">
        <w:t xml:space="preserve">problematiku </w:t>
      </w:r>
      <w:proofErr w:type="spellStart"/>
      <w:r w:rsidR="000038F8">
        <w:t>transkulturního</w:t>
      </w:r>
      <w:proofErr w:type="spellEnd"/>
      <w:r w:rsidR="000038F8">
        <w:t xml:space="preserve"> ošetřovatelství. </w:t>
      </w:r>
      <w:r>
        <w:t>Dle </w:t>
      </w:r>
      <w:r w:rsidR="000038F8">
        <w:t>zkušenosti respondentek</w:t>
      </w:r>
      <w:r w:rsidR="00F051AF">
        <w:t xml:space="preserve"> jim</w:t>
      </w:r>
      <w:r w:rsidR="000038F8">
        <w:t xml:space="preserve"> dosavadní znalost</w:t>
      </w:r>
      <w:r w:rsidR="00F051AF">
        <w:t>i</w:t>
      </w:r>
      <w:r w:rsidR="000038F8">
        <w:t xml:space="preserve"> </w:t>
      </w:r>
      <w:r>
        <w:t>a </w:t>
      </w:r>
      <w:r w:rsidR="000038F8">
        <w:t xml:space="preserve">praxe stačí, </w:t>
      </w:r>
      <w:r>
        <w:t>aby </w:t>
      </w:r>
      <w:r w:rsidR="00F051AF">
        <w:t xml:space="preserve">své povinnosti vykonávaly </w:t>
      </w:r>
      <w:r w:rsidR="004B17A7">
        <w:t>odpovědně</w:t>
      </w:r>
      <w:r w:rsidR="000038F8">
        <w:t xml:space="preserve">. Respondentky </w:t>
      </w:r>
      <w:r w:rsidR="007E1C25">
        <w:t xml:space="preserve">mají </w:t>
      </w:r>
      <w:r w:rsidR="000038F8">
        <w:t xml:space="preserve">naopak zájem </w:t>
      </w:r>
      <w:r>
        <w:t>o </w:t>
      </w:r>
      <w:r w:rsidR="004B17A7">
        <w:t>další</w:t>
      </w:r>
      <w:r w:rsidR="000038F8">
        <w:t xml:space="preserve"> specializačn</w:t>
      </w:r>
      <w:r w:rsidR="007E1C25">
        <w:t>í</w:t>
      </w:r>
      <w:r w:rsidR="000038F8">
        <w:t xml:space="preserve"> vzděl</w:t>
      </w:r>
      <w:r w:rsidR="004B17A7">
        <w:t>ávání. Ostatní respondentky projevily</w:t>
      </w:r>
      <w:r w:rsidR="000038F8">
        <w:t xml:space="preserve"> zájem </w:t>
      </w:r>
      <w:r>
        <w:t>o </w:t>
      </w:r>
      <w:r w:rsidR="000038F8">
        <w:t xml:space="preserve">kurz </w:t>
      </w:r>
      <w:proofErr w:type="spellStart"/>
      <w:r w:rsidR="000038F8">
        <w:t>transkulturního</w:t>
      </w:r>
      <w:proofErr w:type="spellEnd"/>
      <w:r w:rsidR="000038F8">
        <w:t xml:space="preserve"> ošetřovatelství, představa </w:t>
      </w:r>
      <w:r>
        <w:t>o </w:t>
      </w:r>
      <w:r w:rsidR="000038F8">
        <w:t xml:space="preserve">délce </w:t>
      </w:r>
      <w:r>
        <w:t>a </w:t>
      </w:r>
      <w:r w:rsidR="000038F8">
        <w:t xml:space="preserve">obsahu </w:t>
      </w:r>
      <w:r>
        <w:t>se </w:t>
      </w:r>
      <w:r w:rsidR="000038F8">
        <w:t xml:space="preserve">shodovala. Žádná z respondentek nezapomněla podotknout podmínku, </w:t>
      </w:r>
      <w:r>
        <w:t>aby </w:t>
      </w:r>
      <w:r w:rsidR="007E1C25">
        <w:t xml:space="preserve">byl </w:t>
      </w:r>
      <w:r w:rsidR="000038F8">
        <w:t>kurz ohodnocen kredity celoživotního vzděláv</w:t>
      </w:r>
      <w:r w:rsidR="007E1C25">
        <w:t>á</w:t>
      </w:r>
      <w:r w:rsidR="000038F8">
        <w:t xml:space="preserve">ní. Změna kreditního systému celoživotního vzdělávání nastala </w:t>
      </w:r>
      <w:r>
        <w:t>až po </w:t>
      </w:r>
      <w:r w:rsidR="000038F8">
        <w:t>poskytnutí rozhovorů.</w:t>
      </w:r>
    </w:p>
    <w:p w14:paraId="60F8E169" w14:textId="77777777" w:rsidR="008C53B7" w:rsidRDefault="008C53B7" w:rsidP="005A6798">
      <w:pPr>
        <w:pStyle w:val="Nadpis1"/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14" w:name="_Toc502396159"/>
      <w:bookmarkStart w:id="115" w:name="_Hlk497482874"/>
    </w:p>
    <w:p w14:paraId="60FA7887" w14:textId="519BCC49" w:rsidR="00BC51F8" w:rsidRPr="005A6798" w:rsidRDefault="003133BB" w:rsidP="005A6798">
      <w:pPr>
        <w:pStyle w:val="Nadpis1"/>
      </w:pPr>
      <w:bookmarkStart w:id="116" w:name="_Toc504166305"/>
      <w:r w:rsidRPr="005A6798">
        <w:lastRenderedPageBreak/>
        <w:t xml:space="preserve">Závěr výzkumného šetření </w:t>
      </w:r>
      <w:r w:rsidR="00BC51F8" w:rsidRPr="005A6798">
        <w:t>a </w:t>
      </w:r>
      <w:r w:rsidRPr="005A6798">
        <w:t>doporučení</w:t>
      </w:r>
      <w:bookmarkEnd w:id="114"/>
      <w:bookmarkEnd w:id="116"/>
    </w:p>
    <w:p w14:paraId="44E5DD97" w14:textId="79F4F403" w:rsidR="00A1613D" w:rsidRDefault="00BC51F8" w:rsidP="005A6798">
      <w:pPr>
        <w:pStyle w:val="UPO-normlntext"/>
      </w:pPr>
      <w:r>
        <w:t>Na </w:t>
      </w:r>
      <w:r w:rsidR="003133BB">
        <w:t xml:space="preserve">začátku výzkumného šetření byl stanoven cíl práce, </w:t>
      </w:r>
      <w:r>
        <w:t>a to </w:t>
      </w:r>
      <w:r w:rsidR="003133BB">
        <w:t xml:space="preserve">analyzovat reálnou praxi </w:t>
      </w:r>
      <w:proofErr w:type="spellStart"/>
      <w:r w:rsidR="003133BB">
        <w:t>transkulturního</w:t>
      </w:r>
      <w:proofErr w:type="spellEnd"/>
      <w:r w:rsidR="003133BB">
        <w:t xml:space="preserve"> ošetřovatelství v rozdíl</w:t>
      </w:r>
      <w:r w:rsidR="00821439">
        <w:t>ných zdravotnických zařízeních</w:t>
      </w:r>
      <w:r w:rsidR="00AD3102">
        <w:t xml:space="preserve"> </w:t>
      </w:r>
      <w:r>
        <w:t>a </w:t>
      </w:r>
      <w:r w:rsidR="00AD3102">
        <w:t xml:space="preserve">ověřit, </w:t>
      </w:r>
      <w:r>
        <w:t>jak </w:t>
      </w:r>
      <w:r w:rsidR="00AD3102">
        <w:t xml:space="preserve">jsou </w:t>
      </w:r>
      <w:r w:rsidR="007819F8">
        <w:t xml:space="preserve">čeští zdravotníci </w:t>
      </w:r>
      <w:r w:rsidR="00AD3102">
        <w:t>připraven</w:t>
      </w:r>
      <w:r w:rsidR="007819F8">
        <w:t>i</w:t>
      </w:r>
      <w:r w:rsidR="00AD3102">
        <w:t xml:space="preserve"> poskytnout odbornou péči v souladu s českou legislativou </w:t>
      </w:r>
      <w:r>
        <w:t>a </w:t>
      </w:r>
      <w:r w:rsidR="00AD3102">
        <w:t xml:space="preserve">zvládnout potřebnou komunikaci s pacienty odlišného kulturního prostředí. </w:t>
      </w:r>
      <w:r w:rsidR="003133BB">
        <w:t>Pomocí stanovených dílč</w:t>
      </w:r>
      <w:r w:rsidR="00AD3102">
        <w:t>ích otázek byl získ</w:t>
      </w:r>
      <w:r w:rsidR="007819F8">
        <w:t>á</w:t>
      </w:r>
      <w:r w:rsidR="00AD3102">
        <w:t>n následný závěr</w:t>
      </w:r>
      <w:r w:rsidR="003133BB">
        <w:t>.</w:t>
      </w:r>
    </w:p>
    <w:p w14:paraId="20A7D545" w14:textId="0C70F861" w:rsidR="00E11A16" w:rsidRDefault="00355DC5" w:rsidP="005A6798">
      <w:pPr>
        <w:pStyle w:val="UPO-normlntext"/>
      </w:pPr>
      <w:r w:rsidRPr="004028C0">
        <w:rPr>
          <w:rFonts w:eastAsia="Arial"/>
          <w:b/>
        </w:rPr>
        <w:t xml:space="preserve">Jaké jazykové znalosti jsou předpokládány </w:t>
      </w:r>
      <w:r w:rsidR="00BC51F8">
        <w:rPr>
          <w:rFonts w:eastAsia="Arial"/>
          <w:b/>
        </w:rPr>
        <w:t>u </w:t>
      </w:r>
      <w:r w:rsidRPr="004028C0">
        <w:rPr>
          <w:rFonts w:eastAsia="Arial"/>
          <w:b/>
        </w:rPr>
        <w:t xml:space="preserve">zdravotnického personálu </w:t>
      </w:r>
      <w:r w:rsidR="00BC51F8">
        <w:rPr>
          <w:rFonts w:eastAsia="Arial"/>
          <w:b/>
        </w:rPr>
        <w:t>ve </w:t>
      </w:r>
      <w:r w:rsidRPr="004028C0">
        <w:rPr>
          <w:rFonts w:eastAsia="Arial"/>
          <w:b/>
        </w:rPr>
        <w:t>zdravotnických zařízeních?</w:t>
      </w:r>
    </w:p>
    <w:p w14:paraId="5F789BD6" w14:textId="7B1EA2C5" w:rsidR="00BC51F8" w:rsidRDefault="00A1613D" w:rsidP="005A6798">
      <w:pPr>
        <w:pStyle w:val="UPO-normlntext"/>
        <w:rPr>
          <w:rFonts w:eastAsia="Arial"/>
        </w:rPr>
      </w:pPr>
      <w:r>
        <w:rPr>
          <w:rFonts w:eastAsia="Arial"/>
        </w:rPr>
        <w:t xml:space="preserve">Pouze v případě dvou respondentek byla zjištěna podmínka znalosti anglického jazyka, přičemž znalost dalšího jazyka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velkou výhodou. Zdravotnická zařízení, která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orientují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zahraniční pacienty, vyžadují nejen odborné znalosti, </w:t>
      </w:r>
      <w:r w:rsidR="00BC51F8">
        <w:rPr>
          <w:rFonts w:eastAsia="Arial"/>
        </w:rPr>
        <w:t>ale i </w:t>
      </w:r>
      <w:r w:rsidR="0016153A">
        <w:rPr>
          <w:rFonts w:eastAsia="Arial"/>
        </w:rPr>
        <w:t xml:space="preserve">znalosti </w:t>
      </w:r>
      <w:r>
        <w:rPr>
          <w:rFonts w:eastAsia="Arial"/>
        </w:rPr>
        <w:t xml:space="preserve">jazykové, jelikož větší procento pacientů nemluví </w:t>
      </w:r>
      <w:r w:rsidR="00BC51F8">
        <w:rPr>
          <w:rFonts w:eastAsia="Arial"/>
        </w:rPr>
        <w:t>a </w:t>
      </w:r>
      <w:r>
        <w:rPr>
          <w:rFonts w:eastAsia="Arial"/>
        </w:rPr>
        <w:t>nerozumí česk</w:t>
      </w:r>
      <w:r w:rsidR="000E494A">
        <w:rPr>
          <w:rFonts w:eastAsia="Arial"/>
        </w:rPr>
        <w:t>y</w:t>
      </w:r>
      <w:r>
        <w:rPr>
          <w:rFonts w:eastAsia="Arial"/>
        </w:rPr>
        <w:t xml:space="preserve">. Jedná </w:t>
      </w:r>
      <w:r w:rsidR="00BC51F8">
        <w:rPr>
          <w:rFonts w:eastAsia="Arial"/>
        </w:rPr>
        <w:t>se o </w:t>
      </w:r>
      <w:r>
        <w:rPr>
          <w:rFonts w:eastAsia="Arial"/>
        </w:rPr>
        <w:t>pacienty</w:t>
      </w:r>
      <w:r w:rsidR="00BC51F8">
        <w:rPr>
          <w:rFonts w:eastAsia="Arial"/>
        </w:rPr>
        <w:noBreakHyphen/>
      </w:r>
      <w:r w:rsidR="001B1417">
        <w:rPr>
          <w:rFonts w:eastAsia="Arial"/>
        </w:rPr>
        <w:t>cizince</w:t>
      </w:r>
      <w:r>
        <w:rPr>
          <w:rFonts w:eastAsia="Arial"/>
        </w:rPr>
        <w:t xml:space="preserve"> pobývající v České republice v různých režimech pobytu, </w:t>
      </w:r>
      <w:r w:rsidR="007D3E28">
        <w:rPr>
          <w:rFonts w:eastAsia="Arial"/>
        </w:rPr>
        <w:t xml:space="preserve">anebo o </w:t>
      </w:r>
      <w:r w:rsidR="001B1417">
        <w:rPr>
          <w:rFonts w:eastAsia="Arial"/>
        </w:rPr>
        <w:t>cizince přijíždějící</w:t>
      </w:r>
      <w:r w:rsidR="000E494A">
        <w:rPr>
          <w:rFonts w:eastAsia="Arial"/>
        </w:rPr>
        <w:t>ch</w:t>
      </w:r>
      <w:r w:rsidR="001B1417">
        <w:rPr>
          <w:rFonts w:eastAsia="Arial"/>
        </w:rPr>
        <w:t xml:space="preserve"> </w:t>
      </w:r>
      <w:r w:rsidR="00BC51F8">
        <w:rPr>
          <w:rFonts w:eastAsia="Arial"/>
        </w:rPr>
        <w:t>za </w:t>
      </w:r>
      <w:r w:rsidR="001B1417">
        <w:rPr>
          <w:rFonts w:eastAsia="Arial"/>
        </w:rPr>
        <w:t>účelem medicínské turistiky</w:t>
      </w:r>
      <w:r>
        <w:rPr>
          <w:rFonts w:eastAsia="Arial"/>
        </w:rPr>
        <w:t xml:space="preserve">. Propojenost odborných </w:t>
      </w:r>
      <w:r w:rsidR="00BC51F8">
        <w:rPr>
          <w:rFonts w:eastAsia="Arial"/>
        </w:rPr>
        <w:t>a </w:t>
      </w:r>
      <w:r>
        <w:rPr>
          <w:rFonts w:eastAsia="Arial"/>
        </w:rPr>
        <w:t>jazykových znalost</w:t>
      </w:r>
      <w:r w:rsidR="0085681C">
        <w:rPr>
          <w:rFonts w:eastAsia="Arial"/>
        </w:rPr>
        <w:t>í</w:t>
      </w:r>
      <w:r>
        <w:rPr>
          <w:rFonts w:eastAsia="Arial"/>
        </w:rPr>
        <w:t xml:space="preserve"> umožní zdravotnickému personál</w:t>
      </w:r>
      <w:r w:rsidR="000E494A">
        <w:rPr>
          <w:rFonts w:eastAsia="Arial"/>
        </w:rPr>
        <w:t>u</w:t>
      </w:r>
      <w:r>
        <w:rPr>
          <w:rFonts w:eastAsia="Arial"/>
        </w:rPr>
        <w:t xml:space="preserve"> vykonávat </w:t>
      </w:r>
      <w:r w:rsidR="00BC51F8">
        <w:rPr>
          <w:rFonts w:eastAsia="Arial"/>
        </w:rPr>
        <w:t>své </w:t>
      </w:r>
      <w:r>
        <w:rPr>
          <w:rFonts w:eastAsia="Arial"/>
        </w:rPr>
        <w:t xml:space="preserve">povolání, komunikovat s pacientem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předcházet nepochopením </w:t>
      </w:r>
      <w:r w:rsidR="00BC51F8">
        <w:rPr>
          <w:rFonts w:eastAsia="Arial"/>
        </w:rPr>
        <w:t>či </w:t>
      </w:r>
      <w:r>
        <w:rPr>
          <w:rFonts w:eastAsia="Arial"/>
        </w:rPr>
        <w:t xml:space="preserve">nedorozuměním. </w:t>
      </w:r>
      <w:r w:rsidR="000E494A">
        <w:rPr>
          <w:rFonts w:eastAsia="Arial"/>
        </w:rPr>
        <w:t>Při tak velkém počtu</w:t>
      </w:r>
      <w:r w:rsidRPr="00917DE0">
        <w:rPr>
          <w:rFonts w:eastAsia="Arial"/>
          <w:color w:val="FF0000"/>
        </w:rPr>
        <w:t xml:space="preserve"> </w:t>
      </w:r>
      <w:r>
        <w:rPr>
          <w:rFonts w:eastAsia="Arial"/>
        </w:rPr>
        <w:t xml:space="preserve">zahraničních pacientů </w:t>
      </w:r>
      <w:r w:rsidR="0085681C">
        <w:rPr>
          <w:rFonts w:eastAsia="Arial"/>
        </w:rPr>
        <w:t>je </w:t>
      </w:r>
      <w:r>
        <w:rPr>
          <w:rFonts w:eastAsia="Arial"/>
        </w:rPr>
        <w:t>znalost cizích jazyků velmi důležitá</w:t>
      </w:r>
      <w:r w:rsidR="00E11A16">
        <w:rPr>
          <w:rFonts w:eastAsia="Arial"/>
        </w:rPr>
        <w:t>, proto</w:t>
      </w:r>
      <w:r w:rsidR="001B1417">
        <w:rPr>
          <w:rFonts w:eastAsia="Arial"/>
        </w:rPr>
        <w:t xml:space="preserve"> provozovatelé takových zdravotnických zařízení</w:t>
      </w:r>
      <w:r w:rsidR="00E11A16">
        <w:rPr>
          <w:rFonts w:eastAsia="Arial"/>
        </w:rPr>
        <w:t xml:space="preserve"> zájemce </w:t>
      </w:r>
      <w:r w:rsidR="00BC51F8">
        <w:rPr>
          <w:rFonts w:eastAsia="Arial"/>
        </w:rPr>
        <w:t>bez </w:t>
      </w:r>
      <w:r w:rsidR="00E11A16">
        <w:rPr>
          <w:rFonts w:eastAsia="Arial"/>
        </w:rPr>
        <w:t xml:space="preserve">znalosti cizích jazyků </w:t>
      </w:r>
      <w:r w:rsidR="0085681C">
        <w:rPr>
          <w:rFonts w:eastAsia="Arial"/>
        </w:rPr>
        <w:t xml:space="preserve">do pracovního poměru </w:t>
      </w:r>
      <w:r w:rsidR="00E11A16">
        <w:rPr>
          <w:rFonts w:eastAsia="Arial"/>
        </w:rPr>
        <w:t>nepřijmou</w:t>
      </w:r>
      <w:r w:rsidR="00BC51F8">
        <w:rPr>
          <w:rFonts w:eastAsia="Arial"/>
        </w:rPr>
        <w:t>.</w:t>
      </w:r>
    </w:p>
    <w:p w14:paraId="1B4CCEE5" w14:textId="2ABE769F" w:rsidR="001B1417" w:rsidRDefault="00A1613D" w:rsidP="005A6798">
      <w:pPr>
        <w:pStyle w:val="UPO-normlntext"/>
        <w:rPr>
          <w:rFonts w:eastAsia="Arial"/>
        </w:rPr>
      </w:pPr>
      <w:r>
        <w:rPr>
          <w:rFonts w:eastAsia="Arial"/>
        </w:rPr>
        <w:t xml:space="preserve">Oproti tomu </w:t>
      </w:r>
      <w:r w:rsidR="004455D1">
        <w:rPr>
          <w:rFonts w:eastAsia="Arial"/>
        </w:rPr>
        <w:t xml:space="preserve">vystačily </w:t>
      </w:r>
      <w:r>
        <w:rPr>
          <w:rFonts w:eastAsia="Arial"/>
        </w:rPr>
        <w:t>ostatní respondentky s jimi uvedenými znalostmi jazyků.</w:t>
      </w:r>
      <w:r w:rsidR="001B1417">
        <w:rPr>
          <w:rFonts w:eastAsia="Arial"/>
        </w:rPr>
        <w:t xml:space="preserve"> Zaměstnavatelé těchto respondentek zajistili takovou podporu, </w:t>
      </w:r>
      <w:r w:rsidR="00BC51F8">
        <w:rPr>
          <w:rFonts w:eastAsia="Arial"/>
        </w:rPr>
        <w:t>aby</w:t>
      </w:r>
      <w:r w:rsidR="004455D1" w:rsidRPr="004455D1">
        <w:rPr>
          <w:rFonts w:eastAsia="Arial"/>
        </w:rPr>
        <w:t xml:space="preserve"> </w:t>
      </w:r>
      <w:r w:rsidR="004455D1">
        <w:rPr>
          <w:rFonts w:eastAsia="Arial"/>
        </w:rPr>
        <w:t>se</w:t>
      </w:r>
      <w:r w:rsidR="00BC51F8">
        <w:rPr>
          <w:rFonts w:eastAsia="Arial"/>
        </w:rPr>
        <w:t> </w:t>
      </w:r>
      <w:r w:rsidR="001B1417">
        <w:rPr>
          <w:rFonts w:eastAsia="Arial"/>
        </w:rPr>
        <w:t>respondentky mohly</w:t>
      </w:r>
      <w:r w:rsidR="00BC51F8">
        <w:rPr>
          <w:rFonts w:eastAsia="Arial"/>
        </w:rPr>
        <w:t> </w:t>
      </w:r>
      <w:r w:rsidR="004455D1">
        <w:rPr>
          <w:rFonts w:eastAsia="Arial"/>
        </w:rPr>
        <w:t xml:space="preserve">více </w:t>
      </w:r>
      <w:r w:rsidR="001B1417">
        <w:rPr>
          <w:rFonts w:eastAsia="Arial"/>
        </w:rPr>
        <w:t xml:space="preserve">soustředit </w:t>
      </w:r>
      <w:r w:rsidR="00BC51F8">
        <w:rPr>
          <w:rFonts w:eastAsia="Arial"/>
        </w:rPr>
        <w:t>na </w:t>
      </w:r>
      <w:r w:rsidR="001B1417">
        <w:rPr>
          <w:rFonts w:eastAsia="Arial"/>
        </w:rPr>
        <w:t xml:space="preserve">odbornou stránku, </w:t>
      </w:r>
      <w:r w:rsidR="00BC51F8">
        <w:rPr>
          <w:rFonts w:eastAsia="Arial"/>
        </w:rPr>
        <w:t>než</w:t>
      </w:r>
      <w:r w:rsidR="000E494A">
        <w:rPr>
          <w:rFonts w:eastAsia="Arial"/>
        </w:rPr>
        <w:t xml:space="preserve"> </w:t>
      </w:r>
      <w:r w:rsidR="00BC51F8">
        <w:rPr>
          <w:rFonts w:eastAsia="Arial"/>
        </w:rPr>
        <w:t>aby</w:t>
      </w:r>
      <w:r w:rsidR="000E494A">
        <w:rPr>
          <w:rFonts w:eastAsia="Arial"/>
        </w:rPr>
        <w:t xml:space="preserve"> </w:t>
      </w:r>
      <w:r w:rsidR="001B1417">
        <w:rPr>
          <w:rFonts w:eastAsia="Arial"/>
        </w:rPr>
        <w:t xml:space="preserve">požadovali znalost cizích jazyků. </w:t>
      </w:r>
      <w:r w:rsidR="00BC51F8">
        <w:rPr>
          <w:rFonts w:eastAsia="Arial"/>
        </w:rPr>
        <w:t>Dle </w:t>
      </w:r>
      <w:r w:rsidR="001B1417">
        <w:rPr>
          <w:rFonts w:eastAsia="Arial"/>
        </w:rPr>
        <w:t xml:space="preserve">zjištěných údajů </w:t>
      </w:r>
      <w:r w:rsidR="004455D1">
        <w:rPr>
          <w:rFonts w:eastAsia="Arial"/>
        </w:rPr>
        <w:t xml:space="preserve">ošetřují </w:t>
      </w:r>
      <w:r w:rsidR="001B1417">
        <w:rPr>
          <w:rFonts w:eastAsia="Arial"/>
        </w:rPr>
        <w:t>respondentky také pacienty</w:t>
      </w:r>
      <w:r w:rsidR="00BC51F8">
        <w:rPr>
          <w:rFonts w:eastAsia="Arial"/>
        </w:rPr>
        <w:noBreakHyphen/>
      </w:r>
      <w:r w:rsidR="001B1417">
        <w:rPr>
          <w:rFonts w:eastAsia="Arial"/>
        </w:rPr>
        <w:t xml:space="preserve">cizince, </w:t>
      </w:r>
      <w:r w:rsidR="00BC51F8">
        <w:rPr>
          <w:rFonts w:eastAsia="Arial"/>
        </w:rPr>
        <w:t>ale </w:t>
      </w:r>
      <w:r w:rsidR="001B1417">
        <w:rPr>
          <w:rFonts w:eastAsia="Arial"/>
        </w:rPr>
        <w:t>poměr cizinců</w:t>
      </w:r>
      <w:r w:rsidR="004455D1">
        <w:rPr>
          <w:rFonts w:eastAsia="Arial"/>
        </w:rPr>
        <w:t xml:space="preserve"> a českých pacientů</w:t>
      </w:r>
      <w:r w:rsidR="001B1417"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="001B1417">
        <w:rPr>
          <w:rFonts w:eastAsia="Arial"/>
        </w:rPr>
        <w:t xml:space="preserve">nižší </w:t>
      </w:r>
      <w:r w:rsidR="00BC51F8">
        <w:rPr>
          <w:rFonts w:eastAsia="Arial"/>
        </w:rPr>
        <w:t>než u </w:t>
      </w:r>
      <w:r w:rsidR="001B1417">
        <w:rPr>
          <w:rFonts w:eastAsia="Arial"/>
        </w:rPr>
        <w:t xml:space="preserve">předchozích respondentek, z toho důvodu stačí stávající jazykové znalosti. Dalším důvodem může </w:t>
      </w:r>
      <w:r w:rsidR="00E11A16">
        <w:rPr>
          <w:rFonts w:eastAsia="Arial"/>
        </w:rPr>
        <w:t>být</w:t>
      </w:r>
      <w:r w:rsidR="001B1417">
        <w:rPr>
          <w:rFonts w:eastAsia="Arial"/>
        </w:rPr>
        <w:t xml:space="preserve"> </w:t>
      </w:r>
      <w:r w:rsidR="00E11A16">
        <w:rPr>
          <w:rFonts w:eastAsia="Arial"/>
        </w:rPr>
        <w:t>nedostatek zdravotního</w:t>
      </w:r>
      <w:r w:rsidR="001B1417">
        <w:rPr>
          <w:rFonts w:eastAsia="Arial"/>
        </w:rPr>
        <w:t xml:space="preserve"> personál</w:t>
      </w:r>
      <w:r w:rsidR="000E494A">
        <w:rPr>
          <w:rFonts w:eastAsia="Arial"/>
        </w:rPr>
        <w:t>u</w:t>
      </w:r>
      <w:r w:rsidR="001B1417">
        <w:rPr>
          <w:rFonts w:eastAsia="Arial"/>
        </w:rPr>
        <w:t xml:space="preserve">, </w:t>
      </w:r>
      <w:r w:rsidR="00BC51F8">
        <w:rPr>
          <w:rFonts w:eastAsia="Arial"/>
        </w:rPr>
        <w:lastRenderedPageBreak/>
        <w:t>a </w:t>
      </w:r>
      <w:r w:rsidR="001B1417">
        <w:rPr>
          <w:rFonts w:eastAsia="Arial"/>
        </w:rPr>
        <w:t xml:space="preserve">proto zdravotnická zařízení </w:t>
      </w:r>
      <w:r w:rsidR="00BC51F8">
        <w:rPr>
          <w:rFonts w:eastAsia="Arial"/>
        </w:rPr>
        <w:t>při </w:t>
      </w:r>
      <w:r w:rsidR="001B1417">
        <w:rPr>
          <w:rFonts w:eastAsia="Arial"/>
        </w:rPr>
        <w:t>náboru nových zaměstnanců nevyžaduj</w:t>
      </w:r>
      <w:r w:rsidR="004455D1">
        <w:rPr>
          <w:rFonts w:eastAsia="Arial"/>
        </w:rPr>
        <w:t>í</w:t>
      </w:r>
      <w:r w:rsidR="001B1417">
        <w:rPr>
          <w:rFonts w:eastAsia="Arial"/>
        </w:rPr>
        <w:t xml:space="preserve"> znalost cizích jazyků.</w:t>
      </w:r>
    </w:p>
    <w:p w14:paraId="78D80FD6" w14:textId="77777777" w:rsidR="00BC51F8" w:rsidRPr="005A6798" w:rsidRDefault="00BC51F8" w:rsidP="005A6798">
      <w:pPr>
        <w:pStyle w:val="UPO-drobnnadpis"/>
        <w:rPr>
          <w:rFonts w:eastAsia="Arial"/>
        </w:rPr>
      </w:pPr>
      <w:r w:rsidRPr="005A6798">
        <w:rPr>
          <w:rFonts w:eastAsia="Arial"/>
        </w:rPr>
        <w:t>Jak </w:t>
      </w:r>
      <w:r w:rsidR="00355DC5" w:rsidRPr="005A6798">
        <w:rPr>
          <w:rFonts w:eastAsia="Arial"/>
        </w:rPr>
        <w:t xml:space="preserve">často </w:t>
      </w:r>
      <w:r w:rsidRPr="005A6798">
        <w:rPr>
          <w:rFonts w:eastAsia="Arial"/>
        </w:rPr>
        <w:t>se </w:t>
      </w:r>
      <w:r w:rsidR="00355DC5" w:rsidRPr="005A6798">
        <w:rPr>
          <w:rFonts w:eastAsia="Arial"/>
        </w:rPr>
        <w:t xml:space="preserve">setkává zdravotnický personál </w:t>
      </w:r>
      <w:r w:rsidRPr="005A6798">
        <w:rPr>
          <w:rFonts w:eastAsia="Arial"/>
        </w:rPr>
        <w:t>na </w:t>
      </w:r>
      <w:r w:rsidR="00355DC5" w:rsidRPr="005A6798">
        <w:rPr>
          <w:rFonts w:eastAsia="Arial"/>
        </w:rPr>
        <w:t xml:space="preserve">svém pracovišti </w:t>
      </w:r>
      <w:r w:rsidRPr="005A6798">
        <w:rPr>
          <w:rFonts w:eastAsia="Arial"/>
        </w:rPr>
        <w:t>s </w:t>
      </w:r>
      <w:r w:rsidR="00355DC5" w:rsidRPr="005A6798">
        <w:rPr>
          <w:rFonts w:eastAsia="Arial"/>
        </w:rPr>
        <w:t xml:space="preserve">pacienty odlišného kulturního prostředí? </w:t>
      </w:r>
    </w:p>
    <w:p w14:paraId="4FA73C0D" w14:textId="6CC042F3" w:rsidR="00BC51F8" w:rsidRDefault="00A1613D" w:rsidP="005A6798">
      <w:pPr>
        <w:pStyle w:val="UPO-normlntext"/>
        <w:rPr>
          <w:rFonts w:eastAsia="Arial"/>
        </w:rPr>
      </w:pPr>
      <w:r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 w:rsidR="003133BB">
        <w:rPr>
          <w:rFonts w:eastAsia="Arial"/>
        </w:rPr>
        <w:t>základě poskytnutých odpověd</w:t>
      </w:r>
      <w:r w:rsidR="000E494A">
        <w:rPr>
          <w:rFonts w:eastAsia="Arial"/>
        </w:rPr>
        <w:t>í</w:t>
      </w:r>
      <w:r w:rsidR="003133BB">
        <w:rPr>
          <w:rFonts w:eastAsia="Arial"/>
        </w:rPr>
        <w:t xml:space="preserve"> </w:t>
      </w:r>
      <w:r w:rsidR="00BC51F8">
        <w:rPr>
          <w:rFonts w:eastAsia="Arial"/>
        </w:rPr>
        <w:t>je </w:t>
      </w:r>
      <w:r w:rsidR="003133BB">
        <w:rPr>
          <w:rFonts w:eastAsia="Arial"/>
        </w:rPr>
        <w:t xml:space="preserve">patrné, </w:t>
      </w:r>
      <w:r w:rsidR="00BC51F8">
        <w:rPr>
          <w:rFonts w:eastAsia="Arial"/>
        </w:rPr>
        <w:t>že </w:t>
      </w:r>
      <w:r w:rsidR="003133BB">
        <w:rPr>
          <w:rFonts w:eastAsia="Arial"/>
        </w:rPr>
        <w:t>vš</w:t>
      </w:r>
      <w:r w:rsidR="001C3D6A">
        <w:rPr>
          <w:rFonts w:eastAsia="Arial"/>
        </w:rPr>
        <w:t>e</w:t>
      </w:r>
      <w:r w:rsidR="003133BB">
        <w:rPr>
          <w:rFonts w:eastAsia="Arial"/>
        </w:rPr>
        <w:t>chn</w:t>
      </w:r>
      <w:r w:rsidR="001C3D6A">
        <w:rPr>
          <w:rFonts w:eastAsia="Arial"/>
        </w:rPr>
        <w:t>y</w:t>
      </w:r>
      <w:r w:rsidR="003133BB">
        <w:rPr>
          <w:rFonts w:eastAsia="Arial"/>
        </w:rPr>
        <w:t xml:space="preserve"> respondentky ošetřují pacienty odlišného kulturního prostředí.</w:t>
      </w:r>
      <w:r w:rsidR="00BC51F8">
        <w:rPr>
          <w:rFonts w:eastAsia="Arial"/>
        </w:rPr>
        <w:t xml:space="preserve"> </w:t>
      </w:r>
      <w:r w:rsidR="003133BB">
        <w:rPr>
          <w:rFonts w:eastAsia="Arial"/>
        </w:rPr>
        <w:t>Rozdíl v četnost</w:t>
      </w:r>
      <w:r w:rsidR="001C3D6A">
        <w:rPr>
          <w:rFonts w:eastAsia="Arial"/>
        </w:rPr>
        <w:t>i</w:t>
      </w:r>
      <w:r w:rsidR="003133BB">
        <w:rPr>
          <w:rFonts w:eastAsia="Arial"/>
        </w:rPr>
        <w:t xml:space="preserve"> setkávání s pacienty odlišného kulturního prostředí </w:t>
      </w:r>
      <w:r w:rsidR="00BC51F8">
        <w:rPr>
          <w:rFonts w:eastAsia="Arial"/>
        </w:rPr>
        <w:t>je </w:t>
      </w:r>
      <w:r w:rsidR="001C3D6A" w:rsidDel="001C3D6A">
        <w:rPr>
          <w:rFonts w:eastAsia="Arial"/>
        </w:rPr>
        <w:t xml:space="preserve"> </w:t>
      </w:r>
      <w:r w:rsidR="006D5E4B">
        <w:rPr>
          <w:rFonts w:eastAsia="Arial"/>
        </w:rPr>
        <w:t>srovnatelný</w:t>
      </w:r>
      <w:r w:rsidR="003133BB">
        <w:rPr>
          <w:rFonts w:eastAsia="Arial"/>
        </w:rPr>
        <w:t xml:space="preserve">, </w:t>
      </w:r>
      <w:r w:rsidR="00BC51F8">
        <w:rPr>
          <w:rFonts w:eastAsia="Arial"/>
        </w:rPr>
        <w:t>jak </w:t>
      </w:r>
      <w:r w:rsidR="003133BB">
        <w:rPr>
          <w:rFonts w:eastAsia="Arial"/>
        </w:rPr>
        <w:t xml:space="preserve">bylo prezentováno v předchozím okruhu. Zdravotnická zařízení, která cílí </w:t>
      </w:r>
      <w:r w:rsidR="00BC51F8">
        <w:rPr>
          <w:rFonts w:eastAsia="Arial"/>
        </w:rPr>
        <w:t>na </w:t>
      </w:r>
      <w:r w:rsidR="003133BB">
        <w:rPr>
          <w:rFonts w:eastAsia="Arial"/>
        </w:rPr>
        <w:t>pacienty</w:t>
      </w:r>
      <w:r w:rsidR="00BC51F8">
        <w:rPr>
          <w:rFonts w:eastAsia="Arial"/>
        </w:rPr>
        <w:noBreakHyphen/>
      </w:r>
      <w:r w:rsidR="003133BB">
        <w:rPr>
          <w:rFonts w:eastAsia="Arial"/>
        </w:rPr>
        <w:t xml:space="preserve">cizince, </w:t>
      </w:r>
      <w:r w:rsidR="00BC51F8">
        <w:rPr>
          <w:rFonts w:eastAsia="Arial"/>
        </w:rPr>
        <w:t>se </w:t>
      </w:r>
      <w:r w:rsidR="003133BB">
        <w:rPr>
          <w:rFonts w:eastAsia="Arial"/>
        </w:rPr>
        <w:t xml:space="preserve">vyskytují v takových zařízeních mnohem více </w:t>
      </w:r>
      <w:r w:rsidR="00BC51F8">
        <w:rPr>
          <w:rFonts w:eastAsia="Arial"/>
        </w:rPr>
        <w:t>než </w:t>
      </w:r>
      <w:r w:rsidR="003133BB">
        <w:rPr>
          <w:rFonts w:eastAsia="Arial"/>
        </w:rPr>
        <w:t xml:space="preserve">v zařízeních jiných. Dále </w:t>
      </w:r>
      <w:r w:rsidR="00BC51F8">
        <w:rPr>
          <w:rFonts w:eastAsia="Arial"/>
        </w:rPr>
        <w:t>je </w:t>
      </w:r>
      <w:r w:rsidR="003133BB">
        <w:rPr>
          <w:rFonts w:eastAsia="Arial"/>
        </w:rPr>
        <w:t xml:space="preserve">patrný regionální vliv </w:t>
      </w:r>
      <w:r w:rsidR="00BC51F8">
        <w:rPr>
          <w:rFonts w:eastAsia="Arial"/>
        </w:rPr>
        <w:t>na </w:t>
      </w:r>
      <w:r w:rsidR="003133BB">
        <w:rPr>
          <w:rFonts w:eastAsia="Arial"/>
        </w:rPr>
        <w:t>skladbu pacientů</w:t>
      </w:r>
      <w:r w:rsidR="00BC51F8">
        <w:rPr>
          <w:rFonts w:eastAsia="Arial"/>
        </w:rPr>
        <w:noBreakHyphen/>
      </w:r>
      <w:r w:rsidR="003133BB">
        <w:rPr>
          <w:rFonts w:eastAsia="Arial"/>
        </w:rPr>
        <w:t xml:space="preserve">cizinců, </w:t>
      </w:r>
      <w:r w:rsidR="00BC51F8">
        <w:rPr>
          <w:rFonts w:eastAsia="Arial"/>
        </w:rPr>
        <w:t>tím </w:t>
      </w:r>
      <w:r w:rsidR="003133BB">
        <w:rPr>
          <w:rFonts w:eastAsia="Arial"/>
        </w:rPr>
        <w:t xml:space="preserve">pádem </w:t>
      </w:r>
      <w:r w:rsidR="00BC51F8">
        <w:rPr>
          <w:rFonts w:eastAsia="Arial"/>
        </w:rPr>
        <w:t>i </w:t>
      </w:r>
      <w:r w:rsidR="003133BB">
        <w:rPr>
          <w:rFonts w:eastAsia="Arial"/>
        </w:rPr>
        <w:t xml:space="preserve">pokrytí potřeby, </w:t>
      </w:r>
      <w:r w:rsidR="00BC51F8">
        <w:rPr>
          <w:rFonts w:eastAsia="Arial"/>
        </w:rPr>
        <w:t>jak </w:t>
      </w:r>
      <w:r w:rsidR="003133BB">
        <w:rPr>
          <w:rFonts w:eastAsia="Arial"/>
        </w:rPr>
        <w:t>s takovými pacienty komunikovat</w:t>
      </w:r>
      <w:r w:rsidR="00BC51F8">
        <w:rPr>
          <w:rFonts w:eastAsia="Arial"/>
        </w:rPr>
        <w:t>.</w:t>
      </w:r>
    </w:p>
    <w:p w14:paraId="7B0D30D0" w14:textId="585598B1" w:rsidR="00355DC5" w:rsidRPr="00E03F1D" w:rsidRDefault="00355DC5" w:rsidP="00E03F1D">
      <w:pPr>
        <w:pStyle w:val="UPO-drobnnadpis"/>
      </w:pPr>
      <w:r w:rsidRPr="00E03F1D">
        <w:rPr>
          <w:rFonts w:eastAsia="Arial"/>
        </w:rPr>
        <w:t>Jakým způsobem řeší zdravotnický personál povinnou administrativu s pacienty z odlišných kulturních prostředí?</w:t>
      </w:r>
      <w:r w:rsidR="00BC51F8" w:rsidRPr="00E03F1D">
        <w:rPr>
          <w:rFonts w:eastAsia="Arial"/>
        </w:rPr>
        <w:t xml:space="preserve"> </w:t>
      </w:r>
    </w:p>
    <w:p w14:paraId="44CACA5D" w14:textId="31D91F74" w:rsidR="003133BB" w:rsidRDefault="003133BB" w:rsidP="00E03F1D">
      <w:pPr>
        <w:pStyle w:val="UPO-normlntext"/>
        <w:rPr>
          <w:rFonts w:eastAsia="Arial"/>
        </w:rPr>
      </w:pPr>
      <w:r>
        <w:rPr>
          <w:rFonts w:eastAsia="Arial"/>
        </w:rPr>
        <w:t>Dostupnost písemných informac</w:t>
      </w:r>
      <w:r w:rsidR="00A00096">
        <w:rPr>
          <w:rFonts w:eastAsia="Arial"/>
        </w:rPr>
        <w:t xml:space="preserve">í </w:t>
      </w:r>
      <w:r>
        <w:rPr>
          <w:rFonts w:eastAsia="Arial"/>
        </w:rPr>
        <w:t xml:space="preserve">v cizích jazycích </w:t>
      </w:r>
      <w:r w:rsidR="00BC51F8">
        <w:rPr>
          <w:rFonts w:eastAsia="Arial"/>
        </w:rPr>
        <w:t>je </w:t>
      </w:r>
      <w:r>
        <w:rPr>
          <w:rFonts w:eastAsia="Arial"/>
        </w:rPr>
        <w:t>vyřešen</w:t>
      </w:r>
      <w:r w:rsidR="00A00096">
        <w:rPr>
          <w:rFonts w:eastAsia="Arial"/>
        </w:rPr>
        <w:t>a</w:t>
      </w:r>
      <w:r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>
        <w:rPr>
          <w:rFonts w:eastAsia="Arial"/>
        </w:rPr>
        <w:t>všech pracovištích. Jeden z klíčových dokument</w:t>
      </w:r>
      <w:r w:rsidR="00A00096">
        <w:rPr>
          <w:rFonts w:eastAsia="Arial"/>
        </w:rPr>
        <w:t>ů</w:t>
      </w:r>
      <w:r>
        <w:rPr>
          <w:rFonts w:eastAsia="Arial"/>
        </w:rPr>
        <w:t>, informov</w:t>
      </w:r>
      <w:r w:rsidR="000E494A">
        <w:rPr>
          <w:rFonts w:eastAsia="Arial"/>
        </w:rPr>
        <w:t>a</w:t>
      </w:r>
      <w:r>
        <w:rPr>
          <w:rFonts w:eastAsia="Arial"/>
        </w:rPr>
        <w:t>n</w:t>
      </w:r>
      <w:r w:rsidR="000E494A">
        <w:rPr>
          <w:rFonts w:eastAsia="Arial"/>
        </w:rPr>
        <w:t>ý</w:t>
      </w:r>
      <w:r>
        <w:rPr>
          <w:rFonts w:eastAsia="Arial"/>
        </w:rPr>
        <w:t xml:space="preserve"> souhlas,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k dispozici </w:t>
      </w:r>
      <w:r w:rsidR="00BC51F8">
        <w:rPr>
          <w:rFonts w:eastAsia="Arial"/>
        </w:rPr>
        <w:t>ve </w:t>
      </w:r>
      <w:r>
        <w:rPr>
          <w:rFonts w:eastAsia="Arial"/>
        </w:rPr>
        <w:t xml:space="preserve">všech zdravotnických zařízeních v anglickém jazyce. Některá zdravotnická zařízení mají k dispozici dokumentaci </w:t>
      </w:r>
      <w:r w:rsidR="00BC51F8">
        <w:rPr>
          <w:rFonts w:eastAsia="Arial"/>
        </w:rPr>
        <w:t>i </w:t>
      </w:r>
      <w:r>
        <w:rPr>
          <w:rFonts w:eastAsia="Arial"/>
        </w:rPr>
        <w:t xml:space="preserve">v jiných cizích jazycích, </w:t>
      </w:r>
      <w:r w:rsidR="00BC51F8">
        <w:rPr>
          <w:rFonts w:eastAsia="Arial"/>
        </w:rPr>
        <w:t>a to </w:t>
      </w:r>
      <w:r>
        <w:rPr>
          <w:rFonts w:eastAsia="Arial"/>
        </w:rPr>
        <w:t xml:space="preserve">s ohledem </w:t>
      </w:r>
      <w:r w:rsidR="00BC51F8">
        <w:rPr>
          <w:rFonts w:eastAsia="Arial"/>
        </w:rPr>
        <w:t>na </w:t>
      </w:r>
      <w:r w:rsidR="00E11A16">
        <w:rPr>
          <w:rFonts w:eastAsia="Arial"/>
        </w:rPr>
        <w:t>skladbu pacientů</w:t>
      </w:r>
      <w:r w:rsidR="00BC51F8">
        <w:rPr>
          <w:rFonts w:eastAsia="Arial"/>
        </w:rPr>
        <w:noBreakHyphen/>
      </w:r>
      <w:r w:rsidR="00E11A16">
        <w:rPr>
          <w:rFonts w:eastAsia="Arial"/>
        </w:rPr>
        <w:t>cizinců v daném regionu</w:t>
      </w:r>
      <w:r>
        <w:rPr>
          <w:rFonts w:eastAsia="Arial"/>
        </w:rPr>
        <w:t>.</w:t>
      </w:r>
      <w:r w:rsidR="00E11A16">
        <w:rPr>
          <w:rFonts w:eastAsia="Arial"/>
        </w:rPr>
        <w:t xml:space="preserve"> N</w:t>
      </w:r>
      <w:r>
        <w:rPr>
          <w:rFonts w:eastAsia="Arial"/>
        </w:rPr>
        <w:t>ěkteří pacienti</w:t>
      </w:r>
      <w:r w:rsidR="00BC51F8">
        <w:rPr>
          <w:rFonts w:eastAsia="Arial"/>
        </w:rPr>
        <w:noBreakHyphen/>
      </w:r>
      <w:r>
        <w:rPr>
          <w:rFonts w:eastAsia="Arial"/>
        </w:rPr>
        <w:t xml:space="preserve">cizinci jsou schopní přečíst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porozumět obsahu informovaného souhlasu v češtině. Ovšem některá zdravotnická zařízení využívají služeb </w:t>
      </w:r>
      <w:r w:rsidR="00AD3102">
        <w:rPr>
          <w:rFonts w:eastAsia="Arial"/>
        </w:rPr>
        <w:t xml:space="preserve">odborného </w:t>
      </w:r>
      <w:r>
        <w:rPr>
          <w:rFonts w:eastAsia="Arial"/>
        </w:rPr>
        <w:t xml:space="preserve">tlumočníka, který </w:t>
      </w:r>
      <w:r w:rsidR="00BC51F8">
        <w:rPr>
          <w:rFonts w:eastAsia="Arial"/>
        </w:rPr>
        <w:t>je </w:t>
      </w:r>
      <w:r>
        <w:rPr>
          <w:rFonts w:eastAsia="Arial"/>
        </w:rPr>
        <w:t>poskytován zaměstnavatelem pacientů</w:t>
      </w:r>
      <w:r w:rsidR="00BC51F8">
        <w:rPr>
          <w:rFonts w:eastAsia="Arial"/>
        </w:rPr>
        <w:noBreakHyphen/>
      </w:r>
      <w:r>
        <w:rPr>
          <w:rFonts w:eastAsia="Arial"/>
        </w:rPr>
        <w:t>cizinců.</w:t>
      </w:r>
    </w:p>
    <w:p w14:paraId="06EB3EFB" w14:textId="41550F84" w:rsidR="00355DC5" w:rsidRPr="00E03F1D" w:rsidRDefault="00355DC5" w:rsidP="00E03F1D">
      <w:pPr>
        <w:pStyle w:val="UPO-drobnnadpis"/>
        <w:rPr>
          <w:rFonts w:eastAsia="Arial"/>
        </w:rPr>
      </w:pPr>
      <w:r w:rsidRPr="00E03F1D">
        <w:t xml:space="preserve">Jaké dostupné komunikační prostředky používají respondentky </w:t>
      </w:r>
      <w:r w:rsidR="00BC51F8" w:rsidRPr="00E03F1D">
        <w:t>při </w:t>
      </w:r>
      <w:r w:rsidRPr="00E03F1D">
        <w:t>komunikaci s pacienty odlišných kultur?</w:t>
      </w:r>
    </w:p>
    <w:p w14:paraId="37B661DB" w14:textId="32191854" w:rsidR="003133BB" w:rsidRDefault="00BC51F8" w:rsidP="00E03F1D">
      <w:pPr>
        <w:pStyle w:val="UPO-normlntext"/>
      </w:pPr>
      <w:r>
        <w:t>Dle </w:t>
      </w:r>
      <w:r w:rsidR="003133BB">
        <w:t xml:space="preserve">poskytnutých informací </w:t>
      </w:r>
      <w:r>
        <w:t>je </w:t>
      </w:r>
      <w:r w:rsidR="003133BB">
        <w:t>patrný rozdíl</w:t>
      </w:r>
      <w:r w:rsidR="00AA3C13">
        <w:t xml:space="preserve"> v tom</w:t>
      </w:r>
      <w:r w:rsidR="003133BB">
        <w:t xml:space="preserve">, </w:t>
      </w:r>
      <w:r>
        <w:t>jak </w:t>
      </w:r>
      <w:r w:rsidR="003133BB">
        <w:t xml:space="preserve">řeší zdravotnická zařízení pomoc </w:t>
      </w:r>
      <w:r>
        <w:t>při </w:t>
      </w:r>
      <w:r w:rsidR="003133BB">
        <w:t>komunikaci s pacienty odlišných kultur. Soukromá zdravotnická zařízení preferují moderní komunikační pomůcky</w:t>
      </w:r>
      <w:r w:rsidR="00AA3C13">
        <w:t xml:space="preserve"> usnadňující </w:t>
      </w:r>
      <w:r w:rsidR="003133BB">
        <w:lastRenderedPageBreak/>
        <w:t>prác</w:t>
      </w:r>
      <w:r w:rsidR="00AA3C13">
        <w:t>i</w:t>
      </w:r>
      <w:r w:rsidR="003133BB">
        <w:t xml:space="preserve"> zdravotníků. Veškeré technologie </w:t>
      </w:r>
      <w:r>
        <w:t>či </w:t>
      </w:r>
      <w:r w:rsidR="003133BB">
        <w:t>dostupné prostředky jsou přizpůsoben</w:t>
      </w:r>
      <w:r w:rsidR="00DB6BEF">
        <w:t>é</w:t>
      </w:r>
      <w:r w:rsidR="003133BB">
        <w:t xml:space="preserve"> provozu daného zdravotnického zařízení </w:t>
      </w:r>
      <w:r>
        <w:t>a </w:t>
      </w:r>
      <w:r w:rsidR="003133BB">
        <w:t xml:space="preserve">umožňují přehlednost, propojenost s hlavním systémem </w:t>
      </w:r>
      <w:r>
        <w:t>a </w:t>
      </w:r>
      <w:r w:rsidR="003133BB">
        <w:t xml:space="preserve">mobilitu </w:t>
      </w:r>
      <w:r>
        <w:t>po </w:t>
      </w:r>
      <w:r w:rsidR="003133BB">
        <w:t xml:space="preserve">zdravotnickém zařízení. Povědomí </w:t>
      </w:r>
      <w:r>
        <w:t>o </w:t>
      </w:r>
      <w:r w:rsidR="003133BB">
        <w:t>dostupných komunikačních prostředcích</w:t>
      </w:r>
      <w:r w:rsidR="00AD3102">
        <w:t xml:space="preserve"> (jako jsou komunikační karty </w:t>
      </w:r>
      <w:r>
        <w:t>či </w:t>
      </w:r>
      <w:r w:rsidR="00AD3102">
        <w:t>aplikace REBO)</w:t>
      </w:r>
      <w:r w:rsidR="003133BB">
        <w:t>, které byly prezentovány v teoretické část</w:t>
      </w:r>
      <w:r w:rsidR="000E494A">
        <w:t>i</w:t>
      </w:r>
      <w:r w:rsidR="003133BB">
        <w:t xml:space="preserve"> diplomové práce, většina respondentek</w:t>
      </w:r>
      <w:r w:rsidR="000E494A">
        <w:t xml:space="preserve"> neměla</w:t>
      </w:r>
      <w:r w:rsidR="003133BB">
        <w:t xml:space="preserve">. Respondentky s oblibou používají soukromý mobilní telefon, </w:t>
      </w:r>
      <w:r>
        <w:t>na </w:t>
      </w:r>
      <w:r w:rsidR="003133BB">
        <w:t>kterém používají aplikac</w:t>
      </w:r>
      <w:r w:rsidR="00551BBD">
        <w:t>e</w:t>
      </w:r>
      <w:r w:rsidR="003133BB">
        <w:t xml:space="preserve"> </w:t>
      </w:r>
      <w:r>
        <w:t>pro </w:t>
      </w:r>
      <w:r w:rsidR="003133BB">
        <w:t xml:space="preserve">překlad jednotlivých slov, </w:t>
      </w:r>
      <w:r>
        <w:t>což </w:t>
      </w:r>
      <w:r w:rsidR="003133BB">
        <w:t xml:space="preserve">například </w:t>
      </w:r>
      <w:r>
        <w:t>u </w:t>
      </w:r>
      <w:r w:rsidR="003133BB">
        <w:t xml:space="preserve">respondentek </w:t>
      </w:r>
      <w:r>
        <w:t>ze </w:t>
      </w:r>
      <w:r w:rsidR="003133BB">
        <w:t xml:space="preserve">soukromých zdravotnických zařízení cílících </w:t>
      </w:r>
      <w:r>
        <w:t>na </w:t>
      </w:r>
      <w:r w:rsidR="003133BB">
        <w:t>pacienty</w:t>
      </w:r>
      <w:r>
        <w:noBreakHyphen/>
      </w:r>
      <w:r w:rsidR="003133BB">
        <w:t xml:space="preserve">cizince není povoleno. Zdravotnické zařízení jedné respondentky, které spadá </w:t>
      </w:r>
      <w:r>
        <w:t>do </w:t>
      </w:r>
      <w:r w:rsidR="003133BB">
        <w:t>sítě nemocnic, podporuje aplikac</w:t>
      </w:r>
      <w:r w:rsidR="00551BBD">
        <w:t>i</w:t>
      </w:r>
      <w:r w:rsidR="003133BB">
        <w:t xml:space="preserve"> </w:t>
      </w:r>
      <w:r>
        <w:t>s </w:t>
      </w:r>
      <w:r w:rsidR="003133BB">
        <w:t>piktogramy, která vznikl</w:t>
      </w:r>
      <w:r w:rsidR="00551BBD">
        <w:t>a</w:t>
      </w:r>
      <w:r w:rsidR="003133BB">
        <w:t xml:space="preserve"> </w:t>
      </w:r>
      <w:r>
        <w:t>na </w:t>
      </w:r>
      <w:r w:rsidR="003133BB">
        <w:t xml:space="preserve">základě doporučení závěrečné práce jedné </w:t>
      </w:r>
      <w:r w:rsidR="00551BBD">
        <w:t xml:space="preserve">pracovnice. Aplikace </w:t>
      </w:r>
      <w:r w:rsidR="003133BB">
        <w:t xml:space="preserve">umožňuje získávat </w:t>
      </w:r>
      <w:r w:rsidR="00551BBD">
        <w:t xml:space="preserve">informace od pacientů </w:t>
      </w:r>
      <w:r>
        <w:t>se </w:t>
      </w:r>
      <w:r w:rsidR="003133BB">
        <w:t xml:space="preserve">zhoršenými komunikačními schopnostmi, </w:t>
      </w:r>
      <w:r>
        <w:t>což se dá </w:t>
      </w:r>
      <w:r w:rsidR="003133BB">
        <w:t xml:space="preserve">aplikovat </w:t>
      </w:r>
      <w:r>
        <w:t>i </w:t>
      </w:r>
      <w:r w:rsidR="00551BBD">
        <w:t>při k</w:t>
      </w:r>
      <w:r w:rsidR="003133BB">
        <w:t>omunikaci s pacienty odlišných kultur.</w:t>
      </w:r>
      <w:bookmarkEnd w:id="115"/>
    </w:p>
    <w:p w14:paraId="6E4AE5D8" w14:textId="1702CE41" w:rsidR="00355DC5" w:rsidRPr="00E03F1D" w:rsidRDefault="00BC51F8" w:rsidP="00E03F1D">
      <w:pPr>
        <w:pStyle w:val="UPO-drobnnadpis"/>
      </w:pPr>
      <w:r w:rsidRPr="00E03F1D">
        <w:rPr>
          <w:rFonts w:eastAsia="Arial"/>
        </w:rPr>
        <w:t>O </w:t>
      </w:r>
      <w:r w:rsidR="00355DC5" w:rsidRPr="00E03F1D">
        <w:rPr>
          <w:rFonts w:eastAsia="Arial"/>
        </w:rPr>
        <w:t xml:space="preserve">jaké další vzdělávání v oblasti </w:t>
      </w:r>
      <w:proofErr w:type="spellStart"/>
      <w:r w:rsidR="00355DC5" w:rsidRPr="00E03F1D">
        <w:rPr>
          <w:rFonts w:eastAsia="Arial"/>
        </w:rPr>
        <w:t>transkulturního</w:t>
      </w:r>
      <w:proofErr w:type="spellEnd"/>
      <w:r w:rsidR="00355DC5" w:rsidRPr="00E03F1D">
        <w:rPr>
          <w:rFonts w:eastAsia="Arial"/>
        </w:rPr>
        <w:t xml:space="preserve"> ošetřovatelství </w:t>
      </w:r>
      <w:r w:rsidRPr="00E03F1D">
        <w:rPr>
          <w:rFonts w:eastAsia="Arial"/>
        </w:rPr>
        <w:t>má </w:t>
      </w:r>
      <w:r w:rsidR="00355DC5" w:rsidRPr="00E03F1D">
        <w:rPr>
          <w:rFonts w:eastAsia="Arial"/>
        </w:rPr>
        <w:t>zdravotnický personál zájem?</w:t>
      </w:r>
    </w:p>
    <w:p w14:paraId="6AD4DA4F" w14:textId="47BB1F2B" w:rsidR="003133BB" w:rsidRDefault="003133BB" w:rsidP="00E03F1D">
      <w:pPr>
        <w:pStyle w:val="UPO-normlntext"/>
      </w:pPr>
      <w:r>
        <w:rPr>
          <w:rFonts w:eastAsia="Arial"/>
        </w:rPr>
        <w:t xml:space="preserve">Výsledkem tohoto okruhu </w:t>
      </w:r>
      <w:r w:rsidR="00BC51F8">
        <w:rPr>
          <w:rFonts w:eastAsia="Arial"/>
        </w:rPr>
        <w:t>je </w:t>
      </w:r>
      <w:r>
        <w:rPr>
          <w:rFonts w:eastAsia="Arial"/>
        </w:rPr>
        <w:t xml:space="preserve">potřeba dalšího vzdělávání v oblasti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ošetřovatelství, </w:t>
      </w:r>
      <w:r w:rsidR="00BC51F8">
        <w:rPr>
          <w:rFonts w:eastAsia="Arial"/>
        </w:rPr>
        <w:t>ale </w:t>
      </w:r>
      <w:r>
        <w:rPr>
          <w:rFonts w:eastAsia="Arial"/>
        </w:rPr>
        <w:t xml:space="preserve">pouze </w:t>
      </w:r>
      <w:r w:rsidR="00BC51F8">
        <w:rPr>
          <w:rFonts w:eastAsia="Arial"/>
        </w:rPr>
        <w:t>u </w:t>
      </w:r>
      <w:r>
        <w:rPr>
          <w:rFonts w:eastAsia="Arial"/>
        </w:rPr>
        <w:t xml:space="preserve">čtyř respondentek. Zbývající respondentky nemají potřebu doplňovat poznatky v této oblasti, jeví zájem </w:t>
      </w:r>
      <w:r w:rsidR="00BC51F8">
        <w:rPr>
          <w:rFonts w:eastAsia="Arial"/>
        </w:rPr>
        <w:t>o </w:t>
      </w:r>
      <w:r>
        <w:rPr>
          <w:rFonts w:eastAsia="Arial"/>
        </w:rPr>
        <w:t>specializační vzdělávání. Důvod</w:t>
      </w:r>
      <w:r w:rsidR="00AD3102">
        <w:rPr>
          <w:rFonts w:eastAsia="Arial"/>
        </w:rPr>
        <w:t>em</w:t>
      </w:r>
      <w:r>
        <w:rPr>
          <w:rFonts w:eastAsia="Arial"/>
        </w:rPr>
        <w:t xml:space="preserve"> nezájmu </w:t>
      </w:r>
      <w:r w:rsidR="00BC51F8">
        <w:rPr>
          <w:rFonts w:eastAsia="Arial"/>
        </w:rPr>
        <w:t>o </w:t>
      </w:r>
      <w:r>
        <w:rPr>
          <w:rFonts w:eastAsia="Arial"/>
        </w:rPr>
        <w:t xml:space="preserve">oblast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</w:t>
      </w:r>
      <w:r w:rsidR="00BC51F8">
        <w:rPr>
          <w:rFonts w:eastAsia="Arial"/>
        </w:rPr>
        <w:t>je </w:t>
      </w:r>
      <w:r w:rsidR="00AD3102">
        <w:rPr>
          <w:rFonts w:eastAsia="Arial"/>
        </w:rPr>
        <w:t xml:space="preserve">subjektivní </w:t>
      </w:r>
      <w:r>
        <w:rPr>
          <w:rFonts w:eastAsia="Arial"/>
        </w:rPr>
        <w:t>pocit</w:t>
      </w:r>
      <w:r w:rsidR="00AD3102">
        <w:rPr>
          <w:rFonts w:eastAsia="Arial"/>
        </w:rPr>
        <w:t xml:space="preserve"> respondentek</w:t>
      </w:r>
      <w:r>
        <w:rPr>
          <w:rFonts w:eastAsia="Arial"/>
        </w:rPr>
        <w:t xml:space="preserve"> </w:t>
      </w:r>
      <w:r w:rsidR="00BC51F8">
        <w:rPr>
          <w:rFonts w:eastAsia="Arial"/>
        </w:rPr>
        <w:t>a to</w:t>
      </w:r>
      <w:r w:rsidR="005276FA">
        <w:rPr>
          <w:rFonts w:eastAsia="Arial"/>
        </w:rPr>
        <w:t>,</w:t>
      </w:r>
      <w:r w:rsidR="00BC51F8">
        <w:rPr>
          <w:rFonts w:eastAsia="Arial"/>
        </w:rPr>
        <w:t> že při </w:t>
      </w:r>
      <w:r>
        <w:rPr>
          <w:rFonts w:eastAsia="Arial"/>
        </w:rPr>
        <w:t xml:space="preserve">každodenní práci nezaznamenávají potíže </w:t>
      </w:r>
      <w:r w:rsidR="00BC51F8">
        <w:rPr>
          <w:rFonts w:eastAsia="Arial"/>
        </w:rPr>
        <w:t>při </w:t>
      </w:r>
      <w:r>
        <w:rPr>
          <w:rFonts w:eastAsia="Arial"/>
        </w:rPr>
        <w:t>poskytování zdravotní péč</w:t>
      </w:r>
      <w:r w:rsidR="00DB6BEF">
        <w:rPr>
          <w:rFonts w:eastAsia="Arial"/>
        </w:rPr>
        <w:t>e</w:t>
      </w:r>
      <w:r>
        <w:rPr>
          <w:rFonts w:eastAsia="Arial"/>
        </w:rPr>
        <w:t xml:space="preserve"> pacientům</w:t>
      </w:r>
      <w:r w:rsidR="00BC51F8">
        <w:rPr>
          <w:rFonts w:eastAsia="Arial"/>
        </w:rPr>
        <w:noBreakHyphen/>
      </w:r>
      <w:r w:rsidR="002D2CF8">
        <w:rPr>
          <w:rFonts w:eastAsia="Arial"/>
        </w:rPr>
        <w:t xml:space="preserve">cizincům. Ostatní respondentky </w:t>
      </w:r>
      <w:r w:rsidR="00BC51F8">
        <w:rPr>
          <w:rFonts w:eastAsia="Arial"/>
        </w:rPr>
        <w:t>by </w:t>
      </w:r>
      <w:r w:rsidR="005276FA">
        <w:rPr>
          <w:rFonts w:eastAsia="Arial"/>
        </w:rPr>
        <w:t xml:space="preserve">se </w:t>
      </w:r>
      <w:r w:rsidR="002D2CF8">
        <w:rPr>
          <w:rFonts w:eastAsia="Arial"/>
        </w:rPr>
        <w:t>rády</w:t>
      </w:r>
      <w:r w:rsidR="00BC51F8">
        <w:rPr>
          <w:rFonts w:eastAsia="Arial"/>
        </w:rPr>
        <w:t> </w:t>
      </w:r>
      <w:r w:rsidR="002D2CF8">
        <w:rPr>
          <w:rFonts w:eastAsia="Arial"/>
        </w:rPr>
        <w:t>zúčastnily</w:t>
      </w:r>
      <w:r>
        <w:rPr>
          <w:rFonts w:eastAsia="Arial"/>
        </w:rPr>
        <w:t xml:space="preserve"> další</w:t>
      </w:r>
      <w:r w:rsidR="002D2CF8">
        <w:rPr>
          <w:rFonts w:eastAsia="Arial"/>
        </w:rPr>
        <w:t>ho</w:t>
      </w:r>
      <w:r>
        <w:rPr>
          <w:rFonts w:eastAsia="Arial"/>
        </w:rPr>
        <w:t xml:space="preserve"> vzdělávání v oblasti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</w:t>
      </w:r>
      <w:r w:rsidR="002D2CF8">
        <w:rPr>
          <w:rFonts w:eastAsia="Arial"/>
        </w:rPr>
        <w:t xml:space="preserve"> v délce </w:t>
      </w:r>
      <w:r w:rsidR="005276FA">
        <w:rPr>
          <w:rFonts w:eastAsia="Arial"/>
        </w:rPr>
        <w:t xml:space="preserve">trvání </w:t>
      </w:r>
      <w:r w:rsidR="002D2CF8">
        <w:rPr>
          <w:rFonts w:eastAsia="Arial"/>
        </w:rPr>
        <w:t xml:space="preserve">půl dne </w:t>
      </w:r>
      <w:r w:rsidR="00BC51F8">
        <w:rPr>
          <w:rFonts w:eastAsia="Arial"/>
        </w:rPr>
        <w:t>až </w:t>
      </w:r>
      <w:r w:rsidR="002D2CF8">
        <w:rPr>
          <w:rFonts w:eastAsia="Arial"/>
        </w:rPr>
        <w:t>jeden den</w:t>
      </w:r>
      <w:r w:rsidR="005276FA">
        <w:rPr>
          <w:rFonts w:eastAsia="Arial"/>
        </w:rPr>
        <w:t xml:space="preserve">. Kurz by měl </w:t>
      </w:r>
      <w:r w:rsidR="005276FA">
        <w:t xml:space="preserve">mít </w:t>
      </w:r>
      <w:r>
        <w:t xml:space="preserve">praktické zaměření, poskytovat příklady z praxe, zopakovat kulturní </w:t>
      </w:r>
      <w:r w:rsidR="00BC51F8">
        <w:t>a </w:t>
      </w:r>
      <w:r>
        <w:t xml:space="preserve">výživová specifika pacientů odlišných etnik </w:t>
      </w:r>
      <w:r w:rsidR="00BC51F8">
        <w:t>a </w:t>
      </w:r>
      <w:r>
        <w:t xml:space="preserve">kultur. Respondentky, které pracují </w:t>
      </w:r>
      <w:r w:rsidR="00BC51F8">
        <w:t>ve </w:t>
      </w:r>
      <w:r>
        <w:t xml:space="preserve">zdravotnických zařízeních cílících </w:t>
      </w:r>
      <w:r w:rsidR="00BC51F8">
        <w:lastRenderedPageBreak/>
        <w:t>na </w:t>
      </w:r>
      <w:r>
        <w:t>pacienty</w:t>
      </w:r>
      <w:r w:rsidR="00BC51F8">
        <w:noBreakHyphen/>
      </w:r>
      <w:r>
        <w:t xml:space="preserve">cizince, </w:t>
      </w:r>
      <w:r w:rsidR="00BC51F8">
        <w:t>se </w:t>
      </w:r>
      <w:r>
        <w:t>účastní kur</w:t>
      </w:r>
      <w:r w:rsidR="002D2CF8">
        <w:t>zů</w:t>
      </w:r>
      <w:r>
        <w:t xml:space="preserve"> zaměřených </w:t>
      </w:r>
      <w:r w:rsidR="00BC51F8">
        <w:t>na </w:t>
      </w:r>
      <w:r>
        <w:t xml:space="preserve">tuto problematiku častěji, </w:t>
      </w:r>
      <w:r w:rsidR="00BC51F8">
        <w:t>což je </w:t>
      </w:r>
      <w:r>
        <w:t>dáno zaměřením pracoviště.</w:t>
      </w:r>
    </w:p>
    <w:p w14:paraId="67299BC8" w14:textId="77777777" w:rsidR="008C53B7" w:rsidRDefault="008C53B7" w:rsidP="00E03F1D">
      <w:pPr>
        <w:pStyle w:val="UPO-Nadpis1neslovan"/>
        <w:rPr>
          <w:rFonts w:eastAsia="Arial"/>
          <w:lang w:val="cs-CZ"/>
        </w:rPr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17" w:name="_Toc502396160"/>
    </w:p>
    <w:p w14:paraId="6418FF88" w14:textId="6CB4979F" w:rsidR="000038F8" w:rsidRPr="00E03F1D" w:rsidRDefault="00E03F1D" w:rsidP="00E03F1D">
      <w:pPr>
        <w:pStyle w:val="UPO-Nadpis1neslovan"/>
        <w:rPr>
          <w:rFonts w:eastAsia="Arial"/>
        </w:rPr>
      </w:pPr>
      <w:bookmarkStart w:id="118" w:name="_Toc504166306"/>
      <w:r>
        <w:rPr>
          <w:rFonts w:eastAsia="Arial"/>
          <w:lang w:val="cs-CZ"/>
        </w:rPr>
        <w:lastRenderedPageBreak/>
        <w:t>Z</w:t>
      </w:r>
      <w:proofErr w:type="spellStart"/>
      <w:r w:rsidR="00821439" w:rsidRPr="00E03F1D">
        <w:rPr>
          <w:rFonts w:eastAsia="Arial"/>
        </w:rPr>
        <w:t>ávěr</w:t>
      </w:r>
      <w:bookmarkEnd w:id="117"/>
      <w:bookmarkEnd w:id="118"/>
      <w:proofErr w:type="spellEnd"/>
    </w:p>
    <w:p w14:paraId="69758630" w14:textId="62C00B18" w:rsidR="00BC51F8" w:rsidRDefault="00C000E5" w:rsidP="00E03F1D">
      <w:pPr>
        <w:pStyle w:val="UPO-normlntext"/>
        <w:rPr>
          <w:rFonts w:eastAsia="Arial"/>
        </w:rPr>
      </w:pPr>
      <w:r>
        <w:t xml:space="preserve">Cílem diplomové práce </w:t>
      </w:r>
      <w:r>
        <w:rPr>
          <w:rFonts w:eastAsia="Arial"/>
        </w:rPr>
        <w:t xml:space="preserve">bylo seznámit </w:t>
      </w:r>
      <w:r w:rsidR="00BC51F8">
        <w:rPr>
          <w:rFonts w:eastAsia="Arial"/>
        </w:rPr>
        <w:t>s </w:t>
      </w:r>
      <w:r>
        <w:rPr>
          <w:rFonts w:eastAsia="Arial"/>
        </w:rPr>
        <w:t xml:space="preserve">rozsahem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</w:t>
      </w:r>
      <w:r w:rsidR="00BC51F8">
        <w:rPr>
          <w:rFonts w:eastAsia="Arial"/>
        </w:rPr>
        <w:t>a </w:t>
      </w:r>
      <w:r>
        <w:rPr>
          <w:rFonts w:eastAsia="Arial"/>
        </w:rPr>
        <w:t xml:space="preserve">analyzovat reálnou situaci v rozdílných zdravotnických zařízeních České republiky. Výběr okruhu byl záměrný, jelikož výsledky práce jsou určené </w:t>
      </w:r>
      <w:r w:rsidR="00BC51F8">
        <w:rPr>
          <w:rFonts w:eastAsia="Arial"/>
        </w:rPr>
        <w:t>pro </w:t>
      </w:r>
      <w:r>
        <w:rPr>
          <w:rFonts w:eastAsia="Arial"/>
        </w:rPr>
        <w:t xml:space="preserve">širokou veřejnost, mým cílem bylo přiblížit obor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 z praktického pohledu. Snažila jsem </w:t>
      </w:r>
      <w:r w:rsidR="00BC51F8">
        <w:rPr>
          <w:rFonts w:eastAsia="Arial"/>
        </w:rPr>
        <w:t>se </w:t>
      </w:r>
      <w:r>
        <w:rPr>
          <w:rFonts w:eastAsia="Arial"/>
        </w:rPr>
        <w:t xml:space="preserve">strukturu </w:t>
      </w:r>
      <w:r w:rsidR="00BC51F8">
        <w:rPr>
          <w:rFonts w:eastAsia="Arial"/>
        </w:rPr>
        <w:t>a </w:t>
      </w:r>
      <w:r>
        <w:rPr>
          <w:rFonts w:eastAsia="Arial"/>
        </w:rPr>
        <w:t>návaznost prezentovaných okruh</w:t>
      </w:r>
      <w:r w:rsidR="009C04D3">
        <w:rPr>
          <w:rFonts w:eastAsia="Arial"/>
        </w:rPr>
        <w:t>ů</w:t>
      </w:r>
      <w:r>
        <w:rPr>
          <w:rFonts w:eastAsia="Arial"/>
        </w:rPr>
        <w:t xml:space="preserve"> </w:t>
      </w:r>
      <w:r w:rsidRPr="006D5E4B">
        <w:rPr>
          <w:rFonts w:eastAsia="Arial"/>
        </w:rPr>
        <w:t>postavit</w:t>
      </w:r>
      <w:r>
        <w:rPr>
          <w:rFonts w:eastAsia="Arial"/>
        </w:rPr>
        <w:t xml:space="preserve"> </w:t>
      </w:r>
      <w:r w:rsidR="00BC51F8">
        <w:rPr>
          <w:rFonts w:eastAsia="Arial"/>
        </w:rPr>
        <w:t>na </w:t>
      </w:r>
      <w:r>
        <w:rPr>
          <w:rFonts w:eastAsia="Arial"/>
        </w:rPr>
        <w:t xml:space="preserve">jednoduchých otázkách: </w:t>
      </w:r>
      <w:r w:rsidR="009C04D3">
        <w:rPr>
          <w:rFonts w:eastAsia="Arial"/>
        </w:rPr>
        <w:t>P</w:t>
      </w:r>
      <w:r>
        <w:rPr>
          <w:rFonts w:eastAsia="Arial"/>
        </w:rPr>
        <w:t xml:space="preserve">roč </w:t>
      </w:r>
      <w:r w:rsidR="00BC51F8">
        <w:rPr>
          <w:rFonts w:eastAsia="Arial"/>
        </w:rPr>
        <w:t>je </w:t>
      </w:r>
      <w:r>
        <w:rPr>
          <w:rFonts w:eastAsia="Arial"/>
        </w:rPr>
        <w:t>tento obor potřebný</w:t>
      </w:r>
      <w:r w:rsidR="006D5E4B">
        <w:rPr>
          <w:rFonts w:eastAsia="Arial"/>
        </w:rPr>
        <w:t>?</w:t>
      </w:r>
      <w:r>
        <w:rPr>
          <w:rFonts w:eastAsia="Arial"/>
        </w:rPr>
        <w:t xml:space="preserve"> </w:t>
      </w:r>
      <w:r w:rsidR="006D5E4B">
        <w:rPr>
          <w:rFonts w:eastAsia="Arial"/>
        </w:rPr>
        <w:t>J</w:t>
      </w:r>
      <w:r w:rsidR="00BC51F8">
        <w:rPr>
          <w:rFonts w:eastAsia="Arial"/>
        </w:rPr>
        <w:t>ak </w:t>
      </w:r>
      <w:r>
        <w:rPr>
          <w:rFonts w:eastAsia="Arial"/>
        </w:rPr>
        <w:t xml:space="preserve">probíhá výuka nebo další vzdělávání v oboru </w:t>
      </w:r>
      <w:proofErr w:type="spellStart"/>
      <w:r>
        <w:rPr>
          <w:rFonts w:eastAsia="Arial"/>
        </w:rPr>
        <w:t>transkulturního</w:t>
      </w:r>
      <w:proofErr w:type="spellEnd"/>
      <w:r>
        <w:rPr>
          <w:rFonts w:eastAsia="Arial"/>
        </w:rPr>
        <w:t xml:space="preserve"> ošetřovatelství</w:t>
      </w:r>
      <w:r w:rsidR="006D5E4B">
        <w:rPr>
          <w:rFonts w:eastAsia="Arial"/>
        </w:rPr>
        <w:t>?</w:t>
      </w:r>
      <w:r>
        <w:rPr>
          <w:rFonts w:eastAsia="Arial"/>
        </w:rPr>
        <w:t xml:space="preserve"> </w:t>
      </w:r>
      <w:r w:rsidR="006D5E4B">
        <w:rPr>
          <w:rFonts w:eastAsia="Arial"/>
        </w:rPr>
        <w:t>K</w:t>
      </w:r>
      <w:r>
        <w:rPr>
          <w:rFonts w:eastAsia="Arial"/>
        </w:rPr>
        <w:t xml:space="preserve">do </w:t>
      </w:r>
      <w:r w:rsidR="00BC51F8">
        <w:rPr>
          <w:rFonts w:eastAsia="Arial"/>
        </w:rPr>
        <w:t>je </w:t>
      </w:r>
      <w:r>
        <w:rPr>
          <w:rFonts w:eastAsia="Arial"/>
        </w:rPr>
        <w:t>cizinec nebo pacient odlišné kulturního prostředí</w:t>
      </w:r>
      <w:r w:rsidR="006D5E4B">
        <w:rPr>
          <w:rFonts w:eastAsia="Arial"/>
        </w:rPr>
        <w:t>?</w:t>
      </w:r>
      <w:r>
        <w:rPr>
          <w:rFonts w:eastAsia="Arial"/>
        </w:rPr>
        <w:t xml:space="preserve"> </w:t>
      </w:r>
      <w:r w:rsidR="006D5E4B">
        <w:rPr>
          <w:rFonts w:eastAsia="Arial"/>
        </w:rPr>
        <w:t>P</w:t>
      </w:r>
      <w:r>
        <w:rPr>
          <w:rFonts w:eastAsia="Arial"/>
        </w:rPr>
        <w:t xml:space="preserve">roč </w:t>
      </w:r>
      <w:r w:rsidR="00BC51F8">
        <w:rPr>
          <w:rFonts w:eastAsia="Arial"/>
        </w:rPr>
        <w:t>se </w:t>
      </w:r>
      <w:r>
        <w:rPr>
          <w:rFonts w:eastAsia="Arial"/>
        </w:rPr>
        <w:t>orientovat v</w:t>
      </w:r>
      <w:r w:rsidR="000A36C1">
        <w:rPr>
          <w:rFonts w:eastAsia="Arial"/>
        </w:rPr>
        <w:t> </w:t>
      </w:r>
      <w:r>
        <w:rPr>
          <w:rFonts w:eastAsia="Arial"/>
        </w:rPr>
        <w:t>tom</w:t>
      </w:r>
      <w:r w:rsidR="000A36C1">
        <w:rPr>
          <w:rFonts w:eastAsia="Arial"/>
        </w:rPr>
        <w:t>,</w:t>
      </w:r>
      <w:r>
        <w:rPr>
          <w:rFonts w:eastAsia="Arial"/>
        </w:rPr>
        <w:t xml:space="preserve"> </w:t>
      </w:r>
      <w:r w:rsidR="00BC51F8">
        <w:rPr>
          <w:rFonts w:eastAsia="Arial"/>
        </w:rPr>
        <w:t>na co </w:t>
      </w:r>
      <w:r>
        <w:rPr>
          <w:rFonts w:eastAsia="Arial"/>
        </w:rPr>
        <w:t xml:space="preserve">máme právo </w:t>
      </w:r>
      <w:r w:rsidR="00BC51F8">
        <w:rPr>
          <w:rFonts w:eastAsia="Arial"/>
        </w:rPr>
        <w:t>a </w:t>
      </w:r>
      <w:r>
        <w:rPr>
          <w:rFonts w:eastAsia="Arial"/>
        </w:rPr>
        <w:t>jaké máme povinnosti</w:t>
      </w:r>
      <w:r w:rsidR="006D5E4B">
        <w:rPr>
          <w:rFonts w:eastAsia="Arial"/>
        </w:rPr>
        <w:t>?</w:t>
      </w:r>
    </w:p>
    <w:p w14:paraId="2724194A" w14:textId="09262E36" w:rsidR="00C000E5" w:rsidRDefault="00BC51F8" w:rsidP="00E03F1D">
      <w:pPr>
        <w:pStyle w:val="UPO-normlntext"/>
      </w:pPr>
      <w:r>
        <w:rPr>
          <w:rFonts w:eastAsia="Arial"/>
        </w:rPr>
        <w:t>Na </w:t>
      </w:r>
      <w:r w:rsidR="00C000E5">
        <w:rPr>
          <w:rFonts w:eastAsia="Arial"/>
        </w:rPr>
        <w:t>základě prezentovaných teoretických okruhů </w:t>
      </w:r>
      <w:r w:rsidR="009C04D3">
        <w:rPr>
          <w:rFonts w:eastAsia="Arial"/>
        </w:rPr>
        <w:t xml:space="preserve">zkoumala </w:t>
      </w:r>
      <w:r w:rsidR="00C000E5">
        <w:rPr>
          <w:rFonts w:eastAsia="Arial"/>
        </w:rPr>
        <w:t xml:space="preserve">empirická část, </w:t>
      </w:r>
      <w:r>
        <w:rPr>
          <w:rFonts w:eastAsia="Arial"/>
        </w:rPr>
        <w:t>jak </w:t>
      </w:r>
      <w:r w:rsidR="009C04D3">
        <w:rPr>
          <w:rFonts w:eastAsia="Arial"/>
        </w:rPr>
        <w:t xml:space="preserve">jsou </w:t>
      </w:r>
      <w:r w:rsidR="00C000E5">
        <w:rPr>
          <w:rFonts w:eastAsia="Arial"/>
        </w:rPr>
        <w:t>čeští zdravotn</w:t>
      </w:r>
      <w:r w:rsidR="00A62DE1">
        <w:rPr>
          <w:rFonts w:eastAsia="Arial"/>
        </w:rPr>
        <w:t>í</w:t>
      </w:r>
      <w:r w:rsidR="00C000E5">
        <w:rPr>
          <w:rFonts w:eastAsia="Arial"/>
        </w:rPr>
        <w:t xml:space="preserve">ci připravení poskytovat ohleduplnou </w:t>
      </w:r>
      <w:proofErr w:type="spellStart"/>
      <w:r w:rsidR="00C000E5">
        <w:rPr>
          <w:rFonts w:eastAsia="Arial"/>
        </w:rPr>
        <w:t>transkulturní</w:t>
      </w:r>
      <w:proofErr w:type="spellEnd"/>
      <w:r w:rsidR="00C000E5">
        <w:rPr>
          <w:rFonts w:eastAsia="Arial"/>
        </w:rPr>
        <w:t xml:space="preserve"> péči </w:t>
      </w:r>
      <w:r>
        <w:rPr>
          <w:rFonts w:eastAsia="Arial"/>
        </w:rPr>
        <w:t>ve </w:t>
      </w:r>
      <w:r w:rsidR="00C000E5">
        <w:rPr>
          <w:rFonts w:eastAsia="Arial"/>
        </w:rPr>
        <w:t xml:space="preserve">svých zdravotnických zařízeních. </w:t>
      </w:r>
      <w:r w:rsidR="00C000E5">
        <w:t xml:space="preserve">Zjištěné skutečnosti poukazují </w:t>
      </w:r>
      <w:r>
        <w:t>na </w:t>
      </w:r>
      <w:r w:rsidR="00795825">
        <w:t xml:space="preserve">výrazné </w:t>
      </w:r>
      <w:r w:rsidR="00C000E5">
        <w:t>rozdíl</w:t>
      </w:r>
      <w:r w:rsidR="00795825">
        <w:t>y v</w:t>
      </w:r>
      <w:r w:rsidR="00C000E5">
        <w:t> nastavených nárocích</w:t>
      </w:r>
      <w:r w:rsidR="006F07D7">
        <w:t xml:space="preserve"> </w:t>
      </w:r>
      <w:r>
        <w:t>na </w:t>
      </w:r>
      <w:r w:rsidR="006F07D7">
        <w:t xml:space="preserve">zdravotnický personál, </w:t>
      </w:r>
      <w:r>
        <w:t>a to </w:t>
      </w:r>
      <w:r w:rsidR="006F07D7">
        <w:t xml:space="preserve">především </w:t>
      </w:r>
      <w:r w:rsidR="003722F9">
        <w:t xml:space="preserve">ve </w:t>
      </w:r>
      <w:r w:rsidR="006F07D7">
        <w:t xml:space="preserve">znalosti cizích jazyků </w:t>
      </w:r>
      <w:r>
        <w:t>či </w:t>
      </w:r>
      <w:r w:rsidR="006F07D7">
        <w:t xml:space="preserve">pravidel chování </w:t>
      </w:r>
      <w:r>
        <w:t>na </w:t>
      </w:r>
      <w:r w:rsidR="006F07D7">
        <w:t xml:space="preserve">pracovišti. </w:t>
      </w:r>
      <w:r w:rsidR="003722F9">
        <w:t>I p</w:t>
      </w:r>
      <w:r w:rsidR="00C000E5">
        <w:t>řes takto rozdílný př</w:t>
      </w:r>
      <w:r w:rsidR="00A62DE1">
        <w:t>í</w:t>
      </w:r>
      <w:r w:rsidR="00C000E5">
        <w:t>stup</w:t>
      </w:r>
      <w:r w:rsidR="003722F9">
        <w:t xml:space="preserve"> a </w:t>
      </w:r>
      <w:r w:rsidR="00C000E5">
        <w:t>skladbu pacientů</w:t>
      </w:r>
      <w:r>
        <w:noBreakHyphen/>
      </w:r>
      <w:r w:rsidR="00C000E5">
        <w:t xml:space="preserve">cizinců v jednotlivých regionech </w:t>
      </w:r>
      <w:r>
        <w:t>je </w:t>
      </w:r>
      <w:r w:rsidR="006F07D7">
        <w:t>patrné</w:t>
      </w:r>
      <w:r w:rsidR="00C000E5">
        <w:t xml:space="preserve">, </w:t>
      </w:r>
      <w:r>
        <w:t>že </w:t>
      </w:r>
      <w:r w:rsidR="003722F9">
        <w:t xml:space="preserve">je </w:t>
      </w:r>
      <w:r w:rsidR="006F07D7">
        <w:t xml:space="preserve">z pohledu respondentek </w:t>
      </w:r>
      <w:proofErr w:type="spellStart"/>
      <w:r w:rsidR="006F07D7">
        <w:t>transkulturní</w:t>
      </w:r>
      <w:proofErr w:type="spellEnd"/>
      <w:r w:rsidR="006F07D7">
        <w:t xml:space="preserve"> péče </w:t>
      </w:r>
      <w:r>
        <w:t>o </w:t>
      </w:r>
      <w:r w:rsidR="006F07D7">
        <w:t>pacienty</w:t>
      </w:r>
      <w:r w:rsidR="003722F9" w:rsidRPr="003722F9">
        <w:t xml:space="preserve"> </w:t>
      </w:r>
      <w:r w:rsidR="003722F9">
        <w:t>zvládnutá</w:t>
      </w:r>
      <w:r w:rsidR="006F07D7">
        <w:t xml:space="preserve">. Ovšem, </w:t>
      </w:r>
      <w:r>
        <w:t>co je </w:t>
      </w:r>
      <w:r w:rsidR="006F07D7">
        <w:t>z pohledu respondentky jednoho zdravotnického zařízení</w:t>
      </w:r>
      <w:r w:rsidR="009A4539">
        <w:t xml:space="preserve"> </w:t>
      </w:r>
      <w:r w:rsidR="003722F9">
        <w:t xml:space="preserve">zvládnutá </w:t>
      </w:r>
      <w:r w:rsidR="006F07D7">
        <w:t xml:space="preserve">poskytnutá péče, </w:t>
      </w:r>
      <w:r w:rsidR="003722F9">
        <w:t>nemusí být z</w:t>
      </w:r>
      <w:r w:rsidR="006F07D7">
        <w:t xml:space="preserve"> pohledu jiné respondentky </w:t>
      </w:r>
      <w:r w:rsidR="009A4539">
        <w:t xml:space="preserve">dostačující. </w:t>
      </w:r>
      <w:r w:rsidR="00C000E5">
        <w:t xml:space="preserve">Tento výsledek není negativní, </w:t>
      </w:r>
      <w:r>
        <w:t>ale </w:t>
      </w:r>
      <w:r w:rsidR="00C000E5">
        <w:t>není možn</w:t>
      </w:r>
      <w:r w:rsidR="0092600D">
        <w:t xml:space="preserve">é </w:t>
      </w:r>
      <w:r w:rsidR="00C000E5">
        <w:t xml:space="preserve">paušalizovat hodnotu dobře nebo špatně </w:t>
      </w:r>
      <w:r>
        <w:t>na </w:t>
      </w:r>
      <w:r w:rsidR="00C000E5">
        <w:t xml:space="preserve">všechna pracoviště respondentek. Každé zdravotnické zařízení </w:t>
      </w:r>
      <w:r w:rsidR="0092600D">
        <w:t>(</w:t>
      </w:r>
      <w:r>
        <w:t>a </w:t>
      </w:r>
      <w:r w:rsidR="00C000E5">
        <w:t>každý region</w:t>
      </w:r>
      <w:r w:rsidR="0092600D">
        <w:t>)</w:t>
      </w:r>
      <w:r w:rsidR="00C000E5">
        <w:t xml:space="preserve"> </w:t>
      </w:r>
      <w:r>
        <w:t>se </w:t>
      </w:r>
      <w:r w:rsidR="00C000E5">
        <w:t>potýká s jinými situacemi</w:t>
      </w:r>
      <w:r w:rsidR="009A4539">
        <w:t>, jiným zaměřením</w:t>
      </w:r>
      <w:r w:rsidR="00C000E5">
        <w:t xml:space="preserve"> </w:t>
      </w:r>
      <w:r>
        <w:t>a </w:t>
      </w:r>
      <w:r w:rsidR="00C000E5">
        <w:t>jinou skladbou pacientů</w:t>
      </w:r>
      <w:r>
        <w:noBreakHyphen/>
      </w:r>
      <w:r w:rsidR="00C000E5">
        <w:t>cizinců</w:t>
      </w:r>
      <w:r w:rsidR="009A4539">
        <w:t xml:space="preserve">, </w:t>
      </w:r>
      <w:r>
        <w:t>což je </w:t>
      </w:r>
      <w:r w:rsidR="009A4539">
        <w:t xml:space="preserve">potřeba zohlednit </w:t>
      </w:r>
      <w:r>
        <w:t>i při </w:t>
      </w:r>
      <w:r w:rsidR="009A4539">
        <w:t>prezentaci výsledku kvalitativního šetření.</w:t>
      </w:r>
    </w:p>
    <w:p w14:paraId="777D5BB8" w14:textId="6A4777C8" w:rsidR="00BC51F8" w:rsidRDefault="00C000E5" w:rsidP="00E03F1D">
      <w:pPr>
        <w:pStyle w:val="UPO-normlntext"/>
      </w:pPr>
      <w:r>
        <w:t xml:space="preserve">Důležité </w:t>
      </w:r>
      <w:r w:rsidR="00BC51F8">
        <w:t>je </w:t>
      </w:r>
      <w:r>
        <w:t xml:space="preserve">dodat, </w:t>
      </w:r>
      <w:r w:rsidR="00BC51F8">
        <w:t>že </w:t>
      </w:r>
      <w:r>
        <w:t xml:space="preserve">soukromá zdravotnická zařízení mají vyšší nároky </w:t>
      </w:r>
      <w:r w:rsidR="00BC51F8">
        <w:t>na své </w:t>
      </w:r>
      <w:r>
        <w:t xml:space="preserve">zaměstnance </w:t>
      </w:r>
      <w:r w:rsidR="00BC51F8">
        <w:t>než </w:t>
      </w:r>
      <w:r>
        <w:t>ostatní pracoviš</w:t>
      </w:r>
      <w:r w:rsidR="0092600D">
        <w:t>tě</w:t>
      </w:r>
      <w:r>
        <w:t xml:space="preserve">, </w:t>
      </w:r>
      <w:r w:rsidR="0092600D">
        <w:t xml:space="preserve">což </w:t>
      </w:r>
      <w:r w:rsidR="00BC51F8">
        <w:t>je </w:t>
      </w:r>
      <w:r>
        <w:t xml:space="preserve">pochopitelně dané cílovou </w:t>
      </w:r>
      <w:r>
        <w:lastRenderedPageBreak/>
        <w:t>skupinou pacientů těchto zařízení. Provozovatel</w:t>
      </w:r>
      <w:r w:rsidR="0092600D">
        <w:t>é</w:t>
      </w:r>
      <w:r>
        <w:t xml:space="preserve"> těchto zařízení </w:t>
      </w:r>
      <w:r w:rsidR="0092600D">
        <w:t xml:space="preserve">si </w:t>
      </w:r>
      <w:r>
        <w:t xml:space="preserve">uvědomují konkurenční příležitost nejen z pohledu cílových pacientů, </w:t>
      </w:r>
      <w:r w:rsidR="00BC51F8">
        <w:t>ale i </w:t>
      </w:r>
      <w:r>
        <w:t xml:space="preserve">z pohledu získání </w:t>
      </w:r>
      <w:r w:rsidR="00BC51F8">
        <w:t>a </w:t>
      </w:r>
      <w:r>
        <w:t xml:space="preserve">udržení </w:t>
      </w:r>
      <w:r w:rsidR="0092600D">
        <w:t xml:space="preserve">si </w:t>
      </w:r>
      <w:r>
        <w:t>kvalifikovaného personál</w:t>
      </w:r>
      <w:r w:rsidR="00A62DE1">
        <w:t>u</w:t>
      </w:r>
      <w:r>
        <w:t xml:space="preserve">. </w:t>
      </w:r>
      <w:r w:rsidR="00BC51F8">
        <w:t>Pro </w:t>
      </w:r>
      <w:r>
        <w:t xml:space="preserve">takové zařízení </w:t>
      </w:r>
      <w:r w:rsidR="00BC51F8">
        <w:t>je </w:t>
      </w:r>
      <w:r>
        <w:t xml:space="preserve">důležité dobré hodnocení </w:t>
      </w:r>
      <w:r w:rsidR="00BC51F8">
        <w:t>a </w:t>
      </w:r>
      <w:r>
        <w:t xml:space="preserve">reference, které zvýší prestiž </w:t>
      </w:r>
      <w:r w:rsidR="00BC51F8">
        <w:t>u </w:t>
      </w:r>
      <w:r>
        <w:t>dalších potencionálních pacientů</w:t>
      </w:r>
      <w:r w:rsidR="00BC51F8">
        <w:t>.</w:t>
      </w:r>
    </w:p>
    <w:p w14:paraId="05DAA354" w14:textId="1D197E7F" w:rsidR="00C000E5" w:rsidRDefault="00C000E5" w:rsidP="00E03F1D">
      <w:pPr>
        <w:pStyle w:val="UPO-normlntext"/>
      </w:pPr>
      <w:r>
        <w:t xml:space="preserve">Jsem přesvědčená, </w:t>
      </w:r>
      <w:r w:rsidR="00BC51F8">
        <w:t>že v </w:t>
      </w:r>
      <w:r>
        <w:t xml:space="preserve">soukromém zařízení </w:t>
      </w:r>
      <w:r w:rsidR="00BC51F8">
        <w:t>by </w:t>
      </w:r>
      <w:r>
        <w:t xml:space="preserve">nemohla pracovat respondentka, která neovládá cizí jazyky </w:t>
      </w:r>
      <w:r w:rsidR="00BC51F8">
        <w:t>a </w:t>
      </w:r>
      <w:r>
        <w:t>veškerou komunikaci vyřeší</w:t>
      </w:r>
      <w:r w:rsidR="000A36C1">
        <w:t xml:space="preserve"> například </w:t>
      </w:r>
      <w:r w:rsidR="0092600D">
        <w:t>s</w:t>
      </w:r>
      <w:r w:rsidR="00BC51F8">
        <w:t> </w:t>
      </w:r>
      <w:r w:rsidR="000A36C1">
        <w:t>pomoc</w:t>
      </w:r>
      <w:r w:rsidR="0092600D">
        <w:t>í</w:t>
      </w:r>
      <w:r>
        <w:t xml:space="preserve"> nemocniční</w:t>
      </w:r>
      <w:r w:rsidR="000A36C1">
        <w:t>ho</w:t>
      </w:r>
      <w:r>
        <w:t xml:space="preserve"> cizinecké</w:t>
      </w:r>
      <w:r w:rsidR="000A36C1">
        <w:t>ho</w:t>
      </w:r>
      <w:r>
        <w:t xml:space="preserve"> oddělení. </w:t>
      </w:r>
      <w:r w:rsidR="00BC51F8">
        <w:t>Na </w:t>
      </w:r>
      <w:r>
        <w:t xml:space="preserve">druhou stranu </w:t>
      </w:r>
      <w:r w:rsidR="00BC51F8">
        <w:t>je </w:t>
      </w:r>
      <w:r>
        <w:t xml:space="preserve">ocenitelné, </w:t>
      </w:r>
      <w:r w:rsidR="00BC51F8" w:rsidRPr="006D5E4B">
        <w:t>jak </w:t>
      </w:r>
      <w:r w:rsidR="0092600D" w:rsidRPr="006D5E4B">
        <w:t xml:space="preserve">elegantně vyřešila </w:t>
      </w:r>
      <w:r>
        <w:t xml:space="preserve">tato nemocnice komunikační potřeby právě zřízením zmiňovaného cizineckého oddělení. </w:t>
      </w:r>
      <w:r w:rsidR="00BC51F8">
        <w:t>U </w:t>
      </w:r>
      <w:r>
        <w:t xml:space="preserve">tohoto příkladu </w:t>
      </w:r>
      <w:r w:rsidR="00BC51F8">
        <w:t>se dá </w:t>
      </w:r>
      <w:r>
        <w:t xml:space="preserve">také konstatovat, </w:t>
      </w:r>
      <w:r w:rsidR="00BC51F8">
        <w:t>že </w:t>
      </w:r>
      <w:r>
        <w:t xml:space="preserve">zdravotníci péči </w:t>
      </w:r>
      <w:r w:rsidR="00BC51F8">
        <w:t>o </w:t>
      </w:r>
      <w:r>
        <w:t xml:space="preserve">pacienty odlišných kultur </w:t>
      </w:r>
      <w:r w:rsidR="00DD5616">
        <w:t>zvládnou poskytnout</w:t>
      </w:r>
      <w:r w:rsidR="001B2889">
        <w:t xml:space="preserve">, </w:t>
      </w:r>
      <w:r w:rsidR="00DD5616">
        <w:t xml:space="preserve">přesto </w:t>
      </w:r>
      <w:r w:rsidR="00BC51F8">
        <w:t>se </w:t>
      </w:r>
      <w:r w:rsidR="001B2889">
        <w:t>d</w:t>
      </w:r>
      <w:r w:rsidR="00DD5616">
        <w:t>omnívám</w:t>
      </w:r>
      <w:r w:rsidR="001B2889">
        <w:t xml:space="preserve">, </w:t>
      </w:r>
      <w:r w:rsidR="00BC51F8">
        <w:t>že </w:t>
      </w:r>
      <w:r w:rsidR="0092600D">
        <w:t xml:space="preserve">by bylo </w:t>
      </w:r>
      <w:r w:rsidR="00BC51F8">
        <w:t>bez </w:t>
      </w:r>
      <w:r w:rsidR="00165184">
        <w:t>pomoci nemocničního cizineckého oddělení zvládání poskytování péče</w:t>
      </w:r>
      <w:r w:rsidR="0092600D" w:rsidRPr="0092600D">
        <w:t xml:space="preserve"> </w:t>
      </w:r>
      <w:r w:rsidR="0092600D">
        <w:t>obtížnější</w:t>
      </w:r>
      <w:r w:rsidR="00165184">
        <w:t>.</w:t>
      </w:r>
    </w:p>
    <w:p w14:paraId="2F9C73E1" w14:textId="77777777" w:rsidR="006D5E4B" w:rsidRDefault="00C000E5" w:rsidP="00E03F1D">
      <w:pPr>
        <w:pStyle w:val="UPO-normlntext"/>
      </w:pPr>
      <w:r>
        <w:t>Dalším</w:t>
      </w:r>
      <w:r w:rsidR="00D17C80">
        <w:t>i</w:t>
      </w:r>
      <w:r>
        <w:t xml:space="preserve"> klíčovým</w:t>
      </w:r>
      <w:r w:rsidR="00D17C80">
        <w:t>i</w:t>
      </w:r>
      <w:r>
        <w:t xml:space="preserve"> nepřímými spoluúčastníky v oboru </w:t>
      </w:r>
      <w:proofErr w:type="spellStart"/>
      <w:r>
        <w:t>transkulturního</w:t>
      </w:r>
      <w:proofErr w:type="spellEnd"/>
      <w:r>
        <w:t xml:space="preserve"> ošetřovatelství jsou zaměstnavatelé cizinců, různé komerční </w:t>
      </w:r>
      <w:r w:rsidR="00BC51F8">
        <w:t>a </w:t>
      </w:r>
      <w:r>
        <w:t xml:space="preserve">nekomerční organizace, které </w:t>
      </w:r>
      <w:r w:rsidR="00BC51F8">
        <w:t>se </w:t>
      </w:r>
      <w:r>
        <w:t xml:space="preserve">snaží zprostředkovat komunikaci mezi zdravotníkem </w:t>
      </w:r>
      <w:r w:rsidR="00BC51F8">
        <w:t>a </w:t>
      </w:r>
      <w:r>
        <w:t>pacientem</w:t>
      </w:r>
      <w:r w:rsidR="00BC51F8">
        <w:noBreakHyphen/>
      </w:r>
      <w:r>
        <w:t xml:space="preserve">cizincem. </w:t>
      </w:r>
    </w:p>
    <w:p w14:paraId="3FBE092D" w14:textId="1EB20CA9" w:rsidR="00BC51F8" w:rsidRDefault="00BC51F8" w:rsidP="00E03F1D">
      <w:pPr>
        <w:pStyle w:val="UPO-normlntext"/>
      </w:pPr>
      <w:r>
        <w:t>Dle </w:t>
      </w:r>
      <w:r w:rsidR="00C000E5">
        <w:t>zkoumaných odpověd</w:t>
      </w:r>
      <w:r w:rsidR="00DB6BEF">
        <w:t>í</w:t>
      </w:r>
      <w:r w:rsidR="00C000E5">
        <w:t xml:space="preserve"> </w:t>
      </w:r>
      <w:r>
        <w:t>je </w:t>
      </w:r>
      <w:r w:rsidR="00C000E5">
        <w:t xml:space="preserve">patrné, </w:t>
      </w:r>
      <w:r>
        <w:t>že </w:t>
      </w:r>
      <w:r w:rsidR="00C000E5">
        <w:t xml:space="preserve">respondentky nevyužívají tolik dostupných komunikačních prostředků, kolik </w:t>
      </w:r>
      <w:r w:rsidR="00D17C80">
        <w:t xml:space="preserve">jich </w:t>
      </w:r>
      <w:r w:rsidR="00C000E5">
        <w:t>mají volně k dispozici. Důvody</w:t>
      </w:r>
      <w:r w:rsidR="000A36C1">
        <w:t xml:space="preserve"> jsou </w:t>
      </w:r>
      <w:r w:rsidR="00C000E5">
        <w:t>různé</w:t>
      </w:r>
      <w:r w:rsidR="00D17C80">
        <w:t>;</w:t>
      </w:r>
      <w:r w:rsidR="00C000E5">
        <w:t xml:space="preserve"> </w:t>
      </w:r>
      <w:r>
        <w:t>od </w:t>
      </w:r>
      <w:r w:rsidR="00C000E5">
        <w:t xml:space="preserve">nezájmu </w:t>
      </w:r>
      <w:r>
        <w:t>o </w:t>
      </w:r>
      <w:r w:rsidR="00C000E5">
        <w:t>rozšíření znalosti v tomto oboru</w:t>
      </w:r>
      <w:r w:rsidR="00D17C80">
        <w:t xml:space="preserve"> po </w:t>
      </w:r>
      <w:r w:rsidR="00C000E5">
        <w:t xml:space="preserve">nevědomost, </w:t>
      </w:r>
      <w:r>
        <w:t>že </w:t>
      </w:r>
      <w:r w:rsidR="00D17C80">
        <w:t xml:space="preserve">jsou </w:t>
      </w:r>
      <w:r w:rsidR="00C000E5">
        <w:t xml:space="preserve">takové prostředky </w:t>
      </w:r>
      <w:r>
        <w:t>a </w:t>
      </w:r>
      <w:r w:rsidR="00C000E5">
        <w:t xml:space="preserve">programy k dispozici. </w:t>
      </w:r>
      <w:r w:rsidR="00870950">
        <w:t xml:space="preserve">Domnívám se, </w:t>
      </w:r>
      <w:r>
        <w:t>že </w:t>
      </w:r>
      <w:r w:rsidR="00870950">
        <w:t xml:space="preserve">nastupující trend používání </w:t>
      </w:r>
      <w:proofErr w:type="spellStart"/>
      <w:r w:rsidR="00870950">
        <w:t>tablet</w:t>
      </w:r>
      <w:r w:rsidR="00D17C80">
        <w:t>ů</w:t>
      </w:r>
      <w:proofErr w:type="spellEnd"/>
      <w:r w:rsidR="00870950">
        <w:t xml:space="preserve"> </w:t>
      </w:r>
      <w:r>
        <w:t>na </w:t>
      </w:r>
      <w:r w:rsidR="00870950">
        <w:t>pracovištích</w:t>
      </w:r>
      <w:r w:rsidR="001B2889">
        <w:t xml:space="preserve">, který </w:t>
      </w:r>
      <w:r>
        <w:t>dle </w:t>
      </w:r>
      <w:r w:rsidR="001B2889">
        <w:t xml:space="preserve">zkušenosti některých respondentek umožňuje větší mobilitu </w:t>
      </w:r>
      <w:r>
        <w:t>na </w:t>
      </w:r>
      <w:r w:rsidR="001B2889">
        <w:t xml:space="preserve">pracovišti </w:t>
      </w:r>
      <w:r>
        <w:t>a </w:t>
      </w:r>
      <w:r w:rsidR="001B2889">
        <w:t xml:space="preserve">sjednocování zápisů </w:t>
      </w:r>
      <w:r>
        <w:t>do </w:t>
      </w:r>
      <w:r w:rsidR="001B2889">
        <w:t xml:space="preserve">pacientských karet, otevírá prostor nejen </w:t>
      </w:r>
      <w:r>
        <w:t>pro </w:t>
      </w:r>
      <w:r w:rsidR="001B2889">
        <w:t xml:space="preserve">zmíněnou efektivitu, </w:t>
      </w:r>
      <w:r>
        <w:t>ale i </w:t>
      </w:r>
      <w:r w:rsidR="001B2889">
        <w:t xml:space="preserve">možnost používat dostupné komunikační pomůcky, </w:t>
      </w:r>
      <w:r>
        <w:t>jež </w:t>
      </w:r>
      <w:r w:rsidR="001B2889">
        <w:t>byly zmíněně v teoretické části diplomové práce</w:t>
      </w:r>
      <w:r>
        <w:t>.</w:t>
      </w:r>
    </w:p>
    <w:p w14:paraId="6B9ED4F5" w14:textId="3DFBD7CD" w:rsidR="00BC51F8" w:rsidRDefault="00C000E5" w:rsidP="00E03F1D">
      <w:pPr>
        <w:pStyle w:val="UPO-normlntext"/>
      </w:pPr>
      <w:r>
        <w:t xml:space="preserve">Obor </w:t>
      </w:r>
      <w:proofErr w:type="spellStart"/>
      <w:r>
        <w:t>transkulturního</w:t>
      </w:r>
      <w:proofErr w:type="spellEnd"/>
      <w:r>
        <w:t xml:space="preserve"> ošetřovatelství zatím nemá v České republice takovou tradic</w:t>
      </w:r>
      <w:r w:rsidR="00A62DE1">
        <w:t>i</w:t>
      </w:r>
      <w:r>
        <w:t xml:space="preserve"> jako v jiných evropských zemích </w:t>
      </w:r>
      <w:r w:rsidR="00BC51F8">
        <w:t>či </w:t>
      </w:r>
      <w:r>
        <w:t>USA</w:t>
      </w:r>
      <w:r w:rsidR="00284793">
        <w:t xml:space="preserve">, </w:t>
      </w:r>
      <w:r w:rsidR="00BC51F8">
        <w:t>i </w:t>
      </w:r>
      <w:r w:rsidR="00284793">
        <w:t xml:space="preserve">přesto </w:t>
      </w:r>
      <w:r w:rsidR="00BC51F8">
        <w:t>že </w:t>
      </w:r>
      <w:r w:rsidR="00284793">
        <w:t>s</w:t>
      </w:r>
      <w:r>
        <w:t xml:space="preserve">tatistické údaje poukazují </w:t>
      </w:r>
      <w:r w:rsidR="00BC51F8">
        <w:t>na </w:t>
      </w:r>
      <w:r>
        <w:t xml:space="preserve">každoroční nárůst cizinců v různých </w:t>
      </w:r>
      <w:r>
        <w:lastRenderedPageBreak/>
        <w:t xml:space="preserve">pobytových režimech </w:t>
      </w:r>
      <w:r w:rsidR="00BC51F8">
        <w:t>na </w:t>
      </w:r>
      <w:r>
        <w:t>území České republiky</w:t>
      </w:r>
      <w:r w:rsidR="00284793">
        <w:t>.</w:t>
      </w:r>
      <w:r>
        <w:t xml:space="preserve"> </w:t>
      </w:r>
      <w:r w:rsidR="00BC51F8">
        <w:t>Tím </w:t>
      </w:r>
      <w:r w:rsidR="00284793">
        <w:t xml:space="preserve">pádem jsou </w:t>
      </w:r>
      <w:r w:rsidR="00BC51F8">
        <w:t>zde </w:t>
      </w:r>
      <w:r w:rsidR="00284793">
        <w:t xml:space="preserve">potenciální pacienti, </w:t>
      </w:r>
      <w:r w:rsidR="00BC51F8">
        <w:t>ke </w:t>
      </w:r>
      <w:r w:rsidR="00284793">
        <w:t xml:space="preserve">kterým </w:t>
      </w:r>
      <w:r w:rsidR="00BC51F8">
        <w:t>je </w:t>
      </w:r>
      <w:r w:rsidR="00284793">
        <w:t>potřeba přistupovat odlišně</w:t>
      </w:r>
      <w:r w:rsidR="00FE467E">
        <w:t xml:space="preserve"> z </w:t>
      </w:r>
      <w:r w:rsidR="00284793">
        <w:t xml:space="preserve">pohledu kulturního </w:t>
      </w:r>
      <w:r w:rsidR="00BC51F8">
        <w:t>či </w:t>
      </w:r>
      <w:r w:rsidR="00284793">
        <w:t xml:space="preserve">jazykového. Nicméně kulturní rovina není </w:t>
      </w:r>
      <w:r w:rsidR="00FE467E">
        <w:t xml:space="preserve">zdravotníky </w:t>
      </w:r>
      <w:r w:rsidR="00284793">
        <w:t xml:space="preserve">tolik řešená, jako </w:t>
      </w:r>
      <w:r w:rsidR="00BC51F8">
        <w:t>je </w:t>
      </w:r>
      <w:r w:rsidR="00FE467E">
        <w:t>tomu u</w:t>
      </w:r>
      <w:r w:rsidR="00A62DE1">
        <w:t> </w:t>
      </w:r>
      <w:r w:rsidR="00284793">
        <w:t xml:space="preserve">domluvy s pacientem. </w:t>
      </w:r>
      <w:r w:rsidR="006E3489">
        <w:t xml:space="preserve">Zdravotníci </w:t>
      </w:r>
      <w:r w:rsidR="00FE467E">
        <w:t xml:space="preserve">se </w:t>
      </w:r>
      <w:r w:rsidR="006E3489">
        <w:t>mají možnost v rámci vzdělávání</w:t>
      </w:r>
      <w:r w:rsidR="00A62DE1">
        <w:t xml:space="preserve"> </w:t>
      </w:r>
      <w:r w:rsidR="006E3489">
        <w:t xml:space="preserve">seznámit </w:t>
      </w:r>
      <w:r w:rsidR="00BC51F8">
        <w:t>s</w:t>
      </w:r>
      <w:r w:rsidR="00A62DE1">
        <w:t> </w:t>
      </w:r>
      <w:r w:rsidR="006E3489">
        <w:t>koncepčním</w:t>
      </w:r>
      <w:r w:rsidR="00A62DE1">
        <w:t xml:space="preserve"> </w:t>
      </w:r>
      <w:r w:rsidR="006E3489" w:rsidRPr="006E3489">
        <w:rPr>
          <w:i/>
        </w:rPr>
        <w:t>Modelem vycházejícího slunce</w:t>
      </w:r>
      <w:r w:rsidR="006E3489">
        <w:rPr>
          <w:i/>
        </w:rPr>
        <w:t xml:space="preserve">, </w:t>
      </w:r>
      <w:r w:rsidR="00BC51F8">
        <w:t>či</w:t>
      </w:r>
      <w:r w:rsidR="00A62DE1">
        <w:t xml:space="preserve"> </w:t>
      </w:r>
      <w:r w:rsidR="006E3489" w:rsidRPr="006E3489">
        <w:rPr>
          <w:i/>
        </w:rPr>
        <w:t>Modelem</w:t>
      </w:r>
      <w:r w:rsidR="006E3489">
        <w:rPr>
          <w:i/>
        </w:rPr>
        <w:t xml:space="preserve"> kulturně</w:t>
      </w:r>
      <w:r w:rsidR="006E3489" w:rsidRPr="006E3489">
        <w:rPr>
          <w:i/>
        </w:rPr>
        <w:t xml:space="preserve"> ohleduplné péče</w:t>
      </w:r>
      <w:r w:rsidR="00A83565">
        <w:rPr>
          <w:i/>
        </w:rPr>
        <w:t>.</w:t>
      </w:r>
      <w:r w:rsidR="006E3489">
        <w:t xml:space="preserve"> </w:t>
      </w:r>
      <w:r w:rsidR="006D5E4B">
        <w:t>D</w:t>
      </w:r>
      <w:r w:rsidR="00BC51F8">
        <w:t>le </w:t>
      </w:r>
      <w:r w:rsidR="001C7A5D">
        <w:t>zjištěných skutečnost</w:t>
      </w:r>
      <w:r w:rsidR="00A83565">
        <w:t>í</w:t>
      </w:r>
      <w:r w:rsidR="001C7A5D">
        <w:t xml:space="preserve"> </w:t>
      </w:r>
      <w:r w:rsidR="00A83565">
        <w:t xml:space="preserve">mají </w:t>
      </w:r>
      <w:r w:rsidR="001C7A5D">
        <w:t xml:space="preserve">některé respondentky zájem </w:t>
      </w:r>
      <w:r w:rsidR="00BC51F8">
        <w:t>o </w:t>
      </w:r>
      <w:r w:rsidR="001C7A5D">
        <w:t xml:space="preserve">další vzdělávání v tomto oboru, které zopakuje kulturní </w:t>
      </w:r>
      <w:r w:rsidR="00BC51F8">
        <w:t>a </w:t>
      </w:r>
      <w:r w:rsidR="001C7A5D">
        <w:t xml:space="preserve">výživová specifika odlišných kultur, </w:t>
      </w:r>
      <w:r w:rsidR="00A83565">
        <w:t xml:space="preserve">dále </w:t>
      </w:r>
      <w:r w:rsidR="001C7A5D">
        <w:t>ocení příklady z praxe. Některé respondentky nemají zájem</w:t>
      </w:r>
      <w:r w:rsidR="00BC51F8">
        <w:t> </w:t>
      </w:r>
      <w:r w:rsidR="001C7A5D">
        <w:t xml:space="preserve">vzdělávat </w:t>
      </w:r>
      <w:r w:rsidR="00A83565">
        <w:t xml:space="preserve">se </w:t>
      </w:r>
      <w:r w:rsidR="001C7A5D">
        <w:t>v tomto oboru</w:t>
      </w:r>
      <w:r w:rsidR="004D7E3C">
        <w:t xml:space="preserve"> vůbec</w:t>
      </w:r>
      <w:r w:rsidR="001C7A5D">
        <w:t xml:space="preserve"> </w:t>
      </w:r>
      <w:r w:rsidR="00BC51F8">
        <w:t>a </w:t>
      </w:r>
      <w:r w:rsidR="001C7A5D">
        <w:t>preferují specializační vzdělávání</w:t>
      </w:r>
      <w:r w:rsidR="004D7E3C">
        <w:t xml:space="preserve">, </w:t>
      </w:r>
      <w:r w:rsidR="00BC51F8">
        <w:t>což </w:t>
      </w:r>
      <w:r w:rsidR="001C7A5D">
        <w:t xml:space="preserve">potvrzuje vliv </w:t>
      </w:r>
      <w:r w:rsidR="00BC51F8">
        <w:t>a </w:t>
      </w:r>
      <w:r w:rsidR="001C7A5D">
        <w:t>podmínky daných zdravotnických zařízení</w:t>
      </w:r>
      <w:r w:rsidR="00BC51F8">
        <w:t>.</w:t>
      </w:r>
    </w:p>
    <w:p w14:paraId="4A2801C7" w14:textId="5235931F" w:rsidR="00BC51F8" w:rsidRDefault="00C000E5" w:rsidP="00E03F1D">
      <w:pPr>
        <w:pStyle w:val="UPO-normlntext"/>
      </w:pPr>
      <w:r>
        <w:t xml:space="preserve">Téma diplomové práce mi přišlo důležité </w:t>
      </w:r>
      <w:r w:rsidR="00BC51F8">
        <w:t>a </w:t>
      </w:r>
      <w:r>
        <w:t xml:space="preserve">zajímavé, rozhodně </w:t>
      </w:r>
      <w:r w:rsidR="00BC51F8">
        <w:t>si </w:t>
      </w:r>
      <w:r w:rsidR="00726326">
        <w:t xml:space="preserve">i při své práci </w:t>
      </w:r>
      <w:r>
        <w:t>všímám mnohem více věc</w:t>
      </w:r>
      <w:r w:rsidR="00713CF2">
        <w:t>í</w:t>
      </w:r>
      <w:r>
        <w:t xml:space="preserve"> spojených s </w:t>
      </w:r>
      <w:proofErr w:type="spellStart"/>
      <w:r>
        <w:t>transkulturním</w:t>
      </w:r>
      <w:proofErr w:type="spellEnd"/>
      <w:r>
        <w:t xml:space="preserve"> ošetřovatelstvím. Každý z nás </w:t>
      </w:r>
      <w:r w:rsidR="00BC51F8">
        <w:t>se </w:t>
      </w:r>
      <w:r>
        <w:t xml:space="preserve">může, plánovaně </w:t>
      </w:r>
      <w:r w:rsidR="00BC51F8">
        <w:t>či </w:t>
      </w:r>
      <w:r>
        <w:t xml:space="preserve">neplánovaně, stát pacientem </w:t>
      </w:r>
      <w:r w:rsidR="00726326">
        <w:t>„</w:t>
      </w:r>
      <w:r>
        <w:t>odlišných kultur</w:t>
      </w:r>
      <w:r w:rsidR="00726326">
        <w:t>“</w:t>
      </w:r>
      <w:r>
        <w:t xml:space="preserve"> </w:t>
      </w:r>
      <w:r w:rsidR="00BC51F8">
        <w:t>při </w:t>
      </w:r>
      <w:r>
        <w:t xml:space="preserve">jakékoli cestě </w:t>
      </w:r>
      <w:r w:rsidR="00BC51F8">
        <w:t>do </w:t>
      </w:r>
      <w:r>
        <w:t xml:space="preserve">zahraničí. Dalším výzkumným cílem </w:t>
      </w:r>
      <w:r w:rsidR="00726326">
        <w:t xml:space="preserve">by </w:t>
      </w:r>
      <w:r>
        <w:t>mohlo</w:t>
      </w:r>
      <w:r w:rsidR="00BC51F8">
        <w:t> </w:t>
      </w:r>
      <w:r>
        <w:t>b</w:t>
      </w:r>
      <w:r w:rsidR="00726326">
        <w:t>ý</w:t>
      </w:r>
      <w:r>
        <w:t>t zaměř</w:t>
      </w:r>
      <w:r w:rsidR="00726326">
        <w:t xml:space="preserve">it se </w:t>
      </w:r>
      <w:r w:rsidR="00BC51F8">
        <w:t>na </w:t>
      </w:r>
      <w:r>
        <w:t>propojení dostupných komunikačních prostředků pomoc</w:t>
      </w:r>
      <w:r w:rsidR="00726326">
        <w:t>í</w:t>
      </w:r>
      <w:r>
        <w:t xml:space="preserve"> tabletu </w:t>
      </w:r>
      <w:r w:rsidR="00BC51F8">
        <w:t>či </w:t>
      </w:r>
      <w:r>
        <w:t>chytrých mobilních telefonů</w:t>
      </w:r>
      <w:r w:rsidR="00726326">
        <w:t xml:space="preserve"> </w:t>
      </w:r>
      <w:r w:rsidR="00BC51F8">
        <w:t>na </w:t>
      </w:r>
      <w:r>
        <w:t xml:space="preserve">pracovištích, která cílí </w:t>
      </w:r>
      <w:r w:rsidR="00BC51F8">
        <w:t>na </w:t>
      </w:r>
      <w:r>
        <w:t>pacienty</w:t>
      </w:r>
      <w:r w:rsidR="00BC51F8">
        <w:noBreakHyphen/>
      </w:r>
      <w:r>
        <w:t>cizince, anebo pomůc</w:t>
      </w:r>
      <w:r w:rsidR="00726326">
        <w:t>e</w:t>
      </w:r>
      <w:r>
        <w:t xml:space="preserve">k </w:t>
      </w:r>
      <w:r w:rsidR="00BC51F8">
        <w:t>pro </w:t>
      </w:r>
      <w:r>
        <w:t>pacient</w:t>
      </w:r>
      <w:r w:rsidR="00726326">
        <w:t>y</w:t>
      </w:r>
      <w:r>
        <w:t>, kte</w:t>
      </w:r>
      <w:r w:rsidR="00726326">
        <w:t xml:space="preserve">ří </w:t>
      </w:r>
      <w:r>
        <w:t>potřebuj</w:t>
      </w:r>
      <w:r w:rsidR="00726326">
        <w:t>í</w:t>
      </w:r>
      <w:r>
        <w:t xml:space="preserve"> zvládnout ošetření v kulturně odlišném zdravotnickém zařízení</w:t>
      </w:r>
      <w:r w:rsidR="00BC51F8">
        <w:t>.</w:t>
      </w:r>
    </w:p>
    <w:p w14:paraId="51735E25" w14:textId="77777777" w:rsidR="008C53B7" w:rsidRDefault="008C53B7" w:rsidP="00E03F1D">
      <w:pPr>
        <w:pStyle w:val="UPO-Nadpis1neslovan"/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3626E4C9" w14:textId="3354A60F" w:rsidR="00805035" w:rsidRPr="00E03F1D" w:rsidRDefault="00805035" w:rsidP="00E03F1D">
      <w:pPr>
        <w:pStyle w:val="UPO-Nadpis1neslovan"/>
      </w:pPr>
      <w:bookmarkStart w:id="119" w:name="_Toc504166307"/>
      <w:r w:rsidRPr="00E03F1D">
        <w:lastRenderedPageBreak/>
        <w:t>Seznam použitých zdrojů</w:t>
      </w:r>
      <w:bookmarkEnd w:id="119"/>
    </w:p>
    <w:p w14:paraId="59A9AEB5" w14:textId="7548D695" w:rsidR="00CD1077" w:rsidRPr="00875BE4" w:rsidRDefault="00CD1077" w:rsidP="00DD5A32">
      <w:pPr>
        <w:pStyle w:val="UPO-seznamliteratury"/>
        <w:rPr>
          <w:shd w:val="clear" w:color="auto" w:fill="FFFFFF"/>
        </w:rPr>
      </w:pPr>
      <w:bookmarkStart w:id="120" w:name="_Hlk498098261"/>
      <w:proofErr w:type="spellStart"/>
      <w:r w:rsidRPr="00875BE4">
        <w:rPr>
          <w:shd w:val="clear" w:color="auto" w:fill="FFFFFF"/>
        </w:rPr>
        <w:t>Candigliota</w:t>
      </w:r>
      <w:proofErr w:type="spellEnd"/>
      <w:r w:rsidRPr="00875BE4">
        <w:rPr>
          <w:shd w:val="clear" w:color="auto" w:fill="FFFFFF"/>
        </w:rPr>
        <w:t xml:space="preserve">, </w:t>
      </w:r>
      <w:r w:rsidR="00BC51F8">
        <w:rPr>
          <w:shd w:val="clear" w:color="auto" w:fill="FFFFFF"/>
        </w:rPr>
        <w:t>Z. </w:t>
      </w:r>
      <w:r w:rsidRPr="00875BE4">
        <w:rPr>
          <w:shd w:val="clear" w:color="auto" w:fill="FFFFFF"/>
        </w:rPr>
        <w:t>(2011). </w:t>
      </w:r>
      <w:r w:rsidR="00BC51F8">
        <w:rPr>
          <w:i/>
          <w:iCs/>
        </w:rPr>
        <w:t>Jak </w:t>
      </w:r>
      <w:r w:rsidRPr="00875BE4">
        <w:rPr>
          <w:i/>
          <w:iCs/>
        </w:rPr>
        <w:t xml:space="preserve">být pacientem </w:t>
      </w:r>
      <w:r w:rsidR="00BC51F8">
        <w:rPr>
          <w:i/>
          <w:iCs/>
        </w:rPr>
        <w:t>v </w:t>
      </w:r>
      <w:r w:rsidRPr="00875BE4">
        <w:rPr>
          <w:i/>
          <w:iCs/>
        </w:rPr>
        <w:t xml:space="preserve">České republice </w:t>
      </w:r>
      <w:r w:rsidR="00BC51F8">
        <w:rPr>
          <w:i/>
          <w:iCs/>
        </w:rPr>
        <w:t>a </w:t>
      </w:r>
      <w:r w:rsidRPr="00875BE4">
        <w:rPr>
          <w:i/>
          <w:iCs/>
        </w:rPr>
        <w:t xml:space="preserve">zachovat </w:t>
      </w:r>
      <w:r w:rsidR="00BC51F8">
        <w:rPr>
          <w:i/>
          <w:iCs/>
        </w:rPr>
        <w:t>si </w:t>
      </w:r>
      <w:r w:rsidRPr="00875BE4">
        <w:rPr>
          <w:i/>
          <w:iCs/>
        </w:rPr>
        <w:t xml:space="preserve">důstojnost: medicínské právo </w:t>
      </w:r>
      <w:r w:rsidR="00BC51F8">
        <w:rPr>
          <w:i/>
          <w:iCs/>
        </w:rPr>
        <w:t>v </w:t>
      </w:r>
      <w:r w:rsidRPr="00875BE4">
        <w:rPr>
          <w:i/>
          <w:iCs/>
        </w:rPr>
        <w:t xml:space="preserve">otázkách </w:t>
      </w:r>
      <w:r w:rsidR="00BC51F8">
        <w:rPr>
          <w:i/>
          <w:iCs/>
        </w:rPr>
        <w:t>a </w:t>
      </w:r>
      <w:r w:rsidRPr="00875BE4">
        <w:rPr>
          <w:i/>
          <w:iCs/>
        </w:rPr>
        <w:t>odpovědích</w:t>
      </w:r>
      <w:r w:rsidRPr="00875BE4">
        <w:rPr>
          <w:shd w:val="clear" w:color="auto" w:fill="FFFFFF"/>
        </w:rPr>
        <w:t xml:space="preserve"> (2., mírně </w:t>
      </w:r>
      <w:proofErr w:type="spellStart"/>
      <w:r w:rsidRPr="00875BE4">
        <w:rPr>
          <w:shd w:val="clear" w:color="auto" w:fill="FFFFFF"/>
        </w:rPr>
        <w:t>upr</w:t>
      </w:r>
      <w:proofErr w:type="spellEnd"/>
      <w:r w:rsidRPr="00875BE4">
        <w:rPr>
          <w:shd w:val="clear" w:color="auto" w:fill="FFFFFF"/>
        </w:rPr>
        <w:t>. vyd.). Brno: Liga lidských práv.</w:t>
      </w:r>
      <w:bookmarkEnd w:id="120"/>
    </w:p>
    <w:p w14:paraId="51D57CCA" w14:textId="77777777" w:rsidR="00BC51F8" w:rsidRDefault="00CD1077" w:rsidP="00DD5A32">
      <w:pPr>
        <w:pStyle w:val="UPO-seznamliteratury"/>
      </w:pPr>
      <w:proofErr w:type="spellStart"/>
      <w:r w:rsidRPr="00875BE4">
        <w:t>Hofstede</w:t>
      </w:r>
      <w:proofErr w:type="spellEnd"/>
      <w:r w:rsidRPr="00875BE4">
        <w:t xml:space="preserve">, G., &amp; </w:t>
      </w:r>
      <w:proofErr w:type="spellStart"/>
      <w:r w:rsidRPr="00875BE4">
        <w:t>Hofstede</w:t>
      </w:r>
      <w:proofErr w:type="spellEnd"/>
      <w:r w:rsidRPr="00875BE4">
        <w:t xml:space="preserve">, </w:t>
      </w:r>
      <w:r w:rsidR="00BC51F8">
        <w:t>G. J. </w:t>
      </w:r>
      <w:r w:rsidRPr="00875BE4">
        <w:t xml:space="preserve">(2007). </w:t>
      </w:r>
      <w:r w:rsidRPr="00875BE4">
        <w:rPr>
          <w:i/>
          <w:iCs/>
        </w:rPr>
        <w:t xml:space="preserve">Kultury </w:t>
      </w:r>
      <w:r w:rsidR="00BC51F8">
        <w:rPr>
          <w:i/>
          <w:iCs/>
        </w:rPr>
        <w:t>a </w:t>
      </w:r>
      <w:r w:rsidRPr="00875BE4">
        <w:rPr>
          <w:i/>
          <w:iCs/>
        </w:rPr>
        <w:t xml:space="preserve">organizace: software lidské mysli: spolupráce mezi kulturami </w:t>
      </w:r>
      <w:r w:rsidR="00BC51F8">
        <w:rPr>
          <w:i/>
          <w:iCs/>
        </w:rPr>
        <w:t>a </w:t>
      </w:r>
      <w:r w:rsidRPr="00875BE4">
        <w:rPr>
          <w:i/>
          <w:iCs/>
        </w:rPr>
        <w:t xml:space="preserve">její důležitost </w:t>
      </w:r>
      <w:r w:rsidR="00BC51F8">
        <w:rPr>
          <w:i/>
          <w:iCs/>
        </w:rPr>
        <w:t>pro </w:t>
      </w:r>
      <w:r w:rsidRPr="00875BE4">
        <w:rPr>
          <w:i/>
          <w:iCs/>
        </w:rPr>
        <w:t>přežití</w:t>
      </w:r>
      <w:r w:rsidRPr="00875BE4">
        <w:t>. Praha: Linde</w:t>
      </w:r>
      <w:r w:rsidR="00BC51F8">
        <w:t>.</w:t>
      </w:r>
    </w:p>
    <w:p w14:paraId="67AA50BB" w14:textId="4ECC0FD8" w:rsidR="00CD1077" w:rsidRPr="00875BE4" w:rsidRDefault="00CD1077" w:rsidP="00DD5A32">
      <w:pPr>
        <w:pStyle w:val="UPO-seznamliteratury"/>
      </w:pPr>
      <w:bookmarkStart w:id="121" w:name="_Hlk498005466"/>
      <w:r w:rsidRPr="00875BE4">
        <w:t xml:space="preserve">Honzák, </w:t>
      </w:r>
      <w:r w:rsidR="00BC51F8">
        <w:t>R. </w:t>
      </w:r>
      <w:r w:rsidRPr="00875BE4">
        <w:t xml:space="preserve">(1997). </w:t>
      </w:r>
      <w:r w:rsidRPr="00875BE4">
        <w:rPr>
          <w:i/>
          <w:iCs/>
        </w:rPr>
        <w:t xml:space="preserve">Komunikační pasti </w:t>
      </w:r>
      <w:r w:rsidR="00BC51F8">
        <w:rPr>
          <w:i/>
          <w:iCs/>
        </w:rPr>
        <w:t>v </w:t>
      </w:r>
      <w:r w:rsidRPr="00875BE4">
        <w:rPr>
          <w:i/>
          <w:iCs/>
        </w:rPr>
        <w:t xml:space="preserve">medicíně: praktický manuál komunikace lékaře </w:t>
      </w:r>
      <w:r w:rsidR="00BC51F8">
        <w:rPr>
          <w:i/>
          <w:iCs/>
        </w:rPr>
        <w:t>s </w:t>
      </w:r>
      <w:r w:rsidRPr="00875BE4">
        <w:rPr>
          <w:i/>
          <w:iCs/>
        </w:rPr>
        <w:t>pacientem</w:t>
      </w:r>
      <w:r w:rsidRPr="00875BE4">
        <w:t xml:space="preserve">. Praha: </w:t>
      </w:r>
      <w:proofErr w:type="spellStart"/>
      <w:r w:rsidRPr="00875BE4">
        <w:t>Galén</w:t>
      </w:r>
      <w:proofErr w:type="spellEnd"/>
      <w:r w:rsidRPr="00875BE4">
        <w:t>.</w:t>
      </w:r>
      <w:bookmarkEnd w:id="121"/>
    </w:p>
    <w:p w14:paraId="409E05BA" w14:textId="48819DCE" w:rsidR="00BC51F8" w:rsidRDefault="00CD1077" w:rsidP="00DD5A32">
      <w:pPr>
        <w:pStyle w:val="UPO-seznamliteratury"/>
      </w:pPr>
      <w:r w:rsidRPr="00875BE4">
        <w:t>Chmelíčková, N., Votočková,</w:t>
      </w:r>
      <w:r w:rsidR="00713CF2">
        <w:t xml:space="preserve"> </w:t>
      </w:r>
      <w:r w:rsidR="00BC51F8">
        <w:t>V </w:t>
      </w:r>
      <w:r w:rsidRPr="00875BE4">
        <w:t xml:space="preserve">(2016) </w:t>
      </w:r>
      <w:r w:rsidRPr="00875BE4">
        <w:rPr>
          <w:i/>
        </w:rPr>
        <w:t xml:space="preserve">Zákon </w:t>
      </w:r>
      <w:r w:rsidR="00BC51F8">
        <w:rPr>
          <w:i/>
        </w:rPr>
        <w:t>o </w:t>
      </w:r>
      <w:r w:rsidRPr="00875BE4">
        <w:rPr>
          <w:i/>
        </w:rPr>
        <w:t>azylu. Praktický komentář</w:t>
      </w:r>
      <w:r w:rsidRPr="00875BE4">
        <w:t xml:space="preserve">. Praha: </w:t>
      </w:r>
      <w:proofErr w:type="spellStart"/>
      <w:r w:rsidRPr="00875BE4">
        <w:t>Wolters</w:t>
      </w:r>
      <w:proofErr w:type="spellEnd"/>
      <w:r w:rsidRPr="00875BE4">
        <w:t xml:space="preserve"> </w:t>
      </w:r>
      <w:proofErr w:type="spellStart"/>
      <w:r w:rsidRPr="00875BE4">
        <w:t>Kluwer</w:t>
      </w:r>
      <w:proofErr w:type="spellEnd"/>
      <w:r w:rsidRPr="00875BE4">
        <w:t xml:space="preserve"> ČR</w:t>
      </w:r>
      <w:r w:rsidR="00BC51F8">
        <w:t>.</w:t>
      </w:r>
    </w:p>
    <w:p w14:paraId="5E5EB426" w14:textId="0621253B" w:rsidR="00CD1077" w:rsidRPr="00DD5A32" w:rsidRDefault="00CD1077" w:rsidP="00DD5A32">
      <w:pPr>
        <w:pStyle w:val="UPO-seznamliteratury"/>
      </w:pPr>
      <w:r w:rsidRPr="00DD5A32">
        <w:t xml:space="preserve">Kolektiv autorů (2003). </w:t>
      </w:r>
      <w:r w:rsidRPr="00DD5A32">
        <w:rPr>
          <w:i/>
        </w:rPr>
        <w:t xml:space="preserve">Komunikace s cizinci </w:t>
      </w:r>
      <w:r w:rsidR="00BC51F8" w:rsidRPr="00DD5A32">
        <w:rPr>
          <w:i/>
        </w:rPr>
        <w:t>při </w:t>
      </w:r>
      <w:r w:rsidRPr="00DD5A32">
        <w:rPr>
          <w:i/>
        </w:rPr>
        <w:t>poskytování zdravotní péče</w:t>
      </w:r>
      <w:r w:rsidRPr="00DD5A32">
        <w:t>. Ostrava, Zdravotně sociální fakulta.</w:t>
      </w:r>
    </w:p>
    <w:p w14:paraId="7231FD47" w14:textId="5A7DA466" w:rsidR="00CD1077" w:rsidRPr="00875BE4" w:rsidRDefault="00CD1077" w:rsidP="00DD5A32">
      <w:pPr>
        <w:pStyle w:val="UPO-seznamliteratury"/>
      </w:pPr>
      <w:bookmarkStart w:id="122" w:name="_Hlk498002829"/>
      <w:proofErr w:type="spellStart"/>
      <w:r w:rsidRPr="00875BE4">
        <w:t>Kopáčiková</w:t>
      </w:r>
      <w:proofErr w:type="spellEnd"/>
      <w:r w:rsidRPr="00875BE4">
        <w:t xml:space="preserve">, M., </w:t>
      </w:r>
      <w:proofErr w:type="spellStart"/>
      <w:r w:rsidRPr="00875BE4">
        <w:t>Cetlová</w:t>
      </w:r>
      <w:proofErr w:type="spellEnd"/>
      <w:r w:rsidRPr="00875BE4">
        <w:t xml:space="preserve">, L., &amp; </w:t>
      </w:r>
      <w:proofErr w:type="spellStart"/>
      <w:r w:rsidRPr="00875BE4">
        <w:t>Stančiak</w:t>
      </w:r>
      <w:proofErr w:type="spellEnd"/>
      <w:r w:rsidRPr="00875BE4">
        <w:t xml:space="preserve">, </w:t>
      </w:r>
      <w:r w:rsidR="00BC51F8">
        <w:t>J. </w:t>
      </w:r>
      <w:r w:rsidRPr="00875BE4">
        <w:t xml:space="preserve">(2012). </w:t>
      </w:r>
      <w:r w:rsidRPr="00875BE4">
        <w:rPr>
          <w:i/>
          <w:iCs/>
        </w:rPr>
        <w:t xml:space="preserve">Ošetřovatelský proces </w:t>
      </w:r>
      <w:r w:rsidR="00BC51F8">
        <w:rPr>
          <w:i/>
          <w:iCs/>
        </w:rPr>
        <w:t>a </w:t>
      </w:r>
      <w:r w:rsidRPr="00875BE4">
        <w:rPr>
          <w:i/>
          <w:iCs/>
        </w:rPr>
        <w:t>potřeby pacientů/klientů</w:t>
      </w:r>
      <w:r w:rsidRPr="00875BE4">
        <w:t>. Jihlava: Vysoká škola polytechnická Jihlava.</w:t>
      </w:r>
      <w:bookmarkEnd w:id="122"/>
    </w:p>
    <w:p w14:paraId="02CE8714" w14:textId="2D0CBEEC" w:rsidR="00CD1077" w:rsidRPr="00E86C11" w:rsidRDefault="00CD1077" w:rsidP="00DD5A32">
      <w:pPr>
        <w:pStyle w:val="UPO-seznamliteratury"/>
      </w:pPr>
      <w:bookmarkStart w:id="123" w:name="_Hlk498332701"/>
      <w:r w:rsidRPr="00875BE4">
        <w:rPr>
          <w:shd w:val="clear" w:color="auto" w:fill="FFFFFF"/>
        </w:rPr>
        <w:t xml:space="preserve">Kutnohorská, </w:t>
      </w:r>
      <w:r w:rsidR="00BC51F8">
        <w:rPr>
          <w:shd w:val="clear" w:color="auto" w:fill="FFFFFF"/>
        </w:rPr>
        <w:t>J. </w:t>
      </w:r>
      <w:r w:rsidRPr="00875BE4">
        <w:rPr>
          <w:shd w:val="clear" w:color="auto" w:fill="FFFFFF"/>
        </w:rPr>
        <w:t>(2008). </w:t>
      </w:r>
      <w:r w:rsidRPr="00875BE4">
        <w:rPr>
          <w:i/>
          <w:iCs/>
        </w:rPr>
        <w:t xml:space="preserve">Výzkum </w:t>
      </w:r>
      <w:r w:rsidR="00BC51F8">
        <w:rPr>
          <w:i/>
          <w:iCs/>
        </w:rPr>
        <w:t>ve </w:t>
      </w:r>
      <w:r w:rsidRPr="00875BE4">
        <w:rPr>
          <w:i/>
          <w:iCs/>
        </w:rPr>
        <w:t xml:space="preserve">zdravotnictví: metodika </w:t>
      </w:r>
      <w:r w:rsidR="00BC51F8">
        <w:rPr>
          <w:i/>
          <w:iCs/>
        </w:rPr>
        <w:t>a </w:t>
      </w:r>
      <w:r w:rsidRPr="00875BE4">
        <w:rPr>
          <w:i/>
          <w:iCs/>
        </w:rPr>
        <w:t>metodologie výzkumu</w:t>
      </w:r>
      <w:r w:rsidRPr="00875BE4">
        <w:rPr>
          <w:shd w:val="clear" w:color="auto" w:fill="FFFFFF"/>
        </w:rPr>
        <w:t xml:space="preserve">. Olomouc: Univerzita Palackého </w:t>
      </w:r>
      <w:r w:rsidR="00BC51F8">
        <w:rPr>
          <w:shd w:val="clear" w:color="auto" w:fill="FFFFFF"/>
        </w:rPr>
        <w:t>v </w:t>
      </w:r>
      <w:r w:rsidRPr="00875BE4">
        <w:rPr>
          <w:shd w:val="clear" w:color="auto" w:fill="FFFFFF"/>
        </w:rPr>
        <w:t>Olomouci.</w:t>
      </w:r>
      <w:bookmarkEnd w:id="123"/>
    </w:p>
    <w:p w14:paraId="4820CE86" w14:textId="10278BF5" w:rsidR="00CD1077" w:rsidRPr="00875BE4" w:rsidRDefault="00CD1077" w:rsidP="00DD5A32">
      <w:pPr>
        <w:pStyle w:val="UPO-seznamliteratury"/>
      </w:pPr>
      <w:r w:rsidRPr="00875BE4">
        <w:t xml:space="preserve">Kutnohorská, </w:t>
      </w:r>
      <w:r w:rsidR="00BC51F8">
        <w:t>J. </w:t>
      </w:r>
      <w:r w:rsidRPr="00875BE4">
        <w:t xml:space="preserve">(2013). </w:t>
      </w:r>
      <w:r w:rsidRPr="00875BE4">
        <w:rPr>
          <w:i/>
          <w:iCs/>
        </w:rPr>
        <w:t xml:space="preserve">Multikulturní ošetřovatelství </w:t>
      </w:r>
      <w:r w:rsidR="00BC51F8">
        <w:rPr>
          <w:i/>
          <w:iCs/>
        </w:rPr>
        <w:t>pro </w:t>
      </w:r>
      <w:r w:rsidRPr="00875BE4">
        <w:rPr>
          <w:i/>
          <w:iCs/>
        </w:rPr>
        <w:t>praxi</w:t>
      </w:r>
      <w:r w:rsidRPr="00875BE4">
        <w:t xml:space="preserve">. Praha: </w:t>
      </w:r>
      <w:proofErr w:type="spellStart"/>
      <w:r w:rsidRPr="00875BE4">
        <w:t>Grada</w:t>
      </w:r>
      <w:proofErr w:type="spellEnd"/>
      <w:r w:rsidRPr="00875BE4">
        <w:t xml:space="preserve"> </w:t>
      </w:r>
      <w:proofErr w:type="spellStart"/>
      <w:r w:rsidRPr="00875BE4">
        <w:t>Publishing</w:t>
      </w:r>
      <w:proofErr w:type="spellEnd"/>
      <w:r w:rsidRPr="00875BE4">
        <w:t>.</w:t>
      </w:r>
    </w:p>
    <w:p w14:paraId="2D9FD6BB" w14:textId="1B4C0A2A" w:rsidR="00CD1077" w:rsidRPr="00875BE4" w:rsidRDefault="00CD1077" w:rsidP="00DD5A32">
      <w:pPr>
        <w:pStyle w:val="UPO-seznamliteratury"/>
      </w:pPr>
      <w:r w:rsidRPr="00875BE4">
        <w:t xml:space="preserve">Pavlíková, </w:t>
      </w:r>
      <w:r w:rsidR="00BC51F8">
        <w:t>S </w:t>
      </w:r>
      <w:r w:rsidRPr="00875BE4">
        <w:t xml:space="preserve">(2006). </w:t>
      </w:r>
      <w:r w:rsidRPr="00875BE4">
        <w:rPr>
          <w:i/>
        </w:rPr>
        <w:t xml:space="preserve">Modely ošetřovatelství v kostce. </w:t>
      </w:r>
      <w:r w:rsidRPr="00875BE4">
        <w:t xml:space="preserve">Praha: </w:t>
      </w:r>
      <w:proofErr w:type="spellStart"/>
      <w:r w:rsidRPr="00875BE4">
        <w:t>Grada</w:t>
      </w:r>
      <w:proofErr w:type="spellEnd"/>
      <w:r w:rsidRPr="00875BE4">
        <w:t xml:space="preserve"> </w:t>
      </w:r>
      <w:proofErr w:type="spellStart"/>
      <w:r w:rsidRPr="00875BE4">
        <w:t>Publishing</w:t>
      </w:r>
      <w:proofErr w:type="spellEnd"/>
      <w:r w:rsidRPr="00875BE4">
        <w:t>.</w:t>
      </w:r>
    </w:p>
    <w:p w14:paraId="04E00608" w14:textId="5B978441" w:rsidR="00CD1077" w:rsidRPr="00875BE4" w:rsidRDefault="00CD1077" w:rsidP="00DD5A32">
      <w:pPr>
        <w:pStyle w:val="UPO-seznamliteratury"/>
      </w:pPr>
      <w:r w:rsidRPr="00875BE4">
        <w:t xml:space="preserve">Průcha, </w:t>
      </w:r>
      <w:r w:rsidR="00BC51F8">
        <w:t>J. </w:t>
      </w:r>
      <w:r w:rsidRPr="00875BE4">
        <w:t xml:space="preserve">(2001). </w:t>
      </w:r>
      <w:r w:rsidRPr="00875BE4">
        <w:rPr>
          <w:i/>
          <w:iCs/>
        </w:rPr>
        <w:t>Multikulturní výchova: teorie</w:t>
      </w:r>
      <w:r w:rsidR="00BC51F8">
        <w:rPr>
          <w:i/>
          <w:iCs/>
        </w:rPr>
        <w:t> – </w:t>
      </w:r>
      <w:r w:rsidRPr="00875BE4">
        <w:rPr>
          <w:i/>
          <w:iCs/>
        </w:rPr>
        <w:t>praxe</w:t>
      </w:r>
      <w:r w:rsidR="00BC51F8">
        <w:rPr>
          <w:i/>
          <w:iCs/>
        </w:rPr>
        <w:t> – </w:t>
      </w:r>
      <w:r w:rsidRPr="00875BE4">
        <w:rPr>
          <w:i/>
          <w:iCs/>
        </w:rPr>
        <w:t>výzkum</w:t>
      </w:r>
      <w:r w:rsidRPr="00875BE4">
        <w:t>. Praha: ISV.</w:t>
      </w:r>
    </w:p>
    <w:p w14:paraId="215417E8" w14:textId="7DB479F8" w:rsidR="00CD1077" w:rsidRPr="00875BE4" w:rsidRDefault="00CD1077" w:rsidP="00DD5A32">
      <w:pPr>
        <w:pStyle w:val="UPO-seznamliteratury"/>
      </w:pPr>
      <w:r w:rsidRPr="00875BE4">
        <w:t xml:space="preserve">Průcha, </w:t>
      </w:r>
      <w:r w:rsidR="00BC51F8">
        <w:t>J. </w:t>
      </w:r>
      <w:r w:rsidRPr="00875BE4">
        <w:t xml:space="preserve">(2010). </w:t>
      </w:r>
      <w:r w:rsidRPr="00875BE4">
        <w:rPr>
          <w:i/>
        </w:rPr>
        <w:t>Interkulturní komunikace.</w:t>
      </w:r>
      <w:r w:rsidRPr="00875BE4">
        <w:t xml:space="preserve"> Praha:</w:t>
      </w:r>
      <w:r w:rsidR="00713CF2">
        <w:t xml:space="preserve"> </w:t>
      </w:r>
      <w:proofErr w:type="spellStart"/>
      <w:r w:rsidRPr="00875BE4">
        <w:t>Grada</w:t>
      </w:r>
      <w:proofErr w:type="spellEnd"/>
      <w:r w:rsidRPr="00875BE4">
        <w:t xml:space="preserve"> </w:t>
      </w:r>
      <w:proofErr w:type="spellStart"/>
      <w:r w:rsidRPr="00875BE4">
        <w:t>Publishing</w:t>
      </w:r>
      <w:proofErr w:type="spellEnd"/>
      <w:r w:rsidRPr="00875BE4">
        <w:t>.</w:t>
      </w:r>
    </w:p>
    <w:p w14:paraId="3225DF32" w14:textId="2AC8EDCE" w:rsidR="00CD1077" w:rsidRPr="00875BE4" w:rsidRDefault="00CD1077" w:rsidP="00DD5A32">
      <w:pPr>
        <w:pStyle w:val="UPO-seznamliteratury"/>
      </w:pPr>
      <w:r w:rsidRPr="00875BE4">
        <w:t xml:space="preserve">Průcha, </w:t>
      </w:r>
      <w:r w:rsidR="00BC51F8">
        <w:t>J. </w:t>
      </w:r>
      <w:r w:rsidRPr="00875BE4">
        <w:t xml:space="preserve">(2010). </w:t>
      </w:r>
      <w:r w:rsidRPr="00875BE4">
        <w:rPr>
          <w:i/>
          <w:iCs/>
        </w:rPr>
        <w:t>Interkulturní psychologie: [</w:t>
      </w:r>
      <w:proofErr w:type="spellStart"/>
      <w:r w:rsidRPr="00875BE4">
        <w:rPr>
          <w:i/>
          <w:iCs/>
        </w:rPr>
        <w:t>sociopsychologické</w:t>
      </w:r>
      <w:proofErr w:type="spellEnd"/>
      <w:r w:rsidRPr="00875BE4">
        <w:rPr>
          <w:i/>
          <w:iCs/>
        </w:rPr>
        <w:t xml:space="preserve"> zkoumání kultur, etnik, ras </w:t>
      </w:r>
      <w:r w:rsidR="00BC51F8">
        <w:rPr>
          <w:i/>
          <w:iCs/>
        </w:rPr>
        <w:t>a </w:t>
      </w:r>
      <w:r w:rsidRPr="00875BE4">
        <w:rPr>
          <w:i/>
          <w:iCs/>
        </w:rPr>
        <w:t>národů]</w:t>
      </w:r>
      <w:r w:rsidRPr="00875BE4">
        <w:t xml:space="preserve"> (</w:t>
      </w:r>
      <w:r w:rsidR="00BC51F8">
        <w:t>3. </w:t>
      </w:r>
      <w:r w:rsidRPr="00875BE4">
        <w:t>vyd.). Praha: Portál.</w:t>
      </w:r>
    </w:p>
    <w:p w14:paraId="71F058AD" w14:textId="7BD0A442" w:rsidR="00CD1077" w:rsidRPr="002A3D6B" w:rsidRDefault="00CD1077" w:rsidP="00DD5A32">
      <w:pPr>
        <w:pStyle w:val="UPO-seznamliteratury"/>
      </w:pPr>
      <w:proofErr w:type="spellStart"/>
      <w:r w:rsidRPr="00875BE4">
        <w:t>Špirudová</w:t>
      </w:r>
      <w:proofErr w:type="spellEnd"/>
      <w:r w:rsidRPr="00875BE4">
        <w:t xml:space="preserve">, L (2004). </w:t>
      </w:r>
      <w:r w:rsidRPr="002A3D6B">
        <w:rPr>
          <w:i/>
        </w:rPr>
        <w:t xml:space="preserve">Pečujeme </w:t>
      </w:r>
      <w:r w:rsidR="00BC51F8">
        <w:rPr>
          <w:i/>
        </w:rPr>
        <w:t>o </w:t>
      </w:r>
      <w:r w:rsidRPr="002A3D6B">
        <w:rPr>
          <w:i/>
        </w:rPr>
        <w:t xml:space="preserve">klienty odlišných etnik </w:t>
      </w:r>
      <w:r w:rsidR="00BC51F8">
        <w:rPr>
          <w:i/>
        </w:rPr>
        <w:t>a </w:t>
      </w:r>
      <w:r w:rsidRPr="002A3D6B">
        <w:rPr>
          <w:i/>
        </w:rPr>
        <w:t xml:space="preserve">kultur. </w:t>
      </w:r>
      <w:proofErr w:type="spellStart"/>
      <w:r w:rsidRPr="002A3D6B">
        <w:rPr>
          <w:i/>
        </w:rPr>
        <w:t>Transkulturní</w:t>
      </w:r>
      <w:proofErr w:type="spellEnd"/>
      <w:r w:rsidRPr="002A3D6B">
        <w:rPr>
          <w:i/>
        </w:rPr>
        <w:t xml:space="preserve"> péče v praxi.</w:t>
      </w:r>
      <w:r w:rsidR="00713CF2">
        <w:rPr>
          <w:i/>
        </w:rPr>
        <w:t xml:space="preserve"> </w:t>
      </w:r>
      <w:r w:rsidR="002A3D6B">
        <w:t>Olomouc.</w:t>
      </w:r>
      <w:r w:rsidR="00713CF2">
        <w:t xml:space="preserve"> </w:t>
      </w:r>
    </w:p>
    <w:p w14:paraId="2C86EB0C" w14:textId="20BB7E51" w:rsidR="00CD1077" w:rsidRDefault="00CD1077" w:rsidP="00DD5A32">
      <w:pPr>
        <w:pStyle w:val="UPO-seznamliteratury"/>
      </w:pPr>
      <w:bookmarkStart w:id="124" w:name="_Hlk498006570"/>
      <w:proofErr w:type="spellStart"/>
      <w:r w:rsidRPr="00875BE4">
        <w:lastRenderedPageBreak/>
        <w:t>Špirudová</w:t>
      </w:r>
      <w:proofErr w:type="spellEnd"/>
      <w:r w:rsidRPr="00875BE4">
        <w:t xml:space="preserve">, L., Tomanová, D., Kudlová, P., &amp; Halmo, </w:t>
      </w:r>
      <w:r w:rsidR="00BC51F8">
        <w:t>R. </w:t>
      </w:r>
      <w:r w:rsidRPr="00875BE4">
        <w:t xml:space="preserve">(2006). </w:t>
      </w:r>
      <w:r w:rsidRPr="00875BE4">
        <w:rPr>
          <w:i/>
          <w:iCs/>
        </w:rPr>
        <w:t>Multikulturní ošetřovatelství II</w:t>
      </w:r>
      <w:r w:rsidRPr="00875BE4">
        <w:t xml:space="preserve">. Praha: </w:t>
      </w:r>
      <w:proofErr w:type="spellStart"/>
      <w:r w:rsidRPr="00875BE4">
        <w:t>Grada</w:t>
      </w:r>
      <w:proofErr w:type="spellEnd"/>
      <w:r w:rsidRPr="00875BE4">
        <w:t xml:space="preserve"> </w:t>
      </w:r>
      <w:proofErr w:type="spellStart"/>
      <w:r w:rsidRPr="00875BE4">
        <w:t>Publishing</w:t>
      </w:r>
      <w:proofErr w:type="spellEnd"/>
      <w:r w:rsidRPr="00875BE4">
        <w:t>.</w:t>
      </w:r>
      <w:bookmarkEnd w:id="124"/>
    </w:p>
    <w:p w14:paraId="4EF3EB1F" w14:textId="41B5B531" w:rsidR="00CD1077" w:rsidRPr="00875BE4" w:rsidRDefault="00CD1077" w:rsidP="00DD5A32">
      <w:pPr>
        <w:pStyle w:val="UPO-seznamliteratury"/>
      </w:pPr>
      <w:r w:rsidRPr="00875BE4">
        <w:t>Šustek.</w:t>
      </w:r>
      <w:r w:rsidR="00713CF2">
        <w:t xml:space="preserve"> </w:t>
      </w:r>
      <w:r w:rsidRPr="00875BE4">
        <w:t xml:space="preserve">P., </w:t>
      </w:r>
      <w:proofErr w:type="spellStart"/>
      <w:r w:rsidRPr="00875BE4">
        <w:t>Holčapek</w:t>
      </w:r>
      <w:proofErr w:type="spellEnd"/>
      <w:r w:rsidRPr="00875BE4">
        <w:t>,</w:t>
      </w:r>
      <w:r w:rsidR="00713CF2">
        <w:t xml:space="preserve"> </w:t>
      </w:r>
      <w:r w:rsidR="00BC51F8">
        <w:t>T. a </w:t>
      </w:r>
      <w:r w:rsidRPr="00875BE4">
        <w:t xml:space="preserve">kol. (2016) </w:t>
      </w:r>
      <w:r w:rsidRPr="00875BE4">
        <w:rPr>
          <w:i/>
        </w:rPr>
        <w:t>Zdravotnické právo</w:t>
      </w:r>
      <w:r w:rsidRPr="00875BE4">
        <w:t xml:space="preserve">. Praha: </w:t>
      </w:r>
      <w:proofErr w:type="spellStart"/>
      <w:r w:rsidRPr="00875BE4">
        <w:t>Wolters</w:t>
      </w:r>
      <w:proofErr w:type="spellEnd"/>
      <w:r w:rsidRPr="00875BE4">
        <w:t xml:space="preserve"> </w:t>
      </w:r>
      <w:proofErr w:type="spellStart"/>
      <w:r w:rsidRPr="00875BE4">
        <w:t>Kluwer</w:t>
      </w:r>
      <w:proofErr w:type="spellEnd"/>
      <w:r w:rsidRPr="00875BE4">
        <w:t xml:space="preserve"> ČR.</w:t>
      </w:r>
    </w:p>
    <w:p w14:paraId="7E8FF433" w14:textId="6C59F083" w:rsidR="00CD1077" w:rsidRPr="00875BE4" w:rsidRDefault="00CD1077" w:rsidP="00DD5A32">
      <w:pPr>
        <w:pStyle w:val="UPO-seznamliteratury"/>
      </w:pPr>
      <w:r w:rsidRPr="00875BE4">
        <w:t>Švaříček.</w:t>
      </w:r>
      <w:r w:rsidR="00713CF2">
        <w:t xml:space="preserve"> </w:t>
      </w:r>
      <w:r w:rsidRPr="00875BE4">
        <w:t xml:space="preserve">R, </w:t>
      </w:r>
      <w:proofErr w:type="spellStart"/>
      <w:r w:rsidRPr="00875BE4">
        <w:t>Šeďová</w:t>
      </w:r>
      <w:proofErr w:type="spellEnd"/>
      <w:r w:rsidRPr="00875BE4">
        <w:t>,</w:t>
      </w:r>
      <w:r w:rsidR="00713CF2">
        <w:t xml:space="preserve"> </w:t>
      </w:r>
      <w:r w:rsidR="00BC51F8">
        <w:t>K. a </w:t>
      </w:r>
      <w:r w:rsidRPr="00875BE4">
        <w:t xml:space="preserve">kol. (2007) </w:t>
      </w:r>
      <w:r w:rsidRPr="00875BE4">
        <w:rPr>
          <w:i/>
        </w:rPr>
        <w:t>Kvalitativní výzkum v pedagogických vědách.</w:t>
      </w:r>
      <w:r w:rsidRPr="00875BE4">
        <w:t xml:space="preserve"> Praha: Port</w:t>
      </w:r>
      <w:r w:rsidR="00713CF2">
        <w:t>á</w:t>
      </w:r>
      <w:r w:rsidRPr="00875BE4">
        <w:t>l.</w:t>
      </w:r>
    </w:p>
    <w:p w14:paraId="739856F7" w14:textId="22919510" w:rsidR="00CD1077" w:rsidRPr="00875BE4" w:rsidRDefault="00CD1077" w:rsidP="00DD5A32">
      <w:pPr>
        <w:pStyle w:val="UPO-seznamliteratury"/>
        <w:rPr>
          <w:shd w:val="clear" w:color="auto" w:fill="FFFFFF"/>
        </w:rPr>
      </w:pPr>
      <w:bookmarkStart w:id="125" w:name="_Hlk498097405"/>
      <w:proofErr w:type="spellStart"/>
      <w:r w:rsidRPr="00875BE4">
        <w:rPr>
          <w:shd w:val="clear" w:color="auto" w:fill="FFFFFF"/>
        </w:rPr>
        <w:t>Těšinová</w:t>
      </w:r>
      <w:proofErr w:type="spellEnd"/>
      <w:r w:rsidRPr="00875BE4">
        <w:rPr>
          <w:shd w:val="clear" w:color="auto" w:fill="FFFFFF"/>
        </w:rPr>
        <w:t xml:space="preserve">, J., Žďárek, R., &amp; Policar, </w:t>
      </w:r>
      <w:r w:rsidR="00BC51F8">
        <w:rPr>
          <w:shd w:val="clear" w:color="auto" w:fill="FFFFFF"/>
        </w:rPr>
        <w:t>R. </w:t>
      </w:r>
      <w:r w:rsidRPr="00875BE4">
        <w:rPr>
          <w:shd w:val="clear" w:color="auto" w:fill="FFFFFF"/>
        </w:rPr>
        <w:t>(2011). </w:t>
      </w:r>
      <w:r w:rsidRPr="00875BE4">
        <w:rPr>
          <w:i/>
          <w:iCs/>
        </w:rPr>
        <w:t>Medicínské právo</w:t>
      </w:r>
      <w:r w:rsidRPr="00875BE4">
        <w:rPr>
          <w:shd w:val="clear" w:color="auto" w:fill="FFFFFF"/>
        </w:rPr>
        <w:t xml:space="preserve">. </w:t>
      </w:r>
      <w:r w:rsidR="00BC51F8">
        <w:rPr>
          <w:shd w:val="clear" w:color="auto" w:fill="FFFFFF"/>
        </w:rPr>
        <w:t>V </w:t>
      </w:r>
      <w:r w:rsidRPr="00875BE4">
        <w:rPr>
          <w:shd w:val="clear" w:color="auto" w:fill="FFFFFF"/>
        </w:rPr>
        <w:t>Praze: C.</w:t>
      </w:r>
      <w:r w:rsidR="00713CF2">
        <w:rPr>
          <w:shd w:val="clear" w:color="auto" w:fill="FFFFFF"/>
        </w:rPr>
        <w:t xml:space="preserve"> </w:t>
      </w:r>
      <w:r w:rsidR="00BC51F8">
        <w:rPr>
          <w:shd w:val="clear" w:color="auto" w:fill="FFFFFF"/>
        </w:rPr>
        <w:t>H. </w:t>
      </w:r>
      <w:r w:rsidRPr="00875BE4">
        <w:rPr>
          <w:shd w:val="clear" w:color="auto" w:fill="FFFFFF"/>
        </w:rPr>
        <w:t>Beck.</w:t>
      </w:r>
      <w:bookmarkEnd w:id="125"/>
    </w:p>
    <w:p w14:paraId="364D271C" w14:textId="3C386691" w:rsidR="00CD1077" w:rsidRPr="00DD5A32" w:rsidRDefault="00CD1077" w:rsidP="00DD5A32">
      <w:pPr>
        <w:pStyle w:val="UPO-seznamliteratury"/>
      </w:pPr>
      <w:r w:rsidRPr="00DD5A32">
        <w:rPr>
          <w:i/>
          <w:iCs/>
        </w:rPr>
        <w:t>Velký sociologický slovník</w:t>
      </w:r>
      <w:r w:rsidRPr="00DD5A32">
        <w:t>. (1996). Praha: Karolinum.</w:t>
      </w:r>
    </w:p>
    <w:p w14:paraId="48E22DDF" w14:textId="210A232A" w:rsidR="00CD1077" w:rsidRPr="00875BE4" w:rsidRDefault="00CD1077" w:rsidP="00DD5A32">
      <w:pPr>
        <w:pStyle w:val="UPO-seznamliteratury"/>
        <w:rPr>
          <w:shd w:val="clear" w:color="auto" w:fill="FFFFFF"/>
        </w:rPr>
      </w:pPr>
      <w:r w:rsidRPr="00875BE4">
        <w:rPr>
          <w:shd w:val="clear" w:color="auto" w:fill="FFFFFF"/>
        </w:rPr>
        <w:t xml:space="preserve">Vondráček, L., &amp; Ludvík, </w:t>
      </w:r>
      <w:r w:rsidR="00BC51F8">
        <w:rPr>
          <w:shd w:val="clear" w:color="auto" w:fill="FFFFFF"/>
        </w:rPr>
        <w:t>M. </w:t>
      </w:r>
      <w:r w:rsidRPr="00875BE4">
        <w:rPr>
          <w:shd w:val="clear" w:color="auto" w:fill="FFFFFF"/>
        </w:rPr>
        <w:t>(2003). </w:t>
      </w:r>
      <w:r w:rsidRPr="00875BE4">
        <w:rPr>
          <w:i/>
          <w:iCs/>
        </w:rPr>
        <w:t xml:space="preserve">Zdravotnické právo </w:t>
      </w:r>
      <w:r w:rsidR="00BC51F8">
        <w:rPr>
          <w:i/>
          <w:iCs/>
        </w:rPr>
        <w:t>v </w:t>
      </w:r>
      <w:r w:rsidRPr="00875BE4">
        <w:rPr>
          <w:i/>
          <w:iCs/>
        </w:rPr>
        <w:t>ošetřovatelské praxi</w:t>
      </w:r>
      <w:r w:rsidRPr="00875BE4">
        <w:rPr>
          <w:shd w:val="clear" w:color="auto" w:fill="FFFFFF"/>
        </w:rPr>
        <w:t>. Brno: IDVPZ.</w:t>
      </w:r>
    </w:p>
    <w:p w14:paraId="28068F8B" w14:textId="1A05A34C" w:rsidR="00CD1077" w:rsidRPr="00875BE4" w:rsidRDefault="00CD1077" w:rsidP="00DD5A32">
      <w:pPr>
        <w:pStyle w:val="UPO-seznamliteratury"/>
        <w:rPr>
          <w:shd w:val="clear" w:color="auto" w:fill="FFFFFF"/>
        </w:rPr>
      </w:pPr>
      <w:r w:rsidRPr="00875BE4">
        <w:rPr>
          <w:i/>
          <w:iCs/>
        </w:rPr>
        <w:t xml:space="preserve">Zákon </w:t>
      </w:r>
      <w:r w:rsidR="00BC51F8">
        <w:rPr>
          <w:i/>
          <w:iCs/>
        </w:rPr>
        <w:t>o </w:t>
      </w:r>
      <w:r w:rsidRPr="00875BE4">
        <w:rPr>
          <w:i/>
          <w:iCs/>
        </w:rPr>
        <w:t>azylu: komentář</w:t>
      </w:r>
      <w:r w:rsidRPr="00875BE4">
        <w:rPr>
          <w:shd w:val="clear" w:color="auto" w:fill="FFFFFF"/>
        </w:rPr>
        <w:t xml:space="preserve">. (2010). Praha: </w:t>
      </w:r>
      <w:proofErr w:type="spellStart"/>
      <w:r w:rsidRPr="00875BE4">
        <w:rPr>
          <w:shd w:val="clear" w:color="auto" w:fill="FFFFFF"/>
        </w:rPr>
        <w:t>Wolters</w:t>
      </w:r>
      <w:proofErr w:type="spellEnd"/>
      <w:r w:rsidRPr="00875BE4">
        <w:rPr>
          <w:shd w:val="clear" w:color="auto" w:fill="FFFFFF"/>
        </w:rPr>
        <w:t xml:space="preserve"> </w:t>
      </w:r>
      <w:proofErr w:type="spellStart"/>
      <w:r w:rsidRPr="00875BE4">
        <w:rPr>
          <w:shd w:val="clear" w:color="auto" w:fill="FFFFFF"/>
        </w:rPr>
        <w:t>Kluwer</w:t>
      </w:r>
      <w:proofErr w:type="spellEnd"/>
      <w:r w:rsidRPr="00875BE4">
        <w:rPr>
          <w:shd w:val="clear" w:color="auto" w:fill="FFFFFF"/>
        </w:rPr>
        <w:t xml:space="preserve"> Česká republika.</w:t>
      </w:r>
    </w:p>
    <w:p w14:paraId="1EBD7E92" w14:textId="7A15A6B6" w:rsidR="00CD1077" w:rsidRPr="00875BE4" w:rsidRDefault="00CD1077" w:rsidP="00DD5A32">
      <w:pPr>
        <w:pStyle w:val="UPO-seznamliteratury"/>
      </w:pPr>
      <w:proofErr w:type="spellStart"/>
      <w:r w:rsidRPr="00875BE4">
        <w:t>Zeleníková</w:t>
      </w:r>
      <w:proofErr w:type="spellEnd"/>
      <w:r w:rsidRPr="00875BE4">
        <w:t xml:space="preserve">, </w:t>
      </w:r>
      <w:r w:rsidR="00BC51F8">
        <w:t>R. </w:t>
      </w:r>
      <w:r w:rsidRPr="00875BE4">
        <w:t xml:space="preserve">(2014). </w:t>
      </w:r>
      <w:proofErr w:type="spellStart"/>
      <w:r w:rsidRPr="00875BE4">
        <w:rPr>
          <w:i/>
        </w:rPr>
        <w:t>Transkulturní</w:t>
      </w:r>
      <w:proofErr w:type="spellEnd"/>
      <w:r w:rsidRPr="00875BE4">
        <w:rPr>
          <w:i/>
        </w:rPr>
        <w:t xml:space="preserve"> ošetřovatelství: studijní opora.</w:t>
      </w:r>
      <w:r w:rsidRPr="00875BE4">
        <w:t xml:space="preserve"> Ostrava: Ostravská univerzita v Ostravě.</w:t>
      </w:r>
    </w:p>
    <w:p w14:paraId="3DB911D1" w14:textId="7004AB0F" w:rsidR="00805035" w:rsidRPr="008F5E51" w:rsidRDefault="00805035" w:rsidP="008F5E51">
      <w:pPr>
        <w:pStyle w:val="UJAK-drobnnadpis"/>
      </w:pPr>
      <w:r w:rsidRPr="008F5E51">
        <w:t>Seznam použitých internetových zdrojů</w:t>
      </w:r>
    </w:p>
    <w:p w14:paraId="57E2DA0F" w14:textId="41C97085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>Akreditované vzdělávací programy</w:t>
      </w:r>
      <w:r w:rsidR="00BC51F8" w:rsidRPr="00BB2C3C">
        <w:t> – </w:t>
      </w:r>
      <w:r w:rsidRPr="00BB2C3C">
        <w:t>nconzo.cz. [online]. [</w:t>
      </w:r>
      <w:r w:rsidR="00BC51F8" w:rsidRPr="00BB2C3C">
        <w:t>cit. </w:t>
      </w:r>
      <w:r w:rsidRPr="00BB2C3C">
        <w:t>10.11.2017].</w:t>
      </w:r>
      <w:r w:rsidR="00BC51F8" w:rsidRPr="00BB2C3C">
        <w:t xml:space="preserve"> </w:t>
      </w:r>
      <w:r w:rsidR="00836F09" w:rsidRPr="00BB2C3C">
        <w:t>Dostupné </w:t>
      </w:r>
      <w:r w:rsidR="006D5E4B" w:rsidRPr="00BB2C3C">
        <w:t>z:</w:t>
      </w:r>
      <w:r w:rsidR="006D5E4B" w:rsidRPr="00713CF2">
        <w:t> http://www.nconzo.cz/web/guest/akreditovane</w:t>
      </w:r>
      <w:r w:rsidR="00BC51F8" w:rsidRPr="00972E20">
        <w:noBreakHyphen/>
      </w:r>
      <w:r w:rsidRPr="00972E20">
        <w:t>vzdelavaci</w:t>
      </w:r>
      <w:r w:rsidR="00BC51F8" w:rsidRPr="00972E20">
        <w:noBreakHyphen/>
      </w:r>
      <w:r w:rsidRPr="00972E20">
        <w:t>programy</w:t>
      </w:r>
      <w:r w:rsidR="00713CF2">
        <w:t xml:space="preserve"> </w:t>
      </w:r>
    </w:p>
    <w:p w14:paraId="34D45508" w14:textId="52E92B91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>Aktuality</w:t>
      </w:r>
      <w:r w:rsidR="00BC51F8" w:rsidRPr="00BB2C3C">
        <w:t> – </w:t>
      </w:r>
      <w:r w:rsidRPr="00BB2C3C">
        <w:t>Správa uprchlických zařízení MV.</w:t>
      </w:r>
      <w:r w:rsidR="00713CF2" w:rsidRPr="00713CF2">
        <w:t xml:space="preserve"> </w:t>
      </w:r>
      <w:r w:rsidR="00713CF2" w:rsidRPr="00BB2C3C">
        <w:t> </w:t>
      </w:r>
      <w:r w:rsidRPr="00972E20">
        <w:rPr>
          <w:i/>
          <w:iCs/>
        </w:rPr>
        <w:t>Aktuality</w:t>
      </w:r>
      <w:r w:rsidR="00BC51F8" w:rsidRPr="00972E20">
        <w:rPr>
          <w:i/>
          <w:iCs/>
        </w:rPr>
        <w:t> – </w:t>
      </w:r>
      <w:r w:rsidRPr="00972E20">
        <w:rPr>
          <w:i/>
          <w:iCs/>
        </w:rPr>
        <w:t>Správa uprchlických zařízení MV, 2017</w:t>
      </w:r>
      <w:r w:rsidRPr="00BB2C3C">
        <w:t> [online]. [</w:t>
      </w:r>
      <w:r w:rsidR="00BC51F8" w:rsidRPr="00BB2C3C">
        <w:t>cit. </w:t>
      </w:r>
      <w:r w:rsidRPr="00BB2C3C">
        <w:t>10.11.2017]. Dostupné z: http</w:t>
      </w:r>
      <w:r w:rsidRPr="00972E20">
        <w:t>://www.suz.cz/</w:t>
      </w:r>
    </w:p>
    <w:p w14:paraId="50CED6BE" w14:textId="52366BB6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 xml:space="preserve">BEC </w:t>
      </w:r>
      <w:proofErr w:type="spellStart"/>
      <w:r w:rsidRPr="00BB2C3C">
        <w:t>Seminar</w:t>
      </w:r>
      <w:proofErr w:type="spellEnd"/>
      <w:r w:rsidRPr="00BB2C3C">
        <w:t xml:space="preserve">: </w:t>
      </w:r>
      <w:proofErr w:type="spellStart"/>
      <w:r w:rsidRPr="00BB2C3C">
        <w:t>Healthcare</w:t>
      </w:r>
      <w:proofErr w:type="spellEnd"/>
      <w:r w:rsidRPr="00BB2C3C">
        <w:t xml:space="preserve"> </w:t>
      </w:r>
      <w:r w:rsidR="00BC51F8" w:rsidRPr="00BB2C3C">
        <w:t>and </w:t>
      </w:r>
      <w:proofErr w:type="spellStart"/>
      <w:r w:rsidRPr="00BB2C3C">
        <w:t>Medical</w:t>
      </w:r>
      <w:proofErr w:type="spellEnd"/>
      <w:r w:rsidRPr="00BB2C3C">
        <w:t xml:space="preserve"> </w:t>
      </w:r>
      <w:proofErr w:type="spellStart"/>
      <w:r w:rsidRPr="00BB2C3C">
        <w:t>Services</w:t>
      </w:r>
      <w:proofErr w:type="spellEnd"/>
      <w:r w:rsidR="00BC51F8" w:rsidRPr="00BB2C3C">
        <w:t> – </w:t>
      </w:r>
      <w:r w:rsidRPr="00BB2C3C">
        <w:t xml:space="preserve">Brno </w:t>
      </w:r>
      <w:proofErr w:type="spellStart"/>
      <w:r w:rsidRPr="00BB2C3C">
        <w:t>Expat</w:t>
      </w:r>
      <w:proofErr w:type="spellEnd"/>
      <w:r w:rsidRPr="00BB2C3C">
        <w:t xml:space="preserve"> Centre 2010</w:t>
      </w:r>
      <w:r w:rsidR="00BB2C3C">
        <w:t xml:space="preserve"> [online]. </w:t>
      </w:r>
      <w:r w:rsidRPr="00BB2C3C">
        <w:t>[</w:t>
      </w:r>
      <w:r w:rsidR="00BC51F8" w:rsidRPr="00BB2C3C">
        <w:t>cit. </w:t>
      </w:r>
      <w:r w:rsidR="00BB2C3C">
        <w:t>13.11.2017]. Dostupné </w:t>
      </w:r>
      <w:r w:rsidRPr="00BB2C3C">
        <w:t>z: h</w:t>
      </w:r>
      <w:r w:rsidRPr="00972E20">
        <w:t>ttps://www.brnoexpatcentre.eu/event/seminar</w:t>
      </w:r>
      <w:r w:rsidR="00BC51F8" w:rsidRPr="00972E20">
        <w:noBreakHyphen/>
      </w:r>
      <w:r w:rsidRPr="00972E20">
        <w:t>healthcare</w:t>
      </w:r>
      <w:r w:rsidR="00BC51F8" w:rsidRPr="00972E20">
        <w:noBreakHyphen/>
      </w:r>
      <w:r w:rsidRPr="00972E20">
        <w:t>2017/</w:t>
      </w:r>
    </w:p>
    <w:p w14:paraId="2A1111C3" w14:textId="5A812158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 xml:space="preserve">Brno </w:t>
      </w:r>
      <w:proofErr w:type="spellStart"/>
      <w:r w:rsidRPr="00BB2C3C">
        <w:t>Expat</w:t>
      </w:r>
      <w:proofErr w:type="spellEnd"/>
      <w:r w:rsidRPr="00BB2C3C">
        <w:t xml:space="preserve"> Centre 201</w:t>
      </w:r>
      <w:r w:rsidR="00BC51F8" w:rsidRPr="00BB2C3C">
        <w:t>0 </w:t>
      </w:r>
      <w:r w:rsidRPr="00BB2C3C">
        <w:t>[online]. [</w:t>
      </w:r>
      <w:r w:rsidR="00BC51F8" w:rsidRPr="00BB2C3C">
        <w:t>cit. </w:t>
      </w:r>
      <w:r w:rsidRPr="00BB2C3C">
        <w:t>13.11.2017]. Dostupné</w:t>
      </w:r>
      <w:r w:rsidRPr="00972E20">
        <w:rPr>
          <w:shd w:val="clear" w:color="auto" w:fill="EDEDD3"/>
        </w:rPr>
        <w:t xml:space="preserve"> </w:t>
      </w:r>
      <w:r w:rsidRPr="00BB2C3C">
        <w:t>z: https</w:t>
      </w:r>
      <w:r w:rsidRPr="00972E20">
        <w:t>://www.brnoexpatcentre.eu/</w:t>
      </w:r>
    </w:p>
    <w:p w14:paraId="6BE33E67" w14:textId="72837993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lastRenderedPageBreak/>
        <w:t>Cizinci: Počet cizinců. </w:t>
      </w:r>
      <w:r w:rsidRPr="00BB2C3C">
        <w:rPr>
          <w:i/>
        </w:rPr>
        <w:t>Český statistický úřad | ČSÚ</w:t>
      </w:r>
      <w:r w:rsidRPr="00BB2C3C">
        <w:t> [online]. [</w:t>
      </w:r>
      <w:r w:rsidR="00BC51F8" w:rsidRPr="00BB2C3C">
        <w:t>cit. </w:t>
      </w:r>
      <w:r w:rsidRPr="00BB2C3C">
        <w:t>10.11.2017].</w:t>
      </w:r>
      <w:r w:rsidR="00BC51F8" w:rsidRPr="00BB2C3C">
        <w:t xml:space="preserve"> </w:t>
      </w:r>
      <w:r w:rsidRPr="00BB2C3C">
        <w:t>Dostupné z: https://www.czso.cz/</w:t>
      </w:r>
      <w:proofErr w:type="spellStart"/>
      <w:r w:rsidRPr="00BB2C3C">
        <w:t>csu</w:t>
      </w:r>
      <w:proofErr w:type="spellEnd"/>
      <w:r w:rsidRPr="00BB2C3C">
        <w:t>/cizinci/cizinci</w:t>
      </w:r>
      <w:r w:rsidR="00BC51F8" w:rsidRPr="00BB2C3C">
        <w:noBreakHyphen/>
      </w:r>
      <w:proofErr w:type="spellStart"/>
      <w:r w:rsidRPr="00972E20">
        <w:t>pocet</w:t>
      </w:r>
      <w:proofErr w:type="spellEnd"/>
      <w:r w:rsidR="00BC51F8" w:rsidRPr="00972E20">
        <w:noBreakHyphen/>
      </w:r>
      <w:proofErr w:type="spellStart"/>
      <w:r w:rsidRPr="00972E20">
        <w:t>cizincu</w:t>
      </w:r>
      <w:proofErr w:type="spellEnd"/>
    </w:p>
    <w:p w14:paraId="07DDEA16" w14:textId="778F6208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 xml:space="preserve">Czech </w:t>
      </w:r>
      <w:proofErr w:type="spellStart"/>
      <w:r w:rsidRPr="00BB2C3C">
        <w:t>Tourism</w:t>
      </w:r>
      <w:proofErr w:type="spellEnd"/>
      <w:r w:rsidRPr="00BB2C3C">
        <w:t>, 201</w:t>
      </w:r>
      <w:r w:rsidR="00BC51F8" w:rsidRPr="00BB2C3C">
        <w:t>7 </w:t>
      </w:r>
      <w:r w:rsidRPr="00BB2C3C">
        <w:t>[online]. [</w:t>
      </w:r>
      <w:r w:rsidR="00BC51F8" w:rsidRPr="00BB2C3C">
        <w:t>cit. </w:t>
      </w:r>
      <w:r w:rsidRPr="00BB2C3C">
        <w:t>10.11.2017]</w:t>
      </w:r>
      <w:r w:rsidR="00BC51F8" w:rsidRPr="00BB2C3C">
        <w:t>.</w:t>
      </w:r>
      <w:r w:rsidR="00972E20" w:rsidRPr="00BB2C3C">
        <w:t xml:space="preserve"> </w:t>
      </w:r>
      <w:r w:rsidRPr="00BB2C3C">
        <w:t>Dostupné z: http://www</w:t>
      </w:r>
      <w:r w:rsidRPr="00972E20">
        <w:t>.czechtourism.com/tourists/health</w:t>
      </w:r>
      <w:r w:rsidR="00BC51F8" w:rsidRPr="00972E20">
        <w:noBreakHyphen/>
      </w:r>
      <w:r w:rsidRPr="00972E20">
        <w:t>spa/a</w:t>
      </w:r>
      <w:r w:rsidR="00BC51F8" w:rsidRPr="00972E20">
        <w:noBreakHyphen/>
      </w:r>
      <w:r w:rsidRPr="00972E20">
        <w:t>medical</w:t>
      </w:r>
      <w:r w:rsidR="00BC51F8" w:rsidRPr="00972E20">
        <w:noBreakHyphen/>
      </w:r>
      <w:r w:rsidRPr="00972E20">
        <w:t>tourism/a</w:t>
      </w:r>
      <w:r w:rsidR="00BC51F8" w:rsidRPr="00972E20">
        <w:noBreakHyphen/>
      </w:r>
      <w:r w:rsidRPr="00972E20">
        <w:t>medical</w:t>
      </w:r>
      <w:r w:rsidR="00BC51F8" w:rsidRPr="00972E20">
        <w:noBreakHyphen/>
      </w:r>
      <w:r w:rsidRPr="00972E20">
        <w:t>tourism</w:t>
      </w:r>
      <w:r w:rsidR="00BC51F8" w:rsidRPr="00972E20">
        <w:noBreakHyphen/>
      </w:r>
      <w:r w:rsidRPr="00972E20">
        <w:t>landing/</w:t>
      </w:r>
    </w:p>
    <w:p w14:paraId="6769FA6C" w14:textId="5820F48F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BB2C3C">
        <w:t xml:space="preserve">Čerpání zdravotní péče cizinci | ÚZIS </w:t>
      </w:r>
      <w:proofErr w:type="spellStart"/>
      <w:r w:rsidRPr="00BB2C3C">
        <w:t>ÚZIS</w:t>
      </w:r>
      <w:proofErr w:type="spellEnd"/>
      <w:r w:rsidRPr="00BB2C3C">
        <w:t xml:space="preserve"> </w:t>
      </w:r>
      <w:r w:rsidRPr="00972E20">
        <w:rPr>
          <w:i/>
          <w:iCs/>
        </w:rPr>
        <w:t>ČR, 201</w:t>
      </w:r>
      <w:r w:rsidR="00BC51F8" w:rsidRPr="00972E20">
        <w:rPr>
          <w:i/>
          <w:iCs/>
        </w:rPr>
        <w:t>0 </w:t>
      </w:r>
      <w:r w:rsidRPr="00972E20">
        <w:rPr>
          <w:i/>
          <w:iCs/>
        </w:rPr>
        <w:t xml:space="preserve">| Ústav zdravotnických informací </w:t>
      </w:r>
      <w:r w:rsidR="00BC51F8" w:rsidRPr="00972E20">
        <w:rPr>
          <w:i/>
          <w:iCs/>
        </w:rPr>
        <w:t>a </w:t>
      </w:r>
      <w:r w:rsidRPr="00972E20">
        <w:rPr>
          <w:i/>
          <w:iCs/>
        </w:rPr>
        <w:t>statistiky ČR</w:t>
      </w:r>
      <w:r w:rsidRPr="00BB2C3C">
        <w:t> [online]. [</w:t>
      </w:r>
      <w:r w:rsidR="00BC51F8" w:rsidRPr="00BB2C3C">
        <w:t>cit. </w:t>
      </w:r>
      <w:r w:rsidRPr="00BB2C3C">
        <w:t>10.11.2017]. Dostupné z: http</w:t>
      </w:r>
      <w:r w:rsidRPr="00972E20">
        <w:t>://www.uzis.cz/category/tematicke</w:t>
      </w:r>
      <w:r w:rsidR="00BC51F8" w:rsidRPr="00972E20">
        <w:noBreakHyphen/>
      </w:r>
      <w:r w:rsidRPr="00972E20">
        <w:t>rady/ekonomika</w:t>
      </w:r>
      <w:r w:rsidR="00BC51F8" w:rsidRPr="00972E20">
        <w:noBreakHyphen/>
      </w:r>
      <w:r w:rsidRPr="00972E20">
        <w:t>financni</w:t>
      </w:r>
      <w:r w:rsidR="00BC51F8" w:rsidRPr="00972E20">
        <w:noBreakHyphen/>
      </w:r>
      <w:r w:rsidRPr="00972E20">
        <w:t>analyzy/cerpani</w:t>
      </w:r>
      <w:r w:rsidR="00BC51F8" w:rsidRPr="00972E20">
        <w:noBreakHyphen/>
      </w:r>
      <w:r w:rsidRPr="00972E20">
        <w:t>zdravotni</w:t>
      </w:r>
      <w:r w:rsidR="00BC51F8" w:rsidRPr="00972E20">
        <w:noBreakHyphen/>
      </w:r>
      <w:r w:rsidRPr="00972E20">
        <w:t>pece</w:t>
      </w:r>
      <w:r w:rsidR="00BC51F8" w:rsidRPr="00972E20">
        <w:noBreakHyphen/>
      </w:r>
      <w:r w:rsidRPr="00972E20">
        <w:t>cizinci</w:t>
      </w:r>
    </w:p>
    <w:p w14:paraId="67B8F66C" w14:textId="06EED9D3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7872AD">
        <w:t xml:space="preserve">Čerpání zdravotní péče cizinci </w:t>
      </w:r>
      <w:r w:rsidR="00BC51F8" w:rsidRPr="007872AD">
        <w:t>v </w:t>
      </w:r>
      <w:r w:rsidRPr="007872AD">
        <w:t>roce 201</w:t>
      </w:r>
      <w:r w:rsidR="00BC51F8" w:rsidRPr="007872AD">
        <w:t>5 </w:t>
      </w:r>
      <w:r w:rsidRPr="007872AD">
        <w:t>| ÚZIS ČR.</w:t>
      </w:r>
      <w:r w:rsidRPr="00972E20">
        <w:rPr>
          <w:shd w:val="clear" w:color="auto" w:fill="EDEDD3"/>
        </w:rPr>
        <w:t> </w:t>
      </w:r>
      <w:r w:rsidRPr="00972E20">
        <w:rPr>
          <w:i/>
          <w:iCs/>
        </w:rPr>
        <w:t xml:space="preserve">ÚZIS </w:t>
      </w:r>
      <w:r w:rsidR="00BC51F8" w:rsidRPr="00972E20">
        <w:rPr>
          <w:i/>
          <w:iCs/>
        </w:rPr>
        <w:t>ČR </w:t>
      </w:r>
      <w:r w:rsidRPr="00972E20">
        <w:rPr>
          <w:i/>
          <w:iCs/>
        </w:rPr>
        <w:t xml:space="preserve">| Ústav zdravotnických informací </w:t>
      </w:r>
      <w:r w:rsidR="00BC51F8" w:rsidRPr="00972E20">
        <w:rPr>
          <w:i/>
          <w:iCs/>
        </w:rPr>
        <w:t>a </w:t>
      </w:r>
      <w:r w:rsidRPr="00972E20">
        <w:rPr>
          <w:i/>
          <w:iCs/>
        </w:rPr>
        <w:t>statistiky ČR</w:t>
      </w:r>
      <w:r w:rsidRPr="007872AD">
        <w:t> [online]. [</w:t>
      </w:r>
      <w:r w:rsidR="00BC51F8" w:rsidRPr="007872AD">
        <w:t>cit. </w:t>
      </w:r>
      <w:r w:rsidRPr="007872AD">
        <w:t>10.11.2017]. Dostupné z: </w:t>
      </w:r>
      <w:r w:rsidRPr="00972E20">
        <w:t>http://www.uzis.cz/rychle</w:t>
      </w:r>
      <w:r w:rsidR="00BC51F8" w:rsidRPr="00972E20">
        <w:noBreakHyphen/>
      </w:r>
      <w:r w:rsidRPr="00972E20">
        <w:t>informace/cerpani</w:t>
      </w:r>
      <w:r w:rsidR="00BC51F8" w:rsidRPr="00972E20">
        <w:noBreakHyphen/>
      </w:r>
      <w:r w:rsidRPr="00972E20">
        <w:t>zdravotni</w:t>
      </w:r>
      <w:r w:rsidR="00BC51F8" w:rsidRPr="00972E20">
        <w:noBreakHyphen/>
      </w:r>
      <w:r w:rsidRPr="00972E20">
        <w:t>pece</w:t>
      </w:r>
      <w:r w:rsidR="00BC51F8" w:rsidRPr="00972E20">
        <w:noBreakHyphen/>
      </w:r>
      <w:r w:rsidRPr="00972E20">
        <w:t>cizinci</w:t>
      </w:r>
      <w:r w:rsidR="00BC51F8" w:rsidRPr="00972E20">
        <w:noBreakHyphen/>
      </w:r>
      <w:r w:rsidRPr="00972E20">
        <w:t>roce</w:t>
      </w:r>
      <w:r w:rsidR="00BC51F8" w:rsidRPr="00972E20">
        <w:noBreakHyphen/>
      </w:r>
      <w:r w:rsidRPr="00972E20">
        <w:t>2015</w:t>
      </w:r>
    </w:p>
    <w:p w14:paraId="3DD26A5F" w14:textId="563948B8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7872AD">
        <w:t>Data</w:t>
      </w:r>
      <w:r w:rsidR="00BC51F8" w:rsidRPr="007872AD">
        <w:t> – </w:t>
      </w:r>
      <w:r w:rsidRPr="007872AD">
        <w:t>počet cizinců.</w:t>
      </w:r>
      <w:r w:rsidR="00713CF2" w:rsidRPr="00713CF2">
        <w:t xml:space="preserve"> </w:t>
      </w:r>
      <w:r w:rsidR="00713CF2" w:rsidRPr="00BB2C3C">
        <w:t> </w:t>
      </w:r>
      <w:r w:rsidRPr="00972E20">
        <w:rPr>
          <w:i/>
          <w:iCs/>
        </w:rPr>
        <w:t>Český statistický úřad | ČSÚ</w:t>
      </w:r>
      <w:r w:rsidRPr="007872AD">
        <w:t> [online]. [</w:t>
      </w:r>
      <w:r w:rsidR="00BC51F8" w:rsidRPr="007872AD">
        <w:t>cit. </w:t>
      </w:r>
      <w:r w:rsidRPr="007872AD">
        <w:t>10.11.2017].</w:t>
      </w:r>
      <w:r w:rsidR="00BC51F8" w:rsidRPr="007872AD">
        <w:t xml:space="preserve"> </w:t>
      </w:r>
      <w:r w:rsidRPr="007872AD">
        <w:t>Dostupné z: https</w:t>
      </w:r>
      <w:r w:rsidRPr="00972E20">
        <w:t>://www.czso.cz/</w:t>
      </w:r>
      <w:proofErr w:type="spellStart"/>
      <w:r w:rsidRPr="00972E20">
        <w:t>csu</w:t>
      </w:r>
      <w:proofErr w:type="spellEnd"/>
      <w:r w:rsidRPr="00972E20">
        <w:t>/cizinci/4</w:t>
      </w:r>
      <w:r w:rsidR="00BC51F8" w:rsidRPr="00972E20">
        <w:noBreakHyphen/>
      </w:r>
      <w:r w:rsidRPr="00972E20">
        <w:t>ciz_pocet_cizincu</w:t>
      </w:r>
    </w:p>
    <w:p w14:paraId="4C478FE2" w14:textId="29CD54CB" w:rsidR="002A3D6B" w:rsidRPr="00972E20" w:rsidRDefault="002A3D6B" w:rsidP="008F5E51">
      <w:pPr>
        <w:pStyle w:val="UPO-seznamliteratury"/>
      </w:pPr>
      <w:r w:rsidRPr="007872AD">
        <w:t>Dotazník</w:t>
      </w:r>
      <w:r w:rsidR="00BC51F8" w:rsidRPr="007872AD">
        <w:t> – </w:t>
      </w:r>
      <w:r w:rsidRPr="007872AD">
        <w:t>posouzení zdraví</w:t>
      </w:r>
      <w:r w:rsidR="00BC51F8" w:rsidRPr="007872AD">
        <w:t> – </w:t>
      </w:r>
      <w:r w:rsidRPr="007872AD">
        <w:t xml:space="preserve">Aplikace </w:t>
      </w:r>
      <w:r w:rsidR="00BC51F8" w:rsidRPr="007872AD">
        <w:t>pro </w:t>
      </w:r>
      <w:r w:rsidRPr="007872AD">
        <w:t xml:space="preserve">Android </w:t>
      </w:r>
      <w:r w:rsidR="00BC51F8" w:rsidRPr="007872AD">
        <w:t>ve </w:t>
      </w:r>
      <w:r w:rsidRPr="007872AD">
        <w:t>službě Google Play 201</w:t>
      </w:r>
      <w:r w:rsidR="00BC51F8" w:rsidRPr="007872AD">
        <w:t>7. </w:t>
      </w:r>
      <w:r w:rsidR="00836F09" w:rsidRPr="007872AD">
        <w:t>[online]. </w:t>
      </w:r>
      <w:r w:rsidRPr="007872AD">
        <w:t>[cit.13.11.2017]</w:t>
      </w:r>
      <w:r w:rsidR="00BC51F8" w:rsidRPr="007872AD">
        <w:t>.</w:t>
      </w:r>
      <w:r w:rsidR="00836F09" w:rsidRPr="007872AD">
        <w:t> Dostupné </w:t>
      </w:r>
      <w:r w:rsidRPr="007872AD">
        <w:t>z: https</w:t>
      </w:r>
      <w:r w:rsidRPr="00972E20">
        <w:t>://play.google.com/store/apps/details?id=com.famiredo.hquiz&amp;hl=cs</w:t>
      </w:r>
    </w:p>
    <w:p w14:paraId="7067B4FA" w14:textId="6EA79C06" w:rsidR="002A3D6B" w:rsidRPr="00972E20" w:rsidRDefault="002A3D6B" w:rsidP="008F5E51">
      <w:pPr>
        <w:pStyle w:val="UPO-seznamliteratury"/>
      </w:pPr>
      <w:proofErr w:type="spellStart"/>
      <w:r w:rsidRPr="007872AD">
        <w:t>Feel</w:t>
      </w:r>
      <w:proofErr w:type="spellEnd"/>
      <w:r w:rsidRPr="007872AD">
        <w:t xml:space="preserve"> </w:t>
      </w:r>
      <w:proofErr w:type="spellStart"/>
      <w:r w:rsidR="00BC51F8" w:rsidRPr="007872AD">
        <w:t>at</w:t>
      </w:r>
      <w:proofErr w:type="spellEnd"/>
      <w:r w:rsidR="00BC51F8" w:rsidRPr="007872AD">
        <w:t> </w:t>
      </w:r>
      <w:proofErr w:type="spellStart"/>
      <w:r w:rsidRPr="007872AD">
        <w:t>home</w:t>
      </w:r>
      <w:proofErr w:type="spellEnd"/>
      <w:r w:rsidRPr="007872AD">
        <w:t xml:space="preserve"> </w:t>
      </w:r>
      <w:r w:rsidR="00BC51F8" w:rsidRPr="007872AD">
        <w:t>in </w:t>
      </w:r>
      <w:proofErr w:type="spellStart"/>
      <w:r w:rsidR="00BC51F8" w:rsidRPr="007872AD">
        <w:t>the</w:t>
      </w:r>
      <w:proofErr w:type="spellEnd"/>
      <w:r w:rsidR="00BC51F8" w:rsidRPr="007872AD">
        <w:t> </w:t>
      </w:r>
      <w:r w:rsidRPr="007872AD">
        <w:t>Czech Republic | Foreigners.cz.</w:t>
      </w:r>
      <w:r w:rsidR="00713CF2" w:rsidRPr="00713CF2">
        <w:t xml:space="preserve"> </w:t>
      </w:r>
      <w:r w:rsidR="00713CF2" w:rsidRPr="00BB2C3C">
        <w:t> </w:t>
      </w:r>
      <w:proofErr w:type="spellStart"/>
      <w:r w:rsidRPr="00972E20">
        <w:rPr>
          <w:i/>
          <w:iCs/>
        </w:rPr>
        <w:t>Feel</w:t>
      </w:r>
      <w:proofErr w:type="spellEnd"/>
      <w:r w:rsidRPr="00972E20">
        <w:rPr>
          <w:i/>
          <w:iCs/>
        </w:rPr>
        <w:t xml:space="preserve"> </w:t>
      </w:r>
      <w:proofErr w:type="spellStart"/>
      <w:r w:rsidR="00BC51F8" w:rsidRPr="00972E20">
        <w:rPr>
          <w:i/>
          <w:iCs/>
        </w:rPr>
        <w:t>at</w:t>
      </w:r>
      <w:proofErr w:type="spellEnd"/>
      <w:r w:rsidR="00BC51F8" w:rsidRPr="00972E20">
        <w:rPr>
          <w:i/>
          <w:iCs/>
        </w:rPr>
        <w:t> </w:t>
      </w:r>
      <w:proofErr w:type="spellStart"/>
      <w:r w:rsidRPr="00972E20">
        <w:rPr>
          <w:i/>
          <w:iCs/>
        </w:rPr>
        <w:t>home</w:t>
      </w:r>
      <w:proofErr w:type="spellEnd"/>
      <w:r w:rsidRPr="00972E20">
        <w:rPr>
          <w:i/>
          <w:iCs/>
        </w:rPr>
        <w:t xml:space="preserve"> </w:t>
      </w:r>
      <w:r w:rsidR="00BC51F8" w:rsidRPr="00972E20">
        <w:rPr>
          <w:i/>
          <w:iCs/>
        </w:rPr>
        <w:t>in </w:t>
      </w:r>
      <w:proofErr w:type="spellStart"/>
      <w:r w:rsidR="00BC51F8" w:rsidRPr="00972E20">
        <w:rPr>
          <w:i/>
          <w:iCs/>
        </w:rPr>
        <w:t>the</w:t>
      </w:r>
      <w:proofErr w:type="spellEnd"/>
      <w:r w:rsidR="00BC51F8" w:rsidRPr="00972E20">
        <w:rPr>
          <w:i/>
          <w:iCs/>
        </w:rPr>
        <w:t> </w:t>
      </w:r>
      <w:r w:rsidRPr="00972E20">
        <w:rPr>
          <w:i/>
          <w:iCs/>
        </w:rPr>
        <w:t>Czech Republic | Foreigners.cz</w:t>
      </w:r>
      <w:r w:rsidRPr="007872AD">
        <w:t> [online]. [</w:t>
      </w:r>
      <w:r w:rsidR="00BC51F8" w:rsidRPr="007872AD">
        <w:t>cit. </w:t>
      </w:r>
      <w:r w:rsidRPr="007872AD">
        <w:t>13.11.2017]. Dostupné z: http</w:t>
      </w:r>
      <w:r w:rsidRPr="00972E20">
        <w:t>://www.foreigners.cz/</w:t>
      </w:r>
    </w:p>
    <w:p w14:paraId="5596DFE4" w14:textId="6377FB50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proofErr w:type="spellStart"/>
      <w:r w:rsidRPr="007872AD">
        <w:t>How</w:t>
      </w:r>
      <w:proofErr w:type="spellEnd"/>
      <w:r w:rsidRPr="007872AD">
        <w:t xml:space="preserve"> </w:t>
      </w:r>
      <w:proofErr w:type="spellStart"/>
      <w:r w:rsidR="00BC51F8" w:rsidRPr="007872AD">
        <w:t>it</w:t>
      </w:r>
      <w:proofErr w:type="spellEnd"/>
      <w:r w:rsidR="00BC51F8" w:rsidRPr="007872AD">
        <w:t> </w:t>
      </w:r>
      <w:proofErr w:type="spellStart"/>
      <w:r w:rsidRPr="007872AD">
        <w:t>works</w:t>
      </w:r>
      <w:proofErr w:type="spellEnd"/>
      <w:r w:rsidRPr="007872AD">
        <w:t>, 2015 [online]. [</w:t>
      </w:r>
      <w:r w:rsidR="00BC51F8" w:rsidRPr="007872AD">
        <w:t>cit. </w:t>
      </w:r>
      <w:r w:rsidRPr="007872AD">
        <w:t>10.11.2017]</w:t>
      </w:r>
      <w:r w:rsidR="00BC51F8" w:rsidRPr="007872AD">
        <w:t>.</w:t>
      </w:r>
      <w:r w:rsidR="00972E20" w:rsidRPr="007872AD">
        <w:t xml:space="preserve"> </w:t>
      </w:r>
      <w:r w:rsidRPr="007872AD">
        <w:t>Dostupné</w:t>
      </w:r>
      <w:r w:rsidRPr="00972E20">
        <w:rPr>
          <w:shd w:val="clear" w:color="auto" w:fill="EDEDD3"/>
        </w:rPr>
        <w:t xml:space="preserve"> </w:t>
      </w:r>
      <w:r w:rsidRPr="007872AD">
        <w:t>z:</w:t>
      </w:r>
      <w:r w:rsidRPr="00E62EA4">
        <w:t> </w:t>
      </w:r>
      <w:r w:rsidRPr="00972E20">
        <w:t>http://www.refugeespeaker.org/how</w:t>
      </w:r>
      <w:r w:rsidR="00BC51F8" w:rsidRPr="00972E20">
        <w:noBreakHyphen/>
      </w:r>
      <w:r w:rsidRPr="00972E20">
        <w:t>it</w:t>
      </w:r>
      <w:r w:rsidR="00BC51F8" w:rsidRPr="00972E20">
        <w:noBreakHyphen/>
      </w:r>
      <w:r w:rsidRPr="00972E20">
        <w:t>works.html</w:t>
      </w:r>
    </w:p>
    <w:p w14:paraId="18181E73" w14:textId="2F198293" w:rsidR="002A3D6B" w:rsidRPr="00972E20" w:rsidRDefault="002A3D6B" w:rsidP="008F5E51">
      <w:pPr>
        <w:pStyle w:val="UPO-seznamliteratury"/>
      </w:pPr>
      <w:r w:rsidRPr="007872AD">
        <w:t>Metodika</w:t>
      </w:r>
      <w:r w:rsidR="00BC51F8" w:rsidRPr="007872AD">
        <w:t> – </w:t>
      </w:r>
      <w:r w:rsidRPr="007872AD">
        <w:t xml:space="preserve">cizinci </w:t>
      </w:r>
      <w:r w:rsidR="00BC51F8" w:rsidRPr="007872AD">
        <w:t>v </w:t>
      </w:r>
      <w:r w:rsidRPr="007872AD">
        <w:t>ostatních zemích EU.</w:t>
      </w:r>
      <w:r w:rsidR="00713CF2" w:rsidRPr="00BB2C3C">
        <w:t> </w:t>
      </w:r>
      <w:r w:rsidR="00713CF2" w:rsidRPr="00972E20">
        <w:rPr>
          <w:i/>
          <w:iCs/>
        </w:rPr>
        <w:t xml:space="preserve"> </w:t>
      </w:r>
      <w:r w:rsidRPr="00972E20">
        <w:rPr>
          <w:i/>
          <w:iCs/>
        </w:rPr>
        <w:t>Český statistický úřad | ČSÚ</w:t>
      </w:r>
      <w:r w:rsidRPr="007872AD">
        <w:t> [online]. [</w:t>
      </w:r>
      <w:r w:rsidR="00BC51F8" w:rsidRPr="007872AD">
        <w:t>cit. </w:t>
      </w:r>
      <w:r w:rsidRPr="007872AD">
        <w:t>10.11.2017].</w:t>
      </w:r>
      <w:r w:rsidR="00BC51F8" w:rsidRPr="007872AD">
        <w:t xml:space="preserve"> </w:t>
      </w:r>
      <w:r w:rsidRPr="007872AD">
        <w:t>Dostupné z: </w:t>
      </w:r>
      <w:r w:rsidRPr="00972E20">
        <w:t>https://www.czso.cz/csu/cizinci/metodika</w:t>
      </w:r>
      <w:r w:rsidR="00BC51F8" w:rsidRPr="00972E20">
        <w:noBreakHyphen/>
      </w:r>
      <w:r w:rsidRPr="00972E20">
        <w:t>cizinci</w:t>
      </w:r>
      <w:r w:rsidR="00BC51F8" w:rsidRPr="00972E20">
        <w:noBreakHyphen/>
      </w:r>
      <w:r w:rsidRPr="00972E20">
        <w:t>v</w:t>
      </w:r>
      <w:r w:rsidR="00BC51F8" w:rsidRPr="00972E20">
        <w:noBreakHyphen/>
      </w:r>
      <w:r w:rsidRPr="00972E20">
        <w:t>ostatnich</w:t>
      </w:r>
      <w:r w:rsidR="00BC51F8" w:rsidRPr="00972E20">
        <w:noBreakHyphen/>
      </w:r>
      <w:r w:rsidRPr="00972E20">
        <w:t>zemich</w:t>
      </w:r>
      <w:r w:rsidR="00BC51F8" w:rsidRPr="00972E20">
        <w:noBreakHyphen/>
      </w:r>
      <w:r w:rsidRPr="00972E20">
        <w:t>eu</w:t>
      </w:r>
    </w:p>
    <w:p w14:paraId="7054D57A" w14:textId="00B30691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972E20">
        <w:rPr>
          <w:i/>
          <w:iCs/>
        </w:rPr>
        <w:lastRenderedPageBreak/>
        <w:t>Ministerstvo zdravotnictví České republiky, 2010</w:t>
      </w:r>
      <w:r w:rsidRPr="00E62EA4">
        <w:t> [online]. [</w:t>
      </w:r>
      <w:r w:rsidR="00BC51F8" w:rsidRPr="00E62EA4">
        <w:t>cit. </w:t>
      </w:r>
      <w:r w:rsidR="00836F09" w:rsidRPr="00E62EA4">
        <w:t>10.11.2017]. Dostupné </w:t>
      </w:r>
      <w:r w:rsidRPr="00E62EA4">
        <w:t>z</w:t>
      </w:r>
      <w:r w:rsidR="00713CF2" w:rsidRPr="00BB2C3C">
        <w:t> </w:t>
      </w:r>
      <w:r w:rsidRPr="00972E20">
        <w:t>http://www.mzcr.cz/dokumenty/komunikacni</w:t>
      </w:r>
      <w:r w:rsidR="00BC51F8" w:rsidRPr="00972E20">
        <w:noBreakHyphen/>
      </w:r>
      <w:r w:rsidRPr="00972E20">
        <w:t>karty</w:t>
      </w:r>
      <w:r w:rsidR="00BC51F8" w:rsidRPr="00972E20">
        <w:noBreakHyphen/>
      </w:r>
      <w:r w:rsidRPr="00972E20">
        <w:t>pro</w:t>
      </w:r>
      <w:r w:rsidR="00BC51F8" w:rsidRPr="00972E20">
        <w:noBreakHyphen/>
      </w:r>
      <w:r w:rsidRPr="00972E20">
        <w:t>pacienty</w:t>
      </w:r>
      <w:r w:rsidR="00BC51F8" w:rsidRPr="00972E20">
        <w:noBreakHyphen/>
      </w:r>
      <w:r w:rsidRPr="00972E20">
        <w:t>cizince</w:t>
      </w:r>
      <w:r w:rsidR="00BC51F8" w:rsidRPr="00972E20">
        <w:noBreakHyphen/>
      </w:r>
      <w:r w:rsidRPr="00972E20">
        <w:t>a</w:t>
      </w:r>
      <w:r w:rsidR="00BC51F8" w:rsidRPr="00972E20">
        <w:noBreakHyphen/>
      </w:r>
      <w:r w:rsidRPr="00972E20">
        <w:t>zdravotniky_11725_1.html</w:t>
      </w:r>
    </w:p>
    <w:p w14:paraId="018E8FE7" w14:textId="520C3FA9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E62EA4">
        <w:t>MPSV.CZ: Práva pacientů ČR. [online]. [</w:t>
      </w:r>
      <w:r w:rsidR="00BC51F8" w:rsidRPr="00E62EA4">
        <w:t>cit. </w:t>
      </w:r>
      <w:r w:rsidRPr="00E62EA4">
        <w:t>10.11.2017]</w:t>
      </w:r>
      <w:r w:rsidR="00BC51F8" w:rsidRPr="00E62EA4">
        <w:t>.</w:t>
      </w:r>
      <w:r w:rsidR="00972E20" w:rsidRPr="00E62EA4">
        <w:t xml:space="preserve"> </w:t>
      </w:r>
      <w:r w:rsidRPr="00E62EA4">
        <w:t>Dostupné z: </w:t>
      </w:r>
      <w:r w:rsidRPr="00972E20">
        <w:t>https://www.mpsv.cz/cs/840</w:t>
      </w:r>
    </w:p>
    <w:p w14:paraId="553337A8" w14:textId="3FB51107" w:rsidR="002A3D6B" w:rsidRPr="00972E20" w:rsidRDefault="006D5E4B" w:rsidP="008F5E51">
      <w:pPr>
        <w:pStyle w:val="UPO-seznamliteratury"/>
      </w:pPr>
      <w:r w:rsidRPr="00972E20">
        <w:t>MUNI:</w:t>
      </w:r>
      <w:r w:rsidRPr="00C24A02">
        <w:t> </w:t>
      </w:r>
      <w:proofErr w:type="spellStart"/>
      <w:r w:rsidRPr="00C24A02">
        <w:t>Transkulturní</w:t>
      </w:r>
      <w:proofErr w:type="spellEnd"/>
      <w:r w:rsidR="002A3D6B" w:rsidRPr="00E62EA4">
        <w:t xml:space="preserve"> </w:t>
      </w:r>
      <w:proofErr w:type="spellStart"/>
      <w:r w:rsidR="002A3D6B" w:rsidRPr="00E62EA4">
        <w:t>ošetř</w:t>
      </w:r>
      <w:proofErr w:type="spellEnd"/>
      <w:r w:rsidR="002A3D6B" w:rsidRPr="00E62EA4">
        <w:t>.</w:t>
      </w:r>
      <w:r w:rsidR="00BC51F8" w:rsidRPr="00E62EA4">
        <w:t> – </w:t>
      </w:r>
      <w:r w:rsidR="002A3D6B" w:rsidRPr="00E62EA4">
        <w:t>před.</w:t>
      </w:r>
      <w:r w:rsidR="00BC51F8" w:rsidRPr="00E62EA4">
        <w:t> – </w:t>
      </w:r>
      <w:r w:rsidR="002A3D6B" w:rsidRPr="00E62EA4">
        <w:t xml:space="preserve">Informace </w:t>
      </w:r>
      <w:r w:rsidR="00BC51F8" w:rsidRPr="00E62EA4">
        <w:t>o </w:t>
      </w:r>
      <w:r w:rsidR="002A3D6B" w:rsidRPr="00E62EA4">
        <w:t>předmětu. </w:t>
      </w:r>
      <w:r w:rsidR="002A3D6B" w:rsidRPr="00972E20">
        <w:rPr>
          <w:i/>
          <w:iCs/>
        </w:rPr>
        <w:t>Veřejné služby Informačního systému</w:t>
      </w:r>
      <w:r w:rsidR="002A3D6B" w:rsidRPr="00E62EA4">
        <w:t> [online]. [</w:t>
      </w:r>
      <w:r w:rsidR="00BC51F8" w:rsidRPr="00E62EA4">
        <w:t>cit. </w:t>
      </w:r>
      <w:r w:rsidR="002A3D6B" w:rsidRPr="00E62EA4">
        <w:t>10.11.2017]. Dostupné z: ht</w:t>
      </w:r>
      <w:r w:rsidR="002A3D6B" w:rsidRPr="00972E20">
        <w:t>tps://is.muni.cz/predmet/med/podzim2017/MIKTO031p</w:t>
      </w:r>
    </w:p>
    <w:p w14:paraId="28EAFE5A" w14:textId="1BD8FAD8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E62EA4">
        <w:t>MV. </w:t>
      </w:r>
      <w:r w:rsidRPr="00E62EA4">
        <w:rPr>
          <w:i/>
        </w:rPr>
        <w:t>Aktuality</w:t>
      </w:r>
      <w:r w:rsidR="00BC51F8" w:rsidRPr="00972E20">
        <w:rPr>
          <w:i/>
          <w:iCs/>
        </w:rPr>
        <w:t> – </w:t>
      </w:r>
      <w:r w:rsidRPr="00972E20">
        <w:rPr>
          <w:i/>
          <w:iCs/>
        </w:rPr>
        <w:t>Správa uprchlických zařízení MV, 2017</w:t>
      </w:r>
      <w:r w:rsidRPr="00E62EA4">
        <w:t> [online]. [</w:t>
      </w:r>
      <w:r w:rsidR="00BC51F8" w:rsidRPr="00E62EA4">
        <w:t>cit. </w:t>
      </w:r>
      <w:r w:rsidRPr="00E62EA4">
        <w:t>10.11.2017]. Dostupné z: </w:t>
      </w:r>
      <w:r w:rsidRPr="00972E20">
        <w:t>http://suz.cz/</w:t>
      </w:r>
    </w:p>
    <w:p w14:paraId="5A2C8B3A" w14:textId="42E98CBB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E62EA4">
        <w:t>Rádce pacienta.</w:t>
      </w:r>
      <w:r w:rsidR="00C24A02" w:rsidRPr="00C24A02">
        <w:t xml:space="preserve"> </w:t>
      </w:r>
      <w:r w:rsidR="00C24A02" w:rsidRPr="00BB2C3C">
        <w:t> </w:t>
      </w:r>
      <w:r w:rsidRPr="00972E20">
        <w:rPr>
          <w:i/>
          <w:iCs/>
        </w:rPr>
        <w:t>Ministerstvo zdravotnictví České republiky, 2010</w:t>
      </w:r>
      <w:r w:rsidRPr="00E62EA4">
        <w:t> [online]. [</w:t>
      </w:r>
      <w:r w:rsidR="00BC51F8" w:rsidRPr="00E62EA4">
        <w:t>cit. </w:t>
      </w:r>
      <w:r w:rsidR="00836F09" w:rsidRPr="00E62EA4">
        <w:t>10.11.2017]. Dostupné </w:t>
      </w:r>
      <w:r w:rsidRPr="00E62EA4">
        <w:t>z: </w:t>
      </w:r>
      <w:r w:rsidRPr="00972E20">
        <w:t>http://www.mzcr.cz/kvalitaabezpeci/obsah/radce</w:t>
      </w:r>
      <w:r w:rsidR="00BC51F8" w:rsidRPr="00972E20">
        <w:noBreakHyphen/>
      </w:r>
      <w:r w:rsidRPr="00972E20">
        <w:t>pacienta_2898_29.html</w:t>
      </w:r>
    </w:p>
    <w:p w14:paraId="79E60350" w14:textId="6EB0A135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proofErr w:type="spellStart"/>
      <w:r w:rsidRPr="00E62EA4">
        <w:t>Rebo</w:t>
      </w:r>
      <w:proofErr w:type="spellEnd"/>
      <w:r w:rsidRPr="00E62EA4">
        <w:t>. [online]. [</w:t>
      </w:r>
      <w:r w:rsidR="00BC51F8" w:rsidRPr="00E62EA4">
        <w:t>cit. </w:t>
      </w:r>
      <w:r w:rsidRPr="00E62EA4">
        <w:t xml:space="preserve">10.11.2017]. Dostupné </w:t>
      </w:r>
      <w:r w:rsidR="006D5E4B" w:rsidRPr="00E62EA4">
        <w:t>z:</w:t>
      </w:r>
      <w:r w:rsidR="006D5E4B" w:rsidRPr="00C24A02">
        <w:t> https://www.rebomedic.ch/pages/cs/kniha_rebo</w:t>
      </w:r>
    </w:p>
    <w:p w14:paraId="081A0CB3" w14:textId="3CABACF3" w:rsidR="002A3D6B" w:rsidRPr="00972E20" w:rsidRDefault="002A3D6B" w:rsidP="008F5E51">
      <w:pPr>
        <w:pStyle w:val="UPO-seznamliteratury"/>
      </w:pPr>
      <w:proofErr w:type="spellStart"/>
      <w:r w:rsidRPr="00E62EA4">
        <w:t>Rebo</w:t>
      </w:r>
      <w:proofErr w:type="spellEnd"/>
      <w:r w:rsidRPr="00E62EA4">
        <w:t>. </w:t>
      </w:r>
      <w:proofErr w:type="spellStart"/>
      <w:r w:rsidRPr="00E62EA4">
        <w:rPr>
          <w:i/>
        </w:rPr>
        <w:t>Rebo</w:t>
      </w:r>
      <w:proofErr w:type="spellEnd"/>
      <w:r w:rsidRPr="00E62EA4">
        <w:t> [online]. [</w:t>
      </w:r>
      <w:r w:rsidR="00BC51F8" w:rsidRPr="00E62EA4">
        <w:t>cit. </w:t>
      </w:r>
      <w:r w:rsidRPr="00E62EA4">
        <w:t>10.11.2017]. Dostupné z: https</w:t>
      </w:r>
      <w:r w:rsidRPr="00972E20">
        <w:t>://rebo.rebomedic.ch/</w:t>
      </w:r>
    </w:p>
    <w:p w14:paraId="6A65F396" w14:textId="45F3FC00" w:rsidR="002A3D6B" w:rsidRPr="00972E20" w:rsidRDefault="002A3D6B" w:rsidP="008F5E51">
      <w:pPr>
        <w:pStyle w:val="UPO-seznamliteratury"/>
        <w:rPr>
          <w:rStyle w:val="Hypertextovodkaz"/>
          <w:color w:val="000000"/>
          <w:u w:val="none"/>
        </w:rPr>
      </w:pPr>
      <w:r w:rsidRPr="00972E20">
        <w:t>Technologický park 2016</w:t>
      </w:r>
      <w:r w:rsidR="00E62EA4">
        <w:t xml:space="preserve"> </w:t>
      </w:r>
      <w:r w:rsidRPr="00E62EA4">
        <w:t>[online]. [</w:t>
      </w:r>
      <w:r w:rsidR="00BC51F8" w:rsidRPr="00E62EA4">
        <w:t>cit. </w:t>
      </w:r>
      <w:r w:rsidRPr="00E62EA4">
        <w:t>13.11.2017].</w:t>
      </w:r>
      <w:r w:rsidR="00972E20" w:rsidRPr="00E62EA4">
        <w:t xml:space="preserve"> </w:t>
      </w:r>
      <w:r w:rsidRPr="00E62EA4">
        <w:t xml:space="preserve">Dostupné </w:t>
      </w:r>
      <w:r w:rsidR="006D5E4B" w:rsidRPr="00E62EA4">
        <w:t>z:</w:t>
      </w:r>
      <w:r w:rsidR="006D5E4B" w:rsidRPr="00C24A02">
        <w:t> http://www.technologypark.cz/</w:t>
      </w:r>
      <w:proofErr w:type="spellStart"/>
      <w:r w:rsidR="006D5E4B" w:rsidRPr="00C24A02">
        <w:t>nasi</w:t>
      </w:r>
      <w:proofErr w:type="spellEnd"/>
      <w:r w:rsidR="00BC51F8" w:rsidRPr="00972E20">
        <w:noBreakHyphen/>
      </w:r>
      <w:r w:rsidRPr="00972E20">
        <w:t>klienti</w:t>
      </w:r>
    </w:p>
    <w:p w14:paraId="643EA30C" w14:textId="03B3B048" w:rsidR="002A3D6B" w:rsidRPr="00D850A4" w:rsidRDefault="00BC51F8" w:rsidP="00972E20">
      <w:pPr>
        <w:pStyle w:val="UPO-seznamliteratury"/>
        <w:ind w:left="0" w:firstLine="0"/>
      </w:pPr>
      <w:r w:rsidRPr="00E62EA4">
        <w:t>V </w:t>
      </w:r>
      <w:r w:rsidR="002A3D6B" w:rsidRPr="00E62EA4">
        <w:t xml:space="preserve">(MZ) </w:t>
      </w:r>
      <w:r w:rsidRPr="00E62EA4">
        <w:t>1 </w:t>
      </w:r>
      <w:r w:rsidR="002A3D6B" w:rsidRPr="00E62EA4">
        <w:t>0</w:t>
      </w:r>
      <w:r w:rsidRPr="00E62EA4">
        <w:t>1 </w:t>
      </w:r>
      <w:r w:rsidR="002A3D6B" w:rsidRPr="00E62EA4">
        <w:t xml:space="preserve">Roční výkaz </w:t>
      </w:r>
      <w:r w:rsidRPr="00E62EA4">
        <w:t>o </w:t>
      </w:r>
      <w:r w:rsidR="002A3D6B" w:rsidRPr="00E62EA4">
        <w:t>čerpání zdravotních služeb cizinci | ČSÚ.</w:t>
      </w:r>
      <w:r w:rsidR="00C24A02" w:rsidRPr="00C24A02">
        <w:t xml:space="preserve"> </w:t>
      </w:r>
      <w:r w:rsidR="00C24A02" w:rsidRPr="00BB2C3C">
        <w:t> </w:t>
      </w:r>
      <w:r w:rsidR="002A3D6B" w:rsidRPr="00972E20">
        <w:rPr>
          <w:i/>
          <w:iCs/>
        </w:rPr>
        <w:t>Český statistický úřad | ČSÚ</w:t>
      </w:r>
      <w:r w:rsidR="002A3D6B" w:rsidRPr="00E62EA4">
        <w:t> [online]. [</w:t>
      </w:r>
      <w:r w:rsidRPr="00E62EA4">
        <w:t>cit. </w:t>
      </w:r>
      <w:r w:rsidR="002A3D6B" w:rsidRPr="00E62EA4">
        <w:t>10.11.2017]. Dostupné z: </w:t>
      </w:r>
      <w:r w:rsidR="002A3D6B" w:rsidRPr="00972E20">
        <w:t>https://www.czso.cz/</w:t>
      </w:r>
      <w:proofErr w:type="spellStart"/>
      <w:r w:rsidR="002A3D6B" w:rsidRPr="00972E20">
        <w:t>csu</w:t>
      </w:r>
      <w:proofErr w:type="spellEnd"/>
      <w:r w:rsidR="002A3D6B" w:rsidRPr="00972E20">
        <w:t>/</w:t>
      </w:r>
      <w:proofErr w:type="spellStart"/>
      <w:r w:rsidR="002A3D6B" w:rsidRPr="00972E20">
        <w:t>vykazy</w:t>
      </w:r>
      <w:proofErr w:type="spellEnd"/>
      <w:r w:rsidR="002A3D6B" w:rsidRPr="00972E20">
        <w:t>/v</w:t>
      </w:r>
      <w:r w:rsidRPr="00972E20">
        <w:noBreakHyphen/>
      </w:r>
      <w:r w:rsidR="002A3D6B" w:rsidRPr="00972E20">
        <w:t>mz</w:t>
      </w:r>
      <w:r w:rsidRPr="00972E20">
        <w:noBreakHyphen/>
      </w:r>
      <w:r w:rsidR="002A3D6B" w:rsidRPr="00972E20">
        <w:t>1</w:t>
      </w:r>
      <w:r w:rsidRPr="00972E20">
        <w:noBreakHyphen/>
      </w:r>
      <w:r w:rsidR="002A3D6B" w:rsidRPr="00972E20">
        <w:t>01_psz_2016</w:t>
      </w:r>
    </w:p>
    <w:p w14:paraId="4F8747F8" w14:textId="3E2D5998" w:rsidR="00805035" w:rsidRPr="00180A0A" w:rsidRDefault="00805035" w:rsidP="00180A0A">
      <w:pPr>
        <w:pStyle w:val="UPO-drobnnadpis"/>
      </w:pPr>
      <w:r w:rsidRPr="00180A0A">
        <w:t>Seznam ostatních zdrojů</w:t>
      </w:r>
    </w:p>
    <w:p w14:paraId="2A0A4A94" w14:textId="38FB5E95" w:rsidR="002A3D6B" w:rsidRDefault="002A3D6B" w:rsidP="00180A0A">
      <w:pPr>
        <w:pStyle w:val="UPO-seznamliteratury"/>
      </w:pPr>
      <w:r w:rsidRPr="00D850A4">
        <w:t xml:space="preserve">Vyhláška </w:t>
      </w:r>
      <w:r w:rsidR="00BC51F8">
        <w:t>č. </w:t>
      </w:r>
      <w:r w:rsidRPr="00D850A4">
        <w:t>98/201</w:t>
      </w:r>
      <w:r w:rsidR="00BC51F8">
        <w:t>2 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4. </w:t>
      </w:r>
      <w:r w:rsidRPr="00D850A4">
        <w:t>201</w:t>
      </w:r>
      <w:r w:rsidR="00BC51F8">
        <w:t>2 o </w:t>
      </w:r>
      <w:r w:rsidRPr="00D850A4">
        <w:t>medicínské dokumentaci.</w:t>
      </w:r>
    </w:p>
    <w:p w14:paraId="042C5436" w14:textId="2DC3A014" w:rsidR="00BC51F8" w:rsidRDefault="002A3D6B" w:rsidP="00180A0A">
      <w:pPr>
        <w:pStyle w:val="UPO-seznamliteratury"/>
        <w:rPr>
          <w:color w:val="000000"/>
        </w:rPr>
      </w:pPr>
      <w:r w:rsidRPr="00D850A4">
        <w:t>Zákon 186/201</w:t>
      </w:r>
      <w:r w:rsidR="00BC51F8">
        <w:t>3 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1. </w:t>
      </w:r>
      <w:r w:rsidRPr="00D850A4">
        <w:t>2014,</w:t>
      </w:r>
      <w:r w:rsidRPr="00D850A4">
        <w:rPr>
          <w:color w:val="000000"/>
        </w:rPr>
        <w:t xml:space="preserve"> </w:t>
      </w:r>
      <w:r w:rsidR="00BC51F8">
        <w:rPr>
          <w:color w:val="000000"/>
        </w:rPr>
        <w:t>o </w:t>
      </w:r>
      <w:r w:rsidRPr="00D850A4">
        <w:rPr>
          <w:color w:val="000000"/>
        </w:rPr>
        <w:t xml:space="preserve">státním občanství České republiky </w:t>
      </w:r>
      <w:r w:rsidR="00BC51F8">
        <w:rPr>
          <w:color w:val="000000"/>
        </w:rPr>
        <w:t>a o </w:t>
      </w:r>
      <w:r w:rsidRPr="00D850A4">
        <w:rPr>
          <w:color w:val="000000"/>
        </w:rPr>
        <w:t>změně některých zákonů</w:t>
      </w:r>
      <w:r w:rsidR="00BC51F8">
        <w:rPr>
          <w:color w:val="000000"/>
        </w:rPr>
        <w:t>.</w:t>
      </w:r>
    </w:p>
    <w:p w14:paraId="78534B5C" w14:textId="77898141" w:rsidR="002A3D6B" w:rsidRDefault="002A3D6B" w:rsidP="00180A0A">
      <w:pPr>
        <w:pStyle w:val="UPO-seznamliteratury"/>
        <w:rPr>
          <w:color w:val="000000"/>
          <w:shd w:val="clear" w:color="auto" w:fill="FFFFFF"/>
        </w:rPr>
      </w:pPr>
      <w:r w:rsidRPr="00D850A4">
        <w:lastRenderedPageBreak/>
        <w:t>Zákon 326/199</w:t>
      </w:r>
      <w:r w:rsidR="00BC51F8">
        <w:t>9 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1. </w:t>
      </w:r>
      <w:r w:rsidRPr="00D850A4">
        <w:t xml:space="preserve">2000, </w:t>
      </w:r>
      <w:r w:rsidR="00BC51F8">
        <w:rPr>
          <w:color w:val="000000"/>
          <w:shd w:val="clear" w:color="auto" w:fill="FFFFFF"/>
        </w:rPr>
        <w:t>o </w:t>
      </w:r>
      <w:r w:rsidRPr="00D850A4">
        <w:rPr>
          <w:color w:val="000000"/>
          <w:shd w:val="clear" w:color="auto" w:fill="FFFFFF"/>
        </w:rPr>
        <w:t xml:space="preserve">pobytu cizinců </w:t>
      </w:r>
      <w:r w:rsidR="00BC51F8">
        <w:rPr>
          <w:color w:val="000000"/>
          <w:shd w:val="clear" w:color="auto" w:fill="FFFFFF"/>
        </w:rPr>
        <w:t>na </w:t>
      </w:r>
      <w:r w:rsidRPr="00D850A4">
        <w:rPr>
          <w:color w:val="000000"/>
          <w:shd w:val="clear" w:color="auto" w:fill="FFFFFF"/>
        </w:rPr>
        <w:t xml:space="preserve">území České republiky </w:t>
      </w:r>
      <w:r w:rsidR="00BC51F8">
        <w:rPr>
          <w:color w:val="000000"/>
          <w:shd w:val="clear" w:color="auto" w:fill="FFFFFF"/>
        </w:rPr>
        <w:t>a o </w:t>
      </w:r>
      <w:r w:rsidRPr="00D850A4">
        <w:rPr>
          <w:color w:val="000000"/>
          <w:shd w:val="clear" w:color="auto" w:fill="FFFFFF"/>
        </w:rPr>
        <w:t>změně některých zákonů.</w:t>
      </w:r>
    </w:p>
    <w:p w14:paraId="2E7F04E1" w14:textId="23DA3DB9" w:rsidR="002A3D6B" w:rsidRDefault="002A3D6B" w:rsidP="00180A0A">
      <w:pPr>
        <w:pStyle w:val="UPO-seznamliteratury"/>
      </w:pPr>
      <w:r w:rsidRPr="00D850A4">
        <w:t>Zákon 372/201</w:t>
      </w:r>
      <w:r w:rsidR="00BC51F8">
        <w:t>1 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4. </w:t>
      </w:r>
      <w:r w:rsidRPr="00D850A4">
        <w:t>201</w:t>
      </w:r>
      <w:r w:rsidR="00BC51F8">
        <w:t>2 o </w:t>
      </w:r>
      <w:r w:rsidRPr="00D850A4">
        <w:t xml:space="preserve">zdravotnických službách </w:t>
      </w:r>
      <w:r w:rsidR="00BC51F8">
        <w:t>a </w:t>
      </w:r>
      <w:r w:rsidRPr="00D850A4">
        <w:t>podmínkách jejich poskytování.</w:t>
      </w:r>
    </w:p>
    <w:p w14:paraId="59EAFA56" w14:textId="1AAD12B8" w:rsidR="002A3D6B" w:rsidRDefault="002A3D6B" w:rsidP="00180A0A">
      <w:pPr>
        <w:pStyle w:val="UPO-seznamliteratury"/>
      </w:pPr>
      <w:r w:rsidRPr="00D850A4">
        <w:t>Zákon 89/201</w:t>
      </w:r>
      <w:r w:rsidR="00BC51F8">
        <w:t>2 </w:t>
      </w:r>
      <w:r>
        <w:t xml:space="preserve">Sb. </w:t>
      </w:r>
      <w:r w:rsidR="00BC51F8">
        <w:t>ze </w:t>
      </w:r>
      <w:r>
        <w:t>dne 0</w:t>
      </w:r>
      <w:r w:rsidR="00BC51F8">
        <w:t>1. </w:t>
      </w:r>
      <w:r>
        <w:t>0</w:t>
      </w:r>
      <w:r w:rsidR="00BC51F8">
        <w:t>1. </w:t>
      </w:r>
      <w:r>
        <w:t>201</w:t>
      </w:r>
      <w:r w:rsidR="00BC51F8">
        <w:t>4 </w:t>
      </w:r>
      <w:r>
        <w:t>občanský</w:t>
      </w:r>
      <w:r w:rsidRPr="00D850A4">
        <w:t xml:space="preserve"> zákoník.</w:t>
      </w:r>
    </w:p>
    <w:p w14:paraId="2692A3D7" w14:textId="67A94EA3" w:rsidR="002A3D6B" w:rsidRDefault="002A3D6B" w:rsidP="00180A0A">
      <w:pPr>
        <w:pStyle w:val="UPO-seznamliteratury"/>
      </w:pPr>
      <w:r w:rsidRPr="00D850A4">
        <w:t xml:space="preserve">Zákon </w:t>
      </w:r>
      <w:r w:rsidR="00BC51F8">
        <w:t>č. </w:t>
      </w:r>
      <w:r w:rsidRPr="00D850A4">
        <w:t>262/200</w:t>
      </w:r>
      <w:r w:rsidR="00BC51F8">
        <w:t>7 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1. </w:t>
      </w:r>
      <w:r w:rsidRPr="00D850A4">
        <w:t>200</w:t>
      </w:r>
      <w:r w:rsidR="00BC51F8">
        <w:t>7 </w:t>
      </w:r>
      <w:r w:rsidRPr="00D850A4">
        <w:t>zákoník práce.</w:t>
      </w:r>
    </w:p>
    <w:p w14:paraId="62A4267A" w14:textId="143DA986" w:rsidR="002A3D6B" w:rsidRDefault="002A3D6B" w:rsidP="00180A0A">
      <w:pPr>
        <w:pStyle w:val="UPO-seznamliteratury"/>
      </w:pPr>
      <w:r w:rsidRPr="00D850A4">
        <w:t xml:space="preserve">Zákon </w:t>
      </w:r>
      <w:r w:rsidR="00BC51F8">
        <w:t>č. </w:t>
      </w:r>
      <w:r w:rsidRPr="00D850A4">
        <w:t>325/199</w:t>
      </w:r>
      <w:r w:rsidR="00BC51F8">
        <w:t>9 </w:t>
      </w:r>
      <w:r w:rsidRPr="00D850A4">
        <w:t xml:space="preserve">Sb. </w:t>
      </w:r>
      <w:r w:rsidR="00BC51F8">
        <w:t>ze </w:t>
      </w:r>
      <w:r w:rsidRPr="00D850A4">
        <w:t>dne 1</w:t>
      </w:r>
      <w:r w:rsidR="00BC51F8">
        <w:t>1. </w:t>
      </w:r>
      <w:r w:rsidRPr="00D850A4">
        <w:t>1</w:t>
      </w:r>
      <w:r w:rsidR="00BC51F8">
        <w:t>1. </w:t>
      </w:r>
      <w:r w:rsidRPr="00D850A4">
        <w:t>199</w:t>
      </w:r>
      <w:r w:rsidR="00BC51F8">
        <w:t>9 o </w:t>
      </w:r>
      <w:r w:rsidRPr="00D850A4">
        <w:t>azylu.</w:t>
      </w:r>
    </w:p>
    <w:p w14:paraId="4E64F913" w14:textId="06A768F5" w:rsidR="002A3D6B" w:rsidRDefault="002A3D6B" w:rsidP="00180A0A">
      <w:pPr>
        <w:pStyle w:val="UPO-seznamliteratury"/>
      </w:pPr>
      <w:r w:rsidRPr="00D850A4">
        <w:t xml:space="preserve">Zákon </w:t>
      </w:r>
      <w:r w:rsidR="00BC51F8">
        <w:t>č. </w:t>
      </w:r>
      <w:r w:rsidRPr="00D850A4">
        <w:t>36/196</w:t>
      </w:r>
      <w:r w:rsidR="00BC51F8">
        <w:t>7 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7. </w:t>
      </w:r>
      <w:r w:rsidRPr="00D850A4">
        <w:t>196</w:t>
      </w:r>
      <w:r w:rsidR="00BC51F8">
        <w:t>7 o </w:t>
      </w:r>
      <w:r w:rsidRPr="00D850A4">
        <w:t xml:space="preserve">znalcích </w:t>
      </w:r>
      <w:r w:rsidR="00BC51F8">
        <w:t>a </w:t>
      </w:r>
      <w:r w:rsidRPr="00D850A4">
        <w:t>tlumočnicích</w:t>
      </w:r>
      <w:r>
        <w:t>.</w:t>
      </w:r>
    </w:p>
    <w:p w14:paraId="12B4372E" w14:textId="45D8D75A" w:rsidR="002A3D6B" w:rsidRDefault="002A3D6B" w:rsidP="00180A0A">
      <w:pPr>
        <w:pStyle w:val="UPO-seznamliteratury"/>
      </w:pPr>
      <w:r w:rsidRPr="00D850A4">
        <w:t xml:space="preserve">Zákon </w:t>
      </w:r>
      <w:r w:rsidR="00BC51F8">
        <w:t>č. </w:t>
      </w:r>
      <w:r w:rsidRPr="00D850A4">
        <w:t>48/199</w:t>
      </w:r>
      <w:r w:rsidR="00BC51F8">
        <w:t>7 </w:t>
      </w:r>
      <w:r w:rsidRPr="00D850A4">
        <w:t xml:space="preserve">Sb. </w:t>
      </w:r>
      <w:r w:rsidR="00BC51F8">
        <w:t>ze </w:t>
      </w:r>
      <w:r w:rsidRPr="00D850A4">
        <w:t>dne 0</w:t>
      </w:r>
      <w:r w:rsidR="00BC51F8">
        <w:t>1. </w:t>
      </w:r>
      <w:r w:rsidRPr="00D850A4">
        <w:t>0</w:t>
      </w:r>
      <w:r w:rsidR="00BC51F8">
        <w:t>4. </w:t>
      </w:r>
      <w:r w:rsidRPr="00D850A4">
        <w:t>199</w:t>
      </w:r>
      <w:r w:rsidR="00BC51F8">
        <w:t>7 o </w:t>
      </w:r>
      <w:r w:rsidRPr="00D850A4">
        <w:t xml:space="preserve">veřejném zdravotním pojištění </w:t>
      </w:r>
      <w:r w:rsidR="00BC51F8">
        <w:t>a o </w:t>
      </w:r>
      <w:r w:rsidRPr="00D850A4">
        <w:t xml:space="preserve">změně </w:t>
      </w:r>
      <w:r w:rsidR="00BC51F8">
        <w:t>a </w:t>
      </w:r>
      <w:r w:rsidRPr="00D850A4">
        <w:t>doplnění některých souvisejících zákonů.</w:t>
      </w:r>
    </w:p>
    <w:p w14:paraId="26B59B0E" w14:textId="33C002F3" w:rsidR="002A3D6B" w:rsidRPr="00D850A4" w:rsidRDefault="002A3D6B" w:rsidP="00180A0A">
      <w:pPr>
        <w:pStyle w:val="UPO-seznamliteratury"/>
      </w:pPr>
      <w:r w:rsidRPr="00D850A4">
        <w:t xml:space="preserve">Zákon </w:t>
      </w:r>
      <w:r w:rsidR="00BC51F8">
        <w:t>č. </w:t>
      </w:r>
      <w:r w:rsidRPr="00D850A4">
        <w:t>96/200</w:t>
      </w:r>
      <w:r w:rsidR="00BC51F8">
        <w:t>4 ze </w:t>
      </w:r>
      <w:r w:rsidRPr="00D850A4">
        <w:t>dne 0</w:t>
      </w:r>
      <w:r w:rsidR="00BC51F8">
        <w:t>1. </w:t>
      </w:r>
      <w:r w:rsidRPr="00D850A4">
        <w:t>0</w:t>
      </w:r>
      <w:r w:rsidR="00BC51F8">
        <w:t>4. </w:t>
      </w:r>
      <w:r w:rsidRPr="00D850A4">
        <w:t>200</w:t>
      </w:r>
      <w:r w:rsidR="00BC51F8">
        <w:t>4 o </w:t>
      </w:r>
      <w:r w:rsidRPr="00D850A4">
        <w:t xml:space="preserve">podmínkách získávání </w:t>
      </w:r>
      <w:r w:rsidR="00BC51F8">
        <w:t>a </w:t>
      </w:r>
      <w:r w:rsidRPr="00D850A4">
        <w:t xml:space="preserve">uznávání způsobilosti k výkonu nelékařských zdravotnických povolání </w:t>
      </w:r>
      <w:r w:rsidR="00BC51F8">
        <w:t>a </w:t>
      </w:r>
      <w:r w:rsidRPr="00D850A4">
        <w:t xml:space="preserve">k výkonu činnosti souvisejících s poskytováním zdravotní péče </w:t>
      </w:r>
      <w:r w:rsidR="00BC51F8">
        <w:t>a o </w:t>
      </w:r>
      <w:r w:rsidRPr="00D850A4">
        <w:t>změně některých souvisejících zákonů.</w:t>
      </w:r>
    </w:p>
    <w:p w14:paraId="71510AB4" w14:textId="77777777" w:rsidR="008C53B7" w:rsidRDefault="008C53B7" w:rsidP="00180A0A">
      <w:pPr>
        <w:pStyle w:val="UPO-Nadpis1neslovan"/>
        <w:rPr>
          <w:rFonts w:eastAsia="Arial"/>
        </w:rPr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5D8C2407" w14:textId="23F7B7C0" w:rsidR="00834EAC" w:rsidRPr="00180A0A" w:rsidRDefault="00834EAC" w:rsidP="00180A0A">
      <w:pPr>
        <w:pStyle w:val="UPO-Nadpis1neslovan"/>
        <w:rPr>
          <w:rFonts w:eastAsia="Arial"/>
        </w:rPr>
      </w:pPr>
      <w:bookmarkStart w:id="126" w:name="_Toc504166308"/>
      <w:r w:rsidRPr="00180A0A">
        <w:rPr>
          <w:rFonts w:eastAsia="Arial"/>
        </w:rPr>
        <w:lastRenderedPageBreak/>
        <w:t>Seznam zkratek</w:t>
      </w:r>
      <w:bookmarkEnd w:id="126"/>
    </w:p>
    <w:p w14:paraId="22574F49" w14:textId="2535FF77" w:rsidR="00380FDC" w:rsidRDefault="00BC51F8" w:rsidP="00180A0A">
      <w:pPr>
        <w:pStyle w:val="UPO-seznamzkratek"/>
        <w:rPr>
          <w:rFonts w:eastAsia="Arial"/>
        </w:rPr>
      </w:pPr>
      <w:r>
        <w:rPr>
          <w:rFonts w:eastAsia="Arial"/>
        </w:rPr>
        <w:t>ČR</w:t>
      </w:r>
      <w:r w:rsidR="00180A0A">
        <w:rPr>
          <w:rFonts w:eastAsia="Arial"/>
        </w:rPr>
        <w:tab/>
      </w:r>
      <w:r w:rsidR="00380FDC">
        <w:rPr>
          <w:rFonts w:eastAsia="Arial"/>
        </w:rPr>
        <w:t>Česká republika</w:t>
      </w:r>
    </w:p>
    <w:p w14:paraId="0A8972B9" w14:textId="25280F8A" w:rsidR="00380FDC" w:rsidRDefault="00380FDC" w:rsidP="00180A0A">
      <w:pPr>
        <w:pStyle w:val="UPO-seznamzkratek"/>
        <w:rPr>
          <w:rFonts w:eastAsia="Arial"/>
        </w:rPr>
      </w:pPr>
      <w:r>
        <w:rPr>
          <w:rFonts w:eastAsia="Arial"/>
        </w:rPr>
        <w:t>DVO</w:t>
      </w:r>
      <w:r w:rsidR="00180A0A">
        <w:rPr>
          <w:rFonts w:eastAsia="Arial"/>
        </w:rPr>
        <w:tab/>
      </w:r>
      <w:r>
        <w:rPr>
          <w:rFonts w:eastAsia="Arial"/>
        </w:rPr>
        <w:t>dílčí výzkumní otázka</w:t>
      </w:r>
    </w:p>
    <w:p w14:paraId="5602D675" w14:textId="7E9FBA3B" w:rsidR="00380FDC" w:rsidRPr="00D7233D" w:rsidRDefault="00380FDC" w:rsidP="00180A0A">
      <w:pPr>
        <w:pStyle w:val="UPO-seznamzkratek"/>
        <w:rPr>
          <w:rFonts w:eastAsia="Arial"/>
        </w:rPr>
      </w:pPr>
      <w:r>
        <w:rPr>
          <w:rFonts w:eastAsia="Arial"/>
        </w:rPr>
        <w:t>HR</w:t>
      </w:r>
      <w:r w:rsidR="00180A0A">
        <w:rPr>
          <w:rFonts w:eastAsia="Arial"/>
        </w:rPr>
        <w:tab/>
      </w:r>
      <w:r>
        <w:rPr>
          <w:rFonts w:eastAsia="Arial"/>
        </w:rPr>
        <w:t>oddělení lidských zdrojů</w:t>
      </w:r>
    </w:p>
    <w:p w14:paraId="45EA29A2" w14:textId="222F43FF" w:rsidR="00380FDC" w:rsidRDefault="00380FDC" w:rsidP="00180A0A">
      <w:pPr>
        <w:pStyle w:val="UPO-seznamzkratek"/>
        <w:rPr>
          <w:rFonts w:eastAsia="Arial"/>
        </w:rPr>
      </w:pPr>
      <w:r>
        <w:rPr>
          <w:rFonts w:eastAsia="Arial"/>
        </w:rPr>
        <w:t>MKN</w:t>
      </w:r>
      <w:r w:rsidR="00BC51F8">
        <w:rPr>
          <w:rFonts w:eastAsia="Arial"/>
        </w:rPr>
        <w:noBreakHyphen/>
      </w:r>
      <w:r>
        <w:rPr>
          <w:rFonts w:eastAsia="Arial"/>
        </w:rPr>
        <w:t>10</w:t>
      </w:r>
      <w:r w:rsidR="00180A0A">
        <w:rPr>
          <w:rFonts w:eastAsia="Arial"/>
        </w:rPr>
        <w:tab/>
      </w:r>
      <w:r>
        <w:rPr>
          <w:rFonts w:eastAsia="Arial"/>
        </w:rPr>
        <w:t>Mezinárodní klasifikace nemocí</w:t>
      </w:r>
    </w:p>
    <w:p w14:paraId="434C119B" w14:textId="1F7E762D" w:rsidR="00380FDC" w:rsidRDefault="00380FDC" w:rsidP="00180A0A">
      <w:pPr>
        <w:pStyle w:val="UPO-seznamzkratek"/>
        <w:rPr>
          <w:rFonts w:eastAsia="Arial"/>
        </w:rPr>
      </w:pPr>
      <w:r>
        <w:rPr>
          <w:rFonts w:eastAsia="Arial"/>
        </w:rPr>
        <w:t>NCO NZO</w:t>
      </w:r>
      <w:r w:rsidR="00180A0A">
        <w:rPr>
          <w:rFonts w:eastAsia="Arial"/>
        </w:rPr>
        <w:tab/>
      </w:r>
      <w:r>
        <w:rPr>
          <w:rFonts w:eastAsia="Arial"/>
        </w:rPr>
        <w:t xml:space="preserve">Národní centrum ošetřovatelství </w:t>
      </w:r>
      <w:r w:rsidR="00BC51F8">
        <w:rPr>
          <w:rFonts w:eastAsia="Arial"/>
        </w:rPr>
        <w:t>a </w:t>
      </w:r>
      <w:r>
        <w:rPr>
          <w:rFonts w:eastAsia="Arial"/>
        </w:rPr>
        <w:t>nelékařských zdravotních obor</w:t>
      </w:r>
      <w:r w:rsidR="00C24A02">
        <w:rPr>
          <w:rFonts w:eastAsia="Arial"/>
        </w:rPr>
        <w:t>ů</w:t>
      </w:r>
    </w:p>
    <w:p w14:paraId="584C3469" w14:textId="04E46C82" w:rsidR="00380FDC" w:rsidRDefault="00380FDC" w:rsidP="00180A0A">
      <w:pPr>
        <w:pStyle w:val="UPO-seznamzkratek"/>
        <w:rPr>
          <w:rFonts w:eastAsia="Arial"/>
        </w:rPr>
      </w:pPr>
      <w:r>
        <w:rPr>
          <w:rFonts w:eastAsia="Arial"/>
        </w:rPr>
        <w:t>USA</w:t>
      </w:r>
      <w:r w:rsidR="00180A0A">
        <w:rPr>
          <w:rFonts w:eastAsia="Arial"/>
        </w:rPr>
        <w:tab/>
      </w:r>
      <w:r>
        <w:rPr>
          <w:rFonts w:eastAsia="Arial"/>
        </w:rPr>
        <w:t>Spojené státy americké</w:t>
      </w:r>
    </w:p>
    <w:p w14:paraId="5003980E" w14:textId="77777777" w:rsidR="008C53B7" w:rsidRDefault="008C53B7" w:rsidP="005F182A">
      <w:pPr>
        <w:pStyle w:val="UPO-Nadpis1neslovan"/>
        <w:rPr>
          <w:rFonts w:eastAsia="Arial"/>
        </w:rPr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137D3BD8" w14:textId="10FCDEFF" w:rsidR="00380FDC" w:rsidRDefault="00380FDC" w:rsidP="005F182A">
      <w:pPr>
        <w:pStyle w:val="UPO-Nadpis1neslovan"/>
        <w:rPr>
          <w:rFonts w:eastAsia="Arial"/>
        </w:rPr>
      </w:pPr>
      <w:bookmarkStart w:id="127" w:name="_Toc504166309"/>
      <w:r w:rsidRPr="005F182A">
        <w:rPr>
          <w:rFonts w:eastAsia="Arial"/>
        </w:rPr>
        <w:lastRenderedPageBreak/>
        <w:t>Seznam tabulek</w:t>
      </w:r>
      <w:bookmarkEnd w:id="127"/>
    </w:p>
    <w:p w14:paraId="50020495" w14:textId="1929D61D" w:rsidR="009A416F" w:rsidRDefault="005F182A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TOC \h \z \c "Tabulka" </w:instrText>
      </w:r>
      <w:r>
        <w:rPr>
          <w:rFonts w:eastAsia="Arial"/>
        </w:rPr>
        <w:fldChar w:fldCharType="separate"/>
      </w:r>
      <w:hyperlink w:anchor="_Toc502401787" w:history="1">
        <w:r w:rsidR="009A416F" w:rsidRPr="00A51943">
          <w:rPr>
            <w:rStyle w:val="Hypertextovodkaz"/>
            <w:noProof/>
          </w:rPr>
          <w:t>Tabulka 1: Rozdíly v chování u dospělých příslušníků různých kultur</w:t>
        </w:r>
        <w:r w:rsidR="009A416F">
          <w:rPr>
            <w:noProof/>
            <w:webHidden/>
          </w:rPr>
          <w:tab/>
        </w:r>
        <w:r w:rsidR="009A416F">
          <w:rPr>
            <w:noProof/>
            <w:webHidden/>
          </w:rPr>
          <w:fldChar w:fldCharType="begin"/>
        </w:r>
        <w:r w:rsidR="009A416F">
          <w:rPr>
            <w:noProof/>
            <w:webHidden/>
          </w:rPr>
          <w:instrText xml:space="preserve"> PAGEREF _Toc502401787 \h </w:instrText>
        </w:r>
        <w:r w:rsidR="009A416F">
          <w:rPr>
            <w:noProof/>
            <w:webHidden/>
          </w:rPr>
        </w:r>
        <w:r w:rsidR="009A416F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23</w:t>
        </w:r>
        <w:r w:rsidR="009A416F">
          <w:rPr>
            <w:noProof/>
            <w:webHidden/>
          </w:rPr>
          <w:fldChar w:fldCharType="end"/>
        </w:r>
      </w:hyperlink>
    </w:p>
    <w:p w14:paraId="7876B2AC" w14:textId="6E3AC5A4" w:rsidR="009A416F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01788" w:history="1">
        <w:r w:rsidR="009A416F" w:rsidRPr="00A51943">
          <w:rPr>
            <w:rStyle w:val="Hypertextovodkaz"/>
            <w:noProof/>
          </w:rPr>
          <w:t>Tabulka 2: Úrovně modelu vycházejícího slunce</w:t>
        </w:r>
        <w:r w:rsidR="009A416F">
          <w:rPr>
            <w:noProof/>
            <w:webHidden/>
          </w:rPr>
          <w:tab/>
        </w:r>
        <w:r w:rsidR="009A416F">
          <w:rPr>
            <w:noProof/>
            <w:webHidden/>
          </w:rPr>
          <w:fldChar w:fldCharType="begin"/>
        </w:r>
        <w:r w:rsidR="009A416F">
          <w:rPr>
            <w:noProof/>
            <w:webHidden/>
          </w:rPr>
          <w:instrText xml:space="preserve"> PAGEREF _Toc502401788 \h </w:instrText>
        </w:r>
        <w:r w:rsidR="009A416F">
          <w:rPr>
            <w:noProof/>
            <w:webHidden/>
          </w:rPr>
        </w:r>
        <w:r w:rsidR="009A416F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28</w:t>
        </w:r>
        <w:r w:rsidR="009A416F">
          <w:rPr>
            <w:noProof/>
            <w:webHidden/>
          </w:rPr>
          <w:fldChar w:fldCharType="end"/>
        </w:r>
      </w:hyperlink>
    </w:p>
    <w:p w14:paraId="7CB17BEC" w14:textId="30540BDA" w:rsidR="009A416F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01789" w:history="1">
        <w:r w:rsidR="009A416F" w:rsidRPr="00A51943">
          <w:rPr>
            <w:rStyle w:val="Hypertextovodkaz"/>
            <w:noProof/>
          </w:rPr>
          <w:t>Tabulka 3: Vývoj počtu cizinců v ČR podle typu pobytu k 31. 12. 2015</w:t>
        </w:r>
        <w:r w:rsidR="009A416F">
          <w:rPr>
            <w:noProof/>
            <w:webHidden/>
          </w:rPr>
          <w:tab/>
        </w:r>
        <w:r w:rsidR="009A416F">
          <w:rPr>
            <w:noProof/>
            <w:webHidden/>
          </w:rPr>
          <w:fldChar w:fldCharType="begin"/>
        </w:r>
        <w:r w:rsidR="009A416F">
          <w:rPr>
            <w:noProof/>
            <w:webHidden/>
          </w:rPr>
          <w:instrText xml:space="preserve"> PAGEREF _Toc502401789 \h </w:instrText>
        </w:r>
        <w:r w:rsidR="009A416F">
          <w:rPr>
            <w:noProof/>
            <w:webHidden/>
          </w:rPr>
        </w:r>
        <w:r w:rsidR="009A416F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46</w:t>
        </w:r>
        <w:r w:rsidR="009A416F">
          <w:rPr>
            <w:noProof/>
            <w:webHidden/>
          </w:rPr>
          <w:fldChar w:fldCharType="end"/>
        </w:r>
      </w:hyperlink>
    </w:p>
    <w:p w14:paraId="3FEC0E49" w14:textId="22482A01" w:rsidR="009A416F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01790" w:history="1">
        <w:r w:rsidR="009A416F" w:rsidRPr="00A51943">
          <w:rPr>
            <w:rStyle w:val="Hypertextovodkaz"/>
            <w:noProof/>
          </w:rPr>
          <w:t>Tabulka 4</w:t>
        </w:r>
        <w:r w:rsidR="009A416F" w:rsidRPr="00A51943">
          <w:rPr>
            <w:rStyle w:val="Hypertextovodkaz"/>
            <w:rFonts w:eastAsia="Arial"/>
            <w:noProof/>
          </w:rPr>
          <w:t>: Počty ošetřených cizinců v nemocnicích a náklady na ošetření cizinců v nemocnicích v letech 2014</w:t>
        </w:r>
        <w:r w:rsidR="009A416F" w:rsidRPr="00A51943">
          <w:rPr>
            <w:rStyle w:val="Hypertextovodkaz"/>
            <w:rFonts w:eastAsia="Arial"/>
            <w:noProof/>
          </w:rPr>
          <w:noBreakHyphen/>
          <w:t>2015</w:t>
        </w:r>
        <w:r w:rsidR="009A416F">
          <w:rPr>
            <w:noProof/>
            <w:webHidden/>
          </w:rPr>
          <w:tab/>
        </w:r>
        <w:r w:rsidR="009A416F">
          <w:rPr>
            <w:noProof/>
            <w:webHidden/>
          </w:rPr>
          <w:fldChar w:fldCharType="begin"/>
        </w:r>
        <w:r w:rsidR="009A416F">
          <w:rPr>
            <w:noProof/>
            <w:webHidden/>
          </w:rPr>
          <w:instrText xml:space="preserve"> PAGEREF _Toc502401790 \h </w:instrText>
        </w:r>
        <w:r w:rsidR="009A416F">
          <w:rPr>
            <w:noProof/>
            <w:webHidden/>
          </w:rPr>
        </w:r>
        <w:r w:rsidR="009A416F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47</w:t>
        </w:r>
        <w:r w:rsidR="009A416F">
          <w:rPr>
            <w:noProof/>
            <w:webHidden/>
          </w:rPr>
          <w:fldChar w:fldCharType="end"/>
        </w:r>
      </w:hyperlink>
    </w:p>
    <w:p w14:paraId="5DECE29B" w14:textId="38BC7BC0" w:rsidR="009A416F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01791" w:history="1">
        <w:r w:rsidR="009A416F" w:rsidRPr="00A51943">
          <w:rPr>
            <w:rStyle w:val="Hypertextovodkaz"/>
            <w:noProof/>
          </w:rPr>
          <w:t>Tabulka 5: Čerpání zdravotní péče cizinci celkem a z vybraných zemí v roce 2015. Cizinci dle státní příslušnosti, věkových skupin a způsobu úhrady zdravotní péče (počet osob)</w:t>
        </w:r>
        <w:r w:rsidR="009A416F">
          <w:rPr>
            <w:noProof/>
            <w:webHidden/>
          </w:rPr>
          <w:tab/>
        </w:r>
        <w:r w:rsidR="009A416F">
          <w:rPr>
            <w:noProof/>
            <w:webHidden/>
          </w:rPr>
          <w:fldChar w:fldCharType="begin"/>
        </w:r>
        <w:r w:rsidR="009A416F">
          <w:rPr>
            <w:noProof/>
            <w:webHidden/>
          </w:rPr>
          <w:instrText xml:space="preserve"> PAGEREF _Toc502401791 \h </w:instrText>
        </w:r>
        <w:r w:rsidR="009A416F">
          <w:rPr>
            <w:noProof/>
            <w:webHidden/>
          </w:rPr>
        </w:r>
        <w:r w:rsidR="009A416F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49</w:t>
        </w:r>
        <w:r w:rsidR="009A416F">
          <w:rPr>
            <w:noProof/>
            <w:webHidden/>
          </w:rPr>
          <w:fldChar w:fldCharType="end"/>
        </w:r>
      </w:hyperlink>
    </w:p>
    <w:p w14:paraId="59006817" w14:textId="19EA63C4" w:rsidR="00A23F41" w:rsidRDefault="005F182A" w:rsidP="005F182A">
      <w:pPr>
        <w:rPr>
          <w:rFonts w:eastAsia="Arial"/>
        </w:rPr>
      </w:pPr>
      <w:r>
        <w:rPr>
          <w:rFonts w:eastAsia="Arial"/>
        </w:rPr>
        <w:fldChar w:fldCharType="end"/>
      </w:r>
    </w:p>
    <w:p w14:paraId="0BFA068C" w14:textId="77777777" w:rsidR="008C53B7" w:rsidRDefault="008C53B7" w:rsidP="005F182A">
      <w:pPr>
        <w:pStyle w:val="UPO-Nadpis1neslovan"/>
        <w:rPr>
          <w:rFonts w:eastAsia="Arial"/>
        </w:rPr>
        <w:sectPr w:rsidR="008C53B7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</w:p>
    <w:p w14:paraId="2CC566E7" w14:textId="6EBE0CB2" w:rsidR="00BB02DA" w:rsidRPr="005F182A" w:rsidRDefault="00BB02DA" w:rsidP="005F182A">
      <w:pPr>
        <w:pStyle w:val="UPO-Nadpis1neslovan"/>
        <w:rPr>
          <w:rFonts w:eastAsia="Arial"/>
        </w:rPr>
      </w:pPr>
      <w:bookmarkStart w:id="128" w:name="_Toc504166310"/>
      <w:r w:rsidRPr="005F182A">
        <w:rPr>
          <w:rFonts w:eastAsia="Arial"/>
        </w:rPr>
        <w:lastRenderedPageBreak/>
        <w:t>Přílohy</w:t>
      </w:r>
      <w:bookmarkEnd w:id="128"/>
    </w:p>
    <w:p w14:paraId="211E3BFF" w14:textId="77777777" w:rsidR="00836F09" w:rsidRDefault="005F182A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TOC \h \z \c "Příloha" </w:instrText>
      </w:r>
      <w:r>
        <w:rPr>
          <w:rFonts w:eastAsia="Arial"/>
        </w:rPr>
        <w:fldChar w:fldCharType="separate"/>
      </w:r>
      <w:hyperlink w:anchor="_Toc502410731" w:history="1">
        <w:r w:rsidR="00836F09" w:rsidRPr="0069056D">
          <w:rPr>
            <w:rStyle w:val="Hypertextovodkaz"/>
            <w:noProof/>
          </w:rPr>
          <w:t>Příloha 1</w:t>
        </w:r>
        <w:r w:rsidR="00836F09" w:rsidRPr="0069056D">
          <w:rPr>
            <w:rStyle w:val="Hypertextovodkaz"/>
            <w:rFonts w:eastAsia="Arial"/>
            <w:noProof/>
          </w:rPr>
          <w:t>: Informovaný souhlas pacienta</w:t>
        </w:r>
        <w:r w:rsidR="00836F09">
          <w:rPr>
            <w:noProof/>
            <w:webHidden/>
          </w:rPr>
          <w:tab/>
        </w:r>
        <w:r w:rsidR="00836F09">
          <w:rPr>
            <w:noProof/>
            <w:webHidden/>
          </w:rPr>
          <w:fldChar w:fldCharType="begin"/>
        </w:r>
        <w:r w:rsidR="00836F09">
          <w:rPr>
            <w:noProof/>
            <w:webHidden/>
          </w:rPr>
          <w:instrText xml:space="preserve"> PAGEREF _Toc502410731 \h </w:instrText>
        </w:r>
        <w:r w:rsidR="00836F09">
          <w:rPr>
            <w:noProof/>
            <w:webHidden/>
          </w:rPr>
        </w:r>
        <w:r w:rsidR="00836F09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109</w:t>
        </w:r>
        <w:r w:rsidR="00836F09">
          <w:rPr>
            <w:noProof/>
            <w:webHidden/>
          </w:rPr>
          <w:fldChar w:fldCharType="end"/>
        </w:r>
      </w:hyperlink>
    </w:p>
    <w:p w14:paraId="1FF06627" w14:textId="77777777" w:rsidR="00836F09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10732" w:history="1">
        <w:r w:rsidR="00836F09" w:rsidRPr="0069056D">
          <w:rPr>
            <w:rStyle w:val="Hypertextovodkaz"/>
            <w:noProof/>
          </w:rPr>
          <w:t>Příloha 2</w:t>
        </w:r>
        <w:r w:rsidR="00836F09" w:rsidRPr="0069056D">
          <w:rPr>
            <w:rStyle w:val="Hypertextovodkaz"/>
            <w:rFonts w:eastAsia="Arial"/>
            <w:noProof/>
          </w:rPr>
          <w:t>: Revers</w:t>
        </w:r>
        <w:r w:rsidR="00836F09">
          <w:rPr>
            <w:noProof/>
            <w:webHidden/>
          </w:rPr>
          <w:tab/>
        </w:r>
        <w:r w:rsidR="00836F09">
          <w:rPr>
            <w:noProof/>
            <w:webHidden/>
          </w:rPr>
          <w:fldChar w:fldCharType="begin"/>
        </w:r>
        <w:r w:rsidR="00836F09">
          <w:rPr>
            <w:noProof/>
            <w:webHidden/>
          </w:rPr>
          <w:instrText xml:space="preserve"> PAGEREF _Toc502410732 \h </w:instrText>
        </w:r>
        <w:r w:rsidR="00836F09">
          <w:rPr>
            <w:noProof/>
            <w:webHidden/>
          </w:rPr>
        </w:r>
        <w:r w:rsidR="00836F09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111</w:t>
        </w:r>
        <w:r w:rsidR="00836F09">
          <w:rPr>
            <w:noProof/>
            <w:webHidden/>
          </w:rPr>
          <w:fldChar w:fldCharType="end"/>
        </w:r>
      </w:hyperlink>
    </w:p>
    <w:p w14:paraId="648BA8B4" w14:textId="77777777" w:rsidR="00836F09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10733" w:history="1">
        <w:r w:rsidR="00836F09" w:rsidRPr="0069056D">
          <w:rPr>
            <w:rStyle w:val="Hypertextovodkaz"/>
            <w:noProof/>
          </w:rPr>
          <w:t>Příloha 3: Etický kodex práv pacientů</w:t>
        </w:r>
        <w:r w:rsidR="00836F09">
          <w:rPr>
            <w:noProof/>
            <w:webHidden/>
          </w:rPr>
          <w:tab/>
        </w:r>
        <w:r w:rsidR="00836F09">
          <w:rPr>
            <w:noProof/>
            <w:webHidden/>
          </w:rPr>
          <w:fldChar w:fldCharType="begin"/>
        </w:r>
        <w:r w:rsidR="00836F09">
          <w:rPr>
            <w:noProof/>
            <w:webHidden/>
          </w:rPr>
          <w:instrText xml:space="preserve"> PAGEREF _Toc502410733 \h </w:instrText>
        </w:r>
        <w:r w:rsidR="00836F09">
          <w:rPr>
            <w:noProof/>
            <w:webHidden/>
          </w:rPr>
        </w:r>
        <w:r w:rsidR="00836F09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113</w:t>
        </w:r>
        <w:r w:rsidR="00836F09">
          <w:rPr>
            <w:noProof/>
            <w:webHidden/>
          </w:rPr>
          <w:fldChar w:fldCharType="end"/>
        </w:r>
      </w:hyperlink>
    </w:p>
    <w:p w14:paraId="5CD3E69E" w14:textId="77777777" w:rsidR="00836F09" w:rsidRDefault="00374127">
      <w:pPr>
        <w:pStyle w:val="Seznamobrzk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2410734" w:history="1">
        <w:r w:rsidR="00836F09" w:rsidRPr="0069056D">
          <w:rPr>
            <w:rStyle w:val="Hypertextovodkaz"/>
            <w:noProof/>
          </w:rPr>
          <w:t>Příloha 4</w:t>
        </w:r>
        <w:r w:rsidR="00836F09" w:rsidRPr="0069056D">
          <w:rPr>
            <w:rStyle w:val="Hypertextovodkaz"/>
            <w:rFonts w:eastAsia="Arial"/>
            <w:noProof/>
          </w:rPr>
          <w:t>: Komunikační karta pro pacienty cizince a zdravotníky</w:t>
        </w:r>
        <w:r w:rsidR="00836F09">
          <w:rPr>
            <w:noProof/>
            <w:webHidden/>
          </w:rPr>
          <w:tab/>
        </w:r>
        <w:r w:rsidR="00836F09">
          <w:rPr>
            <w:noProof/>
            <w:webHidden/>
          </w:rPr>
          <w:fldChar w:fldCharType="begin"/>
        </w:r>
        <w:r w:rsidR="00836F09">
          <w:rPr>
            <w:noProof/>
            <w:webHidden/>
          </w:rPr>
          <w:instrText xml:space="preserve"> PAGEREF _Toc502410734 \h </w:instrText>
        </w:r>
        <w:r w:rsidR="00836F09">
          <w:rPr>
            <w:noProof/>
            <w:webHidden/>
          </w:rPr>
        </w:r>
        <w:r w:rsidR="00836F09">
          <w:rPr>
            <w:noProof/>
            <w:webHidden/>
          </w:rPr>
          <w:fldChar w:fldCharType="separate"/>
        </w:r>
        <w:r w:rsidR="00696801">
          <w:rPr>
            <w:noProof/>
            <w:webHidden/>
          </w:rPr>
          <w:t>115</w:t>
        </w:r>
        <w:r w:rsidR="00836F09">
          <w:rPr>
            <w:noProof/>
            <w:webHidden/>
          </w:rPr>
          <w:fldChar w:fldCharType="end"/>
        </w:r>
      </w:hyperlink>
    </w:p>
    <w:p w14:paraId="5E213911" w14:textId="796D1CF0" w:rsidR="005F182A" w:rsidRDefault="005F182A" w:rsidP="00A23F41">
      <w:pPr>
        <w:rPr>
          <w:rFonts w:eastAsia="Arial"/>
        </w:rPr>
      </w:pPr>
      <w:r>
        <w:rPr>
          <w:rFonts w:eastAsia="Arial"/>
        </w:rPr>
        <w:fldChar w:fldCharType="end"/>
      </w:r>
    </w:p>
    <w:p w14:paraId="7500E000" w14:textId="77777777" w:rsidR="005F182A" w:rsidRDefault="005F182A" w:rsidP="00B71ABE">
      <w:pPr>
        <w:rPr>
          <w:rFonts w:eastAsia="Arial"/>
        </w:rPr>
      </w:pPr>
    </w:p>
    <w:p w14:paraId="6EBDBA45" w14:textId="77777777" w:rsidR="00CC596B" w:rsidRDefault="00CC596B" w:rsidP="005F182A">
      <w:pPr>
        <w:pStyle w:val="UPO-Titulekplohy"/>
        <w:sectPr w:rsidR="00CC596B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29" w:name="_Toc502410731"/>
    </w:p>
    <w:p w14:paraId="6A8EAABD" w14:textId="2FFF4318" w:rsidR="00A23F41" w:rsidRDefault="005F182A" w:rsidP="005F182A">
      <w:pPr>
        <w:pStyle w:val="UPO-Titulekplohy"/>
        <w:rPr>
          <w:rFonts w:eastAsia="Arial"/>
        </w:rPr>
      </w:pPr>
      <w:r>
        <w:lastRenderedPageBreak/>
        <w:t xml:space="preserve">Příloha </w:t>
      </w:r>
      <w:fldSimple w:instr=" SEQ Příloha \* ARABIC ">
        <w:r w:rsidR="00696801">
          <w:rPr>
            <w:noProof/>
          </w:rPr>
          <w:t>1</w:t>
        </w:r>
      </w:fldSimple>
      <w:r w:rsidR="00A23F41">
        <w:rPr>
          <w:rFonts w:eastAsia="Arial"/>
        </w:rPr>
        <w:t>: Informovaný souhlas pacienta</w:t>
      </w:r>
      <w:bookmarkEnd w:id="129"/>
    </w:p>
    <w:p w14:paraId="5F579C5B" w14:textId="77777777" w:rsidR="00BC51F8" w:rsidRDefault="00A23F41" w:rsidP="00A23F4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INFORMOVANÝ SOUHLAS</w:t>
      </w:r>
    </w:p>
    <w:p w14:paraId="3DA9B33D" w14:textId="67C08267" w:rsidR="00A23F41" w:rsidRDefault="00BC51F8" w:rsidP="00A23F41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</w:t>
      </w:r>
      <w:r w:rsidR="00A23F41">
        <w:rPr>
          <w:b/>
          <w:sz w:val="28"/>
          <w:szCs w:val="28"/>
        </w:rPr>
        <w:t xml:space="preserve">poskytnutím zdravotních služeb </w:t>
      </w:r>
      <w:r>
        <w:rPr>
          <w:b/>
          <w:sz w:val="28"/>
          <w:szCs w:val="28"/>
        </w:rPr>
        <w:t>a </w:t>
      </w:r>
      <w:r w:rsidR="00A23F41">
        <w:rPr>
          <w:b/>
          <w:sz w:val="28"/>
          <w:szCs w:val="28"/>
        </w:rPr>
        <w:t>provedením zdravotních výkonů</w:t>
      </w:r>
    </w:p>
    <w:p w14:paraId="53D4E711" w14:textId="775099FB" w:rsidR="00BC51F8" w:rsidRDefault="00A23F41" w:rsidP="00A23F41">
      <w:pPr>
        <w:rPr>
          <w:b/>
        </w:rPr>
      </w:pPr>
      <w:r>
        <w:rPr>
          <w:b/>
        </w:rPr>
        <w:t>Poskytovatel zdravotních služeb:</w:t>
      </w:r>
      <w:r>
        <w:rPr>
          <w:b/>
        </w:rPr>
        <w:tab/>
      </w:r>
      <w:r w:rsidR="00BC51F8">
        <w:rPr>
          <w:b/>
        </w:rPr>
        <w:t xml:space="preserve"> </w:t>
      </w:r>
      <w:r>
        <w:rPr>
          <w:b/>
        </w:rPr>
        <w:t xml:space="preserve"> Poučující lékař (</w:t>
      </w:r>
      <w:r w:rsidR="00BC51F8">
        <w:rPr>
          <w:b/>
        </w:rPr>
        <w:t>u </w:t>
      </w:r>
      <w:r>
        <w:rPr>
          <w:b/>
        </w:rPr>
        <w:t>nelékařské služby jiný zdravotník):</w:t>
      </w:r>
    </w:p>
    <w:p w14:paraId="74B2B339" w14:textId="3F164153" w:rsidR="00A23F41" w:rsidRDefault="00A23F41" w:rsidP="00A23F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9287DF" w14:textId="29C10D37" w:rsidR="00A23F41" w:rsidRDefault="00A23F41" w:rsidP="00A23F41">
      <w:pPr>
        <w:rPr>
          <w:b/>
        </w:rPr>
      </w:pPr>
      <w:r>
        <w:rPr>
          <w:b/>
        </w:rPr>
        <w:t xml:space="preserve">Jméno, příjmení </w:t>
      </w:r>
      <w:r w:rsidR="00BC51F8">
        <w:rPr>
          <w:b/>
        </w:rPr>
        <w:t>a </w:t>
      </w:r>
      <w:r>
        <w:rPr>
          <w:b/>
        </w:rPr>
        <w:t>datum narození pacienta:</w:t>
      </w:r>
    </w:p>
    <w:p w14:paraId="3E733AB9" w14:textId="77777777" w:rsidR="00A23F41" w:rsidRDefault="00A23F41" w:rsidP="00A23F41">
      <w:pPr>
        <w:rPr>
          <w:b/>
        </w:rPr>
      </w:pPr>
      <w:r>
        <w:rPr>
          <w:b/>
        </w:rPr>
        <w:t>Označení zdravotního výkonu nebo služby:</w:t>
      </w:r>
    </w:p>
    <w:p w14:paraId="65A09456" w14:textId="77777777" w:rsidR="00A23F41" w:rsidRDefault="00A23F41" w:rsidP="00A23F41">
      <w:pPr>
        <w:rPr>
          <w:b/>
        </w:rPr>
      </w:pPr>
      <w:r>
        <w:rPr>
          <w:b/>
        </w:rPr>
        <w:t>Účel, povaha, předpokládaný přínos zdravotního výkonu nebo služby:</w:t>
      </w:r>
    </w:p>
    <w:p w14:paraId="5C678BDF" w14:textId="12977A8E" w:rsidR="00A23F41" w:rsidRDefault="00A23F41" w:rsidP="00A23F41">
      <w:pPr>
        <w:rPr>
          <w:b/>
        </w:rPr>
      </w:pPr>
      <w:r>
        <w:rPr>
          <w:b/>
        </w:rPr>
        <w:t xml:space="preserve">Předpokládané důsledky </w:t>
      </w:r>
      <w:r w:rsidR="00BC51F8">
        <w:rPr>
          <w:b/>
        </w:rPr>
        <w:t>a </w:t>
      </w:r>
      <w:r>
        <w:rPr>
          <w:b/>
        </w:rPr>
        <w:t>následky zdravotního výkonu nebo služby:</w:t>
      </w:r>
    </w:p>
    <w:p w14:paraId="0B6DC1AE" w14:textId="77777777" w:rsidR="00A23F41" w:rsidRDefault="00A23F41" w:rsidP="00A23F41">
      <w:pPr>
        <w:rPr>
          <w:b/>
        </w:rPr>
      </w:pPr>
    </w:p>
    <w:p w14:paraId="0CABF79F" w14:textId="46AB3874" w:rsidR="00A23F41" w:rsidRDefault="00A23F41" w:rsidP="00A23F41">
      <w:pPr>
        <w:rPr>
          <w:b/>
        </w:rPr>
      </w:pPr>
      <w:r>
        <w:rPr>
          <w:b/>
        </w:rPr>
        <w:t xml:space="preserve">Možná rizika spojená </w:t>
      </w:r>
      <w:r w:rsidR="00BC51F8">
        <w:rPr>
          <w:b/>
        </w:rPr>
        <w:t>se </w:t>
      </w:r>
      <w:r>
        <w:rPr>
          <w:b/>
        </w:rPr>
        <w:t>zdravotním výkonem nebo službou:</w:t>
      </w:r>
    </w:p>
    <w:p w14:paraId="3C474636" w14:textId="77777777" w:rsidR="00A23F41" w:rsidRDefault="00A23F41" w:rsidP="00A23F41">
      <w:pPr>
        <w:rPr>
          <w:b/>
        </w:rPr>
      </w:pPr>
    </w:p>
    <w:p w14:paraId="155D48FB" w14:textId="645E3C9C" w:rsidR="00A23F41" w:rsidRDefault="00A23F41" w:rsidP="00A23F41">
      <w:pPr>
        <w:rPr>
          <w:b/>
        </w:rPr>
      </w:pPr>
      <w:r>
        <w:rPr>
          <w:b/>
        </w:rPr>
        <w:t xml:space="preserve">Informace, </w:t>
      </w:r>
      <w:r w:rsidR="00BC51F8">
        <w:rPr>
          <w:b/>
        </w:rPr>
        <w:t>zda </w:t>
      </w:r>
      <w:r>
        <w:rPr>
          <w:b/>
        </w:rPr>
        <w:t xml:space="preserve">existuje jiná alternativa </w:t>
      </w:r>
      <w:r w:rsidR="00BC51F8">
        <w:rPr>
          <w:b/>
        </w:rPr>
        <w:t>či </w:t>
      </w:r>
      <w:r>
        <w:rPr>
          <w:b/>
        </w:rPr>
        <w:t xml:space="preserve">více alternativ, kromě navržené zdravotní služby </w:t>
      </w:r>
      <w:r w:rsidR="00BC51F8">
        <w:rPr>
          <w:b/>
        </w:rPr>
        <w:t>či </w:t>
      </w:r>
      <w:r>
        <w:rPr>
          <w:b/>
        </w:rPr>
        <w:t xml:space="preserve">výkonu, jaký </w:t>
      </w:r>
      <w:r w:rsidR="00BC51F8">
        <w:rPr>
          <w:b/>
        </w:rPr>
        <w:t>je </w:t>
      </w:r>
      <w:r>
        <w:rPr>
          <w:b/>
        </w:rPr>
        <w:t xml:space="preserve">jejich možný přínos, důsledky </w:t>
      </w:r>
      <w:r w:rsidR="00BC51F8">
        <w:rPr>
          <w:b/>
        </w:rPr>
        <w:t>a </w:t>
      </w:r>
      <w:r>
        <w:rPr>
          <w:b/>
        </w:rPr>
        <w:t xml:space="preserve">rizika </w:t>
      </w:r>
      <w:r w:rsidR="00BC51F8">
        <w:rPr>
          <w:b/>
        </w:rPr>
        <w:t>a </w:t>
      </w:r>
      <w:r>
        <w:rPr>
          <w:b/>
        </w:rPr>
        <w:t xml:space="preserve">poučení </w:t>
      </w:r>
      <w:r w:rsidR="00BC51F8">
        <w:rPr>
          <w:b/>
        </w:rPr>
        <w:t>o </w:t>
      </w:r>
      <w:r>
        <w:rPr>
          <w:b/>
        </w:rPr>
        <w:t>možnosti volby:</w:t>
      </w:r>
    </w:p>
    <w:p w14:paraId="36C583F9" w14:textId="77777777" w:rsidR="00A23F41" w:rsidRDefault="00A23F41" w:rsidP="00A23F41">
      <w:pPr>
        <w:rPr>
          <w:b/>
        </w:rPr>
      </w:pPr>
    </w:p>
    <w:p w14:paraId="5264C98A" w14:textId="7CA19C16" w:rsidR="00A23F41" w:rsidRDefault="00A23F41" w:rsidP="00A23F41">
      <w:pPr>
        <w:rPr>
          <w:b/>
        </w:rPr>
      </w:pPr>
      <w:r>
        <w:rPr>
          <w:b/>
        </w:rPr>
        <w:t xml:space="preserve">Informace </w:t>
      </w:r>
      <w:r w:rsidR="00BC51F8">
        <w:rPr>
          <w:b/>
        </w:rPr>
        <w:t>o </w:t>
      </w:r>
      <w:r>
        <w:rPr>
          <w:b/>
        </w:rPr>
        <w:t xml:space="preserve">možném omezení </w:t>
      </w:r>
      <w:r w:rsidR="00BC51F8">
        <w:rPr>
          <w:b/>
        </w:rPr>
        <w:t>v </w:t>
      </w:r>
      <w:r>
        <w:rPr>
          <w:b/>
        </w:rPr>
        <w:t xml:space="preserve">obvyklém způsobu života, </w:t>
      </w:r>
      <w:r w:rsidR="00BC51F8">
        <w:rPr>
          <w:b/>
        </w:rPr>
        <w:t>v </w:t>
      </w:r>
      <w:r>
        <w:rPr>
          <w:b/>
        </w:rPr>
        <w:t xml:space="preserve">pracovní schopnosti, zdravotní způsobilosti, </w:t>
      </w:r>
      <w:r w:rsidR="00BC51F8">
        <w:rPr>
          <w:b/>
        </w:rPr>
        <w:t>po </w:t>
      </w:r>
      <w:r>
        <w:rPr>
          <w:b/>
        </w:rPr>
        <w:t>poskytnutí zdravotní služby nebo provedení zdravotního výkonu</w:t>
      </w:r>
    </w:p>
    <w:p w14:paraId="7F94840D" w14:textId="77777777" w:rsidR="00A23F41" w:rsidRDefault="00A23F41" w:rsidP="00A23F41">
      <w:pPr>
        <w:rPr>
          <w:b/>
        </w:rPr>
      </w:pPr>
    </w:p>
    <w:p w14:paraId="7F9AED84" w14:textId="691D0E6E" w:rsidR="00A23F41" w:rsidRDefault="00A23F41" w:rsidP="00A23F41">
      <w:pPr>
        <w:rPr>
          <w:b/>
        </w:rPr>
      </w:pPr>
      <w:r>
        <w:rPr>
          <w:b/>
        </w:rPr>
        <w:t xml:space="preserve">Informace </w:t>
      </w:r>
      <w:r w:rsidR="00BC51F8">
        <w:rPr>
          <w:b/>
        </w:rPr>
        <w:t>o </w:t>
      </w:r>
      <w:r>
        <w:rPr>
          <w:b/>
        </w:rPr>
        <w:t xml:space="preserve">léčebném režimu, preventivních opatřeních, která jsou vhodná, případně </w:t>
      </w:r>
      <w:r w:rsidR="00BC51F8">
        <w:rPr>
          <w:b/>
        </w:rPr>
        <w:t>o </w:t>
      </w:r>
      <w:r>
        <w:rPr>
          <w:b/>
        </w:rPr>
        <w:t>potřebě poskytnutí dalších zdravotních služeb:</w:t>
      </w:r>
    </w:p>
    <w:p w14:paraId="7596D876" w14:textId="77777777" w:rsidR="00A23F41" w:rsidRDefault="00A23F41" w:rsidP="00A23F41">
      <w:pPr>
        <w:rPr>
          <w:b/>
        </w:rPr>
      </w:pPr>
    </w:p>
    <w:p w14:paraId="353E95A2" w14:textId="77777777" w:rsidR="00BC51F8" w:rsidRDefault="00A23F41" w:rsidP="00A23F41">
      <w:pPr>
        <w:rPr>
          <w:b/>
        </w:rPr>
      </w:pPr>
      <w:r>
        <w:rPr>
          <w:b/>
        </w:rPr>
        <w:t xml:space="preserve">Prohlašuji, </w:t>
      </w:r>
      <w:r w:rsidR="00BC51F8">
        <w:rPr>
          <w:b/>
        </w:rPr>
        <w:t>že </w:t>
      </w:r>
      <w:r>
        <w:rPr>
          <w:b/>
        </w:rPr>
        <w:t xml:space="preserve">jsem byl poučen </w:t>
      </w:r>
      <w:r w:rsidR="00BC51F8">
        <w:rPr>
          <w:b/>
        </w:rPr>
        <w:t>o </w:t>
      </w:r>
      <w:r>
        <w:rPr>
          <w:b/>
        </w:rPr>
        <w:t xml:space="preserve">svém právu klást otázky </w:t>
      </w:r>
      <w:r w:rsidR="00BC51F8">
        <w:rPr>
          <w:b/>
        </w:rPr>
        <w:t>a </w:t>
      </w:r>
      <w:r>
        <w:rPr>
          <w:b/>
        </w:rPr>
        <w:t xml:space="preserve">svobodně </w:t>
      </w:r>
      <w:r w:rsidR="00BC51F8">
        <w:rPr>
          <w:b/>
        </w:rPr>
        <w:t>se </w:t>
      </w:r>
      <w:r>
        <w:rPr>
          <w:b/>
        </w:rPr>
        <w:t xml:space="preserve">rozhodnout, </w:t>
      </w:r>
      <w:r w:rsidR="00BC51F8">
        <w:rPr>
          <w:b/>
        </w:rPr>
        <w:t>zda s </w:t>
      </w:r>
      <w:r>
        <w:rPr>
          <w:b/>
        </w:rPr>
        <w:t xml:space="preserve">navrženou zdravotní službou </w:t>
      </w:r>
      <w:r w:rsidR="00BC51F8">
        <w:rPr>
          <w:b/>
        </w:rPr>
        <w:t>či </w:t>
      </w:r>
      <w:r>
        <w:rPr>
          <w:b/>
        </w:rPr>
        <w:t xml:space="preserve">zdravotním výkonem souhlasím </w:t>
      </w:r>
      <w:r w:rsidR="00BC51F8">
        <w:rPr>
          <w:b/>
        </w:rPr>
        <w:t>či </w:t>
      </w:r>
      <w:r>
        <w:rPr>
          <w:b/>
        </w:rPr>
        <w:t xml:space="preserve">nikoli. Prohlašuji, </w:t>
      </w:r>
      <w:r w:rsidR="00BC51F8">
        <w:rPr>
          <w:b/>
        </w:rPr>
        <w:t>že </w:t>
      </w:r>
      <w:r>
        <w:rPr>
          <w:b/>
        </w:rPr>
        <w:t xml:space="preserve">podaným informacím rozumím, nemám žádné další otázky, </w:t>
      </w:r>
      <w:r w:rsidR="00BC51F8">
        <w:rPr>
          <w:b/>
        </w:rPr>
        <w:t>ani </w:t>
      </w:r>
      <w:r>
        <w:rPr>
          <w:b/>
        </w:rPr>
        <w:t xml:space="preserve">nejasnosti, </w:t>
      </w:r>
      <w:r w:rsidR="00BC51F8">
        <w:rPr>
          <w:b/>
        </w:rPr>
        <w:t>a </w:t>
      </w:r>
      <w:r>
        <w:rPr>
          <w:b/>
        </w:rPr>
        <w:t xml:space="preserve">vyslovuji svůj svobodný informovaný souhlas </w:t>
      </w:r>
      <w:r w:rsidR="00BC51F8">
        <w:rPr>
          <w:b/>
        </w:rPr>
        <w:t>s </w:t>
      </w:r>
      <w:r>
        <w:rPr>
          <w:b/>
        </w:rPr>
        <w:t xml:space="preserve">uvedenými zdravotními službami </w:t>
      </w:r>
      <w:r w:rsidR="00BC51F8">
        <w:rPr>
          <w:b/>
        </w:rPr>
        <w:t>a </w:t>
      </w:r>
      <w:r>
        <w:rPr>
          <w:b/>
        </w:rPr>
        <w:t>výkony</w:t>
      </w:r>
      <w:r w:rsidR="00BC51F8">
        <w:rPr>
          <w:b/>
        </w:rPr>
        <w:t>.</w:t>
      </w:r>
    </w:p>
    <w:p w14:paraId="3FDA3F50" w14:textId="77777777" w:rsidR="00341763" w:rsidRDefault="00341763" w:rsidP="00A23F41">
      <w:pPr>
        <w:rPr>
          <w:b/>
        </w:rPr>
      </w:pPr>
    </w:p>
    <w:p w14:paraId="3ECA5BA5" w14:textId="283939E4" w:rsidR="00A23F41" w:rsidRDefault="00A23F41" w:rsidP="00A23F41">
      <w:pPr>
        <w:rPr>
          <w:b/>
        </w:rPr>
      </w:pPr>
      <w:r>
        <w:rPr>
          <w:b/>
        </w:rPr>
        <w:t>Dne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pacienta:</w:t>
      </w:r>
    </w:p>
    <w:p w14:paraId="0F49610D" w14:textId="77777777" w:rsidR="00341763" w:rsidRDefault="00341763" w:rsidP="00A23F41">
      <w:pPr>
        <w:rPr>
          <w:b/>
        </w:rPr>
      </w:pPr>
    </w:p>
    <w:p w14:paraId="742A9D75" w14:textId="7EFB71CA" w:rsidR="00A23F41" w:rsidRDefault="00A23F41" w:rsidP="00A23F41">
      <w:pPr>
        <w:rPr>
          <w:b/>
        </w:rPr>
      </w:pPr>
      <w:r>
        <w:rPr>
          <w:b/>
        </w:rPr>
        <w:t>Podpis zdravotníka, který informace podával:</w:t>
      </w:r>
    </w:p>
    <w:p w14:paraId="4DF0DB85" w14:textId="77777777" w:rsidR="00B71ABE" w:rsidRDefault="00B71ABE" w:rsidP="00A23F41">
      <w:pPr>
        <w:rPr>
          <w:rFonts w:eastAsia="Arial"/>
        </w:rPr>
      </w:pPr>
    </w:p>
    <w:p w14:paraId="333AFF75" w14:textId="77777777" w:rsidR="00CC596B" w:rsidRDefault="00CC596B" w:rsidP="005F182A">
      <w:pPr>
        <w:pStyle w:val="UPO-Titulekplohy"/>
        <w:sectPr w:rsidR="00CC596B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30" w:name="_Toc502410732"/>
    </w:p>
    <w:p w14:paraId="13129696" w14:textId="7F9FDF00" w:rsidR="00A23F41" w:rsidRDefault="005F182A" w:rsidP="005F182A">
      <w:pPr>
        <w:pStyle w:val="UPO-Titulekplohy"/>
        <w:rPr>
          <w:rFonts w:eastAsia="Arial"/>
        </w:rPr>
      </w:pPr>
      <w:r>
        <w:lastRenderedPageBreak/>
        <w:t xml:space="preserve">Příloha </w:t>
      </w:r>
      <w:fldSimple w:instr=" SEQ Příloha \* ARABIC ">
        <w:r w:rsidR="00696801">
          <w:rPr>
            <w:noProof/>
          </w:rPr>
          <w:t>2</w:t>
        </w:r>
      </w:fldSimple>
      <w:r w:rsidR="00A23F41">
        <w:rPr>
          <w:rFonts w:eastAsia="Arial"/>
        </w:rPr>
        <w:t>: Revers</w:t>
      </w:r>
      <w:bookmarkEnd w:id="130"/>
    </w:p>
    <w:p w14:paraId="294D79B8" w14:textId="28BBC5D8" w:rsidR="00A23F41" w:rsidRDefault="00A23F41" w:rsidP="00A23F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ZÁZNAM </w:t>
      </w:r>
      <w:r w:rsidR="00BC51F8">
        <w:rPr>
          <w:b/>
          <w:sz w:val="32"/>
          <w:szCs w:val="32"/>
        </w:rPr>
        <w:t>O </w:t>
      </w:r>
      <w:r>
        <w:rPr>
          <w:b/>
          <w:sz w:val="32"/>
          <w:szCs w:val="32"/>
        </w:rPr>
        <w:t>ODMÍTNUTÍ POSKYTNUTÍ ZDRAVOTNÍCH SLUŽEB</w:t>
      </w:r>
      <w:r w:rsidR="00BC51F8">
        <w:rPr>
          <w:b/>
          <w:sz w:val="32"/>
          <w:szCs w:val="32"/>
        </w:rPr>
        <w:t> – </w:t>
      </w:r>
      <w:r>
        <w:rPr>
          <w:b/>
          <w:sz w:val="32"/>
          <w:szCs w:val="32"/>
        </w:rPr>
        <w:t>REVERS</w:t>
      </w:r>
    </w:p>
    <w:p w14:paraId="1C4357DF" w14:textId="709543EC" w:rsidR="00A23F41" w:rsidRDefault="00A23F41" w:rsidP="00341763">
      <w:pPr>
        <w:jc w:val="both"/>
        <w:rPr>
          <w:b/>
        </w:rPr>
      </w:pPr>
      <w:r>
        <w:rPr>
          <w:b/>
        </w:rPr>
        <w:t>Poskytovatel zdravotní služby:</w:t>
      </w:r>
      <w:r>
        <w:rPr>
          <w:b/>
        </w:rPr>
        <w:tab/>
        <w:t>Poučující lékař (</w:t>
      </w:r>
      <w:r w:rsidR="00BC51F8">
        <w:rPr>
          <w:b/>
        </w:rPr>
        <w:t>u </w:t>
      </w:r>
      <w:r>
        <w:rPr>
          <w:b/>
        </w:rPr>
        <w:t>nelékařské služby jiný zdravotník):</w:t>
      </w:r>
    </w:p>
    <w:p w14:paraId="5E8EB930" w14:textId="00DA13FC" w:rsidR="00A23F41" w:rsidRDefault="00A23F41" w:rsidP="00341763">
      <w:pPr>
        <w:jc w:val="both"/>
        <w:rPr>
          <w:b/>
        </w:rPr>
      </w:pPr>
      <w:r>
        <w:rPr>
          <w:b/>
        </w:rPr>
        <w:t xml:space="preserve">Jméno, příjmení </w:t>
      </w:r>
      <w:r w:rsidR="00BC51F8">
        <w:rPr>
          <w:b/>
        </w:rPr>
        <w:t>a </w:t>
      </w:r>
      <w:r>
        <w:rPr>
          <w:b/>
        </w:rPr>
        <w:t>datum narození pacienta:</w:t>
      </w:r>
    </w:p>
    <w:p w14:paraId="2463429A" w14:textId="5574FDCF" w:rsidR="00A23F41" w:rsidRDefault="00A23F41" w:rsidP="00341763">
      <w:pPr>
        <w:jc w:val="both"/>
        <w:rPr>
          <w:b/>
        </w:rPr>
      </w:pPr>
      <w:r>
        <w:rPr>
          <w:b/>
        </w:rPr>
        <w:t xml:space="preserve">Údaj </w:t>
      </w:r>
      <w:r w:rsidR="00BC51F8">
        <w:rPr>
          <w:b/>
        </w:rPr>
        <w:t>o </w:t>
      </w:r>
      <w:r>
        <w:rPr>
          <w:b/>
        </w:rPr>
        <w:t xml:space="preserve">zdravotním stavu pacienta </w:t>
      </w:r>
      <w:r w:rsidR="00BC51F8">
        <w:rPr>
          <w:b/>
        </w:rPr>
        <w:t>a </w:t>
      </w:r>
      <w:r>
        <w:rPr>
          <w:b/>
        </w:rPr>
        <w:t>potřebných zdravotních službách:</w:t>
      </w:r>
    </w:p>
    <w:p w14:paraId="0EFED176" w14:textId="77777777" w:rsidR="00A23F41" w:rsidRDefault="00A23F41" w:rsidP="00341763">
      <w:pPr>
        <w:jc w:val="both"/>
        <w:rPr>
          <w:b/>
        </w:rPr>
      </w:pPr>
    </w:p>
    <w:p w14:paraId="60B6423B" w14:textId="43C8E58F" w:rsidR="00A23F41" w:rsidRDefault="00A23F41" w:rsidP="00341763">
      <w:pPr>
        <w:jc w:val="both"/>
        <w:rPr>
          <w:b/>
        </w:rPr>
      </w:pPr>
      <w:r>
        <w:rPr>
          <w:b/>
        </w:rPr>
        <w:t xml:space="preserve">Údaj </w:t>
      </w:r>
      <w:r w:rsidR="00BC51F8">
        <w:rPr>
          <w:b/>
        </w:rPr>
        <w:t>o </w:t>
      </w:r>
      <w:r>
        <w:rPr>
          <w:b/>
        </w:rPr>
        <w:t xml:space="preserve">možných následcích odmítnutí potřebných zdravotních služeb </w:t>
      </w:r>
      <w:r w:rsidR="00BC51F8">
        <w:rPr>
          <w:b/>
        </w:rPr>
        <w:t>pro </w:t>
      </w:r>
      <w:r>
        <w:rPr>
          <w:b/>
        </w:rPr>
        <w:t>zdraví pacienta:</w:t>
      </w:r>
    </w:p>
    <w:p w14:paraId="52B8D8B4" w14:textId="77777777" w:rsidR="00BC51F8" w:rsidRDefault="00BC51F8" w:rsidP="00341763">
      <w:pPr>
        <w:jc w:val="both"/>
        <w:rPr>
          <w:b/>
        </w:rPr>
      </w:pPr>
    </w:p>
    <w:p w14:paraId="6C16B4D5" w14:textId="47333D45" w:rsidR="00A23F41" w:rsidRDefault="00A23F41" w:rsidP="00341763">
      <w:pPr>
        <w:jc w:val="both"/>
        <w:rPr>
          <w:b/>
        </w:rPr>
      </w:pPr>
      <w:r>
        <w:rPr>
          <w:b/>
        </w:rPr>
        <w:t xml:space="preserve">Prohlašuji, </w:t>
      </w:r>
      <w:r w:rsidR="00BC51F8">
        <w:rPr>
          <w:b/>
        </w:rPr>
        <w:t>že </w:t>
      </w:r>
      <w:r>
        <w:rPr>
          <w:b/>
        </w:rPr>
        <w:t xml:space="preserve">shora uvedené informace mi byly zdravotnickým pracovníkem sděleny, dostatečně </w:t>
      </w:r>
      <w:r w:rsidR="00BC51F8">
        <w:rPr>
          <w:b/>
        </w:rPr>
        <w:t>a </w:t>
      </w:r>
      <w:r>
        <w:rPr>
          <w:b/>
        </w:rPr>
        <w:t xml:space="preserve">srozumitelně vysvětleny, těmto informacím jsem plně porozuměl, měl jsem možnost klást doplňující otázky </w:t>
      </w:r>
      <w:r w:rsidR="00BC51F8">
        <w:rPr>
          <w:b/>
        </w:rPr>
        <w:t>a </w:t>
      </w:r>
      <w:r>
        <w:rPr>
          <w:b/>
        </w:rPr>
        <w:t xml:space="preserve">nemám žádné další otázky </w:t>
      </w:r>
      <w:r w:rsidR="00BC51F8">
        <w:rPr>
          <w:b/>
        </w:rPr>
        <w:t>ani </w:t>
      </w:r>
      <w:r>
        <w:rPr>
          <w:b/>
        </w:rPr>
        <w:t xml:space="preserve">nejasnosti. Současně prohlašuji, </w:t>
      </w:r>
      <w:r w:rsidR="00BC51F8">
        <w:rPr>
          <w:b/>
        </w:rPr>
        <w:t>že i </w:t>
      </w:r>
      <w:r>
        <w:rPr>
          <w:b/>
        </w:rPr>
        <w:t xml:space="preserve">přes poskytnuté informace </w:t>
      </w:r>
      <w:r w:rsidR="00BC51F8">
        <w:rPr>
          <w:b/>
        </w:rPr>
        <w:t>a </w:t>
      </w:r>
      <w:r>
        <w:rPr>
          <w:b/>
        </w:rPr>
        <w:t xml:space="preserve">vysvětlení shora uvedené potřebné zdravotní služby odmítám </w:t>
      </w:r>
      <w:r w:rsidR="00BC51F8">
        <w:rPr>
          <w:b/>
        </w:rPr>
        <w:t>s </w:t>
      </w:r>
      <w:r>
        <w:rPr>
          <w:b/>
        </w:rPr>
        <w:t xml:space="preserve">plným vědomím možných důsledků </w:t>
      </w:r>
      <w:r w:rsidR="00BC51F8">
        <w:rPr>
          <w:b/>
        </w:rPr>
        <w:t>pro </w:t>
      </w:r>
      <w:r>
        <w:rPr>
          <w:b/>
        </w:rPr>
        <w:t xml:space="preserve">můj život </w:t>
      </w:r>
      <w:r w:rsidR="00BC51F8">
        <w:rPr>
          <w:b/>
        </w:rPr>
        <w:t>a </w:t>
      </w:r>
      <w:r>
        <w:rPr>
          <w:b/>
        </w:rPr>
        <w:t>zdraví.</w:t>
      </w:r>
    </w:p>
    <w:p w14:paraId="3E2443F8" w14:textId="40BC3E94" w:rsidR="00A23F41" w:rsidRDefault="00A23F41" w:rsidP="00341763">
      <w:pPr>
        <w:jc w:val="both"/>
        <w:rPr>
          <w:b/>
        </w:rPr>
      </w:pPr>
      <w:r>
        <w:rPr>
          <w:b/>
        </w:rPr>
        <w:t xml:space="preserve">Místo, datum </w:t>
      </w:r>
      <w:r w:rsidR="00BC51F8">
        <w:rPr>
          <w:b/>
        </w:rPr>
        <w:t>a </w:t>
      </w:r>
      <w:r>
        <w:rPr>
          <w:b/>
        </w:rPr>
        <w:t>hodina:</w:t>
      </w:r>
    </w:p>
    <w:p w14:paraId="10504CD9" w14:textId="77777777" w:rsidR="00A23F41" w:rsidRDefault="00A23F41" w:rsidP="00341763">
      <w:pPr>
        <w:jc w:val="both"/>
        <w:rPr>
          <w:b/>
        </w:rPr>
      </w:pPr>
      <w:r>
        <w:rPr>
          <w:b/>
        </w:rPr>
        <w:t>Vlastnoruční podpis pacienta:</w:t>
      </w:r>
    </w:p>
    <w:p w14:paraId="6F75ED6E" w14:textId="77777777" w:rsidR="00BC51F8" w:rsidRDefault="00A23F41" w:rsidP="00341763">
      <w:pPr>
        <w:jc w:val="both"/>
        <w:rPr>
          <w:b/>
        </w:rPr>
      </w:pPr>
      <w:r>
        <w:rPr>
          <w:b/>
        </w:rPr>
        <w:t>Podpis zdravotnického pracovníka, který informace poskytl (</w:t>
      </w:r>
      <w:r w:rsidR="00BC51F8">
        <w:rPr>
          <w:b/>
        </w:rPr>
        <w:t>u </w:t>
      </w:r>
      <w:r>
        <w:rPr>
          <w:b/>
        </w:rPr>
        <w:t xml:space="preserve">lékařské péče </w:t>
      </w:r>
      <w:r w:rsidR="00BC51F8">
        <w:rPr>
          <w:b/>
        </w:rPr>
        <w:t>a </w:t>
      </w:r>
      <w:r>
        <w:rPr>
          <w:b/>
        </w:rPr>
        <w:t>lékařských výkonů vždy lékaře):</w:t>
      </w:r>
      <w:r>
        <w:rPr>
          <w:b/>
        </w:rPr>
        <w:tab/>
      </w:r>
    </w:p>
    <w:p w14:paraId="7FA9A214" w14:textId="1C727EC4" w:rsidR="00A23F41" w:rsidRDefault="00A23F41" w:rsidP="00341763">
      <w:pPr>
        <w:jc w:val="both"/>
        <w:rPr>
          <w:b/>
          <w:u w:val="single"/>
        </w:rPr>
      </w:pPr>
      <w:r>
        <w:rPr>
          <w:b/>
          <w:u w:val="single"/>
        </w:rPr>
        <w:t xml:space="preserve">Tato část </w:t>
      </w:r>
      <w:r w:rsidR="00BC51F8">
        <w:rPr>
          <w:b/>
          <w:u w:val="single"/>
        </w:rPr>
        <w:t>se </w:t>
      </w:r>
      <w:r>
        <w:rPr>
          <w:b/>
          <w:u w:val="single"/>
        </w:rPr>
        <w:t xml:space="preserve">vyplňuje </w:t>
      </w:r>
      <w:r w:rsidR="00BC51F8">
        <w:rPr>
          <w:b/>
          <w:u w:val="single"/>
        </w:rPr>
        <w:t>jen </w:t>
      </w:r>
      <w:r>
        <w:rPr>
          <w:b/>
          <w:u w:val="single"/>
        </w:rPr>
        <w:t xml:space="preserve">pokud pacient odmítne </w:t>
      </w:r>
      <w:r w:rsidR="00BC51F8">
        <w:rPr>
          <w:b/>
          <w:u w:val="single"/>
        </w:rPr>
        <w:t>či </w:t>
      </w:r>
      <w:r>
        <w:rPr>
          <w:b/>
          <w:u w:val="single"/>
        </w:rPr>
        <w:t xml:space="preserve">nemůže revers podepsat: </w:t>
      </w:r>
    </w:p>
    <w:p w14:paraId="29BBD43A" w14:textId="6071ABE2" w:rsidR="00A23F41" w:rsidRDefault="00A23F41" w:rsidP="00341763">
      <w:pPr>
        <w:jc w:val="both"/>
        <w:rPr>
          <w:b/>
        </w:rPr>
      </w:pPr>
      <w:r>
        <w:rPr>
          <w:b/>
        </w:rPr>
        <w:t xml:space="preserve">Jméno, příjmení </w:t>
      </w:r>
      <w:r w:rsidR="00BC51F8">
        <w:rPr>
          <w:b/>
        </w:rPr>
        <w:t>a </w:t>
      </w:r>
      <w:r>
        <w:rPr>
          <w:b/>
        </w:rPr>
        <w:t>podpis svědka, pokud pacient odmítl tento záznam podepsat:</w:t>
      </w:r>
    </w:p>
    <w:p w14:paraId="25C96B65" w14:textId="461C7FBC" w:rsidR="00A23F41" w:rsidRDefault="00A23F41" w:rsidP="00341763">
      <w:pPr>
        <w:jc w:val="both"/>
        <w:rPr>
          <w:b/>
        </w:rPr>
      </w:pPr>
      <w:r>
        <w:rPr>
          <w:b/>
        </w:rPr>
        <w:t xml:space="preserve">Potvrzuji svou přítomnost </w:t>
      </w:r>
      <w:r w:rsidR="00BC51F8">
        <w:rPr>
          <w:b/>
        </w:rPr>
        <w:t>u </w:t>
      </w:r>
      <w:r>
        <w:rPr>
          <w:b/>
        </w:rPr>
        <w:t xml:space="preserve">podání informací, skutečnost, </w:t>
      </w:r>
      <w:r w:rsidR="00BC51F8">
        <w:rPr>
          <w:b/>
        </w:rPr>
        <w:t>že </w:t>
      </w:r>
      <w:r>
        <w:rPr>
          <w:b/>
        </w:rPr>
        <w:t xml:space="preserve">pacient odmítl shora uvedené zdravotní služby </w:t>
      </w:r>
      <w:r w:rsidR="00BC51F8">
        <w:rPr>
          <w:b/>
        </w:rPr>
        <w:t>a </w:t>
      </w:r>
      <w:r>
        <w:rPr>
          <w:b/>
        </w:rPr>
        <w:t>současně odmítl podepsat tento záznam</w:t>
      </w:r>
      <w:r w:rsidR="00BC51F8">
        <w:rPr>
          <w:b/>
        </w:rPr>
        <w:t> – </w:t>
      </w:r>
      <w:r>
        <w:rPr>
          <w:b/>
        </w:rPr>
        <w:t>revers.</w:t>
      </w:r>
    </w:p>
    <w:p w14:paraId="3B29CF9E" w14:textId="44A4CF82" w:rsidR="00A23F41" w:rsidRDefault="00A23F41" w:rsidP="00341763">
      <w:pPr>
        <w:jc w:val="both"/>
        <w:rPr>
          <w:b/>
        </w:rPr>
      </w:pPr>
      <w:r>
        <w:rPr>
          <w:b/>
        </w:rPr>
        <w:t xml:space="preserve">Místo, datum </w:t>
      </w:r>
      <w:r w:rsidR="00BC51F8">
        <w:rPr>
          <w:b/>
        </w:rPr>
        <w:t>a </w:t>
      </w:r>
      <w:r>
        <w:rPr>
          <w:b/>
        </w:rPr>
        <w:t>hodina: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svědka:</w:t>
      </w:r>
    </w:p>
    <w:p w14:paraId="4E0EB6A4" w14:textId="79BE55BF" w:rsidR="00A23F41" w:rsidRDefault="00BC51F8" w:rsidP="00341763">
      <w:pPr>
        <w:jc w:val="both"/>
        <w:rPr>
          <w:b/>
        </w:rPr>
      </w:pPr>
      <w:r>
        <w:rPr>
          <w:b/>
        </w:rPr>
        <w:t>Pro </w:t>
      </w:r>
      <w:r w:rsidR="00A23F41">
        <w:rPr>
          <w:b/>
        </w:rPr>
        <w:t xml:space="preserve">případ, </w:t>
      </w:r>
      <w:r>
        <w:rPr>
          <w:b/>
        </w:rPr>
        <w:t>že se </w:t>
      </w:r>
      <w:r w:rsidR="00A23F41">
        <w:rPr>
          <w:b/>
        </w:rPr>
        <w:t xml:space="preserve">pacient nemůže </w:t>
      </w:r>
      <w:r>
        <w:rPr>
          <w:b/>
        </w:rPr>
        <w:t>s </w:t>
      </w:r>
      <w:r w:rsidR="00A23F41">
        <w:rPr>
          <w:b/>
        </w:rPr>
        <w:t xml:space="preserve">ohledem </w:t>
      </w:r>
      <w:r>
        <w:rPr>
          <w:b/>
        </w:rPr>
        <w:t>na </w:t>
      </w:r>
      <w:r w:rsidR="00A23F41">
        <w:rPr>
          <w:b/>
        </w:rPr>
        <w:t>svůj zdravotní stav podepsat:</w:t>
      </w:r>
    </w:p>
    <w:p w14:paraId="25818E0B" w14:textId="62EE7BD7" w:rsidR="00A23F41" w:rsidRDefault="00A23F41" w:rsidP="00341763">
      <w:pPr>
        <w:jc w:val="both"/>
        <w:rPr>
          <w:b/>
        </w:rPr>
      </w:pPr>
      <w:r>
        <w:rPr>
          <w:b/>
        </w:rPr>
        <w:t xml:space="preserve">Důvod, </w:t>
      </w:r>
      <w:r w:rsidR="00BC51F8">
        <w:rPr>
          <w:b/>
        </w:rPr>
        <w:t>pro </w:t>
      </w:r>
      <w:r>
        <w:rPr>
          <w:b/>
        </w:rPr>
        <w:t xml:space="preserve">který </w:t>
      </w:r>
      <w:r w:rsidR="00BC51F8">
        <w:rPr>
          <w:b/>
        </w:rPr>
        <w:t>se </w:t>
      </w:r>
      <w:r>
        <w:rPr>
          <w:b/>
        </w:rPr>
        <w:t>pacient nemohl podepsat:</w:t>
      </w:r>
    </w:p>
    <w:p w14:paraId="7632F503" w14:textId="3F118C0F" w:rsidR="00A23F41" w:rsidRDefault="00A23F41" w:rsidP="00341763">
      <w:pPr>
        <w:jc w:val="both"/>
        <w:rPr>
          <w:b/>
        </w:rPr>
      </w:pPr>
      <w:r>
        <w:rPr>
          <w:b/>
        </w:rPr>
        <w:t xml:space="preserve">Způsob, </w:t>
      </w:r>
      <w:r w:rsidR="00BC51F8">
        <w:rPr>
          <w:b/>
        </w:rPr>
        <w:t>jak </w:t>
      </w:r>
      <w:r>
        <w:rPr>
          <w:b/>
        </w:rPr>
        <w:t>pacient projevil svou vůli (slovní vyjádření, jiný způsob):</w:t>
      </w:r>
    </w:p>
    <w:p w14:paraId="1BEE7D10" w14:textId="42BD4758" w:rsidR="00A23F41" w:rsidRDefault="00A23F41" w:rsidP="00341763">
      <w:pPr>
        <w:jc w:val="both"/>
        <w:rPr>
          <w:b/>
        </w:rPr>
      </w:pPr>
      <w:r>
        <w:rPr>
          <w:b/>
        </w:rPr>
        <w:t xml:space="preserve">Místo, datum </w:t>
      </w:r>
      <w:r w:rsidR="00BC51F8">
        <w:rPr>
          <w:b/>
        </w:rPr>
        <w:t>a </w:t>
      </w:r>
      <w:r>
        <w:rPr>
          <w:b/>
        </w:rPr>
        <w:t>hodina:</w:t>
      </w:r>
    </w:p>
    <w:p w14:paraId="51357042" w14:textId="6CE81E6B" w:rsidR="00A23F41" w:rsidRDefault="00A23F41" w:rsidP="00341763">
      <w:pPr>
        <w:jc w:val="both"/>
        <w:rPr>
          <w:b/>
        </w:rPr>
      </w:pPr>
      <w:r>
        <w:rPr>
          <w:b/>
        </w:rPr>
        <w:t xml:space="preserve">Jméno, příjmení </w:t>
      </w:r>
      <w:r w:rsidR="00BC51F8">
        <w:rPr>
          <w:b/>
        </w:rPr>
        <w:t>a </w:t>
      </w:r>
      <w:r>
        <w:rPr>
          <w:b/>
        </w:rPr>
        <w:t>podpis svědka:</w:t>
      </w:r>
    </w:p>
    <w:p w14:paraId="3D878769" w14:textId="77777777" w:rsidR="00A23F41" w:rsidRDefault="00A23F41" w:rsidP="00A23F41">
      <w:pPr>
        <w:rPr>
          <w:rFonts w:ascii="Arial" w:hAnsi="Arial" w:cs="Arial"/>
          <w:color w:val="FF8C00"/>
          <w:sz w:val="31"/>
          <w:szCs w:val="31"/>
        </w:rPr>
      </w:pPr>
    </w:p>
    <w:p w14:paraId="46E707C7" w14:textId="77777777" w:rsidR="00B71ABE" w:rsidRDefault="00B71ABE" w:rsidP="00A23F41"/>
    <w:p w14:paraId="7E95A609" w14:textId="77777777" w:rsidR="00CC596B" w:rsidRDefault="00CC596B" w:rsidP="005F182A">
      <w:pPr>
        <w:pStyle w:val="UPO-Titulekplohy"/>
        <w:sectPr w:rsidR="00CC596B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31" w:name="_Toc502410733"/>
    </w:p>
    <w:p w14:paraId="533DB5EB" w14:textId="7966FA1A" w:rsidR="00A23F41" w:rsidRPr="00A23F41" w:rsidRDefault="005F182A" w:rsidP="005F182A">
      <w:pPr>
        <w:pStyle w:val="UPO-Titulekplohy"/>
      </w:pPr>
      <w:r>
        <w:lastRenderedPageBreak/>
        <w:t xml:space="preserve">Příloha </w:t>
      </w:r>
      <w:fldSimple w:instr=" SEQ Příloha \* ARABIC ">
        <w:r w:rsidR="00696801">
          <w:rPr>
            <w:noProof/>
          </w:rPr>
          <w:t>3</w:t>
        </w:r>
      </w:fldSimple>
      <w:r w:rsidR="00A23F41">
        <w:t>: Etický kodex práv pacientů</w:t>
      </w:r>
      <w:bookmarkEnd w:id="131"/>
    </w:p>
    <w:p w14:paraId="0824B2DE" w14:textId="2F609A8F" w:rsidR="00A23F41" w:rsidRPr="00A23F41" w:rsidRDefault="00A23F41" w:rsidP="00A23F41">
      <w:pPr>
        <w:rPr>
          <w:b/>
          <w:sz w:val="28"/>
          <w:szCs w:val="28"/>
        </w:rPr>
      </w:pPr>
      <w:r w:rsidRPr="00A23F41">
        <w:rPr>
          <w:sz w:val="28"/>
          <w:szCs w:val="28"/>
        </w:rPr>
        <w:t>Práva pacientů ČR</w:t>
      </w:r>
    </w:p>
    <w:p w14:paraId="02EEADD1" w14:textId="072893EB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</w:t>
      </w:r>
      <w:r w:rsidR="00BC51F8">
        <w:rPr>
          <w:color w:val="000000"/>
        </w:rPr>
        <w:t>na </w:t>
      </w:r>
      <w:r w:rsidRPr="00A23F41">
        <w:rPr>
          <w:color w:val="000000"/>
        </w:rPr>
        <w:t>ohleduplnou odbornou zdravotnickou péči prováděnou s porozuměním kvalifikovanými pracovníky.</w:t>
      </w:r>
    </w:p>
    <w:p w14:paraId="198EE320" w14:textId="0CB9F77B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znát jméno lékaře a dalších zdravotnických pracovníků, kteří </w:t>
      </w:r>
      <w:r w:rsidR="00BC51F8">
        <w:rPr>
          <w:color w:val="000000"/>
        </w:rPr>
        <w:t>ho </w:t>
      </w:r>
      <w:r w:rsidRPr="00A23F41">
        <w:rPr>
          <w:color w:val="000000"/>
        </w:rPr>
        <w:t xml:space="preserve">ošetřují.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žádat soukromí a služby přiměřené možnostem ústavu, jakož i možnost denně </w:t>
      </w:r>
      <w:r w:rsidR="00BC51F8">
        <w:rPr>
          <w:color w:val="000000"/>
        </w:rPr>
        <w:t>se </w:t>
      </w:r>
      <w:r w:rsidRPr="00A23F41">
        <w:rPr>
          <w:color w:val="000000"/>
        </w:rPr>
        <w:t xml:space="preserve">stýkat </w:t>
      </w:r>
      <w:r w:rsidR="00BC51F8">
        <w:rPr>
          <w:color w:val="000000"/>
        </w:rPr>
        <w:t>se </w:t>
      </w:r>
      <w:r w:rsidRPr="00A23F41">
        <w:rPr>
          <w:color w:val="000000"/>
        </w:rPr>
        <w:t xml:space="preserve">členy </w:t>
      </w:r>
      <w:r w:rsidR="00BC51F8">
        <w:rPr>
          <w:color w:val="000000"/>
        </w:rPr>
        <w:t>své </w:t>
      </w:r>
      <w:r w:rsidRPr="00A23F41">
        <w:rPr>
          <w:color w:val="000000"/>
        </w:rPr>
        <w:t xml:space="preserve">rodiny </w:t>
      </w:r>
      <w:r w:rsidR="00BC51F8">
        <w:rPr>
          <w:color w:val="000000"/>
        </w:rPr>
        <w:t>či </w:t>
      </w:r>
      <w:r w:rsidRPr="00A23F41">
        <w:rPr>
          <w:color w:val="000000"/>
        </w:rPr>
        <w:t>s přáteli. Omezení takovéhoto způsobu (</w:t>
      </w:r>
      <w:r w:rsidR="00BC51F8">
        <w:rPr>
          <w:color w:val="000000"/>
        </w:rPr>
        <w:t>tzv. </w:t>
      </w:r>
      <w:r w:rsidRPr="00A23F41">
        <w:rPr>
          <w:color w:val="000000"/>
        </w:rPr>
        <w:t xml:space="preserve">kontinuálních) návštěv může být provedeno pouze </w:t>
      </w:r>
      <w:r w:rsidR="00BC51F8">
        <w:rPr>
          <w:color w:val="000000"/>
        </w:rPr>
        <w:t>ze </w:t>
      </w:r>
      <w:r w:rsidRPr="00A23F41">
        <w:rPr>
          <w:color w:val="000000"/>
        </w:rPr>
        <w:t>závažných důvodů.</w:t>
      </w:r>
    </w:p>
    <w:p w14:paraId="19ABFEF3" w14:textId="293923A2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získat </w:t>
      </w:r>
      <w:r w:rsidR="00BC51F8">
        <w:rPr>
          <w:color w:val="000000"/>
        </w:rPr>
        <w:t>od </w:t>
      </w:r>
      <w:r w:rsidRPr="00A23F41">
        <w:rPr>
          <w:color w:val="000000"/>
        </w:rPr>
        <w:t xml:space="preserve">svého lékaře údaje potřebné k tomu, </w:t>
      </w:r>
      <w:r w:rsidR="00BC51F8">
        <w:rPr>
          <w:color w:val="000000"/>
        </w:rPr>
        <w:t>aby </w:t>
      </w:r>
      <w:r w:rsidRPr="00A23F41">
        <w:rPr>
          <w:color w:val="000000"/>
        </w:rPr>
        <w:t xml:space="preserve">mohl před zahájením každého dalšího nového diagnostického </w:t>
      </w:r>
      <w:r w:rsidR="00BC51F8">
        <w:rPr>
          <w:color w:val="000000"/>
        </w:rPr>
        <w:t>či </w:t>
      </w:r>
      <w:r w:rsidRPr="00A23F41">
        <w:rPr>
          <w:color w:val="000000"/>
        </w:rPr>
        <w:t xml:space="preserve">terapeutického postupu zasvěceně rozhodnout, </w:t>
      </w:r>
      <w:r w:rsidR="00BC51F8">
        <w:rPr>
          <w:color w:val="000000"/>
        </w:rPr>
        <w:t>zda </w:t>
      </w:r>
      <w:r w:rsidRPr="00A23F41">
        <w:rPr>
          <w:color w:val="000000"/>
        </w:rPr>
        <w:t xml:space="preserve">s ním souhlasí. Vyjma případů akutního ohrožení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být náležitě informován o případných rizicích, která jsou s uvedeným postupem spojena. Pokud existuje i více alternativních postupů nebo pokud pacient vyžaduje informace o léčebných alternativách, </w:t>
      </w:r>
      <w:r w:rsidR="00BC51F8">
        <w:rPr>
          <w:color w:val="000000"/>
        </w:rPr>
        <w:t>má na </w:t>
      </w:r>
      <w:r w:rsidRPr="00A23F41">
        <w:rPr>
          <w:color w:val="000000"/>
        </w:rPr>
        <w:t xml:space="preserve">seznámení s nimi právo.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rovněž právo znát jména osob, které </w:t>
      </w:r>
      <w:r w:rsidR="00BC51F8">
        <w:rPr>
          <w:color w:val="000000"/>
        </w:rPr>
        <w:t>se na </w:t>
      </w:r>
      <w:r w:rsidRPr="00A23F41">
        <w:rPr>
          <w:color w:val="000000"/>
        </w:rPr>
        <w:t>nich účastní.</w:t>
      </w:r>
    </w:p>
    <w:p w14:paraId="76605CDB" w14:textId="4738289F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>v rozsahu, který povoluje zákon, právo odmítnout léčbu a </w:t>
      </w:r>
      <w:r w:rsidR="00BC51F8">
        <w:rPr>
          <w:color w:val="000000"/>
        </w:rPr>
        <w:t>má </w:t>
      </w:r>
      <w:r w:rsidRPr="00A23F41">
        <w:rPr>
          <w:color w:val="000000"/>
        </w:rPr>
        <w:t>být současně informován o zdravotních důsledcích svého rozhodnutí.</w:t>
      </w:r>
    </w:p>
    <w:p w14:paraId="69D740AE" w14:textId="2114CE82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V průběhu ambulantního i nemocničního vyšetření, ošetření a léčby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nemocný právo </w:t>
      </w:r>
      <w:r w:rsidR="00BC51F8">
        <w:rPr>
          <w:color w:val="000000"/>
        </w:rPr>
        <w:t>na </w:t>
      </w:r>
      <w:r w:rsidRPr="00A23F41">
        <w:rPr>
          <w:color w:val="000000"/>
        </w:rPr>
        <w:t xml:space="preserve">to, </w:t>
      </w:r>
      <w:r w:rsidR="00BC51F8">
        <w:rPr>
          <w:color w:val="000000"/>
        </w:rPr>
        <w:t>aby </w:t>
      </w:r>
      <w:r w:rsidRPr="00A23F41">
        <w:rPr>
          <w:color w:val="000000"/>
        </w:rPr>
        <w:t xml:space="preserve">byly v souvislosti s programem léčby brány maximální ohledy </w:t>
      </w:r>
      <w:r w:rsidR="00BC51F8">
        <w:rPr>
          <w:color w:val="000000"/>
        </w:rPr>
        <w:t>na </w:t>
      </w:r>
      <w:r w:rsidRPr="00A23F41">
        <w:rPr>
          <w:color w:val="000000"/>
        </w:rPr>
        <w:t xml:space="preserve">jeho soukromí a stud. Rozbory jeho případu, konzultace a léčba jsou věcí důvěrnou a musí být provedena diskrétně. Přítomnost osob, které nejsou </w:t>
      </w:r>
      <w:r w:rsidR="00BC51F8">
        <w:rPr>
          <w:color w:val="000000"/>
        </w:rPr>
        <w:t>na </w:t>
      </w:r>
      <w:r w:rsidRPr="00A23F41">
        <w:rPr>
          <w:color w:val="000000"/>
        </w:rPr>
        <w:t>léčbě přímo zúčastněny, musí odsouhlasit nemocný, a </w:t>
      </w:r>
      <w:r w:rsidR="00BC51F8">
        <w:rPr>
          <w:color w:val="000000"/>
        </w:rPr>
        <w:t>to </w:t>
      </w:r>
      <w:r w:rsidRPr="00A23F41">
        <w:rPr>
          <w:color w:val="000000"/>
        </w:rPr>
        <w:t>i </w:t>
      </w:r>
      <w:r w:rsidR="00BC51F8">
        <w:rPr>
          <w:color w:val="000000"/>
        </w:rPr>
        <w:t>ve </w:t>
      </w:r>
      <w:r w:rsidRPr="00A23F41">
        <w:rPr>
          <w:color w:val="000000"/>
        </w:rPr>
        <w:t xml:space="preserve">fakultních zařízeních, pokud </w:t>
      </w:r>
      <w:r w:rsidR="00BC51F8">
        <w:rPr>
          <w:color w:val="000000"/>
        </w:rPr>
        <w:t>si </w:t>
      </w:r>
      <w:r w:rsidRPr="00A23F41">
        <w:rPr>
          <w:color w:val="000000"/>
        </w:rPr>
        <w:t>tyto osoby nemocný sám nevybral.</w:t>
      </w:r>
    </w:p>
    <w:p w14:paraId="01D94E9F" w14:textId="47347B3D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očekávat, </w:t>
      </w:r>
      <w:r w:rsidR="00BC51F8">
        <w:rPr>
          <w:color w:val="000000"/>
        </w:rPr>
        <w:t>že </w:t>
      </w:r>
      <w:r w:rsidRPr="00A23F41">
        <w:rPr>
          <w:color w:val="000000"/>
        </w:rPr>
        <w:t xml:space="preserve">veškeré zprávy a záznamy týkající </w:t>
      </w:r>
      <w:r w:rsidR="00BC51F8">
        <w:rPr>
          <w:color w:val="000000"/>
        </w:rPr>
        <w:t>se </w:t>
      </w:r>
      <w:r w:rsidRPr="00A23F41">
        <w:rPr>
          <w:color w:val="000000"/>
        </w:rPr>
        <w:t xml:space="preserve">jeho léčby jsou považovány </w:t>
      </w:r>
      <w:r w:rsidR="00BC51F8">
        <w:rPr>
          <w:color w:val="000000"/>
        </w:rPr>
        <w:t>za </w:t>
      </w:r>
      <w:r w:rsidRPr="00A23F41">
        <w:rPr>
          <w:color w:val="000000"/>
        </w:rPr>
        <w:t>důvěrné. Ochrana informací o nemocném musí být zajištěna i v případech počítačového zpracování.</w:t>
      </w:r>
    </w:p>
    <w:p w14:paraId="08A9E376" w14:textId="4B25450E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očekávat, </w:t>
      </w:r>
      <w:r w:rsidR="00BC51F8">
        <w:rPr>
          <w:color w:val="000000"/>
        </w:rPr>
        <w:t>že </w:t>
      </w:r>
      <w:r w:rsidRPr="00A23F41">
        <w:rPr>
          <w:color w:val="000000"/>
        </w:rPr>
        <w:t>nemocnice musí podle svých možností přiměřeným způsobem vyhovět pacientovým žádostem o poskytování péče v míře odpovídající povaze onemocnění. Je</w:t>
      </w:r>
      <w:r w:rsidR="00BC51F8">
        <w:rPr>
          <w:color w:val="000000"/>
        </w:rPr>
        <w:noBreakHyphen/>
      </w:r>
      <w:r w:rsidRPr="00A23F41">
        <w:rPr>
          <w:color w:val="000000"/>
        </w:rPr>
        <w:t xml:space="preserve">li </w:t>
      </w:r>
      <w:r w:rsidR="00BC51F8">
        <w:rPr>
          <w:color w:val="000000"/>
        </w:rPr>
        <w:t>to </w:t>
      </w:r>
      <w:r w:rsidRPr="00A23F41">
        <w:rPr>
          <w:color w:val="000000"/>
        </w:rPr>
        <w:t xml:space="preserve">nutné, může být pacient předán jinému léčebnému ústavu, </w:t>
      </w:r>
      <w:r w:rsidRPr="00A23F41">
        <w:rPr>
          <w:color w:val="000000"/>
        </w:rPr>
        <w:lastRenderedPageBreak/>
        <w:t xml:space="preserve">případně tam převezen poté, když </w:t>
      </w:r>
      <w:r w:rsidR="00BC51F8">
        <w:rPr>
          <w:color w:val="000000"/>
        </w:rPr>
        <w:t>mu </w:t>
      </w:r>
      <w:r w:rsidRPr="00A23F41">
        <w:rPr>
          <w:color w:val="000000"/>
        </w:rPr>
        <w:t xml:space="preserve">bylo poskytnuto úplné zdůvodnění a informace o nezbytnosti tohoto předání a ostatních alternativách, které </w:t>
      </w:r>
      <w:r w:rsidR="00BC51F8">
        <w:rPr>
          <w:color w:val="000000"/>
        </w:rPr>
        <w:t>při </w:t>
      </w:r>
      <w:r w:rsidRPr="00A23F41">
        <w:rPr>
          <w:color w:val="000000"/>
        </w:rPr>
        <w:t xml:space="preserve">tom existují. Instituce, která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nemocného převzít </w:t>
      </w:r>
      <w:r w:rsidR="00BC51F8">
        <w:rPr>
          <w:color w:val="000000"/>
        </w:rPr>
        <w:t>do své </w:t>
      </w:r>
      <w:r w:rsidRPr="00A23F41">
        <w:rPr>
          <w:color w:val="000000"/>
        </w:rPr>
        <w:t>péče, musí překlad nejprve schválit.</w:t>
      </w:r>
    </w:p>
    <w:p w14:paraId="7887D419" w14:textId="22DB4133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očekávat, </w:t>
      </w:r>
      <w:r w:rsidR="00BC51F8">
        <w:rPr>
          <w:color w:val="000000"/>
        </w:rPr>
        <w:t>že </w:t>
      </w:r>
      <w:r w:rsidRPr="00A23F41">
        <w:rPr>
          <w:color w:val="000000"/>
        </w:rPr>
        <w:t xml:space="preserve">jeho léčba bude vedena s přiměřenou kontinuitou. </w:t>
      </w:r>
      <w:r w:rsidR="00BC51F8">
        <w:rPr>
          <w:color w:val="000000"/>
        </w:rPr>
        <w:t>Má </w:t>
      </w:r>
      <w:r w:rsidRPr="00A23F41">
        <w:rPr>
          <w:color w:val="000000"/>
        </w:rPr>
        <w:t>právo vědět předem, jací lékaři, v jakých ordinačních hodinách a </w:t>
      </w:r>
      <w:r w:rsidR="00BC51F8">
        <w:rPr>
          <w:color w:val="000000"/>
        </w:rPr>
        <w:t>na </w:t>
      </w:r>
      <w:r w:rsidRPr="00A23F41">
        <w:rPr>
          <w:color w:val="000000"/>
        </w:rPr>
        <w:t xml:space="preserve">jakém místě jsou </w:t>
      </w:r>
      <w:r w:rsidR="00BC51F8">
        <w:rPr>
          <w:color w:val="000000"/>
        </w:rPr>
        <w:t>mu </w:t>
      </w:r>
      <w:r w:rsidRPr="00A23F41">
        <w:rPr>
          <w:color w:val="000000"/>
        </w:rPr>
        <w:t xml:space="preserve">k dispozici. </w:t>
      </w:r>
      <w:r w:rsidR="00BC51F8">
        <w:rPr>
          <w:color w:val="000000"/>
        </w:rPr>
        <w:t>Po </w:t>
      </w:r>
      <w:r w:rsidRPr="00A23F41">
        <w:rPr>
          <w:color w:val="000000"/>
        </w:rPr>
        <w:t xml:space="preserve">propuštění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očekávat, </w:t>
      </w:r>
      <w:r w:rsidR="00BC51F8">
        <w:rPr>
          <w:color w:val="000000"/>
        </w:rPr>
        <w:t>že </w:t>
      </w:r>
      <w:r w:rsidRPr="00A23F41">
        <w:rPr>
          <w:color w:val="000000"/>
        </w:rPr>
        <w:t>nemocnice určí postup, jímž bude jeho lékař pokračovat v informacích o tom, jaká bude jeho další péče.</w:t>
      </w:r>
    </w:p>
    <w:p w14:paraId="0DE0B6B1" w14:textId="1C6B2A74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</w:t>
      </w:r>
      <w:r w:rsidR="00BC51F8">
        <w:rPr>
          <w:color w:val="000000"/>
        </w:rPr>
        <w:t>na </w:t>
      </w:r>
      <w:r w:rsidRPr="00A23F41">
        <w:rPr>
          <w:color w:val="000000"/>
        </w:rPr>
        <w:t xml:space="preserve">podrobné a jemu srozumitelné vysvětlení v případě, </w:t>
      </w:r>
      <w:r w:rsidR="00BC51F8">
        <w:rPr>
          <w:color w:val="000000"/>
        </w:rPr>
        <w:t>že se </w:t>
      </w:r>
      <w:r w:rsidRPr="00A23F41">
        <w:rPr>
          <w:color w:val="000000"/>
        </w:rPr>
        <w:t xml:space="preserve">lékař rozhodl k nestandardnímu postupu </w:t>
      </w:r>
      <w:r w:rsidR="00BC51F8">
        <w:rPr>
          <w:color w:val="000000"/>
        </w:rPr>
        <w:t>či </w:t>
      </w:r>
      <w:r w:rsidRPr="00A23F41">
        <w:rPr>
          <w:color w:val="000000"/>
        </w:rPr>
        <w:t xml:space="preserve">experimentu. Písemný vědomý souhlas nemocného </w:t>
      </w:r>
      <w:r w:rsidR="00BC51F8">
        <w:rPr>
          <w:color w:val="000000"/>
        </w:rPr>
        <w:t>je </w:t>
      </w:r>
      <w:r w:rsidRPr="00A23F41">
        <w:rPr>
          <w:color w:val="000000"/>
        </w:rPr>
        <w:t xml:space="preserve">podmínkou k zahájení </w:t>
      </w:r>
      <w:proofErr w:type="spellStart"/>
      <w:r w:rsidRPr="00A23F41">
        <w:rPr>
          <w:color w:val="000000"/>
        </w:rPr>
        <w:t>neterapeutického</w:t>
      </w:r>
      <w:proofErr w:type="spellEnd"/>
      <w:r w:rsidRPr="00A23F41">
        <w:rPr>
          <w:color w:val="000000"/>
        </w:rPr>
        <w:t xml:space="preserve"> i terapeutického výzkumu. Pacient může kdykoliv, a </w:t>
      </w:r>
      <w:r w:rsidR="00BC51F8">
        <w:rPr>
          <w:color w:val="000000"/>
        </w:rPr>
        <w:t>to bez </w:t>
      </w:r>
      <w:r w:rsidRPr="00A23F41">
        <w:rPr>
          <w:color w:val="000000"/>
        </w:rPr>
        <w:t>uvedení důvodu, z experimentu odstoupit, když byl poučen o případných zdravotních důsledcích takového rozhodnutí.</w:t>
      </w:r>
    </w:p>
    <w:p w14:paraId="00CD52FC" w14:textId="3507A403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Nemocný v závěru života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</w:t>
      </w:r>
      <w:r w:rsidR="00BC51F8">
        <w:rPr>
          <w:color w:val="000000"/>
        </w:rPr>
        <w:t>na </w:t>
      </w:r>
      <w:r w:rsidRPr="00A23F41">
        <w:rPr>
          <w:color w:val="000000"/>
        </w:rPr>
        <w:t>citlivou péči všech zdravotníků, kteří musí respektovat jeho přání, pokud tato nejsou v rozporu s platnými zákony.</w:t>
      </w:r>
    </w:p>
    <w:p w14:paraId="5FF5473D" w14:textId="410A64AC" w:rsidR="00A23F41" w:rsidRPr="00A23F41" w:rsidRDefault="00A23F41" w:rsidP="00836F09">
      <w:pPr>
        <w:numPr>
          <w:ilvl w:val="0"/>
          <w:numId w:val="14"/>
        </w:numPr>
        <w:shd w:val="clear" w:color="auto" w:fill="FFFFFF"/>
        <w:spacing w:before="100" w:beforeAutospacing="1" w:after="240"/>
        <w:jc w:val="both"/>
        <w:rPr>
          <w:color w:val="000000"/>
        </w:rPr>
      </w:pPr>
      <w:r w:rsidRPr="00A23F41">
        <w:rPr>
          <w:color w:val="000000"/>
        </w:rPr>
        <w:t xml:space="preserve">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a povinnost znát a řídit </w:t>
      </w:r>
      <w:r w:rsidR="00BC51F8">
        <w:rPr>
          <w:color w:val="000000"/>
        </w:rPr>
        <w:t>se </w:t>
      </w:r>
      <w:r w:rsidRPr="00A23F41">
        <w:rPr>
          <w:color w:val="000000"/>
        </w:rPr>
        <w:t xml:space="preserve">platným řádem zdravotnické instituce, </w:t>
      </w:r>
      <w:r w:rsidR="00BC51F8">
        <w:rPr>
          <w:color w:val="000000"/>
        </w:rPr>
        <w:t>kde se </w:t>
      </w:r>
      <w:r w:rsidRPr="00A23F41">
        <w:rPr>
          <w:color w:val="000000"/>
        </w:rPr>
        <w:t>léčí (</w:t>
      </w:r>
      <w:r w:rsidR="00BC51F8">
        <w:rPr>
          <w:color w:val="000000"/>
        </w:rPr>
        <w:t>tzv. </w:t>
      </w:r>
      <w:r w:rsidRPr="00A23F41">
        <w:rPr>
          <w:color w:val="000000"/>
        </w:rPr>
        <w:t xml:space="preserve">nemocniční řád). Pacient </w:t>
      </w:r>
      <w:r w:rsidR="00BC51F8">
        <w:rPr>
          <w:color w:val="000000"/>
        </w:rPr>
        <w:t>má </w:t>
      </w:r>
      <w:r w:rsidRPr="00A23F41">
        <w:rPr>
          <w:color w:val="000000"/>
        </w:rPr>
        <w:t xml:space="preserve">právo kontrolovat svůj účet a vyžadovat odůvodnění jeho položek </w:t>
      </w:r>
      <w:r w:rsidR="00BC51F8">
        <w:rPr>
          <w:color w:val="000000"/>
        </w:rPr>
        <w:t>bez </w:t>
      </w:r>
      <w:r w:rsidRPr="00A23F41">
        <w:rPr>
          <w:color w:val="000000"/>
        </w:rPr>
        <w:t xml:space="preserve">ohledu </w:t>
      </w:r>
      <w:r w:rsidR="00BC51F8">
        <w:rPr>
          <w:color w:val="000000"/>
        </w:rPr>
        <w:t>na </w:t>
      </w:r>
      <w:r w:rsidRPr="00A23F41">
        <w:rPr>
          <w:color w:val="000000"/>
        </w:rPr>
        <w:t xml:space="preserve">to, kým </w:t>
      </w:r>
      <w:r w:rsidR="00BC51F8">
        <w:rPr>
          <w:color w:val="000000"/>
        </w:rPr>
        <w:t>je </w:t>
      </w:r>
      <w:r w:rsidRPr="00A23F41">
        <w:rPr>
          <w:color w:val="000000"/>
        </w:rPr>
        <w:t>účet placen.</w:t>
      </w:r>
    </w:p>
    <w:p w14:paraId="5FBAEA1E" w14:textId="76519FB3" w:rsidR="00A23F41" w:rsidRPr="00A23F41" w:rsidRDefault="00A23F41" w:rsidP="00A23F41">
      <w:pPr>
        <w:pStyle w:val="center"/>
        <w:shd w:val="clear" w:color="auto" w:fill="FFFFFF"/>
        <w:jc w:val="center"/>
        <w:rPr>
          <w:color w:val="000000"/>
        </w:rPr>
      </w:pPr>
      <w:r w:rsidRPr="00A23F41">
        <w:rPr>
          <w:i/>
          <w:iCs/>
          <w:color w:val="000000"/>
        </w:rPr>
        <w:t xml:space="preserve">Etický kodex "Práva pacientů" navrhla, </w:t>
      </w:r>
      <w:r w:rsidR="00BC51F8">
        <w:rPr>
          <w:i/>
          <w:iCs/>
          <w:color w:val="000000"/>
        </w:rPr>
        <w:t>po </w:t>
      </w:r>
      <w:r w:rsidRPr="00A23F41">
        <w:rPr>
          <w:i/>
          <w:iCs/>
          <w:color w:val="000000"/>
        </w:rPr>
        <w:t>připomínkovém řízení definitivně formulovala a schválila Centrální etická komise Ministerstva zdravotnictví České Republiky. </w:t>
      </w:r>
      <w:r w:rsidRPr="00A23F41">
        <w:rPr>
          <w:i/>
          <w:iCs/>
          <w:color w:val="000000"/>
        </w:rPr>
        <w:br/>
        <w:t xml:space="preserve">Tato práva pacientů jsou prohlášená </w:t>
      </w:r>
      <w:r w:rsidR="00BC51F8">
        <w:rPr>
          <w:i/>
          <w:iCs/>
          <w:color w:val="000000"/>
        </w:rPr>
        <w:t>za </w:t>
      </w:r>
      <w:r w:rsidRPr="00A23F41">
        <w:rPr>
          <w:i/>
          <w:iCs/>
          <w:color w:val="000000"/>
        </w:rPr>
        <w:t xml:space="preserve">platná </w:t>
      </w:r>
      <w:r w:rsidR="00BC51F8">
        <w:rPr>
          <w:i/>
          <w:iCs/>
          <w:color w:val="000000"/>
        </w:rPr>
        <w:t>za </w:t>
      </w:r>
      <w:r w:rsidRPr="00A23F41">
        <w:rPr>
          <w:i/>
          <w:iCs/>
          <w:color w:val="000000"/>
        </w:rPr>
        <w:t>dnem 2</w:t>
      </w:r>
      <w:r w:rsidR="00BC51F8">
        <w:rPr>
          <w:i/>
          <w:iCs/>
          <w:color w:val="000000"/>
        </w:rPr>
        <w:t>5. </w:t>
      </w:r>
      <w:r w:rsidRPr="00A23F41">
        <w:rPr>
          <w:i/>
          <w:iCs/>
          <w:color w:val="000000"/>
        </w:rPr>
        <w:t>února 1992</w:t>
      </w:r>
    </w:p>
    <w:p w14:paraId="4A2E17FB" w14:textId="77777777" w:rsidR="00CC596B" w:rsidRDefault="00CC596B" w:rsidP="005F182A">
      <w:pPr>
        <w:pStyle w:val="UPO-Titulekplohy"/>
        <w:sectPr w:rsidR="00CC596B" w:rsidSect="008C53B7">
          <w:type w:val="oddPage"/>
          <w:pgSz w:w="11906" w:h="16838" w:code="9"/>
          <w:pgMar w:top="1418" w:right="1418" w:bottom="1418" w:left="2268" w:header="708" w:footer="708" w:gutter="0"/>
          <w:cols w:space="708"/>
          <w:docGrid w:linePitch="360"/>
        </w:sectPr>
      </w:pPr>
      <w:bookmarkStart w:id="132" w:name="_Toc502410734"/>
    </w:p>
    <w:p w14:paraId="42384AAE" w14:textId="4E0FAB5E" w:rsidR="00B71ABE" w:rsidRDefault="005F182A" w:rsidP="005F182A">
      <w:pPr>
        <w:pStyle w:val="UPO-Titulekplohy"/>
        <w:rPr>
          <w:rFonts w:eastAsia="Arial"/>
        </w:rPr>
      </w:pPr>
      <w:r>
        <w:lastRenderedPageBreak/>
        <w:t xml:space="preserve">Příloha </w:t>
      </w:r>
      <w:fldSimple w:instr=" SEQ Příloha \* ARABIC ">
        <w:r w:rsidR="00696801">
          <w:rPr>
            <w:noProof/>
          </w:rPr>
          <w:t>4</w:t>
        </w:r>
      </w:fldSimple>
      <w:r w:rsidR="00B71ABE">
        <w:rPr>
          <w:rFonts w:eastAsia="Arial"/>
        </w:rPr>
        <w:t xml:space="preserve">: Komunikační karta </w:t>
      </w:r>
      <w:r w:rsidR="00BC51F8">
        <w:rPr>
          <w:rFonts w:eastAsia="Arial"/>
        </w:rPr>
        <w:t>pro </w:t>
      </w:r>
      <w:r w:rsidR="00B71ABE">
        <w:rPr>
          <w:rFonts w:eastAsia="Arial"/>
        </w:rPr>
        <w:t xml:space="preserve">pacienty cizince </w:t>
      </w:r>
      <w:r w:rsidR="00BC51F8">
        <w:rPr>
          <w:rFonts w:eastAsia="Arial"/>
        </w:rPr>
        <w:t>a </w:t>
      </w:r>
      <w:r w:rsidR="00B71ABE">
        <w:rPr>
          <w:rFonts w:eastAsia="Arial"/>
        </w:rPr>
        <w:t>zdravotníky</w:t>
      </w:r>
      <w:bookmarkEnd w:id="132"/>
    </w:p>
    <w:p w14:paraId="760E35DE" w14:textId="68646559" w:rsidR="00BC51F8" w:rsidRDefault="00B71ABE" w:rsidP="00B71ABE">
      <w:pPr>
        <w:rPr>
          <w:rFonts w:eastAsia="Arial"/>
        </w:rPr>
      </w:pPr>
      <w:r w:rsidRPr="00B71ABE">
        <w:rPr>
          <w:rFonts w:eastAsia="Arial"/>
        </w:rPr>
        <w:t>OŠETŘOVATELSTVÍ</w:t>
      </w:r>
      <w:r w:rsidR="00BC51F8">
        <w:rPr>
          <w:rFonts w:eastAsia="Arial"/>
        </w:rPr>
        <w:t> – </w:t>
      </w:r>
      <w:r w:rsidRPr="00B71ABE">
        <w:rPr>
          <w:rFonts w:eastAsia="Arial"/>
        </w:rPr>
        <w:t xml:space="preserve">ANGLICKÝ JAZYK </w:t>
      </w:r>
    </w:p>
    <w:p w14:paraId="60C5ED1B" w14:textId="185E55CC" w:rsidR="00B71ABE" w:rsidRPr="00B71ABE" w:rsidRDefault="00B71ABE" w:rsidP="00B71ABE">
      <w:pPr>
        <w:rPr>
          <w:rFonts w:eastAsia="Arial"/>
        </w:rPr>
      </w:pPr>
    </w:p>
    <w:p w14:paraId="4065AEFF" w14:textId="0BBAA881" w:rsidR="00B71ABE" w:rsidRDefault="00BC51F8" w:rsidP="00836F09">
      <w:pPr>
        <w:jc w:val="both"/>
        <w:rPr>
          <w:rFonts w:eastAsia="Arial"/>
        </w:rPr>
      </w:pPr>
      <w:r>
        <w:rPr>
          <w:rFonts w:eastAsia="Arial"/>
        </w:rPr>
        <w:t>1 </w:t>
      </w:r>
      <w:r w:rsidR="00B71ABE" w:rsidRPr="00B71ABE">
        <w:rPr>
          <w:rFonts w:eastAsia="Arial"/>
        </w:rPr>
        <w:t xml:space="preserve">Informace </w:t>
      </w:r>
      <w:r>
        <w:rPr>
          <w:rFonts w:eastAsia="Arial"/>
        </w:rPr>
        <w:t>při </w:t>
      </w:r>
      <w:r w:rsidR="00B71ABE" w:rsidRPr="00B71ABE">
        <w:rPr>
          <w:rFonts w:eastAsia="Arial"/>
        </w:rPr>
        <w:t>přijetí pacienta k</w:t>
      </w:r>
      <w:r w:rsidR="00B71ABE">
        <w:rPr>
          <w:rFonts w:eastAsia="Arial"/>
        </w:rPr>
        <w:t> </w:t>
      </w:r>
      <w:r w:rsidR="00B71ABE" w:rsidRPr="00B71ABE">
        <w:rPr>
          <w:rFonts w:eastAsia="Arial"/>
        </w:rPr>
        <w:t>hospitalizaci</w:t>
      </w:r>
    </w:p>
    <w:p w14:paraId="151276CE" w14:textId="2E9E3B6D" w:rsid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Information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on </w:t>
      </w:r>
      <w:proofErr w:type="spellStart"/>
      <w:r w:rsidRPr="00B71ABE">
        <w:rPr>
          <w:rFonts w:eastAsia="Arial"/>
        </w:rPr>
        <w:t>Admission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of</w:t>
      </w:r>
      <w:proofErr w:type="spellEnd"/>
      <w:r w:rsidR="00BC51F8">
        <w:rPr>
          <w:rFonts w:eastAsia="Arial"/>
        </w:rPr>
        <w:t> a </w:t>
      </w:r>
      <w:proofErr w:type="spellStart"/>
      <w:r w:rsidRPr="00B71ABE">
        <w:rPr>
          <w:rFonts w:eastAsia="Arial"/>
        </w:rPr>
        <w:t>Patient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to a </w:t>
      </w:r>
      <w:proofErr w:type="spellStart"/>
      <w:r w:rsidRPr="00B71ABE">
        <w:rPr>
          <w:rFonts w:eastAsia="Arial"/>
        </w:rPr>
        <w:t>Hospital</w:t>
      </w:r>
      <w:proofErr w:type="spellEnd"/>
      <w:r w:rsidRPr="00B71ABE">
        <w:rPr>
          <w:rFonts w:eastAsia="Arial"/>
        </w:rPr>
        <w:t xml:space="preserve"> </w:t>
      </w:r>
    </w:p>
    <w:p w14:paraId="1173F859" w14:textId="77777777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Infrmejšn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on </w:t>
      </w:r>
      <w:proofErr w:type="spellStart"/>
      <w:r w:rsidRPr="00B71ABE">
        <w:rPr>
          <w:rFonts w:eastAsia="Arial"/>
        </w:rPr>
        <w:t>edmišn</w:t>
      </w:r>
      <w:proofErr w:type="spellEnd"/>
      <w:r w:rsidRPr="00B71ABE">
        <w:rPr>
          <w:rFonts w:eastAsia="Arial"/>
        </w:rPr>
        <w:t xml:space="preserve"> ov e </w:t>
      </w:r>
      <w:proofErr w:type="spellStart"/>
      <w:r w:rsidRPr="00B71ABE">
        <w:rPr>
          <w:rFonts w:eastAsia="Arial"/>
        </w:rPr>
        <w:t>pejšnt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tu </w:t>
      </w:r>
      <w:r w:rsidRPr="00B71ABE">
        <w:rPr>
          <w:rFonts w:eastAsia="Arial"/>
        </w:rPr>
        <w:t xml:space="preserve">e </w:t>
      </w:r>
      <w:proofErr w:type="spellStart"/>
      <w:r w:rsidRPr="00B71ABE">
        <w:rPr>
          <w:rFonts w:eastAsia="Arial"/>
        </w:rPr>
        <w:t>hospitl</w:t>
      </w:r>
      <w:proofErr w:type="spellEnd"/>
      <w:r w:rsidRPr="00B71ABE">
        <w:rPr>
          <w:rFonts w:eastAsia="Arial"/>
        </w:rPr>
        <w:t xml:space="preserve"> </w:t>
      </w:r>
    </w:p>
    <w:p w14:paraId="18ECA8C8" w14:textId="1A357FC9" w:rsidR="00B71ABE" w:rsidRPr="00B71ABE" w:rsidRDefault="00B71ABE" w:rsidP="00836F09">
      <w:pPr>
        <w:jc w:val="both"/>
        <w:rPr>
          <w:rFonts w:eastAsia="Arial"/>
        </w:rPr>
      </w:pPr>
    </w:p>
    <w:p w14:paraId="1A4CF42F" w14:textId="268BF6F0" w:rsidR="00B71ABE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1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Pr="00B71ABE">
        <w:rPr>
          <w:rFonts w:eastAsia="Arial"/>
        </w:rPr>
        <w:t xml:space="preserve">Souhlasíte </w:t>
      </w:r>
      <w:r w:rsidR="00BC51F8">
        <w:rPr>
          <w:rFonts w:eastAsia="Arial"/>
        </w:rPr>
        <w:t>s </w:t>
      </w:r>
      <w:r w:rsidRPr="00B71ABE">
        <w:rPr>
          <w:rFonts w:eastAsia="Arial"/>
        </w:rPr>
        <w:t xml:space="preserve">tím, </w:t>
      </w:r>
      <w:r w:rsidR="00BC51F8">
        <w:rPr>
          <w:rFonts w:eastAsia="Arial"/>
        </w:rPr>
        <w:t>aby se na </w:t>
      </w:r>
      <w:r w:rsidRPr="00B71ABE">
        <w:rPr>
          <w:rFonts w:eastAsia="Arial"/>
        </w:rPr>
        <w:t xml:space="preserve">Vaší péči podíleli praktikující studenti? Ano / </w:t>
      </w:r>
      <w:r w:rsidR="00BC51F8">
        <w:rPr>
          <w:rFonts w:eastAsia="Arial"/>
        </w:rPr>
        <w:t>Ne </w:t>
      </w:r>
    </w:p>
    <w:p w14:paraId="57DC2A2C" w14:textId="642A4097" w:rsidR="00B71ABE" w:rsidRDefault="00BC51F8" w:rsidP="00836F09">
      <w:pPr>
        <w:jc w:val="both"/>
        <w:rPr>
          <w:rFonts w:eastAsia="Arial"/>
        </w:rPr>
      </w:pPr>
      <w:r>
        <w:rPr>
          <w:rFonts w:eastAsia="Arial"/>
        </w:rPr>
        <w:t>Do </w:t>
      </w:r>
      <w:proofErr w:type="spellStart"/>
      <w:r w:rsidR="00B71ABE" w:rsidRPr="00B71ABE">
        <w:rPr>
          <w:rFonts w:eastAsia="Arial"/>
        </w:rPr>
        <w:t>you</w:t>
      </w:r>
      <w:proofErr w:type="spellEnd"/>
      <w:r w:rsidR="00B71ABE" w:rsidRPr="00B71ABE">
        <w:rPr>
          <w:rFonts w:eastAsia="Arial"/>
        </w:rPr>
        <w:t xml:space="preserve"> </w:t>
      </w:r>
      <w:proofErr w:type="spellStart"/>
      <w:r w:rsidR="00B71ABE" w:rsidRPr="00B71ABE">
        <w:rPr>
          <w:rFonts w:eastAsia="Arial"/>
        </w:rPr>
        <w:t>agree</w:t>
      </w:r>
      <w:proofErr w:type="spellEnd"/>
      <w:r w:rsidR="00B71ABE" w:rsidRPr="00B71ABE">
        <w:rPr>
          <w:rFonts w:eastAsia="Arial"/>
        </w:rPr>
        <w:t xml:space="preserve"> </w:t>
      </w:r>
      <w:proofErr w:type="spellStart"/>
      <w:r w:rsidR="00B71ABE" w:rsidRPr="00B71ABE">
        <w:rPr>
          <w:rFonts w:eastAsia="Arial"/>
        </w:rPr>
        <w:t>that</w:t>
      </w:r>
      <w:proofErr w:type="spellEnd"/>
      <w:r w:rsidR="00B71ABE" w:rsidRPr="00B71ABE">
        <w:rPr>
          <w:rFonts w:eastAsia="Arial"/>
        </w:rPr>
        <w:t xml:space="preserve"> </w:t>
      </w:r>
      <w:proofErr w:type="spellStart"/>
      <w:r w:rsidR="00B71ABE" w:rsidRPr="00B71ABE">
        <w:rPr>
          <w:rFonts w:eastAsia="Arial"/>
        </w:rPr>
        <w:t>practicing</w:t>
      </w:r>
      <w:proofErr w:type="spellEnd"/>
      <w:r w:rsidR="00B71ABE" w:rsidRPr="00B71ABE">
        <w:rPr>
          <w:rFonts w:eastAsia="Arial"/>
        </w:rPr>
        <w:t xml:space="preserve"> </w:t>
      </w:r>
      <w:proofErr w:type="spellStart"/>
      <w:r w:rsidR="00B71ABE" w:rsidRPr="00B71ABE">
        <w:rPr>
          <w:rFonts w:eastAsia="Arial"/>
        </w:rPr>
        <w:t>students</w:t>
      </w:r>
      <w:proofErr w:type="spellEnd"/>
      <w:r w:rsidR="00B71ABE" w:rsidRPr="00B71ABE">
        <w:rPr>
          <w:rFonts w:eastAsia="Arial"/>
        </w:rPr>
        <w:t xml:space="preserve"> (</w:t>
      </w:r>
      <w:r>
        <w:rPr>
          <w:rFonts w:eastAsia="Arial"/>
        </w:rPr>
        <w:t>in </w:t>
      </w:r>
      <w:proofErr w:type="spellStart"/>
      <w:r w:rsidR="00B71ABE" w:rsidRPr="00B71ABE">
        <w:rPr>
          <w:rFonts w:eastAsia="Arial"/>
        </w:rPr>
        <w:t>training</w:t>
      </w:r>
      <w:proofErr w:type="spellEnd"/>
      <w:r w:rsidR="00B71ABE" w:rsidRPr="00B71ABE">
        <w:rPr>
          <w:rFonts w:eastAsia="Arial"/>
        </w:rPr>
        <w:t xml:space="preserve">) </w:t>
      </w:r>
      <w:proofErr w:type="spellStart"/>
      <w:r w:rsidR="00B71ABE" w:rsidRPr="00B71ABE">
        <w:rPr>
          <w:rFonts w:eastAsia="Arial"/>
        </w:rPr>
        <w:t>will</w:t>
      </w:r>
      <w:proofErr w:type="spellEnd"/>
      <w:r w:rsidR="00B71ABE" w:rsidRPr="00B71ABE">
        <w:rPr>
          <w:rFonts w:eastAsia="Arial"/>
        </w:rPr>
        <w:t xml:space="preserve"> </w:t>
      </w:r>
      <w:proofErr w:type="spellStart"/>
      <w:r w:rsidR="00B71ABE" w:rsidRPr="00B71ABE">
        <w:rPr>
          <w:rFonts w:eastAsia="Arial"/>
        </w:rPr>
        <w:t>participate</w:t>
      </w:r>
      <w:proofErr w:type="spellEnd"/>
      <w:r w:rsidR="00B71ABE" w:rsidRPr="00B71ABE">
        <w:rPr>
          <w:rFonts w:eastAsia="Arial"/>
        </w:rPr>
        <w:t xml:space="preserve"> </w:t>
      </w:r>
      <w:r>
        <w:rPr>
          <w:rFonts w:eastAsia="Arial"/>
        </w:rPr>
        <w:t>in </w:t>
      </w:r>
      <w:proofErr w:type="spellStart"/>
      <w:r w:rsidR="00B71ABE" w:rsidRPr="00B71ABE">
        <w:rPr>
          <w:rFonts w:eastAsia="Arial"/>
        </w:rPr>
        <w:t>your</w:t>
      </w:r>
      <w:proofErr w:type="spellEnd"/>
      <w:r w:rsidR="00B71ABE" w:rsidRPr="00B71ABE">
        <w:rPr>
          <w:rFonts w:eastAsia="Arial"/>
        </w:rPr>
        <w:t xml:space="preserve"> care? </w:t>
      </w:r>
      <w:proofErr w:type="spellStart"/>
      <w:r w:rsidR="00B71ABE" w:rsidRPr="00B71ABE">
        <w:rPr>
          <w:rFonts w:eastAsia="Arial"/>
        </w:rPr>
        <w:t>Yes</w:t>
      </w:r>
      <w:proofErr w:type="spellEnd"/>
      <w:r w:rsidR="00B71ABE" w:rsidRPr="00B71ABE">
        <w:rPr>
          <w:rFonts w:eastAsia="Arial"/>
        </w:rPr>
        <w:t xml:space="preserve"> / No </w:t>
      </w:r>
    </w:p>
    <w:p w14:paraId="747EA527" w14:textId="0129A640" w:rsidR="00B71ABE" w:rsidRP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Dů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jů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egrí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det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praktisink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sťjůdents</w:t>
      </w:r>
      <w:proofErr w:type="spellEnd"/>
      <w:r w:rsidRPr="00B71ABE">
        <w:rPr>
          <w:rFonts w:eastAsia="Arial"/>
        </w:rPr>
        <w:t xml:space="preserve"> (</w:t>
      </w:r>
      <w:r w:rsidR="00BC51F8">
        <w:rPr>
          <w:rFonts w:eastAsia="Arial"/>
        </w:rPr>
        <w:t>in </w:t>
      </w:r>
      <w:proofErr w:type="spellStart"/>
      <w:r w:rsidRPr="00B71ABE">
        <w:rPr>
          <w:rFonts w:eastAsia="Arial"/>
        </w:rPr>
        <w:t>trejnink</w:t>
      </w:r>
      <w:proofErr w:type="spellEnd"/>
      <w:r w:rsidRPr="00B71ABE">
        <w:rPr>
          <w:rFonts w:eastAsia="Arial"/>
        </w:rPr>
        <w:t xml:space="preserve">) vil </w:t>
      </w:r>
      <w:proofErr w:type="spellStart"/>
      <w:r w:rsidRPr="00B71ABE">
        <w:rPr>
          <w:rFonts w:eastAsia="Arial"/>
        </w:rPr>
        <w:t>partisipejt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in </w:t>
      </w:r>
      <w:proofErr w:type="spellStart"/>
      <w:r w:rsidRPr="00B71ABE">
        <w:rPr>
          <w:rFonts w:eastAsia="Arial"/>
        </w:rPr>
        <w:t>jór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kér</w:t>
      </w:r>
      <w:proofErr w:type="spellEnd"/>
      <w:r w:rsidRPr="00B71ABE">
        <w:rPr>
          <w:rFonts w:eastAsia="Arial"/>
        </w:rPr>
        <w:t xml:space="preserve">? </w:t>
      </w:r>
      <w:proofErr w:type="spellStart"/>
      <w:r w:rsidRPr="00B71ABE">
        <w:rPr>
          <w:rFonts w:eastAsia="Arial"/>
        </w:rPr>
        <w:t>Jes</w:t>
      </w:r>
      <w:proofErr w:type="spellEnd"/>
      <w:r w:rsidRPr="00B71ABE">
        <w:rPr>
          <w:rFonts w:eastAsia="Arial"/>
        </w:rPr>
        <w:t xml:space="preserve"> / Nou </w:t>
      </w:r>
    </w:p>
    <w:p w14:paraId="6192FE04" w14:textId="77777777" w:rsidR="00341763" w:rsidRDefault="00341763" w:rsidP="00836F09">
      <w:pPr>
        <w:jc w:val="both"/>
        <w:rPr>
          <w:rFonts w:eastAsia="Arial"/>
        </w:rPr>
      </w:pPr>
    </w:p>
    <w:p w14:paraId="33BE99C3" w14:textId="4781391B" w:rsidR="00BC51F8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2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Pr="00B71ABE">
        <w:rPr>
          <w:rFonts w:eastAsia="Arial"/>
        </w:rPr>
        <w:t xml:space="preserve">Uveďte, prosím, kontakt </w:t>
      </w:r>
      <w:r w:rsidR="00BC51F8">
        <w:rPr>
          <w:rFonts w:eastAsia="Arial"/>
        </w:rPr>
        <w:t>na </w:t>
      </w:r>
      <w:r w:rsidRPr="00B71ABE">
        <w:rPr>
          <w:rFonts w:eastAsia="Arial"/>
        </w:rPr>
        <w:t xml:space="preserve">blízkou osobu, které mohou být podávány informace </w:t>
      </w:r>
      <w:r w:rsidR="00BC51F8">
        <w:rPr>
          <w:rFonts w:eastAsia="Arial"/>
        </w:rPr>
        <w:t>o </w:t>
      </w:r>
      <w:r w:rsidRPr="00B71ABE">
        <w:rPr>
          <w:rFonts w:eastAsia="Arial"/>
        </w:rPr>
        <w:t>Vašem zdravotním stavu</w:t>
      </w:r>
      <w:r w:rsidR="00BC51F8">
        <w:rPr>
          <w:rFonts w:eastAsia="Arial"/>
        </w:rPr>
        <w:t>.</w:t>
      </w:r>
    </w:p>
    <w:p w14:paraId="35521FEC" w14:textId="77777777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Can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you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give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us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the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name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of</w:t>
      </w:r>
      <w:proofErr w:type="spellEnd"/>
      <w:r w:rsidR="00BC51F8">
        <w:rPr>
          <w:rFonts w:eastAsia="Arial"/>
        </w:rPr>
        <w:t> a </w:t>
      </w:r>
      <w:proofErr w:type="spellStart"/>
      <w:r w:rsidRPr="00B71ABE">
        <w:rPr>
          <w:rFonts w:eastAsia="Arial"/>
        </w:rPr>
        <w:t>relative</w:t>
      </w:r>
      <w:proofErr w:type="spellEnd"/>
      <w:r w:rsidRPr="00B71ABE">
        <w:rPr>
          <w:rFonts w:eastAsia="Arial"/>
        </w:rPr>
        <w:t xml:space="preserve"> (</w:t>
      </w:r>
      <w:proofErr w:type="spellStart"/>
      <w:r w:rsidRPr="00B71ABE">
        <w:rPr>
          <w:rFonts w:eastAsia="Arial"/>
        </w:rPr>
        <w:t>contact</w:t>
      </w:r>
      <w:proofErr w:type="spellEnd"/>
      <w:r w:rsidRPr="00B71ABE">
        <w:rPr>
          <w:rFonts w:eastAsia="Arial"/>
        </w:rPr>
        <w:t xml:space="preserve"> person) </w:t>
      </w:r>
      <w:proofErr w:type="spellStart"/>
      <w:r w:rsidRPr="00B71ABE">
        <w:rPr>
          <w:rFonts w:eastAsia="Arial"/>
        </w:rPr>
        <w:t>whom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we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can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keep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updated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on </w:t>
      </w:r>
      <w:proofErr w:type="spellStart"/>
      <w:r w:rsidRPr="00B71ABE">
        <w:rPr>
          <w:rFonts w:eastAsia="Arial"/>
        </w:rPr>
        <w:t>your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medical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condition</w:t>
      </w:r>
      <w:proofErr w:type="spellEnd"/>
      <w:r w:rsidR="00BC51F8">
        <w:rPr>
          <w:rFonts w:eastAsia="Arial"/>
        </w:rPr>
        <w:t>.</w:t>
      </w:r>
    </w:p>
    <w:p w14:paraId="4F83506A" w14:textId="321D9E64" w:rsidR="00B71ABE" w:rsidRP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Ken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jů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giv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as </w:t>
      </w:r>
      <w:r w:rsidRPr="00B71ABE">
        <w:rPr>
          <w:rFonts w:eastAsia="Arial"/>
        </w:rPr>
        <w:t xml:space="preserve">d </w:t>
      </w:r>
      <w:proofErr w:type="spellStart"/>
      <w:r w:rsidRPr="00B71ABE">
        <w:rPr>
          <w:rFonts w:eastAsia="Arial"/>
        </w:rPr>
        <w:t>nejm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v </w:t>
      </w:r>
      <w:r w:rsidRPr="00B71ABE">
        <w:rPr>
          <w:rFonts w:eastAsia="Arial"/>
        </w:rPr>
        <w:t>e relativ (</w:t>
      </w:r>
      <w:proofErr w:type="spellStart"/>
      <w:r w:rsidRPr="00B71ABE">
        <w:rPr>
          <w:rFonts w:eastAsia="Arial"/>
        </w:rPr>
        <w:t>kontekt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prsn</w:t>
      </w:r>
      <w:proofErr w:type="spellEnd"/>
      <w:r w:rsidRPr="00B71ABE">
        <w:rPr>
          <w:rFonts w:eastAsia="Arial"/>
        </w:rPr>
        <w:t xml:space="preserve">) </w:t>
      </w:r>
      <w:proofErr w:type="spellStart"/>
      <w:r w:rsidRPr="00B71ABE">
        <w:rPr>
          <w:rFonts w:eastAsia="Arial"/>
        </w:rPr>
        <w:t>hům</w:t>
      </w:r>
      <w:proofErr w:type="spellEnd"/>
      <w:r w:rsidRPr="00B71ABE">
        <w:rPr>
          <w:rFonts w:eastAsia="Arial"/>
        </w:rPr>
        <w:t xml:space="preserve"> ví </w:t>
      </w:r>
      <w:proofErr w:type="spellStart"/>
      <w:r w:rsidRPr="00B71ABE">
        <w:rPr>
          <w:rFonts w:eastAsia="Arial"/>
        </w:rPr>
        <w:t>ken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kíp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apdejtid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on </w:t>
      </w:r>
      <w:proofErr w:type="spellStart"/>
      <w:r w:rsidRPr="00B71ABE">
        <w:rPr>
          <w:rFonts w:eastAsia="Arial"/>
        </w:rPr>
        <w:t>jór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medikl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kondišn</w:t>
      </w:r>
      <w:proofErr w:type="spellEnd"/>
      <w:r w:rsidRPr="00B71ABE">
        <w:rPr>
          <w:rFonts w:eastAsia="Arial"/>
        </w:rPr>
        <w:t xml:space="preserve">? </w:t>
      </w:r>
    </w:p>
    <w:p w14:paraId="15BACC70" w14:textId="77777777" w:rsidR="00341763" w:rsidRDefault="00341763" w:rsidP="00836F09">
      <w:pPr>
        <w:jc w:val="both"/>
        <w:rPr>
          <w:rFonts w:eastAsia="Arial"/>
        </w:rPr>
      </w:pPr>
    </w:p>
    <w:p w14:paraId="1EAF90B2" w14:textId="0C678CC9" w:rsidR="00BC51F8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3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Pr="00B71ABE">
        <w:rPr>
          <w:rFonts w:eastAsia="Arial"/>
        </w:rPr>
        <w:t xml:space="preserve">Návštěvy jsou povoleny </w:t>
      </w:r>
      <w:r w:rsidR="00BC51F8">
        <w:rPr>
          <w:rFonts w:eastAsia="Arial"/>
        </w:rPr>
        <w:t>v </w:t>
      </w:r>
      <w:r w:rsidRPr="00B71ABE">
        <w:rPr>
          <w:rFonts w:eastAsia="Arial"/>
        </w:rPr>
        <w:t xml:space="preserve">libovolném čase, </w:t>
      </w:r>
      <w:r w:rsidR="00BC51F8">
        <w:rPr>
          <w:rFonts w:eastAsia="Arial"/>
        </w:rPr>
        <w:t>ale s </w:t>
      </w:r>
      <w:r w:rsidRPr="00B71ABE">
        <w:rPr>
          <w:rFonts w:eastAsia="Arial"/>
        </w:rPr>
        <w:t xml:space="preserve">preferencí </w:t>
      </w:r>
      <w:r w:rsidR="00BC51F8">
        <w:rPr>
          <w:rFonts w:eastAsia="Arial"/>
        </w:rPr>
        <w:t>v </w:t>
      </w:r>
      <w:r w:rsidRPr="00B71ABE">
        <w:rPr>
          <w:rFonts w:eastAsia="Arial"/>
        </w:rPr>
        <w:t>odpoledních hodinách</w:t>
      </w:r>
      <w:r w:rsidR="00BC51F8">
        <w:rPr>
          <w:rFonts w:eastAsia="Arial"/>
        </w:rPr>
        <w:t>.</w:t>
      </w:r>
    </w:p>
    <w:p w14:paraId="03337AC3" w14:textId="5FD8E3FF" w:rsid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Visits</w:t>
      </w:r>
      <w:proofErr w:type="spellEnd"/>
      <w:r w:rsidRPr="00B71ABE">
        <w:rPr>
          <w:rFonts w:eastAsia="Arial"/>
        </w:rPr>
        <w:t xml:space="preserve"> are </w:t>
      </w:r>
      <w:proofErr w:type="spellStart"/>
      <w:r w:rsidRPr="00B71ABE">
        <w:rPr>
          <w:rFonts w:eastAsia="Arial"/>
        </w:rPr>
        <w:t>allowed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at</w:t>
      </w:r>
      <w:proofErr w:type="spellEnd"/>
      <w:r w:rsidR="00BC51F8">
        <w:rPr>
          <w:rFonts w:eastAsia="Arial"/>
        </w:rPr>
        <w:t> </w:t>
      </w:r>
      <w:r w:rsidRPr="00B71ABE">
        <w:rPr>
          <w:rFonts w:eastAsia="Arial"/>
        </w:rPr>
        <w:t xml:space="preserve">any </w:t>
      </w:r>
      <w:proofErr w:type="spellStart"/>
      <w:r w:rsidRPr="00B71ABE">
        <w:rPr>
          <w:rFonts w:eastAsia="Arial"/>
        </w:rPr>
        <w:t>time</w:t>
      </w:r>
      <w:proofErr w:type="spellEnd"/>
      <w:r w:rsidRPr="00B71ABE">
        <w:rPr>
          <w:rFonts w:eastAsia="Arial"/>
        </w:rPr>
        <w:t xml:space="preserve">, but </w:t>
      </w:r>
      <w:proofErr w:type="spellStart"/>
      <w:r w:rsidRPr="00B71ABE">
        <w:rPr>
          <w:rFonts w:eastAsia="Arial"/>
        </w:rPr>
        <w:t>with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a </w:t>
      </w:r>
      <w:r w:rsidRPr="00B71ABE">
        <w:rPr>
          <w:rFonts w:eastAsia="Arial"/>
        </w:rPr>
        <w:t xml:space="preserve">preference </w:t>
      </w:r>
      <w:proofErr w:type="spellStart"/>
      <w:r w:rsidR="00BC51F8">
        <w:rPr>
          <w:rFonts w:eastAsia="Arial"/>
        </w:rPr>
        <w:t>for</w:t>
      </w:r>
      <w:proofErr w:type="spellEnd"/>
      <w:r w:rsidR="00BC51F8">
        <w:rPr>
          <w:rFonts w:eastAsia="Arial"/>
        </w:rPr>
        <w:t> </w:t>
      </w:r>
      <w:proofErr w:type="spellStart"/>
      <w:r w:rsidR="00BC51F8">
        <w:rPr>
          <w:rFonts w:eastAsia="Arial"/>
        </w:rPr>
        <w:t>the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afternoon</w:t>
      </w:r>
      <w:proofErr w:type="spellEnd"/>
      <w:r w:rsidRPr="00B71ABE">
        <w:rPr>
          <w:rFonts w:eastAsia="Arial"/>
        </w:rPr>
        <w:t>.</w:t>
      </w:r>
    </w:p>
    <w:p w14:paraId="7685DE36" w14:textId="77777777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Vizits</w:t>
      </w:r>
      <w:proofErr w:type="spellEnd"/>
      <w:r w:rsidRPr="00B71ABE">
        <w:rPr>
          <w:rFonts w:eastAsia="Arial"/>
        </w:rPr>
        <w:t xml:space="preserve"> ár </w:t>
      </w:r>
      <w:proofErr w:type="spellStart"/>
      <w:r w:rsidRPr="00B71ABE">
        <w:rPr>
          <w:rFonts w:eastAsia="Arial"/>
        </w:rPr>
        <w:t>eláud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et </w:t>
      </w:r>
      <w:proofErr w:type="spellStart"/>
      <w:r w:rsidRPr="00B71ABE">
        <w:rPr>
          <w:rFonts w:eastAsia="Arial"/>
        </w:rPr>
        <w:t>eny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tájm</w:t>
      </w:r>
      <w:proofErr w:type="spellEnd"/>
      <w:r w:rsidRPr="00B71ABE">
        <w:rPr>
          <w:rFonts w:eastAsia="Arial"/>
        </w:rPr>
        <w:t xml:space="preserve">, </w:t>
      </w:r>
      <w:proofErr w:type="spellStart"/>
      <w:r w:rsidRPr="00B71ABE">
        <w:rPr>
          <w:rFonts w:eastAsia="Arial"/>
        </w:rPr>
        <w:t>bat</w:t>
      </w:r>
      <w:proofErr w:type="spellEnd"/>
      <w:r w:rsidRPr="00B71ABE">
        <w:rPr>
          <w:rFonts w:eastAsia="Arial"/>
        </w:rPr>
        <w:t xml:space="preserve"> vit e </w:t>
      </w:r>
      <w:proofErr w:type="spellStart"/>
      <w:r w:rsidRPr="00B71ABE">
        <w:rPr>
          <w:rFonts w:eastAsia="Arial"/>
        </w:rPr>
        <w:t>prefrenc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for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dí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áftrnůn</w:t>
      </w:r>
      <w:proofErr w:type="spellEnd"/>
      <w:r w:rsidR="00BC51F8">
        <w:rPr>
          <w:rFonts w:eastAsia="Arial"/>
        </w:rPr>
        <w:t>.</w:t>
      </w:r>
    </w:p>
    <w:p w14:paraId="6987E483" w14:textId="77777777" w:rsidR="00341763" w:rsidRDefault="00341763" w:rsidP="00836F09">
      <w:pPr>
        <w:jc w:val="both"/>
        <w:rPr>
          <w:rFonts w:eastAsia="Arial"/>
        </w:rPr>
      </w:pPr>
    </w:p>
    <w:p w14:paraId="74AB200C" w14:textId="1C79C42D" w:rsidR="00BC51F8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4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Pr="00B71ABE">
        <w:rPr>
          <w:rFonts w:eastAsia="Arial"/>
        </w:rPr>
        <w:t xml:space="preserve">Pojďte, prosím, </w:t>
      </w:r>
      <w:r w:rsidR="00BC51F8">
        <w:rPr>
          <w:rFonts w:eastAsia="Arial"/>
        </w:rPr>
        <w:t>se </w:t>
      </w:r>
      <w:r w:rsidRPr="00B71ABE">
        <w:rPr>
          <w:rFonts w:eastAsia="Arial"/>
        </w:rPr>
        <w:t xml:space="preserve">mnou. Uložím Vás </w:t>
      </w:r>
      <w:r w:rsidR="00BC51F8">
        <w:rPr>
          <w:rFonts w:eastAsia="Arial"/>
        </w:rPr>
        <w:t>na </w:t>
      </w:r>
      <w:r w:rsidRPr="00B71ABE">
        <w:rPr>
          <w:rFonts w:eastAsia="Arial"/>
        </w:rPr>
        <w:t>Vaše lůžko</w:t>
      </w:r>
      <w:r w:rsidR="00BC51F8">
        <w:rPr>
          <w:rFonts w:eastAsia="Arial"/>
        </w:rPr>
        <w:t>.</w:t>
      </w:r>
    </w:p>
    <w:p w14:paraId="232A605D" w14:textId="056AFE51" w:rsid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Please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come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with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me</w:t>
      </w:r>
      <w:proofErr w:type="spellEnd"/>
      <w:r w:rsidRPr="00B71ABE">
        <w:rPr>
          <w:rFonts w:eastAsia="Arial"/>
        </w:rPr>
        <w:t xml:space="preserve">. </w:t>
      </w:r>
      <w:r w:rsidR="00BC51F8">
        <w:rPr>
          <w:rFonts w:eastAsia="Arial"/>
        </w:rPr>
        <w:t>I </w:t>
      </w:r>
      <w:proofErr w:type="spellStart"/>
      <w:r w:rsidRPr="00B71ABE">
        <w:rPr>
          <w:rFonts w:eastAsia="Arial"/>
        </w:rPr>
        <w:t>will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take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you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to </w:t>
      </w:r>
      <w:proofErr w:type="spellStart"/>
      <w:r w:rsidRPr="00B71ABE">
        <w:rPr>
          <w:rFonts w:eastAsia="Arial"/>
        </w:rPr>
        <w:t>your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bed</w:t>
      </w:r>
      <w:proofErr w:type="spellEnd"/>
      <w:r w:rsidRPr="00B71ABE">
        <w:rPr>
          <w:rFonts w:eastAsia="Arial"/>
        </w:rPr>
        <w:t>.</w:t>
      </w:r>
    </w:p>
    <w:p w14:paraId="6F6B28A6" w14:textId="77777777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Plíz</w:t>
      </w:r>
      <w:proofErr w:type="spellEnd"/>
      <w:r w:rsidRPr="00B71ABE">
        <w:rPr>
          <w:rFonts w:eastAsia="Arial"/>
        </w:rPr>
        <w:t xml:space="preserve"> kam vit mí. </w:t>
      </w:r>
      <w:r w:rsidR="00BC51F8">
        <w:rPr>
          <w:rFonts w:eastAsia="Arial"/>
        </w:rPr>
        <w:t>aj </w:t>
      </w:r>
      <w:r w:rsidRPr="00B71ABE">
        <w:rPr>
          <w:rFonts w:eastAsia="Arial"/>
        </w:rPr>
        <w:t xml:space="preserve">vil </w:t>
      </w:r>
      <w:proofErr w:type="spellStart"/>
      <w:r w:rsidRPr="00B71ABE">
        <w:rPr>
          <w:rFonts w:eastAsia="Arial"/>
        </w:rPr>
        <w:t>tejk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jů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tů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jór</w:t>
      </w:r>
      <w:proofErr w:type="spellEnd"/>
      <w:r w:rsidRPr="00B71ABE">
        <w:rPr>
          <w:rFonts w:eastAsia="Arial"/>
        </w:rPr>
        <w:t xml:space="preserve"> </w:t>
      </w:r>
      <w:proofErr w:type="spellStart"/>
      <w:proofErr w:type="gramStart"/>
      <w:r w:rsidRPr="00B71ABE">
        <w:rPr>
          <w:rFonts w:eastAsia="Arial"/>
        </w:rPr>
        <w:t>bed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.</w:t>
      </w:r>
      <w:proofErr w:type="gramEnd"/>
    </w:p>
    <w:p w14:paraId="0C778D80" w14:textId="77777777" w:rsidR="00341763" w:rsidRDefault="00341763" w:rsidP="00836F09">
      <w:pPr>
        <w:jc w:val="both"/>
        <w:rPr>
          <w:rFonts w:eastAsia="Arial"/>
        </w:rPr>
      </w:pPr>
    </w:p>
    <w:p w14:paraId="6171F129" w14:textId="7065FB1C" w:rsidR="00BC51F8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5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Pr="00B71ABE">
        <w:rPr>
          <w:rFonts w:eastAsia="Arial"/>
        </w:rPr>
        <w:t xml:space="preserve">Pojďte, prosím, </w:t>
      </w:r>
      <w:r w:rsidR="00BC51F8">
        <w:rPr>
          <w:rFonts w:eastAsia="Arial"/>
        </w:rPr>
        <w:t>se </w:t>
      </w:r>
      <w:r w:rsidRPr="00B71ABE">
        <w:rPr>
          <w:rFonts w:eastAsia="Arial"/>
        </w:rPr>
        <w:t xml:space="preserve">mnou, ukážu Vám, </w:t>
      </w:r>
      <w:r w:rsidR="00BC51F8">
        <w:rPr>
          <w:rFonts w:eastAsia="Arial"/>
        </w:rPr>
        <w:t>kde je </w:t>
      </w:r>
      <w:r w:rsidRPr="00B71ABE">
        <w:rPr>
          <w:rFonts w:eastAsia="Arial"/>
        </w:rPr>
        <w:t xml:space="preserve">koupelna </w:t>
      </w:r>
      <w:r w:rsidR="00BC51F8">
        <w:rPr>
          <w:rFonts w:eastAsia="Arial"/>
        </w:rPr>
        <w:t>a </w:t>
      </w:r>
      <w:r w:rsidRPr="00B71ABE">
        <w:rPr>
          <w:rFonts w:eastAsia="Arial"/>
        </w:rPr>
        <w:t>toaleta</w:t>
      </w:r>
      <w:r w:rsidR="00BC51F8">
        <w:rPr>
          <w:rFonts w:eastAsia="Arial"/>
        </w:rPr>
        <w:t>.</w:t>
      </w:r>
    </w:p>
    <w:p w14:paraId="7EBC027B" w14:textId="35C85502" w:rsidR="00B71ABE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Please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come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with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me</w:t>
      </w:r>
      <w:proofErr w:type="spellEnd"/>
      <w:r w:rsidRPr="00B71ABE">
        <w:rPr>
          <w:rFonts w:eastAsia="Arial"/>
        </w:rPr>
        <w:t xml:space="preserve">, </w:t>
      </w:r>
      <w:r w:rsidR="00BC51F8">
        <w:rPr>
          <w:rFonts w:eastAsia="Arial"/>
        </w:rPr>
        <w:t>I </w:t>
      </w:r>
      <w:proofErr w:type="spellStart"/>
      <w:r w:rsidRPr="00B71ABE">
        <w:rPr>
          <w:rFonts w:eastAsia="Arial"/>
        </w:rPr>
        <w:t>will</w:t>
      </w:r>
      <w:proofErr w:type="spellEnd"/>
      <w:r w:rsidRPr="00B71ABE">
        <w:rPr>
          <w:rFonts w:eastAsia="Arial"/>
        </w:rPr>
        <w:t xml:space="preserve"> show </w:t>
      </w:r>
      <w:proofErr w:type="spellStart"/>
      <w:r w:rsidRPr="00B71ABE">
        <w:rPr>
          <w:rFonts w:eastAsia="Arial"/>
        </w:rPr>
        <w:t>you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where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the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bathroom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and </w:t>
      </w:r>
      <w:proofErr w:type="spellStart"/>
      <w:r w:rsidRPr="00B71ABE">
        <w:rPr>
          <w:rFonts w:eastAsia="Arial"/>
        </w:rPr>
        <w:t>toilet</w:t>
      </w:r>
      <w:proofErr w:type="spellEnd"/>
      <w:r w:rsidRPr="00B71ABE">
        <w:rPr>
          <w:rFonts w:eastAsia="Arial"/>
        </w:rPr>
        <w:t xml:space="preserve"> are </w:t>
      </w:r>
      <w:proofErr w:type="spellStart"/>
      <w:r w:rsidRPr="00B71ABE">
        <w:rPr>
          <w:rFonts w:eastAsia="Arial"/>
        </w:rPr>
        <w:t>located</w:t>
      </w:r>
      <w:proofErr w:type="spellEnd"/>
      <w:r w:rsidRPr="00B71ABE">
        <w:rPr>
          <w:rFonts w:eastAsia="Arial"/>
        </w:rPr>
        <w:t>.</w:t>
      </w:r>
    </w:p>
    <w:p w14:paraId="35E3DD6A" w14:textId="77777777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Plíz</w:t>
      </w:r>
      <w:proofErr w:type="spellEnd"/>
      <w:r w:rsidRPr="00B71ABE">
        <w:rPr>
          <w:rFonts w:eastAsia="Arial"/>
        </w:rPr>
        <w:t xml:space="preserve"> kam vit mí. </w:t>
      </w:r>
      <w:r w:rsidR="00BC51F8">
        <w:rPr>
          <w:rFonts w:eastAsia="Arial"/>
        </w:rPr>
        <w:t>aj </w:t>
      </w:r>
      <w:r w:rsidRPr="00B71ABE">
        <w:rPr>
          <w:rFonts w:eastAsia="Arial"/>
        </w:rPr>
        <w:t xml:space="preserve">vil </w:t>
      </w:r>
      <w:proofErr w:type="spellStart"/>
      <w:r w:rsidRPr="00B71ABE">
        <w:rPr>
          <w:rFonts w:eastAsia="Arial"/>
        </w:rPr>
        <w:t>šou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jů</w:t>
      </w:r>
      <w:proofErr w:type="spellEnd"/>
      <w:r w:rsidRPr="00B71ABE">
        <w:rPr>
          <w:rFonts w:eastAsia="Arial"/>
        </w:rPr>
        <w:t xml:space="preserve"> ver d </w:t>
      </w:r>
      <w:proofErr w:type="spellStart"/>
      <w:r w:rsidRPr="00B71ABE">
        <w:rPr>
          <w:rFonts w:eastAsia="Arial"/>
        </w:rPr>
        <w:t>bátrům</w:t>
      </w:r>
      <w:proofErr w:type="spellEnd"/>
      <w:r w:rsidRPr="00B71ABE">
        <w:rPr>
          <w:rFonts w:eastAsia="Arial"/>
        </w:rPr>
        <w:t xml:space="preserve"> end </w:t>
      </w:r>
      <w:proofErr w:type="spellStart"/>
      <w:r w:rsidRPr="00B71ABE">
        <w:rPr>
          <w:rFonts w:eastAsia="Arial"/>
        </w:rPr>
        <w:t>tojlet</w:t>
      </w:r>
      <w:proofErr w:type="spellEnd"/>
      <w:r w:rsidRPr="00B71ABE">
        <w:rPr>
          <w:rFonts w:eastAsia="Arial"/>
        </w:rPr>
        <w:t xml:space="preserve"> ár </w:t>
      </w:r>
      <w:proofErr w:type="spellStart"/>
      <w:proofErr w:type="gramStart"/>
      <w:r w:rsidRPr="00B71ABE">
        <w:rPr>
          <w:rFonts w:eastAsia="Arial"/>
        </w:rPr>
        <w:t>lokejtid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.</w:t>
      </w:r>
      <w:proofErr w:type="gramEnd"/>
    </w:p>
    <w:p w14:paraId="7DC06386" w14:textId="77777777" w:rsidR="00341763" w:rsidRDefault="00341763" w:rsidP="00836F09">
      <w:pPr>
        <w:jc w:val="both"/>
        <w:rPr>
          <w:rFonts w:eastAsia="Arial"/>
        </w:rPr>
      </w:pPr>
    </w:p>
    <w:p w14:paraId="0F343E3B" w14:textId="5FCB1990" w:rsidR="00BC51F8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>6</w:t>
      </w:r>
      <w:r w:rsidR="00BC51F8">
        <w:rPr>
          <w:rFonts w:eastAsia="Arial"/>
        </w:rPr>
        <w:t>.</w:t>
      </w:r>
      <w:r w:rsidR="00341763">
        <w:rPr>
          <w:rFonts w:eastAsia="Arial"/>
        </w:rPr>
        <w:t xml:space="preserve"> </w:t>
      </w:r>
      <w:r w:rsidR="00BC51F8">
        <w:rPr>
          <w:rFonts w:eastAsia="Arial"/>
        </w:rPr>
        <w:t>Při </w:t>
      </w:r>
      <w:r w:rsidRPr="00B71ABE">
        <w:rPr>
          <w:rFonts w:eastAsia="Arial"/>
        </w:rPr>
        <w:t xml:space="preserve">potřebě stiskněte toto tlačítko </w:t>
      </w:r>
      <w:r w:rsidR="00BC51F8">
        <w:rPr>
          <w:rFonts w:eastAsia="Arial"/>
        </w:rPr>
        <w:t>a </w:t>
      </w:r>
      <w:r w:rsidRPr="00B71ABE">
        <w:rPr>
          <w:rFonts w:eastAsia="Arial"/>
        </w:rPr>
        <w:t>přivolejte sestru</w:t>
      </w:r>
      <w:r w:rsidR="00BC51F8">
        <w:rPr>
          <w:rFonts w:eastAsia="Arial"/>
        </w:rPr>
        <w:t>.</w:t>
      </w:r>
    </w:p>
    <w:p w14:paraId="2953C870" w14:textId="37994D38" w:rsidR="00BC51F8" w:rsidRDefault="00B71ABE" w:rsidP="00836F09">
      <w:pPr>
        <w:jc w:val="both"/>
        <w:rPr>
          <w:rFonts w:eastAsia="Arial"/>
        </w:rPr>
      </w:pPr>
      <w:proofErr w:type="spellStart"/>
      <w:r w:rsidRPr="00B71ABE">
        <w:rPr>
          <w:rFonts w:eastAsia="Arial"/>
        </w:rPr>
        <w:t>If</w:t>
      </w:r>
      <w:proofErr w:type="spellEnd"/>
      <w:r w:rsidRPr="00B71ABE">
        <w:rPr>
          <w:rFonts w:eastAsia="Arial"/>
        </w:rPr>
        <w:t xml:space="preserve"> </w:t>
      </w:r>
      <w:proofErr w:type="spellStart"/>
      <w:r w:rsidRPr="00B71ABE">
        <w:rPr>
          <w:rFonts w:eastAsia="Arial"/>
        </w:rPr>
        <w:t>needed</w:t>
      </w:r>
      <w:proofErr w:type="spellEnd"/>
      <w:r w:rsidRPr="00B71ABE">
        <w:rPr>
          <w:rFonts w:eastAsia="Arial"/>
        </w:rPr>
        <w:t xml:space="preserve">, </w:t>
      </w:r>
      <w:proofErr w:type="spellStart"/>
      <w:r w:rsidRPr="00B71ABE">
        <w:rPr>
          <w:rFonts w:eastAsia="Arial"/>
        </w:rPr>
        <w:t>press</w:t>
      </w:r>
      <w:proofErr w:type="spellEnd"/>
      <w:r w:rsidRPr="00B71ABE">
        <w:rPr>
          <w:rFonts w:eastAsia="Arial"/>
        </w:rPr>
        <w:t xml:space="preserve"> </w:t>
      </w:r>
      <w:proofErr w:type="spellStart"/>
      <w:r w:rsidR="00BC51F8">
        <w:rPr>
          <w:rFonts w:eastAsia="Arial"/>
        </w:rPr>
        <w:t>this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button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to </w:t>
      </w:r>
      <w:r w:rsidRPr="00B71ABE">
        <w:rPr>
          <w:rFonts w:eastAsia="Arial"/>
        </w:rPr>
        <w:t xml:space="preserve">call </w:t>
      </w:r>
      <w:proofErr w:type="spellStart"/>
      <w:r w:rsidR="00BC51F8">
        <w:rPr>
          <w:rFonts w:eastAsia="Arial"/>
        </w:rPr>
        <w:t>the</w:t>
      </w:r>
      <w:proofErr w:type="spellEnd"/>
      <w:r w:rsidR="00BC51F8">
        <w:rPr>
          <w:rFonts w:eastAsia="Arial"/>
        </w:rPr>
        <w:t> </w:t>
      </w:r>
      <w:proofErr w:type="spellStart"/>
      <w:r w:rsidRPr="00B71ABE">
        <w:rPr>
          <w:rFonts w:eastAsia="Arial"/>
        </w:rPr>
        <w:t>nurse</w:t>
      </w:r>
      <w:proofErr w:type="spellEnd"/>
      <w:r w:rsidRPr="00B71ABE">
        <w:rPr>
          <w:rFonts w:eastAsia="Arial"/>
        </w:rPr>
        <w:t>.</w:t>
      </w:r>
    </w:p>
    <w:p w14:paraId="3EB3E422" w14:textId="21277D92" w:rsidR="00B71ABE" w:rsidRDefault="00B71ABE" w:rsidP="00836F09">
      <w:pPr>
        <w:jc w:val="both"/>
        <w:rPr>
          <w:rFonts w:eastAsia="Arial"/>
        </w:rPr>
      </w:pPr>
      <w:r w:rsidRPr="00B71ABE">
        <w:rPr>
          <w:rFonts w:eastAsia="Arial"/>
        </w:rPr>
        <w:t xml:space="preserve">Iv </w:t>
      </w:r>
      <w:proofErr w:type="spellStart"/>
      <w:r w:rsidRPr="00B71ABE">
        <w:rPr>
          <w:rFonts w:eastAsia="Arial"/>
        </w:rPr>
        <w:t>nídid</w:t>
      </w:r>
      <w:proofErr w:type="spellEnd"/>
      <w:r w:rsidRPr="00B71ABE">
        <w:rPr>
          <w:rFonts w:eastAsia="Arial"/>
        </w:rPr>
        <w:t xml:space="preserve">, pres dis </w:t>
      </w:r>
      <w:proofErr w:type="spellStart"/>
      <w:r w:rsidRPr="00B71ABE">
        <w:rPr>
          <w:rFonts w:eastAsia="Arial"/>
        </w:rPr>
        <w:t>batn</w:t>
      </w:r>
      <w:proofErr w:type="spellEnd"/>
      <w:r w:rsidRPr="00B71ABE">
        <w:rPr>
          <w:rFonts w:eastAsia="Arial"/>
        </w:rPr>
        <w:t xml:space="preserve"> </w:t>
      </w:r>
      <w:r w:rsidR="00BC51F8">
        <w:rPr>
          <w:rFonts w:eastAsia="Arial"/>
        </w:rPr>
        <w:t>tu </w:t>
      </w:r>
      <w:proofErr w:type="spellStart"/>
      <w:r w:rsidRPr="00B71ABE">
        <w:rPr>
          <w:rFonts w:eastAsia="Arial"/>
        </w:rPr>
        <w:t>kól</w:t>
      </w:r>
      <w:proofErr w:type="spellEnd"/>
      <w:r w:rsidRPr="00B71ABE">
        <w:rPr>
          <w:rFonts w:eastAsia="Arial"/>
        </w:rPr>
        <w:t xml:space="preserve"> d </w:t>
      </w:r>
      <w:proofErr w:type="spellStart"/>
      <w:r w:rsidRPr="00B71ABE">
        <w:rPr>
          <w:rFonts w:eastAsia="Arial"/>
        </w:rPr>
        <w:t>nrz</w:t>
      </w:r>
      <w:proofErr w:type="spellEnd"/>
      <w:r w:rsidRPr="00B71ABE">
        <w:rPr>
          <w:rFonts w:eastAsia="Arial"/>
        </w:rPr>
        <w:t>.</w:t>
      </w:r>
      <w:r w:rsidR="00BC51F8">
        <w:rPr>
          <w:rFonts w:eastAsia="Arial"/>
        </w:rPr>
        <w:t xml:space="preserve"> </w:t>
      </w:r>
    </w:p>
    <w:p w14:paraId="35103B38" w14:textId="0150589C" w:rsidR="00B71ABE" w:rsidRDefault="00B71ABE" w:rsidP="00836F09">
      <w:pPr>
        <w:jc w:val="both"/>
        <w:rPr>
          <w:rFonts w:eastAsia="Arial"/>
        </w:rPr>
      </w:pPr>
    </w:p>
    <w:p w14:paraId="0263F752" w14:textId="77777777" w:rsidR="00B71ABE" w:rsidRPr="00834EAC" w:rsidRDefault="00B71ABE" w:rsidP="00836F09">
      <w:pPr>
        <w:jc w:val="both"/>
        <w:rPr>
          <w:rFonts w:eastAsia="Arial"/>
        </w:rPr>
      </w:pPr>
    </w:p>
    <w:sectPr w:rsidR="00B71ABE" w:rsidRPr="00834EAC" w:rsidSect="008C53B7">
      <w:type w:val="oddPage"/>
      <w:pgSz w:w="11906" w:h="16838" w:code="9"/>
      <w:pgMar w:top="1418" w:right="1418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8782C" w14:textId="77777777" w:rsidR="008019CA" w:rsidRDefault="008019CA" w:rsidP="00805035">
      <w:r>
        <w:separator/>
      </w:r>
    </w:p>
  </w:endnote>
  <w:endnote w:type="continuationSeparator" w:id="0">
    <w:p w14:paraId="38340B80" w14:textId="77777777" w:rsidR="008019CA" w:rsidRDefault="008019CA" w:rsidP="0080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6E3F" w14:textId="5EAB44AC" w:rsidR="00374127" w:rsidRDefault="00374127" w:rsidP="000D7FB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912766"/>
      <w:docPartObj>
        <w:docPartGallery w:val="Page Numbers (Bottom of Page)"/>
        <w:docPartUnique/>
      </w:docPartObj>
    </w:sdtPr>
    <w:sdtContent>
      <w:p w14:paraId="22C49A1F" w14:textId="41FB527E" w:rsidR="00374127" w:rsidRDefault="00374127" w:rsidP="000D7F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5A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3801550"/>
      <w:docPartObj>
        <w:docPartGallery w:val="Page Numbers (Bottom of Page)"/>
        <w:docPartUnique/>
      </w:docPartObj>
    </w:sdtPr>
    <w:sdtContent>
      <w:p w14:paraId="5C9C066B" w14:textId="4A578B23" w:rsidR="00374127" w:rsidRDefault="003741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5A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80561" w14:textId="77777777" w:rsidR="008019CA" w:rsidRDefault="008019CA" w:rsidP="00805035">
      <w:r>
        <w:separator/>
      </w:r>
    </w:p>
  </w:footnote>
  <w:footnote w:type="continuationSeparator" w:id="0">
    <w:p w14:paraId="0BC1F728" w14:textId="77777777" w:rsidR="008019CA" w:rsidRDefault="008019CA" w:rsidP="00805035">
      <w:r>
        <w:continuationSeparator/>
      </w:r>
    </w:p>
  </w:footnote>
  <w:footnote w:id="1">
    <w:p w14:paraId="782479A3" w14:textId="6F79A022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Zeleníková</w:t>
      </w:r>
      <w:proofErr w:type="spellEnd"/>
      <w:r w:rsidRPr="00913C5B">
        <w:t xml:space="preserve">, R. (2014). </w:t>
      </w:r>
      <w:proofErr w:type="spellStart"/>
      <w:r w:rsidRPr="00913C5B">
        <w:rPr>
          <w:i/>
        </w:rPr>
        <w:t>Transkulturní</w:t>
      </w:r>
      <w:proofErr w:type="spellEnd"/>
      <w:r w:rsidRPr="00913C5B">
        <w:rPr>
          <w:i/>
        </w:rPr>
        <w:t xml:space="preserve"> ošetřovatelství: studijní opora. Ostrava</w:t>
      </w:r>
      <w:r w:rsidRPr="00913C5B">
        <w:t>: Ostravská univerzita v Ostravě. s.</w:t>
      </w:r>
      <w:r>
        <w:t xml:space="preserve"> </w:t>
      </w:r>
      <w:r w:rsidRPr="00913C5B">
        <w:t>7</w:t>
      </w:r>
    </w:p>
  </w:footnote>
  <w:footnote w:id="2">
    <w:p w14:paraId="1F6D7BCE" w14:textId="36C072AE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. </w:t>
      </w:r>
      <w:r>
        <w:rPr>
          <w:color w:val="000000"/>
        </w:rPr>
        <w:t>s</w:t>
      </w:r>
      <w:r w:rsidRPr="00913C5B">
        <w:rPr>
          <w:color w:val="000000"/>
        </w:rPr>
        <w:t>. 42</w:t>
      </w:r>
    </w:p>
  </w:footnote>
  <w:footnote w:id="3">
    <w:p w14:paraId="684FF4AF" w14:textId="6F2E1FE2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Zeleníková</w:t>
      </w:r>
      <w:proofErr w:type="spellEnd"/>
      <w:r w:rsidRPr="00913C5B">
        <w:t xml:space="preserve">, R. (2014). </w:t>
      </w:r>
      <w:proofErr w:type="spellStart"/>
      <w:r w:rsidRPr="00913C5B">
        <w:rPr>
          <w:i/>
        </w:rPr>
        <w:t>Transkulturní</w:t>
      </w:r>
      <w:proofErr w:type="spellEnd"/>
      <w:r w:rsidRPr="00913C5B">
        <w:rPr>
          <w:i/>
        </w:rPr>
        <w:t xml:space="preserve"> ošetřovatelství: studijní opora. Ostrava</w:t>
      </w:r>
      <w:r w:rsidRPr="00913C5B">
        <w:t>: Ostravská univerzita v Ostravě. s. 7</w:t>
      </w:r>
    </w:p>
  </w:footnote>
  <w:footnote w:id="4">
    <w:p w14:paraId="54548E92" w14:textId="2E1EF1F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Tamtéž s. 9</w:t>
      </w:r>
      <w:r w:rsidRPr="00913C5B">
        <w:noBreakHyphen/>
        <w:t>10</w:t>
      </w:r>
    </w:p>
  </w:footnote>
  <w:footnote w:id="5">
    <w:p w14:paraId="0C73A8B5" w14:textId="278DD12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Zeleníková</w:t>
      </w:r>
      <w:proofErr w:type="spellEnd"/>
      <w:r w:rsidRPr="00913C5B">
        <w:t xml:space="preserve">, R. (2014). </w:t>
      </w:r>
      <w:proofErr w:type="spellStart"/>
      <w:r w:rsidRPr="00913C5B">
        <w:rPr>
          <w:i/>
        </w:rPr>
        <w:t>Transkulturní</w:t>
      </w:r>
      <w:proofErr w:type="spellEnd"/>
      <w:r w:rsidRPr="00913C5B">
        <w:rPr>
          <w:i/>
        </w:rPr>
        <w:t xml:space="preserve"> ošetřovatelství: studijní opora. Ostrava</w:t>
      </w:r>
      <w:r w:rsidRPr="00913C5B">
        <w:t>: Ostravská univerzita v Ostravě. s.</w:t>
      </w:r>
      <w:r>
        <w:t xml:space="preserve"> </w:t>
      </w:r>
      <w:r w:rsidRPr="00913C5B">
        <w:t>6</w:t>
      </w:r>
    </w:p>
  </w:footnote>
  <w:footnote w:id="6">
    <w:p w14:paraId="3155842D" w14:textId="08CCDF33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37</w:t>
      </w:r>
    </w:p>
  </w:footnote>
  <w:footnote w:id="7">
    <w:p w14:paraId="4C1BEEB6" w14:textId="66BADCB5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Průcha, J (2001). </w:t>
      </w:r>
      <w:r w:rsidRPr="00917DE0">
        <w:rPr>
          <w:i/>
        </w:rPr>
        <w:t>Multikulturní výchova. Teorie, praxe, výzkum</w:t>
      </w:r>
      <w:r w:rsidRPr="00913C5B">
        <w:t>. s.</w:t>
      </w:r>
      <w:r>
        <w:t xml:space="preserve"> </w:t>
      </w:r>
      <w:r w:rsidRPr="00913C5B">
        <w:t>18.</w:t>
      </w:r>
    </w:p>
  </w:footnote>
  <w:footnote w:id="8">
    <w:p w14:paraId="3F1AA819" w14:textId="0399E909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20</w:t>
      </w:r>
    </w:p>
  </w:footnote>
  <w:footnote w:id="9">
    <w:p w14:paraId="66A1967B" w14:textId="056C475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Velký sociologický slovník. (1996). </w:t>
      </w:r>
      <w:r w:rsidRPr="00581C10">
        <w:rPr>
          <w:i/>
        </w:rPr>
        <w:t>Velký sociologický slovník</w:t>
      </w:r>
      <w:r w:rsidRPr="00913C5B">
        <w:t>. Praha: Karolinum. s.</w:t>
      </w:r>
      <w:r>
        <w:t xml:space="preserve"> </w:t>
      </w:r>
      <w:r w:rsidRPr="00913C5B">
        <w:t>548</w:t>
      </w:r>
      <w:r w:rsidRPr="00913C5B">
        <w:noBreakHyphen/>
        <w:t>549</w:t>
      </w:r>
    </w:p>
  </w:footnote>
  <w:footnote w:id="10">
    <w:p w14:paraId="57FEC053" w14:textId="514A79A9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bookmarkStart w:id="10" w:name="_Hlk497998953"/>
      <w:proofErr w:type="spellStart"/>
      <w:r w:rsidRPr="00913C5B">
        <w:rPr>
          <w:color w:val="000000"/>
          <w:sz w:val="20"/>
          <w:szCs w:val="20"/>
        </w:rPr>
        <w:t>Hofstede</w:t>
      </w:r>
      <w:proofErr w:type="spellEnd"/>
      <w:r w:rsidRPr="00913C5B">
        <w:rPr>
          <w:color w:val="000000"/>
          <w:sz w:val="20"/>
          <w:szCs w:val="20"/>
        </w:rPr>
        <w:t xml:space="preserve">, G., &amp; </w:t>
      </w:r>
      <w:proofErr w:type="spellStart"/>
      <w:r w:rsidRPr="00913C5B">
        <w:rPr>
          <w:color w:val="000000"/>
          <w:sz w:val="20"/>
          <w:szCs w:val="20"/>
        </w:rPr>
        <w:t>Hofstede</w:t>
      </w:r>
      <w:proofErr w:type="spellEnd"/>
      <w:r w:rsidRPr="00913C5B">
        <w:rPr>
          <w:color w:val="000000"/>
          <w:sz w:val="20"/>
          <w:szCs w:val="20"/>
        </w:rPr>
        <w:t xml:space="preserve">, G. J. (2007). </w:t>
      </w:r>
      <w:r w:rsidRPr="00913C5B">
        <w:rPr>
          <w:i/>
          <w:iCs/>
          <w:color w:val="000000"/>
          <w:sz w:val="20"/>
          <w:szCs w:val="20"/>
        </w:rPr>
        <w:t>Kultury a organizace: software lidské mysli: spolupráce mezi kulturami a její důležitost pro přežití</w:t>
      </w:r>
      <w:r w:rsidRPr="00913C5B">
        <w:rPr>
          <w:color w:val="000000"/>
          <w:sz w:val="20"/>
          <w:szCs w:val="20"/>
        </w:rPr>
        <w:t>. Praha: Linde.</w:t>
      </w:r>
      <w:r w:rsidRPr="00913C5B">
        <w:rPr>
          <w:sz w:val="20"/>
          <w:szCs w:val="20"/>
        </w:rPr>
        <w:t xml:space="preserve"> s. 139</w:t>
      </w:r>
      <w:bookmarkEnd w:id="10"/>
    </w:p>
  </w:footnote>
  <w:footnote w:id="11">
    <w:p w14:paraId="536B3DDA" w14:textId="664B9B6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2" w:name="_Hlk498002234"/>
      <w:r w:rsidRPr="00913C5B">
        <w:t xml:space="preserve">Průcha, J. (2010). </w:t>
      </w:r>
      <w:r w:rsidRPr="00913C5B">
        <w:rPr>
          <w:i/>
        </w:rPr>
        <w:t>Interkulturní komunikace.</w:t>
      </w:r>
      <w:r w:rsidRPr="00913C5B">
        <w:t xml:space="preserve"> Praha:</w:t>
      </w:r>
      <w:r>
        <w:t xml:space="preserve"> </w:t>
      </w:r>
      <w:proofErr w:type="spellStart"/>
      <w:r w:rsidRPr="00913C5B">
        <w:t>Grada</w:t>
      </w:r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 xml:space="preserve">. </w:t>
      </w:r>
      <w:bookmarkEnd w:id="12"/>
      <w:r w:rsidRPr="00913C5B">
        <w:t>s. 165</w:t>
      </w:r>
    </w:p>
  </w:footnote>
  <w:footnote w:id="12">
    <w:p w14:paraId="4D961199" w14:textId="4F91E16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Průcha, J. (2010). </w:t>
      </w:r>
      <w:r w:rsidRPr="00913C5B">
        <w:rPr>
          <w:i/>
        </w:rPr>
        <w:t>Interkulturní komunikace.</w:t>
      </w:r>
      <w:r w:rsidRPr="00913C5B">
        <w:t xml:space="preserve"> Praha:</w:t>
      </w:r>
      <w:r>
        <w:t xml:space="preserve"> </w:t>
      </w:r>
      <w:proofErr w:type="spellStart"/>
      <w:r w:rsidRPr="00913C5B">
        <w:t>Grada</w:t>
      </w:r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>. s. 165</w:t>
      </w:r>
    </w:p>
  </w:footnote>
  <w:footnote w:id="13">
    <w:p w14:paraId="65211078" w14:textId="207EE7D8" w:rsidR="00374127" w:rsidRPr="00913C5B" w:rsidRDefault="00374127" w:rsidP="00332434">
      <w:pPr>
        <w:pStyle w:val="UJAK-drobnnadpis"/>
        <w:spacing w:before="0" w:after="0"/>
        <w:rPr>
          <w:b w:val="0"/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</w:t>
      </w:r>
      <w:r w:rsidRPr="00607475">
        <w:rPr>
          <w:b w:val="0"/>
          <w:sz w:val="20"/>
          <w:szCs w:val="20"/>
        </w:rPr>
        <w:t xml:space="preserve">Průcha, J. (2010). </w:t>
      </w:r>
      <w:r w:rsidRPr="00607475">
        <w:rPr>
          <w:b w:val="0"/>
          <w:i/>
          <w:sz w:val="20"/>
          <w:szCs w:val="20"/>
        </w:rPr>
        <w:t>Interkulturní komunikace.</w:t>
      </w:r>
      <w:r w:rsidRPr="00607475">
        <w:rPr>
          <w:b w:val="0"/>
          <w:sz w:val="20"/>
          <w:szCs w:val="20"/>
        </w:rPr>
        <w:t xml:space="preserve"> Praha: </w:t>
      </w:r>
      <w:proofErr w:type="spellStart"/>
      <w:r w:rsidRPr="00607475">
        <w:rPr>
          <w:b w:val="0"/>
          <w:sz w:val="20"/>
          <w:szCs w:val="20"/>
        </w:rPr>
        <w:t>Grada</w:t>
      </w:r>
      <w:proofErr w:type="spellEnd"/>
      <w:r w:rsidRPr="00607475">
        <w:rPr>
          <w:b w:val="0"/>
          <w:sz w:val="20"/>
          <w:szCs w:val="20"/>
        </w:rPr>
        <w:t xml:space="preserve"> </w:t>
      </w:r>
      <w:proofErr w:type="spellStart"/>
      <w:r w:rsidRPr="00607475">
        <w:rPr>
          <w:b w:val="0"/>
          <w:sz w:val="20"/>
          <w:szCs w:val="20"/>
        </w:rPr>
        <w:t>Publishing</w:t>
      </w:r>
      <w:proofErr w:type="spellEnd"/>
      <w:r w:rsidRPr="00607475">
        <w:rPr>
          <w:b w:val="0"/>
          <w:sz w:val="20"/>
          <w:szCs w:val="20"/>
        </w:rPr>
        <w:t xml:space="preserve">. </w:t>
      </w:r>
      <w:r w:rsidRPr="00913C5B">
        <w:rPr>
          <w:b w:val="0"/>
          <w:sz w:val="20"/>
          <w:szCs w:val="20"/>
        </w:rPr>
        <w:t>s. 165</w:t>
      </w:r>
      <w:r w:rsidRPr="00913C5B">
        <w:rPr>
          <w:b w:val="0"/>
          <w:sz w:val="20"/>
          <w:szCs w:val="20"/>
        </w:rPr>
        <w:noBreakHyphen/>
        <w:t>166</w:t>
      </w:r>
    </w:p>
  </w:footnote>
  <w:footnote w:id="14">
    <w:p w14:paraId="7A47DE36" w14:textId="17A730E9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Kopáčiková</w:t>
      </w:r>
      <w:proofErr w:type="spellEnd"/>
      <w:r w:rsidRPr="00913C5B">
        <w:rPr>
          <w:color w:val="000000"/>
          <w:sz w:val="20"/>
          <w:szCs w:val="20"/>
        </w:rPr>
        <w:t xml:space="preserve">, M., </w:t>
      </w:r>
      <w:proofErr w:type="spellStart"/>
      <w:r w:rsidRPr="00913C5B">
        <w:rPr>
          <w:color w:val="000000"/>
          <w:sz w:val="20"/>
          <w:szCs w:val="20"/>
        </w:rPr>
        <w:t>Cetlová</w:t>
      </w:r>
      <w:proofErr w:type="spellEnd"/>
      <w:r w:rsidRPr="00913C5B">
        <w:rPr>
          <w:color w:val="000000"/>
          <w:sz w:val="20"/>
          <w:szCs w:val="20"/>
        </w:rPr>
        <w:t xml:space="preserve">, L., &amp; </w:t>
      </w:r>
      <w:proofErr w:type="spellStart"/>
      <w:r w:rsidRPr="00913C5B">
        <w:rPr>
          <w:color w:val="000000"/>
          <w:sz w:val="20"/>
          <w:szCs w:val="20"/>
        </w:rPr>
        <w:t>Stančiak</w:t>
      </w:r>
      <w:proofErr w:type="spellEnd"/>
      <w:r w:rsidRPr="00913C5B">
        <w:rPr>
          <w:color w:val="000000"/>
          <w:sz w:val="20"/>
          <w:szCs w:val="20"/>
        </w:rPr>
        <w:t xml:space="preserve">, J. (2012). </w:t>
      </w:r>
      <w:r w:rsidRPr="00913C5B">
        <w:rPr>
          <w:i/>
          <w:iCs/>
          <w:color w:val="000000"/>
          <w:sz w:val="20"/>
          <w:szCs w:val="20"/>
        </w:rPr>
        <w:t>Ošetřovatelský proces a potřeby pacientů/klientů</w:t>
      </w:r>
      <w:r w:rsidRPr="00913C5B">
        <w:rPr>
          <w:color w:val="000000"/>
          <w:sz w:val="20"/>
          <w:szCs w:val="20"/>
        </w:rPr>
        <w:t>. Jihlava: Vysoká škola polytechnická Jihlava. s. 172</w:t>
      </w:r>
      <w:r w:rsidRPr="00913C5B">
        <w:rPr>
          <w:color w:val="000000"/>
          <w:sz w:val="20"/>
          <w:szCs w:val="20"/>
        </w:rPr>
        <w:noBreakHyphen/>
        <w:t>174</w:t>
      </w:r>
    </w:p>
  </w:footnote>
  <w:footnote w:id="15">
    <w:p w14:paraId="6AE369E8" w14:textId="160A1C6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Mezinárodní klasifikace nemocí</w:t>
      </w:r>
    </w:p>
  </w:footnote>
  <w:footnote w:id="16">
    <w:p w14:paraId="4ED31E57" w14:textId="4DAEC588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Kopáčiková</w:t>
      </w:r>
      <w:proofErr w:type="spellEnd"/>
      <w:r w:rsidRPr="00913C5B">
        <w:rPr>
          <w:color w:val="000000"/>
          <w:sz w:val="20"/>
          <w:szCs w:val="20"/>
        </w:rPr>
        <w:t xml:space="preserve">, M., </w:t>
      </w:r>
      <w:proofErr w:type="spellStart"/>
      <w:r w:rsidRPr="00913C5B">
        <w:rPr>
          <w:color w:val="000000"/>
          <w:sz w:val="20"/>
          <w:szCs w:val="20"/>
        </w:rPr>
        <w:t>Cetlová</w:t>
      </w:r>
      <w:proofErr w:type="spellEnd"/>
      <w:r w:rsidRPr="00913C5B">
        <w:rPr>
          <w:color w:val="000000"/>
          <w:sz w:val="20"/>
          <w:szCs w:val="20"/>
        </w:rPr>
        <w:t xml:space="preserve">, L., &amp; </w:t>
      </w:r>
      <w:proofErr w:type="spellStart"/>
      <w:r w:rsidRPr="00913C5B">
        <w:rPr>
          <w:color w:val="000000"/>
          <w:sz w:val="20"/>
          <w:szCs w:val="20"/>
        </w:rPr>
        <w:t>Stančiak</w:t>
      </w:r>
      <w:proofErr w:type="spellEnd"/>
      <w:r w:rsidRPr="00913C5B">
        <w:rPr>
          <w:color w:val="000000"/>
          <w:sz w:val="20"/>
          <w:szCs w:val="20"/>
        </w:rPr>
        <w:t xml:space="preserve">, J. (2012). </w:t>
      </w:r>
      <w:r w:rsidRPr="00913C5B">
        <w:rPr>
          <w:i/>
          <w:iCs/>
          <w:color w:val="000000"/>
          <w:sz w:val="20"/>
          <w:szCs w:val="20"/>
        </w:rPr>
        <w:t>Ošetřovatelský proces a potřeby pacientů/klientů</w:t>
      </w:r>
      <w:r w:rsidRPr="00913C5B">
        <w:rPr>
          <w:color w:val="000000"/>
          <w:sz w:val="20"/>
          <w:szCs w:val="20"/>
        </w:rPr>
        <w:t>. Jihlava: Vysoká škola polytechnická Jihlava. s. 172</w:t>
      </w:r>
      <w:r w:rsidRPr="00913C5B">
        <w:rPr>
          <w:color w:val="000000"/>
          <w:sz w:val="20"/>
          <w:szCs w:val="20"/>
        </w:rPr>
        <w:noBreakHyphen/>
        <w:t>173</w:t>
      </w:r>
    </w:p>
  </w:footnote>
  <w:footnote w:id="17">
    <w:p w14:paraId="632896EA" w14:textId="6F93ABF1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Kopáčiková</w:t>
      </w:r>
      <w:proofErr w:type="spellEnd"/>
      <w:r w:rsidRPr="00913C5B">
        <w:rPr>
          <w:color w:val="000000"/>
          <w:sz w:val="20"/>
          <w:szCs w:val="20"/>
        </w:rPr>
        <w:t xml:space="preserve">, M., </w:t>
      </w:r>
      <w:proofErr w:type="spellStart"/>
      <w:r w:rsidRPr="00913C5B">
        <w:rPr>
          <w:color w:val="000000"/>
          <w:sz w:val="20"/>
          <w:szCs w:val="20"/>
        </w:rPr>
        <w:t>Cetlová</w:t>
      </w:r>
      <w:proofErr w:type="spellEnd"/>
      <w:r w:rsidRPr="00913C5B">
        <w:rPr>
          <w:color w:val="000000"/>
          <w:sz w:val="20"/>
          <w:szCs w:val="20"/>
        </w:rPr>
        <w:t xml:space="preserve">, L., &amp; </w:t>
      </w:r>
      <w:proofErr w:type="spellStart"/>
      <w:r w:rsidRPr="00913C5B">
        <w:rPr>
          <w:color w:val="000000"/>
          <w:sz w:val="20"/>
          <w:szCs w:val="20"/>
        </w:rPr>
        <w:t>Stančiak</w:t>
      </w:r>
      <w:proofErr w:type="spellEnd"/>
      <w:r w:rsidRPr="00913C5B">
        <w:rPr>
          <w:color w:val="000000"/>
          <w:sz w:val="20"/>
          <w:szCs w:val="20"/>
        </w:rPr>
        <w:t xml:space="preserve">, J. (2012). </w:t>
      </w:r>
      <w:r w:rsidRPr="00913C5B">
        <w:rPr>
          <w:i/>
          <w:iCs/>
          <w:color w:val="000000"/>
          <w:sz w:val="20"/>
          <w:szCs w:val="20"/>
        </w:rPr>
        <w:t>Ošetřovatelský proces a potřeby pacientů/klientů</w:t>
      </w:r>
      <w:r w:rsidRPr="00913C5B">
        <w:rPr>
          <w:color w:val="000000"/>
          <w:sz w:val="20"/>
          <w:szCs w:val="20"/>
        </w:rPr>
        <w:t>. Jihlava: Vysoká škola polytechnická Jihlava.</w:t>
      </w:r>
      <w:r w:rsidRPr="00913C5B">
        <w:rPr>
          <w:sz w:val="20"/>
          <w:szCs w:val="20"/>
        </w:rPr>
        <w:t xml:space="preserve"> s. 174</w:t>
      </w:r>
    </w:p>
  </w:footnote>
  <w:footnote w:id="18">
    <w:p w14:paraId="637CB53F" w14:textId="65A59DC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Tamtéž s. 183</w:t>
      </w:r>
      <w:r w:rsidRPr="00913C5B">
        <w:noBreakHyphen/>
        <w:t>184</w:t>
      </w:r>
    </w:p>
  </w:footnote>
  <w:footnote w:id="19">
    <w:p w14:paraId="4081C2CE" w14:textId="2441E67A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Hofstede</w:t>
      </w:r>
      <w:proofErr w:type="spellEnd"/>
      <w:r w:rsidRPr="00913C5B">
        <w:t>,</w:t>
      </w:r>
      <w:r>
        <w:t xml:space="preserve"> </w:t>
      </w:r>
      <w:r w:rsidRPr="00913C5B">
        <w:t xml:space="preserve">G (2007). </w:t>
      </w:r>
      <w:r w:rsidRPr="00917DE0">
        <w:rPr>
          <w:i/>
        </w:rPr>
        <w:t>Kultury a organizace. Software lidské mysli</w:t>
      </w:r>
      <w:r w:rsidRPr="00913C5B">
        <w:t>. Praha: Linde nakladatelství. s.</w:t>
      </w:r>
      <w:r>
        <w:t> </w:t>
      </w:r>
      <w:r w:rsidRPr="00913C5B">
        <w:t>244</w:t>
      </w:r>
    </w:p>
  </w:footnote>
  <w:footnote w:id="20">
    <w:p w14:paraId="49707DB9" w14:textId="36678A4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Průcha, J. (2010). </w:t>
      </w:r>
      <w:r w:rsidRPr="00913C5B">
        <w:rPr>
          <w:i/>
          <w:iCs/>
          <w:color w:val="000000"/>
        </w:rPr>
        <w:t>Interkulturní psychologie: [</w:t>
      </w:r>
      <w:proofErr w:type="spellStart"/>
      <w:r w:rsidRPr="00913C5B">
        <w:rPr>
          <w:i/>
          <w:iCs/>
          <w:color w:val="000000"/>
        </w:rPr>
        <w:t>sociopsychologické</w:t>
      </w:r>
      <w:proofErr w:type="spellEnd"/>
      <w:r w:rsidRPr="00913C5B">
        <w:rPr>
          <w:i/>
          <w:iCs/>
          <w:color w:val="000000"/>
        </w:rPr>
        <w:t xml:space="preserve"> zkoumání kultur, etnik, ras a národů]</w:t>
      </w:r>
      <w:r w:rsidRPr="00913C5B">
        <w:rPr>
          <w:color w:val="000000"/>
        </w:rPr>
        <w:t xml:space="preserve"> (3. vyd.). Praha: Portál. s. 49</w:t>
      </w:r>
    </w:p>
  </w:footnote>
  <w:footnote w:id="21">
    <w:p w14:paraId="384C07FD" w14:textId="0DC5520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27</w:t>
      </w:r>
      <w:r w:rsidRPr="00913C5B">
        <w:rPr>
          <w:color w:val="000000"/>
        </w:rPr>
        <w:noBreakHyphen/>
        <w:t>28</w:t>
      </w:r>
    </w:p>
  </w:footnote>
  <w:footnote w:id="22">
    <w:p w14:paraId="59A754E8" w14:textId="311EE1CB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r w:rsidRPr="00913C5B">
        <w:rPr>
          <w:color w:val="000000"/>
          <w:sz w:val="20"/>
          <w:szCs w:val="20"/>
        </w:rPr>
        <w:t xml:space="preserve">Honzák, R. (1997). </w:t>
      </w:r>
      <w:r w:rsidRPr="00913C5B">
        <w:rPr>
          <w:i/>
          <w:iCs/>
          <w:color w:val="000000"/>
          <w:sz w:val="20"/>
          <w:szCs w:val="20"/>
        </w:rPr>
        <w:t>Komunikační pasti v medicíně: praktický manuál komunikace lékaře s pacientem</w:t>
      </w:r>
      <w:r w:rsidRPr="00913C5B">
        <w:rPr>
          <w:color w:val="000000"/>
          <w:sz w:val="20"/>
          <w:szCs w:val="20"/>
        </w:rPr>
        <w:t xml:space="preserve">. Praha: </w:t>
      </w:r>
      <w:proofErr w:type="spellStart"/>
      <w:r w:rsidRPr="00913C5B">
        <w:rPr>
          <w:color w:val="000000"/>
          <w:sz w:val="20"/>
          <w:szCs w:val="20"/>
        </w:rPr>
        <w:t>Galén</w:t>
      </w:r>
      <w:proofErr w:type="spellEnd"/>
      <w:r w:rsidRPr="00913C5B">
        <w:rPr>
          <w:color w:val="000000"/>
          <w:sz w:val="20"/>
          <w:szCs w:val="20"/>
        </w:rPr>
        <w:t>. s.</w:t>
      </w:r>
      <w:r>
        <w:rPr>
          <w:color w:val="000000"/>
          <w:sz w:val="20"/>
          <w:szCs w:val="20"/>
        </w:rPr>
        <w:t xml:space="preserve"> </w:t>
      </w:r>
      <w:r w:rsidRPr="00913C5B">
        <w:rPr>
          <w:color w:val="000000"/>
          <w:sz w:val="20"/>
          <w:szCs w:val="20"/>
        </w:rPr>
        <w:t>11</w:t>
      </w:r>
    </w:p>
  </w:footnote>
  <w:footnote w:id="23">
    <w:p w14:paraId="58C43F75" w14:textId="3362188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Průcha.</w:t>
      </w:r>
      <w:r>
        <w:t xml:space="preserve"> </w:t>
      </w:r>
      <w:r w:rsidRPr="00913C5B">
        <w:t>J</w:t>
      </w:r>
      <w:r>
        <w:t xml:space="preserve">. </w:t>
      </w:r>
      <w:r w:rsidRPr="00913C5B">
        <w:t xml:space="preserve">(2010). </w:t>
      </w:r>
      <w:r w:rsidRPr="00A92A50">
        <w:rPr>
          <w:i/>
        </w:rPr>
        <w:t>Interkulturní komunikace</w:t>
      </w:r>
      <w:r w:rsidRPr="00913C5B">
        <w:t>. Praha:</w:t>
      </w:r>
      <w:r>
        <w:t xml:space="preserve"> </w:t>
      </w:r>
      <w:proofErr w:type="spellStart"/>
      <w:r w:rsidRPr="00913C5B">
        <w:t>Grada</w:t>
      </w:r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>. s. 42</w:t>
      </w:r>
    </w:p>
  </w:footnote>
  <w:footnote w:id="24">
    <w:p w14:paraId="30F5AEB1" w14:textId="5A58F28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Hofstede</w:t>
      </w:r>
      <w:proofErr w:type="spellEnd"/>
      <w:r w:rsidRPr="00913C5B">
        <w:t>.</w:t>
      </w:r>
      <w:r>
        <w:t xml:space="preserve"> </w:t>
      </w:r>
      <w:r w:rsidRPr="00913C5B">
        <w:t xml:space="preserve">G (2007). </w:t>
      </w:r>
      <w:r w:rsidRPr="00917DE0">
        <w:rPr>
          <w:i/>
        </w:rPr>
        <w:t>Kultury a organizace: software lidského mysli: spolupráce mezi kulturami a její důležitost pro přežití</w:t>
      </w:r>
      <w:r w:rsidRPr="00913C5B">
        <w:t>. Praha:</w:t>
      </w:r>
      <w:r>
        <w:t xml:space="preserve"> </w:t>
      </w:r>
      <w:r w:rsidRPr="00913C5B">
        <w:t>Linde s. 269</w:t>
      </w:r>
      <w:r w:rsidRPr="00913C5B">
        <w:noBreakHyphen/>
        <w:t>271</w:t>
      </w:r>
    </w:p>
  </w:footnote>
  <w:footnote w:id="25">
    <w:p w14:paraId="386A664C" w14:textId="40AA329F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Špirudová</w:t>
      </w:r>
      <w:proofErr w:type="spellEnd"/>
      <w:r w:rsidRPr="00913C5B">
        <w:rPr>
          <w:color w:val="000000"/>
          <w:sz w:val="20"/>
          <w:szCs w:val="20"/>
        </w:rPr>
        <w:t xml:space="preserve">, L., Tomanová, D., Kudlová, P., &amp; Halmo, R. (2006). </w:t>
      </w:r>
      <w:r w:rsidRPr="00913C5B">
        <w:rPr>
          <w:i/>
          <w:iCs/>
          <w:color w:val="000000"/>
          <w:sz w:val="20"/>
          <w:szCs w:val="20"/>
        </w:rPr>
        <w:t>Multikulturní ošetřovatelství II</w:t>
      </w:r>
      <w:r w:rsidRPr="00913C5B">
        <w:rPr>
          <w:color w:val="000000"/>
          <w:sz w:val="20"/>
          <w:szCs w:val="20"/>
        </w:rPr>
        <w:t xml:space="preserve">. Praha: </w:t>
      </w:r>
      <w:proofErr w:type="spellStart"/>
      <w:r w:rsidRPr="00913C5B">
        <w:rPr>
          <w:color w:val="000000"/>
          <w:sz w:val="20"/>
          <w:szCs w:val="20"/>
        </w:rPr>
        <w:t>Grada</w:t>
      </w:r>
      <w:proofErr w:type="spellEnd"/>
      <w:r w:rsidRPr="00913C5B">
        <w:rPr>
          <w:color w:val="000000"/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Publishing</w:t>
      </w:r>
      <w:proofErr w:type="spellEnd"/>
      <w:r w:rsidRPr="00913C5B">
        <w:rPr>
          <w:color w:val="000000"/>
          <w:sz w:val="20"/>
          <w:szCs w:val="20"/>
        </w:rPr>
        <w:t>. s. 78</w:t>
      </w:r>
    </w:p>
  </w:footnote>
  <w:footnote w:id="26">
    <w:p w14:paraId="705540C9" w14:textId="0BE07C1E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Tamtéž s.</w:t>
      </w:r>
      <w:r>
        <w:t xml:space="preserve"> </w:t>
      </w:r>
      <w:r w:rsidRPr="00913C5B">
        <w:t>79</w:t>
      </w:r>
    </w:p>
  </w:footnote>
  <w:footnote w:id="27">
    <w:p w14:paraId="2EAB0D4B" w14:textId="3797BFCF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Průcha.</w:t>
      </w:r>
      <w:r>
        <w:t xml:space="preserve"> </w:t>
      </w:r>
      <w:r w:rsidRPr="00913C5B">
        <w:t>J</w:t>
      </w:r>
      <w:r>
        <w:t xml:space="preserve">. </w:t>
      </w:r>
      <w:r w:rsidRPr="00913C5B">
        <w:t xml:space="preserve">(2010). </w:t>
      </w:r>
      <w:r w:rsidRPr="003F0596">
        <w:rPr>
          <w:i/>
        </w:rPr>
        <w:t>Interkulturní komunikace</w:t>
      </w:r>
      <w:r w:rsidRPr="00913C5B">
        <w:t>. Praha:</w:t>
      </w:r>
      <w:r>
        <w:t xml:space="preserve"> </w:t>
      </w:r>
      <w:proofErr w:type="spellStart"/>
      <w:r w:rsidRPr="00913C5B">
        <w:t>Grada</w:t>
      </w:r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>. s. 168</w:t>
      </w:r>
    </w:p>
  </w:footnote>
  <w:footnote w:id="28">
    <w:p w14:paraId="7775D02E" w14:textId="734FEBF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42</w:t>
      </w:r>
    </w:p>
  </w:footnote>
  <w:footnote w:id="29">
    <w:p w14:paraId="7DC06014" w14:textId="456CBF26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>Tamtéž s. 46</w:t>
      </w:r>
    </w:p>
  </w:footnote>
  <w:footnote w:id="30">
    <w:p w14:paraId="6A820D76" w14:textId="15789C7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Zeleníková</w:t>
      </w:r>
      <w:proofErr w:type="spellEnd"/>
      <w:r w:rsidRPr="00913C5B">
        <w:t xml:space="preserve">, R. (2014). </w:t>
      </w:r>
      <w:proofErr w:type="spellStart"/>
      <w:r w:rsidRPr="00913C5B">
        <w:rPr>
          <w:i/>
        </w:rPr>
        <w:t>Transkulturní</w:t>
      </w:r>
      <w:proofErr w:type="spellEnd"/>
      <w:r w:rsidRPr="00913C5B">
        <w:rPr>
          <w:i/>
        </w:rPr>
        <w:t xml:space="preserve"> ošetřovatelství: studijní opora. Ostrava</w:t>
      </w:r>
      <w:r w:rsidRPr="00913C5B">
        <w:t>: Ostravská univerzita v Ostravě. s.</w:t>
      </w:r>
      <w:r>
        <w:t xml:space="preserve"> </w:t>
      </w:r>
      <w:r w:rsidRPr="00913C5B">
        <w:t>11</w:t>
      </w:r>
    </w:p>
  </w:footnote>
  <w:footnote w:id="31">
    <w:p w14:paraId="162ED331" w14:textId="1B434C4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>
        <w:t>Tamtéž</w:t>
      </w:r>
      <w:r w:rsidRPr="00913C5B">
        <w:t xml:space="preserve"> s.</w:t>
      </w:r>
      <w:r>
        <w:t xml:space="preserve"> </w:t>
      </w:r>
      <w:r w:rsidRPr="00913C5B">
        <w:t>11</w:t>
      </w:r>
    </w:p>
  </w:footnote>
  <w:footnote w:id="32">
    <w:p w14:paraId="502C2B59" w14:textId="0EC6B687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</w:rPr>
        <w:t xml:space="preserve">Kutnohorská, J. (2013). </w:t>
      </w:r>
      <w:r w:rsidRPr="00913C5B">
        <w:rPr>
          <w:i/>
          <w:iCs/>
          <w:color w:val="000000"/>
        </w:rPr>
        <w:t>Multikulturní ošetřovatelství pro praxi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36</w:t>
      </w:r>
      <w:r w:rsidRPr="00913C5B">
        <w:rPr>
          <w:color w:val="000000"/>
        </w:rPr>
        <w:noBreakHyphen/>
        <w:t>38</w:t>
      </w:r>
    </w:p>
  </w:footnote>
  <w:footnote w:id="33">
    <w:p w14:paraId="7D4BFE40" w14:textId="3F4CE305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21" w:name="_Hlk498009771"/>
      <w:r w:rsidRPr="00913C5B">
        <w:t xml:space="preserve">Pavlíková, S (2006). </w:t>
      </w:r>
      <w:r w:rsidRPr="00913C5B">
        <w:rPr>
          <w:i/>
        </w:rPr>
        <w:t>Modely ošetřovatelství v kostce</w:t>
      </w:r>
      <w:r w:rsidRPr="00913C5B">
        <w:t>. Praha:</w:t>
      </w:r>
      <w:r>
        <w:t xml:space="preserve"> </w:t>
      </w:r>
      <w:proofErr w:type="spellStart"/>
      <w:r w:rsidRPr="00913C5B">
        <w:t>Grada</w:t>
      </w:r>
      <w:bookmarkEnd w:id="21"/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>. s. 69</w:t>
      </w:r>
    </w:p>
  </w:footnote>
  <w:footnote w:id="34">
    <w:p w14:paraId="514CCE77" w14:textId="7565C8A7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Špirudová</w:t>
      </w:r>
      <w:proofErr w:type="spellEnd"/>
      <w:r w:rsidRPr="00913C5B">
        <w:rPr>
          <w:color w:val="000000"/>
          <w:sz w:val="20"/>
          <w:szCs w:val="20"/>
        </w:rPr>
        <w:t xml:space="preserve">, L., Tomanová, D., Kudlová, P., &amp; Halmo, R. (2006). </w:t>
      </w:r>
      <w:r w:rsidRPr="00913C5B">
        <w:rPr>
          <w:i/>
          <w:iCs/>
          <w:color w:val="000000"/>
          <w:sz w:val="20"/>
          <w:szCs w:val="20"/>
        </w:rPr>
        <w:t>Multikulturní ošetřovatelství II</w:t>
      </w:r>
      <w:r w:rsidRPr="00913C5B">
        <w:rPr>
          <w:color w:val="000000"/>
          <w:sz w:val="20"/>
          <w:szCs w:val="20"/>
        </w:rPr>
        <w:t xml:space="preserve">. Praha: </w:t>
      </w:r>
      <w:proofErr w:type="spellStart"/>
      <w:r w:rsidRPr="00913C5B">
        <w:rPr>
          <w:color w:val="000000"/>
          <w:sz w:val="20"/>
          <w:szCs w:val="20"/>
        </w:rPr>
        <w:t>Grada</w:t>
      </w:r>
      <w:proofErr w:type="spellEnd"/>
      <w:r w:rsidRPr="00913C5B">
        <w:rPr>
          <w:color w:val="000000"/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</w:rPr>
        <w:t>Publishing</w:t>
      </w:r>
      <w:proofErr w:type="spellEnd"/>
      <w:r w:rsidRPr="00913C5B">
        <w:rPr>
          <w:color w:val="000000"/>
          <w:sz w:val="20"/>
          <w:szCs w:val="20"/>
        </w:rPr>
        <w:t>. s. 49</w:t>
      </w:r>
    </w:p>
  </w:footnote>
  <w:footnote w:id="35">
    <w:p w14:paraId="1E112F62" w14:textId="23BF1CB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Šustek.</w:t>
      </w:r>
      <w:r>
        <w:t xml:space="preserve"> </w:t>
      </w:r>
      <w:r w:rsidRPr="00913C5B">
        <w:t xml:space="preserve">P., </w:t>
      </w:r>
      <w:proofErr w:type="spellStart"/>
      <w:r w:rsidRPr="00913C5B">
        <w:t>Holčapek</w:t>
      </w:r>
      <w:proofErr w:type="spellEnd"/>
      <w:r w:rsidRPr="00913C5B">
        <w:t>,</w:t>
      </w:r>
      <w:r>
        <w:t xml:space="preserve"> </w:t>
      </w:r>
      <w:r w:rsidRPr="00913C5B">
        <w:t xml:space="preserve">T. a kol. (2016) </w:t>
      </w:r>
      <w:r w:rsidRPr="00917DE0">
        <w:rPr>
          <w:i/>
        </w:rPr>
        <w:t>Zdravotnické právo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</w:t>
      </w:r>
      <w:r>
        <w:t xml:space="preserve"> </w:t>
      </w:r>
      <w:r w:rsidRPr="00913C5B">
        <w:t>105</w:t>
      </w:r>
    </w:p>
  </w:footnote>
  <w:footnote w:id="36">
    <w:p w14:paraId="3EA879AC" w14:textId="01837289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26" w:name="_Hlk498362227"/>
      <w:r w:rsidRPr="00913C5B">
        <w:t xml:space="preserve">MUNI: </w:t>
      </w:r>
      <w:proofErr w:type="spellStart"/>
      <w:r w:rsidRPr="00913C5B">
        <w:t>Transkulturní</w:t>
      </w:r>
      <w:proofErr w:type="spellEnd"/>
      <w:r w:rsidRPr="00913C5B">
        <w:t xml:space="preserve"> </w:t>
      </w:r>
      <w:proofErr w:type="spellStart"/>
      <w:r w:rsidRPr="00913C5B">
        <w:t>ošetř</w:t>
      </w:r>
      <w:proofErr w:type="spellEnd"/>
      <w:r w:rsidRPr="00913C5B">
        <w:t xml:space="preserve">. – před. – Informace o předmětu. </w:t>
      </w:r>
      <w:r w:rsidRPr="00913C5B">
        <w:rPr>
          <w:i/>
          <w:iCs/>
          <w:color w:val="000000"/>
        </w:rPr>
        <w:t xml:space="preserve"> Veřejné služby Informačního systému [online]. [cit. 10.11.2017]. Dostupné z: </w:t>
      </w:r>
      <w:r w:rsidRPr="00913C5B">
        <w:t>https://is.muni.cz/predmet/med/podzim2017/MIKTO031p</w:t>
      </w:r>
    </w:p>
    <w:bookmarkEnd w:id="26"/>
  </w:footnote>
  <w:footnote w:id="37">
    <w:p w14:paraId="5ACF3154" w14:textId="4138F18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rPr>
          <w:color w:val="000000"/>
        </w:rPr>
        <w:t>Špirudová</w:t>
      </w:r>
      <w:proofErr w:type="spellEnd"/>
      <w:r w:rsidRPr="00913C5B">
        <w:rPr>
          <w:color w:val="000000"/>
        </w:rPr>
        <w:t xml:space="preserve">, L., Tomanová, D., Kudlová, P., &amp; Halmo, R. (2006). </w:t>
      </w:r>
      <w:r w:rsidRPr="00913C5B">
        <w:rPr>
          <w:i/>
          <w:iCs/>
          <w:color w:val="000000"/>
        </w:rPr>
        <w:t>Multikulturní ošetřovatelství II</w:t>
      </w:r>
      <w:r w:rsidRPr="00913C5B">
        <w:rPr>
          <w:color w:val="000000"/>
        </w:rPr>
        <w:t xml:space="preserve">. Praha: </w:t>
      </w:r>
      <w:proofErr w:type="spellStart"/>
      <w:r w:rsidRPr="00913C5B">
        <w:rPr>
          <w:color w:val="000000"/>
        </w:rPr>
        <w:t>Grada</w:t>
      </w:r>
      <w:proofErr w:type="spellEnd"/>
      <w:r w:rsidRPr="00913C5B">
        <w:rPr>
          <w:color w:val="000000"/>
        </w:rPr>
        <w:t xml:space="preserve"> </w:t>
      </w:r>
      <w:proofErr w:type="spellStart"/>
      <w:r w:rsidRPr="00913C5B">
        <w:rPr>
          <w:color w:val="000000"/>
        </w:rPr>
        <w:t>Publishing</w:t>
      </w:r>
      <w:proofErr w:type="spellEnd"/>
      <w:r w:rsidRPr="00913C5B">
        <w:rPr>
          <w:color w:val="000000"/>
        </w:rPr>
        <w:t>. s. 51</w:t>
      </w:r>
      <w:r w:rsidRPr="00913C5B">
        <w:rPr>
          <w:color w:val="000000"/>
        </w:rPr>
        <w:noBreakHyphen/>
        <w:t>52</w:t>
      </w:r>
    </w:p>
  </w:footnote>
  <w:footnote w:id="38">
    <w:p w14:paraId="145EFDE3" w14:textId="3B99B637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>
        <w:t>Tamtéž</w:t>
      </w:r>
      <w:r w:rsidRPr="00913C5B">
        <w:rPr>
          <w:color w:val="000000"/>
        </w:rPr>
        <w:t xml:space="preserve"> s. 52</w:t>
      </w:r>
      <w:r w:rsidRPr="00913C5B">
        <w:rPr>
          <w:color w:val="000000"/>
        </w:rPr>
        <w:noBreakHyphen/>
        <w:t>53</w:t>
      </w:r>
    </w:p>
  </w:footnote>
  <w:footnote w:id="39">
    <w:p w14:paraId="2CB8453F" w14:textId="2DCBF0C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28" w:name="_Hlk498362256"/>
      <w:r w:rsidRPr="00913C5B">
        <w:t>Zákon č. 96/2004 ze dne 01. 04. 2004 o podmínkách získávání a uznávání způsobilosti k výkonu nelékařských zdravotnických povolání a k výkonu činnosti souvisejících s poskytováním zdravotní péče a o změně některých souvisejících zákonů.</w:t>
      </w:r>
    </w:p>
    <w:bookmarkEnd w:id="28"/>
  </w:footnote>
  <w:footnote w:id="40">
    <w:p w14:paraId="294CA830" w14:textId="672D581E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Šustek,</w:t>
      </w:r>
      <w:r>
        <w:t xml:space="preserve"> </w:t>
      </w:r>
      <w:r w:rsidRPr="00913C5B">
        <w:t xml:space="preserve">P., </w:t>
      </w:r>
      <w:proofErr w:type="spellStart"/>
      <w:r w:rsidRPr="00913C5B">
        <w:t>Holčapek</w:t>
      </w:r>
      <w:proofErr w:type="spellEnd"/>
      <w:r w:rsidRPr="00913C5B">
        <w:t>,</w:t>
      </w:r>
      <w:r>
        <w:t xml:space="preserve"> </w:t>
      </w:r>
      <w:r w:rsidRPr="00913C5B">
        <w:t xml:space="preserve">T. a kol. (2016) </w:t>
      </w:r>
      <w:r w:rsidRPr="00917DE0">
        <w:rPr>
          <w:i/>
        </w:rPr>
        <w:t>Zdravotnické právo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</w:t>
      </w:r>
      <w:r>
        <w:t xml:space="preserve"> </w:t>
      </w:r>
      <w:r w:rsidRPr="00913C5B">
        <w:t>117</w:t>
      </w:r>
    </w:p>
  </w:footnote>
  <w:footnote w:id="41">
    <w:p w14:paraId="7CDCF59A" w14:textId="35D623D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Vyhláška č. 423/2004 Sb.</w:t>
      </w:r>
    </w:p>
  </w:footnote>
  <w:footnote w:id="42">
    <w:p w14:paraId="10195291" w14:textId="1CC26E76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29" w:name="_Hlk498362276"/>
      <w:r w:rsidRPr="00913C5B">
        <w:t>Akreditované vzdělávací programy – nconzo.cz. [online]. [cit. 10.11.2017]. Dostupné z: http://www.nconzo.cz/web/guest/akreditovane</w:t>
      </w:r>
      <w:r w:rsidRPr="00913C5B">
        <w:noBreakHyphen/>
        <w:t>vzdelavaci</w:t>
      </w:r>
      <w:r w:rsidRPr="00913C5B">
        <w:noBreakHyphen/>
        <w:t>programy</w:t>
      </w:r>
      <w:bookmarkEnd w:id="29"/>
    </w:p>
  </w:footnote>
  <w:footnote w:id="43">
    <w:p w14:paraId="0EA01318" w14:textId="5D59CE44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31" w:name="_Hlk498362295"/>
      <w:r w:rsidRPr="00913C5B">
        <w:t xml:space="preserve">Aktuality – Správa uprchlických zařízení MV. </w:t>
      </w:r>
      <w:r w:rsidRPr="00913C5B">
        <w:rPr>
          <w:i/>
          <w:iCs/>
          <w:color w:val="000000"/>
        </w:rPr>
        <w:t xml:space="preserve">Aktuality – Správa uprchlických zařízení MV, 2017 </w:t>
      </w:r>
      <w:r w:rsidRPr="00913C5B">
        <w:rPr>
          <w:iCs/>
          <w:color w:val="000000"/>
        </w:rPr>
        <w:t>[online]. [cit. 10.11.2017]. Dostupné z:</w:t>
      </w:r>
      <w:r w:rsidRPr="00913C5B">
        <w:rPr>
          <w:i/>
          <w:iCs/>
          <w:color w:val="000000"/>
        </w:rPr>
        <w:t xml:space="preserve"> </w:t>
      </w:r>
      <w:r w:rsidRPr="00913C5B">
        <w:t>http://www.suz.cz/</w:t>
      </w:r>
      <w:bookmarkEnd w:id="31"/>
    </w:p>
  </w:footnote>
  <w:footnote w:id="44">
    <w:p w14:paraId="0341C5A1" w14:textId="79B3C3E5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33" w:name="_Hlk498362306"/>
      <w:r w:rsidRPr="00913C5B">
        <w:t>Rádce pacienta. </w:t>
      </w:r>
      <w:r w:rsidRPr="00913C5B">
        <w:rPr>
          <w:i/>
          <w:iCs/>
          <w:color w:val="000000"/>
        </w:rPr>
        <w:t>Ministerstvo zdravotnictví České republiky, 2010</w:t>
      </w:r>
      <w:r w:rsidRPr="00913C5B">
        <w:t> [online]. [cit. 10.11.2017]. Dostupné z: http://www.mzcr.cz/kvalitaabezpeci/obsah/radce</w:t>
      </w:r>
      <w:r w:rsidRPr="00913C5B">
        <w:noBreakHyphen/>
        <w:t>pacienta_2898_29.html</w:t>
      </w:r>
      <w:bookmarkEnd w:id="33"/>
    </w:p>
  </w:footnote>
  <w:footnote w:id="45">
    <w:p w14:paraId="46B14E11" w14:textId="7104A448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bookmarkStart w:id="35" w:name="_Hlk498362319"/>
      <w:r>
        <w:rPr>
          <w:i/>
          <w:iCs/>
          <w:color w:val="000000"/>
          <w:sz w:val="20"/>
          <w:szCs w:val="20"/>
        </w:rPr>
        <w:t xml:space="preserve"> </w:t>
      </w:r>
      <w:r w:rsidRPr="00913C5B">
        <w:rPr>
          <w:i/>
          <w:iCs/>
          <w:color w:val="000000"/>
          <w:sz w:val="20"/>
          <w:szCs w:val="20"/>
        </w:rPr>
        <w:t>Ministerstvo zdravotnictví České republiky, 2010</w:t>
      </w:r>
      <w:r w:rsidRPr="00913C5B">
        <w:rPr>
          <w:sz w:val="20"/>
          <w:szCs w:val="20"/>
        </w:rPr>
        <w:t> [online]. [cit. 10.11.2017]. Dostupné z http://www.mzcr.cz/dokumenty/komunikacni</w:t>
      </w:r>
      <w:r w:rsidRPr="00913C5B">
        <w:rPr>
          <w:sz w:val="20"/>
          <w:szCs w:val="20"/>
        </w:rPr>
        <w:noBreakHyphen/>
        <w:t>karty</w:t>
      </w:r>
      <w:r w:rsidRPr="00913C5B">
        <w:rPr>
          <w:sz w:val="20"/>
          <w:szCs w:val="20"/>
        </w:rPr>
        <w:noBreakHyphen/>
        <w:t>pro</w:t>
      </w:r>
      <w:r w:rsidRPr="00913C5B">
        <w:rPr>
          <w:sz w:val="20"/>
          <w:szCs w:val="20"/>
        </w:rPr>
        <w:noBreakHyphen/>
        <w:t>pacienty</w:t>
      </w:r>
      <w:r w:rsidRPr="00913C5B">
        <w:rPr>
          <w:sz w:val="20"/>
          <w:szCs w:val="20"/>
        </w:rPr>
        <w:noBreakHyphen/>
        <w:t>cizince</w:t>
      </w:r>
      <w:r w:rsidRPr="00913C5B">
        <w:rPr>
          <w:sz w:val="20"/>
          <w:szCs w:val="20"/>
        </w:rPr>
        <w:noBreakHyphen/>
        <w:t>a</w:t>
      </w:r>
      <w:r w:rsidRPr="00913C5B">
        <w:rPr>
          <w:sz w:val="20"/>
          <w:szCs w:val="20"/>
        </w:rPr>
        <w:noBreakHyphen/>
        <w:t>zdravotniky_11725_1.html</w:t>
      </w:r>
      <w:bookmarkEnd w:id="35"/>
    </w:p>
  </w:footnote>
  <w:footnote w:id="46">
    <w:p w14:paraId="766736F5" w14:textId="3F0BC025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37" w:name="_Hlk498362336"/>
      <w:proofErr w:type="spellStart"/>
      <w:r w:rsidRPr="00913C5B">
        <w:t>Rebo</w:t>
      </w:r>
      <w:proofErr w:type="spellEnd"/>
      <w:r w:rsidRPr="00913C5B">
        <w:t>. </w:t>
      </w:r>
      <w:proofErr w:type="spellStart"/>
      <w:r w:rsidRPr="00913C5B">
        <w:rPr>
          <w:i/>
        </w:rPr>
        <w:t>Rebo</w:t>
      </w:r>
      <w:proofErr w:type="spellEnd"/>
      <w:r w:rsidRPr="00913C5B">
        <w:t> [online]. [cit. 10.11.2017]. Dostupné z: https://rebo.rebomedic.ch/</w:t>
      </w:r>
    </w:p>
    <w:bookmarkEnd w:id="37"/>
  </w:footnote>
  <w:footnote w:id="47">
    <w:p w14:paraId="5E17377B" w14:textId="194526C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39" w:name="_Hlk498362347"/>
      <w:proofErr w:type="spellStart"/>
      <w:r w:rsidRPr="00913C5B">
        <w:t>Rebo</w:t>
      </w:r>
      <w:proofErr w:type="spellEnd"/>
      <w:r w:rsidRPr="00913C5B">
        <w:t>. [online]. [cit. 10.11.2017]. Dostupné z: https://www.rebomedic.ch/pages/cs/kniha_rebo</w:t>
      </w:r>
      <w:bookmarkEnd w:id="39"/>
    </w:p>
  </w:footnote>
  <w:footnote w:id="48">
    <w:p w14:paraId="12A85322" w14:textId="63B18ED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40" w:name="_Hlk498362358"/>
      <w:proofErr w:type="spellStart"/>
      <w:r w:rsidRPr="00913C5B">
        <w:t>How</w:t>
      </w:r>
      <w:proofErr w:type="spellEnd"/>
      <w:r w:rsidRPr="00913C5B">
        <w:t xml:space="preserve"> </w:t>
      </w:r>
      <w:proofErr w:type="spellStart"/>
      <w:r w:rsidRPr="00913C5B">
        <w:t>it</w:t>
      </w:r>
      <w:proofErr w:type="spellEnd"/>
      <w:r w:rsidRPr="00913C5B">
        <w:t> </w:t>
      </w:r>
      <w:proofErr w:type="spellStart"/>
      <w:r w:rsidRPr="00913C5B">
        <w:t>works</w:t>
      </w:r>
      <w:proofErr w:type="spellEnd"/>
      <w:r w:rsidRPr="00913C5B">
        <w:t>, 2015 [online]. [cit. 10.11.2017]. Dostupné z: http://www.refugeespeaker.org/how</w:t>
      </w:r>
      <w:r w:rsidRPr="00913C5B">
        <w:noBreakHyphen/>
        <w:t>it</w:t>
      </w:r>
      <w:r w:rsidRPr="00913C5B">
        <w:noBreakHyphen/>
        <w:t>works.html</w:t>
      </w:r>
      <w:bookmarkEnd w:id="40"/>
    </w:p>
  </w:footnote>
  <w:footnote w:id="49">
    <w:p w14:paraId="0DB77264" w14:textId="6A6280D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45" w:name="_Hlk498362373"/>
      <w:r w:rsidRPr="00913C5B">
        <w:t xml:space="preserve">Zákon 326/1999 Sb. ze dne 01. 01. 2000, </w:t>
      </w:r>
      <w:r w:rsidRPr="00913C5B">
        <w:rPr>
          <w:color w:val="000000"/>
          <w:shd w:val="clear" w:color="auto" w:fill="FFFFFF"/>
        </w:rPr>
        <w:t>o pobytu cizinců na území České republiky a o změně některých zákonů.</w:t>
      </w:r>
    </w:p>
    <w:bookmarkEnd w:id="45"/>
  </w:footnote>
  <w:footnote w:id="50">
    <w:p w14:paraId="157A94D1" w14:textId="0F26B60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shd w:val="clear" w:color="auto" w:fill="FFFFFF"/>
        </w:rPr>
        <w:t>Občanem třetí země je občan státu, který </w:t>
      </w:r>
      <w:r w:rsidRPr="00913C5B">
        <w:rPr>
          <w:bCs/>
          <w:shd w:val="clear" w:color="auto" w:fill="FFFFFF"/>
        </w:rPr>
        <w:t>není</w:t>
      </w:r>
      <w:r w:rsidRPr="00913C5B">
        <w:rPr>
          <w:shd w:val="clear" w:color="auto" w:fill="FFFFFF"/>
        </w:rPr>
        <w:t> členem EU a </w:t>
      </w:r>
      <w:r w:rsidRPr="00913C5B">
        <w:rPr>
          <w:bCs/>
          <w:shd w:val="clear" w:color="auto" w:fill="FFFFFF"/>
        </w:rPr>
        <w:t>není</w:t>
      </w:r>
      <w:r w:rsidRPr="00913C5B">
        <w:rPr>
          <w:shd w:val="clear" w:color="auto" w:fill="FFFFFF"/>
        </w:rPr>
        <w:t> zároveň občanem Islandu, Lichtenštejnska, Norska a Švýcarska.</w:t>
      </w:r>
    </w:p>
  </w:footnote>
  <w:footnote w:id="51">
    <w:p w14:paraId="2EBBAFA9" w14:textId="722CA787" w:rsidR="00374127" w:rsidRPr="00913C5B" w:rsidRDefault="00374127" w:rsidP="00332434">
      <w:pPr>
        <w:rPr>
          <w:color w:val="000000"/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bookmarkStart w:id="46" w:name="_Hlk498362383"/>
      <w:r w:rsidRPr="00913C5B">
        <w:rPr>
          <w:sz w:val="20"/>
          <w:szCs w:val="20"/>
        </w:rPr>
        <w:t>Zákon 186/2013 Sb. ze dne 01. 01. 2014,</w:t>
      </w:r>
      <w:r w:rsidRPr="00913C5B">
        <w:rPr>
          <w:color w:val="000000"/>
          <w:sz w:val="20"/>
          <w:szCs w:val="20"/>
        </w:rPr>
        <w:t xml:space="preserve"> o státním občanství České republiky a o změně některých zákonů. </w:t>
      </w:r>
    </w:p>
    <w:bookmarkEnd w:id="46"/>
  </w:footnote>
  <w:footnote w:id="52">
    <w:p w14:paraId="4812B392" w14:textId="5819934F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48" w:name="_Hlk498362426"/>
      <w:r w:rsidRPr="00913C5B">
        <w:t>Data – počet cizinců. </w:t>
      </w:r>
      <w:r w:rsidRPr="00913C5B">
        <w:rPr>
          <w:i/>
          <w:iCs/>
          <w:color w:val="000000"/>
        </w:rPr>
        <w:t>Český statistický úřad | ČSÚ</w:t>
      </w:r>
      <w:r w:rsidRPr="00913C5B">
        <w:t> [online]. [cit. 10.11.2017]. Dostupné z: https://www.czso.cz/csu/cizinci/4</w:t>
      </w:r>
      <w:r w:rsidRPr="00913C5B">
        <w:noBreakHyphen/>
        <w:t>ciz_pocet_cizincu</w:t>
      </w:r>
      <w:bookmarkEnd w:id="48"/>
    </w:p>
  </w:footnote>
  <w:footnote w:id="53">
    <w:p w14:paraId="6D77FEA4" w14:textId="3B2C74DA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49" w:name="_Hlk498362438"/>
      <w:r w:rsidRPr="00913C5B">
        <w:t xml:space="preserve">Czech </w:t>
      </w:r>
      <w:proofErr w:type="spellStart"/>
      <w:r w:rsidRPr="00913C5B">
        <w:t>Tourism</w:t>
      </w:r>
      <w:proofErr w:type="spellEnd"/>
      <w:r w:rsidRPr="00913C5B">
        <w:t>, 2017 [online]. [cit. 10.11.2017]. Dostupné z: http://www.czechtourism.com/tourists/health</w:t>
      </w:r>
      <w:r w:rsidRPr="00913C5B">
        <w:noBreakHyphen/>
        <w:t>spa/a</w:t>
      </w:r>
      <w:r w:rsidRPr="00913C5B">
        <w:noBreakHyphen/>
        <w:t>medical</w:t>
      </w:r>
      <w:r w:rsidRPr="00913C5B">
        <w:noBreakHyphen/>
        <w:t>tourism/a</w:t>
      </w:r>
      <w:r w:rsidRPr="00913C5B">
        <w:noBreakHyphen/>
        <w:t>medical</w:t>
      </w:r>
      <w:r w:rsidRPr="00913C5B">
        <w:noBreakHyphen/>
        <w:t>tourism</w:t>
      </w:r>
      <w:r w:rsidRPr="00913C5B">
        <w:noBreakHyphen/>
        <w:t>landing/</w:t>
      </w:r>
      <w:bookmarkEnd w:id="49"/>
    </w:p>
  </w:footnote>
  <w:footnote w:id="54">
    <w:p w14:paraId="0E355DD2" w14:textId="5BFB2FE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51" w:name="_Hlk498362453"/>
      <w:r w:rsidRPr="00913C5B">
        <w:t>Metodika – cizinci v ostatních zemích EU. </w:t>
      </w:r>
      <w:r w:rsidRPr="00913C5B">
        <w:rPr>
          <w:i/>
          <w:iCs/>
          <w:color w:val="000000"/>
        </w:rPr>
        <w:t>Český statistický úřad | ČSÚ</w:t>
      </w:r>
      <w:r w:rsidRPr="00913C5B">
        <w:t> [online]. [cit. 10.11.2017]. Dostupné z: https://www.czso.cz/csu/cizinci/metodika</w:t>
      </w:r>
      <w:r w:rsidRPr="00913C5B">
        <w:noBreakHyphen/>
        <w:t>cizinci</w:t>
      </w:r>
      <w:r w:rsidRPr="00913C5B">
        <w:noBreakHyphen/>
        <w:t>v</w:t>
      </w:r>
      <w:r w:rsidRPr="00913C5B">
        <w:noBreakHyphen/>
        <w:t>ostatnich</w:t>
      </w:r>
      <w:r w:rsidRPr="00913C5B">
        <w:noBreakHyphen/>
        <w:t>zemich</w:t>
      </w:r>
      <w:r w:rsidRPr="00913C5B">
        <w:noBreakHyphen/>
        <w:t>eu</w:t>
      </w:r>
    </w:p>
    <w:bookmarkEnd w:id="51"/>
  </w:footnote>
  <w:footnote w:id="55">
    <w:p w14:paraId="305D0553" w14:textId="4FFF230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53" w:name="_Hlk498362470"/>
      <w:r w:rsidRPr="00913C5B">
        <w:t>Cizinci: Počet cizinců. </w:t>
      </w:r>
      <w:r w:rsidRPr="00913C5B">
        <w:rPr>
          <w:i/>
          <w:iCs/>
          <w:color w:val="000000"/>
        </w:rPr>
        <w:t>Český statistický úřad | ČSÚ</w:t>
      </w:r>
      <w:r w:rsidRPr="00913C5B">
        <w:t> [online]. [cit. 10.11.2017]. Dostupné z: https://www.czso.cz/</w:t>
      </w:r>
      <w:proofErr w:type="spellStart"/>
      <w:r w:rsidRPr="00913C5B">
        <w:t>csu</w:t>
      </w:r>
      <w:proofErr w:type="spellEnd"/>
      <w:r w:rsidRPr="00913C5B">
        <w:t>/cizinci/cizinci</w:t>
      </w:r>
      <w:r w:rsidRPr="00913C5B">
        <w:noBreakHyphen/>
      </w:r>
      <w:proofErr w:type="spellStart"/>
      <w:r w:rsidRPr="00913C5B">
        <w:t>pocet</w:t>
      </w:r>
      <w:proofErr w:type="spellEnd"/>
      <w:r w:rsidRPr="00913C5B">
        <w:noBreakHyphen/>
      </w:r>
      <w:proofErr w:type="spellStart"/>
      <w:r w:rsidRPr="00913C5B">
        <w:t>cizincu</w:t>
      </w:r>
      <w:bookmarkEnd w:id="53"/>
      <w:proofErr w:type="spellEnd"/>
    </w:p>
  </w:footnote>
  <w:footnote w:id="56">
    <w:p w14:paraId="583ED5B6" w14:textId="7BE80542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55" w:name="_Hlk498362482"/>
      <w:r w:rsidRPr="00913C5B">
        <w:t>V (MZ) 1 01 Roční výkaz o čerpání zdravotních služeb cizinci | ČSÚ. </w:t>
      </w:r>
      <w:r w:rsidRPr="00913C5B">
        <w:rPr>
          <w:i/>
          <w:iCs/>
          <w:color w:val="000000"/>
        </w:rPr>
        <w:t>Český statistický úřad | ČSÚ</w:t>
      </w:r>
      <w:r w:rsidRPr="00913C5B">
        <w:t> [online]. [cit. 10.11.2017]. Dostupné z: https://www.czso.cz/csu/vykazy/v</w:t>
      </w:r>
      <w:r w:rsidRPr="00913C5B">
        <w:noBreakHyphen/>
        <w:t>mz</w:t>
      </w:r>
      <w:r w:rsidRPr="00913C5B">
        <w:noBreakHyphen/>
        <w:t>1</w:t>
      </w:r>
      <w:r w:rsidRPr="00913C5B">
        <w:noBreakHyphen/>
        <w:t>01_psz_2016</w:t>
      </w:r>
    </w:p>
    <w:bookmarkEnd w:id="55"/>
  </w:footnote>
  <w:footnote w:id="57">
    <w:p w14:paraId="7BA2184A" w14:textId="1FB94FB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57" w:name="_Hlk498362493"/>
      <w:r w:rsidRPr="00913C5B">
        <w:t xml:space="preserve">Čerpání zdravotní péče cizinci | ÚZIS </w:t>
      </w:r>
      <w:proofErr w:type="spellStart"/>
      <w:r w:rsidRPr="00913C5B">
        <w:t>ÚZIS</w:t>
      </w:r>
      <w:proofErr w:type="spellEnd"/>
      <w:r w:rsidRPr="00913C5B">
        <w:t xml:space="preserve"> </w:t>
      </w:r>
      <w:r w:rsidRPr="00913C5B">
        <w:rPr>
          <w:i/>
          <w:iCs/>
          <w:color w:val="000000"/>
        </w:rPr>
        <w:t>ČR, 2010 | Ústav zdravotnických informací a statistiky ČR</w:t>
      </w:r>
      <w:r w:rsidRPr="00913C5B">
        <w:t> [online]. [cit. 10.11.2017]. Dostupné z: http://www.uzis.cz/category/tematicke</w:t>
      </w:r>
      <w:r w:rsidRPr="00913C5B">
        <w:noBreakHyphen/>
        <w:t>rady/ekonomika</w:t>
      </w:r>
      <w:r w:rsidRPr="00913C5B">
        <w:noBreakHyphen/>
        <w:t>financni</w:t>
      </w:r>
      <w:r w:rsidRPr="00913C5B">
        <w:noBreakHyphen/>
        <w:t>analyzy/cerpani</w:t>
      </w:r>
      <w:r w:rsidRPr="00913C5B">
        <w:noBreakHyphen/>
        <w:t>zdravotni</w:t>
      </w:r>
      <w:r w:rsidRPr="00913C5B">
        <w:noBreakHyphen/>
        <w:t>pece</w:t>
      </w:r>
      <w:r w:rsidRPr="00913C5B">
        <w:noBreakHyphen/>
        <w:t>cizinci</w:t>
      </w:r>
    </w:p>
    <w:bookmarkEnd w:id="57"/>
  </w:footnote>
  <w:footnote w:id="58">
    <w:p w14:paraId="148AD89B" w14:textId="3D00CF9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60" w:name="_Hlk498362509"/>
      <w:r w:rsidRPr="00913C5B">
        <w:t>Čerpání zdravotní péče cizinci v roce 2015 | ÚZIS ČR.</w:t>
      </w:r>
      <w:r w:rsidRPr="00913C5B">
        <w:rPr>
          <w:color w:val="000000"/>
          <w:shd w:val="clear" w:color="auto" w:fill="EDEDD3"/>
        </w:rPr>
        <w:t> </w:t>
      </w:r>
      <w:r w:rsidRPr="00913C5B">
        <w:rPr>
          <w:i/>
          <w:iCs/>
          <w:color w:val="000000"/>
        </w:rPr>
        <w:t>ÚZIS ČR | Ústav zdravotnických informací a statistiky ČR</w:t>
      </w:r>
      <w:r w:rsidRPr="00913C5B">
        <w:t> [online]. [cit. 10.11.2017]. Dostupné z: http://www.uzis.cz/rychle</w:t>
      </w:r>
      <w:r w:rsidRPr="00913C5B">
        <w:noBreakHyphen/>
        <w:t>informace/cerpani</w:t>
      </w:r>
      <w:r w:rsidRPr="00913C5B">
        <w:noBreakHyphen/>
        <w:t>zdravotni</w:t>
      </w:r>
      <w:r w:rsidRPr="00913C5B">
        <w:noBreakHyphen/>
        <w:t>pece</w:t>
      </w:r>
      <w:r w:rsidRPr="00913C5B">
        <w:noBreakHyphen/>
        <w:t>cizinci</w:t>
      </w:r>
      <w:r w:rsidRPr="00913C5B">
        <w:noBreakHyphen/>
        <w:t>roce</w:t>
      </w:r>
      <w:r w:rsidRPr="00913C5B">
        <w:noBreakHyphen/>
        <w:t>2015</w:t>
      </w:r>
    </w:p>
    <w:bookmarkEnd w:id="60"/>
  </w:footnote>
  <w:footnote w:id="59">
    <w:p w14:paraId="2DA46064" w14:textId="758EE6F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Blaho pacienta je nejvyšším příkazem</w:t>
      </w:r>
    </w:p>
  </w:footnote>
  <w:footnote w:id="60">
    <w:p w14:paraId="1612AB01" w14:textId="2C7AEED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Nikoli zdraví (blaho), ale vůle nemocného je nejvyšším příkazem</w:t>
      </w:r>
    </w:p>
  </w:footnote>
  <w:footnote w:id="61">
    <w:p w14:paraId="6E221243" w14:textId="3D0EBB50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63" w:name="_Hlk498362533"/>
      <w:r w:rsidRPr="00913C5B">
        <w:t>Zákon 372/2011 Sb. ze dne 01. 04. 2012 o zdravotnických službách a podmínkách jejich poskytování.</w:t>
      </w:r>
    </w:p>
    <w:bookmarkEnd w:id="63"/>
  </w:footnote>
  <w:footnote w:id="62">
    <w:p w14:paraId="71844D79" w14:textId="549B7944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64" w:name="_Hlk498362544"/>
      <w:r w:rsidRPr="00913C5B">
        <w:t>Zákon 89/2012 Sb. ze dne 01. 01. 2014 občanská zákoník.</w:t>
      </w:r>
      <w:bookmarkEnd w:id="64"/>
    </w:p>
  </w:footnote>
  <w:footnote w:id="63">
    <w:p w14:paraId="6537148F" w14:textId="6BBF15FA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Šustek,</w:t>
      </w:r>
      <w:r>
        <w:t xml:space="preserve"> </w:t>
      </w:r>
      <w:r w:rsidRPr="00913C5B">
        <w:t xml:space="preserve">P., </w:t>
      </w:r>
      <w:proofErr w:type="spellStart"/>
      <w:r w:rsidRPr="00913C5B">
        <w:t>Holčapek</w:t>
      </w:r>
      <w:proofErr w:type="spellEnd"/>
      <w:r w:rsidRPr="00913C5B">
        <w:t>,</w:t>
      </w:r>
      <w:r>
        <w:t xml:space="preserve"> </w:t>
      </w:r>
      <w:r w:rsidRPr="00913C5B">
        <w:t xml:space="preserve">T. a kol. (2016) </w:t>
      </w:r>
      <w:r w:rsidRPr="00913C5B">
        <w:rPr>
          <w:i/>
        </w:rPr>
        <w:t>Zdra</w:t>
      </w:r>
      <w:r>
        <w:rPr>
          <w:i/>
        </w:rPr>
        <w:t>v</w:t>
      </w:r>
      <w:r w:rsidRPr="00913C5B">
        <w:rPr>
          <w:i/>
        </w:rPr>
        <w:t>otnické právo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 31</w:t>
      </w:r>
    </w:p>
  </w:footnote>
  <w:footnote w:id="64">
    <w:p w14:paraId="335FBA37" w14:textId="6319A944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65" w:name="_Hlk498096974"/>
      <w:r w:rsidRPr="00913C5B">
        <w:rPr>
          <w:color w:val="000000"/>
          <w:shd w:val="clear" w:color="auto" w:fill="FFFFFF"/>
        </w:rPr>
        <w:t>Vondráček, L., &amp; Ludvík, M. (2003). </w:t>
      </w:r>
      <w:r w:rsidRPr="00913C5B">
        <w:rPr>
          <w:i/>
          <w:iCs/>
          <w:color w:val="000000"/>
        </w:rPr>
        <w:t>Zdravotnické právo v ošetřovatelské praxi</w:t>
      </w:r>
      <w:r w:rsidRPr="00913C5B">
        <w:rPr>
          <w:color w:val="000000"/>
          <w:shd w:val="clear" w:color="auto" w:fill="FFFFFF"/>
        </w:rPr>
        <w:t xml:space="preserve">. Brno: IDVPZ. </w:t>
      </w:r>
      <w:bookmarkEnd w:id="65"/>
      <w:r w:rsidRPr="00913C5B">
        <w:rPr>
          <w:color w:val="000000"/>
          <w:shd w:val="clear" w:color="auto" w:fill="FFFFFF"/>
        </w:rPr>
        <w:t>s.</w:t>
      </w:r>
      <w:r>
        <w:rPr>
          <w:color w:val="000000"/>
          <w:shd w:val="clear" w:color="auto" w:fill="FFFFFF"/>
        </w:rPr>
        <w:t xml:space="preserve"> </w:t>
      </w:r>
      <w:r w:rsidRPr="00913C5B">
        <w:rPr>
          <w:color w:val="000000"/>
          <w:shd w:val="clear" w:color="auto" w:fill="FFFFFF"/>
        </w:rPr>
        <w:t>11</w:t>
      </w:r>
    </w:p>
  </w:footnote>
  <w:footnote w:id="65">
    <w:p w14:paraId="0D1CB1EE" w14:textId="7D3F5EC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Šustek,</w:t>
      </w:r>
      <w:r>
        <w:t xml:space="preserve"> </w:t>
      </w:r>
      <w:r w:rsidRPr="00913C5B">
        <w:t xml:space="preserve">P., </w:t>
      </w:r>
      <w:proofErr w:type="spellStart"/>
      <w:r w:rsidRPr="00913C5B">
        <w:t>Holčapek</w:t>
      </w:r>
      <w:proofErr w:type="spellEnd"/>
      <w:r w:rsidRPr="00913C5B">
        <w:t>,</w:t>
      </w:r>
      <w:r>
        <w:t xml:space="preserve"> </w:t>
      </w:r>
      <w:r w:rsidRPr="00913C5B">
        <w:t xml:space="preserve">T. a kol. (2016) </w:t>
      </w:r>
      <w:r w:rsidRPr="00917DE0">
        <w:rPr>
          <w:i/>
        </w:rPr>
        <w:t>Zdravotnické právo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 236</w:t>
      </w:r>
    </w:p>
  </w:footnote>
  <w:footnote w:id="66">
    <w:p w14:paraId="72586BDC" w14:textId="01439DA5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Těšinová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, J., Žďárek, R., &amp; Policar, R. (2011). </w:t>
      </w:r>
      <w:r w:rsidRPr="00913C5B">
        <w:rPr>
          <w:i/>
          <w:iCs/>
          <w:color w:val="000000"/>
          <w:sz w:val="20"/>
          <w:szCs w:val="20"/>
        </w:rPr>
        <w:t>Medicínské právo</w:t>
      </w:r>
      <w:r w:rsidRPr="00913C5B">
        <w:rPr>
          <w:color w:val="000000"/>
          <w:sz w:val="20"/>
          <w:szCs w:val="20"/>
          <w:shd w:val="clear" w:color="auto" w:fill="FFFFFF"/>
        </w:rPr>
        <w:t>. V Praze: C.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913C5B">
        <w:rPr>
          <w:color w:val="000000"/>
          <w:sz w:val="20"/>
          <w:szCs w:val="20"/>
          <w:shd w:val="clear" w:color="auto" w:fill="FFFFFF"/>
        </w:rPr>
        <w:t>H. Beck. s. 40</w:t>
      </w:r>
    </w:p>
  </w:footnote>
  <w:footnote w:id="67">
    <w:p w14:paraId="2BEEB32B" w14:textId="75BC019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68" w:name="_Hlk498362606"/>
      <w:r w:rsidRPr="00913C5B">
        <w:t>Vyhláška č. 98/2012 Sb. ze dne 01. 04. 2012 o medicínské dokumentaci.</w:t>
      </w:r>
      <w:bookmarkEnd w:id="68"/>
    </w:p>
  </w:footnote>
  <w:footnote w:id="68">
    <w:p w14:paraId="75C98CB8" w14:textId="5264D832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color w:val="000000"/>
          <w:shd w:val="clear" w:color="auto" w:fill="FFFFFF"/>
        </w:rPr>
        <w:t>Vondráček, L., &amp; Ludvík, M. (2003). </w:t>
      </w:r>
      <w:r w:rsidRPr="00913C5B">
        <w:rPr>
          <w:i/>
          <w:iCs/>
          <w:color w:val="000000"/>
        </w:rPr>
        <w:t>Zdravotnické právo v ošetřovatelské praxi</w:t>
      </w:r>
      <w:r w:rsidRPr="00913C5B">
        <w:rPr>
          <w:color w:val="000000"/>
          <w:shd w:val="clear" w:color="auto" w:fill="FFFFFF"/>
        </w:rPr>
        <w:t>. Brno: IDVPZ. s.33</w:t>
      </w:r>
      <w:r w:rsidRPr="00913C5B">
        <w:rPr>
          <w:color w:val="000000"/>
          <w:shd w:val="clear" w:color="auto" w:fill="FFFFFF"/>
        </w:rPr>
        <w:noBreakHyphen/>
        <w:t>34</w:t>
      </w:r>
    </w:p>
  </w:footnote>
  <w:footnote w:id="69">
    <w:p w14:paraId="687FEC9C" w14:textId="4493979C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Candigliota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, Z. (2011). </w:t>
      </w:r>
      <w:r w:rsidRPr="00913C5B">
        <w:rPr>
          <w:i/>
          <w:iCs/>
          <w:color w:val="000000"/>
          <w:sz w:val="20"/>
          <w:szCs w:val="20"/>
        </w:rPr>
        <w:t>Jak být pacientem v České republice a zachovat si důstojnost: medicínské právo v otázkách a odpovědích</w:t>
      </w:r>
      <w:r w:rsidRPr="00913C5B">
        <w:rPr>
          <w:color w:val="000000"/>
          <w:sz w:val="20"/>
          <w:szCs w:val="20"/>
          <w:shd w:val="clear" w:color="auto" w:fill="FFFFFF"/>
        </w:rPr>
        <w:t xml:space="preserve"> (2., mírně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upr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. vyd.). Brno: Liga lidských práv. s. 18</w:t>
      </w:r>
      <w:r w:rsidRPr="00913C5B">
        <w:rPr>
          <w:color w:val="000000"/>
          <w:sz w:val="20"/>
          <w:szCs w:val="20"/>
          <w:shd w:val="clear" w:color="auto" w:fill="FFFFFF"/>
        </w:rPr>
        <w:noBreakHyphen/>
        <w:t>19</w:t>
      </w:r>
    </w:p>
  </w:footnote>
  <w:footnote w:id="70">
    <w:p w14:paraId="3D6BDB62" w14:textId="17358D5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71" w:name="_Hlk498362647"/>
      <w:r w:rsidRPr="00913C5B">
        <w:t>Zákon č. 48/1997 Sb. ze dne 01. 04. 1997 o veřejném zdravotním pojištění a o změně a doplnění některých souvisejících zákonů.</w:t>
      </w:r>
    </w:p>
    <w:bookmarkEnd w:id="71"/>
  </w:footnote>
  <w:footnote w:id="71">
    <w:p w14:paraId="3C948A3C" w14:textId="1D38AABE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74" w:name="_Hlk498362668"/>
      <w:r w:rsidRPr="00913C5B">
        <w:t>MPSV.CZ: Práva pacientů ČR. [online]. [cit. 10.11.2017]. Dostupné z: https://www.mpsv.cz/cs/840</w:t>
      </w:r>
      <w:bookmarkEnd w:id="74"/>
    </w:p>
  </w:footnote>
  <w:footnote w:id="72">
    <w:p w14:paraId="0D80A42E" w14:textId="60DA8C8A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Candigliota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, Z. (2011). </w:t>
      </w:r>
      <w:r w:rsidRPr="00913C5B">
        <w:rPr>
          <w:i/>
          <w:iCs/>
          <w:color w:val="000000"/>
          <w:sz w:val="20"/>
          <w:szCs w:val="20"/>
        </w:rPr>
        <w:t>Jak být pacientem v České republice a zachovat si důstojnost: medicínské právo v otázkách a odpovědích</w:t>
      </w:r>
      <w:r w:rsidRPr="00913C5B">
        <w:rPr>
          <w:color w:val="000000"/>
          <w:sz w:val="20"/>
          <w:szCs w:val="20"/>
          <w:shd w:val="clear" w:color="auto" w:fill="FFFFFF"/>
        </w:rPr>
        <w:t xml:space="preserve"> (2., mírně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upr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. vyd.). Brno: Liga lidských práv. s. 163</w:t>
      </w:r>
    </w:p>
  </w:footnote>
  <w:footnote w:id="73">
    <w:p w14:paraId="479B2425" w14:textId="475584FF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77" w:name="_Hlk498362687"/>
      <w:r w:rsidRPr="00913C5B">
        <w:t>Zákon č. 325/1999 Sb. ze dne 11. 11. 1999 o azylu.</w:t>
      </w:r>
      <w:bookmarkEnd w:id="77"/>
    </w:p>
  </w:footnote>
  <w:footnote w:id="74">
    <w:p w14:paraId="2A7BCFB2" w14:textId="594AEDA7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78" w:name="_Hlk498362701"/>
      <w:r w:rsidRPr="00913C5B">
        <w:t>MV.</w:t>
      </w:r>
      <w:r w:rsidRPr="00A1178D">
        <w:rPr>
          <w:i/>
          <w:iCs/>
          <w:color w:val="000000"/>
        </w:rPr>
        <w:t xml:space="preserve"> </w:t>
      </w:r>
      <w:r w:rsidRPr="00913C5B">
        <w:rPr>
          <w:i/>
          <w:iCs/>
          <w:color w:val="000000"/>
        </w:rPr>
        <w:t>Aktuality – Správa uprchlických zařízení MV, 2017</w:t>
      </w:r>
      <w:r w:rsidRPr="00913C5B">
        <w:t> [online]. [cit. 10.11.2017]. Dostupné z: http://suz.cz/</w:t>
      </w:r>
      <w:bookmarkEnd w:id="78"/>
    </w:p>
  </w:footnote>
  <w:footnote w:id="75">
    <w:p w14:paraId="5B7A9A20" w14:textId="2A8C0F8A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79" w:name="_Hlk498362718"/>
      <w:r w:rsidRPr="00913C5B">
        <w:t>Zákon č. 36/1967 Sb. ze dne 01. 07. 1967 o znalcích a tlumočn</w:t>
      </w:r>
      <w:r>
        <w:t>í</w:t>
      </w:r>
      <w:r w:rsidRPr="00913C5B">
        <w:t>cích</w:t>
      </w:r>
      <w:bookmarkEnd w:id="79"/>
      <w:r w:rsidRPr="00913C5B">
        <w:t>.</w:t>
      </w:r>
    </w:p>
  </w:footnote>
  <w:footnote w:id="76">
    <w:p w14:paraId="4DD400BD" w14:textId="547CC7A4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80" w:name="_Hlk498331382"/>
      <w:r w:rsidRPr="00913C5B">
        <w:rPr>
          <w:i/>
          <w:iCs/>
          <w:color w:val="000000"/>
        </w:rPr>
        <w:t>Zákon o azylu: komentář</w:t>
      </w:r>
      <w:r w:rsidRPr="00913C5B">
        <w:rPr>
          <w:color w:val="000000"/>
          <w:shd w:val="clear" w:color="auto" w:fill="FFFFFF"/>
        </w:rPr>
        <w:t xml:space="preserve">. (2010). Praha: </w:t>
      </w:r>
      <w:proofErr w:type="spellStart"/>
      <w:r w:rsidRPr="00913C5B">
        <w:rPr>
          <w:color w:val="000000"/>
          <w:shd w:val="clear" w:color="auto" w:fill="FFFFFF"/>
        </w:rPr>
        <w:t>Wolters</w:t>
      </w:r>
      <w:proofErr w:type="spellEnd"/>
      <w:r w:rsidRPr="00913C5B">
        <w:rPr>
          <w:color w:val="000000"/>
          <w:shd w:val="clear" w:color="auto" w:fill="FFFFFF"/>
        </w:rPr>
        <w:t xml:space="preserve"> </w:t>
      </w:r>
      <w:proofErr w:type="spellStart"/>
      <w:r w:rsidRPr="00913C5B">
        <w:rPr>
          <w:color w:val="000000"/>
          <w:shd w:val="clear" w:color="auto" w:fill="FFFFFF"/>
        </w:rPr>
        <w:t>Kluwer</w:t>
      </w:r>
      <w:proofErr w:type="spellEnd"/>
      <w:r w:rsidRPr="00913C5B">
        <w:rPr>
          <w:color w:val="000000"/>
          <w:shd w:val="clear" w:color="auto" w:fill="FFFFFF"/>
        </w:rPr>
        <w:t xml:space="preserve"> Česká republika.</w:t>
      </w:r>
      <w:bookmarkEnd w:id="80"/>
      <w:r w:rsidRPr="00913C5B">
        <w:rPr>
          <w:color w:val="000000"/>
          <w:shd w:val="clear" w:color="auto" w:fill="FFFFFF"/>
        </w:rPr>
        <w:t xml:space="preserve"> s.</w:t>
      </w:r>
      <w:r>
        <w:rPr>
          <w:color w:val="000000"/>
          <w:shd w:val="clear" w:color="auto" w:fill="FFFFFF"/>
        </w:rPr>
        <w:t xml:space="preserve"> </w:t>
      </w:r>
      <w:r w:rsidRPr="00913C5B">
        <w:rPr>
          <w:color w:val="000000"/>
          <w:shd w:val="clear" w:color="auto" w:fill="FFFFFF"/>
        </w:rPr>
        <w:t>360</w:t>
      </w:r>
    </w:p>
  </w:footnote>
  <w:footnote w:id="77">
    <w:p w14:paraId="4CBCA9A6" w14:textId="4C1D62FF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Chmelíčková, N., Votočková,</w:t>
      </w:r>
      <w:r>
        <w:t xml:space="preserve"> </w:t>
      </w:r>
      <w:r w:rsidRPr="00913C5B">
        <w:t xml:space="preserve">V (2016) </w:t>
      </w:r>
      <w:r w:rsidRPr="00917DE0">
        <w:rPr>
          <w:i/>
        </w:rPr>
        <w:t>Zákon o azylu. Praktický komentář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</w:t>
      </w:r>
      <w:r>
        <w:t xml:space="preserve"> </w:t>
      </w:r>
      <w:r w:rsidRPr="00913C5B">
        <w:t>260</w:t>
      </w:r>
    </w:p>
  </w:footnote>
  <w:footnote w:id="78">
    <w:p w14:paraId="6398870F" w14:textId="1216A85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Tamtéž s.</w:t>
      </w:r>
      <w:r>
        <w:t xml:space="preserve"> </w:t>
      </w:r>
      <w:r w:rsidRPr="00913C5B">
        <w:t>259</w:t>
      </w:r>
    </w:p>
  </w:footnote>
  <w:footnote w:id="79">
    <w:p w14:paraId="20E2B43B" w14:textId="6511727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Chmelíčková, N., Votočková,</w:t>
      </w:r>
      <w:r>
        <w:t xml:space="preserve"> </w:t>
      </w:r>
      <w:r w:rsidRPr="00913C5B">
        <w:t xml:space="preserve">V (2016) </w:t>
      </w:r>
      <w:r w:rsidRPr="00917DE0">
        <w:rPr>
          <w:i/>
        </w:rPr>
        <w:t>Zákon o azylu. Praktický komentář</w:t>
      </w:r>
      <w:r w:rsidRPr="00913C5B">
        <w:t xml:space="preserve">. Praha: </w:t>
      </w:r>
      <w:proofErr w:type="spellStart"/>
      <w:r w:rsidRPr="00913C5B">
        <w:t>Wolters</w:t>
      </w:r>
      <w:proofErr w:type="spellEnd"/>
      <w:r w:rsidRPr="00913C5B">
        <w:t xml:space="preserve"> </w:t>
      </w:r>
      <w:proofErr w:type="spellStart"/>
      <w:r w:rsidRPr="00913C5B">
        <w:t>Kluwer</w:t>
      </w:r>
      <w:proofErr w:type="spellEnd"/>
      <w:r w:rsidRPr="00913C5B">
        <w:t xml:space="preserve"> ČR. s.</w:t>
      </w:r>
      <w:r>
        <w:t xml:space="preserve"> </w:t>
      </w:r>
      <w:r w:rsidRPr="00913C5B">
        <w:t>259</w:t>
      </w:r>
    </w:p>
  </w:footnote>
  <w:footnote w:id="80">
    <w:p w14:paraId="442F9AFE" w14:textId="5A3CDBE0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Švaříček.</w:t>
      </w:r>
      <w:r>
        <w:t xml:space="preserve"> </w:t>
      </w:r>
      <w:r w:rsidRPr="00913C5B">
        <w:t xml:space="preserve">R, </w:t>
      </w:r>
      <w:proofErr w:type="spellStart"/>
      <w:r w:rsidRPr="00913C5B">
        <w:t>Šeďová</w:t>
      </w:r>
      <w:proofErr w:type="spellEnd"/>
      <w:r w:rsidRPr="00913C5B">
        <w:t>,</w:t>
      </w:r>
      <w:r>
        <w:t xml:space="preserve"> </w:t>
      </w:r>
      <w:r w:rsidRPr="00913C5B">
        <w:t xml:space="preserve">K. a kol. (2007) </w:t>
      </w:r>
      <w:r w:rsidRPr="00917DE0">
        <w:rPr>
          <w:i/>
        </w:rPr>
        <w:t>Kvalitativní výzkum v pedagogických vědách</w:t>
      </w:r>
      <w:r w:rsidRPr="00913C5B">
        <w:t>. Praha: Port</w:t>
      </w:r>
      <w:r>
        <w:t>á</w:t>
      </w:r>
      <w:r w:rsidRPr="00913C5B">
        <w:t>l. s.</w:t>
      </w:r>
      <w:r>
        <w:t xml:space="preserve"> </w:t>
      </w:r>
      <w:r w:rsidRPr="00913C5B">
        <w:t>63</w:t>
      </w:r>
    </w:p>
  </w:footnote>
  <w:footnote w:id="81">
    <w:p w14:paraId="7159E806" w14:textId="6BCC09CC" w:rsidR="00374127" w:rsidRPr="00913C5B" w:rsidRDefault="00374127" w:rsidP="00332434">
      <w:pPr>
        <w:pStyle w:val="Textpoznpodarou"/>
        <w:tabs>
          <w:tab w:val="right" w:pos="9072"/>
        </w:tabs>
      </w:pPr>
      <w:r w:rsidRPr="00913C5B">
        <w:rPr>
          <w:rStyle w:val="Znakapoznpodarou"/>
        </w:rPr>
        <w:footnoteRef/>
      </w:r>
      <w:r w:rsidRPr="00913C5B">
        <w:t xml:space="preserve"> Švaříček.</w:t>
      </w:r>
      <w:r>
        <w:t xml:space="preserve"> </w:t>
      </w:r>
      <w:r w:rsidRPr="00913C5B">
        <w:t xml:space="preserve">R, </w:t>
      </w:r>
      <w:proofErr w:type="spellStart"/>
      <w:r w:rsidRPr="00913C5B">
        <w:t>Šeďová</w:t>
      </w:r>
      <w:proofErr w:type="spellEnd"/>
      <w:r w:rsidRPr="00913C5B">
        <w:t>,</w:t>
      </w:r>
      <w:r>
        <w:t xml:space="preserve"> </w:t>
      </w:r>
      <w:r w:rsidRPr="00913C5B">
        <w:t xml:space="preserve">K. a kol. (2007) </w:t>
      </w:r>
      <w:r w:rsidRPr="00917DE0">
        <w:rPr>
          <w:i/>
        </w:rPr>
        <w:t>Kvalitativní výzkum v pedagogických vědách</w:t>
      </w:r>
      <w:r w:rsidRPr="00913C5B">
        <w:t>. Praha: Port</w:t>
      </w:r>
      <w:r>
        <w:t>á</w:t>
      </w:r>
      <w:r w:rsidRPr="00913C5B">
        <w:t>l. s.</w:t>
      </w:r>
      <w:r>
        <w:t xml:space="preserve"> </w:t>
      </w:r>
      <w:r w:rsidRPr="00913C5B">
        <w:t>15</w:t>
      </w:r>
      <w:r w:rsidRPr="00913C5B">
        <w:tab/>
      </w:r>
    </w:p>
  </w:footnote>
  <w:footnote w:id="82">
    <w:p w14:paraId="55667288" w14:textId="158CD787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r w:rsidRPr="00913C5B">
        <w:rPr>
          <w:color w:val="000000"/>
          <w:sz w:val="20"/>
          <w:szCs w:val="20"/>
          <w:shd w:val="clear" w:color="auto" w:fill="FFFFFF"/>
        </w:rPr>
        <w:t>Kutnohorská, J. (2008). </w:t>
      </w:r>
      <w:r w:rsidRPr="00913C5B">
        <w:rPr>
          <w:i/>
          <w:iCs/>
          <w:color w:val="000000"/>
          <w:sz w:val="20"/>
          <w:szCs w:val="20"/>
        </w:rPr>
        <w:t>Výzkum ve zdravotnictví: metodika a metodologie výzkumu</w:t>
      </w:r>
      <w:r w:rsidRPr="00913C5B">
        <w:rPr>
          <w:color w:val="000000"/>
          <w:sz w:val="20"/>
          <w:szCs w:val="20"/>
          <w:shd w:val="clear" w:color="auto" w:fill="FFFFFF"/>
        </w:rPr>
        <w:t>. Olomouc: Univerzita Palackého v Olomouci. s. 73</w:t>
      </w:r>
    </w:p>
  </w:footnote>
  <w:footnote w:id="83">
    <w:p w14:paraId="5B3EFC4C" w14:textId="77A8C9AB" w:rsidR="00374127" w:rsidRPr="00913C5B" w:rsidRDefault="00374127" w:rsidP="00332434">
      <w:pPr>
        <w:rPr>
          <w:sz w:val="20"/>
          <w:szCs w:val="20"/>
        </w:rPr>
      </w:pPr>
      <w:r w:rsidRPr="00913C5B">
        <w:rPr>
          <w:rStyle w:val="Znakapoznpodarou"/>
          <w:sz w:val="20"/>
          <w:szCs w:val="20"/>
        </w:rPr>
        <w:footnoteRef/>
      </w:r>
      <w:r w:rsidRPr="00913C5B">
        <w:rPr>
          <w:sz w:val="20"/>
          <w:szCs w:val="20"/>
        </w:rPr>
        <w:t xml:space="preserve"> </w:t>
      </w:r>
      <w:proofErr w:type="spellStart"/>
      <w:r w:rsidRPr="00913C5B">
        <w:rPr>
          <w:color w:val="000000"/>
          <w:sz w:val="20"/>
          <w:szCs w:val="20"/>
          <w:shd w:val="clear" w:color="auto" w:fill="FFFFFF"/>
        </w:rPr>
        <w:t>Těšinová</w:t>
      </w:r>
      <w:proofErr w:type="spellEnd"/>
      <w:r w:rsidRPr="00913C5B">
        <w:rPr>
          <w:color w:val="000000"/>
          <w:sz w:val="20"/>
          <w:szCs w:val="20"/>
          <w:shd w:val="clear" w:color="auto" w:fill="FFFFFF"/>
        </w:rPr>
        <w:t>, J., Žďárek, R., &amp; Policar, R. (2011). </w:t>
      </w:r>
      <w:r w:rsidRPr="00913C5B">
        <w:rPr>
          <w:i/>
          <w:iCs/>
          <w:color w:val="000000"/>
          <w:sz w:val="20"/>
          <w:szCs w:val="20"/>
        </w:rPr>
        <w:t>Medicínské právo</w:t>
      </w:r>
      <w:r w:rsidRPr="00913C5B">
        <w:rPr>
          <w:color w:val="000000"/>
          <w:sz w:val="20"/>
          <w:szCs w:val="20"/>
          <w:shd w:val="clear" w:color="auto" w:fill="FFFFFF"/>
        </w:rPr>
        <w:t>. V Praze: C.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913C5B">
        <w:rPr>
          <w:color w:val="000000"/>
          <w:sz w:val="20"/>
          <w:szCs w:val="20"/>
          <w:shd w:val="clear" w:color="auto" w:fill="FFFFFF"/>
        </w:rPr>
        <w:t>H. Beck. s. 169</w:t>
      </w:r>
      <w:r w:rsidRPr="00913C5B">
        <w:rPr>
          <w:color w:val="000000"/>
          <w:sz w:val="20"/>
          <w:szCs w:val="20"/>
          <w:shd w:val="clear" w:color="auto" w:fill="FFFFFF"/>
        </w:rPr>
        <w:noBreakHyphen/>
        <w:t>171</w:t>
      </w:r>
    </w:p>
  </w:footnote>
  <w:footnote w:id="84">
    <w:p w14:paraId="45E5A4AC" w14:textId="4E056F7B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Tamtéž s. 171</w:t>
      </w:r>
      <w:r w:rsidRPr="00913C5B">
        <w:noBreakHyphen/>
        <w:t>172</w:t>
      </w:r>
    </w:p>
  </w:footnote>
  <w:footnote w:id="85">
    <w:p w14:paraId="59FF1070" w14:textId="36C54013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00" w:name="_Hlk498362861"/>
      <w:r w:rsidRPr="00913C5B">
        <w:t>Zákon č. 262/2007 Sb. ze dne 01. 01. 2007 zákoník práce.</w:t>
      </w:r>
      <w:bookmarkEnd w:id="100"/>
    </w:p>
  </w:footnote>
  <w:footnote w:id="86">
    <w:p w14:paraId="3236DB95" w14:textId="0DA93085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01" w:name="_Hlk498362875"/>
      <w:r w:rsidRPr="00913C5B">
        <w:t>Technologický park 2016 [online]. [cit. 13.11.2017]. Dostupné z: http://www.technologypark.cz/</w:t>
      </w:r>
      <w:proofErr w:type="spellStart"/>
      <w:r w:rsidRPr="00913C5B">
        <w:t>nasi</w:t>
      </w:r>
      <w:proofErr w:type="spellEnd"/>
      <w:r w:rsidRPr="00913C5B">
        <w:noBreakHyphen/>
        <w:t>klienti</w:t>
      </w:r>
      <w:bookmarkEnd w:id="101"/>
    </w:p>
  </w:footnote>
  <w:footnote w:id="87">
    <w:p w14:paraId="049FFA80" w14:textId="763257B4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02" w:name="_Hlk498362887"/>
      <w:proofErr w:type="spellStart"/>
      <w:r w:rsidRPr="00913C5B">
        <w:t>Feel</w:t>
      </w:r>
      <w:proofErr w:type="spellEnd"/>
      <w:r w:rsidRPr="00913C5B">
        <w:t xml:space="preserve"> </w:t>
      </w:r>
      <w:proofErr w:type="spellStart"/>
      <w:r w:rsidRPr="00913C5B">
        <w:t>at</w:t>
      </w:r>
      <w:proofErr w:type="spellEnd"/>
      <w:r w:rsidRPr="00913C5B">
        <w:t> </w:t>
      </w:r>
      <w:proofErr w:type="spellStart"/>
      <w:r w:rsidRPr="00913C5B">
        <w:t>home</w:t>
      </w:r>
      <w:proofErr w:type="spellEnd"/>
      <w:r w:rsidRPr="00913C5B">
        <w:t xml:space="preserve"> in </w:t>
      </w:r>
      <w:proofErr w:type="spellStart"/>
      <w:r w:rsidRPr="00913C5B">
        <w:t>the</w:t>
      </w:r>
      <w:proofErr w:type="spellEnd"/>
      <w:r w:rsidRPr="00913C5B">
        <w:t> Czech Republic | Foreigners.cz.</w:t>
      </w:r>
      <w:r w:rsidRPr="00913C5B">
        <w:rPr>
          <w:color w:val="000000"/>
          <w:shd w:val="clear" w:color="auto" w:fill="EDEDD3"/>
        </w:rPr>
        <w:t> </w:t>
      </w:r>
      <w:proofErr w:type="spellStart"/>
      <w:r w:rsidRPr="00913C5B">
        <w:rPr>
          <w:i/>
          <w:iCs/>
          <w:color w:val="000000"/>
        </w:rPr>
        <w:t>Feel</w:t>
      </w:r>
      <w:proofErr w:type="spellEnd"/>
      <w:r w:rsidRPr="00913C5B">
        <w:rPr>
          <w:i/>
          <w:iCs/>
          <w:color w:val="000000"/>
        </w:rPr>
        <w:t xml:space="preserve"> </w:t>
      </w:r>
      <w:proofErr w:type="spellStart"/>
      <w:r w:rsidRPr="00913C5B">
        <w:rPr>
          <w:i/>
          <w:iCs/>
          <w:color w:val="000000"/>
        </w:rPr>
        <w:t>at</w:t>
      </w:r>
      <w:proofErr w:type="spellEnd"/>
      <w:r w:rsidRPr="00913C5B">
        <w:rPr>
          <w:i/>
          <w:iCs/>
          <w:color w:val="000000"/>
        </w:rPr>
        <w:t> </w:t>
      </w:r>
      <w:proofErr w:type="spellStart"/>
      <w:r w:rsidRPr="00913C5B">
        <w:rPr>
          <w:i/>
          <w:iCs/>
          <w:color w:val="000000"/>
        </w:rPr>
        <w:t>home</w:t>
      </w:r>
      <w:proofErr w:type="spellEnd"/>
      <w:r w:rsidRPr="00913C5B">
        <w:rPr>
          <w:i/>
          <w:iCs/>
          <w:color w:val="000000"/>
        </w:rPr>
        <w:t xml:space="preserve"> in </w:t>
      </w:r>
      <w:proofErr w:type="spellStart"/>
      <w:r w:rsidRPr="00913C5B">
        <w:rPr>
          <w:i/>
          <w:iCs/>
          <w:color w:val="000000"/>
        </w:rPr>
        <w:t>the</w:t>
      </w:r>
      <w:proofErr w:type="spellEnd"/>
      <w:r w:rsidRPr="00913C5B">
        <w:rPr>
          <w:i/>
          <w:iCs/>
          <w:color w:val="000000"/>
        </w:rPr>
        <w:t> Czech Republic | Foreigners.cz</w:t>
      </w:r>
      <w:r w:rsidRPr="00913C5B">
        <w:t> [online]. [cit. 13.11.2017]. Dostupné z: http://www.foreigners.cz/</w:t>
      </w:r>
    </w:p>
    <w:bookmarkEnd w:id="102"/>
  </w:footnote>
  <w:footnote w:id="88">
    <w:p w14:paraId="6FBF1088" w14:textId="201B177C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03" w:name="_Hlk498362899"/>
      <w:r w:rsidRPr="00913C5B">
        <w:t xml:space="preserve">Brno </w:t>
      </w:r>
      <w:proofErr w:type="spellStart"/>
      <w:r w:rsidRPr="00913C5B">
        <w:t>Expat</w:t>
      </w:r>
      <w:proofErr w:type="spellEnd"/>
      <w:r w:rsidRPr="00913C5B">
        <w:t xml:space="preserve"> Centre 2010 [online]. [cit. 13.11.2017]. Dostupné z: https://www.brnoexpatcentre.eu/</w:t>
      </w:r>
      <w:bookmarkEnd w:id="103"/>
    </w:p>
  </w:footnote>
  <w:footnote w:id="89">
    <w:p w14:paraId="2F6F3DE0" w14:textId="597F7169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04" w:name="_Hlk498362918"/>
      <w:r w:rsidRPr="00913C5B">
        <w:t xml:space="preserve">BEC </w:t>
      </w:r>
      <w:proofErr w:type="spellStart"/>
      <w:r w:rsidRPr="00913C5B">
        <w:t>Seminar</w:t>
      </w:r>
      <w:proofErr w:type="spellEnd"/>
      <w:r w:rsidRPr="00913C5B">
        <w:t xml:space="preserve">: </w:t>
      </w:r>
      <w:proofErr w:type="spellStart"/>
      <w:r w:rsidRPr="00913C5B">
        <w:t>Healthcare</w:t>
      </w:r>
      <w:proofErr w:type="spellEnd"/>
      <w:r w:rsidRPr="00913C5B">
        <w:t xml:space="preserve"> and </w:t>
      </w:r>
      <w:proofErr w:type="spellStart"/>
      <w:r w:rsidRPr="00913C5B">
        <w:t>Medical</w:t>
      </w:r>
      <w:proofErr w:type="spellEnd"/>
      <w:r w:rsidRPr="00913C5B">
        <w:t xml:space="preserve"> </w:t>
      </w:r>
      <w:proofErr w:type="spellStart"/>
      <w:r w:rsidRPr="00913C5B">
        <w:t>Services</w:t>
      </w:r>
      <w:proofErr w:type="spellEnd"/>
      <w:r w:rsidRPr="00913C5B">
        <w:t xml:space="preserve"> – Brno </w:t>
      </w:r>
      <w:proofErr w:type="spellStart"/>
      <w:r w:rsidRPr="00913C5B">
        <w:t>Expat</w:t>
      </w:r>
      <w:proofErr w:type="spellEnd"/>
      <w:r w:rsidRPr="00913C5B">
        <w:t xml:space="preserve"> Centre 2010[online]. [cit. 13.11.2017]. Dostupné z: https://www.brnoexpatcentre.eu/event/seminar</w:t>
      </w:r>
      <w:r w:rsidRPr="00913C5B">
        <w:noBreakHyphen/>
        <w:t>healthcare</w:t>
      </w:r>
      <w:r w:rsidRPr="00913C5B">
        <w:noBreakHyphen/>
        <w:t>2017/</w:t>
      </w:r>
      <w:bookmarkEnd w:id="104"/>
    </w:p>
  </w:footnote>
  <w:footnote w:id="90">
    <w:p w14:paraId="6B81E649" w14:textId="19ECFCF2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Pavlíková, S (2006). </w:t>
      </w:r>
      <w:r w:rsidRPr="00913C5B">
        <w:rPr>
          <w:i/>
        </w:rPr>
        <w:t>Modely ošetřovatelství v kostce</w:t>
      </w:r>
      <w:r w:rsidRPr="00913C5B">
        <w:t>. Praha:</w:t>
      </w:r>
      <w:r>
        <w:t xml:space="preserve"> </w:t>
      </w:r>
      <w:proofErr w:type="spellStart"/>
      <w:r w:rsidRPr="00913C5B">
        <w:t>Grada</w:t>
      </w:r>
      <w:proofErr w:type="spellEnd"/>
      <w:r w:rsidRPr="00913C5B">
        <w:t xml:space="preserve"> </w:t>
      </w:r>
      <w:proofErr w:type="spellStart"/>
      <w:r w:rsidRPr="00913C5B">
        <w:t>Publishing</w:t>
      </w:r>
      <w:proofErr w:type="spellEnd"/>
      <w:r w:rsidRPr="00913C5B">
        <w:t>. s. 69</w:t>
      </w:r>
    </w:p>
  </w:footnote>
  <w:footnote w:id="91">
    <w:p w14:paraId="73E76DB2" w14:textId="0DA56120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Rádce pacienta. </w:t>
      </w:r>
      <w:r w:rsidRPr="00913C5B">
        <w:rPr>
          <w:i/>
          <w:iCs/>
          <w:color w:val="000000"/>
        </w:rPr>
        <w:t>Ministerstvo zdravotnictví České republiky, 2010</w:t>
      </w:r>
      <w:r w:rsidRPr="00913C5B">
        <w:t> [online]. [cit. 13.11.2017]. Dostupné z: http://www.mzcr.cz/kvalitaabezpeci/obsah/radce</w:t>
      </w:r>
      <w:r w:rsidRPr="00913C5B">
        <w:noBreakHyphen/>
        <w:t>pacienta_2898_29.html</w:t>
      </w:r>
    </w:p>
  </w:footnote>
  <w:footnote w:id="92">
    <w:p w14:paraId="47743E69" w14:textId="30B22AFA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r w:rsidRPr="00913C5B">
        <w:rPr>
          <w:i/>
          <w:iCs/>
          <w:color w:val="000000"/>
        </w:rPr>
        <w:t xml:space="preserve">Ministerstvo zdravotnictví České republiky, </w:t>
      </w:r>
      <w:r w:rsidRPr="00913C5B">
        <w:rPr>
          <w:i/>
        </w:rPr>
        <w:t>2010 [</w:t>
      </w:r>
      <w:r w:rsidRPr="00913C5B">
        <w:t>online]. [cit. 13.11.2017]. Dostupné z http://www.mzcr.cz/dokumenty/komunikacni</w:t>
      </w:r>
      <w:r w:rsidRPr="00913C5B">
        <w:noBreakHyphen/>
        <w:t>karty</w:t>
      </w:r>
      <w:r w:rsidRPr="00913C5B">
        <w:noBreakHyphen/>
        <w:t>pro</w:t>
      </w:r>
      <w:r w:rsidRPr="00913C5B">
        <w:noBreakHyphen/>
        <w:t>pacienty</w:t>
      </w:r>
      <w:r w:rsidRPr="00913C5B">
        <w:noBreakHyphen/>
        <w:t>cizince</w:t>
      </w:r>
      <w:r w:rsidRPr="00913C5B">
        <w:noBreakHyphen/>
        <w:t>a</w:t>
      </w:r>
      <w:r w:rsidRPr="00913C5B">
        <w:noBreakHyphen/>
        <w:t>zdravotniky_11725_1.html</w:t>
      </w:r>
    </w:p>
  </w:footnote>
  <w:footnote w:id="93">
    <w:p w14:paraId="08F7F44C" w14:textId="05C29B08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Rebo</w:t>
      </w:r>
      <w:proofErr w:type="spellEnd"/>
      <w:r w:rsidRPr="00913C5B">
        <w:t>. </w:t>
      </w:r>
      <w:proofErr w:type="spellStart"/>
      <w:r w:rsidRPr="00913C5B">
        <w:rPr>
          <w:i/>
        </w:rPr>
        <w:t>Rebo</w:t>
      </w:r>
      <w:proofErr w:type="spellEnd"/>
      <w:r w:rsidRPr="00913C5B">
        <w:t> [online]. [cit. 13.11.2017]. Dostupné z: https://rebo.rebomedic.ch/</w:t>
      </w:r>
    </w:p>
  </w:footnote>
  <w:footnote w:id="94">
    <w:p w14:paraId="074E8D7B" w14:textId="07779B61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10" w:name="_Hlk498362952"/>
      <w:r w:rsidRPr="00913C5B">
        <w:t>Dotazník – posouzení zdraví – Aplikace pro Android ve službě Google Play 2017. [online]. [cit. 13.11.2017]. Dostupné z: https://play.google.com/store/apps/details?id=com.famiredo.hquiz&amp;hl=cs</w:t>
      </w:r>
      <w:bookmarkEnd w:id="110"/>
    </w:p>
  </w:footnote>
  <w:footnote w:id="95">
    <w:p w14:paraId="4596F0A2" w14:textId="31337859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proofErr w:type="spellStart"/>
      <w:r w:rsidRPr="00913C5B">
        <w:t>How</w:t>
      </w:r>
      <w:proofErr w:type="spellEnd"/>
      <w:r w:rsidRPr="00913C5B">
        <w:t xml:space="preserve"> </w:t>
      </w:r>
      <w:proofErr w:type="spellStart"/>
      <w:r w:rsidRPr="00913C5B">
        <w:t>it</w:t>
      </w:r>
      <w:proofErr w:type="spellEnd"/>
      <w:r w:rsidRPr="00913C5B">
        <w:t> </w:t>
      </w:r>
      <w:proofErr w:type="spellStart"/>
      <w:r w:rsidRPr="00913C5B">
        <w:t>works</w:t>
      </w:r>
      <w:proofErr w:type="spellEnd"/>
      <w:r w:rsidRPr="00913C5B">
        <w:t>, 2015 [online]. [cit. 13.11.2017]. Dostupné z: http://www.refugeespeaker.org/how</w:t>
      </w:r>
      <w:r w:rsidRPr="00913C5B">
        <w:noBreakHyphen/>
        <w:t>it</w:t>
      </w:r>
      <w:r w:rsidRPr="00913C5B">
        <w:noBreakHyphen/>
        <w:t>works.html</w:t>
      </w:r>
    </w:p>
  </w:footnote>
  <w:footnote w:id="96">
    <w:p w14:paraId="5A09A512" w14:textId="5244E4CF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</w:t>
      </w:r>
      <w:bookmarkStart w:id="113" w:name="_Hlk498362970"/>
      <w:r w:rsidRPr="00913C5B">
        <w:t>Zákon č. 96/2004 ze dne 01. 04. 2004 o podmínkách získávání a uznávání způsobilosti k výkonu nelékařských zdravotnických povolání a k výkonu činnosti souvisejících s poskytováním zdravotní péče a o změně některých souvisejících zákonů</w:t>
      </w:r>
      <w:bookmarkEnd w:id="113"/>
    </w:p>
  </w:footnote>
  <w:footnote w:id="97">
    <w:p w14:paraId="116CC23E" w14:textId="11436D1D" w:rsidR="00374127" w:rsidRPr="00913C5B" w:rsidRDefault="00374127" w:rsidP="00332434">
      <w:pPr>
        <w:pStyle w:val="Textpoznpodarou"/>
      </w:pPr>
      <w:r w:rsidRPr="00913C5B">
        <w:rPr>
          <w:rStyle w:val="Znakapoznpodarou"/>
        </w:rPr>
        <w:footnoteRef/>
      </w:r>
      <w:r w:rsidRPr="00913C5B">
        <w:t xml:space="preserve"> Zákon č. 96/2004 ze dne 01. 04. 2004 o podmínkách získávání a uznávání způsobilosti k výkonu nelékařských zdravotnických povolání a k výkonu činnosti souvisejících s poskytováním zdravotní péče a o 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464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6CF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6C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F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FA2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C0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87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D48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8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A7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376E"/>
    <w:multiLevelType w:val="hybridMultilevel"/>
    <w:tmpl w:val="17A20ED6"/>
    <w:lvl w:ilvl="0" w:tplc="A4D4D412">
      <w:start w:val="1"/>
      <w:numFmt w:val="bullet"/>
      <w:pStyle w:val="UPO-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60AC9"/>
    <w:multiLevelType w:val="hybridMultilevel"/>
    <w:tmpl w:val="0BAE6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11252"/>
    <w:multiLevelType w:val="hybridMultilevel"/>
    <w:tmpl w:val="1ED2C65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31379A3"/>
    <w:multiLevelType w:val="multilevel"/>
    <w:tmpl w:val="3FD8BE1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C604B6"/>
    <w:multiLevelType w:val="hybridMultilevel"/>
    <w:tmpl w:val="F8927E5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7F95AE0"/>
    <w:multiLevelType w:val="hybridMultilevel"/>
    <w:tmpl w:val="049C209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B9731F"/>
    <w:multiLevelType w:val="hybridMultilevel"/>
    <w:tmpl w:val="92B236E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A0D628B"/>
    <w:multiLevelType w:val="multilevel"/>
    <w:tmpl w:val="120E0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AD57597"/>
    <w:multiLevelType w:val="hybridMultilevel"/>
    <w:tmpl w:val="CFE29944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CE3368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D043AB2"/>
    <w:multiLevelType w:val="multilevel"/>
    <w:tmpl w:val="E9A8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754780"/>
    <w:multiLevelType w:val="hybridMultilevel"/>
    <w:tmpl w:val="8996D3C8"/>
    <w:lvl w:ilvl="0" w:tplc="936C2240">
      <w:start w:val="1"/>
      <w:numFmt w:val="decimal"/>
      <w:lvlText w:val="[%1.]"/>
      <w:lvlJc w:val="left"/>
      <w:pPr>
        <w:ind w:left="149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6CCF"/>
    <w:multiLevelType w:val="hybridMultilevel"/>
    <w:tmpl w:val="8AC88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047B7"/>
    <w:multiLevelType w:val="hybridMultilevel"/>
    <w:tmpl w:val="0F1AD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0677"/>
    <w:multiLevelType w:val="hybridMultilevel"/>
    <w:tmpl w:val="61520080"/>
    <w:lvl w:ilvl="0" w:tplc="9CF87A54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2A63C9A"/>
    <w:multiLevelType w:val="hybridMultilevel"/>
    <w:tmpl w:val="2EDE7E1C"/>
    <w:lvl w:ilvl="0" w:tplc="CCEC1ED2">
      <w:start w:val="1"/>
      <w:numFmt w:val="decimal"/>
      <w:pStyle w:val="UPO-odrkysl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E48C5"/>
    <w:multiLevelType w:val="hybridMultilevel"/>
    <w:tmpl w:val="F44467E6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9291C8C"/>
    <w:multiLevelType w:val="hybridMultilevel"/>
    <w:tmpl w:val="1494EF44"/>
    <w:lvl w:ilvl="0" w:tplc="BE402100">
      <w:start w:val="1"/>
      <w:numFmt w:val="lowerLetter"/>
      <w:pStyle w:val="UPO-odkypsmenn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BD4C68"/>
    <w:multiLevelType w:val="multilevel"/>
    <w:tmpl w:val="13DE8C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12"/>
  </w:num>
  <w:num w:numId="5">
    <w:abstractNumId w:val="15"/>
  </w:num>
  <w:num w:numId="6">
    <w:abstractNumId w:val="17"/>
  </w:num>
  <w:num w:numId="7">
    <w:abstractNumId w:val="11"/>
  </w:num>
  <w:num w:numId="8">
    <w:abstractNumId w:val="28"/>
  </w:num>
  <w:num w:numId="9">
    <w:abstractNumId w:val="26"/>
  </w:num>
  <w:num w:numId="10">
    <w:abstractNumId w:val="14"/>
  </w:num>
  <w:num w:numId="11">
    <w:abstractNumId w:val="13"/>
  </w:num>
  <w:num w:numId="12">
    <w:abstractNumId w:val="22"/>
  </w:num>
  <w:num w:numId="13">
    <w:abstractNumId w:val="24"/>
  </w:num>
  <w:num w:numId="14">
    <w:abstractNumId w:val="20"/>
  </w:num>
  <w:num w:numId="15">
    <w:abstractNumId w:val="19"/>
  </w:num>
  <w:num w:numId="16">
    <w:abstractNumId w:val="19"/>
  </w:num>
  <w:num w:numId="17">
    <w:abstractNumId w:val="19"/>
  </w:num>
  <w:num w:numId="18">
    <w:abstractNumId w:val="10"/>
  </w:num>
  <w:num w:numId="19">
    <w:abstractNumId w:val="25"/>
  </w:num>
  <w:num w:numId="20">
    <w:abstractNumId w:val="27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7B"/>
    <w:rsid w:val="000038F8"/>
    <w:rsid w:val="000151EA"/>
    <w:rsid w:val="00015F5D"/>
    <w:rsid w:val="000253A8"/>
    <w:rsid w:val="00034CC6"/>
    <w:rsid w:val="00037728"/>
    <w:rsid w:val="000403FA"/>
    <w:rsid w:val="0004253A"/>
    <w:rsid w:val="00050A13"/>
    <w:rsid w:val="000524DA"/>
    <w:rsid w:val="000612FD"/>
    <w:rsid w:val="00071548"/>
    <w:rsid w:val="000930F7"/>
    <w:rsid w:val="00093A7F"/>
    <w:rsid w:val="000A28A9"/>
    <w:rsid w:val="000A36C1"/>
    <w:rsid w:val="000A5E5E"/>
    <w:rsid w:val="000B3C39"/>
    <w:rsid w:val="000B6E5D"/>
    <w:rsid w:val="000C05D2"/>
    <w:rsid w:val="000C2F96"/>
    <w:rsid w:val="000C79EE"/>
    <w:rsid w:val="000D1621"/>
    <w:rsid w:val="000D2640"/>
    <w:rsid w:val="000D2E82"/>
    <w:rsid w:val="000D3B8E"/>
    <w:rsid w:val="000D7653"/>
    <w:rsid w:val="000D7FB6"/>
    <w:rsid w:val="000E17CA"/>
    <w:rsid w:val="000E2F27"/>
    <w:rsid w:val="000E2F8A"/>
    <w:rsid w:val="000E494A"/>
    <w:rsid w:val="000F2A7C"/>
    <w:rsid w:val="000F2AFE"/>
    <w:rsid w:val="000F3AD6"/>
    <w:rsid w:val="00111E86"/>
    <w:rsid w:val="00114E73"/>
    <w:rsid w:val="00120FC8"/>
    <w:rsid w:val="00122728"/>
    <w:rsid w:val="00125376"/>
    <w:rsid w:val="0013018F"/>
    <w:rsid w:val="00130D83"/>
    <w:rsid w:val="00132A01"/>
    <w:rsid w:val="001335DD"/>
    <w:rsid w:val="00134725"/>
    <w:rsid w:val="00136329"/>
    <w:rsid w:val="00141F39"/>
    <w:rsid w:val="00141FDF"/>
    <w:rsid w:val="00142231"/>
    <w:rsid w:val="0014230F"/>
    <w:rsid w:val="001460EB"/>
    <w:rsid w:val="00146781"/>
    <w:rsid w:val="001473E4"/>
    <w:rsid w:val="00147973"/>
    <w:rsid w:val="00151CFE"/>
    <w:rsid w:val="00155690"/>
    <w:rsid w:val="0015697A"/>
    <w:rsid w:val="0016153A"/>
    <w:rsid w:val="00165184"/>
    <w:rsid w:val="0016688C"/>
    <w:rsid w:val="0017345C"/>
    <w:rsid w:val="00175555"/>
    <w:rsid w:val="001770FC"/>
    <w:rsid w:val="00180A0A"/>
    <w:rsid w:val="00182252"/>
    <w:rsid w:val="00184F00"/>
    <w:rsid w:val="00194860"/>
    <w:rsid w:val="00194FAF"/>
    <w:rsid w:val="001965D7"/>
    <w:rsid w:val="001A3397"/>
    <w:rsid w:val="001A45EB"/>
    <w:rsid w:val="001A723A"/>
    <w:rsid w:val="001A73EA"/>
    <w:rsid w:val="001B1161"/>
    <w:rsid w:val="001B1417"/>
    <w:rsid w:val="001B2889"/>
    <w:rsid w:val="001B6AF3"/>
    <w:rsid w:val="001C3B86"/>
    <w:rsid w:val="001C3D49"/>
    <w:rsid w:val="001C3D6A"/>
    <w:rsid w:val="001C6146"/>
    <w:rsid w:val="001C7A5D"/>
    <w:rsid w:val="001D0E77"/>
    <w:rsid w:val="001D15C2"/>
    <w:rsid w:val="001D502F"/>
    <w:rsid w:val="001E069B"/>
    <w:rsid w:val="001E2DE4"/>
    <w:rsid w:val="001E65D3"/>
    <w:rsid w:val="001F0120"/>
    <w:rsid w:val="001F21F2"/>
    <w:rsid w:val="001F59E3"/>
    <w:rsid w:val="001F7989"/>
    <w:rsid w:val="00200D82"/>
    <w:rsid w:val="00203C17"/>
    <w:rsid w:val="002046CE"/>
    <w:rsid w:val="0020632E"/>
    <w:rsid w:val="00213EE9"/>
    <w:rsid w:val="00214077"/>
    <w:rsid w:val="00217086"/>
    <w:rsid w:val="00220BFD"/>
    <w:rsid w:val="00226272"/>
    <w:rsid w:val="00232544"/>
    <w:rsid w:val="00233782"/>
    <w:rsid w:val="00240103"/>
    <w:rsid w:val="00243EBE"/>
    <w:rsid w:val="00246D9D"/>
    <w:rsid w:val="002524A2"/>
    <w:rsid w:val="00257745"/>
    <w:rsid w:val="002612B8"/>
    <w:rsid w:val="00263899"/>
    <w:rsid w:val="002658D0"/>
    <w:rsid w:val="00281E57"/>
    <w:rsid w:val="00284793"/>
    <w:rsid w:val="002864A4"/>
    <w:rsid w:val="0028711C"/>
    <w:rsid w:val="002871AC"/>
    <w:rsid w:val="00291AE0"/>
    <w:rsid w:val="00292144"/>
    <w:rsid w:val="002959DA"/>
    <w:rsid w:val="002A3884"/>
    <w:rsid w:val="002A3D6B"/>
    <w:rsid w:val="002A7999"/>
    <w:rsid w:val="002B11A4"/>
    <w:rsid w:val="002B573B"/>
    <w:rsid w:val="002B5970"/>
    <w:rsid w:val="002C1DAA"/>
    <w:rsid w:val="002C35B1"/>
    <w:rsid w:val="002C51F4"/>
    <w:rsid w:val="002C628D"/>
    <w:rsid w:val="002C65F8"/>
    <w:rsid w:val="002D114B"/>
    <w:rsid w:val="002D24A9"/>
    <w:rsid w:val="002D2CF8"/>
    <w:rsid w:val="002D2D19"/>
    <w:rsid w:val="002E0C9A"/>
    <w:rsid w:val="002F0A8A"/>
    <w:rsid w:val="002F402D"/>
    <w:rsid w:val="002F5226"/>
    <w:rsid w:val="00303DF4"/>
    <w:rsid w:val="003070C5"/>
    <w:rsid w:val="003078C3"/>
    <w:rsid w:val="003102F7"/>
    <w:rsid w:val="003133BB"/>
    <w:rsid w:val="003179AF"/>
    <w:rsid w:val="003205AB"/>
    <w:rsid w:val="00321570"/>
    <w:rsid w:val="00323905"/>
    <w:rsid w:val="0032573E"/>
    <w:rsid w:val="0032597C"/>
    <w:rsid w:val="00325DA7"/>
    <w:rsid w:val="00332434"/>
    <w:rsid w:val="0033304D"/>
    <w:rsid w:val="00341763"/>
    <w:rsid w:val="00342396"/>
    <w:rsid w:val="0035195F"/>
    <w:rsid w:val="00352195"/>
    <w:rsid w:val="0035516B"/>
    <w:rsid w:val="00355DC5"/>
    <w:rsid w:val="003608EC"/>
    <w:rsid w:val="00362052"/>
    <w:rsid w:val="0036443F"/>
    <w:rsid w:val="0036504E"/>
    <w:rsid w:val="003722F9"/>
    <w:rsid w:val="00374127"/>
    <w:rsid w:val="00377156"/>
    <w:rsid w:val="00380FDC"/>
    <w:rsid w:val="003869A5"/>
    <w:rsid w:val="00390A7C"/>
    <w:rsid w:val="00396C74"/>
    <w:rsid w:val="003979FE"/>
    <w:rsid w:val="003A47B1"/>
    <w:rsid w:val="003A64BB"/>
    <w:rsid w:val="003A7913"/>
    <w:rsid w:val="003B1836"/>
    <w:rsid w:val="003B1ADB"/>
    <w:rsid w:val="003B25F6"/>
    <w:rsid w:val="003B263A"/>
    <w:rsid w:val="003B6487"/>
    <w:rsid w:val="003C019F"/>
    <w:rsid w:val="003C63B7"/>
    <w:rsid w:val="003D344C"/>
    <w:rsid w:val="003E71FE"/>
    <w:rsid w:val="003E7DB4"/>
    <w:rsid w:val="003F0596"/>
    <w:rsid w:val="003F1FE0"/>
    <w:rsid w:val="004019CD"/>
    <w:rsid w:val="004024C7"/>
    <w:rsid w:val="004174BA"/>
    <w:rsid w:val="00417953"/>
    <w:rsid w:val="00417C51"/>
    <w:rsid w:val="00421526"/>
    <w:rsid w:val="0042485F"/>
    <w:rsid w:val="00437D06"/>
    <w:rsid w:val="00437FCE"/>
    <w:rsid w:val="0044502F"/>
    <w:rsid w:val="004455D1"/>
    <w:rsid w:val="00446726"/>
    <w:rsid w:val="00451BAE"/>
    <w:rsid w:val="00452A99"/>
    <w:rsid w:val="004619E1"/>
    <w:rsid w:val="004631CB"/>
    <w:rsid w:val="00464997"/>
    <w:rsid w:val="004651D0"/>
    <w:rsid w:val="00472C37"/>
    <w:rsid w:val="00472DDE"/>
    <w:rsid w:val="00475102"/>
    <w:rsid w:val="0047546F"/>
    <w:rsid w:val="004769F6"/>
    <w:rsid w:val="00482060"/>
    <w:rsid w:val="00483732"/>
    <w:rsid w:val="00485A8D"/>
    <w:rsid w:val="0048669D"/>
    <w:rsid w:val="00486E45"/>
    <w:rsid w:val="00491690"/>
    <w:rsid w:val="00491AF4"/>
    <w:rsid w:val="00494879"/>
    <w:rsid w:val="004A2CC5"/>
    <w:rsid w:val="004B01C7"/>
    <w:rsid w:val="004B059F"/>
    <w:rsid w:val="004B17A7"/>
    <w:rsid w:val="004B3AA4"/>
    <w:rsid w:val="004C034C"/>
    <w:rsid w:val="004C329F"/>
    <w:rsid w:val="004C44E7"/>
    <w:rsid w:val="004C62E5"/>
    <w:rsid w:val="004D2887"/>
    <w:rsid w:val="004D2A11"/>
    <w:rsid w:val="004D7E3C"/>
    <w:rsid w:val="004F019E"/>
    <w:rsid w:val="0051033D"/>
    <w:rsid w:val="00520050"/>
    <w:rsid w:val="005209BD"/>
    <w:rsid w:val="00522B84"/>
    <w:rsid w:val="00524351"/>
    <w:rsid w:val="005276FA"/>
    <w:rsid w:val="00533DFD"/>
    <w:rsid w:val="005340F4"/>
    <w:rsid w:val="00546118"/>
    <w:rsid w:val="00547AA6"/>
    <w:rsid w:val="00547FED"/>
    <w:rsid w:val="005513CB"/>
    <w:rsid w:val="00551BBD"/>
    <w:rsid w:val="005520DB"/>
    <w:rsid w:val="005607EC"/>
    <w:rsid w:val="00574AB3"/>
    <w:rsid w:val="00576F13"/>
    <w:rsid w:val="00577EB8"/>
    <w:rsid w:val="00581C10"/>
    <w:rsid w:val="00581F63"/>
    <w:rsid w:val="005953D8"/>
    <w:rsid w:val="00595B71"/>
    <w:rsid w:val="005A1805"/>
    <w:rsid w:val="005A2C0A"/>
    <w:rsid w:val="005A44E3"/>
    <w:rsid w:val="005A4A65"/>
    <w:rsid w:val="005A4BEC"/>
    <w:rsid w:val="005A4F09"/>
    <w:rsid w:val="005A65D4"/>
    <w:rsid w:val="005A6798"/>
    <w:rsid w:val="005A6928"/>
    <w:rsid w:val="005A6C42"/>
    <w:rsid w:val="005B3E0F"/>
    <w:rsid w:val="005B5110"/>
    <w:rsid w:val="005B6F4D"/>
    <w:rsid w:val="005B72FA"/>
    <w:rsid w:val="005D24D3"/>
    <w:rsid w:val="005D34D6"/>
    <w:rsid w:val="005D7A82"/>
    <w:rsid w:val="005E1E40"/>
    <w:rsid w:val="005E3973"/>
    <w:rsid w:val="005F08DA"/>
    <w:rsid w:val="005F182A"/>
    <w:rsid w:val="00602FE8"/>
    <w:rsid w:val="00607475"/>
    <w:rsid w:val="00611532"/>
    <w:rsid w:val="00621AB9"/>
    <w:rsid w:val="006278C1"/>
    <w:rsid w:val="00627EF0"/>
    <w:rsid w:val="006302D2"/>
    <w:rsid w:val="00630479"/>
    <w:rsid w:val="006321A8"/>
    <w:rsid w:val="00632BAB"/>
    <w:rsid w:val="00633549"/>
    <w:rsid w:val="00636DCE"/>
    <w:rsid w:val="00647949"/>
    <w:rsid w:val="00651715"/>
    <w:rsid w:val="00651A69"/>
    <w:rsid w:val="00652A9F"/>
    <w:rsid w:val="006601FD"/>
    <w:rsid w:val="00666B1B"/>
    <w:rsid w:val="00671253"/>
    <w:rsid w:val="00675418"/>
    <w:rsid w:val="006767E6"/>
    <w:rsid w:val="00680259"/>
    <w:rsid w:val="00680791"/>
    <w:rsid w:val="00680ED6"/>
    <w:rsid w:val="006850EC"/>
    <w:rsid w:val="006858CC"/>
    <w:rsid w:val="00687A86"/>
    <w:rsid w:val="00690654"/>
    <w:rsid w:val="006932EE"/>
    <w:rsid w:val="00696801"/>
    <w:rsid w:val="0069682E"/>
    <w:rsid w:val="00696A12"/>
    <w:rsid w:val="00697C7C"/>
    <w:rsid w:val="006A3779"/>
    <w:rsid w:val="006A5952"/>
    <w:rsid w:val="006A7ADA"/>
    <w:rsid w:val="006A7E63"/>
    <w:rsid w:val="006B1EA2"/>
    <w:rsid w:val="006B498A"/>
    <w:rsid w:val="006B6F96"/>
    <w:rsid w:val="006B7FC9"/>
    <w:rsid w:val="006C1FD5"/>
    <w:rsid w:val="006C201A"/>
    <w:rsid w:val="006C2154"/>
    <w:rsid w:val="006C3821"/>
    <w:rsid w:val="006C7116"/>
    <w:rsid w:val="006D2F6F"/>
    <w:rsid w:val="006D365D"/>
    <w:rsid w:val="006D409B"/>
    <w:rsid w:val="006D4A0D"/>
    <w:rsid w:val="006D5E4B"/>
    <w:rsid w:val="006D7AB0"/>
    <w:rsid w:val="006E02FC"/>
    <w:rsid w:val="006E09E9"/>
    <w:rsid w:val="006E17F8"/>
    <w:rsid w:val="006E3489"/>
    <w:rsid w:val="006E4F46"/>
    <w:rsid w:val="006E5999"/>
    <w:rsid w:val="006F07D7"/>
    <w:rsid w:val="006F37CC"/>
    <w:rsid w:val="007107C0"/>
    <w:rsid w:val="00713508"/>
    <w:rsid w:val="00713CF2"/>
    <w:rsid w:val="00716443"/>
    <w:rsid w:val="0071663C"/>
    <w:rsid w:val="007201FE"/>
    <w:rsid w:val="00725C3F"/>
    <w:rsid w:val="00726326"/>
    <w:rsid w:val="00737E07"/>
    <w:rsid w:val="00745E65"/>
    <w:rsid w:val="007509CB"/>
    <w:rsid w:val="007520DE"/>
    <w:rsid w:val="00754C19"/>
    <w:rsid w:val="00764752"/>
    <w:rsid w:val="007653C2"/>
    <w:rsid w:val="007668F7"/>
    <w:rsid w:val="0077591B"/>
    <w:rsid w:val="00781469"/>
    <w:rsid w:val="007819F8"/>
    <w:rsid w:val="00782C69"/>
    <w:rsid w:val="007847D6"/>
    <w:rsid w:val="007872AD"/>
    <w:rsid w:val="007915B4"/>
    <w:rsid w:val="00795825"/>
    <w:rsid w:val="007968A4"/>
    <w:rsid w:val="00796AE2"/>
    <w:rsid w:val="007A147A"/>
    <w:rsid w:val="007A284D"/>
    <w:rsid w:val="007A4B2F"/>
    <w:rsid w:val="007A59B6"/>
    <w:rsid w:val="007B27D3"/>
    <w:rsid w:val="007B2AFA"/>
    <w:rsid w:val="007B38FB"/>
    <w:rsid w:val="007B3F34"/>
    <w:rsid w:val="007C1C5A"/>
    <w:rsid w:val="007C3C7E"/>
    <w:rsid w:val="007C3CF9"/>
    <w:rsid w:val="007C5D4D"/>
    <w:rsid w:val="007C7D1C"/>
    <w:rsid w:val="007D2503"/>
    <w:rsid w:val="007D3E28"/>
    <w:rsid w:val="007D42C7"/>
    <w:rsid w:val="007D45E5"/>
    <w:rsid w:val="007E1C25"/>
    <w:rsid w:val="007E1E76"/>
    <w:rsid w:val="007E54C5"/>
    <w:rsid w:val="007F1F51"/>
    <w:rsid w:val="007F3F16"/>
    <w:rsid w:val="007F473F"/>
    <w:rsid w:val="007F6CF0"/>
    <w:rsid w:val="008019CA"/>
    <w:rsid w:val="008033D5"/>
    <w:rsid w:val="00805035"/>
    <w:rsid w:val="00806E5B"/>
    <w:rsid w:val="008139EF"/>
    <w:rsid w:val="00821439"/>
    <w:rsid w:val="008239DB"/>
    <w:rsid w:val="0083128B"/>
    <w:rsid w:val="008342E5"/>
    <w:rsid w:val="00834EAC"/>
    <w:rsid w:val="00835380"/>
    <w:rsid w:val="008368F3"/>
    <w:rsid w:val="00836F09"/>
    <w:rsid w:val="00847074"/>
    <w:rsid w:val="00851C32"/>
    <w:rsid w:val="008565A2"/>
    <w:rsid w:val="0085681C"/>
    <w:rsid w:val="00857B01"/>
    <w:rsid w:val="00861F28"/>
    <w:rsid w:val="00865698"/>
    <w:rsid w:val="00870950"/>
    <w:rsid w:val="008749A6"/>
    <w:rsid w:val="00881FD7"/>
    <w:rsid w:val="008823C3"/>
    <w:rsid w:val="0088338D"/>
    <w:rsid w:val="00884CAE"/>
    <w:rsid w:val="008903B7"/>
    <w:rsid w:val="008908D8"/>
    <w:rsid w:val="0089132F"/>
    <w:rsid w:val="00892EC0"/>
    <w:rsid w:val="00896610"/>
    <w:rsid w:val="008A39BF"/>
    <w:rsid w:val="008B0C03"/>
    <w:rsid w:val="008B0EEB"/>
    <w:rsid w:val="008B17A5"/>
    <w:rsid w:val="008B211E"/>
    <w:rsid w:val="008B35D1"/>
    <w:rsid w:val="008C096C"/>
    <w:rsid w:val="008C53B7"/>
    <w:rsid w:val="008C5A67"/>
    <w:rsid w:val="008C667D"/>
    <w:rsid w:val="008C7CB5"/>
    <w:rsid w:val="008D0BC9"/>
    <w:rsid w:val="008D6786"/>
    <w:rsid w:val="008E2F6C"/>
    <w:rsid w:val="008F5E51"/>
    <w:rsid w:val="008F7363"/>
    <w:rsid w:val="00900800"/>
    <w:rsid w:val="00900D9D"/>
    <w:rsid w:val="00901171"/>
    <w:rsid w:val="009073BF"/>
    <w:rsid w:val="009075D5"/>
    <w:rsid w:val="00907FC3"/>
    <w:rsid w:val="00911370"/>
    <w:rsid w:val="0091293D"/>
    <w:rsid w:val="00913C5B"/>
    <w:rsid w:val="00913E8C"/>
    <w:rsid w:val="009153DC"/>
    <w:rsid w:val="00917438"/>
    <w:rsid w:val="00917DE0"/>
    <w:rsid w:val="009231D7"/>
    <w:rsid w:val="0092600D"/>
    <w:rsid w:val="009261C6"/>
    <w:rsid w:val="00927013"/>
    <w:rsid w:val="0093197B"/>
    <w:rsid w:val="009339C8"/>
    <w:rsid w:val="00934347"/>
    <w:rsid w:val="00935231"/>
    <w:rsid w:val="009369DD"/>
    <w:rsid w:val="00937097"/>
    <w:rsid w:val="00941A7D"/>
    <w:rsid w:val="00944719"/>
    <w:rsid w:val="00960758"/>
    <w:rsid w:val="00961DAB"/>
    <w:rsid w:val="00965EC0"/>
    <w:rsid w:val="00972E20"/>
    <w:rsid w:val="009745ED"/>
    <w:rsid w:val="00974703"/>
    <w:rsid w:val="00975244"/>
    <w:rsid w:val="009753AE"/>
    <w:rsid w:val="00976274"/>
    <w:rsid w:val="00984BF1"/>
    <w:rsid w:val="0098522B"/>
    <w:rsid w:val="00985E02"/>
    <w:rsid w:val="00985FD7"/>
    <w:rsid w:val="009A416F"/>
    <w:rsid w:val="009A4539"/>
    <w:rsid w:val="009B50C2"/>
    <w:rsid w:val="009B7031"/>
    <w:rsid w:val="009C04D3"/>
    <w:rsid w:val="009C51A4"/>
    <w:rsid w:val="009C6A88"/>
    <w:rsid w:val="009C72DE"/>
    <w:rsid w:val="009D24C0"/>
    <w:rsid w:val="009D3154"/>
    <w:rsid w:val="009D3B78"/>
    <w:rsid w:val="009D3C8B"/>
    <w:rsid w:val="009D7994"/>
    <w:rsid w:val="009E40F8"/>
    <w:rsid w:val="009E53EC"/>
    <w:rsid w:val="009E6018"/>
    <w:rsid w:val="009E78E6"/>
    <w:rsid w:val="009F30C0"/>
    <w:rsid w:val="009F53D9"/>
    <w:rsid w:val="009F776C"/>
    <w:rsid w:val="00A00096"/>
    <w:rsid w:val="00A04054"/>
    <w:rsid w:val="00A1178D"/>
    <w:rsid w:val="00A124B2"/>
    <w:rsid w:val="00A136A2"/>
    <w:rsid w:val="00A14798"/>
    <w:rsid w:val="00A14E50"/>
    <w:rsid w:val="00A1613D"/>
    <w:rsid w:val="00A23F41"/>
    <w:rsid w:val="00A2435D"/>
    <w:rsid w:val="00A2689C"/>
    <w:rsid w:val="00A3015A"/>
    <w:rsid w:val="00A3380B"/>
    <w:rsid w:val="00A34A43"/>
    <w:rsid w:val="00A50532"/>
    <w:rsid w:val="00A5213D"/>
    <w:rsid w:val="00A54BDD"/>
    <w:rsid w:val="00A62DE1"/>
    <w:rsid w:val="00A64A8F"/>
    <w:rsid w:val="00A653F2"/>
    <w:rsid w:val="00A65B65"/>
    <w:rsid w:val="00A65B96"/>
    <w:rsid w:val="00A676B8"/>
    <w:rsid w:val="00A8258F"/>
    <w:rsid w:val="00A82F00"/>
    <w:rsid w:val="00A83565"/>
    <w:rsid w:val="00A86A27"/>
    <w:rsid w:val="00A91078"/>
    <w:rsid w:val="00A92A50"/>
    <w:rsid w:val="00AA3C13"/>
    <w:rsid w:val="00AA6535"/>
    <w:rsid w:val="00AA6CC2"/>
    <w:rsid w:val="00AB0222"/>
    <w:rsid w:val="00AB1938"/>
    <w:rsid w:val="00AB2454"/>
    <w:rsid w:val="00AB31ED"/>
    <w:rsid w:val="00AB50FF"/>
    <w:rsid w:val="00AC02D7"/>
    <w:rsid w:val="00AC477F"/>
    <w:rsid w:val="00AC50A2"/>
    <w:rsid w:val="00AC659C"/>
    <w:rsid w:val="00AD2D3C"/>
    <w:rsid w:val="00AD3102"/>
    <w:rsid w:val="00AD5501"/>
    <w:rsid w:val="00AE217B"/>
    <w:rsid w:val="00AF1EC5"/>
    <w:rsid w:val="00AF2F47"/>
    <w:rsid w:val="00AF4410"/>
    <w:rsid w:val="00AF590E"/>
    <w:rsid w:val="00AF72BF"/>
    <w:rsid w:val="00AF7DA1"/>
    <w:rsid w:val="00B03904"/>
    <w:rsid w:val="00B03CF8"/>
    <w:rsid w:val="00B05C51"/>
    <w:rsid w:val="00B13AC0"/>
    <w:rsid w:val="00B14FBE"/>
    <w:rsid w:val="00B3622C"/>
    <w:rsid w:val="00B36776"/>
    <w:rsid w:val="00B402C9"/>
    <w:rsid w:val="00B46CD1"/>
    <w:rsid w:val="00B51883"/>
    <w:rsid w:val="00B52291"/>
    <w:rsid w:val="00B53DC7"/>
    <w:rsid w:val="00B614BC"/>
    <w:rsid w:val="00B63988"/>
    <w:rsid w:val="00B63BA4"/>
    <w:rsid w:val="00B66B5A"/>
    <w:rsid w:val="00B71ABE"/>
    <w:rsid w:val="00B72855"/>
    <w:rsid w:val="00B8004D"/>
    <w:rsid w:val="00B81C5B"/>
    <w:rsid w:val="00B82359"/>
    <w:rsid w:val="00B85FAD"/>
    <w:rsid w:val="00B862F7"/>
    <w:rsid w:val="00B9150A"/>
    <w:rsid w:val="00B95413"/>
    <w:rsid w:val="00B96E7E"/>
    <w:rsid w:val="00BA1F33"/>
    <w:rsid w:val="00BA259C"/>
    <w:rsid w:val="00BA2EC1"/>
    <w:rsid w:val="00BA33F5"/>
    <w:rsid w:val="00BA34B2"/>
    <w:rsid w:val="00BA4728"/>
    <w:rsid w:val="00BB02DA"/>
    <w:rsid w:val="00BB12FE"/>
    <w:rsid w:val="00BB2C3C"/>
    <w:rsid w:val="00BB47FB"/>
    <w:rsid w:val="00BB5772"/>
    <w:rsid w:val="00BB5BE8"/>
    <w:rsid w:val="00BC441A"/>
    <w:rsid w:val="00BC4C37"/>
    <w:rsid w:val="00BC51F8"/>
    <w:rsid w:val="00BD0FE7"/>
    <w:rsid w:val="00BD200C"/>
    <w:rsid w:val="00BD235C"/>
    <w:rsid w:val="00BD2465"/>
    <w:rsid w:val="00BD65AD"/>
    <w:rsid w:val="00BE1435"/>
    <w:rsid w:val="00BE1B03"/>
    <w:rsid w:val="00BE3A35"/>
    <w:rsid w:val="00BE3C05"/>
    <w:rsid w:val="00BF1C56"/>
    <w:rsid w:val="00BF4C33"/>
    <w:rsid w:val="00C000E5"/>
    <w:rsid w:val="00C018DB"/>
    <w:rsid w:val="00C0224C"/>
    <w:rsid w:val="00C026D8"/>
    <w:rsid w:val="00C035A9"/>
    <w:rsid w:val="00C03CE8"/>
    <w:rsid w:val="00C0656C"/>
    <w:rsid w:val="00C11F01"/>
    <w:rsid w:val="00C12EE3"/>
    <w:rsid w:val="00C1646A"/>
    <w:rsid w:val="00C24598"/>
    <w:rsid w:val="00C24A02"/>
    <w:rsid w:val="00C33160"/>
    <w:rsid w:val="00C33A83"/>
    <w:rsid w:val="00C35692"/>
    <w:rsid w:val="00C4320C"/>
    <w:rsid w:val="00C47B4B"/>
    <w:rsid w:val="00C47F7C"/>
    <w:rsid w:val="00C505B9"/>
    <w:rsid w:val="00C520BD"/>
    <w:rsid w:val="00C54938"/>
    <w:rsid w:val="00C56E5F"/>
    <w:rsid w:val="00C63F99"/>
    <w:rsid w:val="00C705BA"/>
    <w:rsid w:val="00C830E0"/>
    <w:rsid w:val="00C83A89"/>
    <w:rsid w:val="00CA77CB"/>
    <w:rsid w:val="00CB3105"/>
    <w:rsid w:val="00CC596B"/>
    <w:rsid w:val="00CD1077"/>
    <w:rsid w:val="00CD3C73"/>
    <w:rsid w:val="00CD70A8"/>
    <w:rsid w:val="00CE22D7"/>
    <w:rsid w:val="00CE2C92"/>
    <w:rsid w:val="00CE5BDD"/>
    <w:rsid w:val="00CF462E"/>
    <w:rsid w:val="00CF59E1"/>
    <w:rsid w:val="00CF6350"/>
    <w:rsid w:val="00D01013"/>
    <w:rsid w:val="00D01ADF"/>
    <w:rsid w:val="00D074F5"/>
    <w:rsid w:val="00D07B48"/>
    <w:rsid w:val="00D17C80"/>
    <w:rsid w:val="00D22176"/>
    <w:rsid w:val="00D33240"/>
    <w:rsid w:val="00D446E1"/>
    <w:rsid w:val="00D52257"/>
    <w:rsid w:val="00D5284A"/>
    <w:rsid w:val="00D53329"/>
    <w:rsid w:val="00D56347"/>
    <w:rsid w:val="00D56990"/>
    <w:rsid w:val="00D573A8"/>
    <w:rsid w:val="00D64954"/>
    <w:rsid w:val="00D664F4"/>
    <w:rsid w:val="00D7233D"/>
    <w:rsid w:val="00D738A1"/>
    <w:rsid w:val="00D77B54"/>
    <w:rsid w:val="00D8221A"/>
    <w:rsid w:val="00D922A5"/>
    <w:rsid w:val="00D95967"/>
    <w:rsid w:val="00DA113C"/>
    <w:rsid w:val="00DA17ED"/>
    <w:rsid w:val="00DA373C"/>
    <w:rsid w:val="00DB207D"/>
    <w:rsid w:val="00DB4ED0"/>
    <w:rsid w:val="00DB6BEF"/>
    <w:rsid w:val="00DC6441"/>
    <w:rsid w:val="00DC7F57"/>
    <w:rsid w:val="00DD11FC"/>
    <w:rsid w:val="00DD1421"/>
    <w:rsid w:val="00DD5616"/>
    <w:rsid w:val="00DD5A32"/>
    <w:rsid w:val="00DD60CF"/>
    <w:rsid w:val="00DD7DFB"/>
    <w:rsid w:val="00DE1D91"/>
    <w:rsid w:val="00DE7DFC"/>
    <w:rsid w:val="00DF0C5B"/>
    <w:rsid w:val="00DF17DC"/>
    <w:rsid w:val="00DF210A"/>
    <w:rsid w:val="00DF5FE0"/>
    <w:rsid w:val="00E02E2F"/>
    <w:rsid w:val="00E03F1D"/>
    <w:rsid w:val="00E05A46"/>
    <w:rsid w:val="00E05A94"/>
    <w:rsid w:val="00E06182"/>
    <w:rsid w:val="00E10857"/>
    <w:rsid w:val="00E11A16"/>
    <w:rsid w:val="00E12A43"/>
    <w:rsid w:val="00E209ED"/>
    <w:rsid w:val="00E20EC6"/>
    <w:rsid w:val="00E23A51"/>
    <w:rsid w:val="00E2582E"/>
    <w:rsid w:val="00E263E1"/>
    <w:rsid w:val="00E32A5F"/>
    <w:rsid w:val="00E32D72"/>
    <w:rsid w:val="00E36329"/>
    <w:rsid w:val="00E37DF9"/>
    <w:rsid w:val="00E4632C"/>
    <w:rsid w:val="00E51BCE"/>
    <w:rsid w:val="00E52D81"/>
    <w:rsid w:val="00E56BCF"/>
    <w:rsid w:val="00E62EA4"/>
    <w:rsid w:val="00E64727"/>
    <w:rsid w:val="00E705D3"/>
    <w:rsid w:val="00E73146"/>
    <w:rsid w:val="00E731E6"/>
    <w:rsid w:val="00E739DE"/>
    <w:rsid w:val="00E75FCC"/>
    <w:rsid w:val="00E80A2B"/>
    <w:rsid w:val="00E86FD9"/>
    <w:rsid w:val="00E93815"/>
    <w:rsid w:val="00E9614A"/>
    <w:rsid w:val="00EA32B1"/>
    <w:rsid w:val="00EA5377"/>
    <w:rsid w:val="00EB15F3"/>
    <w:rsid w:val="00EB52FD"/>
    <w:rsid w:val="00EC46AE"/>
    <w:rsid w:val="00ED1AE9"/>
    <w:rsid w:val="00ED3AFB"/>
    <w:rsid w:val="00EE2B01"/>
    <w:rsid w:val="00EE3BC3"/>
    <w:rsid w:val="00EE5492"/>
    <w:rsid w:val="00EE6442"/>
    <w:rsid w:val="00EE7F9F"/>
    <w:rsid w:val="00EF3DFC"/>
    <w:rsid w:val="00F01616"/>
    <w:rsid w:val="00F01D68"/>
    <w:rsid w:val="00F051AF"/>
    <w:rsid w:val="00F07572"/>
    <w:rsid w:val="00F158E6"/>
    <w:rsid w:val="00F260E2"/>
    <w:rsid w:val="00F263C5"/>
    <w:rsid w:val="00F26DD6"/>
    <w:rsid w:val="00F34211"/>
    <w:rsid w:val="00F349BC"/>
    <w:rsid w:val="00F3609A"/>
    <w:rsid w:val="00F4035F"/>
    <w:rsid w:val="00F50A5B"/>
    <w:rsid w:val="00F52C1B"/>
    <w:rsid w:val="00F571F1"/>
    <w:rsid w:val="00F607E6"/>
    <w:rsid w:val="00F61B79"/>
    <w:rsid w:val="00F62507"/>
    <w:rsid w:val="00F66C1B"/>
    <w:rsid w:val="00F74352"/>
    <w:rsid w:val="00F76794"/>
    <w:rsid w:val="00F76EE6"/>
    <w:rsid w:val="00F83EEB"/>
    <w:rsid w:val="00F86BCA"/>
    <w:rsid w:val="00F91976"/>
    <w:rsid w:val="00F93C3A"/>
    <w:rsid w:val="00F96863"/>
    <w:rsid w:val="00FA1595"/>
    <w:rsid w:val="00FB102F"/>
    <w:rsid w:val="00FB24E1"/>
    <w:rsid w:val="00FB3592"/>
    <w:rsid w:val="00FB3BD1"/>
    <w:rsid w:val="00FB69AD"/>
    <w:rsid w:val="00FB69E0"/>
    <w:rsid w:val="00FB71C1"/>
    <w:rsid w:val="00FC1526"/>
    <w:rsid w:val="00FC3FA9"/>
    <w:rsid w:val="00FC44D0"/>
    <w:rsid w:val="00FC6BAC"/>
    <w:rsid w:val="00FC7805"/>
    <w:rsid w:val="00FD3F84"/>
    <w:rsid w:val="00FD52BF"/>
    <w:rsid w:val="00FD6F89"/>
    <w:rsid w:val="00FD768C"/>
    <w:rsid w:val="00FE0861"/>
    <w:rsid w:val="00FE2E5D"/>
    <w:rsid w:val="00FE37B7"/>
    <w:rsid w:val="00FE467E"/>
    <w:rsid w:val="00FE57EC"/>
    <w:rsid w:val="00FF01F8"/>
    <w:rsid w:val="00FF0472"/>
    <w:rsid w:val="00FF05F6"/>
    <w:rsid w:val="00FF145F"/>
    <w:rsid w:val="00FF33AA"/>
    <w:rsid w:val="00FF346D"/>
    <w:rsid w:val="00FF357A"/>
    <w:rsid w:val="00FF7467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DED2"/>
  <w15:docId w15:val="{58DAD865-5919-4787-AC3B-6553351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999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Nadpis1">
    <w:name w:val="heading 1"/>
    <w:aliases w:val="UPO - Nadpis 1"/>
    <w:basedOn w:val="Normln"/>
    <w:next w:val="Normln"/>
    <w:link w:val="Nadpis1Char"/>
    <w:qFormat/>
    <w:rsid w:val="00FF357A"/>
    <w:pPr>
      <w:keepNext/>
      <w:keepLines/>
      <w:pageBreakBefore/>
      <w:numPr>
        <w:numId w:val="17"/>
      </w:numPr>
      <w:tabs>
        <w:tab w:val="num" w:pos="1209"/>
      </w:tabs>
      <w:spacing w:after="240"/>
      <w:ind w:left="357" w:hanging="357"/>
      <w:outlineLvl w:val="0"/>
    </w:pPr>
    <w:rPr>
      <w:b/>
      <w:bCs/>
      <w:sz w:val="32"/>
      <w:szCs w:val="28"/>
      <w:lang w:val="x-none" w:eastAsia="x-none"/>
    </w:rPr>
  </w:style>
  <w:style w:type="paragraph" w:styleId="Nadpis2">
    <w:name w:val="heading 2"/>
    <w:aliases w:val="UPO - Nadpis 2"/>
    <w:basedOn w:val="Normln"/>
    <w:next w:val="Normln"/>
    <w:link w:val="Nadpis2Char"/>
    <w:qFormat/>
    <w:rsid w:val="00680ED6"/>
    <w:pPr>
      <w:keepNext/>
      <w:keepLines/>
      <w:numPr>
        <w:ilvl w:val="1"/>
        <w:numId w:val="17"/>
      </w:numPr>
      <w:tabs>
        <w:tab w:val="left" w:pos="851"/>
      </w:tabs>
      <w:spacing w:before="240" w:after="120"/>
      <w:outlineLvl w:val="1"/>
    </w:pPr>
    <w:rPr>
      <w:b/>
      <w:bCs/>
      <w:color w:val="000000"/>
      <w:sz w:val="28"/>
      <w:szCs w:val="26"/>
      <w:lang w:val="x-none" w:eastAsia="x-none"/>
    </w:rPr>
  </w:style>
  <w:style w:type="paragraph" w:styleId="Nadpis3">
    <w:name w:val="heading 3"/>
    <w:aliases w:val="UPO - Nadpis 3"/>
    <w:basedOn w:val="Normln"/>
    <w:next w:val="Normln"/>
    <w:link w:val="Nadpis3Char"/>
    <w:qFormat/>
    <w:rsid w:val="000D7FB6"/>
    <w:pPr>
      <w:keepNext/>
      <w:keepLines/>
      <w:numPr>
        <w:ilvl w:val="2"/>
        <w:numId w:val="17"/>
      </w:numPr>
      <w:tabs>
        <w:tab w:val="left" w:pos="907"/>
      </w:tabs>
      <w:spacing w:before="240" w:after="120"/>
      <w:outlineLvl w:val="2"/>
    </w:pPr>
    <w:rPr>
      <w:b/>
      <w:bCs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05035"/>
    <w:rPr>
      <w:color w:val="0000FF"/>
      <w:u w:val="single"/>
    </w:rPr>
  </w:style>
  <w:style w:type="paragraph" w:styleId="Obsah2">
    <w:name w:val="toc 2"/>
    <w:aliases w:val="UPO - Obsah 2"/>
    <w:basedOn w:val="Normln"/>
    <w:next w:val="Normln"/>
    <w:autoRedefine/>
    <w:uiPriority w:val="39"/>
    <w:unhideWhenUsed/>
    <w:qFormat/>
    <w:rsid w:val="00680ED6"/>
    <w:pPr>
      <w:spacing w:line="360" w:lineRule="auto"/>
      <w:ind w:left="908" w:right="567" w:hanging="454"/>
      <w:jc w:val="both"/>
    </w:pPr>
    <w:rPr>
      <w:noProof/>
      <w:szCs w:val="22"/>
    </w:rPr>
  </w:style>
  <w:style w:type="paragraph" w:styleId="Obsah1">
    <w:name w:val="toc 1"/>
    <w:aliases w:val="UPO - Obsah 1"/>
    <w:basedOn w:val="Normln"/>
    <w:next w:val="Normln"/>
    <w:autoRedefine/>
    <w:uiPriority w:val="39"/>
    <w:unhideWhenUsed/>
    <w:qFormat/>
    <w:rsid w:val="0077591B"/>
    <w:pPr>
      <w:spacing w:line="360" w:lineRule="auto"/>
      <w:ind w:left="454" w:right="284" w:hanging="454"/>
      <w:jc w:val="both"/>
    </w:pPr>
    <w:rPr>
      <w:szCs w:val="22"/>
    </w:rPr>
  </w:style>
  <w:style w:type="paragraph" w:styleId="Obsah3">
    <w:name w:val="toc 3"/>
    <w:aliases w:val="UPO - Obsah 3"/>
    <w:basedOn w:val="Normln"/>
    <w:next w:val="Normln"/>
    <w:autoRedefine/>
    <w:uiPriority w:val="39"/>
    <w:unhideWhenUsed/>
    <w:qFormat/>
    <w:rsid w:val="00680ED6"/>
    <w:pPr>
      <w:spacing w:line="360" w:lineRule="auto"/>
      <w:ind w:left="1361" w:hanging="454"/>
      <w:jc w:val="both"/>
    </w:pPr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8050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0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JAK-normlntext">
    <w:name w:val="UJAK - normální text"/>
    <w:basedOn w:val="Normln"/>
    <w:qFormat/>
    <w:rsid w:val="00805035"/>
    <w:pPr>
      <w:ind w:firstLine="709"/>
    </w:pPr>
    <w:rPr>
      <w:color w:val="7030A0"/>
      <w:lang w:eastAsia="x-none"/>
    </w:rPr>
  </w:style>
  <w:style w:type="paragraph" w:customStyle="1" w:styleId="UJAK-drobnnadpis">
    <w:name w:val="UJAK - drobný nadpis"/>
    <w:basedOn w:val="Normln"/>
    <w:qFormat/>
    <w:rsid w:val="00BB2C3C"/>
    <w:pPr>
      <w:keepNext/>
      <w:tabs>
        <w:tab w:val="left" w:pos="369"/>
      </w:tabs>
      <w:spacing w:before="240" w:after="120"/>
    </w:pPr>
    <w:rPr>
      <w:b/>
      <w:sz w:val="22"/>
    </w:rPr>
  </w:style>
  <w:style w:type="character" w:customStyle="1" w:styleId="Nadpis1Char">
    <w:name w:val="Nadpis 1 Char"/>
    <w:aliases w:val="UPO - Nadpis 1 Char"/>
    <w:link w:val="Nadpis1"/>
    <w:rsid w:val="00FF357A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  <w:style w:type="paragraph" w:styleId="Nadpisobsahu">
    <w:name w:val="TOC Heading"/>
    <w:aliases w:val="UPO - Nadpis obsahu"/>
    <w:basedOn w:val="Nadpis1"/>
    <w:next w:val="Normln"/>
    <w:uiPriority w:val="39"/>
    <w:unhideWhenUsed/>
    <w:qFormat/>
    <w:rsid w:val="00680ED6"/>
    <w:pPr>
      <w:pageBreakBefore w:val="0"/>
      <w:numPr>
        <w:numId w:val="0"/>
      </w:numPr>
      <w:spacing w:after="360"/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805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50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50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05035"/>
    <w:rPr>
      <w:b/>
      <w:bCs/>
    </w:rPr>
  </w:style>
  <w:style w:type="paragraph" w:styleId="Normlnweb">
    <w:name w:val="Normal (Web)"/>
    <w:basedOn w:val="Normln"/>
    <w:uiPriority w:val="99"/>
    <w:unhideWhenUsed/>
    <w:rsid w:val="0080503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0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UJAK-nadpisneslovan">
    <w:name w:val="UJAK - nadpis nečíslovaný"/>
    <w:basedOn w:val="Nadpis1"/>
    <w:qFormat/>
    <w:rsid w:val="00805035"/>
    <w:pPr>
      <w:keepLines w:val="0"/>
      <w:ind w:firstLine="0"/>
      <w:jc w:val="center"/>
    </w:pPr>
    <w:rPr>
      <w:b w:val="0"/>
      <w:bCs w:val="0"/>
      <w:caps/>
      <w:kern w:val="32"/>
    </w:rPr>
  </w:style>
  <w:style w:type="character" w:customStyle="1" w:styleId="Nadpis2Char">
    <w:name w:val="Nadpis 2 Char"/>
    <w:aliases w:val="UPO - Nadpis 2 Char"/>
    <w:link w:val="Nadpis2"/>
    <w:rsid w:val="00680ED6"/>
    <w:rPr>
      <w:rFonts w:ascii="Times New Roman" w:eastAsia="Times New Roman" w:hAnsi="Times New Roman" w:cs="Times New Roman"/>
      <w:b/>
      <w:bCs/>
      <w:color w:val="000000"/>
      <w:sz w:val="28"/>
      <w:szCs w:val="26"/>
      <w:lang w:val="x-none" w:eastAsia="x-none"/>
    </w:rPr>
  </w:style>
  <w:style w:type="character" w:customStyle="1" w:styleId="Nadpis3Char">
    <w:name w:val="Nadpis 3 Char"/>
    <w:aliases w:val="UPO - Nadpis 3 Char"/>
    <w:link w:val="Nadpis3"/>
    <w:rsid w:val="000D7FB6"/>
    <w:rPr>
      <w:rFonts w:ascii="Palatino Linotype" w:eastAsia="Times New Roman" w:hAnsi="Palatino Linotype" w:cs="Times New Roman"/>
      <w:b/>
      <w:bCs/>
      <w:sz w:val="24"/>
      <w:lang w:val="x-none" w:eastAsia="x-none"/>
    </w:rPr>
  </w:style>
  <w:style w:type="paragraph" w:styleId="Textpoznpodarou">
    <w:name w:val="footnote text"/>
    <w:aliases w:val="UPO - Text pozn. pod čarou"/>
    <w:basedOn w:val="Normln"/>
    <w:link w:val="TextpoznpodarouChar"/>
    <w:uiPriority w:val="99"/>
    <w:unhideWhenUsed/>
    <w:rsid w:val="00680ED6"/>
    <w:rPr>
      <w:sz w:val="20"/>
      <w:szCs w:val="20"/>
    </w:rPr>
  </w:style>
  <w:style w:type="character" w:customStyle="1" w:styleId="TextpoznpodarouChar">
    <w:name w:val="Text pozn. pod čarou Char"/>
    <w:aliases w:val="UPO - Text pozn. pod čarou Char"/>
    <w:basedOn w:val="Standardnpsmoodstavce"/>
    <w:link w:val="Textpoznpodarou"/>
    <w:uiPriority w:val="99"/>
    <w:rsid w:val="00680E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0503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05035"/>
    <w:pPr>
      <w:ind w:left="720"/>
      <w:contextualSpacing/>
    </w:pPr>
  </w:style>
  <w:style w:type="table" w:styleId="Mkatabulky">
    <w:name w:val="Table Grid"/>
    <w:basedOn w:val="Normlntabulka"/>
    <w:uiPriority w:val="59"/>
    <w:rsid w:val="0080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aliases w:val="UPO - Titulek"/>
    <w:basedOn w:val="Normln"/>
    <w:next w:val="Normln"/>
    <w:uiPriority w:val="35"/>
    <w:qFormat/>
    <w:rsid w:val="00680ED6"/>
    <w:pPr>
      <w:spacing w:before="240" w:after="240"/>
      <w:jc w:val="center"/>
    </w:pPr>
    <w:rPr>
      <w:b/>
      <w:bCs/>
      <w:sz w:val="20"/>
      <w:szCs w:val="18"/>
    </w:rPr>
  </w:style>
  <w:style w:type="table" w:customStyle="1" w:styleId="TableGrid">
    <w:name w:val="TableGrid"/>
    <w:rsid w:val="0080503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Standardnpsmoodstavce"/>
    <w:rsid w:val="00805035"/>
  </w:style>
  <w:style w:type="paragraph" w:styleId="Zhlav">
    <w:name w:val="header"/>
    <w:basedOn w:val="Normln"/>
    <w:link w:val="ZhlavChar"/>
    <w:uiPriority w:val="99"/>
    <w:unhideWhenUsed/>
    <w:rsid w:val="00003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enter">
    <w:name w:val="center"/>
    <w:basedOn w:val="Normln"/>
    <w:rsid w:val="00A23F41"/>
    <w:pPr>
      <w:spacing w:before="100" w:beforeAutospacing="1" w:after="100" w:afterAutospacing="1"/>
    </w:pPr>
  </w:style>
  <w:style w:type="paragraph" w:styleId="Seznamobrzk">
    <w:name w:val="table of figures"/>
    <w:aliases w:val="UPO - Seznam obrázků"/>
    <w:basedOn w:val="Normln"/>
    <w:next w:val="Normln"/>
    <w:uiPriority w:val="99"/>
    <w:unhideWhenUsed/>
    <w:rsid w:val="00680ED6"/>
    <w:pPr>
      <w:spacing w:line="360" w:lineRule="auto"/>
      <w:ind w:left="284" w:right="284" w:hanging="284"/>
    </w:pPr>
  </w:style>
  <w:style w:type="paragraph" w:customStyle="1" w:styleId="UPO-normlntext">
    <w:name w:val="UPO - normální text"/>
    <w:basedOn w:val="Normln"/>
    <w:qFormat/>
    <w:rsid w:val="0077591B"/>
    <w:pPr>
      <w:spacing w:line="360" w:lineRule="auto"/>
      <w:ind w:firstLine="510"/>
      <w:jc w:val="both"/>
    </w:pPr>
  </w:style>
  <w:style w:type="paragraph" w:customStyle="1" w:styleId="UPO-drobnnadpis">
    <w:name w:val="UPO - drobný nadpis"/>
    <w:basedOn w:val="UPO-normlntext"/>
    <w:qFormat/>
    <w:rsid w:val="00680ED6"/>
    <w:pPr>
      <w:keepNext/>
      <w:spacing w:before="120"/>
      <w:ind w:firstLine="0"/>
    </w:pPr>
    <w:rPr>
      <w:b/>
    </w:rPr>
  </w:style>
  <w:style w:type="paragraph" w:customStyle="1" w:styleId="UPO-nadpis">
    <w:name w:val="UPO - nadpis"/>
    <w:basedOn w:val="Nadpis1"/>
    <w:qFormat/>
    <w:rsid w:val="00680ED6"/>
    <w:pPr>
      <w:numPr>
        <w:numId w:val="0"/>
      </w:numPr>
      <w:spacing w:after="120" w:line="360" w:lineRule="auto"/>
    </w:pPr>
    <w:rPr>
      <w:sz w:val="36"/>
    </w:rPr>
  </w:style>
  <w:style w:type="paragraph" w:customStyle="1" w:styleId="UPO-Nadpis1neslovan">
    <w:name w:val="UPO - Nadpis 1 nečíslovaný"/>
    <w:basedOn w:val="Nadpis1"/>
    <w:qFormat/>
    <w:rsid w:val="00680ED6"/>
    <w:pPr>
      <w:numPr>
        <w:numId w:val="0"/>
      </w:numPr>
      <w:spacing w:line="360" w:lineRule="auto"/>
    </w:pPr>
  </w:style>
  <w:style w:type="paragraph" w:customStyle="1" w:styleId="UPO-Normlntextneodsazen">
    <w:name w:val="UPO - Normální text neodsazený"/>
    <w:basedOn w:val="UPO-normlntext"/>
    <w:qFormat/>
    <w:rsid w:val="00680ED6"/>
    <w:pPr>
      <w:ind w:firstLine="0"/>
    </w:pPr>
  </w:style>
  <w:style w:type="paragraph" w:customStyle="1" w:styleId="UPO-Obrzek">
    <w:name w:val="UPO - Obrázek"/>
    <w:basedOn w:val="UPO-normlntext"/>
    <w:qFormat/>
    <w:rsid w:val="00680ED6"/>
    <w:pPr>
      <w:keepNext/>
      <w:ind w:firstLine="0"/>
      <w:jc w:val="center"/>
    </w:pPr>
    <w:rPr>
      <w:noProof/>
    </w:rPr>
  </w:style>
  <w:style w:type="paragraph" w:customStyle="1" w:styleId="UPO-odrky">
    <w:name w:val="UPO - odrážky"/>
    <w:basedOn w:val="UPO-normlntext"/>
    <w:qFormat/>
    <w:rsid w:val="00680ED6"/>
    <w:pPr>
      <w:numPr>
        <w:numId w:val="18"/>
      </w:numPr>
      <w:spacing w:after="240"/>
      <w:contextualSpacing/>
    </w:pPr>
  </w:style>
  <w:style w:type="paragraph" w:customStyle="1" w:styleId="UPO-odrkysla">
    <w:name w:val="UPO - odrážky čísla"/>
    <w:basedOn w:val="Normln"/>
    <w:qFormat/>
    <w:rsid w:val="00680ED6"/>
    <w:pPr>
      <w:numPr>
        <w:numId w:val="19"/>
      </w:numPr>
      <w:spacing w:before="120" w:after="120" w:line="360" w:lineRule="auto"/>
      <w:contextualSpacing/>
    </w:pPr>
  </w:style>
  <w:style w:type="paragraph" w:customStyle="1" w:styleId="UPO-odkypsmenn">
    <w:name w:val="UPO - odřážky písmenné"/>
    <w:basedOn w:val="UPO-odrky"/>
    <w:qFormat/>
    <w:rsid w:val="00680ED6"/>
    <w:pPr>
      <w:numPr>
        <w:numId w:val="20"/>
      </w:numPr>
      <w:spacing w:after="120"/>
    </w:pPr>
  </w:style>
  <w:style w:type="paragraph" w:customStyle="1" w:styleId="UPO-plohy-nadpis">
    <w:name w:val="UPO - přílohy - nadpis"/>
    <w:basedOn w:val="Titulek"/>
    <w:qFormat/>
    <w:rsid w:val="00680ED6"/>
    <w:pPr>
      <w:jc w:val="right"/>
    </w:pPr>
    <w:rPr>
      <w:sz w:val="24"/>
    </w:rPr>
  </w:style>
  <w:style w:type="paragraph" w:customStyle="1" w:styleId="UPO-dkovcitace">
    <w:name w:val="UPO - řádková citace"/>
    <w:basedOn w:val="UPO-normlntext"/>
    <w:qFormat/>
    <w:rsid w:val="00680ED6"/>
    <w:rPr>
      <w:i/>
    </w:rPr>
  </w:style>
  <w:style w:type="paragraph" w:customStyle="1" w:styleId="UPO-seznamliteratury">
    <w:name w:val="UPO - seznam literatury"/>
    <w:basedOn w:val="Normln"/>
    <w:qFormat/>
    <w:rsid w:val="0048669D"/>
    <w:pPr>
      <w:spacing w:after="120" w:line="360" w:lineRule="auto"/>
      <w:ind w:left="284" w:hanging="284"/>
    </w:pPr>
  </w:style>
  <w:style w:type="paragraph" w:customStyle="1" w:styleId="UPO-seznamzkratek">
    <w:name w:val="UPO - seznam zkratek"/>
    <w:basedOn w:val="FormtovanvHTML"/>
    <w:qFormat/>
    <w:rsid w:val="00680ED6"/>
    <w:pPr>
      <w:tabs>
        <w:tab w:val="left" w:pos="1418"/>
      </w:tabs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0ED6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0ED6"/>
    <w:rPr>
      <w:rFonts w:ascii="Consolas" w:eastAsia="Times New Roman" w:hAnsi="Consolas" w:cs="Consolas"/>
      <w:sz w:val="20"/>
      <w:szCs w:val="20"/>
      <w:lang w:eastAsia="cs-CZ"/>
    </w:rPr>
  </w:style>
  <w:style w:type="paragraph" w:customStyle="1" w:styleId="UPO-Titulekplohy">
    <w:name w:val="UPO - Titulek přílohy"/>
    <w:basedOn w:val="Titulek"/>
    <w:qFormat/>
    <w:rsid w:val="005F182A"/>
    <w:pPr>
      <w:keepNext/>
      <w:pageBreakBefore/>
      <w:jc w:val="left"/>
    </w:pPr>
    <w:rPr>
      <w:sz w:val="24"/>
    </w:rPr>
  </w:style>
  <w:style w:type="paragraph" w:customStyle="1" w:styleId="UPO-Titulektabulky">
    <w:name w:val="UPO - Titulek tabulky"/>
    <w:basedOn w:val="Titulek"/>
    <w:qFormat/>
    <w:rsid w:val="00680ED6"/>
    <w:pPr>
      <w:keepNext/>
      <w:jc w:val="left"/>
    </w:pPr>
  </w:style>
  <w:style w:type="paragraph" w:customStyle="1" w:styleId="UPO-zdrojobrzku">
    <w:name w:val="UPO - zdroj obrázku"/>
    <w:basedOn w:val="Normln"/>
    <w:qFormat/>
    <w:rsid w:val="00680ED6"/>
    <w:pPr>
      <w:spacing w:before="240" w:after="240" w:line="360" w:lineRule="auto"/>
      <w:jc w:val="right"/>
    </w:pPr>
    <w:rPr>
      <w:i/>
      <w:sz w:val="20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E20"/>
    <w:rPr>
      <w:color w:val="808080"/>
      <w:shd w:val="clear" w:color="auto" w:fill="E6E6E6"/>
    </w:rPr>
  </w:style>
  <w:style w:type="paragraph" w:customStyle="1" w:styleId="UPO-Citace">
    <w:name w:val="UPO - Citace"/>
    <w:basedOn w:val="Normln"/>
    <w:qFormat/>
    <w:rsid w:val="00194860"/>
    <w:pPr>
      <w:spacing w:line="360" w:lineRule="auto"/>
      <w:jc w:val="both"/>
    </w:pPr>
    <w:rPr>
      <w:i/>
      <w:lang w:eastAsia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13C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FEC7-216E-4B8A-AD81-7981BC0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115</Pages>
  <Words>20873</Words>
  <Characters>130462</Characters>
  <Application>Microsoft Office Word</Application>
  <DocSecurity>0</DocSecurity>
  <Lines>2965</Lines>
  <Paragraphs>1173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Moudilou-Mouanga</dc:creator>
  <cp:lastModifiedBy>Natalia Moudilou-Mouanga</cp:lastModifiedBy>
  <cp:revision>3</cp:revision>
  <cp:lastPrinted>2018-01-21T19:44:00Z</cp:lastPrinted>
  <dcterms:created xsi:type="dcterms:W3CDTF">2018-01-23T12:08:00Z</dcterms:created>
  <dcterms:modified xsi:type="dcterms:W3CDTF">2018-01-23T12:18:00Z</dcterms:modified>
</cp:coreProperties>
</file>