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77B31" w14:textId="760DE668" w:rsidR="004A3737" w:rsidRPr="00BD682B" w:rsidRDefault="00DA38EC" w:rsidP="00BD682B">
      <w:pPr>
        <w:pStyle w:val="Hlavntextprce-DP"/>
        <w:jc w:val="center"/>
        <w:rPr>
          <w:b/>
          <w:bCs/>
        </w:rPr>
      </w:pPr>
      <w:r w:rsidRPr="00BD682B">
        <w:rPr>
          <w:b/>
          <w:bCs/>
        </w:rPr>
        <w:t>Univerzita Palackého v Olomouci</w:t>
      </w:r>
    </w:p>
    <w:p w14:paraId="34E8A8FD" w14:textId="67BA2AC3" w:rsidR="00DA38EC" w:rsidRPr="00DA38EC" w:rsidRDefault="00DA38EC" w:rsidP="004A3737">
      <w:pPr>
        <w:pStyle w:val="Hlavntextprce-DP"/>
        <w:jc w:val="center"/>
        <w:rPr>
          <w:b/>
          <w:bCs/>
        </w:rPr>
      </w:pPr>
      <w:r w:rsidRPr="00DA38EC">
        <w:rPr>
          <w:b/>
          <w:bCs/>
        </w:rPr>
        <w:t>Právnická fakulta</w:t>
      </w:r>
    </w:p>
    <w:p w14:paraId="07086519" w14:textId="77777777" w:rsidR="00876703" w:rsidRDefault="00876703" w:rsidP="00B92FD3">
      <w:pPr>
        <w:pStyle w:val="Hlavntextprce-DP"/>
        <w:jc w:val="center"/>
        <w:rPr>
          <w:b/>
          <w:bCs/>
        </w:rPr>
      </w:pPr>
    </w:p>
    <w:p w14:paraId="73F67934" w14:textId="77777777" w:rsidR="00876703" w:rsidRDefault="00876703" w:rsidP="00B92FD3">
      <w:pPr>
        <w:pStyle w:val="Hlavntextprce-DP"/>
        <w:jc w:val="center"/>
        <w:rPr>
          <w:b/>
          <w:bCs/>
        </w:rPr>
      </w:pPr>
    </w:p>
    <w:p w14:paraId="53636169" w14:textId="269CEBF0" w:rsidR="00876703" w:rsidRDefault="00876703" w:rsidP="00B92FD3">
      <w:pPr>
        <w:pStyle w:val="Hlavntextprce-DP"/>
        <w:jc w:val="center"/>
        <w:rPr>
          <w:b/>
          <w:bCs/>
        </w:rPr>
      </w:pPr>
    </w:p>
    <w:p w14:paraId="6D141427" w14:textId="77777777" w:rsidR="00876703" w:rsidRPr="00876703" w:rsidRDefault="00876703" w:rsidP="00876703"/>
    <w:p w14:paraId="5CA7C275" w14:textId="5194C556" w:rsidR="00DA38EC" w:rsidRDefault="004A3737" w:rsidP="00B92FD3">
      <w:pPr>
        <w:pStyle w:val="Hlavntextprce-DP"/>
        <w:jc w:val="center"/>
        <w:rPr>
          <w:b/>
          <w:bCs/>
        </w:rPr>
      </w:pPr>
      <w:r>
        <w:rPr>
          <w:b/>
          <w:bCs/>
        </w:rPr>
        <w:t>Veronika Hrychová</w:t>
      </w:r>
    </w:p>
    <w:p w14:paraId="4ACE978D" w14:textId="77777777" w:rsidR="004A3737" w:rsidRPr="00DA38EC" w:rsidRDefault="004A3737" w:rsidP="004A3737"/>
    <w:p w14:paraId="1C0A8E32" w14:textId="77777777" w:rsidR="00876703" w:rsidRDefault="00876703" w:rsidP="00B92FD3">
      <w:pPr>
        <w:pStyle w:val="Hlavntextprce-DP"/>
        <w:jc w:val="center"/>
        <w:rPr>
          <w:b/>
          <w:bCs/>
        </w:rPr>
      </w:pPr>
    </w:p>
    <w:p w14:paraId="345633EE" w14:textId="77777777" w:rsidR="00876703" w:rsidRDefault="00876703" w:rsidP="00B92FD3">
      <w:pPr>
        <w:pStyle w:val="Hlavntextprce-DP"/>
        <w:jc w:val="center"/>
        <w:rPr>
          <w:b/>
          <w:bCs/>
        </w:rPr>
      </w:pPr>
    </w:p>
    <w:p w14:paraId="748EDE35" w14:textId="77777777" w:rsidR="00876703" w:rsidRDefault="00876703" w:rsidP="00B92FD3">
      <w:pPr>
        <w:pStyle w:val="Hlavntextprce-DP"/>
        <w:jc w:val="center"/>
        <w:rPr>
          <w:b/>
          <w:bCs/>
        </w:rPr>
      </w:pPr>
    </w:p>
    <w:p w14:paraId="0C0E0326" w14:textId="6A12F6B1" w:rsidR="00B92FD3" w:rsidRPr="00B92FD3" w:rsidRDefault="00B92FD3" w:rsidP="00B92FD3">
      <w:pPr>
        <w:pStyle w:val="Hlavntextprce-DP"/>
        <w:jc w:val="center"/>
        <w:rPr>
          <w:b/>
          <w:bCs/>
        </w:rPr>
      </w:pPr>
      <w:r w:rsidRPr="00B92FD3">
        <w:rPr>
          <w:b/>
          <w:bCs/>
        </w:rPr>
        <w:t>Předběžná opatření upravující poměry dítěte v kontextu aktuální judikatury</w:t>
      </w:r>
    </w:p>
    <w:p w14:paraId="2ADD747F" w14:textId="77777777" w:rsidR="00876703" w:rsidRDefault="00876703" w:rsidP="00B92FD3">
      <w:pPr>
        <w:pStyle w:val="Hlavntextprce-DP"/>
        <w:jc w:val="center"/>
        <w:rPr>
          <w:b/>
          <w:bCs/>
        </w:rPr>
      </w:pPr>
    </w:p>
    <w:p w14:paraId="5F52EBCC" w14:textId="77777777" w:rsidR="00876703" w:rsidRDefault="00876703" w:rsidP="00B92FD3">
      <w:pPr>
        <w:pStyle w:val="Hlavntextprce-DP"/>
        <w:jc w:val="center"/>
        <w:rPr>
          <w:b/>
          <w:bCs/>
        </w:rPr>
      </w:pPr>
    </w:p>
    <w:p w14:paraId="54E7CA9B" w14:textId="77777777" w:rsidR="00876703" w:rsidRDefault="00876703" w:rsidP="00B92FD3">
      <w:pPr>
        <w:pStyle w:val="Hlavntextprce-DP"/>
        <w:jc w:val="center"/>
        <w:rPr>
          <w:b/>
          <w:bCs/>
        </w:rPr>
      </w:pPr>
    </w:p>
    <w:p w14:paraId="543C6AD8" w14:textId="77777777" w:rsidR="00876703" w:rsidRDefault="00876703" w:rsidP="00B92FD3">
      <w:pPr>
        <w:pStyle w:val="Hlavntextprce-DP"/>
        <w:jc w:val="center"/>
        <w:rPr>
          <w:b/>
          <w:bCs/>
        </w:rPr>
      </w:pPr>
    </w:p>
    <w:p w14:paraId="2ADBE676" w14:textId="2CDBC194" w:rsidR="00DA38EC" w:rsidRPr="00DA38EC" w:rsidRDefault="00DA38EC" w:rsidP="00B92FD3">
      <w:pPr>
        <w:pStyle w:val="Hlavntextprce-DP"/>
        <w:jc w:val="center"/>
        <w:rPr>
          <w:b/>
          <w:bCs/>
        </w:rPr>
      </w:pPr>
      <w:r w:rsidRPr="00DA38EC">
        <w:rPr>
          <w:b/>
          <w:bCs/>
        </w:rPr>
        <w:t>Diplomová práce</w:t>
      </w:r>
    </w:p>
    <w:p w14:paraId="610ACE10" w14:textId="77777777" w:rsidR="00876703" w:rsidRDefault="00876703" w:rsidP="00DA38EC">
      <w:pPr>
        <w:pStyle w:val="Hlavntextprce-DP"/>
        <w:rPr>
          <w:b/>
          <w:bCs/>
        </w:rPr>
      </w:pPr>
    </w:p>
    <w:p w14:paraId="15E55C6E" w14:textId="77777777" w:rsidR="00876703" w:rsidRDefault="00876703" w:rsidP="00DA38EC">
      <w:pPr>
        <w:pStyle w:val="Hlavntextprce-DP"/>
        <w:rPr>
          <w:b/>
          <w:bCs/>
        </w:rPr>
      </w:pPr>
    </w:p>
    <w:p w14:paraId="75F78F3C" w14:textId="77777777" w:rsidR="00876703" w:rsidRDefault="00876703" w:rsidP="00DA38EC">
      <w:pPr>
        <w:pStyle w:val="Hlavntextprce-DP"/>
        <w:rPr>
          <w:b/>
          <w:bCs/>
        </w:rPr>
      </w:pPr>
    </w:p>
    <w:p w14:paraId="469A0DD2" w14:textId="77777777" w:rsidR="00876703" w:rsidRDefault="00876703" w:rsidP="00DA38EC">
      <w:pPr>
        <w:pStyle w:val="Hlavntextprce-DP"/>
        <w:rPr>
          <w:b/>
          <w:bCs/>
        </w:rPr>
      </w:pPr>
    </w:p>
    <w:p w14:paraId="6D7450AE" w14:textId="77777777" w:rsidR="00876703" w:rsidRDefault="00876703" w:rsidP="00DA38EC">
      <w:pPr>
        <w:pStyle w:val="Hlavntextprce-DP"/>
        <w:rPr>
          <w:b/>
          <w:bCs/>
        </w:rPr>
      </w:pPr>
    </w:p>
    <w:p w14:paraId="44D6C76E" w14:textId="77777777" w:rsidR="00876703" w:rsidRDefault="00876703" w:rsidP="00DA38EC">
      <w:pPr>
        <w:pStyle w:val="Hlavntextprce-DP"/>
        <w:rPr>
          <w:b/>
          <w:bCs/>
        </w:rPr>
      </w:pPr>
    </w:p>
    <w:p w14:paraId="6543D28C" w14:textId="77777777" w:rsidR="00876703" w:rsidRDefault="00876703" w:rsidP="00DA38EC">
      <w:pPr>
        <w:pStyle w:val="Hlavntextprce-DP"/>
        <w:rPr>
          <w:b/>
          <w:bCs/>
        </w:rPr>
      </w:pPr>
    </w:p>
    <w:p w14:paraId="43CB0A4C" w14:textId="77777777" w:rsidR="00876703" w:rsidRDefault="00876703" w:rsidP="00DA38EC">
      <w:pPr>
        <w:pStyle w:val="Hlavntextprce-DP"/>
        <w:rPr>
          <w:b/>
          <w:bCs/>
        </w:rPr>
      </w:pPr>
    </w:p>
    <w:p w14:paraId="1FDBB214" w14:textId="77777777" w:rsidR="00876703" w:rsidRDefault="00876703" w:rsidP="00DA38EC">
      <w:pPr>
        <w:pStyle w:val="Hlavntextprce-DP"/>
        <w:rPr>
          <w:b/>
          <w:bCs/>
        </w:rPr>
      </w:pPr>
    </w:p>
    <w:p w14:paraId="47B8FC20" w14:textId="77777777" w:rsidR="00876703" w:rsidRDefault="00876703" w:rsidP="00DA38EC">
      <w:pPr>
        <w:pStyle w:val="Hlavntextprce-DP"/>
        <w:rPr>
          <w:b/>
          <w:bCs/>
        </w:rPr>
      </w:pPr>
    </w:p>
    <w:p w14:paraId="782F52CB" w14:textId="77777777" w:rsidR="00876703" w:rsidRDefault="00876703" w:rsidP="00DA38EC">
      <w:pPr>
        <w:pStyle w:val="Hlavntextprce-DP"/>
        <w:rPr>
          <w:b/>
          <w:bCs/>
        </w:rPr>
      </w:pPr>
    </w:p>
    <w:p w14:paraId="63995EE8" w14:textId="77777777" w:rsidR="00876703" w:rsidRDefault="00876703" w:rsidP="00DA38EC">
      <w:pPr>
        <w:pStyle w:val="Hlavntextprce-DP"/>
        <w:rPr>
          <w:b/>
          <w:bCs/>
        </w:rPr>
      </w:pPr>
    </w:p>
    <w:p w14:paraId="1E71761D" w14:textId="77777777" w:rsidR="00876703" w:rsidRDefault="00876703" w:rsidP="00DA38EC">
      <w:pPr>
        <w:pStyle w:val="Hlavntextprce-DP"/>
        <w:rPr>
          <w:b/>
          <w:bCs/>
        </w:rPr>
      </w:pPr>
    </w:p>
    <w:p w14:paraId="3136B8DA" w14:textId="77777777" w:rsidR="00876703" w:rsidRDefault="00876703" w:rsidP="00DA38EC">
      <w:pPr>
        <w:pStyle w:val="Hlavntextprce-DP"/>
        <w:rPr>
          <w:b/>
          <w:bCs/>
        </w:rPr>
      </w:pPr>
    </w:p>
    <w:p w14:paraId="0D4C74A6" w14:textId="77777777" w:rsidR="00876703" w:rsidRDefault="00876703" w:rsidP="00DA38EC">
      <w:pPr>
        <w:pStyle w:val="Hlavntextprce-DP"/>
        <w:rPr>
          <w:b/>
          <w:bCs/>
        </w:rPr>
      </w:pPr>
    </w:p>
    <w:p w14:paraId="79349200" w14:textId="77777777" w:rsidR="00876703" w:rsidRDefault="00876703" w:rsidP="00DA38EC">
      <w:pPr>
        <w:pStyle w:val="Hlavntextprce-DP"/>
        <w:rPr>
          <w:b/>
          <w:bCs/>
        </w:rPr>
      </w:pPr>
    </w:p>
    <w:p w14:paraId="20E44969" w14:textId="4923B070" w:rsidR="00AF310C" w:rsidRDefault="00DA38EC" w:rsidP="00876703">
      <w:pPr>
        <w:pStyle w:val="Hlavntextprce-DP"/>
        <w:jc w:val="center"/>
      </w:pPr>
      <w:r w:rsidRPr="00DA38EC">
        <w:rPr>
          <w:b/>
          <w:bCs/>
        </w:rPr>
        <w:t>Olomouc 2021</w:t>
      </w:r>
    </w:p>
    <w:p w14:paraId="57DAE93B" w14:textId="04325C6C" w:rsidR="00AF310C" w:rsidRDefault="00AF310C" w:rsidP="00AF310C"/>
    <w:p w14:paraId="1B104280" w14:textId="59D3E2DE" w:rsidR="00AF310C" w:rsidRDefault="00AF310C" w:rsidP="00AF310C"/>
    <w:p w14:paraId="30B34B98" w14:textId="6967E41A" w:rsidR="00AF310C" w:rsidRDefault="00AF310C" w:rsidP="00AF310C"/>
    <w:p w14:paraId="51A6AA23" w14:textId="01D9E1C0" w:rsidR="00AF310C" w:rsidRDefault="00AF310C" w:rsidP="00AF310C"/>
    <w:p w14:paraId="1EB63ED8" w14:textId="5095B1DF" w:rsidR="00AF310C" w:rsidRDefault="00AF310C" w:rsidP="00AF310C"/>
    <w:p w14:paraId="19D59AD8" w14:textId="32A21A59" w:rsidR="00AF310C" w:rsidRDefault="00AF310C" w:rsidP="00AF310C"/>
    <w:p w14:paraId="0FD9A5EC" w14:textId="2BBEFD31" w:rsidR="00AF310C" w:rsidRDefault="00AF310C" w:rsidP="00AF310C"/>
    <w:p w14:paraId="59040BF4" w14:textId="0B4B709A" w:rsidR="00AF310C" w:rsidRDefault="00AF310C" w:rsidP="00AF310C"/>
    <w:p w14:paraId="682B7911" w14:textId="66D0790F" w:rsidR="00AF310C" w:rsidRDefault="00AF310C" w:rsidP="00AF310C"/>
    <w:p w14:paraId="66C12643" w14:textId="1AE5D52C" w:rsidR="00AF310C" w:rsidRDefault="00AF310C" w:rsidP="00AF310C"/>
    <w:p w14:paraId="7E2FC3FC" w14:textId="097E93EF" w:rsidR="00AF310C" w:rsidRDefault="00AF310C" w:rsidP="00AF310C"/>
    <w:p w14:paraId="57FDF530" w14:textId="44B42993" w:rsidR="00AF310C" w:rsidRDefault="00AF310C" w:rsidP="00AF310C"/>
    <w:p w14:paraId="4EABBEE6" w14:textId="2DC756DF" w:rsidR="00AF310C" w:rsidRDefault="00AF310C" w:rsidP="00AF310C"/>
    <w:p w14:paraId="535C7045" w14:textId="1C4BD6F1" w:rsidR="00AF310C" w:rsidRDefault="00AF310C" w:rsidP="00AF310C"/>
    <w:p w14:paraId="2481A728" w14:textId="1CF66793" w:rsidR="00AF310C" w:rsidRDefault="00AF310C" w:rsidP="00AF310C"/>
    <w:p w14:paraId="33F0352A" w14:textId="21346008" w:rsidR="00AF310C" w:rsidRDefault="00AF310C" w:rsidP="00AF310C"/>
    <w:p w14:paraId="7154C93A" w14:textId="5CB8AA5C" w:rsidR="00AF310C" w:rsidRDefault="00AF310C" w:rsidP="00AF310C"/>
    <w:p w14:paraId="336C61AA" w14:textId="5FEB9338" w:rsidR="00AF310C" w:rsidRDefault="00AF310C" w:rsidP="00AF310C"/>
    <w:p w14:paraId="6B7BAABA" w14:textId="0251842E" w:rsidR="00AF310C" w:rsidRDefault="00AF310C" w:rsidP="00AF310C"/>
    <w:p w14:paraId="0C488DB0" w14:textId="56705C86" w:rsidR="00AF310C" w:rsidRDefault="00AF310C" w:rsidP="00AF310C"/>
    <w:p w14:paraId="2F9A6B5F" w14:textId="5215D8E1" w:rsidR="00AF310C" w:rsidRDefault="00AF310C" w:rsidP="00AF310C"/>
    <w:p w14:paraId="2B2E0083" w14:textId="1ED67417" w:rsidR="00AF310C" w:rsidRDefault="00AF310C" w:rsidP="00AF310C"/>
    <w:p w14:paraId="2430494F" w14:textId="6B7922F4" w:rsidR="00AF310C" w:rsidRDefault="00AF310C" w:rsidP="00AF310C"/>
    <w:p w14:paraId="213EE0E1" w14:textId="0445E37F" w:rsidR="00AF310C" w:rsidRDefault="00AF310C" w:rsidP="00AF310C"/>
    <w:p w14:paraId="083524C1" w14:textId="79CFBAA1" w:rsidR="00AF310C" w:rsidRDefault="00AF310C" w:rsidP="00AF310C"/>
    <w:p w14:paraId="3137AD5F" w14:textId="4002EB28" w:rsidR="00AF310C" w:rsidRDefault="00AF310C" w:rsidP="00AF310C"/>
    <w:p w14:paraId="4B04289C" w14:textId="7996C2A8" w:rsidR="00AF310C" w:rsidRDefault="00AF310C" w:rsidP="00AF310C"/>
    <w:p w14:paraId="27B6AD01" w14:textId="2617D083" w:rsidR="00AF310C" w:rsidRDefault="00AF310C" w:rsidP="00AF310C"/>
    <w:p w14:paraId="7AA70090" w14:textId="73CD7F62" w:rsidR="00AF310C" w:rsidRDefault="00AF310C" w:rsidP="00AF310C"/>
    <w:p w14:paraId="2D9CC22C" w14:textId="71D1D74A" w:rsidR="00AF310C" w:rsidRDefault="00AF310C" w:rsidP="00AF310C"/>
    <w:p w14:paraId="1A3D32C3" w14:textId="38D12680" w:rsidR="00AF310C" w:rsidRDefault="00AF310C" w:rsidP="00AF310C"/>
    <w:p w14:paraId="55A78DC8" w14:textId="17F72785" w:rsidR="00AF310C" w:rsidRDefault="00AF310C" w:rsidP="00AF310C"/>
    <w:p w14:paraId="7FB3E870" w14:textId="33E909B3" w:rsidR="00AF310C" w:rsidRDefault="00AF310C" w:rsidP="00AF310C"/>
    <w:p w14:paraId="0E25D8FE" w14:textId="5D024E41" w:rsidR="00AF310C" w:rsidRDefault="00AF310C" w:rsidP="00AF310C"/>
    <w:p w14:paraId="37AF2C2A" w14:textId="563E103D" w:rsidR="00AF310C" w:rsidRDefault="00AF310C" w:rsidP="00AF310C"/>
    <w:p w14:paraId="2601CADB" w14:textId="2DCFED1B" w:rsidR="00AF310C" w:rsidRDefault="00AF310C" w:rsidP="00AF310C"/>
    <w:p w14:paraId="1CC7EB78" w14:textId="3CA11916" w:rsidR="00AF310C" w:rsidRDefault="00AF310C" w:rsidP="00AF310C"/>
    <w:p w14:paraId="7C476EAA" w14:textId="3337AF2D" w:rsidR="00DA3302" w:rsidRPr="00DA3302" w:rsidRDefault="00DA3302" w:rsidP="00DA3302">
      <w:pPr>
        <w:pStyle w:val="Hlavntextprce-DP"/>
      </w:pPr>
      <w:r w:rsidRPr="00DA3302">
        <w:t xml:space="preserve">Prohlašuji, že jsem diplomovou práci na téma „Předběžná opatření upravující poměry dítěte v kontextu aktuální judikatury“ vypracovala </w:t>
      </w:r>
      <w:r w:rsidR="008D13A9" w:rsidRPr="00DA3302">
        <w:t>samostatně</w:t>
      </w:r>
      <w:r w:rsidRPr="00DA3302">
        <w:t>̌ a citovala jsem všechny použité zdroje.</w:t>
      </w:r>
    </w:p>
    <w:p w14:paraId="1025256D" w14:textId="5096243C" w:rsidR="00DA3302" w:rsidRPr="001A05ED" w:rsidRDefault="00DA3302" w:rsidP="00783592">
      <w:pPr>
        <w:pStyle w:val="Hlavntextprce-DP"/>
        <w:rPr>
          <w:color w:val="000000" w:themeColor="text1"/>
        </w:rPr>
      </w:pPr>
      <w:r w:rsidRPr="001A05ED">
        <w:rPr>
          <w:color w:val="000000" w:themeColor="text1"/>
        </w:rPr>
        <w:t xml:space="preserve">V Milevsku dne </w:t>
      </w:r>
      <w:r w:rsidR="001A05ED" w:rsidRPr="001A05ED">
        <w:rPr>
          <w:color w:val="000000" w:themeColor="text1"/>
        </w:rPr>
        <w:t>28</w:t>
      </w:r>
      <w:r w:rsidRPr="001A05ED">
        <w:rPr>
          <w:color w:val="000000" w:themeColor="text1"/>
        </w:rPr>
        <w:t>. dubna 2021</w:t>
      </w:r>
    </w:p>
    <w:p w14:paraId="53A6421D" w14:textId="28818E1D" w:rsidR="00DA3302" w:rsidRDefault="00DA3302" w:rsidP="00DA3302">
      <w:pPr>
        <w:pStyle w:val="Hlavntextprce-DP"/>
      </w:pPr>
    </w:p>
    <w:p w14:paraId="0D35B50C" w14:textId="606F3DE9" w:rsidR="00DA3302" w:rsidRDefault="00DA3302" w:rsidP="00DA3302"/>
    <w:p w14:paraId="26A70876" w14:textId="77777777" w:rsidR="00DA3302" w:rsidRPr="00DA3302" w:rsidRDefault="00DA3302" w:rsidP="00DA3302"/>
    <w:p w14:paraId="111BC315" w14:textId="2C43319F" w:rsidR="00DA3302" w:rsidRDefault="00DA3302" w:rsidP="00DA3302">
      <w:pPr>
        <w:pStyle w:val="Hlavntextprce-DP"/>
        <w:ind w:left="4248" w:firstLine="708"/>
      </w:pPr>
      <w:r w:rsidRPr="00DA3302">
        <w:t xml:space="preserve">_____________________ </w:t>
      </w:r>
    </w:p>
    <w:p w14:paraId="0B4C2734" w14:textId="4236DD27" w:rsidR="00AF310C" w:rsidRDefault="00DA3302" w:rsidP="00DA3302">
      <w:pPr>
        <w:pStyle w:val="Hlavntextprce-DP"/>
        <w:ind w:left="4248" w:firstLine="708"/>
      </w:pPr>
      <w:r>
        <w:t>Veronika Hrychová</w:t>
      </w:r>
    </w:p>
    <w:p w14:paraId="2DF89FC3" w14:textId="3615B4A3" w:rsidR="00AF310C" w:rsidRDefault="00AF310C" w:rsidP="00AF310C"/>
    <w:p w14:paraId="2E21B7E7" w14:textId="77777777" w:rsidR="00783592" w:rsidRDefault="00783592" w:rsidP="001851C7">
      <w:pPr>
        <w:pStyle w:val="Hlavntextprce-DP"/>
      </w:pPr>
    </w:p>
    <w:p w14:paraId="2A612846" w14:textId="77777777" w:rsidR="00783592" w:rsidRDefault="00783592" w:rsidP="001851C7">
      <w:pPr>
        <w:pStyle w:val="Hlavntextprce-DP"/>
      </w:pPr>
    </w:p>
    <w:p w14:paraId="4080406E" w14:textId="77777777" w:rsidR="00783592" w:rsidRDefault="00783592" w:rsidP="001851C7">
      <w:pPr>
        <w:pStyle w:val="Hlavntextprce-DP"/>
      </w:pPr>
    </w:p>
    <w:p w14:paraId="646C1F3F" w14:textId="77777777" w:rsidR="00783592" w:rsidRDefault="00783592" w:rsidP="001851C7">
      <w:pPr>
        <w:pStyle w:val="Hlavntextprce-DP"/>
      </w:pPr>
    </w:p>
    <w:p w14:paraId="0EA02343" w14:textId="77777777" w:rsidR="00783592" w:rsidRDefault="00783592" w:rsidP="001851C7">
      <w:pPr>
        <w:pStyle w:val="Hlavntextprce-DP"/>
      </w:pPr>
    </w:p>
    <w:p w14:paraId="26233B2F" w14:textId="77777777" w:rsidR="00783592" w:rsidRDefault="00783592" w:rsidP="001851C7">
      <w:pPr>
        <w:pStyle w:val="Hlavntextprce-DP"/>
      </w:pPr>
    </w:p>
    <w:p w14:paraId="5C9CDF25" w14:textId="77777777" w:rsidR="00783592" w:rsidRDefault="00783592" w:rsidP="001851C7">
      <w:pPr>
        <w:pStyle w:val="Hlavntextprce-DP"/>
      </w:pPr>
    </w:p>
    <w:p w14:paraId="1949AD84" w14:textId="77777777" w:rsidR="00783592" w:rsidRDefault="00783592" w:rsidP="001851C7">
      <w:pPr>
        <w:pStyle w:val="Hlavntextprce-DP"/>
      </w:pPr>
    </w:p>
    <w:p w14:paraId="1A001A2C" w14:textId="77777777" w:rsidR="00783592" w:rsidRDefault="00783592" w:rsidP="001851C7">
      <w:pPr>
        <w:pStyle w:val="Hlavntextprce-DP"/>
      </w:pPr>
    </w:p>
    <w:p w14:paraId="31FC245E" w14:textId="77777777" w:rsidR="00783592" w:rsidRDefault="00783592" w:rsidP="001851C7">
      <w:pPr>
        <w:pStyle w:val="Hlavntextprce-DP"/>
      </w:pPr>
    </w:p>
    <w:p w14:paraId="333BA704" w14:textId="77777777" w:rsidR="00783592" w:rsidRDefault="00783592" w:rsidP="001851C7">
      <w:pPr>
        <w:pStyle w:val="Hlavntextprce-DP"/>
      </w:pPr>
    </w:p>
    <w:p w14:paraId="4AF47781" w14:textId="77777777" w:rsidR="00783592" w:rsidRDefault="00783592" w:rsidP="001851C7">
      <w:pPr>
        <w:pStyle w:val="Hlavntextprce-DP"/>
      </w:pPr>
    </w:p>
    <w:p w14:paraId="5C422702" w14:textId="77777777" w:rsidR="00783592" w:rsidRDefault="00783592" w:rsidP="001851C7">
      <w:pPr>
        <w:pStyle w:val="Hlavntextprce-DP"/>
      </w:pPr>
    </w:p>
    <w:p w14:paraId="44FADA4F" w14:textId="77777777" w:rsidR="00783592" w:rsidRDefault="00783592" w:rsidP="001851C7">
      <w:pPr>
        <w:pStyle w:val="Hlavntextprce-DP"/>
      </w:pPr>
    </w:p>
    <w:p w14:paraId="20570BD7" w14:textId="77777777" w:rsidR="00783592" w:rsidRDefault="00783592" w:rsidP="001851C7">
      <w:pPr>
        <w:pStyle w:val="Hlavntextprce-DP"/>
      </w:pPr>
    </w:p>
    <w:p w14:paraId="04064E33" w14:textId="77777777" w:rsidR="00783592" w:rsidRDefault="00783592" w:rsidP="001851C7">
      <w:pPr>
        <w:pStyle w:val="Hlavntextprce-DP"/>
      </w:pPr>
    </w:p>
    <w:p w14:paraId="776C40A8" w14:textId="77777777" w:rsidR="00783592" w:rsidRDefault="00783592" w:rsidP="001851C7">
      <w:pPr>
        <w:pStyle w:val="Hlavntextprce-DP"/>
      </w:pPr>
    </w:p>
    <w:p w14:paraId="0EC1580A" w14:textId="77777777" w:rsidR="00783592" w:rsidRDefault="00783592" w:rsidP="001851C7">
      <w:pPr>
        <w:pStyle w:val="Hlavntextprce-DP"/>
      </w:pPr>
    </w:p>
    <w:p w14:paraId="069A4276" w14:textId="77777777" w:rsidR="00783592" w:rsidRDefault="00783592" w:rsidP="001851C7">
      <w:pPr>
        <w:pStyle w:val="Hlavntextprce-DP"/>
      </w:pPr>
    </w:p>
    <w:p w14:paraId="459BE3C1" w14:textId="77777777" w:rsidR="00783592" w:rsidRDefault="00783592" w:rsidP="001851C7">
      <w:pPr>
        <w:pStyle w:val="Hlavntextprce-DP"/>
      </w:pPr>
    </w:p>
    <w:p w14:paraId="49A636A5" w14:textId="77777777" w:rsidR="00783592" w:rsidRDefault="00783592" w:rsidP="001851C7">
      <w:pPr>
        <w:pStyle w:val="Hlavntextprce-DP"/>
      </w:pPr>
    </w:p>
    <w:p w14:paraId="60E76178" w14:textId="77777777" w:rsidR="00783592" w:rsidRDefault="00783592" w:rsidP="001851C7">
      <w:pPr>
        <w:pStyle w:val="Hlavntextprce-DP"/>
      </w:pPr>
    </w:p>
    <w:p w14:paraId="550266C6" w14:textId="77777777" w:rsidR="00783592" w:rsidRDefault="00783592" w:rsidP="001851C7">
      <w:pPr>
        <w:pStyle w:val="Hlavntextprce-DP"/>
      </w:pPr>
    </w:p>
    <w:p w14:paraId="683A1659" w14:textId="77777777" w:rsidR="00783592" w:rsidRDefault="00783592" w:rsidP="001851C7">
      <w:pPr>
        <w:pStyle w:val="Hlavntextprce-DP"/>
      </w:pPr>
    </w:p>
    <w:p w14:paraId="7B1122D0" w14:textId="77777777" w:rsidR="00783592" w:rsidRDefault="00783592" w:rsidP="001851C7">
      <w:pPr>
        <w:pStyle w:val="Hlavntextprce-DP"/>
      </w:pPr>
    </w:p>
    <w:p w14:paraId="2D565FAE" w14:textId="77777777" w:rsidR="00783592" w:rsidRDefault="00783592" w:rsidP="001851C7">
      <w:pPr>
        <w:pStyle w:val="Hlavntextprce-DP"/>
      </w:pPr>
    </w:p>
    <w:p w14:paraId="78834BDF" w14:textId="77777777" w:rsidR="00783592" w:rsidRDefault="00783592" w:rsidP="001851C7">
      <w:pPr>
        <w:pStyle w:val="Hlavntextprce-DP"/>
      </w:pPr>
    </w:p>
    <w:p w14:paraId="61B32CDE" w14:textId="77777777" w:rsidR="00783592" w:rsidRDefault="00783592" w:rsidP="001851C7">
      <w:pPr>
        <w:pStyle w:val="Hlavntextprce-DP"/>
      </w:pPr>
    </w:p>
    <w:p w14:paraId="24921E2E" w14:textId="77777777" w:rsidR="00783592" w:rsidRDefault="00783592" w:rsidP="001851C7">
      <w:pPr>
        <w:pStyle w:val="Hlavntextprce-DP"/>
      </w:pPr>
    </w:p>
    <w:p w14:paraId="53FD9976" w14:textId="77777777" w:rsidR="00783592" w:rsidRDefault="00783592" w:rsidP="001851C7">
      <w:pPr>
        <w:pStyle w:val="Hlavntextprce-DP"/>
      </w:pPr>
    </w:p>
    <w:p w14:paraId="50731B12" w14:textId="77777777" w:rsidR="00783592" w:rsidRDefault="00783592" w:rsidP="001851C7">
      <w:pPr>
        <w:pStyle w:val="Hlavntextprce-DP"/>
      </w:pPr>
    </w:p>
    <w:p w14:paraId="3FB41A80" w14:textId="56B30B9C" w:rsidR="001851C7" w:rsidRDefault="001851C7" w:rsidP="001851C7">
      <w:pPr>
        <w:pStyle w:val="Hlavntextprce-DP"/>
      </w:pPr>
      <w:r w:rsidRPr="001851C7">
        <w:t xml:space="preserve">Na tomto místě bych ráda poděkovala JUDr. </w:t>
      </w:r>
      <w:r>
        <w:t>Renátě Šínové</w:t>
      </w:r>
      <w:r w:rsidRPr="001851C7">
        <w:t xml:space="preserve">, Ph.D. za vstřícnost, ochotu, cenné připomínky a odborné vedení při psaní mé diplomové práce. </w:t>
      </w:r>
      <w:r w:rsidR="009F7BFB" w:rsidRPr="009F7BFB">
        <w:t xml:space="preserve">V neposlední řadě chci poděkovat </w:t>
      </w:r>
      <w:r w:rsidR="009F7BFB">
        <w:t>svým</w:t>
      </w:r>
      <w:r w:rsidR="009F7BFB" w:rsidRPr="009F7BFB">
        <w:t xml:space="preserve"> rodi</w:t>
      </w:r>
      <w:r w:rsidR="009F7BFB">
        <w:t>čům</w:t>
      </w:r>
      <w:r w:rsidR="009F7BFB" w:rsidRPr="009F7BFB">
        <w:t xml:space="preserve"> za nekonečnou trpělivost a podporu</w:t>
      </w:r>
      <w:r w:rsidR="009F7BFB">
        <w:t xml:space="preserve"> po celou dobu </w:t>
      </w:r>
      <w:r w:rsidR="00F51D53">
        <w:t xml:space="preserve">mého </w:t>
      </w:r>
      <w:r w:rsidR="009F7BFB">
        <w:t>studia</w:t>
      </w:r>
      <w:r w:rsidR="009F7BFB" w:rsidRPr="009F7BFB">
        <w:t>.</w:t>
      </w:r>
    </w:p>
    <w:p w14:paraId="70C5F4FB" w14:textId="44850F98" w:rsidR="00890DC7" w:rsidRDefault="00010361" w:rsidP="00010361">
      <w:pPr>
        <w:pStyle w:val="Nadpisstprce-DP"/>
      </w:pPr>
      <w:bookmarkStart w:id="0" w:name="_Toc70480418"/>
      <w:r>
        <w:lastRenderedPageBreak/>
        <w:t>Obsah</w:t>
      </w:r>
      <w:bookmarkEnd w:id="0"/>
      <w:r>
        <w:t xml:space="preserve"> </w:t>
      </w:r>
    </w:p>
    <w:p w14:paraId="6E126726" w14:textId="33DB4175" w:rsidR="00157312" w:rsidRDefault="00182B66">
      <w:pPr>
        <w:pStyle w:val="Obsah1"/>
        <w:tabs>
          <w:tab w:val="right" w:leader="dot" w:pos="9061"/>
        </w:tabs>
        <w:rPr>
          <w:rFonts w:asciiTheme="minorHAnsi" w:eastAsiaTheme="minorEastAsia" w:hAnsiTheme="minorHAnsi" w:cstheme="minorBidi"/>
          <w:bCs w:val="0"/>
          <w:noProof/>
          <w:szCs w:val="24"/>
          <w:lang w:eastAsia="cs-CZ"/>
        </w:rPr>
      </w:pPr>
      <w:r>
        <w:fldChar w:fldCharType="begin"/>
      </w:r>
      <w:r>
        <w:instrText xml:space="preserve"> TOC \h \z \t "Nadpis první úrovně - DP;1;Nadpis druhé úrovně-DP;2;Nadpis třetí úrovně-DP;3;Nadpis částí práce - DP;1" </w:instrText>
      </w:r>
      <w:r>
        <w:fldChar w:fldCharType="separate"/>
      </w:r>
      <w:hyperlink w:anchor="_Toc70480418" w:history="1">
        <w:r w:rsidR="00157312" w:rsidRPr="00DA4D34">
          <w:rPr>
            <w:rStyle w:val="Hypertextovodkaz"/>
            <w:noProof/>
          </w:rPr>
          <w:t>Obsah</w:t>
        </w:r>
        <w:r w:rsidR="00157312">
          <w:rPr>
            <w:noProof/>
            <w:webHidden/>
          </w:rPr>
          <w:tab/>
        </w:r>
        <w:r w:rsidR="00157312">
          <w:rPr>
            <w:noProof/>
            <w:webHidden/>
          </w:rPr>
          <w:fldChar w:fldCharType="begin"/>
        </w:r>
        <w:r w:rsidR="00157312">
          <w:rPr>
            <w:noProof/>
            <w:webHidden/>
          </w:rPr>
          <w:instrText xml:space="preserve"> PAGEREF _Toc70480418 \h </w:instrText>
        </w:r>
        <w:r w:rsidR="00157312">
          <w:rPr>
            <w:noProof/>
            <w:webHidden/>
          </w:rPr>
        </w:r>
        <w:r w:rsidR="00157312">
          <w:rPr>
            <w:noProof/>
            <w:webHidden/>
          </w:rPr>
          <w:fldChar w:fldCharType="separate"/>
        </w:r>
        <w:r w:rsidR="00F50878">
          <w:rPr>
            <w:noProof/>
            <w:webHidden/>
          </w:rPr>
          <w:t>4</w:t>
        </w:r>
        <w:r w:rsidR="00157312">
          <w:rPr>
            <w:noProof/>
            <w:webHidden/>
          </w:rPr>
          <w:fldChar w:fldCharType="end"/>
        </w:r>
      </w:hyperlink>
    </w:p>
    <w:p w14:paraId="530C1CDB" w14:textId="0C8957F1" w:rsidR="00157312" w:rsidRDefault="005950EA">
      <w:pPr>
        <w:pStyle w:val="Obsah1"/>
        <w:tabs>
          <w:tab w:val="right" w:leader="dot" w:pos="9061"/>
        </w:tabs>
        <w:rPr>
          <w:rFonts w:asciiTheme="minorHAnsi" w:eastAsiaTheme="minorEastAsia" w:hAnsiTheme="minorHAnsi" w:cstheme="minorBidi"/>
          <w:bCs w:val="0"/>
          <w:noProof/>
          <w:szCs w:val="24"/>
          <w:lang w:eastAsia="cs-CZ"/>
        </w:rPr>
      </w:pPr>
      <w:hyperlink w:anchor="_Toc70480419" w:history="1">
        <w:r w:rsidR="00157312" w:rsidRPr="00DA4D34">
          <w:rPr>
            <w:rStyle w:val="Hypertextovodkaz"/>
            <w:noProof/>
          </w:rPr>
          <w:t>Seznam použitých zkratek</w:t>
        </w:r>
        <w:r w:rsidR="00157312">
          <w:rPr>
            <w:noProof/>
            <w:webHidden/>
          </w:rPr>
          <w:tab/>
        </w:r>
        <w:r w:rsidR="00157312">
          <w:rPr>
            <w:noProof/>
            <w:webHidden/>
          </w:rPr>
          <w:fldChar w:fldCharType="begin"/>
        </w:r>
        <w:r w:rsidR="00157312">
          <w:rPr>
            <w:noProof/>
            <w:webHidden/>
          </w:rPr>
          <w:instrText xml:space="preserve"> PAGEREF _Toc70480419 \h </w:instrText>
        </w:r>
        <w:r w:rsidR="00157312">
          <w:rPr>
            <w:noProof/>
            <w:webHidden/>
          </w:rPr>
        </w:r>
        <w:r w:rsidR="00157312">
          <w:rPr>
            <w:noProof/>
            <w:webHidden/>
          </w:rPr>
          <w:fldChar w:fldCharType="separate"/>
        </w:r>
        <w:r w:rsidR="00F50878">
          <w:rPr>
            <w:noProof/>
            <w:webHidden/>
          </w:rPr>
          <w:t>6</w:t>
        </w:r>
        <w:r w:rsidR="00157312">
          <w:rPr>
            <w:noProof/>
            <w:webHidden/>
          </w:rPr>
          <w:fldChar w:fldCharType="end"/>
        </w:r>
      </w:hyperlink>
    </w:p>
    <w:p w14:paraId="12BBE7BC" w14:textId="62334AF4" w:rsidR="00157312" w:rsidRDefault="005950EA">
      <w:pPr>
        <w:pStyle w:val="Obsah1"/>
        <w:tabs>
          <w:tab w:val="right" w:leader="dot" w:pos="9061"/>
        </w:tabs>
        <w:rPr>
          <w:rFonts w:asciiTheme="minorHAnsi" w:eastAsiaTheme="minorEastAsia" w:hAnsiTheme="minorHAnsi" w:cstheme="minorBidi"/>
          <w:bCs w:val="0"/>
          <w:noProof/>
          <w:szCs w:val="24"/>
          <w:lang w:eastAsia="cs-CZ"/>
        </w:rPr>
      </w:pPr>
      <w:hyperlink w:anchor="_Toc70480420" w:history="1">
        <w:r w:rsidR="00157312" w:rsidRPr="00DA4D34">
          <w:rPr>
            <w:rStyle w:val="Hypertextovodkaz"/>
            <w:noProof/>
          </w:rPr>
          <w:t>Úvod</w:t>
        </w:r>
        <w:r w:rsidR="00157312">
          <w:rPr>
            <w:noProof/>
            <w:webHidden/>
          </w:rPr>
          <w:tab/>
        </w:r>
        <w:r w:rsidR="00157312">
          <w:rPr>
            <w:noProof/>
            <w:webHidden/>
          </w:rPr>
          <w:fldChar w:fldCharType="begin"/>
        </w:r>
        <w:r w:rsidR="00157312">
          <w:rPr>
            <w:noProof/>
            <w:webHidden/>
          </w:rPr>
          <w:instrText xml:space="preserve"> PAGEREF _Toc70480420 \h </w:instrText>
        </w:r>
        <w:r w:rsidR="00157312">
          <w:rPr>
            <w:noProof/>
            <w:webHidden/>
          </w:rPr>
        </w:r>
        <w:r w:rsidR="00157312">
          <w:rPr>
            <w:noProof/>
            <w:webHidden/>
          </w:rPr>
          <w:fldChar w:fldCharType="separate"/>
        </w:r>
        <w:r w:rsidR="00F50878">
          <w:rPr>
            <w:noProof/>
            <w:webHidden/>
          </w:rPr>
          <w:t>7</w:t>
        </w:r>
        <w:r w:rsidR="00157312">
          <w:rPr>
            <w:noProof/>
            <w:webHidden/>
          </w:rPr>
          <w:fldChar w:fldCharType="end"/>
        </w:r>
      </w:hyperlink>
    </w:p>
    <w:p w14:paraId="4DB5D988" w14:textId="0181C7AB" w:rsidR="00157312" w:rsidRDefault="005950EA">
      <w:pPr>
        <w:pStyle w:val="Obsah1"/>
        <w:tabs>
          <w:tab w:val="left" w:pos="480"/>
          <w:tab w:val="right" w:leader="dot" w:pos="9061"/>
        </w:tabs>
        <w:rPr>
          <w:rFonts w:asciiTheme="minorHAnsi" w:eastAsiaTheme="minorEastAsia" w:hAnsiTheme="minorHAnsi" w:cstheme="minorBidi"/>
          <w:bCs w:val="0"/>
          <w:noProof/>
          <w:szCs w:val="24"/>
          <w:lang w:eastAsia="cs-CZ"/>
        </w:rPr>
      </w:pPr>
      <w:hyperlink w:anchor="_Toc70480421" w:history="1">
        <w:r w:rsidR="00157312" w:rsidRPr="00DA4D34">
          <w:rPr>
            <w:rStyle w:val="Hypertextovodkaz"/>
            <w:noProof/>
          </w:rPr>
          <w:t>1.</w:t>
        </w:r>
        <w:r w:rsidR="00157312">
          <w:rPr>
            <w:rFonts w:asciiTheme="minorHAnsi" w:eastAsiaTheme="minorEastAsia" w:hAnsiTheme="minorHAnsi" w:cstheme="minorBidi"/>
            <w:bCs w:val="0"/>
            <w:noProof/>
            <w:szCs w:val="24"/>
            <w:lang w:eastAsia="cs-CZ"/>
          </w:rPr>
          <w:tab/>
        </w:r>
        <w:r w:rsidR="00157312" w:rsidRPr="00DA4D34">
          <w:rPr>
            <w:rStyle w:val="Hypertextovodkaz"/>
            <w:noProof/>
          </w:rPr>
          <w:t>Předpoklady nařízení předběžného opatření ve věci péče o nezletilé</w:t>
        </w:r>
        <w:r w:rsidR="00157312">
          <w:rPr>
            <w:noProof/>
            <w:webHidden/>
          </w:rPr>
          <w:tab/>
        </w:r>
        <w:r w:rsidR="00157312">
          <w:rPr>
            <w:noProof/>
            <w:webHidden/>
          </w:rPr>
          <w:fldChar w:fldCharType="begin"/>
        </w:r>
        <w:r w:rsidR="00157312">
          <w:rPr>
            <w:noProof/>
            <w:webHidden/>
          </w:rPr>
          <w:instrText xml:space="preserve"> PAGEREF _Toc70480421 \h </w:instrText>
        </w:r>
        <w:r w:rsidR="00157312">
          <w:rPr>
            <w:noProof/>
            <w:webHidden/>
          </w:rPr>
        </w:r>
        <w:r w:rsidR="00157312">
          <w:rPr>
            <w:noProof/>
            <w:webHidden/>
          </w:rPr>
          <w:fldChar w:fldCharType="separate"/>
        </w:r>
        <w:r w:rsidR="00F50878">
          <w:rPr>
            <w:noProof/>
            <w:webHidden/>
          </w:rPr>
          <w:t>10</w:t>
        </w:r>
        <w:r w:rsidR="00157312">
          <w:rPr>
            <w:noProof/>
            <w:webHidden/>
          </w:rPr>
          <w:fldChar w:fldCharType="end"/>
        </w:r>
      </w:hyperlink>
    </w:p>
    <w:p w14:paraId="54672620" w14:textId="1F0CF273" w:rsidR="00157312" w:rsidRDefault="005950EA">
      <w:pPr>
        <w:pStyle w:val="Obsah2"/>
        <w:tabs>
          <w:tab w:val="left" w:pos="960"/>
          <w:tab w:val="right" w:leader="dot" w:pos="9061"/>
        </w:tabs>
        <w:rPr>
          <w:rFonts w:asciiTheme="minorHAnsi" w:eastAsiaTheme="minorEastAsia" w:hAnsiTheme="minorHAnsi" w:cstheme="minorBidi"/>
          <w:noProof/>
          <w:szCs w:val="24"/>
          <w:lang w:eastAsia="cs-CZ"/>
        </w:rPr>
      </w:pPr>
      <w:hyperlink w:anchor="_Toc70480422" w:history="1">
        <w:r w:rsidR="00157312" w:rsidRPr="00DA4D34">
          <w:rPr>
            <w:rStyle w:val="Hypertextovodkaz"/>
            <w:noProof/>
          </w:rPr>
          <w:t>1. 1.</w:t>
        </w:r>
        <w:r w:rsidR="00157312">
          <w:rPr>
            <w:rFonts w:asciiTheme="minorHAnsi" w:eastAsiaTheme="minorEastAsia" w:hAnsiTheme="minorHAnsi" w:cstheme="minorBidi"/>
            <w:noProof/>
            <w:szCs w:val="24"/>
            <w:lang w:eastAsia="cs-CZ"/>
          </w:rPr>
          <w:tab/>
        </w:r>
        <w:r w:rsidR="00157312" w:rsidRPr="00DA4D34">
          <w:rPr>
            <w:rStyle w:val="Hypertextovodkaz"/>
            <w:noProof/>
          </w:rPr>
          <w:t>Pravomoc a příslušnost soudu</w:t>
        </w:r>
        <w:r w:rsidR="00157312">
          <w:rPr>
            <w:noProof/>
            <w:webHidden/>
          </w:rPr>
          <w:tab/>
        </w:r>
        <w:r w:rsidR="00157312">
          <w:rPr>
            <w:noProof/>
            <w:webHidden/>
          </w:rPr>
          <w:fldChar w:fldCharType="begin"/>
        </w:r>
        <w:r w:rsidR="00157312">
          <w:rPr>
            <w:noProof/>
            <w:webHidden/>
          </w:rPr>
          <w:instrText xml:space="preserve"> PAGEREF _Toc70480422 \h </w:instrText>
        </w:r>
        <w:r w:rsidR="00157312">
          <w:rPr>
            <w:noProof/>
            <w:webHidden/>
          </w:rPr>
        </w:r>
        <w:r w:rsidR="00157312">
          <w:rPr>
            <w:noProof/>
            <w:webHidden/>
          </w:rPr>
          <w:fldChar w:fldCharType="separate"/>
        </w:r>
        <w:r w:rsidR="00F50878">
          <w:rPr>
            <w:noProof/>
            <w:webHidden/>
          </w:rPr>
          <w:t>10</w:t>
        </w:r>
        <w:r w:rsidR="00157312">
          <w:rPr>
            <w:noProof/>
            <w:webHidden/>
          </w:rPr>
          <w:fldChar w:fldCharType="end"/>
        </w:r>
      </w:hyperlink>
    </w:p>
    <w:p w14:paraId="142E6CCC" w14:textId="65AE93FD" w:rsidR="00157312" w:rsidRDefault="005950EA">
      <w:pPr>
        <w:pStyle w:val="Obsah2"/>
        <w:tabs>
          <w:tab w:val="left" w:pos="960"/>
          <w:tab w:val="right" w:leader="dot" w:pos="9061"/>
        </w:tabs>
        <w:rPr>
          <w:rFonts w:asciiTheme="minorHAnsi" w:eastAsiaTheme="minorEastAsia" w:hAnsiTheme="minorHAnsi" w:cstheme="minorBidi"/>
          <w:noProof/>
          <w:szCs w:val="24"/>
          <w:lang w:eastAsia="cs-CZ"/>
        </w:rPr>
      </w:pPr>
      <w:hyperlink w:anchor="_Toc70480423" w:history="1">
        <w:r w:rsidR="00157312" w:rsidRPr="00DA4D34">
          <w:rPr>
            <w:rStyle w:val="Hypertextovodkaz"/>
            <w:noProof/>
          </w:rPr>
          <w:t>1. 2.</w:t>
        </w:r>
        <w:r w:rsidR="00157312">
          <w:rPr>
            <w:rFonts w:asciiTheme="minorHAnsi" w:eastAsiaTheme="minorEastAsia" w:hAnsiTheme="minorHAnsi" w:cstheme="minorBidi"/>
            <w:noProof/>
            <w:szCs w:val="24"/>
            <w:lang w:eastAsia="cs-CZ"/>
          </w:rPr>
          <w:tab/>
        </w:r>
        <w:r w:rsidR="00157312" w:rsidRPr="00DA4D34">
          <w:rPr>
            <w:rStyle w:val="Hypertextovodkaz"/>
            <w:noProof/>
          </w:rPr>
          <w:t>Odůvodněnost zásahu</w:t>
        </w:r>
        <w:r w:rsidR="00157312">
          <w:rPr>
            <w:noProof/>
            <w:webHidden/>
          </w:rPr>
          <w:tab/>
        </w:r>
        <w:r w:rsidR="00157312">
          <w:rPr>
            <w:noProof/>
            <w:webHidden/>
          </w:rPr>
          <w:fldChar w:fldCharType="begin"/>
        </w:r>
        <w:r w:rsidR="00157312">
          <w:rPr>
            <w:noProof/>
            <w:webHidden/>
          </w:rPr>
          <w:instrText xml:space="preserve"> PAGEREF _Toc70480423 \h </w:instrText>
        </w:r>
        <w:r w:rsidR="00157312">
          <w:rPr>
            <w:noProof/>
            <w:webHidden/>
          </w:rPr>
        </w:r>
        <w:r w:rsidR="00157312">
          <w:rPr>
            <w:noProof/>
            <w:webHidden/>
          </w:rPr>
          <w:fldChar w:fldCharType="separate"/>
        </w:r>
        <w:r w:rsidR="00F50878">
          <w:rPr>
            <w:noProof/>
            <w:webHidden/>
          </w:rPr>
          <w:t>11</w:t>
        </w:r>
        <w:r w:rsidR="00157312">
          <w:rPr>
            <w:noProof/>
            <w:webHidden/>
          </w:rPr>
          <w:fldChar w:fldCharType="end"/>
        </w:r>
      </w:hyperlink>
    </w:p>
    <w:p w14:paraId="54109969" w14:textId="6DBFBB6A" w:rsidR="00157312" w:rsidRDefault="005950EA">
      <w:pPr>
        <w:pStyle w:val="Obsah3"/>
        <w:tabs>
          <w:tab w:val="left" w:pos="1440"/>
          <w:tab w:val="right" w:leader="dot" w:pos="9061"/>
        </w:tabs>
        <w:rPr>
          <w:rFonts w:asciiTheme="minorHAnsi" w:eastAsiaTheme="minorEastAsia" w:hAnsiTheme="minorHAnsi" w:cstheme="minorBidi"/>
          <w:iCs w:val="0"/>
          <w:noProof/>
          <w:szCs w:val="24"/>
          <w:lang w:eastAsia="cs-CZ"/>
        </w:rPr>
      </w:pPr>
      <w:hyperlink w:anchor="_Toc70480424" w:history="1">
        <w:r w:rsidR="00157312" w:rsidRPr="00DA4D34">
          <w:rPr>
            <w:rStyle w:val="Hypertextovodkaz"/>
            <w:noProof/>
          </w:rPr>
          <w:t>1. 2. 1.</w:t>
        </w:r>
        <w:r w:rsidR="00157312">
          <w:rPr>
            <w:rFonts w:asciiTheme="minorHAnsi" w:eastAsiaTheme="minorEastAsia" w:hAnsiTheme="minorHAnsi" w:cstheme="minorBidi"/>
            <w:iCs w:val="0"/>
            <w:noProof/>
            <w:szCs w:val="24"/>
            <w:lang w:eastAsia="cs-CZ"/>
          </w:rPr>
          <w:tab/>
        </w:r>
        <w:r w:rsidR="00157312" w:rsidRPr="00DA4D34">
          <w:rPr>
            <w:rStyle w:val="Hypertextovodkaz"/>
            <w:noProof/>
          </w:rPr>
          <w:t>Potřeba zatímního upravení poměrů účastníků</w:t>
        </w:r>
        <w:r w:rsidR="00157312">
          <w:rPr>
            <w:noProof/>
            <w:webHidden/>
          </w:rPr>
          <w:tab/>
        </w:r>
        <w:r w:rsidR="00157312">
          <w:rPr>
            <w:noProof/>
            <w:webHidden/>
          </w:rPr>
          <w:fldChar w:fldCharType="begin"/>
        </w:r>
        <w:r w:rsidR="00157312">
          <w:rPr>
            <w:noProof/>
            <w:webHidden/>
          </w:rPr>
          <w:instrText xml:space="preserve"> PAGEREF _Toc70480424 \h </w:instrText>
        </w:r>
        <w:r w:rsidR="00157312">
          <w:rPr>
            <w:noProof/>
            <w:webHidden/>
          </w:rPr>
        </w:r>
        <w:r w:rsidR="00157312">
          <w:rPr>
            <w:noProof/>
            <w:webHidden/>
          </w:rPr>
          <w:fldChar w:fldCharType="separate"/>
        </w:r>
        <w:r w:rsidR="00F50878">
          <w:rPr>
            <w:noProof/>
            <w:webHidden/>
          </w:rPr>
          <w:t>11</w:t>
        </w:r>
        <w:r w:rsidR="00157312">
          <w:rPr>
            <w:noProof/>
            <w:webHidden/>
          </w:rPr>
          <w:fldChar w:fldCharType="end"/>
        </w:r>
      </w:hyperlink>
    </w:p>
    <w:p w14:paraId="1BDA400A" w14:textId="7C328034" w:rsidR="00157312" w:rsidRDefault="005950EA">
      <w:pPr>
        <w:pStyle w:val="Obsah3"/>
        <w:tabs>
          <w:tab w:val="left" w:pos="1440"/>
          <w:tab w:val="right" w:leader="dot" w:pos="9061"/>
        </w:tabs>
        <w:rPr>
          <w:rFonts w:asciiTheme="minorHAnsi" w:eastAsiaTheme="minorEastAsia" w:hAnsiTheme="minorHAnsi" w:cstheme="minorBidi"/>
          <w:iCs w:val="0"/>
          <w:noProof/>
          <w:szCs w:val="24"/>
          <w:lang w:eastAsia="cs-CZ"/>
        </w:rPr>
      </w:pPr>
      <w:hyperlink w:anchor="_Toc70480425" w:history="1">
        <w:r w:rsidR="00157312" w:rsidRPr="00DA4D34">
          <w:rPr>
            <w:rStyle w:val="Hypertextovodkaz"/>
            <w:noProof/>
          </w:rPr>
          <w:t>1. 2. 2.</w:t>
        </w:r>
        <w:r w:rsidR="00157312">
          <w:rPr>
            <w:rFonts w:asciiTheme="minorHAnsi" w:eastAsiaTheme="minorEastAsia" w:hAnsiTheme="minorHAnsi" w:cstheme="minorBidi"/>
            <w:iCs w:val="0"/>
            <w:noProof/>
            <w:szCs w:val="24"/>
            <w:lang w:eastAsia="cs-CZ"/>
          </w:rPr>
          <w:tab/>
        </w:r>
        <w:r w:rsidR="00157312" w:rsidRPr="00DA4D34">
          <w:rPr>
            <w:rStyle w:val="Hypertextovodkaz"/>
            <w:noProof/>
          </w:rPr>
          <w:t>Obava, že by byl výkon soudního rozhodnutí ohrožen</w:t>
        </w:r>
        <w:r w:rsidR="00157312">
          <w:rPr>
            <w:noProof/>
            <w:webHidden/>
          </w:rPr>
          <w:tab/>
        </w:r>
        <w:r w:rsidR="00157312">
          <w:rPr>
            <w:noProof/>
            <w:webHidden/>
          </w:rPr>
          <w:fldChar w:fldCharType="begin"/>
        </w:r>
        <w:r w:rsidR="00157312">
          <w:rPr>
            <w:noProof/>
            <w:webHidden/>
          </w:rPr>
          <w:instrText xml:space="preserve"> PAGEREF _Toc70480425 \h </w:instrText>
        </w:r>
        <w:r w:rsidR="00157312">
          <w:rPr>
            <w:noProof/>
            <w:webHidden/>
          </w:rPr>
        </w:r>
        <w:r w:rsidR="00157312">
          <w:rPr>
            <w:noProof/>
            <w:webHidden/>
          </w:rPr>
          <w:fldChar w:fldCharType="separate"/>
        </w:r>
        <w:r w:rsidR="00F50878">
          <w:rPr>
            <w:noProof/>
            <w:webHidden/>
          </w:rPr>
          <w:t>11</w:t>
        </w:r>
        <w:r w:rsidR="00157312">
          <w:rPr>
            <w:noProof/>
            <w:webHidden/>
          </w:rPr>
          <w:fldChar w:fldCharType="end"/>
        </w:r>
      </w:hyperlink>
    </w:p>
    <w:p w14:paraId="1ED792E1" w14:textId="55A7154A" w:rsidR="00157312" w:rsidRDefault="005950EA">
      <w:pPr>
        <w:pStyle w:val="Obsah2"/>
        <w:tabs>
          <w:tab w:val="left" w:pos="960"/>
          <w:tab w:val="right" w:leader="dot" w:pos="9061"/>
        </w:tabs>
        <w:rPr>
          <w:rFonts w:asciiTheme="minorHAnsi" w:eastAsiaTheme="minorEastAsia" w:hAnsiTheme="minorHAnsi" w:cstheme="minorBidi"/>
          <w:noProof/>
          <w:szCs w:val="24"/>
          <w:lang w:eastAsia="cs-CZ"/>
        </w:rPr>
      </w:pPr>
      <w:hyperlink w:anchor="_Toc70480426" w:history="1">
        <w:r w:rsidR="00157312" w:rsidRPr="00DA4D34">
          <w:rPr>
            <w:rStyle w:val="Hypertextovodkaz"/>
            <w:noProof/>
          </w:rPr>
          <w:t>1. 3.</w:t>
        </w:r>
        <w:r w:rsidR="00157312">
          <w:rPr>
            <w:rFonts w:asciiTheme="minorHAnsi" w:eastAsiaTheme="minorEastAsia" w:hAnsiTheme="minorHAnsi" w:cstheme="minorBidi"/>
            <w:noProof/>
            <w:szCs w:val="24"/>
            <w:lang w:eastAsia="cs-CZ"/>
          </w:rPr>
          <w:tab/>
        </w:r>
        <w:r w:rsidR="00157312" w:rsidRPr="00DA4D34">
          <w:rPr>
            <w:rStyle w:val="Hypertextovodkaz"/>
            <w:noProof/>
          </w:rPr>
          <w:t>Srozumitelnost a určitost návrhu obsahujícího předepsané náležitosti</w:t>
        </w:r>
        <w:r w:rsidR="00157312">
          <w:rPr>
            <w:noProof/>
            <w:webHidden/>
          </w:rPr>
          <w:tab/>
        </w:r>
        <w:r w:rsidR="00157312">
          <w:rPr>
            <w:noProof/>
            <w:webHidden/>
          </w:rPr>
          <w:fldChar w:fldCharType="begin"/>
        </w:r>
        <w:r w:rsidR="00157312">
          <w:rPr>
            <w:noProof/>
            <w:webHidden/>
          </w:rPr>
          <w:instrText xml:space="preserve"> PAGEREF _Toc70480426 \h </w:instrText>
        </w:r>
        <w:r w:rsidR="00157312">
          <w:rPr>
            <w:noProof/>
            <w:webHidden/>
          </w:rPr>
        </w:r>
        <w:r w:rsidR="00157312">
          <w:rPr>
            <w:noProof/>
            <w:webHidden/>
          </w:rPr>
          <w:fldChar w:fldCharType="separate"/>
        </w:r>
        <w:r w:rsidR="00F50878">
          <w:rPr>
            <w:noProof/>
            <w:webHidden/>
          </w:rPr>
          <w:t>12</w:t>
        </w:r>
        <w:r w:rsidR="00157312">
          <w:rPr>
            <w:noProof/>
            <w:webHidden/>
          </w:rPr>
          <w:fldChar w:fldCharType="end"/>
        </w:r>
      </w:hyperlink>
    </w:p>
    <w:p w14:paraId="4F2A9402" w14:textId="4889BC97" w:rsidR="00157312" w:rsidRDefault="005950EA">
      <w:pPr>
        <w:pStyle w:val="Obsah3"/>
        <w:tabs>
          <w:tab w:val="left" w:pos="1440"/>
          <w:tab w:val="right" w:leader="dot" w:pos="9061"/>
        </w:tabs>
        <w:rPr>
          <w:rFonts w:asciiTheme="minorHAnsi" w:eastAsiaTheme="minorEastAsia" w:hAnsiTheme="minorHAnsi" w:cstheme="minorBidi"/>
          <w:iCs w:val="0"/>
          <w:noProof/>
          <w:szCs w:val="24"/>
          <w:lang w:eastAsia="cs-CZ"/>
        </w:rPr>
      </w:pPr>
      <w:hyperlink w:anchor="_Toc70480427" w:history="1">
        <w:r w:rsidR="00157312" w:rsidRPr="00DA4D34">
          <w:rPr>
            <w:rStyle w:val="Hypertextovodkaz"/>
            <w:noProof/>
          </w:rPr>
          <w:t>1. 3. 1.</w:t>
        </w:r>
        <w:r w:rsidR="00157312">
          <w:rPr>
            <w:rFonts w:asciiTheme="minorHAnsi" w:eastAsiaTheme="minorEastAsia" w:hAnsiTheme="minorHAnsi" w:cstheme="minorBidi"/>
            <w:iCs w:val="0"/>
            <w:noProof/>
            <w:szCs w:val="24"/>
            <w:lang w:eastAsia="cs-CZ"/>
          </w:rPr>
          <w:tab/>
        </w:r>
        <w:r w:rsidR="00157312" w:rsidRPr="00DA4D34">
          <w:rPr>
            <w:rStyle w:val="Hypertextovodkaz"/>
            <w:noProof/>
          </w:rPr>
          <w:t>Náležitosti návrhu obecné</w:t>
        </w:r>
        <w:r w:rsidR="00157312">
          <w:rPr>
            <w:noProof/>
            <w:webHidden/>
          </w:rPr>
          <w:tab/>
        </w:r>
        <w:r w:rsidR="00157312">
          <w:rPr>
            <w:noProof/>
            <w:webHidden/>
          </w:rPr>
          <w:fldChar w:fldCharType="begin"/>
        </w:r>
        <w:r w:rsidR="00157312">
          <w:rPr>
            <w:noProof/>
            <w:webHidden/>
          </w:rPr>
          <w:instrText xml:space="preserve"> PAGEREF _Toc70480427 \h </w:instrText>
        </w:r>
        <w:r w:rsidR="00157312">
          <w:rPr>
            <w:noProof/>
            <w:webHidden/>
          </w:rPr>
        </w:r>
        <w:r w:rsidR="00157312">
          <w:rPr>
            <w:noProof/>
            <w:webHidden/>
          </w:rPr>
          <w:fldChar w:fldCharType="separate"/>
        </w:r>
        <w:r w:rsidR="00F50878">
          <w:rPr>
            <w:noProof/>
            <w:webHidden/>
          </w:rPr>
          <w:t>12</w:t>
        </w:r>
        <w:r w:rsidR="00157312">
          <w:rPr>
            <w:noProof/>
            <w:webHidden/>
          </w:rPr>
          <w:fldChar w:fldCharType="end"/>
        </w:r>
      </w:hyperlink>
    </w:p>
    <w:p w14:paraId="2F7CFB80" w14:textId="24F1B700" w:rsidR="00157312" w:rsidRDefault="005950EA">
      <w:pPr>
        <w:pStyle w:val="Obsah3"/>
        <w:tabs>
          <w:tab w:val="left" w:pos="1440"/>
          <w:tab w:val="right" w:leader="dot" w:pos="9061"/>
        </w:tabs>
        <w:rPr>
          <w:rFonts w:asciiTheme="minorHAnsi" w:eastAsiaTheme="minorEastAsia" w:hAnsiTheme="minorHAnsi" w:cstheme="minorBidi"/>
          <w:iCs w:val="0"/>
          <w:noProof/>
          <w:szCs w:val="24"/>
          <w:lang w:eastAsia="cs-CZ"/>
        </w:rPr>
      </w:pPr>
      <w:hyperlink w:anchor="_Toc70480428" w:history="1">
        <w:r w:rsidR="00157312" w:rsidRPr="00DA4D34">
          <w:rPr>
            <w:rStyle w:val="Hypertextovodkaz"/>
            <w:noProof/>
          </w:rPr>
          <w:t>1. 3. 2.</w:t>
        </w:r>
        <w:r w:rsidR="00157312">
          <w:rPr>
            <w:rFonts w:asciiTheme="minorHAnsi" w:eastAsiaTheme="minorEastAsia" w:hAnsiTheme="minorHAnsi" w:cstheme="minorBidi"/>
            <w:iCs w:val="0"/>
            <w:noProof/>
            <w:szCs w:val="24"/>
            <w:lang w:eastAsia="cs-CZ"/>
          </w:rPr>
          <w:tab/>
        </w:r>
        <w:r w:rsidR="00157312" w:rsidRPr="00DA4D34">
          <w:rPr>
            <w:rStyle w:val="Hypertextovodkaz"/>
            <w:noProof/>
          </w:rPr>
          <w:t>Náležitosti návrhu zvláštní</w:t>
        </w:r>
        <w:r w:rsidR="00157312">
          <w:rPr>
            <w:noProof/>
            <w:webHidden/>
          </w:rPr>
          <w:tab/>
        </w:r>
        <w:r w:rsidR="00157312">
          <w:rPr>
            <w:noProof/>
            <w:webHidden/>
          </w:rPr>
          <w:fldChar w:fldCharType="begin"/>
        </w:r>
        <w:r w:rsidR="00157312">
          <w:rPr>
            <w:noProof/>
            <w:webHidden/>
          </w:rPr>
          <w:instrText xml:space="preserve"> PAGEREF _Toc70480428 \h </w:instrText>
        </w:r>
        <w:r w:rsidR="00157312">
          <w:rPr>
            <w:noProof/>
            <w:webHidden/>
          </w:rPr>
        </w:r>
        <w:r w:rsidR="00157312">
          <w:rPr>
            <w:noProof/>
            <w:webHidden/>
          </w:rPr>
          <w:fldChar w:fldCharType="separate"/>
        </w:r>
        <w:r w:rsidR="00F50878">
          <w:rPr>
            <w:noProof/>
            <w:webHidden/>
          </w:rPr>
          <w:t>12</w:t>
        </w:r>
        <w:r w:rsidR="00157312">
          <w:rPr>
            <w:noProof/>
            <w:webHidden/>
          </w:rPr>
          <w:fldChar w:fldCharType="end"/>
        </w:r>
      </w:hyperlink>
    </w:p>
    <w:p w14:paraId="68C9311E" w14:textId="51B5DE88" w:rsidR="00157312" w:rsidRDefault="005950EA">
      <w:pPr>
        <w:pStyle w:val="Obsah2"/>
        <w:tabs>
          <w:tab w:val="left" w:pos="960"/>
          <w:tab w:val="right" w:leader="dot" w:pos="9061"/>
        </w:tabs>
        <w:rPr>
          <w:rFonts w:asciiTheme="minorHAnsi" w:eastAsiaTheme="minorEastAsia" w:hAnsiTheme="minorHAnsi" w:cstheme="minorBidi"/>
          <w:noProof/>
          <w:szCs w:val="24"/>
          <w:lang w:eastAsia="cs-CZ"/>
        </w:rPr>
      </w:pPr>
      <w:hyperlink w:anchor="_Toc70480429" w:history="1">
        <w:r w:rsidR="00157312" w:rsidRPr="00DA4D34">
          <w:rPr>
            <w:rStyle w:val="Hypertextovodkaz"/>
            <w:noProof/>
          </w:rPr>
          <w:t>1. 4.</w:t>
        </w:r>
        <w:r w:rsidR="00157312">
          <w:rPr>
            <w:rFonts w:asciiTheme="minorHAnsi" w:eastAsiaTheme="minorEastAsia" w:hAnsiTheme="minorHAnsi" w:cstheme="minorBidi"/>
            <w:noProof/>
            <w:szCs w:val="24"/>
            <w:lang w:eastAsia="cs-CZ"/>
          </w:rPr>
          <w:tab/>
        </w:r>
        <w:r w:rsidR="00157312" w:rsidRPr="00DA4D34">
          <w:rPr>
            <w:rStyle w:val="Hypertextovodkaz"/>
            <w:noProof/>
          </w:rPr>
          <w:t>Složení jistoty</w:t>
        </w:r>
        <w:r w:rsidR="00157312">
          <w:rPr>
            <w:noProof/>
            <w:webHidden/>
          </w:rPr>
          <w:tab/>
        </w:r>
        <w:r w:rsidR="00157312">
          <w:rPr>
            <w:noProof/>
            <w:webHidden/>
          </w:rPr>
          <w:fldChar w:fldCharType="begin"/>
        </w:r>
        <w:r w:rsidR="00157312">
          <w:rPr>
            <w:noProof/>
            <w:webHidden/>
          </w:rPr>
          <w:instrText xml:space="preserve"> PAGEREF _Toc70480429 \h </w:instrText>
        </w:r>
        <w:r w:rsidR="00157312">
          <w:rPr>
            <w:noProof/>
            <w:webHidden/>
          </w:rPr>
        </w:r>
        <w:r w:rsidR="00157312">
          <w:rPr>
            <w:noProof/>
            <w:webHidden/>
          </w:rPr>
          <w:fldChar w:fldCharType="separate"/>
        </w:r>
        <w:r w:rsidR="00F50878">
          <w:rPr>
            <w:noProof/>
            <w:webHidden/>
          </w:rPr>
          <w:t>13</w:t>
        </w:r>
        <w:r w:rsidR="00157312">
          <w:rPr>
            <w:noProof/>
            <w:webHidden/>
          </w:rPr>
          <w:fldChar w:fldCharType="end"/>
        </w:r>
      </w:hyperlink>
    </w:p>
    <w:p w14:paraId="096E4104" w14:textId="7667BF5A" w:rsidR="00157312" w:rsidRDefault="005950EA">
      <w:pPr>
        <w:pStyle w:val="Obsah2"/>
        <w:tabs>
          <w:tab w:val="left" w:pos="960"/>
          <w:tab w:val="right" w:leader="dot" w:pos="9061"/>
        </w:tabs>
        <w:rPr>
          <w:rFonts w:asciiTheme="minorHAnsi" w:eastAsiaTheme="minorEastAsia" w:hAnsiTheme="minorHAnsi" w:cstheme="minorBidi"/>
          <w:noProof/>
          <w:szCs w:val="24"/>
          <w:lang w:eastAsia="cs-CZ"/>
        </w:rPr>
      </w:pPr>
      <w:hyperlink w:anchor="_Toc70480430" w:history="1">
        <w:r w:rsidR="00157312" w:rsidRPr="00DA4D34">
          <w:rPr>
            <w:rStyle w:val="Hypertextovodkaz"/>
            <w:noProof/>
          </w:rPr>
          <w:t>1. 5.</w:t>
        </w:r>
        <w:r w:rsidR="00157312">
          <w:rPr>
            <w:rFonts w:asciiTheme="minorHAnsi" w:eastAsiaTheme="minorEastAsia" w:hAnsiTheme="minorHAnsi" w:cstheme="minorBidi"/>
            <w:noProof/>
            <w:szCs w:val="24"/>
            <w:lang w:eastAsia="cs-CZ"/>
          </w:rPr>
          <w:tab/>
        </w:r>
        <w:r w:rsidR="00157312" w:rsidRPr="00DA4D34">
          <w:rPr>
            <w:rStyle w:val="Hypertextovodkaz"/>
            <w:noProof/>
          </w:rPr>
          <w:t>Neodmítnutí návrhu či nezastavení řízení soudem</w:t>
        </w:r>
        <w:r w:rsidR="00157312">
          <w:rPr>
            <w:noProof/>
            <w:webHidden/>
          </w:rPr>
          <w:tab/>
        </w:r>
        <w:r w:rsidR="00157312">
          <w:rPr>
            <w:noProof/>
            <w:webHidden/>
          </w:rPr>
          <w:fldChar w:fldCharType="begin"/>
        </w:r>
        <w:r w:rsidR="00157312">
          <w:rPr>
            <w:noProof/>
            <w:webHidden/>
          </w:rPr>
          <w:instrText xml:space="preserve"> PAGEREF _Toc70480430 \h </w:instrText>
        </w:r>
        <w:r w:rsidR="00157312">
          <w:rPr>
            <w:noProof/>
            <w:webHidden/>
          </w:rPr>
        </w:r>
        <w:r w:rsidR="00157312">
          <w:rPr>
            <w:noProof/>
            <w:webHidden/>
          </w:rPr>
          <w:fldChar w:fldCharType="separate"/>
        </w:r>
        <w:r w:rsidR="00F50878">
          <w:rPr>
            <w:noProof/>
            <w:webHidden/>
          </w:rPr>
          <w:t>14</w:t>
        </w:r>
        <w:r w:rsidR="00157312">
          <w:rPr>
            <w:noProof/>
            <w:webHidden/>
          </w:rPr>
          <w:fldChar w:fldCharType="end"/>
        </w:r>
      </w:hyperlink>
    </w:p>
    <w:p w14:paraId="65C0E641" w14:textId="740FDC77" w:rsidR="00157312" w:rsidRDefault="005950EA">
      <w:pPr>
        <w:pStyle w:val="Obsah3"/>
        <w:tabs>
          <w:tab w:val="left" w:pos="1440"/>
          <w:tab w:val="right" w:leader="dot" w:pos="9061"/>
        </w:tabs>
        <w:rPr>
          <w:rFonts w:asciiTheme="minorHAnsi" w:eastAsiaTheme="minorEastAsia" w:hAnsiTheme="minorHAnsi" w:cstheme="minorBidi"/>
          <w:iCs w:val="0"/>
          <w:noProof/>
          <w:szCs w:val="24"/>
          <w:lang w:eastAsia="cs-CZ"/>
        </w:rPr>
      </w:pPr>
      <w:hyperlink w:anchor="_Toc70480431" w:history="1">
        <w:r w:rsidR="00157312" w:rsidRPr="00DA4D34">
          <w:rPr>
            <w:rStyle w:val="Hypertextovodkaz"/>
            <w:noProof/>
          </w:rPr>
          <w:t>1. 5. 1.</w:t>
        </w:r>
        <w:r w:rsidR="00157312">
          <w:rPr>
            <w:rFonts w:asciiTheme="minorHAnsi" w:eastAsiaTheme="minorEastAsia" w:hAnsiTheme="minorHAnsi" w:cstheme="minorBidi"/>
            <w:iCs w:val="0"/>
            <w:noProof/>
            <w:szCs w:val="24"/>
            <w:lang w:eastAsia="cs-CZ"/>
          </w:rPr>
          <w:tab/>
        </w:r>
        <w:r w:rsidR="00157312" w:rsidRPr="00DA4D34">
          <w:rPr>
            <w:rStyle w:val="Hypertextovodkaz"/>
            <w:noProof/>
          </w:rPr>
          <w:t>Závaznost výroku předběžného opatření</w:t>
        </w:r>
        <w:r w:rsidR="00157312">
          <w:rPr>
            <w:noProof/>
            <w:webHidden/>
          </w:rPr>
          <w:tab/>
        </w:r>
        <w:r w:rsidR="00157312">
          <w:rPr>
            <w:noProof/>
            <w:webHidden/>
          </w:rPr>
          <w:fldChar w:fldCharType="begin"/>
        </w:r>
        <w:r w:rsidR="00157312">
          <w:rPr>
            <w:noProof/>
            <w:webHidden/>
          </w:rPr>
          <w:instrText xml:space="preserve"> PAGEREF _Toc70480431 \h </w:instrText>
        </w:r>
        <w:r w:rsidR="00157312">
          <w:rPr>
            <w:noProof/>
            <w:webHidden/>
          </w:rPr>
        </w:r>
        <w:r w:rsidR="00157312">
          <w:rPr>
            <w:noProof/>
            <w:webHidden/>
          </w:rPr>
          <w:fldChar w:fldCharType="separate"/>
        </w:r>
        <w:r w:rsidR="00F50878">
          <w:rPr>
            <w:noProof/>
            <w:webHidden/>
          </w:rPr>
          <w:t>15</w:t>
        </w:r>
        <w:r w:rsidR="00157312">
          <w:rPr>
            <w:noProof/>
            <w:webHidden/>
          </w:rPr>
          <w:fldChar w:fldCharType="end"/>
        </w:r>
      </w:hyperlink>
    </w:p>
    <w:p w14:paraId="344E4779" w14:textId="039AA7F8" w:rsidR="00157312" w:rsidRDefault="005950EA">
      <w:pPr>
        <w:pStyle w:val="Obsah2"/>
        <w:tabs>
          <w:tab w:val="left" w:pos="960"/>
          <w:tab w:val="right" w:leader="dot" w:pos="9061"/>
        </w:tabs>
        <w:rPr>
          <w:rFonts w:asciiTheme="minorHAnsi" w:eastAsiaTheme="minorEastAsia" w:hAnsiTheme="minorHAnsi" w:cstheme="minorBidi"/>
          <w:noProof/>
          <w:szCs w:val="24"/>
          <w:lang w:eastAsia="cs-CZ"/>
        </w:rPr>
      </w:pPr>
      <w:hyperlink w:anchor="_Toc70480432" w:history="1">
        <w:r w:rsidR="00157312" w:rsidRPr="00DA4D34">
          <w:rPr>
            <w:rStyle w:val="Hypertextovodkaz"/>
            <w:noProof/>
          </w:rPr>
          <w:t>1. 6.</w:t>
        </w:r>
        <w:r w:rsidR="00157312">
          <w:rPr>
            <w:rFonts w:asciiTheme="minorHAnsi" w:eastAsiaTheme="minorEastAsia" w:hAnsiTheme="minorHAnsi" w:cstheme="minorBidi"/>
            <w:noProof/>
            <w:szCs w:val="24"/>
            <w:lang w:eastAsia="cs-CZ"/>
          </w:rPr>
          <w:tab/>
        </w:r>
        <w:r w:rsidR="00157312" w:rsidRPr="00DA4D34">
          <w:rPr>
            <w:rStyle w:val="Hypertextovodkaz"/>
            <w:noProof/>
          </w:rPr>
          <w:t>Stručné vymezení rozdílů mezi zvláštním předběžným opatřením a obecným předběžným opatřením</w:t>
        </w:r>
        <w:r w:rsidR="00157312">
          <w:rPr>
            <w:noProof/>
            <w:webHidden/>
          </w:rPr>
          <w:tab/>
        </w:r>
        <w:r w:rsidR="00157312">
          <w:rPr>
            <w:noProof/>
            <w:webHidden/>
          </w:rPr>
          <w:fldChar w:fldCharType="begin"/>
        </w:r>
        <w:r w:rsidR="00157312">
          <w:rPr>
            <w:noProof/>
            <w:webHidden/>
          </w:rPr>
          <w:instrText xml:space="preserve"> PAGEREF _Toc70480432 \h </w:instrText>
        </w:r>
        <w:r w:rsidR="00157312">
          <w:rPr>
            <w:noProof/>
            <w:webHidden/>
          </w:rPr>
        </w:r>
        <w:r w:rsidR="00157312">
          <w:rPr>
            <w:noProof/>
            <w:webHidden/>
          </w:rPr>
          <w:fldChar w:fldCharType="separate"/>
        </w:r>
        <w:r w:rsidR="00F50878">
          <w:rPr>
            <w:noProof/>
            <w:webHidden/>
          </w:rPr>
          <w:t>15</w:t>
        </w:r>
        <w:r w:rsidR="00157312">
          <w:rPr>
            <w:noProof/>
            <w:webHidden/>
          </w:rPr>
          <w:fldChar w:fldCharType="end"/>
        </w:r>
      </w:hyperlink>
    </w:p>
    <w:p w14:paraId="3A18AA19" w14:textId="7C30CCF1" w:rsidR="00157312" w:rsidRDefault="005950EA">
      <w:pPr>
        <w:pStyle w:val="Obsah1"/>
        <w:tabs>
          <w:tab w:val="left" w:pos="480"/>
          <w:tab w:val="right" w:leader="dot" w:pos="9061"/>
        </w:tabs>
        <w:rPr>
          <w:rFonts w:asciiTheme="minorHAnsi" w:eastAsiaTheme="minorEastAsia" w:hAnsiTheme="minorHAnsi" w:cstheme="minorBidi"/>
          <w:bCs w:val="0"/>
          <w:noProof/>
          <w:szCs w:val="24"/>
          <w:lang w:eastAsia="cs-CZ"/>
        </w:rPr>
      </w:pPr>
      <w:hyperlink w:anchor="_Toc70480433" w:history="1">
        <w:r w:rsidR="00157312" w:rsidRPr="00DA4D34">
          <w:rPr>
            <w:rStyle w:val="Hypertextovodkaz"/>
            <w:noProof/>
          </w:rPr>
          <w:t>2.</w:t>
        </w:r>
        <w:r w:rsidR="00157312">
          <w:rPr>
            <w:rFonts w:asciiTheme="minorHAnsi" w:eastAsiaTheme="minorEastAsia" w:hAnsiTheme="minorHAnsi" w:cstheme="minorBidi"/>
            <w:bCs w:val="0"/>
            <w:noProof/>
            <w:szCs w:val="24"/>
            <w:lang w:eastAsia="cs-CZ"/>
          </w:rPr>
          <w:tab/>
        </w:r>
        <w:r w:rsidR="00157312" w:rsidRPr="00DA4D34">
          <w:rPr>
            <w:rStyle w:val="Hypertextovodkaz"/>
            <w:noProof/>
          </w:rPr>
          <w:t>Rozbor aktuální judikatury k předběžným opatřením</w:t>
        </w:r>
        <w:r w:rsidR="00157312">
          <w:rPr>
            <w:noProof/>
            <w:webHidden/>
          </w:rPr>
          <w:tab/>
        </w:r>
        <w:r w:rsidR="00157312">
          <w:rPr>
            <w:noProof/>
            <w:webHidden/>
          </w:rPr>
          <w:fldChar w:fldCharType="begin"/>
        </w:r>
        <w:r w:rsidR="00157312">
          <w:rPr>
            <w:noProof/>
            <w:webHidden/>
          </w:rPr>
          <w:instrText xml:space="preserve"> PAGEREF _Toc70480433 \h </w:instrText>
        </w:r>
        <w:r w:rsidR="00157312">
          <w:rPr>
            <w:noProof/>
            <w:webHidden/>
          </w:rPr>
        </w:r>
        <w:r w:rsidR="00157312">
          <w:rPr>
            <w:noProof/>
            <w:webHidden/>
          </w:rPr>
          <w:fldChar w:fldCharType="separate"/>
        </w:r>
        <w:r w:rsidR="00F50878">
          <w:rPr>
            <w:noProof/>
            <w:webHidden/>
          </w:rPr>
          <w:t>17</w:t>
        </w:r>
        <w:r w:rsidR="00157312">
          <w:rPr>
            <w:noProof/>
            <w:webHidden/>
          </w:rPr>
          <w:fldChar w:fldCharType="end"/>
        </w:r>
      </w:hyperlink>
    </w:p>
    <w:p w14:paraId="5F426350" w14:textId="0401C9DE" w:rsidR="00157312" w:rsidRDefault="005950EA">
      <w:pPr>
        <w:pStyle w:val="Obsah2"/>
        <w:tabs>
          <w:tab w:val="left" w:pos="960"/>
          <w:tab w:val="right" w:leader="dot" w:pos="9061"/>
        </w:tabs>
        <w:rPr>
          <w:rFonts w:asciiTheme="minorHAnsi" w:eastAsiaTheme="minorEastAsia" w:hAnsiTheme="minorHAnsi" w:cstheme="minorBidi"/>
          <w:noProof/>
          <w:szCs w:val="24"/>
          <w:lang w:eastAsia="cs-CZ"/>
        </w:rPr>
      </w:pPr>
      <w:hyperlink w:anchor="_Toc70480434" w:history="1">
        <w:r w:rsidR="00157312" w:rsidRPr="00DA4D34">
          <w:rPr>
            <w:rStyle w:val="Hypertextovodkaz"/>
            <w:noProof/>
          </w:rPr>
          <w:t>2. 1.</w:t>
        </w:r>
        <w:r w:rsidR="00157312">
          <w:rPr>
            <w:rFonts w:asciiTheme="minorHAnsi" w:eastAsiaTheme="minorEastAsia" w:hAnsiTheme="minorHAnsi" w:cstheme="minorBidi"/>
            <w:noProof/>
            <w:szCs w:val="24"/>
            <w:lang w:eastAsia="cs-CZ"/>
          </w:rPr>
          <w:tab/>
        </w:r>
        <w:r w:rsidR="00157312" w:rsidRPr="00DA4D34">
          <w:rPr>
            <w:rStyle w:val="Hypertextovodkaz"/>
            <w:noProof/>
          </w:rPr>
          <w:t>Problematika slyšení nezletilého dítěte v řízení o nařízení předběžného opatření, kterým se prozatímně upravuje jeho styk s rodiči, s ohledem na možné ovlivnění ze strany jednoho z rodičů</w:t>
        </w:r>
        <w:r w:rsidR="00157312">
          <w:rPr>
            <w:noProof/>
            <w:webHidden/>
          </w:rPr>
          <w:tab/>
        </w:r>
        <w:r w:rsidR="00157312">
          <w:rPr>
            <w:noProof/>
            <w:webHidden/>
          </w:rPr>
          <w:fldChar w:fldCharType="begin"/>
        </w:r>
        <w:r w:rsidR="00157312">
          <w:rPr>
            <w:noProof/>
            <w:webHidden/>
          </w:rPr>
          <w:instrText xml:space="preserve"> PAGEREF _Toc70480434 \h </w:instrText>
        </w:r>
        <w:r w:rsidR="00157312">
          <w:rPr>
            <w:noProof/>
            <w:webHidden/>
          </w:rPr>
        </w:r>
        <w:r w:rsidR="00157312">
          <w:rPr>
            <w:noProof/>
            <w:webHidden/>
          </w:rPr>
          <w:fldChar w:fldCharType="separate"/>
        </w:r>
        <w:r w:rsidR="00F50878">
          <w:rPr>
            <w:noProof/>
            <w:webHidden/>
          </w:rPr>
          <w:t>17</w:t>
        </w:r>
        <w:r w:rsidR="00157312">
          <w:rPr>
            <w:noProof/>
            <w:webHidden/>
          </w:rPr>
          <w:fldChar w:fldCharType="end"/>
        </w:r>
      </w:hyperlink>
    </w:p>
    <w:p w14:paraId="10E8D2ED" w14:textId="38F3A23B" w:rsidR="00157312" w:rsidRDefault="005950EA">
      <w:pPr>
        <w:pStyle w:val="Obsah3"/>
        <w:tabs>
          <w:tab w:val="left" w:pos="1440"/>
          <w:tab w:val="right" w:leader="dot" w:pos="9061"/>
        </w:tabs>
        <w:rPr>
          <w:rFonts w:asciiTheme="minorHAnsi" w:eastAsiaTheme="minorEastAsia" w:hAnsiTheme="minorHAnsi" w:cstheme="minorBidi"/>
          <w:iCs w:val="0"/>
          <w:noProof/>
          <w:szCs w:val="24"/>
          <w:lang w:eastAsia="cs-CZ"/>
        </w:rPr>
      </w:pPr>
      <w:hyperlink w:anchor="_Toc70480435" w:history="1">
        <w:r w:rsidR="00157312" w:rsidRPr="00DA4D34">
          <w:rPr>
            <w:rStyle w:val="Hypertextovodkaz"/>
            <w:noProof/>
          </w:rPr>
          <w:t>2. 1. 1.</w:t>
        </w:r>
        <w:r w:rsidR="00157312">
          <w:rPr>
            <w:rFonts w:asciiTheme="minorHAnsi" w:eastAsiaTheme="minorEastAsia" w:hAnsiTheme="minorHAnsi" w:cstheme="minorBidi"/>
            <w:iCs w:val="0"/>
            <w:noProof/>
            <w:szCs w:val="24"/>
            <w:lang w:eastAsia="cs-CZ"/>
          </w:rPr>
          <w:tab/>
        </w:r>
        <w:r w:rsidR="00157312" w:rsidRPr="00DA4D34">
          <w:rPr>
            <w:rStyle w:val="Hypertextovodkaz"/>
            <w:noProof/>
          </w:rPr>
          <w:t>Nález Ústavního soudu podporující argumenty pro bezpodmínečné přímé slyšení nezletilého v řízení o nařízení předběžného opatření, kterým se prozatímně upravuje jeho styk s rodiči</w:t>
        </w:r>
        <w:r w:rsidR="00157312">
          <w:rPr>
            <w:noProof/>
            <w:webHidden/>
          </w:rPr>
          <w:tab/>
        </w:r>
        <w:r w:rsidR="00157312">
          <w:rPr>
            <w:noProof/>
            <w:webHidden/>
          </w:rPr>
          <w:fldChar w:fldCharType="begin"/>
        </w:r>
        <w:r w:rsidR="00157312">
          <w:rPr>
            <w:noProof/>
            <w:webHidden/>
          </w:rPr>
          <w:instrText xml:space="preserve"> PAGEREF _Toc70480435 \h </w:instrText>
        </w:r>
        <w:r w:rsidR="00157312">
          <w:rPr>
            <w:noProof/>
            <w:webHidden/>
          </w:rPr>
        </w:r>
        <w:r w:rsidR="00157312">
          <w:rPr>
            <w:noProof/>
            <w:webHidden/>
          </w:rPr>
          <w:fldChar w:fldCharType="separate"/>
        </w:r>
        <w:r w:rsidR="00F50878">
          <w:rPr>
            <w:noProof/>
            <w:webHidden/>
          </w:rPr>
          <w:t>18</w:t>
        </w:r>
        <w:r w:rsidR="00157312">
          <w:rPr>
            <w:noProof/>
            <w:webHidden/>
          </w:rPr>
          <w:fldChar w:fldCharType="end"/>
        </w:r>
      </w:hyperlink>
    </w:p>
    <w:p w14:paraId="4EF07FED" w14:textId="1F3C816E" w:rsidR="00157312" w:rsidRDefault="005950EA">
      <w:pPr>
        <w:pStyle w:val="Obsah3"/>
        <w:tabs>
          <w:tab w:val="left" w:pos="1440"/>
          <w:tab w:val="right" w:leader="dot" w:pos="9061"/>
        </w:tabs>
        <w:rPr>
          <w:rFonts w:asciiTheme="minorHAnsi" w:eastAsiaTheme="minorEastAsia" w:hAnsiTheme="minorHAnsi" w:cstheme="minorBidi"/>
          <w:iCs w:val="0"/>
          <w:noProof/>
          <w:szCs w:val="24"/>
          <w:lang w:eastAsia="cs-CZ"/>
        </w:rPr>
      </w:pPr>
      <w:hyperlink w:anchor="_Toc70480436" w:history="1">
        <w:r w:rsidR="00157312" w:rsidRPr="00DA4D34">
          <w:rPr>
            <w:rStyle w:val="Hypertextovodkaz"/>
            <w:noProof/>
          </w:rPr>
          <w:t>2. 1. 2.</w:t>
        </w:r>
        <w:r w:rsidR="00157312">
          <w:rPr>
            <w:rFonts w:asciiTheme="minorHAnsi" w:eastAsiaTheme="minorEastAsia" w:hAnsiTheme="minorHAnsi" w:cstheme="minorBidi"/>
            <w:iCs w:val="0"/>
            <w:noProof/>
            <w:szCs w:val="24"/>
            <w:lang w:eastAsia="cs-CZ"/>
          </w:rPr>
          <w:tab/>
        </w:r>
        <w:r w:rsidR="00157312" w:rsidRPr="00DA4D34">
          <w:rPr>
            <w:rStyle w:val="Hypertextovodkaz"/>
            <w:noProof/>
          </w:rPr>
          <w:t>Usnesení Ústavního soudu nepodporující bezpodmínečné přímé slyšení nezletilého v řízení o nařízení předběžného opatření, kterým se prozatímně upravuje jeho styk s rodiči</w:t>
        </w:r>
        <w:r w:rsidR="00157312">
          <w:rPr>
            <w:noProof/>
            <w:webHidden/>
          </w:rPr>
          <w:tab/>
        </w:r>
        <w:r w:rsidR="00157312">
          <w:rPr>
            <w:noProof/>
            <w:webHidden/>
          </w:rPr>
          <w:fldChar w:fldCharType="begin"/>
        </w:r>
        <w:r w:rsidR="00157312">
          <w:rPr>
            <w:noProof/>
            <w:webHidden/>
          </w:rPr>
          <w:instrText xml:space="preserve"> PAGEREF _Toc70480436 \h </w:instrText>
        </w:r>
        <w:r w:rsidR="00157312">
          <w:rPr>
            <w:noProof/>
            <w:webHidden/>
          </w:rPr>
        </w:r>
        <w:r w:rsidR="00157312">
          <w:rPr>
            <w:noProof/>
            <w:webHidden/>
          </w:rPr>
          <w:fldChar w:fldCharType="separate"/>
        </w:r>
        <w:r w:rsidR="00F50878">
          <w:rPr>
            <w:noProof/>
            <w:webHidden/>
          </w:rPr>
          <w:t>20</w:t>
        </w:r>
        <w:r w:rsidR="00157312">
          <w:rPr>
            <w:noProof/>
            <w:webHidden/>
          </w:rPr>
          <w:fldChar w:fldCharType="end"/>
        </w:r>
      </w:hyperlink>
    </w:p>
    <w:p w14:paraId="7B6878EB" w14:textId="3D1657D7" w:rsidR="00157312" w:rsidRDefault="005950EA">
      <w:pPr>
        <w:pStyle w:val="Obsah3"/>
        <w:tabs>
          <w:tab w:val="left" w:pos="1440"/>
          <w:tab w:val="right" w:leader="dot" w:pos="9061"/>
        </w:tabs>
        <w:rPr>
          <w:rFonts w:asciiTheme="minorHAnsi" w:eastAsiaTheme="minorEastAsia" w:hAnsiTheme="minorHAnsi" w:cstheme="minorBidi"/>
          <w:iCs w:val="0"/>
          <w:noProof/>
          <w:szCs w:val="24"/>
          <w:lang w:eastAsia="cs-CZ"/>
        </w:rPr>
      </w:pPr>
      <w:hyperlink w:anchor="_Toc70480437" w:history="1">
        <w:r w:rsidR="00157312" w:rsidRPr="00DA4D34">
          <w:rPr>
            <w:rStyle w:val="Hypertextovodkaz"/>
            <w:noProof/>
          </w:rPr>
          <w:t>2. 1. 3.</w:t>
        </w:r>
        <w:r w:rsidR="00157312">
          <w:rPr>
            <w:rFonts w:asciiTheme="minorHAnsi" w:eastAsiaTheme="minorEastAsia" w:hAnsiTheme="minorHAnsi" w:cstheme="minorBidi"/>
            <w:iCs w:val="0"/>
            <w:noProof/>
            <w:szCs w:val="24"/>
            <w:lang w:eastAsia="cs-CZ"/>
          </w:rPr>
          <w:tab/>
        </w:r>
        <w:r w:rsidR="00157312" w:rsidRPr="00DA4D34">
          <w:rPr>
            <w:rStyle w:val="Hypertextovodkaz"/>
            <w:noProof/>
          </w:rPr>
          <w:t>Právo nezletilého dítěte být slyšeno</w:t>
        </w:r>
        <w:r w:rsidR="00157312">
          <w:rPr>
            <w:noProof/>
            <w:webHidden/>
          </w:rPr>
          <w:tab/>
        </w:r>
        <w:r w:rsidR="00157312">
          <w:rPr>
            <w:noProof/>
            <w:webHidden/>
          </w:rPr>
          <w:fldChar w:fldCharType="begin"/>
        </w:r>
        <w:r w:rsidR="00157312">
          <w:rPr>
            <w:noProof/>
            <w:webHidden/>
          </w:rPr>
          <w:instrText xml:space="preserve"> PAGEREF _Toc70480437 \h </w:instrText>
        </w:r>
        <w:r w:rsidR="00157312">
          <w:rPr>
            <w:noProof/>
            <w:webHidden/>
          </w:rPr>
        </w:r>
        <w:r w:rsidR="00157312">
          <w:rPr>
            <w:noProof/>
            <w:webHidden/>
          </w:rPr>
          <w:fldChar w:fldCharType="separate"/>
        </w:r>
        <w:r w:rsidR="00F50878">
          <w:rPr>
            <w:noProof/>
            <w:webHidden/>
          </w:rPr>
          <w:t>22</w:t>
        </w:r>
        <w:r w:rsidR="00157312">
          <w:rPr>
            <w:noProof/>
            <w:webHidden/>
          </w:rPr>
          <w:fldChar w:fldCharType="end"/>
        </w:r>
      </w:hyperlink>
    </w:p>
    <w:p w14:paraId="71F3B6B2" w14:textId="06CAA963" w:rsidR="00157312" w:rsidRDefault="005950EA">
      <w:pPr>
        <w:pStyle w:val="Obsah3"/>
        <w:tabs>
          <w:tab w:val="left" w:pos="1440"/>
          <w:tab w:val="right" w:leader="dot" w:pos="9061"/>
        </w:tabs>
        <w:rPr>
          <w:rFonts w:asciiTheme="minorHAnsi" w:eastAsiaTheme="minorEastAsia" w:hAnsiTheme="minorHAnsi" w:cstheme="minorBidi"/>
          <w:iCs w:val="0"/>
          <w:noProof/>
          <w:szCs w:val="24"/>
          <w:lang w:eastAsia="cs-CZ"/>
        </w:rPr>
      </w:pPr>
      <w:hyperlink w:anchor="_Toc70480438" w:history="1">
        <w:r w:rsidR="00157312" w:rsidRPr="00DA4D34">
          <w:rPr>
            <w:rStyle w:val="Hypertextovodkaz"/>
            <w:noProof/>
          </w:rPr>
          <w:t>2. 1. 4.</w:t>
        </w:r>
        <w:r w:rsidR="00157312">
          <w:rPr>
            <w:rFonts w:asciiTheme="minorHAnsi" w:eastAsiaTheme="minorEastAsia" w:hAnsiTheme="minorHAnsi" w:cstheme="minorBidi"/>
            <w:iCs w:val="0"/>
            <w:noProof/>
            <w:szCs w:val="24"/>
            <w:lang w:eastAsia="cs-CZ"/>
          </w:rPr>
          <w:tab/>
        </w:r>
        <w:r w:rsidR="00157312" w:rsidRPr="00DA4D34">
          <w:rPr>
            <w:rStyle w:val="Hypertextovodkaz"/>
            <w:noProof/>
          </w:rPr>
          <w:t>K ovlivnění názoru nezletilého dítěte jedním z rodičů</w:t>
        </w:r>
        <w:r w:rsidR="00157312">
          <w:rPr>
            <w:noProof/>
            <w:webHidden/>
          </w:rPr>
          <w:tab/>
        </w:r>
        <w:r w:rsidR="00157312">
          <w:rPr>
            <w:noProof/>
            <w:webHidden/>
          </w:rPr>
          <w:fldChar w:fldCharType="begin"/>
        </w:r>
        <w:r w:rsidR="00157312">
          <w:rPr>
            <w:noProof/>
            <w:webHidden/>
          </w:rPr>
          <w:instrText xml:space="preserve"> PAGEREF _Toc70480438 \h </w:instrText>
        </w:r>
        <w:r w:rsidR="00157312">
          <w:rPr>
            <w:noProof/>
            <w:webHidden/>
          </w:rPr>
        </w:r>
        <w:r w:rsidR="00157312">
          <w:rPr>
            <w:noProof/>
            <w:webHidden/>
          </w:rPr>
          <w:fldChar w:fldCharType="separate"/>
        </w:r>
        <w:r w:rsidR="00F50878">
          <w:rPr>
            <w:noProof/>
            <w:webHidden/>
          </w:rPr>
          <w:t>23</w:t>
        </w:r>
        <w:r w:rsidR="00157312">
          <w:rPr>
            <w:noProof/>
            <w:webHidden/>
          </w:rPr>
          <w:fldChar w:fldCharType="end"/>
        </w:r>
      </w:hyperlink>
    </w:p>
    <w:p w14:paraId="2DB4B716" w14:textId="13EE0705" w:rsidR="00157312" w:rsidRDefault="005950EA">
      <w:pPr>
        <w:pStyle w:val="Obsah3"/>
        <w:tabs>
          <w:tab w:val="left" w:pos="1440"/>
          <w:tab w:val="right" w:leader="dot" w:pos="9061"/>
        </w:tabs>
        <w:rPr>
          <w:rFonts w:asciiTheme="minorHAnsi" w:eastAsiaTheme="minorEastAsia" w:hAnsiTheme="minorHAnsi" w:cstheme="minorBidi"/>
          <w:iCs w:val="0"/>
          <w:noProof/>
          <w:szCs w:val="24"/>
          <w:lang w:eastAsia="cs-CZ"/>
        </w:rPr>
      </w:pPr>
      <w:hyperlink w:anchor="_Toc70480439" w:history="1">
        <w:r w:rsidR="00157312" w:rsidRPr="00DA4D34">
          <w:rPr>
            <w:rStyle w:val="Hypertextovodkaz"/>
            <w:noProof/>
          </w:rPr>
          <w:t>2. 1. 5.</w:t>
        </w:r>
        <w:r w:rsidR="00157312">
          <w:rPr>
            <w:rFonts w:asciiTheme="minorHAnsi" w:eastAsiaTheme="minorEastAsia" w:hAnsiTheme="minorHAnsi" w:cstheme="minorBidi"/>
            <w:iCs w:val="0"/>
            <w:noProof/>
            <w:szCs w:val="24"/>
            <w:lang w:eastAsia="cs-CZ"/>
          </w:rPr>
          <w:tab/>
        </w:r>
        <w:r w:rsidR="00157312" w:rsidRPr="00DA4D34">
          <w:rPr>
            <w:rStyle w:val="Hypertextovodkaz"/>
            <w:noProof/>
          </w:rPr>
          <w:t>Navrhované řešení dle autorky</w:t>
        </w:r>
        <w:r w:rsidR="00157312">
          <w:rPr>
            <w:noProof/>
            <w:webHidden/>
          </w:rPr>
          <w:tab/>
        </w:r>
        <w:r w:rsidR="00157312">
          <w:rPr>
            <w:noProof/>
            <w:webHidden/>
          </w:rPr>
          <w:fldChar w:fldCharType="begin"/>
        </w:r>
        <w:r w:rsidR="00157312">
          <w:rPr>
            <w:noProof/>
            <w:webHidden/>
          </w:rPr>
          <w:instrText xml:space="preserve"> PAGEREF _Toc70480439 \h </w:instrText>
        </w:r>
        <w:r w:rsidR="00157312">
          <w:rPr>
            <w:noProof/>
            <w:webHidden/>
          </w:rPr>
        </w:r>
        <w:r w:rsidR="00157312">
          <w:rPr>
            <w:noProof/>
            <w:webHidden/>
          </w:rPr>
          <w:fldChar w:fldCharType="separate"/>
        </w:r>
        <w:r w:rsidR="00F50878">
          <w:rPr>
            <w:noProof/>
            <w:webHidden/>
          </w:rPr>
          <w:t>25</w:t>
        </w:r>
        <w:r w:rsidR="00157312">
          <w:rPr>
            <w:noProof/>
            <w:webHidden/>
          </w:rPr>
          <w:fldChar w:fldCharType="end"/>
        </w:r>
      </w:hyperlink>
    </w:p>
    <w:p w14:paraId="08E09A8A" w14:textId="0B1DB243" w:rsidR="00157312" w:rsidRDefault="005950EA">
      <w:pPr>
        <w:pStyle w:val="Obsah2"/>
        <w:tabs>
          <w:tab w:val="left" w:pos="960"/>
          <w:tab w:val="right" w:leader="dot" w:pos="9061"/>
        </w:tabs>
        <w:rPr>
          <w:rFonts w:asciiTheme="minorHAnsi" w:eastAsiaTheme="minorEastAsia" w:hAnsiTheme="minorHAnsi" w:cstheme="minorBidi"/>
          <w:noProof/>
          <w:szCs w:val="24"/>
          <w:lang w:eastAsia="cs-CZ"/>
        </w:rPr>
      </w:pPr>
      <w:hyperlink w:anchor="_Toc70480440" w:history="1">
        <w:r w:rsidR="00157312" w:rsidRPr="00DA4D34">
          <w:rPr>
            <w:rStyle w:val="Hypertextovodkaz"/>
            <w:noProof/>
          </w:rPr>
          <w:t>2. 2.</w:t>
        </w:r>
        <w:r w:rsidR="00157312">
          <w:rPr>
            <w:rFonts w:asciiTheme="minorHAnsi" w:eastAsiaTheme="minorEastAsia" w:hAnsiTheme="minorHAnsi" w:cstheme="minorBidi"/>
            <w:noProof/>
            <w:szCs w:val="24"/>
            <w:lang w:eastAsia="cs-CZ"/>
          </w:rPr>
          <w:tab/>
        </w:r>
        <w:r w:rsidR="00157312" w:rsidRPr="00DA4D34">
          <w:rPr>
            <w:rStyle w:val="Hypertextovodkaz"/>
            <w:noProof/>
          </w:rPr>
          <w:t>Problematika využití obecného předběžného opatření v případě naplnění podmínek zvláštního předběžného opatření ve věci úpravy poměrů nezletilého dítěte</w:t>
        </w:r>
        <w:r w:rsidR="00157312">
          <w:rPr>
            <w:noProof/>
            <w:webHidden/>
          </w:rPr>
          <w:tab/>
        </w:r>
        <w:r w:rsidR="00157312">
          <w:rPr>
            <w:noProof/>
            <w:webHidden/>
          </w:rPr>
          <w:fldChar w:fldCharType="begin"/>
        </w:r>
        <w:r w:rsidR="00157312">
          <w:rPr>
            <w:noProof/>
            <w:webHidden/>
          </w:rPr>
          <w:instrText xml:space="preserve"> PAGEREF _Toc70480440 \h </w:instrText>
        </w:r>
        <w:r w:rsidR="00157312">
          <w:rPr>
            <w:noProof/>
            <w:webHidden/>
          </w:rPr>
        </w:r>
        <w:r w:rsidR="00157312">
          <w:rPr>
            <w:noProof/>
            <w:webHidden/>
          </w:rPr>
          <w:fldChar w:fldCharType="separate"/>
        </w:r>
        <w:r w:rsidR="00F50878">
          <w:rPr>
            <w:noProof/>
            <w:webHidden/>
          </w:rPr>
          <w:t>27</w:t>
        </w:r>
        <w:r w:rsidR="00157312">
          <w:rPr>
            <w:noProof/>
            <w:webHidden/>
          </w:rPr>
          <w:fldChar w:fldCharType="end"/>
        </w:r>
      </w:hyperlink>
    </w:p>
    <w:p w14:paraId="2B9567EA" w14:textId="485CC168" w:rsidR="00157312" w:rsidRDefault="005950EA">
      <w:pPr>
        <w:pStyle w:val="Obsah3"/>
        <w:tabs>
          <w:tab w:val="left" w:pos="1440"/>
          <w:tab w:val="right" w:leader="dot" w:pos="9061"/>
        </w:tabs>
        <w:rPr>
          <w:rFonts w:asciiTheme="minorHAnsi" w:eastAsiaTheme="minorEastAsia" w:hAnsiTheme="minorHAnsi" w:cstheme="minorBidi"/>
          <w:iCs w:val="0"/>
          <w:noProof/>
          <w:szCs w:val="24"/>
          <w:lang w:eastAsia="cs-CZ"/>
        </w:rPr>
      </w:pPr>
      <w:hyperlink w:anchor="_Toc70480441" w:history="1">
        <w:r w:rsidR="00157312" w:rsidRPr="00DA4D34">
          <w:rPr>
            <w:rStyle w:val="Hypertextovodkaz"/>
            <w:noProof/>
          </w:rPr>
          <w:t>2. 2. 2.</w:t>
        </w:r>
        <w:r w:rsidR="00157312">
          <w:rPr>
            <w:rFonts w:asciiTheme="minorHAnsi" w:eastAsiaTheme="minorEastAsia" w:hAnsiTheme="minorHAnsi" w:cstheme="minorBidi"/>
            <w:iCs w:val="0"/>
            <w:noProof/>
            <w:szCs w:val="24"/>
            <w:lang w:eastAsia="cs-CZ"/>
          </w:rPr>
          <w:tab/>
        </w:r>
        <w:r w:rsidR="00157312" w:rsidRPr="00DA4D34">
          <w:rPr>
            <w:rStyle w:val="Hypertextovodkaz"/>
            <w:noProof/>
          </w:rPr>
          <w:t>Nález Ústavního soudu podporující argumenty pro využití obecného předběžného opatření i za naplnění podmínek pro nařízení zvláštního předběžného opatření ve věci péče o nezletilé dítě</w:t>
        </w:r>
        <w:r w:rsidR="00157312">
          <w:rPr>
            <w:noProof/>
            <w:webHidden/>
          </w:rPr>
          <w:tab/>
        </w:r>
        <w:r w:rsidR="00157312">
          <w:rPr>
            <w:noProof/>
            <w:webHidden/>
          </w:rPr>
          <w:fldChar w:fldCharType="begin"/>
        </w:r>
        <w:r w:rsidR="00157312">
          <w:rPr>
            <w:noProof/>
            <w:webHidden/>
          </w:rPr>
          <w:instrText xml:space="preserve"> PAGEREF _Toc70480441 \h </w:instrText>
        </w:r>
        <w:r w:rsidR="00157312">
          <w:rPr>
            <w:noProof/>
            <w:webHidden/>
          </w:rPr>
        </w:r>
        <w:r w:rsidR="00157312">
          <w:rPr>
            <w:noProof/>
            <w:webHidden/>
          </w:rPr>
          <w:fldChar w:fldCharType="separate"/>
        </w:r>
        <w:r w:rsidR="00F50878">
          <w:rPr>
            <w:noProof/>
            <w:webHidden/>
          </w:rPr>
          <w:t>27</w:t>
        </w:r>
        <w:r w:rsidR="00157312">
          <w:rPr>
            <w:noProof/>
            <w:webHidden/>
          </w:rPr>
          <w:fldChar w:fldCharType="end"/>
        </w:r>
      </w:hyperlink>
    </w:p>
    <w:p w14:paraId="1DC0564C" w14:textId="77717F5C" w:rsidR="00157312" w:rsidRDefault="005950EA">
      <w:pPr>
        <w:pStyle w:val="Obsah3"/>
        <w:tabs>
          <w:tab w:val="left" w:pos="1440"/>
          <w:tab w:val="right" w:leader="dot" w:pos="9061"/>
        </w:tabs>
        <w:rPr>
          <w:rFonts w:asciiTheme="minorHAnsi" w:eastAsiaTheme="minorEastAsia" w:hAnsiTheme="minorHAnsi" w:cstheme="minorBidi"/>
          <w:iCs w:val="0"/>
          <w:noProof/>
          <w:szCs w:val="24"/>
          <w:lang w:eastAsia="cs-CZ"/>
        </w:rPr>
      </w:pPr>
      <w:hyperlink w:anchor="_Toc70480442" w:history="1">
        <w:r w:rsidR="00157312" w:rsidRPr="00DA4D34">
          <w:rPr>
            <w:rStyle w:val="Hypertextovodkaz"/>
            <w:noProof/>
          </w:rPr>
          <w:t>2. 2. 2.</w:t>
        </w:r>
        <w:r w:rsidR="00157312">
          <w:rPr>
            <w:rFonts w:asciiTheme="minorHAnsi" w:eastAsiaTheme="minorEastAsia" w:hAnsiTheme="minorHAnsi" w:cstheme="minorBidi"/>
            <w:iCs w:val="0"/>
            <w:noProof/>
            <w:szCs w:val="24"/>
            <w:lang w:eastAsia="cs-CZ"/>
          </w:rPr>
          <w:tab/>
        </w:r>
        <w:r w:rsidR="00157312" w:rsidRPr="00DA4D34">
          <w:rPr>
            <w:rStyle w:val="Hypertextovodkaz"/>
            <w:noProof/>
          </w:rPr>
          <w:t>Usnesení Krajského soudu v Hradci Králově podporující argumenty pro využití pouze zvláštního předběžného opatření ve věci péče o nezletilé dítě</w:t>
        </w:r>
        <w:r w:rsidR="00157312">
          <w:rPr>
            <w:noProof/>
            <w:webHidden/>
          </w:rPr>
          <w:tab/>
        </w:r>
        <w:r w:rsidR="00157312">
          <w:rPr>
            <w:noProof/>
            <w:webHidden/>
          </w:rPr>
          <w:fldChar w:fldCharType="begin"/>
        </w:r>
        <w:r w:rsidR="00157312">
          <w:rPr>
            <w:noProof/>
            <w:webHidden/>
          </w:rPr>
          <w:instrText xml:space="preserve"> PAGEREF _Toc70480442 \h </w:instrText>
        </w:r>
        <w:r w:rsidR="00157312">
          <w:rPr>
            <w:noProof/>
            <w:webHidden/>
          </w:rPr>
        </w:r>
        <w:r w:rsidR="00157312">
          <w:rPr>
            <w:noProof/>
            <w:webHidden/>
          </w:rPr>
          <w:fldChar w:fldCharType="separate"/>
        </w:r>
        <w:r w:rsidR="00F50878">
          <w:rPr>
            <w:noProof/>
            <w:webHidden/>
          </w:rPr>
          <w:t>29</w:t>
        </w:r>
        <w:r w:rsidR="00157312">
          <w:rPr>
            <w:noProof/>
            <w:webHidden/>
          </w:rPr>
          <w:fldChar w:fldCharType="end"/>
        </w:r>
      </w:hyperlink>
    </w:p>
    <w:p w14:paraId="76BB76BA" w14:textId="43223606" w:rsidR="00157312" w:rsidRDefault="005950EA">
      <w:pPr>
        <w:pStyle w:val="Obsah3"/>
        <w:tabs>
          <w:tab w:val="left" w:pos="1440"/>
          <w:tab w:val="right" w:leader="dot" w:pos="9061"/>
        </w:tabs>
        <w:rPr>
          <w:rFonts w:asciiTheme="minorHAnsi" w:eastAsiaTheme="minorEastAsia" w:hAnsiTheme="minorHAnsi" w:cstheme="minorBidi"/>
          <w:iCs w:val="0"/>
          <w:noProof/>
          <w:szCs w:val="24"/>
          <w:lang w:eastAsia="cs-CZ"/>
        </w:rPr>
      </w:pPr>
      <w:hyperlink w:anchor="_Toc70480443" w:history="1">
        <w:r w:rsidR="00157312" w:rsidRPr="00DA4D34">
          <w:rPr>
            <w:rStyle w:val="Hypertextovodkaz"/>
            <w:noProof/>
          </w:rPr>
          <w:t>2. 2. 3.</w:t>
        </w:r>
        <w:r w:rsidR="00157312">
          <w:rPr>
            <w:rFonts w:asciiTheme="minorHAnsi" w:eastAsiaTheme="minorEastAsia" w:hAnsiTheme="minorHAnsi" w:cstheme="minorBidi"/>
            <w:iCs w:val="0"/>
            <w:noProof/>
            <w:szCs w:val="24"/>
            <w:lang w:eastAsia="cs-CZ"/>
          </w:rPr>
          <w:tab/>
        </w:r>
        <w:r w:rsidR="00157312" w:rsidRPr="00DA4D34">
          <w:rPr>
            <w:rStyle w:val="Hypertextovodkaz"/>
            <w:noProof/>
          </w:rPr>
          <w:t>Usnesení Ústavního soudu</w:t>
        </w:r>
        <w:r w:rsidR="00157312">
          <w:rPr>
            <w:noProof/>
            <w:webHidden/>
          </w:rPr>
          <w:tab/>
        </w:r>
        <w:r w:rsidR="00157312">
          <w:rPr>
            <w:noProof/>
            <w:webHidden/>
          </w:rPr>
          <w:fldChar w:fldCharType="begin"/>
        </w:r>
        <w:r w:rsidR="00157312">
          <w:rPr>
            <w:noProof/>
            <w:webHidden/>
          </w:rPr>
          <w:instrText xml:space="preserve"> PAGEREF _Toc70480443 \h </w:instrText>
        </w:r>
        <w:r w:rsidR="00157312">
          <w:rPr>
            <w:noProof/>
            <w:webHidden/>
          </w:rPr>
        </w:r>
        <w:r w:rsidR="00157312">
          <w:rPr>
            <w:noProof/>
            <w:webHidden/>
          </w:rPr>
          <w:fldChar w:fldCharType="separate"/>
        </w:r>
        <w:r w:rsidR="00F50878">
          <w:rPr>
            <w:noProof/>
            <w:webHidden/>
          </w:rPr>
          <w:t>30</w:t>
        </w:r>
        <w:r w:rsidR="00157312">
          <w:rPr>
            <w:noProof/>
            <w:webHidden/>
          </w:rPr>
          <w:fldChar w:fldCharType="end"/>
        </w:r>
      </w:hyperlink>
    </w:p>
    <w:p w14:paraId="10C6A49A" w14:textId="3D438099" w:rsidR="00157312" w:rsidRDefault="005950EA">
      <w:pPr>
        <w:pStyle w:val="Obsah3"/>
        <w:tabs>
          <w:tab w:val="left" w:pos="1440"/>
          <w:tab w:val="right" w:leader="dot" w:pos="9061"/>
        </w:tabs>
        <w:rPr>
          <w:rFonts w:asciiTheme="minorHAnsi" w:eastAsiaTheme="minorEastAsia" w:hAnsiTheme="minorHAnsi" w:cstheme="minorBidi"/>
          <w:iCs w:val="0"/>
          <w:noProof/>
          <w:szCs w:val="24"/>
          <w:lang w:eastAsia="cs-CZ"/>
        </w:rPr>
      </w:pPr>
      <w:hyperlink w:anchor="_Toc70480444" w:history="1">
        <w:r w:rsidR="00157312" w:rsidRPr="00DA4D34">
          <w:rPr>
            <w:rStyle w:val="Hypertextovodkaz"/>
            <w:noProof/>
          </w:rPr>
          <w:t>2. 2. 4.</w:t>
        </w:r>
        <w:r w:rsidR="00157312">
          <w:rPr>
            <w:rFonts w:asciiTheme="minorHAnsi" w:eastAsiaTheme="minorEastAsia" w:hAnsiTheme="minorHAnsi" w:cstheme="minorBidi"/>
            <w:iCs w:val="0"/>
            <w:noProof/>
            <w:szCs w:val="24"/>
            <w:lang w:eastAsia="cs-CZ"/>
          </w:rPr>
          <w:tab/>
        </w:r>
        <w:r w:rsidR="00157312" w:rsidRPr="00DA4D34">
          <w:rPr>
            <w:rStyle w:val="Hypertextovodkaz"/>
            <w:noProof/>
          </w:rPr>
          <w:t>Předpoklady nařízení zvláštního předběžného opatření v kontextu odůvodněnosti zásahu</w:t>
        </w:r>
        <w:r w:rsidR="00157312">
          <w:rPr>
            <w:noProof/>
            <w:webHidden/>
          </w:rPr>
          <w:tab/>
        </w:r>
        <w:r w:rsidR="00157312">
          <w:rPr>
            <w:noProof/>
            <w:webHidden/>
          </w:rPr>
          <w:fldChar w:fldCharType="begin"/>
        </w:r>
        <w:r w:rsidR="00157312">
          <w:rPr>
            <w:noProof/>
            <w:webHidden/>
          </w:rPr>
          <w:instrText xml:space="preserve"> PAGEREF _Toc70480444 \h </w:instrText>
        </w:r>
        <w:r w:rsidR="00157312">
          <w:rPr>
            <w:noProof/>
            <w:webHidden/>
          </w:rPr>
        </w:r>
        <w:r w:rsidR="00157312">
          <w:rPr>
            <w:noProof/>
            <w:webHidden/>
          </w:rPr>
          <w:fldChar w:fldCharType="separate"/>
        </w:r>
        <w:r w:rsidR="00F50878">
          <w:rPr>
            <w:noProof/>
            <w:webHidden/>
          </w:rPr>
          <w:t>31</w:t>
        </w:r>
        <w:r w:rsidR="00157312">
          <w:rPr>
            <w:noProof/>
            <w:webHidden/>
          </w:rPr>
          <w:fldChar w:fldCharType="end"/>
        </w:r>
      </w:hyperlink>
    </w:p>
    <w:p w14:paraId="2FA55222" w14:textId="36006D97" w:rsidR="00157312" w:rsidRDefault="005950EA">
      <w:pPr>
        <w:pStyle w:val="Obsah3"/>
        <w:tabs>
          <w:tab w:val="left" w:pos="1440"/>
          <w:tab w:val="right" w:leader="dot" w:pos="9061"/>
        </w:tabs>
        <w:rPr>
          <w:rFonts w:asciiTheme="minorHAnsi" w:eastAsiaTheme="minorEastAsia" w:hAnsiTheme="minorHAnsi" w:cstheme="minorBidi"/>
          <w:iCs w:val="0"/>
          <w:noProof/>
          <w:szCs w:val="24"/>
          <w:lang w:eastAsia="cs-CZ"/>
        </w:rPr>
      </w:pPr>
      <w:hyperlink w:anchor="_Toc70480445" w:history="1">
        <w:r w:rsidR="00157312" w:rsidRPr="00DA4D34">
          <w:rPr>
            <w:rStyle w:val="Hypertextovodkaz"/>
            <w:noProof/>
          </w:rPr>
          <w:t>2. 2. 5.</w:t>
        </w:r>
        <w:r w:rsidR="00157312">
          <w:rPr>
            <w:rFonts w:asciiTheme="minorHAnsi" w:eastAsiaTheme="minorEastAsia" w:hAnsiTheme="minorHAnsi" w:cstheme="minorBidi"/>
            <w:iCs w:val="0"/>
            <w:noProof/>
            <w:szCs w:val="24"/>
            <w:lang w:eastAsia="cs-CZ"/>
          </w:rPr>
          <w:tab/>
        </w:r>
        <w:r w:rsidR="00157312" w:rsidRPr="00DA4D34">
          <w:rPr>
            <w:rStyle w:val="Hypertextovodkaz"/>
            <w:noProof/>
          </w:rPr>
          <w:t>Vztah mezi z. ř. s. a o. s. ř. ve věci úpravy poměrů nezletilého dítěte</w:t>
        </w:r>
        <w:r w:rsidR="00157312">
          <w:rPr>
            <w:noProof/>
            <w:webHidden/>
          </w:rPr>
          <w:tab/>
        </w:r>
        <w:r w:rsidR="00157312">
          <w:rPr>
            <w:noProof/>
            <w:webHidden/>
          </w:rPr>
          <w:fldChar w:fldCharType="begin"/>
        </w:r>
        <w:r w:rsidR="00157312">
          <w:rPr>
            <w:noProof/>
            <w:webHidden/>
          </w:rPr>
          <w:instrText xml:space="preserve"> PAGEREF _Toc70480445 \h </w:instrText>
        </w:r>
        <w:r w:rsidR="00157312">
          <w:rPr>
            <w:noProof/>
            <w:webHidden/>
          </w:rPr>
        </w:r>
        <w:r w:rsidR="00157312">
          <w:rPr>
            <w:noProof/>
            <w:webHidden/>
          </w:rPr>
          <w:fldChar w:fldCharType="separate"/>
        </w:r>
        <w:r w:rsidR="00F50878">
          <w:rPr>
            <w:noProof/>
            <w:webHidden/>
          </w:rPr>
          <w:t>32</w:t>
        </w:r>
        <w:r w:rsidR="00157312">
          <w:rPr>
            <w:noProof/>
            <w:webHidden/>
          </w:rPr>
          <w:fldChar w:fldCharType="end"/>
        </w:r>
      </w:hyperlink>
    </w:p>
    <w:p w14:paraId="744C9FF1" w14:textId="416BEE13" w:rsidR="00157312" w:rsidRDefault="005950EA">
      <w:pPr>
        <w:pStyle w:val="Obsah3"/>
        <w:tabs>
          <w:tab w:val="left" w:pos="1440"/>
          <w:tab w:val="right" w:leader="dot" w:pos="9061"/>
        </w:tabs>
        <w:rPr>
          <w:rFonts w:asciiTheme="minorHAnsi" w:eastAsiaTheme="minorEastAsia" w:hAnsiTheme="minorHAnsi" w:cstheme="minorBidi"/>
          <w:iCs w:val="0"/>
          <w:noProof/>
          <w:szCs w:val="24"/>
          <w:lang w:eastAsia="cs-CZ"/>
        </w:rPr>
      </w:pPr>
      <w:hyperlink w:anchor="_Toc70480446" w:history="1">
        <w:r w:rsidR="00157312" w:rsidRPr="00DA4D34">
          <w:rPr>
            <w:rStyle w:val="Hypertextovodkaz"/>
            <w:noProof/>
          </w:rPr>
          <w:t>2. 2. 6.</w:t>
        </w:r>
        <w:r w:rsidR="00157312">
          <w:rPr>
            <w:rFonts w:asciiTheme="minorHAnsi" w:eastAsiaTheme="minorEastAsia" w:hAnsiTheme="minorHAnsi" w:cstheme="minorBidi"/>
            <w:iCs w:val="0"/>
            <w:noProof/>
            <w:szCs w:val="24"/>
            <w:lang w:eastAsia="cs-CZ"/>
          </w:rPr>
          <w:tab/>
        </w:r>
        <w:r w:rsidR="00157312" w:rsidRPr="00DA4D34">
          <w:rPr>
            <w:rStyle w:val="Hypertextovodkaz"/>
            <w:noProof/>
          </w:rPr>
          <w:t>Navrhované řešení dle autorky</w:t>
        </w:r>
        <w:r w:rsidR="00157312">
          <w:rPr>
            <w:noProof/>
            <w:webHidden/>
          </w:rPr>
          <w:tab/>
        </w:r>
        <w:r w:rsidR="00157312">
          <w:rPr>
            <w:noProof/>
            <w:webHidden/>
          </w:rPr>
          <w:fldChar w:fldCharType="begin"/>
        </w:r>
        <w:r w:rsidR="00157312">
          <w:rPr>
            <w:noProof/>
            <w:webHidden/>
          </w:rPr>
          <w:instrText xml:space="preserve"> PAGEREF _Toc70480446 \h </w:instrText>
        </w:r>
        <w:r w:rsidR="00157312">
          <w:rPr>
            <w:noProof/>
            <w:webHidden/>
          </w:rPr>
        </w:r>
        <w:r w:rsidR="00157312">
          <w:rPr>
            <w:noProof/>
            <w:webHidden/>
          </w:rPr>
          <w:fldChar w:fldCharType="separate"/>
        </w:r>
        <w:r w:rsidR="00F50878">
          <w:rPr>
            <w:noProof/>
            <w:webHidden/>
          </w:rPr>
          <w:t>33</w:t>
        </w:r>
        <w:r w:rsidR="00157312">
          <w:rPr>
            <w:noProof/>
            <w:webHidden/>
          </w:rPr>
          <w:fldChar w:fldCharType="end"/>
        </w:r>
      </w:hyperlink>
    </w:p>
    <w:p w14:paraId="3AA0C63B" w14:textId="61BCFE34" w:rsidR="00157312" w:rsidRDefault="005950EA">
      <w:pPr>
        <w:pStyle w:val="Obsah1"/>
        <w:tabs>
          <w:tab w:val="right" w:leader="dot" w:pos="9061"/>
        </w:tabs>
        <w:rPr>
          <w:rFonts w:asciiTheme="minorHAnsi" w:eastAsiaTheme="minorEastAsia" w:hAnsiTheme="minorHAnsi" w:cstheme="minorBidi"/>
          <w:bCs w:val="0"/>
          <w:noProof/>
          <w:szCs w:val="24"/>
          <w:lang w:eastAsia="cs-CZ"/>
        </w:rPr>
      </w:pPr>
      <w:hyperlink w:anchor="_Toc70480447" w:history="1">
        <w:r w:rsidR="00157312" w:rsidRPr="00DA4D34">
          <w:rPr>
            <w:rStyle w:val="Hypertextovodkaz"/>
            <w:noProof/>
          </w:rPr>
          <w:t>Závěr</w:t>
        </w:r>
        <w:r w:rsidR="00157312">
          <w:rPr>
            <w:noProof/>
            <w:webHidden/>
          </w:rPr>
          <w:tab/>
        </w:r>
        <w:r w:rsidR="00157312">
          <w:rPr>
            <w:noProof/>
            <w:webHidden/>
          </w:rPr>
          <w:fldChar w:fldCharType="begin"/>
        </w:r>
        <w:r w:rsidR="00157312">
          <w:rPr>
            <w:noProof/>
            <w:webHidden/>
          </w:rPr>
          <w:instrText xml:space="preserve"> PAGEREF _Toc70480447 \h </w:instrText>
        </w:r>
        <w:r w:rsidR="00157312">
          <w:rPr>
            <w:noProof/>
            <w:webHidden/>
          </w:rPr>
        </w:r>
        <w:r w:rsidR="00157312">
          <w:rPr>
            <w:noProof/>
            <w:webHidden/>
          </w:rPr>
          <w:fldChar w:fldCharType="separate"/>
        </w:r>
        <w:r w:rsidR="00F50878">
          <w:rPr>
            <w:noProof/>
            <w:webHidden/>
          </w:rPr>
          <w:t>35</w:t>
        </w:r>
        <w:r w:rsidR="00157312">
          <w:rPr>
            <w:noProof/>
            <w:webHidden/>
          </w:rPr>
          <w:fldChar w:fldCharType="end"/>
        </w:r>
      </w:hyperlink>
    </w:p>
    <w:p w14:paraId="44E18BA4" w14:textId="4C119544" w:rsidR="00157312" w:rsidRDefault="005950EA">
      <w:pPr>
        <w:pStyle w:val="Obsah1"/>
        <w:tabs>
          <w:tab w:val="right" w:leader="dot" w:pos="9061"/>
        </w:tabs>
        <w:rPr>
          <w:rFonts w:asciiTheme="minorHAnsi" w:eastAsiaTheme="minorEastAsia" w:hAnsiTheme="minorHAnsi" w:cstheme="minorBidi"/>
          <w:bCs w:val="0"/>
          <w:noProof/>
          <w:szCs w:val="24"/>
          <w:lang w:eastAsia="cs-CZ"/>
        </w:rPr>
      </w:pPr>
      <w:hyperlink w:anchor="_Toc70480448" w:history="1">
        <w:r w:rsidR="00157312" w:rsidRPr="00DA4D34">
          <w:rPr>
            <w:rStyle w:val="Hypertextovodkaz"/>
            <w:noProof/>
          </w:rPr>
          <w:t>Seznam použitých zdrojů</w:t>
        </w:r>
        <w:r w:rsidR="00157312">
          <w:rPr>
            <w:noProof/>
            <w:webHidden/>
          </w:rPr>
          <w:tab/>
        </w:r>
        <w:r w:rsidR="00157312">
          <w:rPr>
            <w:noProof/>
            <w:webHidden/>
          </w:rPr>
          <w:fldChar w:fldCharType="begin"/>
        </w:r>
        <w:r w:rsidR="00157312">
          <w:rPr>
            <w:noProof/>
            <w:webHidden/>
          </w:rPr>
          <w:instrText xml:space="preserve"> PAGEREF _Toc70480448 \h </w:instrText>
        </w:r>
        <w:r w:rsidR="00157312">
          <w:rPr>
            <w:noProof/>
            <w:webHidden/>
          </w:rPr>
        </w:r>
        <w:r w:rsidR="00157312">
          <w:rPr>
            <w:noProof/>
            <w:webHidden/>
          </w:rPr>
          <w:fldChar w:fldCharType="separate"/>
        </w:r>
        <w:r w:rsidR="00F50878">
          <w:rPr>
            <w:noProof/>
            <w:webHidden/>
          </w:rPr>
          <w:t>39</w:t>
        </w:r>
        <w:r w:rsidR="00157312">
          <w:rPr>
            <w:noProof/>
            <w:webHidden/>
          </w:rPr>
          <w:fldChar w:fldCharType="end"/>
        </w:r>
      </w:hyperlink>
    </w:p>
    <w:p w14:paraId="1BB6F3FD" w14:textId="3CA8F23B" w:rsidR="00157312" w:rsidRDefault="005950EA">
      <w:pPr>
        <w:pStyle w:val="Obsah1"/>
        <w:tabs>
          <w:tab w:val="left" w:pos="480"/>
          <w:tab w:val="right" w:leader="dot" w:pos="9061"/>
        </w:tabs>
        <w:rPr>
          <w:rFonts w:asciiTheme="minorHAnsi" w:eastAsiaTheme="minorEastAsia" w:hAnsiTheme="minorHAnsi" w:cstheme="minorBidi"/>
          <w:bCs w:val="0"/>
          <w:noProof/>
          <w:szCs w:val="24"/>
          <w:lang w:eastAsia="cs-CZ"/>
        </w:rPr>
      </w:pPr>
      <w:hyperlink w:anchor="_Toc70480449" w:history="1">
        <w:r w:rsidR="00157312" w:rsidRPr="00DA4D34">
          <w:rPr>
            <w:rStyle w:val="Hypertextovodkaz"/>
            <w:noProof/>
          </w:rPr>
          <w:t>1.</w:t>
        </w:r>
        <w:r w:rsidR="00157312">
          <w:rPr>
            <w:rFonts w:asciiTheme="minorHAnsi" w:eastAsiaTheme="minorEastAsia" w:hAnsiTheme="minorHAnsi" w:cstheme="minorBidi"/>
            <w:bCs w:val="0"/>
            <w:noProof/>
            <w:szCs w:val="24"/>
            <w:lang w:eastAsia="cs-CZ"/>
          </w:rPr>
          <w:tab/>
        </w:r>
        <w:r w:rsidR="00157312" w:rsidRPr="00DA4D34">
          <w:rPr>
            <w:rStyle w:val="Hypertextovodkaz"/>
            <w:noProof/>
          </w:rPr>
          <w:t>Monografie</w:t>
        </w:r>
        <w:r w:rsidR="00157312">
          <w:rPr>
            <w:noProof/>
            <w:webHidden/>
          </w:rPr>
          <w:tab/>
        </w:r>
        <w:r w:rsidR="00157312">
          <w:rPr>
            <w:noProof/>
            <w:webHidden/>
          </w:rPr>
          <w:fldChar w:fldCharType="begin"/>
        </w:r>
        <w:r w:rsidR="00157312">
          <w:rPr>
            <w:noProof/>
            <w:webHidden/>
          </w:rPr>
          <w:instrText xml:space="preserve"> PAGEREF _Toc70480449 \h </w:instrText>
        </w:r>
        <w:r w:rsidR="00157312">
          <w:rPr>
            <w:noProof/>
            <w:webHidden/>
          </w:rPr>
        </w:r>
        <w:r w:rsidR="00157312">
          <w:rPr>
            <w:noProof/>
            <w:webHidden/>
          </w:rPr>
          <w:fldChar w:fldCharType="separate"/>
        </w:r>
        <w:r w:rsidR="00F50878">
          <w:rPr>
            <w:noProof/>
            <w:webHidden/>
          </w:rPr>
          <w:t>39</w:t>
        </w:r>
        <w:r w:rsidR="00157312">
          <w:rPr>
            <w:noProof/>
            <w:webHidden/>
          </w:rPr>
          <w:fldChar w:fldCharType="end"/>
        </w:r>
      </w:hyperlink>
    </w:p>
    <w:p w14:paraId="54BAE97B" w14:textId="12A008D7" w:rsidR="00157312" w:rsidRDefault="005950EA">
      <w:pPr>
        <w:pStyle w:val="Obsah1"/>
        <w:tabs>
          <w:tab w:val="left" w:pos="480"/>
          <w:tab w:val="right" w:leader="dot" w:pos="9061"/>
        </w:tabs>
        <w:rPr>
          <w:rFonts w:asciiTheme="minorHAnsi" w:eastAsiaTheme="minorEastAsia" w:hAnsiTheme="minorHAnsi" w:cstheme="minorBidi"/>
          <w:bCs w:val="0"/>
          <w:noProof/>
          <w:szCs w:val="24"/>
          <w:lang w:eastAsia="cs-CZ"/>
        </w:rPr>
      </w:pPr>
      <w:hyperlink w:anchor="_Toc70480450" w:history="1">
        <w:r w:rsidR="00157312" w:rsidRPr="00DA4D34">
          <w:rPr>
            <w:rStyle w:val="Hypertextovodkaz"/>
            <w:noProof/>
          </w:rPr>
          <w:t>2.</w:t>
        </w:r>
        <w:r w:rsidR="00157312">
          <w:rPr>
            <w:rFonts w:asciiTheme="minorHAnsi" w:eastAsiaTheme="minorEastAsia" w:hAnsiTheme="minorHAnsi" w:cstheme="minorBidi"/>
            <w:bCs w:val="0"/>
            <w:noProof/>
            <w:szCs w:val="24"/>
            <w:lang w:eastAsia="cs-CZ"/>
          </w:rPr>
          <w:tab/>
        </w:r>
        <w:r w:rsidR="00157312" w:rsidRPr="00DA4D34">
          <w:rPr>
            <w:rStyle w:val="Hypertextovodkaz"/>
            <w:noProof/>
          </w:rPr>
          <w:t>Komentáře</w:t>
        </w:r>
        <w:r w:rsidR="00157312">
          <w:rPr>
            <w:noProof/>
            <w:webHidden/>
          </w:rPr>
          <w:tab/>
        </w:r>
        <w:r w:rsidR="00157312">
          <w:rPr>
            <w:noProof/>
            <w:webHidden/>
          </w:rPr>
          <w:fldChar w:fldCharType="begin"/>
        </w:r>
        <w:r w:rsidR="00157312">
          <w:rPr>
            <w:noProof/>
            <w:webHidden/>
          </w:rPr>
          <w:instrText xml:space="preserve"> PAGEREF _Toc70480450 \h </w:instrText>
        </w:r>
        <w:r w:rsidR="00157312">
          <w:rPr>
            <w:noProof/>
            <w:webHidden/>
          </w:rPr>
        </w:r>
        <w:r w:rsidR="00157312">
          <w:rPr>
            <w:noProof/>
            <w:webHidden/>
          </w:rPr>
          <w:fldChar w:fldCharType="separate"/>
        </w:r>
        <w:r w:rsidR="00F50878">
          <w:rPr>
            <w:noProof/>
            <w:webHidden/>
          </w:rPr>
          <w:t>39</w:t>
        </w:r>
        <w:r w:rsidR="00157312">
          <w:rPr>
            <w:noProof/>
            <w:webHidden/>
          </w:rPr>
          <w:fldChar w:fldCharType="end"/>
        </w:r>
      </w:hyperlink>
    </w:p>
    <w:p w14:paraId="219BF2D8" w14:textId="6257F323" w:rsidR="00157312" w:rsidRDefault="005950EA">
      <w:pPr>
        <w:pStyle w:val="Obsah1"/>
        <w:tabs>
          <w:tab w:val="left" w:pos="480"/>
          <w:tab w:val="right" w:leader="dot" w:pos="9061"/>
        </w:tabs>
        <w:rPr>
          <w:rFonts w:asciiTheme="minorHAnsi" w:eastAsiaTheme="minorEastAsia" w:hAnsiTheme="minorHAnsi" w:cstheme="minorBidi"/>
          <w:bCs w:val="0"/>
          <w:noProof/>
          <w:szCs w:val="24"/>
          <w:lang w:eastAsia="cs-CZ"/>
        </w:rPr>
      </w:pPr>
      <w:hyperlink w:anchor="_Toc70480451" w:history="1">
        <w:r w:rsidR="00157312" w:rsidRPr="00DA4D34">
          <w:rPr>
            <w:rStyle w:val="Hypertextovodkaz"/>
            <w:noProof/>
          </w:rPr>
          <w:t>3.</w:t>
        </w:r>
        <w:r w:rsidR="00157312">
          <w:rPr>
            <w:rFonts w:asciiTheme="minorHAnsi" w:eastAsiaTheme="minorEastAsia" w:hAnsiTheme="minorHAnsi" w:cstheme="minorBidi"/>
            <w:bCs w:val="0"/>
            <w:noProof/>
            <w:szCs w:val="24"/>
            <w:lang w:eastAsia="cs-CZ"/>
          </w:rPr>
          <w:tab/>
        </w:r>
        <w:r w:rsidR="00157312" w:rsidRPr="00DA4D34">
          <w:rPr>
            <w:rStyle w:val="Hypertextovodkaz"/>
            <w:noProof/>
          </w:rPr>
          <w:t>Odborné články</w:t>
        </w:r>
        <w:r w:rsidR="00157312">
          <w:rPr>
            <w:noProof/>
            <w:webHidden/>
          </w:rPr>
          <w:tab/>
        </w:r>
        <w:r w:rsidR="00157312">
          <w:rPr>
            <w:noProof/>
            <w:webHidden/>
          </w:rPr>
          <w:fldChar w:fldCharType="begin"/>
        </w:r>
        <w:r w:rsidR="00157312">
          <w:rPr>
            <w:noProof/>
            <w:webHidden/>
          </w:rPr>
          <w:instrText xml:space="preserve"> PAGEREF _Toc70480451 \h </w:instrText>
        </w:r>
        <w:r w:rsidR="00157312">
          <w:rPr>
            <w:noProof/>
            <w:webHidden/>
          </w:rPr>
        </w:r>
        <w:r w:rsidR="00157312">
          <w:rPr>
            <w:noProof/>
            <w:webHidden/>
          </w:rPr>
          <w:fldChar w:fldCharType="separate"/>
        </w:r>
        <w:r w:rsidR="00F50878">
          <w:rPr>
            <w:noProof/>
            <w:webHidden/>
          </w:rPr>
          <w:t>39</w:t>
        </w:r>
        <w:r w:rsidR="00157312">
          <w:rPr>
            <w:noProof/>
            <w:webHidden/>
          </w:rPr>
          <w:fldChar w:fldCharType="end"/>
        </w:r>
      </w:hyperlink>
    </w:p>
    <w:p w14:paraId="76C0162B" w14:textId="142C6B94" w:rsidR="00157312" w:rsidRDefault="005950EA">
      <w:pPr>
        <w:pStyle w:val="Obsah1"/>
        <w:tabs>
          <w:tab w:val="left" w:pos="480"/>
          <w:tab w:val="right" w:leader="dot" w:pos="9061"/>
        </w:tabs>
        <w:rPr>
          <w:rFonts w:asciiTheme="minorHAnsi" w:eastAsiaTheme="minorEastAsia" w:hAnsiTheme="minorHAnsi" w:cstheme="minorBidi"/>
          <w:bCs w:val="0"/>
          <w:noProof/>
          <w:szCs w:val="24"/>
          <w:lang w:eastAsia="cs-CZ"/>
        </w:rPr>
      </w:pPr>
      <w:hyperlink w:anchor="_Toc70480452" w:history="1">
        <w:r w:rsidR="00157312" w:rsidRPr="00DA4D34">
          <w:rPr>
            <w:rStyle w:val="Hypertextovodkaz"/>
            <w:noProof/>
          </w:rPr>
          <w:t>4.</w:t>
        </w:r>
        <w:r w:rsidR="00157312">
          <w:rPr>
            <w:rFonts w:asciiTheme="minorHAnsi" w:eastAsiaTheme="minorEastAsia" w:hAnsiTheme="minorHAnsi" w:cstheme="minorBidi"/>
            <w:bCs w:val="0"/>
            <w:noProof/>
            <w:szCs w:val="24"/>
            <w:lang w:eastAsia="cs-CZ"/>
          </w:rPr>
          <w:tab/>
        </w:r>
        <w:r w:rsidR="00157312" w:rsidRPr="00DA4D34">
          <w:rPr>
            <w:rStyle w:val="Hypertextovodkaz"/>
            <w:noProof/>
          </w:rPr>
          <w:t>Sborníky</w:t>
        </w:r>
        <w:r w:rsidR="00157312">
          <w:rPr>
            <w:noProof/>
            <w:webHidden/>
          </w:rPr>
          <w:tab/>
        </w:r>
        <w:r w:rsidR="00157312">
          <w:rPr>
            <w:noProof/>
            <w:webHidden/>
          </w:rPr>
          <w:fldChar w:fldCharType="begin"/>
        </w:r>
        <w:r w:rsidR="00157312">
          <w:rPr>
            <w:noProof/>
            <w:webHidden/>
          </w:rPr>
          <w:instrText xml:space="preserve"> PAGEREF _Toc70480452 \h </w:instrText>
        </w:r>
        <w:r w:rsidR="00157312">
          <w:rPr>
            <w:noProof/>
            <w:webHidden/>
          </w:rPr>
        </w:r>
        <w:r w:rsidR="00157312">
          <w:rPr>
            <w:noProof/>
            <w:webHidden/>
          </w:rPr>
          <w:fldChar w:fldCharType="separate"/>
        </w:r>
        <w:r w:rsidR="00F50878">
          <w:rPr>
            <w:noProof/>
            <w:webHidden/>
          </w:rPr>
          <w:t>40</w:t>
        </w:r>
        <w:r w:rsidR="00157312">
          <w:rPr>
            <w:noProof/>
            <w:webHidden/>
          </w:rPr>
          <w:fldChar w:fldCharType="end"/>
        </w:r>
      </w:hyperlink>
    </w:p>
    <w:p w14:paraId="421F5752" w14:textId="1BC77388" w:rsidR="00157312" w:rsidRDefault="005950EA">
      <w:pPr>
        <w:pStyle w:val="Obsah1"/>
        <w:tabs>
          <w:tab w:val="left" w:pos="480"/>
          <w:tab w:val="right" w:leader="dot" w:pos="9061"/>
        </w:tabs>
        <w:rPr>
          <w:rFonts w:asciiTheme="minorHAnsi" w:eastAsiaTheme="minorEastAsia" w:hAnsiTheme="minorHAnsi" w:cstheme="minorBidi"/>
          <w:bCs w:val="0"/>
          <w:noProof/>
          <w:szCs w:val="24"/>
          <w:lang w:eastAsia="cs-CZ"/>
        </w:rPr>
      </w:pPr>
      <w:hyperlink w:anchor="_Toc70480453" w:history="1">
        <w:r w:rsidR="00157312" w:rsidRPr="00DA4D34">
          <w:rPr>
            <w:rStyle w:val="Hypertextovodkaz"/>
            <w:noProof/>
          </w:rPr>
          <w:t>5.</w:t>
        </w:r>
        <w:r w:rsidR="00157312">
          <w:rPr>
            <w:rFonts w:asciiTheme="minorHAnsi" w:eastAsiaTheme="minorEastAsia" w:hAnsiTheme="minorHAnsi" w:cstheme="minorBidi"/>
            <w:bCs w:val="0"/>
            <w:noProof/>
            <w:szCs w:val="24"/>
            <w:lang w:eastAsia="cs-CZ"/>
          </w:rPr>
          <w:tab/>
        </w:r>
        <w:r w:rsidR="00157312" w:rsidRPr="00DA4D34">
          <w:rPr>
            <w:rStyle w:val="Hypertextovodkaz"/>
            <w:noProof/>
          </w:rPr>
          <w:t>Judikatura</w:t>
        </w:r>
        <w:r w:rsidR="00157312">
          <w:rPr>
            <w:noProof/>
            <w:webHidden/>
          </w:rPr>
          <w:tab/>
        </w:r>
        <w:r w:rsidR="00157312">
          <w:rPr>
            <w:noProof/>
            <w:webHidden/>
          </w:rPr>
          <w:fldChar w:fldCharType="begin"/>
        </w:r>
        <w:r w:rsidR="00157312">
          <w:rPr>
            <w:noProof/>
            <w:webHidden/>
          </w:rPr>
          <w:instrText xml:space="preserve"> PAGEREF _Toc70480453 \h </w:instrText>
        </w:r>
        <w:r w:rsidR="00157312">
          <w:rPr>
            <w:noProof/>
            <w:webHidden/>
          </w:rPr>
        </w:r>
        <w:r w:rsidR="00157312">
          <w:rPr>
            <w:noProof/>
            <w:webHidden/>
          </w:rPr>
          <w:fldChar w:fldCharType="separate"/>
        </w:r>
        <w:r w:rsidR="00F50878">
          <w:rPr>
            <w:noProof/>
            <w:webHidden/>
          </w:rPr>
          <w:t>40</w:t>
        </w:r>
        <w:r w:rsidR="00157312">
          <w:rPr>
            <w:noProof/>
            <w:webHidden/>
          </w:rPr>
          <w:fldChar w:fldCharType="end"/>
        </w:r>
      </w:hyperlink>
    </w:p>
    <w:p w14:paraId="4765CD9D" w14:textId="40376A66" w:rsidR="00157312" w:rsidRDefault="005950EA">
      <w:pPr>
        <w:pStyle w:val="Obsah1"/>
        <w:tabs>
          <w:tab w:val="left" w:pos="480"/>
          <w:tab w:val="right" w:leader="dot" w:pos="9061"/>
        </w:tabs>
        <w:rPr>
          <w:rFonts w:asciiTheme="minorHAnsi" w:eastAsiaTheme="minorEastAsia" w:hAnsiTheme="minorHAnsi" w:cstheme="minorBidi"/>
          <w:bCs w:val="0"/>
          <w:noProof/>
          <w:szCs w:val="24"/>
          <w:lang w:eastAsia="cs-CZ"/>
        </w:rPr>
      </w:pPr>
      <w:hyperlink w:anchor="_Toc70480454" w:history="1">
        <w:r w:rsidR="00157312" w:rsidRPr="00DA4D34">
          <w:rPr>
            <w:rStyle w:val="Hypertextovodkaz"/>
            <w:noProof/>
          </w:rPr>
          <w:t>6.</w:t>
        </w:r>
        <w:r w:rsidR="00157312">
          <w:rPr>
            <w:rFonts w:asciiTheme="minorHAnsi" w:eastAsiaTheme="minorEastAsia" w:hAnsiTheme="minorHAnsi" w:cstheme="minorBidi"/>
            <w:bCs w:val="0"/>
            <w:noProof/>
            <w:szCs w:val="24"/>
            <w:lang w:eastAsia="cs-CZ"/>
          </w:rPr>
          <w:tab/>
        </w:r>
        <w:r w:rsidR="00157312" w:rsidRPr="00DA4D34">
          <w:rPr>
            <w:rStyle w:val="Hypertextovodkaz"/>
            <w:noProof/>
          </w:rPr>
          <w:t>Právní předpisy</w:t>
        </w:r>
        <w:r w:rsidR="00157312">
          <w:rPr>
            <w:noProof/>
            <w:webHidden/>
          </w:rPr>
          <w:tab/>
        </w:r>
        <w:r w:rsidR="00157312">
          <w:rPr>
            <w:noProof/>
            <w:webHidden/>
          </w:rPr>
          <w:fldChar w:fldCharType="begin"/>
        </w:r>
        <w:r w:rsidR="00157312">
          <w:rPr>
            <w:noProof/>
            <w:webHidden/>
          </w:rPr>
          <w:instrText xml:space="preserve"> PAGEREF _Toc70480454 \h </w:instrText>
        </w:r>
        <w:r w:rsidR="00157312">
          <w:rPr>
            <w:noProof/>
            <w:webHidden/>
          </w:rPr>
        </w:r>
        <w:r w:rsidR="00157312">
          <w:rPr>
            <w:noProof/>
            <w:webHidden/>
          </w:rPr>
          <w:fldChar w:fldCharType="separate"/>
        </w:r>
        <w:r w:rsidR="00F50878">
          <w:rPr>
            <w:noProof/>
            <w:webHidden/>
          </w:rPr>
          <w:t>41</w:t>
        </w:r>
        <w:r w:rsidR="00157312">
          <w:rPr>
            <w:noProof/>
            <w:webHidden/>
          </w:rPr>
          <w:fldChar w:fldCharType="end"/>
        </w:r>
      </w:hyperlink>
    </w:p>
    <w:p w14:paraId="278DDE4C" w14:textId="093DF923" w:rsidR="00157312" w:rsidRDefault="005950EA">
      <w:pPr>
        <w:pStyle w:val="Obsah1"/>
        <w:tabs>
          <w:tab w:val="left" w:pos="480"/>
          <w:tab w:val="right" w:leader="dot" w:pos="9061"/>
        </w:tabs>
        <w:rPr>
          <w:rFonts w:asciiTheme="minorHAnsi" w:eastAsiaTheme="minorEastAsia" w:hAnsiTheme="minorHAnsi" w:cstheme="minorBidi"/>
          <w:bCs w:val="0"/>
          <w:noProof/>
          <w:szCs w:val="24"/>
          <w:lang w:eastAsia="cs-CZ"/>
        </w:rPr>
      </w:pPr>
      <w:hyperlink w:anchor="_Toc70480455" w:history="1">
        <w:r w:rsidR="00157312" w:rsidRPr="00DA4D34">
          <w:rPr>
            <w:rStyle w:val="Hypertextovodkaz"/>
            <w:noProof/>
          </w:rPr>
          <w:t>7.</w:t>
        </w:r>
        <w:r w:rsidR="00157312">
          <w:rPr>
            <w:rFonts w:asciiTheme="minorHAnsi" w:eastAsiaTheme="minorEastAsia" w:hAnsiTheme="minorHAnsi" w:cstheme="minorBidi"/>
            <w:bCs w:val="0"/>
            <w:noProof/>
            <w:szCs w:val="24"/>
            <w:lang w:eastAsia="cs-CZ"/>
          </w:rPr>
          <w:tab/>
        </w:r>
        <w:r w:rsidR="00157312" w:rsidRPr="00DA4D34">
          <w:rPr>
            <w:rStyle w:val="Hypertextovodkaz"/>
            <w:noProof/>
          </w:rPr>
          <w:t>Internetové zdroje</w:t>
        </w:r>
        <w:r w:rsidR="00157312">
          <w:rPr>
            <w:noProof/>
            <w:webHidden/>
          </w:rPr>
          <w:tab/>
        </w:r>
        <w:r w:rsidR="00157312">
          <w:rPr>
            <w:noProof/>
            <w:webHidden/>
          </w:rPr>
          <w:fldChar w:fldCharType="begin"/>
        </w:r>
        <w:r w:rsidR="00157312">
          <w:rPr>
            <w:noProof/>
            <w:webHidden/>
          </w:rPr>
          <w:instrText xml:space="preserve"> PAGEREF _Toc70480455 \h </w:instrText>
        </w:r>
        <w:r w:rsidR="00157312">
          <w:rPr>
            <w:noProof/>
            <w:webHidden/>
          </w:rPr>
        </w:r>
        <w:r w:rsidR="00157312">
          <w:rPr>
            <w:noProof/>
            <w:webHidden/>
          </w:rPr>
          <w:fldChar w:fldCharType="separate"/>
        </w:r>
        <w:r w:rsidR="00F50878">
          <w:rPr>
            <w:noProof/>
            <w:webHidden/>
          </w:rPr>
          <w:t>41</w:t>
        </w:r>
        <w:r w:rsidR="00157312">
          <w:rPr>
            <w:noProof/>
            <w:webHidden/>
          </w:rPr>
          <w:fldChar w:fldCharType="end"/>
        </w:r>
      </w:hyperlink>
    </w:p>
    <w:p w14:paraId="0895D06C" w14:textId="66A05656" w:rsidR="00157312" w:rsidRDefault="005950EA">
      <w:pPr>
        <w:pStyle w:val="Obsah1"/>
        <w:tabs>
          <w:tab w:val="right" w:leader="dot" w:pos="9061"/>
        </w:tabs>
        <w:rPr>
          <w:rFonts w:asciiTheme="minorHAnsi" w:eastAsiaTheme="minorEastAsia" w:hAnsiTheme="minorHAnsi" w:cstheme="minorBidi"/>
          <w:bCs w:val="0"/>
          <w:noProof/>
          <w:szCs w:val="24"/>
          <w:lang w:eastAsia="cs-CZ"/>
        </w:rPr>
      </w:pPr>
      <w:hyperlink w:anchor="_Toc70480456" w:history="1">
        <w:r w:rsidR="00157312" w:rsidRPr="00DA4D34">
          <w:rPr>
            <w:rStyle w:val="Hypertextovodkaz"/>
            <w:noProof/>
          </w:rPr>
          <w:t>Abstrakt</w:t>
        </w:r>
        <w:r w:rsidR="00157312">
          <w:rPr>
            <w:noProof/>
            <w:webHidden/>
          </w:rPr>
          <w:tab/>
        </w:r>
        <w:r w:rsidR="00157312">
          <w:rPr>
            <w:noProof/>
            <w:webHidden/>
          </w:rPr>
          <w:fldChar w:fldCharType="begin"/>
        </w:r>
        <w:r w:rsidR="00157312">
          <w:rPr>
            <w:noProof/>
            <w:webHidden/>
          </w:rPr>
          <w:instrText xml:space="preserve"> PAGEREF _Toc70480456 \h </w:instrText>
        </w:r>
        <w:r w:rsidR="00157312">
          <w:rPr>
            <w:noProof/>
            <w:webHidden/>
          </w:rPr>
        </w:r>
        <w:r w:rsidR="00157312">
          <w:rPr>
            <w:noProof/>
            <w:webHidden/>
          </w:rPr>
          <w:fldChar w:fldCharType="separate"/>
        </w:r>
        <w:r w:rsidR="00F50878">
          <w:rPr>
            <w:noProof/>
            <w:webHidden/>
          </w:rPr>
          <w:t>43</w:t>
        </w:r>
        <w:r w:rsidR="00157312">
          <w:rPr>
            <w:noProof/>
            <w:webHidden/>
          </w:rPr>
          <w:fldChar w:fldCharType="end"/>
        </w:r>
      </w:hyperlink>
    </w:p>
    <w:p w14:paraId="7669654C" w14:textId="685C86CD" w:rsidR="00157312" w:rsidRDefault="005950EA">
      <w:pPr>
        <w:pStyle w:val="Obsah1"/>
        <w:tabs>
          <w:tab w:val="right" w:leader="dot" w:pos="9061"/>
        </w:tabs>
        <w:rPr>
          <w:rFonts w:asciiTheme="minorHAnsi" w:eastAsiaTheme="minorEastAsia" w:hAnsiTheme="minorHAnsi" w:cstheme="minorBidi"/>
          <w:bCs w:val="0"/>
          <w:noProof/>
          <w:szCs w:val="24"/>
          <w:lang w:eastAsia="cs-CZ"/>
        </w:rPr>
      </w:pPr>
      <w:hyperlink w:anchor="_Toc70480457" w:history="1">
        <w:r w:rsidR="00157312" w:rsidRPr="00DA4D34">
          <w:rPr>
            <w:rStyle w:val="Hypertextovodkaz"/>
            <w:noProof/>
          </w:rPr>
          <w:t>Abstract</w:t>
        </w:r>
        <w:r w:rsidR="00157312">
          <w:rPr>
            <w:noProof/>
            <w:webHidden/>
          </w:rPr>
          <w:tab/>
        </w:r>
        <w:r w:rsidR="00157312">
          <w:rPr>
            <w:noProof/>
            <w:webHidden/>
          </w:rPr>
          <w:fldChar w:fldCharType="begin"/>
        </w:r>
        <w:r w:rsidR="00157312">
          <w:rPr>
            <w:noProof/>
            <w:webHidden/>
          </w:rPr>
          <w:instrText xml:space="preserve"> PAGEREF _Toc70480457 \h </w:instrText>
        </w:r>
        <w:r w:rsidR="00157312">
          <w:rPr>
            <w:noProof/>
            <w:webHidden/>
          </w:rPr>
        </w:r>
        <w:r w:rsidR="00157312">
          <w:rPr>
            <w:noProof/>
            <w:webHidden/>
          </w:rPr>
          <w:fldChar w:fldCharType="separate"/>
        </w:r>
        <w:r w:rsidR="00F50878">
          <w:rPr>
            <w:noProof/>
            <w:webHidden/>
          </w:rPr>
          <w:t>44</w:t>
        </w:r>
        <w:r w:rsidR="00157312">
          <w:rPr>
            <w:noProof/>
            <w:webHidden/>
          </w:rPr>
          <w:fldChar w:fldCharType="end"/>
        </w:r>
      </w:hyperlink>
    </w:p>
    <w:p w14:paraId="445FF8F0" w14:textId="2C935E92" w:rsidR="00157312" w:rsidRDefault="005950EA">
      <w:pPr>
        <w:pStyle w:val="Obsah1"/>
        <w:tabs>
          <w:tab w:val="right" w:leader="dot" w:pos="9061"/>
        </w:tabs>
        <w:rPr>
          <w:rFonts w:asciiTheme="minorHAnsi" w:eastAsiaTheme="minorEastAsia" w:hAnsiTheme="minorHAnsi" w:cstheme="minorBidi"/>
          <w:bCs w:val="0"/>
          <w:noProof/>
          <w:szCs w:val="24"/>
          <w:lang w:eastAsia="cs-CZ"/>
        </w:rPr>
      </w:pPr>
      <w:hyperlink w:anchor="_Toc70480458" w:history="1">
        <w:r w:rsidR="00157312" w:rsidRPr="00DA4D34">
          <w:rPr>
            <w:rStyle w:val="Hypertextovodkaz"/>
            <w:noProof/>
          </w:rPr>
          <w:t>Klíčová slova</w:t>
        </w:r>
        <w:r w:rsidR="00157312">
          <w:rPr>
            <w:noProof/>
            <w:webHidden/>
          </w:rPr>
          <w:tab/>
        </w:r>
        <w:r w:rsidR="00157312">
          <w:rPr>
            <w:noProof/>
            <w:webHidden/>
          </w:rPr>
          <w:fldChar w:fldCharType="begin"/>
        </w:r>
        <w:r w:rsidR="00157312">
          <w:rPr>
            <w:noProof/>
            <w:webHidden/>
          </w:rPr>
          <w:instrText xml:space="preserve"> PAGEREF _Toc70480458 \h </w:instrText>
        </w:r>
        <w:r w:rsidR="00157312">
          <w:rPr>
            <w:noProof/>
            <w:webHidden/>
          </w:rPr>
        </w:r>
        <w:r w:rsidR="00157312">
          <w:rPr>
            <w:noProof/>
            <w:webHidden/>
          </w:rPr>
          <w:fldChar w:fldCharType="separate"/>
        </w:r>
        <w:r w:rsidR="00F50878">
          <w:rPr>
            <w:noProof/>
            <w:webHidden/>
          </w:rPr>
          <w:t>45</w:t>
        </w:r>
        <w:r w:rsidR="00157312">
          <w:rPr>
            <w:noProof/>
            <w:webHidden/>
          </w:rPr>
          <w:fldChar w:fldCharType="end"/>
        </w:r>
      </w:hyperlink>
    </w:p>
    <w:p w14:paraId="30DDF16B" w14:textId="09FC2683" w:rsidR="00157312" w:rsidRDefault="005950EA">
      <w:pPr>
        <w:pStyle w:val="Obsah1"/>
        <w:tabs>
          <w:tab w:val="right" w:leader="dot" w:pos="9061"/>
        </w:tabs>
        <w:rPr>
          <w:rFonts w:asciiTheme="minorHAnsi" w:eastAsiaTheme="minorEastAsia" w:hAnsiTheme="minorHAnsi" w:cstheme="minorBidi"/>
          <w:bCs w:val="0"/>
          <w:noProof/>
          <w:szCs w:val="24"/>
          <w:lang w:eastAsia="cs-CZ"/>
        </w:rPr>
      </w:pPr>
      <w:hyperlink w:anchor="_Toc70480459" w:history="1">
        <w:r w:rsidR="00157312" w:rsidRPr="00DA4D34">
          <w:rPr>
            <w:rStyle w:val="Hypertextovodkaz"/>
            <w:noProof/>
          </w:rPr>
          <w:t>Key words</w:t>
        </w:r>
        <w:r w:rsidR="00157312">
          <w:rPr>
            <w:noProof/>
            <w:webHidden/>
          </w:rPr>
          <w:tab/>
        </w:r>
        <w:r w:rsidR="00157312">
          <w:rPr>
            <w:noProof/>
            <w:webHidden/>
          </w:rPr>
          <w:fldChar w:fldCharType="begin"/>
        </w:r>
        <w:r w:rsidR="00157312">
          <w:rPr>
            <w:noProof/>
            <w:webHidden/>
          </w:rPr>
          <w:instrText xml:space="preserve"> PAGEREF _Toc70480459 \h </w:instrText>
        </w:r>
        <w:r w:rsidR="00157312">
          <w:rPr>
            <w:noProof/>
            <w:webHidden/>
          </w:rPr>
        </w:r>
        <w:r w:rsidR="00157312">
          <w:rPr>
            <w:noProof/>
            <w:webHidden/>
          </w:rPr>
          <w:fldChar w:fldCharType="separate"/>
        </w:r>
        <w:r w:rsidR="00F50878">
          <w:rPr>
            <w:noProof/>
            <w:webHidden/>
          </w:rPr>
          <w:t>45</w:t>
        </w:r>
        <w:r w:rsidR="00157312">
          <w:rPr>
            <w:noProof/>
            <w:webHidden/>
          </w:rPr>
          <w:fldChar w:fldCharType="end"/>
        </w:r>
      </w:hyperlink>
    </w:p>
    <w:p w14:paraId="2C47E32D" w14:textId="4D8374BB" w:rsidR="00890DC7" w:rsidRDefault="00182B66" w:rsidP="003E7257">
      <w:pPr>
        <w:pStyle w:val="Hlavntextprce-DP"/>
        <w:rPr>
          <w:color w:val="000000" w:themeColor="text1"/>
          <w:sz w:val="32"/>
        </w:rPr>
      </w:pPr>
      <w:r>
        <w:fldChar w:fldCharType="end"/>
      </w:r>
      <w:r w:rsidR="00890DC7">
        <w:br w:type="page"/>
      </w:r>
    </w:p>
    <w:p w14:paraId="314EDDA1" w14:textId="2945D235" w:rsidR="009C3314" w:rsidRPr="004D6DAD" w:rsidRDefault="00890DC7" w:rsidP="004D6DAD">
      <w:pPr>
        <w:pStyle w:val="Nadpisstprce-DP"/>
        <w:sectPr w:rsidR="009C3314" w:rsidRPr="004D6DAD" w:rsidSect="00AF310C">
          <w:footerReference w:type="even" r:id="rId8"/>
          <w:footerReference w:type="default" r:id="rId9"/>
          <w:pgSz w:w="11906" w:h="16838"/>
          <w:pgMar w:top="1418" w:right="1134" w:bottom="1418" w:left="1701" w:header="709" w:footer="709" w:gutter="0"/>
          <w:cols w:space="708"/>
          <w:titlePg/>
          <w:docGrid w:linePitch="360"/>
        </w:sectPr>
      </w:pPr>
      <w:bookmarkStart w:id="1" w:name="_Toc70480419"/>
      <w:r>
        <w:lastRenderedPageBreak/>
        <w:t>Seznam použitých zkrat</w:t>
      </w:r>
      <w:r w:rsidR="004D6DAD">
        <w:t>ek</w:t>
      </w:r>
      <w:bookmarkEnd w:id="1"/>
    </w:p>
    <w:p w14:paraId="459C5780" w14:textId="63B10C45" w:rsidR="009C3314" w:rsidRPr="004D6DAD" w:rsidRDefault="009C3314" w:rsidP="004D6DAD">
      <w:pPr>
        <w:pStyle w:val="Hlavntextprce-DP"/>
        <w:tabs>
          <w:tab w:val="left" w:pos="2268"/>
          <w:tab w:val="left" w:pos="3402"/>
        </w:tabs>
        <w:sectPr w:rsidR="009C3314" w:rsidRPr="004D6DAD" w:rsidSect="009C3314">
          <w:type w:val="continuous"/>
          <w:pgSz w:w="11906" w:h="16838"/>
          <w:pgMar w:top="1418" w:right="1134" w:bottom="1418" w:left="1701" w:header="709" w:footer="709" w:gutter="0"/>
          <w:cols w:space="708"/>
          <w:titlePg/>
          <w:docGrid w:linePitch="360"/>
        </w:sectPr>
      </w:pPr>
    </w:p>
    <w:p w14:paraId="5ABB0975" w14:textId="03530AE4" w:rsidR="00E7702F" w:rsidRPr="00E7702F" w:rsidRDefault="00E7702F" w:rsidP="00D27313">
      <w:pPr>
        <w:pStyle w:val="Hlavntextprce-DP"/>
        <w:tabs>
          <w:tab w:val="left" w:pos="2268"/>
          <w:tab w:val="left" w:pos="3402"/>
        </w:tabs>
      </w:pPr>
      <w:r w:rsidRPr="00E7702F">
        <w:rPr>
          <w:b/>
          <w:bCs/>
        </w:rPr>
        <w:t>L</w:t>
      </w:r>
      <w:r w:rsidR="000715DA">
        <w:rPr>
          <w:b/>
          <w:bCs/>
        </w:rPr>
        <w:t>istina</w:t>
      </w:r>
      <w:r w:rsidR="00D27313">
        <w:t xml:space="preserve"> </w:t>
      </w:r>
      <w:r w:rsidR="00D27313">
        <w:tab/>
      </w:r>
      <w:r w:rsidRPr="00E7702F">
        <w:t>Listina základních práv a svobod</w:t>
      </w:r>
    </w:p>
    <w:p w14:paraId="43FAE708" w14:textId="6DB71EBC" w:rsidR="00372E6A" w:rsidRPr="00E7702F" w:rsidRDefault="00372E6A" w:rsidP="00D27313">
      <w:pPr>
        <w:pStyle w:val="Hlavntextprce-DP"/>
        <w:tabs>
          <w:tab w:val="left" w:pos="2268"/>
        </w:tabs>
      </w:pPr>
      <w:r w:rsidRPr="00E7702F">
        <w:rPr>
          <w:b/>
          <w:bCs/>
        </w:rPr>
        <w:t>o. s. ř.</w:t>
      </w:r>
      <w:r w:rsidRPr="00E7702F">
        <w:t xml:space="preserve"> </w:t>
      </w:r>
      <w:r w:rsidR="00D27313">
        <w:tab/>
      </w:r>
      <w:r w:rsidRPr="00E7702F">
        <w:t>zákon č. 99/1963 Sb., občanský soudní řád, ve znění pozdějších předpisů</w:t>
      </w:r>
    </w:p>
    <w:p w14:paraId="333644D1" w14:textId="2522F222" w:rsidR="00372E6A" w:rsidRPr="00372E6A" w:rsidRDefault="00372E6A" w:rsidP="00D27313">
      <w:pPr>
        <w:pStyle w:val="Hlavntextprce-DP"/>
        <w:tabs>
          <w:tab w:val="left" w:pos="2268"/>
        </w:tabs>
      </w:pPr>
      <w:r w:rsidRPr="00E7702F">
        <w:rPr>
          <w:b/>
          <w:bCs/>
        </w:rPr>
        <w:t>o. z.</w:t>
      </w:r>
      <w:r w:rsidRPr="00E7702F">
        <w:t xml:space="preserve"> </w:t>
      </w:r>
      <w:r w:rsidR="00D27313">
        <w:tab/>
      </w:r>
      <w:r w:rsidRPr="00E7702F">
        <w:t>zákon č. 89/2012 Sb., občanský zákoník, ve znění pozdějších předpisů</w:t>
      </w:r>
    </w:p>
    <w:p w14:paraId="2A18B919" w14:textId="48AFC21E" w:rsidR="00372E6A" w:rsidRPr="00E7702F" w:rsidRDefault="00372E6A" w:rsidP="00D27313">
      <w:pPr>
        <w:pStyle w:val="Hlavntextprce-DP"/>
        <w:tabs>
          <w:tab w:val="left" w:pos="2268"/>
        </w:tabs>
      </w:pPr>
      <w:r w:rsidRPr="00E7702F">
        <w:rPr>
          <w:b/>
          <w:bCs/>
        </w:rPr>
        <w:t xml:space="preserve">OSPOD </w:t>
      </w:r>
      <w:r w:rsidR="00D27313">
        <w:rPr>
          <w:b/>
          <w:bCs/>
        </w:rPr>
        <w:tab/>
      </w:r>
      <w:r w:rsidRPr="00E7702F">
        <w:t>orgán sociálně-právní ochrany dětí</w:t>
      </w:r>
    </w:p>
    <w:p w14:paraId="447CDB04" w14:textId="2F0571A3" w:rsidR="00763D92" w:rsidRDefault="00372E6A" w:rsidP="001F6606">
      <w:pPr>
        <w:pStyle w:val="Hlavntextprce-DP"/>
        <w:tabs>
          <w:tab w:val="left" w:pos="2268"/>
        </w:tabs>
      </w:pPr>
      <w:r w:rsidRPr="00E7702F">
        <w:rPr>
          <w:b/>
          <w:bCs/>
        </w:rPr>
        <w:t>Úmluva</w:t>
      </w:r>
      <w:r w:rsidRPr="00E7702F">
        <w:t xml:space="preserve"> </w:t>
      </w:r>
      <w:r w:rsidR="00D27313">
        <w:tab/>
      </w:r>
      <w:r w:rsidRPr="00E7702F">
        <w:t>Úmluva o ochraně lidských práv a základních svobod</w:t>
      </w:r>
    </w:p>
    <w:p w14:paraId="7EE53FD2" w14:textId="2E92CB8F" w:rsidR="001528DF" w:rsidRPr="00ED6373" w:rsidRDefault="001528DF" w:rsidP="001528DF">
      <w:pPr>
        <w:pStyle w:val="Hlavntextprce-DP"/>
      </w:pPr>
      <w:r w:rsidRPr="001528DF">
        <w:rPr>
          <w:b/>
          <w:bCs/>
        </w:rPr>
        <w:t>Ústava</w:t>
      </w:r>
      <w:r w:rsidR="00ED6373">
        <w:rPr>
          <w:b/>
          <w:bCs/>
        </w:rPr>
        <w:tab/>
      </w:r>
      <w:r w:rsidR="00ED6373">
        <w:tab/>
      </w:r>
      <w:r w:rsidR="00ED6373">
        <w:tab/>
        <w:t xml:space="preserve">  </w:t>
      </w:r>
      <w:r w:rsidR="001A3390">
        <w:t>Zákon č. 1/1993, Ústava České republiky, ve znění pozdějších předpisů</w:t>
      </w:r>
    </w:p>
    <w:p w14:paraId="54F9AF2F" w14:textId="7248C9FE" w:rsidR="00372E6A" w:rsidRPr="00E7702F" w:rsidRDefault="00372E6A" w:rsidP="00D27313">
      <w:pPr>
        <w:pStyle w:val="Hlavntextprce-DP"/>
        <w:tabs>
          <w:tab w:val="left" w:pos="2268"/>
        </w:tabs>
      </w:pPr>
      <w:r w:rsidRPr="00E7702F">
        <w:rPr>
          <w:b/>
          <w:bCs/>
        </w:rPr>
        <w:t>z. ř. s.</w:t>
      </w:r>
      <w:r w:rsidRPr="00E7702F">
        <w:t xml:space="preserve"> </w:t>
      </w:r>
      <w:r w:rsidR="00D27313">
        <w:tab/>
      </w:r>
      <w:r w:rsidRPr="00E7702F">
        <w:t>zákon č. 292/2013 Sb., o zvláštních řízeních soudních, ve znění pozdějších</w:t>
      </w:r>
    </w:p>
    <w:p w14:paraId="09C28973" w14:textId="1D3ADB22" w:rsidR="00372E6A" w:rsidRPr="00E7702F" w:rsidRDefault="00D27313" w:rsidP="00D27313">
      <w:pPr>
        <w:pStyle w:val="Hlavntextprce-DP"/>
        <w:tabs>
          <w:tab w:val="left" w:pos="2268"/>
        </w:tabs>
      </w:pPr>
      <w:r>
        <w:tab/>
      </w:r>
      <w:r w:rsidR="00372E6A" w:rsidRPr="00E7702F">
        <w:t>předpisů</w:t>
      </w:r>
    </w:p>
    <w:p w14:paraId="0B5EF56B" w14:textId="77777777" w:rsidR="00372E6A" w:rsidRPr="00372E6A" w:rsidRDefault="00372E6A" w:rsidP="00372E6A"/>
    <w:p w14:paraId="11723204" w14:textId="17DB16AD" w:rsidR="00E7702F" w:rsidRPr="00E7702F" w:rsidRDefault="00E7702F" w:rsidP="00E7702F">
      <w:pPr>
        <w:pStyle w:val="Hlavntextprce-DP"/>
        <w:rPr>
          <w:b/>
        </w:rPr>
      </w:pPr>
    </w:p>
    <w:p w14:paraId="64F57DAC" w14:textId="7BEE8CAE" w:rsidR="00E7702F" w:rsidRDefault="00E7702F" w:rsidP="00E7702F">
      <w:pPr>
        <w:pStyle w:val="Hlavntextprce-DP"/>
        <w:rPr>
          <w:b/>
        </w:rPr>
      </w:pPr>
    </w:p>
    <w:p w14:paraId="0997F8DC" w14:textId="2632B6F6" w:rsidR="005206CD" w:rsidRDefault="005206CD" w:rsidP="005206CD"/>
    <w:p w14:paraId="02A1C733" w14:textId="13639C1D" w:rsidR="005206CD" w:rsidRDefault="005206CD" w:rsidP="005206CD"/>
    <w:p w14:paraId="6F68BAEF" w14:textId="77777777" w:rsidR="005206CD" w:rsidRPr="005206CD" w:rsidRDefault="005206CD" w:rsidP="005206CD"/>
    <w:p w14:paraId="0B220A3A" w14:textId="77777777" w:rsidR="00E7702F" w:rsidRPr="00E7702F" w:rsidRDefault="00E7702F" w:rsidP="00E7702F">
      <w:pPr>
        <w:pStyle w:val="Hlavntextprce-DP"/>
      </w:pPr>
    </w:p>
    <w:p w14:paraId="4850D843" w14:textId="77777777" w:rsidR="005206CD" w:rsidRDefault="005206CD">
      <w:pPr>
        <w:rPr>
          <w:rFonts w:ascii="Garamond" w:hAnsi="Garamond"/>
          <w:b/>
          <w:color w:val="000000" w:themeColor="text1"/>
          <w:sz w:val="32"/>
        </w:rPr>
      </w:pPr>
      <w:r>
        <w:br w:type="page"/>
      </w:r>
    </w:p>
    <w:p w14:paraId="60CDE343" w14:textId="09984064" w:rsidR="00A67595" w:rsidRDefault="00841C03" w:rsidP="00010361">
      <w:pPr>
        <w:pStyle w:val="Nadpisstprce-DP"/>
      </w:pPr>
      <w:bookmarkStart w:id="2" w:name="_Toc70480420"/>
      <w:r>
        <w:lastRenderedPageBreak/>
        <w:t>Úvod</w:t>
      </w:r>
      <w:bookmarkEnd w:id="2"/>
    </w:p>
    <w:p w14:paraId="70612429" w14:textId="28FEB883" w:rsidR="00BE237D" w:rsidRPr="00BE237D" w:rsidRDefault="00AE38D7" w:rsidP="00BE237D">
      <w:pPr>
        <w:pStyle w:val="Hlavntextprce-DP"/>
        <w:ind w:firstLine="708"/>
      </w:pPr>
      <w:r>
        <w:t>Tato diplomová práce se bude věnovat</w:t>
      </w:r>
      <w:r w:rsidR="002E6A70">
        <w:t xml:space="preserve"> in</w:t>
      </w:r>
      <w:r w:rsidR="00116946">
        <w:t>stitutu tzv. obecných předběžných opatřen</w:t>
      </w:r>
      <w:r w:rsidR="00BA7A68">
        <w:t>í</w:t>
      </w:r>
      <w:r w:rsidR="00F778C7">
        <w:t xml:space="preserve"> upravujících poměry</w:t>
      </w:r>
      <w:r w:rsidR="00F261BB">
        <w:t xml:space="preserve"> dítěte</w:t>
      </w:r>
      <w:r w:rsidR="00BA7A68">
        <w:t xml:space="preserve"> dle ustanovení</w:t>
      </w:r>
      <w:r w:rsidR="00DD5791">
        <w:t xml:space="preserve"> § 76 o.</w:t>
      </w:r>
      <w:r w:rsidR="00E64A1D">
        <w:t> s. ř.</w:t>
      </w:r>
      <w:r w:rsidR="00DD5791">
        <w:t>,</w:t>
      </w:r>
      <w:r w:rsidR="00E64A1D">
        <w:t xml:space="preserve"> </w:t>
      </w:r>
      <w:r w:rsidR="00C5226D">
        <w:t>kdy v její první části budou vymezena</w:t>
      </w:r>
      <w:r w:rsidR="00D56E0C">
        <w:t xml:space="preserve"> hlediska předpokladů nařízení těchto </w:t>
      </w:r>
      <w:r w:rsidR="00C5226D">
        <w:t>předběžných opatření</w:t>
      </w:r>
      <w:r w:rsidR="00841CB0">
        <w:t xml:space="preserve"> ve věci péče o nezletilé</w:t>
      </w:r>
      <w:r w:rsidR="000F1A71">
        <w:t xml:space="preserve"> spolu s</w:t>
      </w:r>
      <w:r w:rsidR="00A61F01">
        <w:t xml:space="preserve"> velmi</w:t>
      </w:r>
      <w:r w:rsidR="000F1A71">
        <w:t xml:space="preserve"> stručným vymezen</w:t>
      </w:r>
      <w:r w:rsidR="00AD6483">
        <w:t xml:space="preserve">ím </w:t>
      </w:r>
      <w:r w:rsidR="001A11ED">
        <w:t>tzv. zvláštních</w:t>
      </w:r>
      <w:r w:rsidR="00A61F01">
        <w:t xml:space="preserve"> </w:t>
      </w:r>
      <w:r w:rsidR="00AD6483">
        <w:t>předběžných opatření dle § 452 an. z. ř. s.</w:t>
      </w:r>
      <w:r w:rsidR="002C3CBF">
        <w:t xml:space="preserve">, tak aby byl v následujícím textu </w:t>
      </w:r>
      <w:r w:rsidR="006C2F4C">
        <w:t>znatelný rozdíl mezi těmito dvěma instituty</w:t>
      </w:r>
      <w:r w:rsidR="00C5226D">
        <w:t xml:space="preserve">, v její </w:t>
      </w:r>
      <w:r w:rsidR="004F4624">
        <w:t>druhé části a z hlediska rozsahu</w:t>
      </w:r>
      <w:r w:rsidR="00B44285">
        <w:t xml:space="preserve"> a zvoleného tématu  i </w:t>
      </w:r>
      <w:r w:rsidR="004F4624">
        <w:t xml:space="preserve">hlavní části </w:t>
      </w:r>
      <w:r w:rsidR="00E727D3">
        <w:t xml:space="preserve">bude </w:t>
      </w:r>
      <w:r w:rsidR="003A1F9B">
        <w:t>rozebrána aktuální judikatura týkající se problematiky</w:t>
      </w:r>
      <w:r w:rsidR="00B44285">
        <w:t xml:space="preserve"> obecných předběžných opatření upravujících poměry dítěte</w:t>
      </w:r>
      <w:r w:rsidR="003A1F9B">
        <w:t>.</w:t>
      </w:r>
    </w:p>
    <w:p w14:paraId="1628DF2E" w14:textId="2221ECD9" w:rsidR="00BE237D" w:rsidRPr="00BE237D" w:rsidRDefault="00393C69" w:rsidP="00BE237D">
      <w:pPr>
        <w:pStyle w:val="Hlavntextprce-DP"/>
        <w:ind w:firstLine="708"/>
      </w:pPr>
      <w:r>
        <w:t xml:space="preserve">Toto téma si autorka </w:t>
      </w:r>
      <w:r w:rsidR="00B44285">
        <w:t xml:space="preserve">diplomové </w:t>
      </w:r>
      <w:r>
        <w:t>práce vybrala</w:t>
      </w:r>
      <w:r w:rsidR="004C6DE7">
        <w:t>,</w:t>
      </w:r>
      <w:r>
        <w:t xml:space="preserve"> proto</w:t>
      </w:r>
      <w:r w:rsidR="00246B11" w:rsidRPr="00246B11">
        <w:t>že</w:t>
      </w:r>
      <w:r w:rsidR="00D63FA0">
        <w:t xml:space="preserve"> i ze své praxe</w:t>
      </w:r>
      <w:r w:rsidR="00B44285">
        <w:t xml:space="preserve"> </w:t>
      </w:r>
      <w:r w:rsidR="00C71DF5">
        <w:t xml:space="preserve">v advokátní kanceláři </w:t>
      </w:r>
      <w:r w:rsidR="00B44285">
        <w:t>si je velice dobře</w:t>
      </w:r>
      <w:r w:rsidR="00D63FA0">
        <w:t xml:space="preserve"> </w:t>
      </w:r>
      <w:r w:rsidR="00B44285">
        <w:t>vědoma</w:t>
      </w:r>
      <w:r w:rsidR="002C47D4">
        <w:t xml:space="preserve"> toho</w:t>
      </w:r>
      <w:r w:rsidR="00D63FA0">
        <w:t xml:space="preserve">, že počet </w:t>
      </w:r>
      <w:r w:rsidR="001F6A7D">
        <w:t xml:space="preserve">návrhů na </w:t>
      </w:r>
      <w:r w:rsidR="00CC69BC">
        <w:t>nařízení</w:t>
      </w:r>
      <w:r w:rsidR="001F6A7D">
        <w:t xml:space="preserve"> </w:t>
      </w:r>
      <w:r w:rsidR="00D63FA0">
        <w:t xml:space="preserve">předběžných opatření v řízeních týkajících se péče soudu o nezletilé děti neustále narůstá, </w:t>
      </w:r>
      <w:r w:rsidR="00B44285">
        <w:t xml:space="preserve">z čehož </w:t>
      </w:r>
      <w:r w:rsidR="00CC69BC">
        <w:t xml:space="preserve">současně </w:t>
      </w:r>
      <w:r w:rsidR="00B44285">
        <w:t>vyplývá, že</w:t>
      </w:r>
      <w:r w:rsidR="00D63FA0">
        <w:t xml:space="preserve"> </w:t>
      </w:r>
      <w:r w:rsidR="00B44285">
        <w:t xml:space="preserve">stále </w:t>
      </w:r>
      <w:r w:rsidR="00D63FA0">
        <w:t xml:space="preserve">mnohem více dětí zůstává bez </w:t>
      </w:r>
      <w:r w:rsidR="00CC69BC">
        <w:t>vyvážení</w:t>
      </w:r>
      <w:r w:rsidR="00D63FA0">
        <w:t xml:space="preserve"> péče</w:t>
      </w:r>
      <w:r w:rsidR="00CC69BC">
        <w:t xml:space="preserve"> obou rodičů</w:t>
      </w:r>
      <w:r w:rsidR="002C47D4">
        <w:t>.</w:t>
      </w:r>
      <w:r w:rsidR="001F6A7D">
        <w:t xml:space="preserve"> Bohužel </w:t>
      </w:r>
      <w:r w:rsidR="005636B8">
        <w:t xml:space="preserve">se v této oblasti nemohou účastníci řízení o návrhu na </w:t>
      </w:r>
      <w:r w:rsidR="00095C19">
        <w:t>nařízení</w:t>
      </w:r>
      <w:r w:rsidR="005636B8">
        <w:t xml:space="preserve"> předběžného opatření spolehnout na to, </w:t>
      </w:r>
      <w:r w:rsidR="005D4B92">
        <w:t xml:space="preserve">že soud bude postupovat obdobně jako v již </w:t>
      </w:r>
      <w:r w:rsidR="00667168">
        <w:t>nařízených pravomocných a vykonatelných usneseních</w:t>
      </w:r>
      <w:r w:rsidR="000D197E">
        <w:t xml:space="preserve"> jejich případu skutkově </w:t>
      </w:r>
      <w:r w:rsidR="00E012C5">
        <w:t>p</w:t>
      </w:r>
      <w:r w:rsidR="000D197E">
        <w:t>od</w:t>
      </w:r>
      <w:r w:rsidR="00E012C5">
        <w:t>ob</w:t>
      </w:r>
      <w:r w:rsidR="000D197E">
        <w:t>ných</w:t>
      </w:r>
      <w:r w:rsidR="005D4B92">
        <w:t>. Z čehož vyplývá i to, že se autorka</w:t>
      </w:r>
      <w:r w:rsidR="006862D8">
        <w:t xml:space="preserve"> ve své </w:t>
      </w:r>
      <w:r w:rsidR="005D4B92">
        <w:t>diplomové prác</w:t>
      </w:r>
      <w:r w:rsidR="006862D8">
        <w:t>i</w:t>
      </w:r>
      <w:r w:rsidR="005D4B92">
        <w:t xml:space="preserve"> zaměří </w:t>
      </w:r>
      <w:r w:rsidR="00D63FA0">
        <w:t>na roztříštěné a protichůdné názory v současné judikatuře, kdy účastníci řízení nemohou předvídat soudní rozhodnutí.</w:t>
      </w:r>
      <w:r w:rsidR="001B1AAE">
        <w:t xml:space="preserve"> </w:t>
      </w:r>
      <w:r w:rsidR="00E84119">
        <w:t>Dalším z důvod</w:t>
      </w:r>
      <w:r w:rsidR="005A5720">
        <w:t>ů</w:t>
      </w:r>
      <w:r w:rsidR="00E84119">
        <w:t xml:space="preserve"> </w:t>
      </w:r>
      <w:r w:rsidR="005721E2">
        <w:t xml:space="preserve">pro </w:t>
      </w:r>
      <w:r w:rsidR="00E84119">
        <w:t xml:space="preserve">zvolení tohoto tématu je pro autorku </w:t>
      </w:r>
      <w:r w:rsidR="001D4CC6">
        <w:t xml:space="preserve">diplomové práce </w:t>
      </w:r>
      <w:r w:rsidR="00E84119">
        <w:t>i t</w:t>
      </w:r>
      <w:r w:rsidR="001D4CC6">
        <w:t>en fakt</w:t>
      </w:r>
      <w:r w:rsidR="00E84119">
        <w:t>, že ani v odborných kruzích</w:t>
      </w:r>
      <w:r w:rsidR="00B278D3">
        <w:t xml:space="preserve"> nejsou, </w:t>
      </w:r>
      <w:r w:rsidR="00BD6869">
        <w:t>a to ani přes aktuálnost tohoto tématu</w:t>
      </w:r>
      <w:r w:rsidR="001D4CC6">
        <w:t xml:space="preserve"> s ohledem na zájmy nezletilých dětí</w:t>
      </w:r>
      <w:r w:rsidR="00BD6869">
        <w:t xml:space="preserve">, </w:t>
      </w:r>
      <w:r w:rsidR="00B278D3">
        <w:t>doposud shodné názory na tom, kdy se tato opatření mohou využít,</w:t>
      </w:r>
      <w:r w:rsidR="008E11DF">
        <w:t xml:space="preserve"> případně, jaké poměry mezi rodiči a dětmi se jimi mohou prozatímně upravit, </w:t>
      </w:r>
      <w:r w:rsidR="00B278D3">
        <w:t xml:space="preserve">a to </w:t>
      </w:r>
      <w:r w:rsidR="005A5720">
        <w:t xml:space="preserve">s ohledem na existenci tzv. </w:t>
      </w:r>
      <w:r w:rsidR="001E79EB">
        <w:t>zvláštních</w:t>
      </w:r>
      <w:r w:rsidR="005A5720">
        <w:t xml:space="preserve"> předběžných opatření dle § 452</w:t>
      </w:r>
      <w:r w:rsidR="00BF3C26">
        <w:t xml:space="preserve"> </w:t>
      </w:r>
      <w:r w:rsidR="005A5720">
        <w:t xml:space="preserve">an </w:t>
      </w:r>
      <w:r w:rsidR="00BF3C26">
        <w:t>z. ř. s</w:t>
      </w:r>
      <w:r w:rsidR="00885460">
        <w:t>.</w:t>
      </w:r>
    </w:p>
    <w:p w14:paraId="44BF50C0" w14:textId="2CE3240F" w:rsidR="00DE6CF7" w:rsidRDefault="003D32B5" w:rsidP="00DE6CF7">
      <w:pPr>
        <w:pStyle w:val="Hlavntextprce-DP"/>
        <w:ind w:firstLine="708"/>
      </w:pPr>
      <w:r>
        <w:t>S</w:t>
      </w:r>
      <w:r w:rsidR="00246B11" w:rsidRPr="00246B11">
        <w:t>oud</w:t>
      </w:r>
      <w:r>
        <w:t>y</w:t>
      </w:r>
      <w:r w:rsidR="00246B11" w:rsidRPr="00246B11">
        <w:t xml:space="preserve"> nařizuj</w:t>
      </w:r>
      <w:r>
        <w:t>í</w:t>
      </w:r>
      <w:r w:rsidR="00246B11" w:rsidRPr="00246B11">
        <w:t xml:space="preserve"> předběžné opatření pouze na základě informací a podkladů předložených navrhovatelem</w:t>
      </w:r>
      <w:r w:rsidR="008518D3">
        <w:rPr>
          <w:rStyle w:val="Znakapoznpodarou"/>
        </w:rPr>
        <w:footnoteReference w:id="2"/>
      </w:r>
      <w:r w:rsidR="00246B11" w:rsidRPr="00246B11">
        <w:t xml:space="preserve"> bez provádění klasického dokazování, </w:t>
      </w:r>
      <w:r w:rsidR="004C6DE7">
        <w:t xml:space="preserve">což sebou současně nese i </w:t>
      </w:r>
      <w:r w:rsidR="00246B11" w:rsidRPr="00246B11">
        <w:t>vyšší hrozb</w:t>
      </w:r>
      <w:r w:rsidR="005F6E22">
        <w:t>u</w:t>
      </w:r>
      <w:r w:rsidR="00246B11" w:rsidRPr="00246B11">
        <w:t xml:space="preserve"> věcné nesprávnosti konečného </w:t>
      </w:r>
      <w:r w:rsidR="00283BA0">
        <w:t>usnesení</w:t>
      </w:r>
      <w:r w:rsidR="00246B11" w:rsidRPr="00246B11">
        <w:t xml:space="preserve"> o předběžném opatření,</w:t>
      </w:r>
      <w:r w:rsidR="00DC0459">
        <w:t xml:space="preserve"> </w:t>
      </w:r>
      <w:r w:rsidR="000753BF">
        <w:t xml:space="preserve">když následně hrozí </w:t>
      </w:r>
      <w:r w:rsidR="00246B11" w:rsidRPr="00246B11">
        <w:t xml:space="preserve">i to nebezpečí, že rodinné vztahy mezi rodiči a dítětem, popřípadě dětmi, mohou být </w:t>
      </w:r>
      <w:r w:rsidR="0093240F">
        <w:t>na</w:t>
      </w:r>
      <w:r w:rsidR="00246B11" w:rsidRPr="00246B11">
        <w:t xml:space="preserve">rušeny či dokonce zcela zničeny a zároveň </w:t>
      </w:r>
      <w:r w:rsidR="00DC0459">
        <w:t xml:space="preserve">to může </w:t>
      </w:r>
      <w:r w:rsidR="00246B11" w:rsidRPr="00246B11">
        <w:t>ovlivnit rozhodování a život</w:t>
      </w:r>
      <w:r w:rsidR="007669D1">
        <w:t>y</w:t>
      </w:r>
      <w:r w:rsidR="00246B11" w:rsidRPr="00246B11">
        <w:t xml:space="preserve"> dětí v budoucím životě</w:t>
      </w:r>
      <w:r w:rsidR="00840C65">
        <w:t>.</w:t>
      </w:r>
      <w:r w:rsidR="00246C89">
        <w:rPr>
          <w:rStyle w:val="Znakapoznpodarou"/>
        </w:rPr>
        <w:footnoteReference w:id="3"/>
      </w:r>
      <w:r w:rsidR="00246B11" w:rsidRPr="00246B11">
        <w:t xml:space="preserve"> Dojde-li v důsledku odevzdání dítěte do péče jednoho z rodičů na základě </w:t>
      </w:r>
      <w:r w:rsidR="0013149E">
        <w:t xml:space="preserve">jím soudu předložených </w:t>
      </w:r>
      <w:r w:rsidR="00246B11" w:rsidRPr="00246B11">
        <w:t xml:space="preserve">nesprávných a často i poškozujících informací k odcizení dítěte od druhého z rodičů, je takový </w:t>
      </w:r>
      <w:r w:rsidR="00246B11" w:rsidRPr="00246B11">
        <w:lastRenderedPageBreak/>
        <w:t xml:space="preserve">zásah nejen obtížně napravitelný, ale může taktéž ovlivnit konečné </w:t>
      </w:r>
      <w:r w:rsidR="00920E81">
        <w:t>usnesení o nařízení předběžného opatření</w:t>
      </w:r>
      <w:r w:rsidR="00246B11" w:rsidRPr="00246B11">
        <w:t xml:space="preserve">, neboť citová orientace dítěte a jeho názor hraje při rozhodování o svěření dítěte do péče </w:t>
      </w:r>
      <w:r w:rsidR="00327627">
        <w:t>velmi významnou</w:t>
      </w:r>
      <w:r w:rsidR="00246B11" w:rsidRPr="00246B11">
        <w:t xml:space="preserve"> roli.</w:t>
      </w:r>
      <w:r w:rsidR="00DE6CF7">
        <w:t xml:space="preserve"> </w:t>
      </w:r>
    </w:p>
    <w:p w14:paraId="3DEFE79A" w14:textId="65357C37" w:rsidR="00DE6CF7" w:rsidRPr="00DE6CF7" w:rsidRDefault="00DE6CF7" w:rsidP="00DE6CF7">
      <w:pPr>
        <w:pStyle w:val="Hlavntextprce-DP"/>
        <w:ind w:firstLine="708"/>
      </w:pPr>
      <w:r>
        <w:t>Z hlediska časového a geografického se diplomová práce zabývá analýzou pouze aktuální právní úpravy o</w:t>
      </w:r>
      <w:r w:rsidRPr="0093240F">
        <w:t>. s. ř</w:t>
      </w:r>
      <w:r w:rsidR="00E03938" w:rsidRPr="0093240F">
        <w:t xml:space="preserve"> a z. ř. s</w:t>
      </w:r>
      <w:r w:rsidR="005D0333" w:rsidRPr="0093240F">
        <w:t xml:space="preserve">. </w:t>
      </w:r>
      <w:r w:rsidR="00BF3C26" w:rsidRPr="0093240F">
        <w:t>v</w:t>
      </w:r>
      <w:r w:rsidR="00444080" w:rsidRPr="0093240F">
        <w:t> České republice</w:t>
      </w:r>
      <w:r w:rsidR="00254F81">
        <w:t>.</w:t>
      </w:r>
    </w:p>
    <w:p w14:paraId="13070515" w14:textId="58E0D1CD" w:rsidR="00254B92" w:rsidRDefault="00747B4F" w:rsidP="00254B92">
      <w:pPr>
        <w:pStyle w:val="Hlavntextprce-DP"/>
      </w:pPr>
      <w:r>
        <w:tab/>
        <w:t xml:space="preserve">Diplomová práce má za cíl </w:t>
      </w:r>
      <w:r w:rsidR="00E15A92">
        <w:t>pomocí metody analýzy právních norem</w:t>
      </w:r>
      <w:r w:rsidR="00254B92">
        <w:t xml:space="preserve">, </w:t>
      </w:r>
      <w:r w:rsidR="00254B92" w:rsidRPr="00254B92">
        <w:t xml:space="preserve">kdy u každého rozebíraného judikátu </w:t>
      </w:r>
      <w:r w:rsidR="00254B92">
        <w:t>bude užit</w:t>
      </w:r>
      <w:r w:rsidR="00254B92" w:rsidRPr="00254B92">
        <w:t xml:space="preserve"> současně judikát </w:t>
      </w:r>
      <w:r w:rsidR="00F32EA8">
        <w:t>rozebíranou problematikou</w:t>
      </w:r>
      <w:r w:rsidR="00254B92" w:rsidRPr="00254B92">
        <w:t xml:space="preserve"> mu </w:t>
      </w:r>
      <w:r w:rsidR="00F32EA8">
        <w:t>ob</w:t>
      </w:r>
      <w:r w:rsidR="00254B92" w:rsidRPr="00254B92">
        <w:t xml:space="preserve">dobným, nicméně </w:t>
      </w:r>
      <w:r w:rsidR="00903C3C">
        <w:t>závěrečnou</w:t>
      </w:r>
      <w:r w:rsidR="00254B92" w:rsidRPr="00254B92">
        <w:t xml:space="preserve"> </w:t>
      </w:r>
      <w:r w:rsidR="00903C3C">
        <w:t xml:space="preserve">argumentací </w:t>
      </w:r>
      <w:r w:rsidR="00254B92" w:rsidRPr="00254B92">
        <w:t xml:space="preserve">zcela odlišným, </w:t>
      </w:r>
      <w:r w:rsidR="00725BA8">
        <w:t xml:space="preserve">poukázat na aktuální otázky </w:t>
      </w:r>
      <w:r w:rsidR="00D91D07">
        <w:t>předběžných opatření upravujících poměry dítěte</w:t>
      </w:r>
      <w:r w:rsidR="00254B92">
        <w:t xml:space="preserve">. V závěru diplomové práce bude </w:t>
      </w:r>
      <w:r w:rsidR="00254B92" w:rsidRPr="00254B92">
        <w:t>zhodno</w:t>
      </w:r>
      <w:r w:rsidR="00254B92">
        <w:t xml:space="preserve">cen dopad </w:t>
      </w:r>
      <w:r w:rsidR="003069CD">
        <w:t>předběžných opatření</w:t>
      </w:r>
      <w:r w:rsidR="00254B92" w:rsidRPr="00254B92">
        <w:t xml:space="preserve"> na vztahy mezi rodiči a dětmi a </w:t>
      </w:r>
      <w:r w:rsidR="003069CD">
        <w:t xml:space="preserve">současně budou </w:t>
      </w:r>
      <w:r w:rsidR="00254B92" w:rsidRPr="00254B92">
        <w:t>navr</w:t>
      </w:r>
      <w:r w:rsidR="003069CD">
        <w:t xml:space="preserve">ženy </w:t>
      </w:r>
      <w:r w:rsidR="00254B92" w:rsidRPr="00254B92">
        <w:t>možnosti procesního řešení problematiky předběžn</w:t>
      </w:r>
      <w:r w:rsidR="0075258E">
        <w:t>ých</w:t>
      </w:r>
      <w:r w:rsidR="00254B92" w:rsidRPr="00254B92">
        <w:t xml:space="preserve"> opatření</w:t>
      </w:r>
      <w:r w:rsidR="0075258E">
        <w:t xml:space="preserve"> upravujících poměry dítěte</w:t>
      </w:r>
      <w:r w:rsidR="00254B92" w:rsidRPr="00254B92">
        <w:t xml:space="preserve">, zohledňující vždy to nejlepší z rozebíraných judikátů. </w:t>
      </w:r>
    </w:p>
    <w:p w14:paraId="7BE5688D" w14:textId="100B14ED" w:rsidR="00754627" w:rsidRDefault="00D7125B" w:rsidP="00B71713">
      <w:pPr>
        <w:pStyle w:val="Hlavntextprce-DP"/>
        <w:ind w:firstLine="360"/>
      </w:pPr>
      <w:r>
        <w:tab/>
      </w:r>
      <w:r w:rsidRPr="00F67B88">
        <w:t xml:space="preserve">S ohledem na zvolenou judikaturu si autorka diplomové práce klade následující výzkumné otázky: </w:t>
      </w:r>
      <w:r w:rsidR="00912444" w:rsidRPr="00F67B88">
        <w:t xml:space="preserve">Za prvé, zda musí soud slyšet nezletilého metodou přímého výslechu v řízení o </w:t>
      </w:r>
      <w:r w:rsidR="00280B24">
        <w:t>nařízení</w:t>
      </w:r>
      <w:r w:rsidR="00912444" w:rsidRPr="00F67B88">
        <w:t xml:space="preserve"> předběžného</w:t>
      </w:r>
      <w:r w:rsidR="00912444">
        <w:t xml:space="preserve"> opatření, </w:t>
      </w:r>
      <w:r w:rsidR="00912444" w:rsidRPr="0045121C">
        <w:t>kterým se prozatímně upravuje je</w:t>
      </w:r>
      <w:r w:rsidR="00912444">
        <w:t>ho</w:t>
      </w:r>
      <w:r w:rsidR="00912444" w:rsidRPr="0045121C">
        <w:t xml:space="preserve"> styk s</w:t>
      </w:r>
      <w:r w:rsidR="00912444">
        <w:t> </w:t>
      </w:r>
      <w:r w:rsidR="00912444" w:rsidRPr="0045121C">
        <w:t>rodiči</w:t>
      </w:r>
      <w:r w:rsidR="00912444">
        <w:t xml:space="preserve">, vždy bezpodmínečně či zda může od přímého slyšení nezletilého v některých případech upustit?  </w:t>
      </w:r>
      <w:r w:rsidR="00086FDC">
        <w:t xml:space="preserve">Kdy </w:t>
      </w:r>
      <w:r w:rsidR="001A4DA2">
        <w:t>autorka diplomové práce zan</w:t>
      </w:r>
      <w:r w:rsidR="00754627">
        <w:t xml:space="preserve">alyzuje, jak </w:t>
      </w:r>
      <w:r w:rsidR="001A4DA2">
        <w:t xml:space="preserve">judikát svědčící pro </w:t>
      </w:r>
      <w:r w:rsidR="00754627">
        <w:t xml:space="preserve">absolutní právo nezletilého být přímo slyšen soudem v řízení o vydání předběžného opatření, </w:t>
      </w:r>
      <w:r w:rsidR="00754627" w:rsidRPr="0045121C">
        <w:t>kterým se prozatímně upravuje je</w:t>
      </w:r>
      <w:r w:rsidR="00754627">
        <w:t>ho</w:t>
      </w:r>
      <w:r w:rsidR="00754627" w:rsidRPr="0045121C">
        <w:t xml:space="preserve"> styk s</w:t>
      </w:r>
      <w:r w:rsidR="00754627">
        <w:t> </w:t>
      </w:r>
      <w:r w:rsidR="00754627" w:rsidRPr="0045121C">
        <w:t>rodiči</w:t>
      </w:r>
      <w:r w:rsidR="00754627">
        <w:t xml:space="preserve">, tak judikát umožňující výjimku z přímého slyšení nezletilého soudem v řízení o vydání předběžného opatření, </w:t>
      </w:r>
      <w:r w:rsidR="00754627" w:rsidRPr="0045121C">
        <w:t>kterým se prozatímně upravuje je</w:t>
      </w:r>
      <w:r w:rsidR="00754627">
        <w:t>ho</w:t>
      </w:r>
      <w:r w:rsidR="00754627" w:rsidRPr="0045121C">
        <w:t xml:space="preserve"> styk s</w:t>
      </w:r>
      <w:r w:rsidR="00754627">
        <w:t> </w:t>
      </w:r>
      <w:r w:rsidR="00754627" w:rsidRPr="0045121C">
        <w:t>rodiči</w:t>
      </w:r>
      <w:r w:rsidR="00754627">
        <w:t>.</w:t>
      </w:r>
      <w:r w:rsidR="00B71713">
        <w:t xml:space="preserve"> Současně definuje právo nezletilého dítěte být slyšeno a </w:t>
      </w:r>
      <w:r w:rsidR="00B3250A">
        <w:t xml:space="preserve">zaměří se i na bohužel </w:t>
      </w:r>
      <w:r w:rsidR="00283722">
        <w:t xml:space="preserve">v dnešní době </w:t>
      </w:r>
      <w:r w:rsidR="00B3250A">
        <w:t xml:space="preserve">poměrně </w:t>
      </w:r>
      <w:r w:rsidR="00283722">
        <w:t>častý</w:t>
      </w:r>
      <w:r w:rsidR="00B3250A">
        <w:t xml:space="preserve"> fenomén ovlivňování názoru dítěte jeho rodiči, které naše soud</w:t>
      </w:r>
      <w:r w:rsidR="00283722">
        <w:t>y</w:t>
      </w:r>
      <w:r w:rsidR="00B3250A">
        <w:t xml:space="preserve"> nejsou v praxi většinou schopny rozpoznat.</w:t>
      </w:r>
      <w:r w:rsidR="006D5CBE">
        <w:t xml:space="preserve"> Právě kvůli ovlivňování jedním z rodičů jsou</w:t>
      </w:r>
      <w:r w:rsidR="000A7D77">
        <w:t xml:space="preserve"> často vztahy rodičů s dětmi narušeny, a to jak dočasně, tak v některých případech </w:t>
      </w:r>
      <w:r w:rsidR="00714DFE">
        <w:t xml:space="preserve">bohužel </w:t>
      </w:r>
      <w:r w:rsidR="000A7D77">
        <w:t>i nenávratně.</w:t>
      </w:r>
      <w:r w:rsidR="00B26A29">
        <w:t xml:space="preserve"> Výzkumnou otázku autorka diplomové práce zodpoví po zanalyzování všech výše uvedených institutů a problémů.</w:t>
      </w:r>
    </w:p>
    <w:p w14:paraId="4FD58713" w14:textId="1DBEA92E" w:rsidR="00892D91" w:rsidRPr="00D84A23" w:rsidRDefault="00892D91" w:rsidP="00892D91">
      <w:pPr>
        <w:pStyle w:val="Hlavntextprce-DP"/>
        <w:rPr>
          <w:lang w:eastAsia="cs-CZ"/>
        </w:rPr>
      </w:pPr>
      <w:r>
        <w:tab/>
        <w:t xml:space="preserve">Za druhé si autorka diplomové práce klade otázku, zda je možné </w:t>
      </w:r>
      <w:r w:rsidR="00280B24">
        <w:t xml:space="preserve">nařídit </w:t>
      </w:r>
      <w:r>
        <w:t>obecn</w:t>
      </w:r>
      <w:r w:rsidR="00280B24">
        <w:t>é</w:t>
      </w:r>
      <w:r>
        <w:t xml:space="preserve"> předběžn</w:t>
      </w:r>
      <w:r w:rsidR="00280B24">
        <w:t>é</w:t>
      </w:r>
      <w:r>
        <w:t xml:space="preserve"> opatření upravující poměry nezletilého dítěte i za situace, </w:t>
      </w:r>
      <w:r w:rsidRPr="000D5C59">
        <w:rPr>
          <w:lang w:eastAsia="cs-CZ"/>
        </w:rPr>
        <w:t>kdy jsou naplněny</w:t>
      </w:r>
      <w:r>
        <w:rPr>
          <w:lang w:eastAsia="cs-CZ"/>
        </w:rPr>
        <w:t xml:space="preserve"> zákonem stanovené</w:t>
      </w:r>
      <w:r w:rsidRPr="000D5C59">
        <w:rPr>
          <w:lang w:eastAsia="cs-CZ"/>
        </w:rPr>
        <w:t xml:space="preserve"> podmínky pro vydání </w:t>
      </w:r>
      <w:r>
        <w:rPr>
          <w:lang w:eastAsia="cs-CZ"/>
        </w:rPr>
        <w:t xml:space="preserve">zvláštního </w:t>
      </w:r>
      <w:r w:rsidRPr="000D5C59">
        <w:rPr>
          <w:lang w:eastAsia="cs-CZ"/>
        </w:rPr>
        <w:t>předběžného opatření</w:t>
      </w:r>
      <w:r>
        <w:rPr>
          <w:lang w:eastAsia="cs-CZ"/>
        </w:rPr>
        <w:t xml:space="preserve"> upravujícího poměry dítěte?</w:t>
      </w:r>
      <w:r w:rsidR="00866FEE">
        <w:rPr>
          <w:lang w:eastAsia="cs-CZ"/>
        </w:rPr>
        <w:t xml:space="preserve"> Autorka si je vědoma toho, že tato </w:t>
      </w:r>
      <w:r w:rsidR="004B7285">
        <w:rPr>
          <w:lang w:eastAsia="cs-CZ"/>
        </w:rPr>
        <w:t>problematika je řešena již od počátku účinnosti z. ř. s.</w:t>
      </w:r>
      <w:r w:rsidR="00D017ED">
        <w:rPr>
          <w:lang w:eastAsia="cs-CZ"/>
        </w:rPr>
        <w:t xml:space="preserve">, </w:t>
      </w:r>
      <w:r w:rsidR="00336351">
        <w:rPr>
          <w:lang w:eastAsia="cs-CZ"/>
        </w:rPr>
        <w:t>který nastolil dvojkolejnost</w:t>
      </w:r>
      <w:r w:rsidR="008D431A">
        <w:rPr>
          <w:lang w:eastAsia="cs-CZ"/>
        </w:rPr>
        <w:t xml:space="preserve"> při rozhodování o návrhu na vydání </w:t>
      </w:r>
      <w:r w:rsidR="001F4451">
        <w:rPr>
          <w:lang w:eastAsia="cs-CZ"/>
        </w:rPr>
        <w:t xml:space="preserve">předběžného opatření </w:t>
      </w:r>
      <w:r w:rsidR="008D431A">
        <w:rPr>
          <w:lang w:eastAsia="cs-CZ"/>
        </w:rPr>
        <w:t>upravujícího poměry dítěte,</w:t>
      </w:r>
      <w:r w:rsidR="00895DFD">
        <w:rPr>
          <w:lang w:eastAsia="cs-CZ"/>
        </w:rPr>
        <w:t xml:space="preserve"> ale za zvolením této výzkumné otázky si </w:t>
      </w:r>
      <w:r w:rsidR="00BE77F0">
        <w:rPr>
          <w:lang w:eastAsia="cs-CZ"/>
        </w:rPr>
        <w:t xml:space="preserve">i přesto </w:t>
      </w:r>
      <w:r w:rsidR="00895DFD">
        <w:rPr>
          <w:lang w:eastAsia="cs-CZ"/>
        </w:rPr>
        <w:t>stojí, jelikož nejenže do dnešního dne nepanuje v rámci odborné ve</w:t>
      </w:r>
      <w:r w:rsidR="004C3686">
        <w:rPr>
          <w:lang w:eastAsia="cs-CZ"/>
        </w:rPr>
        <w:t>řejnosti, ani soudní praxi shoda</w:t>
      </w:r>
      <w:r w:rsidR="00714DFE">
        <w:rPr>
          <w:lang w:eastAsia="cs-CZ"/>
        </w:rPr>
        <w:t xml:space="preserve"> na tom, </w:t>
      </w:r>
      <w:r w:rsidR="00BE77F0">
        <w:rPr>
          <w:lang w:eastAsia="cs-CZ"/>
        </w:rPr>
        <w:t>zda to lze,</w:t>
      </w:r>
      <w:r w:rsidR="004C3686">
        <w:rPr>
          <w:lang w:eastAsia="cs-CZ"/>
        </w:rPr>
        <w:t xml:space="preserve"> ale </w:t>
      </w:r>
      <w:r w:rsidR="00BE77F0">
        <w:rPr>
          <w:lang w:eastAsia="cs-CZ"/>
        </w:rPr>
        <w:t xml:space="preserve">především </w:t>
      </w:r>
      <w:r w:rsidR="004C3686">
        <w:rPr>
          <w:lang w:eastAsia="cs-CZ"/>
        </w:rPr>
        <w:t>chce dostát tématu své práce</w:t>
      </w:r>
      <w:r w:rsidR="00E62658">
        <w:rPr>
          <w:lang w:eastAsia="cs-CZ"/>
        </w:rPr>
        <w:t xml:space="preserve">, které zní </w:t>
      </w:r>
      <w:r w:rsidR="00E62658" w:rsidRPr="00E62658">
        <w:rPr>
          <w:i/>
          <w:iCs/>
          <w:lang w:eastAsia="cs-CZ"/>
        </w:rPr>
        <w:t>„Předběžná opatření upravující poměry dítěte v kontextu aktuální judikatury“</w:t>
      </w:r>
      <w:r w:rsidR="00D84A23">
        <w:rPr>
          <w:i/>
          <w:iCs/>
          <w:lang w:eastAsia="cs-CZ"/>
        </w:rPr>
        <w:t>,</w:t>
      </w:r>
      <w:r w:rsidR="00D84A23">
        <w:rPr>
          <w:lang w:eastAsia="cs-CZ"/>
        </w:rPr>
        <w:t xml:space="preserve"> kdy judikatura </w:t>
      </w:r>
      <w:r w:rsidR="005C75BF">
        <w:rPr>
          <w:lang w:eastAsia="cs-CZ"/>
        </w:rPr>
        <w:t>bude u této výzkumné otázky opravdu velice aktuální a to díky</w:t>
      </w:r>
      <w:r w:rsidR="00965EAA">
        <w:rPr>
          <w:lang w:eastAsia="cs-CZ"/>
        </w:rPr>
        <w:t xml:space="preserve"> </w:t>
      </w:r>
      <w:r w:rsidR="00965EAA">
        <w:rPr>
          <w:lang w:eastAsia="cs-CZ"/>
        </w:rPr>
        <w:lastRenderedPageBreak/>
        <w:t>analyzování nálezu Ústavního soudu ze dne</w:t>
      </w:r>
      <w:r w:rsidR="00973281">
        <w:rPr>
          <w:lang w:eastAsia="cs-CZ"/>
        </w:rPr>
        <w:t xml:space="preserve"> 2. února 2021, sp. zn. IV. ÚS 3200/20. Autorka při řešení této otázky bude postupovat obdobn</w:t>
      </w:r>
      <w:r w:rsidR="00572EFF">
        <w:rPr>
          <w:lang w:eastAsia="cs-CZ"/>
        </w:rPr>
        <w:t xml:space="preserve">ým způsobem jako při řešení otázky první. Kdy ke zvolené </w:t>
      </w:r>
      <w:r w:rsidR="001B08FA">
        <w:rPr>
          <w:lang w:eastAsia="cs-CZ"/>
        </w:rPr>
        <w:t>otázce</w:t>
      </w:r>
      <w:r w:rsidR="008A7453">
        <w:rPr>
          <w:lang w:eastAsia="cs-CZ"/>
        </w:rPr>
        <w:t xml:space="preserve"> uvede a zanalyzuje judikáty, které jsou názorově na stejnou věc odlišné</w:t>
      </w:r>
      <w:r w:rsidR="001C1D45">
        <w:rPr>
          <w:lang w:eastAsia="cs-CZ"/>
        </w:rPr>
        <w:t xml:space="preserve">. Nadto uvede i </w:t>
      </w:r>
      <w:r w:rsidR="0013136F">
        <w:rPr>
          <w:lang w:eastAsia="cs-CZ"/>
        </w:rPr>
        <w:t>další judikát, zaměřený na to</w:t>
      </w:r>
      <w:r w:rsidR="005046C7">
        <w:rPr>
          <w:lang w:eastAsia="cs-CZ"/>
        </w:rPr>
        <w:t xml:space="preserve">, zda lze </w:t>
      </w:r>
      <w:r w:rsidR="005046C7" w:rsidRPr="005046C7">
        <w:rPr>
          <w:lang w:eastAsia="cs-CZ"/>
        </w:rPr>
        <w:t>obecným předběžným opatřením předat dítě do péče jednoho z</w:t>
      </w:r>
      <w:r w:rsidR="000642BB">
        <w:rPr>
          <w:lang w:eastAsia="cs-CZ"/>
        </w:rPr>
        <w:t> </w:t>
      </w:r>
      <w:r w:rsidR="005046C7" w:rsidRPr="005046C7">
        <w:rPr>
          <w:lang w:eastAsia="cs-CZ"/>
        </w:rPr>
        <w:t>rodičů</w:t>
      </w:r>
      <w:r w:rsidR="000642BB">
        <w:rPr>
          <w:lang w:eastAsia="cs-CZ"/>
        </w:rPr>
        <w:t xml:space="preserve">, který dopomůže k analýze </w:t>
      </w:r>
      <w:r w:rsidR="005C5119">
        <w:rPr>
          <w:lang w:eastAsia="cs-CZ"/>
        </w:rPr>
        <w:t xml:space="preserve">první dvou </w:t>
      </w:r>
      <w:r w:rsidR="00B82564">
        <w:rPr>
          <w:lang w:eastAsia="cs-CZ"/>
        </w:rPr>
        <w:t>zvolených</w:t>
      </w:r>
      <w:r w:rsidR="005C5119">
        <w:rPr>
          <w:lang w:eastAsia="cs-CZ"/>
        </w:rPr>
        <w:t xml:space="preserve"> judikátů.</w:t>
      </w:r>
    </w:p>
    <w:p w14:paraId="04EBE775" w14:textId="4DABBEB7" w:rsidR="00892D91" w:rsidRPr="00892D91" w:rsidRDefault="00892D91" w:rsidP="00892D91">
      <w:pPr>
        <w:pStyle w:val="Hlavntextprce-DP"/>
      </w:pPr>
    </w:p>
    <w:p w14:paraId="578DCF26" w14:textId="2AE8E89A" w:rsidR="00912444" w:rsidRDefault="00754627" w:rsidP="00912444">
      <w:pPr>
        <w:pStyle w:val="Hlavntextprce-DP"/>
        <w:ind w:firstLine="360"/>
      </w:pPr>
      <w:r>
        <w:t xml:space="preserve"> </w:t>
      </w:r>
    </w:p>
    <w:p w14:paraId="0CD9EBA0" w14:textId="7650CC6D" w:rsidR="00D7125B" w:rsidRPr="00D7125B" w:rsidRDefault="00D7125B" w:rsidP="00D7125B"/>
    <w:p w14:paraId="3D4633E3" w14:textId="790319B7" w:rsidR="00F519C5" w:rsidRDefault="00F519C5">
      <w:pPr>
        <w:rPr>
          <w:rFonts w:ascii="Garamond" w:eastAsiaTheme="majorEastAsia" w:hAnsi="Garamond" w:cstheme="majorBidi"/>
          <w:b/>
          <w:color w:val="000000" w:themeColor="text1"/>
          <w:sz w:val="32"/>
          <w:szCs w:val="32"/>
        </w:rPr>
      </w:pPr>
    </w:p>
    <w:p w14:paraId="6CD04799" w14:textId="77777777" w:rsidR="00B3423E" w:rsidRDefault="00B3423E">
      <w:pPr>
        <w:rPr>
          <w:rFonts w:ascii="Garamond" w:eastAsiaTheme="majorEastAsia" w:hAnsi="Garamond" w:cstheme="majorBidi"/>
          <w:b/>
          <w:color w:val="000000" w:themeColor="text1"/>
          <w:sz w:val="32"/>
          <w:szCs w:val="32"/>
        </w:rPr>
      </w:pPr>
      <w:r>
        <w:br w:type="page"/>
      </w:r>
    </w:p>
    <w:p w14:paraId="43BF9609" w14:textId="06FE8210" w:rsidR="00747B4F" w:rsidRDefault="008622D7" w:rsidP="008622D7">
      <w:pPr>
        <w:pStyle w:val="Nadpisprvnrovn-DP"/>
      </w:pPr>
      <w:bookmarkStart w:id="3" w:name="_Toc70480421"/>
      <w:r>
        <w:lastRenderedPageBreak/>
        <w:t>Předpoklady</w:t>
      </w:r>
      <w:r w:rsidR="00464FAB">
        <w:t xml:space="preserve"> nařízení předběžného opatření v</w:t>
      </w:r>
      <w:r w:rsidR="00474DBE">
        <w:t>e věci péče o nezletilé</w:t>
      </w:r>
      <w:bookmarkEnd w:id="3"/>
    </w:p>
    <w:p w14:paraId="51520008" w14:textId="1575CC59" w:rsidR="00E84590" w:rsidRDefault="00CD55AB" w:rsidP="006C1FE5">
      <w:pPr>
        <w:pStyle w:val="Hlavntextprce-DP"/>
        <w:ind w:firstLine="360"/>
      </w:pPr>
      <w:r>
        <w:t>Na úvod diplomové</w:t>
      </w:r>
      <w:r w:rsidR="00641413">
        <w:t xml:space="preserve"> práce je potřeba</w:t>
      </w:r>
      <w:r w:rsidR="008E6D0C">
        <w:t xml:space="preserve"> vypořádat </w:t>
      </w:r>
      <w:r w:rsidR="004019C5">
        <w:t xml:space="preserve">se </w:t>
      </w:r>
      <w:r w:rsidR="008E6D0C">
        <w:t xml:space="preserve">s tím, jaké předpoklady musí být </w:t>
      </w:r>
      <w:r w:rsidR="00B82564">
        <w:t>na</w:t>
      </w:r>
      <w:r w:rsidR="008E6D0C">
        <w:t xml:space="preserve">plněny </w:t>
      </w:r>
      <w:r w:rsidR="00B82564">
        <w:t>pro to</w:t>
      </w:r>
      <w:r w:rsidR="008E6D0C">
        <w:t>, aby mohl soud</w:t>
      </w:r>
      <w:r w:rsidR="008C765A">
        <w:t xml:space="preserve"> nařídit předběžné opatření ve věci péče o nezletilé</w:t>
      </w:r>
      <w:r w:rsidR="00097B07">
        <w:t>.</w:t>
      </w:r>
      <w:r w:rsidR="0075214B">
        <w:t xml:space="preserve"> </w:t>
      </w:r>
      <w:r w:rsidR="0004757C">
        <w:t xml:space="preserve">Tento výklad je směřován na tzv. </w:t>
      </w:r>
      <w:r w:rsidR="001A55BB">
        <w:t>„</w:t>
      </w:r>
      <w:r w:rsidR="0004757C">
        <w:t>obecná</w:t>
      </w:r>
      <w:r w:rsidR="001A55BB">
        <w:t>“</w:t>
      </w:r>
      <w:r w:rsidR="001A55BB">
        <w:rPr>
          <w:rStyle w:val="Znakapoznpodarou"/>
        </w:rPr>
        <w:footnoteReference w:id="4"/>
      </w:r>
      <w:r w:rsidR="0004757C">
        <w:t xml:space="preserve"> předběžná opatření</w:t>
      </w:r>
      <w:r w:rsidR="00480AD3">
        <w:t xml:space="preserve"> dle § 7</w:t>
      </w:r>
      <w:r w:rsidR="00463A04">
        <w:t>6</w:t>
      </w:r>
      <w:r w:rsidR="007E7285">
        <w:t xml:space="preserve">. </w:t>
      </w:r>
      <w:r w:rsidR="00CE77C5">
        <w:t xml:space="preserve"> </w:t>
      </w:r>
      <w:r w:rsidR="00444080">
        <w:t>o. s. ř.</w:t>
      </w:r>
      <w:r w:rsidR="000837A9">
        <w:t>, ale ne</w:t>
      </w:r>
      <w:r w:rsidR="00480AD3">
        <w:t xml:space="preserve">jsou v něm </w:t>
      </w:r>
      <w:r w:rsidR="00E728B6">
        <w:t xml:space="preserve">v závěru této kapitoly </w:t>
      </w:r>
      <w:r w:rsidR="00480AD3">
        <w:t xml:space="preserve">okrajově opominuta </w:t>
      </w:r>
      <w:r w:rsidR="00CE77C5">
        <w:t>ani tzv. „zvláštní“</w:t>
      </w:r>
      <w:r w:rsidR="00660228">
        <w:rPr>
          <w:rStyle w:val="Znakapoznpodarou"/>
        </w:rPr>
        <w:footnoteReference w:id="5"/>
      </w:r>
      <w:r w:rsidR="00CE77C5">
        <w:t xml:space="preserve"> předběžná opatření dle </w:t>
      </w:r>
      <w:r w:rsidR="00176B06">
        <w:t xml:space="preserve">§ 400 an. </w:t>
      </w:r>
      <w:r w:rsidR="001D4677">
        <w:t>z. ř. s.</w:t>
      </w:r>
      <w:r w:rsidR="001D4677">
        <w:rPr>
          <w:rStyle w:val="Znakapoznpodarou"/>
        </w:rPr>
        <w:footnoteReference w:id="6"/>
      </w:r>
      <w:r w:rsidR="001D4677">
        <w:t xml:space="preserve"> a </w:t>
      </w:r>
      <w:r w:rsidR="00806127">
        <w:t xml:space="preserve">§ 452 </w:t>
      </w:r>
      <w:r w:rsidR="00660228">
        <w:t>an.</w:t>
      </w:r>
      <w:r w:rsidR="00DE5C53">
        <w:t xml:space="preserve"> z. ř. s.,</w:t>
      </w:r>
      <w:r w:rsidR="00971DE3">
        <w:t xml:space="preserve"> jež jsou potřebná k vymezení odlišností mezi těmito dvěma </w:t>
      </w:r>
      <w:r w:rsidR="00F431DF">
        <w:t>instituty.</w:t>
      </w:r>
    </w:p>
    <w:p w14:paraId="11CBBFA3" w14:textId="7C080BCB" w:rsidR="00E84590" w:rsidRPr="00E84590" w:rsidRDefault="00E84590" w:rsidP="006C1FE5">
      <w:pPr>
        <w:pStyle w:val="Hlavntextprce-DP"/>
        <w:ind w:firstLine="360"/>
      </w:pPr>
      <w:r>
        <w:t xml:space="preserve">Nejprve je potřeba </w:t>
      </w:r>
      <w:r w:rsidR="00463A04">
        <w:t>vyjasnit</w:t>
      </w:r>
      <w:r>
        <w:t xml:space="preserve"> vztah mezi o. s. ř. a z. ř. s.</w:t>
      </w:r>
      <w:r w:rsidR="00577655">
        <w:t xml:space="preserve"> </w:t>
      </w:r>
      <w:r w:rsidR="0036008A">
        <w:t>J</w:t>
      </w:r>
      <w:r w:rsidR="00577655">
        <w:t>elikož úprava zvláš</w:t>
      </w:r>
      <w:r w:rsidR="00F9675B">
        <w:t>t</w:t>
      </w:r>
      <w:r w:rsidR="00577655">
        <w:t>ních</w:t>
      </w:r>
      <w:r>
        <w:t xml:space="preserve"> </w:t>
      </w:r>
      <w:r w:rsidR="00F9675B">
        <w:t>předběžných opatření není v z. ř. s. ucelená</w:t>
      </w:r>
      <w:r w:rsidR="00EB50CB">
        <w:t xml:space="preserve">, </w:t>
      </w:r>
      <w:r w:rsidR="00713666">
        <w:t>využije se dle § 1 odst. 1 a odst. 3 z. ř. s. subsidiárně právní úprava</w:t>
      </w:r>
      <w:r w:rsidR="00B86689">
        <w:t xml:space="preserve"> obsažená v o. s. ř</w:t>
      </w:r>
      <w:r w:rsidR="0036008A">
        <w:t>.</w:t>
      </w:r>
      <w:r w:rsidR="00157774">
        <w:rPr>
          <w:rStyle w:val="Znakapoznpodarou"/>
        </w:rPr>
        <w:footnoteReference w:id="7"/>
      </w:r>
      <w:r w:rsidR="00732231">
        <w:t xml:space="preserve"> Ač byla úprava § 76</w:t>
      </w:r>
      <w:r w:rsidR="001049C0">
        <w:t xml:space="preserve"> odst. 1 písm. b) o. s. ř. (ve znění účinném do 31. prosince 2013)</w:t>
      </w:r>
      <w:r w:rsidR="00F044E1">
        <w:rPr>
          <w:rStyle w:val="Znakapoznpodarou"/>
          <w:i/>
          <w:iCs/>
        </w:rPr>
        <w:footnoteReference w:id="8"/>
      </w:r>
      <w:r w:rsidR="001049C0" w:rsidRPr="007D352D">
        <w:t xml:space="preserve"> </w:t>
      </w:r>
      <w:r w:rsidR="00AE76A0">
        <w:t xml:space="preserve">bez náhrady </w:t>
      </w:r>
      <w:r w:rsidR="001049C0">
        <w:t>přesunuta do z. ř. s.</w:t>
      </w:r>
      <w:r w:rsidR="008B0CAB">
        <w:t xml:space="preserve">, neznamená to, že </w:t>
      </w:r>
      <w:r w:rsidR="004932F3">
        <w:t xml:space="preserve">nařizovat </w:t>
      </w:r>
      <w:r w:rsidR="008B0CAB">
        <w:t>předběžná opatření dle § 76 o. s. ř. nadále zákonodárce neumožňuje.</w:t>
      </w:r>
      <w:r w:rsidR="00EC73AF">
        <w:t xml:space="preserve"> </w:t>
      </w:r>
      <w:r w:rsidR="00D77277">
        <w:t xml:space="preserve">Obzvláště pojem </w:t>
      </w:r>
      <w:r w:rsidR="00BC0B4F" w:rsidRPr="00BC0B4F">
        <w:rPr>
          <w:i/>
          <w:iCs/>
        </w:rPr>
        <w:t>„</w:t>
      </w:r>
      <w:r w:rsidR="00D77277" w:rsidRPr="00BC0B4F">
        <w:rPr>
          <w:i/>
          <w:iCs/>
        </w:rPr>
        <w:t>zejména</w:t>
      </w:r>
      <w:r w:rsidR="00BC0B4F" w:rsidRPr="00BC0B4F">
        <w:rPr>
          <w:i/>
          <w:iCs/>
        </w:rPr>
        <w:t>“</w:t>
      </w:r>
      <w:r w:rsidR="00D77277">
        <w:t xml:space="preserve"> v odst. 1 komentovaného </w:t>
      </w:r>
      <w:r w:rsidR="00BC0B4F">
        <w:t>ustanovení</w:t>
      </w:r>
      <w:r w:rsidR="007430B5">
        <w:t xml:space="preserve"> </w:t>
      </w:r>
      <w:r w:rsidR="00223B00">
        <w:t xml:space="preserve">zcela zřetelně </w:t>
      </w:r>
      <w:r w:rsidR="004932F3">
        <w:t>naznačuje</w:t>
      </w:r>
      <w:r w:rsidR="007430B5">
        <w:t>, že se jedná o výčet demonstrativní,</w:t>
      </w:r>
      <w:r w:rsidR="007939C3">
        <w:t xml:space="preserve"> </w:t>
      </w:r>
      <w:r w:rsidR="00160BCD">
        <w:t>konkrétně jeho písm. e) umožňuje dle některých názorových proudů</w:t>
      </w:r>
      <w:r w:rsidR="005F2A28">
        <w:t xml:space="preserve"> soudům vydávat obecná</w:t>
      </w:r>
      <w:r w:rsidR="00D60B33">
        <w:t xml:space="preserve"> pře</w:t>
      </w:r>
      <w:r w:rsidR="00590AAF">
        <w:t xml:space="preserve">dběžná opatření </w:t>
      </w:r>
      <w:r w:rsidR="005F2A28">
        <w:t>upravující poměry dítěte</w:t>
      </w:r>
      <w:r w:rsidR="00AE2D71">
        <w:t xml:space="preserve">, jelikož </w:t>
      </w:r>
      <w:r w:rsidR="00216FA1">
        <w:t>formulac</w:t>
      </w:r>
      <w:r w:rsidR="00223B00">
        <w:t>e</w:t>
      </w:r>
      <w:r w:rsidR="00216FA1">
        <w:t xml:space="preserve">, že </w:t>
      </w:r>
      <w:r w:rsidR="00E0700D">
        <w:t>„</w:t>
      </w:r>
      <w:r w:rsidR="00216FA1" w:rsidRPr="00E0700D">
        <w:rPr>
          <w:i/>
          <w:iCs/>
        </w:rPr>
        <w:t>může být účastníku uloženo zejména, aby</w:t>
      </w:r>
      <w:r w:rsidR="00E0700D" w:rsidRPr="00E0700D">
        <w:rPr>
          <w:i/>
          <w:iCs/>
        </w:rPr>
        <w:t xml:space="preserve"> něco vykonal, něčeho se zdržel nebo něco snášel</w:t>
      </w:r>
      <w:r w:rsidR="00E0700D">
        <w:t>“ lze výkladem dovodit</w:t>
      </w:r>
      <w:r w:rsidR="00DA7AC7">
        <w:t xml:space="preserve">, že </w:t>
      </w:r>
      <w:r w:rsidR="00B54FA3">
        <w:t>odevzdání do péče je výkonem předběžného opatření</w:t>
      </w:r>
      <w:r w:rsidR="005F2A28">
        <w:t>.</w:t>
      </w:r>
      <w:r w:rsidR="00DF471E">
        <w:rPr>
          <w:rStyle w:val="Znakapoznpodarou"/>
        </w:rPr>
        <w:footnoteReference w:id="9"/>
      </w:r>
    </w:p>
    <w:p w14:paraId="26499146" w14:textId="1BA11A2F" w:rsidR="004067A5" w:rsidRDefault="00D4524E" w:rsidP="00863196">
      <w:pPr>
        <w:pStyle w:val="Nadpisdruhrovn-DP"/>
        <w:numPr>
          <w:ilvl w:val="0"/>
          <w:numId w:val="6"/>
        </w:numPr>
      </w:pPr>
      <w:bookmarkStart w:id="4" w:name="_Toc70480422"/>
      <w:r>
        <w:t>P</w:t>
      </w:r>
      <w:r w:rsidR="00C3054D">
        <w:t xml:space="preserve">ravomoc </w:t>
      </w:r>
      <w:r w:rsidR="00982AD5">
        <w:t xml:space="preserve">a příslušnost </w:t>
      </w:r>
      <w:r w:rsidR="00C3054D">
        <w:t>soudu</w:t>
      </w:r>
      <w:bookmarkEnd w:id="4"/>
      <w:r w:rsidR="00982AD5">
        <w:t xml:space="preserve"> </w:t>
      </w:r>
    </w:p>
    <w:p w14:paraId="3D446DA5" w14:textId="24AEE9CA" w:rsidR="004135C2" w:rsidRDefault="00DE5C53" w:rsidP="006C1FE5">
      <w:pPr>
        <w:pStyle w:val="Hlavntextprce-DP"/>
        <w:ind w:firstLine="360"/>
      </w:pPr>
      <w:r>
        <w:t>Soud je pravomocný k nařízení předběžného opa</w:t>
      </w:r>
      <w:r w:rsidR="0037413C">
        <w:t>tření</w:t>
      </w:r>
      <w:r w:rsidR="008661F6">
        <w:t>,</w:t>
      </w:r>
      <w:r w:rsidR="00056E0F">
        <w:t xml:space="preserve"> pokud se návrh na jeho </w:t>
      </w:r>
      <w:r w:rsidR="00CC1205">
        <w:t xml:space="preserve">nařízení </w:t>
      </w:r>
      <w:r w:rsidR="009062C2">
        <w:t>vztahuje k věci, o n</w:t>
      </w:r>
      <w:r w:rsidR="008661F6">
        <w:t>íž má soud dle § 7 o. s. ř. pravomoc rozhodnout</w:t>
      </w:r>
      <w:r w:rsidR="00C00B7A">
        <w:t>.</w:t>
      </w:r>
      <w:r w:rsidR="00C00B7A">
        <w:rPr>
          <w:rStyle w:val="Znakapoznpodarou"/>
        </w:rPr>
        <w:footnoteReference w:id="10"/>
      </w:r>
      <w:r w:rsidR="0037413C">
        <w:t xml:space="preserve"> </w:t>
      </w:r>
    </w:p>
    <w:p w14:paraId="6A9FD131" w14:textId="24EA84F2" w:rsidR="00D54DA2" w:rsidRPr="00D54DA2" w:rsidRDefault="00FE2BEB" w:rsidP="006C1FE5">
      <w:pPr>
        <w:pStyle w:val="Hlavntextprce-DP"/>
        <w:ind w:firstLine="360"/>
      </w:pPr>
      <w:r>
        <w:t>Soud je příslušný k nařízení předběžného opatření</w:t>
      </w:r>
      <w:r w:rsidR="007E6D49">
        <w:t>, pokud je naplněna jeho věcná i místní příslušnost</w:t>
      </w:r>
      <w:r w:rsidR="00FF519C">
        <w:t xml:space="preserve">, </w:t>
      </w:r>
      <w:r w:rsidR="00293695">
        <w:t>odvíjející se od příslušnosti ve věci sam</w:t>
      </w:r>
      <w:r w:rsidR="00D54DA2">
        <w:t>é</w:t>
      </w:r>
      <w:r w:rsidR="00BF194A">
        <w:t xml:space="preserve"> dle § 74 odst. </w:t>
      </w:r>
      <w:r w:rsidR="00334866">
        <w:t>3 o. s. ř</w:t>
      </w:r>
      <w:r w:rsidR="0084651A">
        <w:t>.</w:t>
      </w:r>
      <w:r w:rsidR="000D73EA">
        <w:rPr>
          <w:rStyle w:val="Znakapoznpodarou"/>
        </w:rPr>
        <w:footnoteReference w:id="11"/>
      </w:r>
      <w:r w:rsidR="00E335CC">
        <w:t xml:space="preserve"> V případě </w:t>
      </w:r>
      <w:r w:rsidR="00E64C24">
        <w:t>péče soudu o nezletilé je</w:t>
      </w:r>
      <w:r w:rsidR="000306AD">
        <w:t xml:space="preserve"> věcně a místně příslušným soudem </w:t>
      </w:r>
      <w:r w:rsidR="00E1200F">
        <w:t xml:space="preserve">okresní soud, jež je </w:t>
      </w:r>
      <w:r w:rsidR="008D6FEA">
        <w:t>obecným soudem dítěte</w:t>
      </w:r>
      <w:r w:rsidR="00CC1205">
        <w:t>.</w:t>
      </w:r>
      <w:r w:rsidR="008D6FEA">
        <w:rPr>
          <w:rStyle w:val="Znakapoznpodarou"/>
        </w:rPr>
        <w:footnoteReference w:id="12"/>
      </w:r>
    </w:p>
    <w:p w14:paraId="445E5DD9" w14:textId="6223C92D" w:rsidR="007C51CB" w:rsidRDefault="00141373" w:rsidP="00863196">
      <w:pPr>
        <w:pStyle w:val="Nadpisdruhrovn-DP"/>
        <w:numPr>
          <w:ilvl w:val="0"/>
          <w:numId w:val="5"/>
        </w:numPr>
      </w:pPr>
      <w:bookmarkStart w:id="5" w:name="_Toc70480423"/>
      <w:r>
        <w:lastRenderedPageBreak/>
        <w:t>Odůvodněnost zásahu</w:t>
      </w:r>
      <w:bookmarkEnd w:id="5"/>
    </w:p>
    <w:p w14:paraId="53CB3496" w14:textId="265F3C02" w:rsidR="00B35300" w:rsidRDefault="005D7B3F" w:rsidP="006C1FE5">
      <w:pPr>
        <w:pStyle w:val="Hlavntextprce-DP"/>
        <w:ind w:firstLine="360"/>
      </w:pPr>
      <w:r>
        <w:t xml:space="preserve">Důvodem pro nařízení předběžného opatření </w:t>
      </w:r>
      <w:r w:rsidR="00F61BFD">
        <w:t xml:space="preserve">je </w:t>
      </w:r>
      <w:r w:rsidR="00561131">
        <w:t>potřeba zatímní</w:t>
      </w:r>
      <w:r w:rsidR="008573A0">
        <w:t xml:space="preserve"> úpravy poměrů účastníků či obava,</w:t>
      </w:r>
      <w:r w:rsidR="00B35300">
        <w:t xml:space="preserve"> že by byl výkon soudního rozhodnut</w:t>
      </w:r>
      <w:r w:rsidR="00701BF8">
        <w:t>í</w:t>
      </w:r>
      <w:r w:rsidR="00B35300">
        <w:t xml:space="preserve"> ohrožen.</w:t>
      </w:r>
      <w:r w:rsidR="0046468B">
        <w:t xml:space="preserve"> </w:t>
      </w:r>
    </w:p>
    <w:p w14:paraId="44A5838A" w14:textId="0AC01CFD" w:rsidR="00B35300" w:rsidRDefault="00C476F2" w:rsidP="00863196">
      <w:pPr>
        <w:pStyle w:val="Nadpistetrovn-DP"/>
        <w:numPr>
          <w:ilvl w:val="0"/>
          <w:numId w:val="13"/>
        </w:numPr>
      </w:pPr>
      <w:bookmarkStart w:id="6" w:name="_Toc70480424"/>
      <w:r>
        <w:t>Potřeba zatímního upravení poměrů účastníků</w:t>
      </w:r>
      <w:bookmarkEnd w:id="6"/>
    </w:p>
    <w:p w14:paraId="162C7B86" w14:textId="3493F6A3" w:rsidR="004C1B14" w:rsidRPr="004C1B14" w:rsidRDefault="004C1B14" w:rsidP="006C1FE5">
      <w:pPr>
        <w:pStyle w:val="Hlavntextprce-DP"/>
        <w:ind w:firstLine="360"/>
      </w:pPr>
      <w:r>
        <w:t xml:space="preserve">Aby byl tento předpoklad naplněn, musí být </w:t>
      </w:r>
      <w:r w:rsidR="006E7FA7">
        <w:t xml:space="preserve">kumulativně </w:t>
      </w:r>
      <w:r>
        <w:t xml:space="preserve">splněny dvě základní podmínky. První podmínkou je osvědčení nároku, jehož zajištění předběžnou úpravou si okolnosti vyžadují, a to nejméně v pravděpodobné míře. Druhou podmínku je nutnost </w:t>
      </w:r>
      <w:r w:rsidR="00BD2A7C">
        <w:t>prokázání nařízení</w:t>
      </w:r>
      <w:r>
        <w:t xml:space="preserve"> předběžného opatření s ohledem na nepříznivou situaci. Čímž se dostáváme k</w:t>
      </w:r>
      <w:r w:rsidR="004D0755">
        <w:t> usnesení</w:t>
      </w:r>
      <w:r w:rsidR="004D0755">
        <w:rPr>
          <w:rStyle w:val="Znakapoznpodarou"/>
        </w:rPr>
        <w:footnoteReference w:id="13"/>
      </w:r>
      <w:r w:rsidR="004D0755">
        <w:t xml:space="preserve">, ve kterém se nachází </w:t>
      </w:r>
      <w:r>
        <w:t>vysvětlení rozdílu mezi pojmy „osvědčit“ a „prokázat“, který oba pojmy odlišuje na základě míry jistoty o pravdivosti prozatím pouze tvrzeného skutkové</w:t>
      </w:r>
      <w:r w:rsidR="00BD2A7C">
        <w:t>ho</w:t>
      </w:r>
      <w:r>
        <w:t xml:space="preserve"> stavu věci. Samotný nárok postačí býti pouze osvědčen (což je nižší míra pravdivosti než prokázání)</w:t>
      </w:r>
      <w:r w:rsidR="00A807FA">
        <w:rPr>
          <w:rStyle w:val="Znakapoznpodarou"/>
        </w:rPr>
        <w:footnoteReference w:id="14"/>
      </w:r>
      <w:r>
        <w:t xml:space="preserve">, zatímco nepříznivá situace, vyžadující prozatímní úpravu poměrů účastníků musí být prokázána (což je vyšší míra pravdivosti než osvědčení). Potřeba prozatímní úpravy </w:t>
      </w:r>
      <w:r w:rsidR="0078665E">
        <w:t xml:space="preserve">poměrů </w:t>
      </w:r>
      <w:r>
        <w:t>účastníků nastává</w:t>
      </w:r>
      <w:r w:rsidR="0078665E">
        <w:t>,</w:t>
      </w:r>
      <w:r w:rsidR="005219A9">
        <w:t xml:space="preserve"> </w:t>
      </w:r>
      <w:r>
        <w:t>pokud by nenařízením předběžného opatření mohlo dojít k vytvoření nezvratného stavu.</w:t>
      </w:r>
      <w:r w:rsidR="00A45BA1">
        <w:rPr>
          <w:rStyle w:val="Znakapoznpodarou"/>
        </w:rPr>
        <w:footnoteReference w:id="15"/>
      </w:r>
    </w:p>
    <w:p w14:paraId="298870BB" w14:textId="40C3041A" w:rsidR="00C476F2" w:rsidRPr="00C476F2" w:rsidRDefault="006854C0" w:rsidP="006C1FE5">
      <w:pPr>
        <w:pStyle w:val="Hlavntextprce-DP"/>
        <w:ind w:firstLine="360"/>
      </w:pPr>
      <w:r>
        <w:t xml:space="preserve">Důkazní povinnost, že je dosavadní stav potřeba </w:t>
      </w:r>
      <w:r w:rsidR="00854FD6">
        <w:t>upravit, leží na navrhovateli, je</w:t>
      </w:r>
      <w:r w:rsidR="00893904">
        <w:t>n</w:t>
      </w:r>
      <w:r w:rsidR="00854FD6">
        <w:t xml:space="preserve">ž má za to, že </w:t>
      </w:r>
      <w:r w:rsidR="00445ADD">
        <w:t xml:space="preserve">jeho práva jsou žalovaným </w:t>
      </w:r>
      <w:r w:rsidR="00881BCF">
        <w:t>ohrožována či dokonce poruš</w:t>
      </w:r>
      <w:r w:rsidR="00893904">
        <w:t>ová</w:t>
      </w:r>
      <w:r w:rsidR="00881BCF">
        <w:t>na</w:t>
      </w:r>
      <w:r w:rsidR="00893904">
        <w:t xml:space="preserve"> a současně se bojí nepříznivých následků z</w:t>
      </w:r>
      <w:r w:rsidR="002256C6">
        <w:t> porušování jeho práv plynoucích</w:t>
      </w:r>
      <w:r w:rsidR="00881BCF">
        <w:t xml:space="preserve">, a proto nemůže </w:t>
      </w:r>
      <w:r w:rsidR="00893904">
        <w:t>pose</w:t>
      </w:r>
      <w:r w:rsidR="00881BCF">
        <w:t xml:space="preserve">čkat na </w:t>
      </w:r>
      <w:r w:rsidR="003741B2">
        <w:t>rozhodnutí soudu ve věci samé</w:t>
      </w:r>
      <w:r w:rsidR="00270766">
        <w:t>.</w:t>
      </w:r>
      <w:r w:rsidR="002256C6">
        <w:rPr>
          <w:rStyle w:val="Znakapoznpodarou"/>
        </w:rPr>
        <w:footnoteReference w:id="16"/>
      </w:r>
    </w:p>
    <w:p w14:paraId="081AC0E9" w14:textId="7551A411" w:rsidR="00C476F2" w:rsidRDefault="00C476F2" w:rsidP="00863196">
      <w:pPr>
        <w:pStyle w:val="Nadpistetrovn-DP"/>
        <w:numPr>
          <w:ilvl w:val="0"/>
          <w:numId w:val="14"/>
        </w:numPr>
      </w:pPr>
      <w:bookmarkStart w:id="7" w:name="_Toc70480425"/>
      <w:r>
        <w:t>Obava, že by byl výkon soudního rozhodnutí ohrožen</w:t>
      </w:r>
      <w:bookmarkEnd w:id="7"/>
    </w:p>
    <w:p w14:paraId="044C7926" w14:textId="1C94E601" w:rsidR="00970AE2" w:rsidRPr="00970AE2" w:rsidRDefault="00970AE2" w:rsidP="006C1FE5">
      <w:pPr>
        <w:pStyle w:val="Hlavntextprce-DP"/>
        <w:ind w:firstLine="360"/>
      </w:pPr>
      <w:r>
        <w:t xml:space="preserve">Pro to, aby mohla existovat </w:t>
      </w:r>
      <w:r w:rsidR="00694F4A">
        <w:t>obava, že by provedení výkonu soudního rozhodnutí bylo ohroženo, je prokazatelně potřeba</w:t>
      </w:r>
      <w:r w:rsidR="006C2C7B">
        <w:t xml:space="preserve"> existence meritorního rozhodnutí, případně jiné listiny, </w:t>
      </w:r>
      <w:r w:rsidR="00D30E56">
        <w:t>jež je titulem pro výkon rozhodnutí.</w:t>
      </w:r>
      <w:r w:rsidR="00471B50">
        <w:t xml:space="preserve"> Návrh na nařízení předběžného opatření musí být podán </w:t>
      </w:r>
      <w:r w:rsidR="009B34FD">
        <w:t>před samotnou vykonatelností rozhodnutí</w:t>
      </w:r>
      <w:r w:rsidR="000B7780">
        <w:t>, případně může navrhovatel osvědčit vážné důvody, kvůli kterým doposud nepřistoupil k</w:t>
      </w:r>
      <w:r w:rsidR="004D04E6">
        <w:t> vymáhání soudem uložené povinnosti</w:t>
      </w:r>
      <w:r w:rsidR="00FE0E47">
        <w:t xml:space="preserve"> soudní</w:t>
      </w:r>
      <w:r w:rsidR="004D04E6">
        <w:t xml:space="preserve"> cestou</w:t>
      </w:r>
      <w:r w:rsidR="00436C27">
        <w:t>.</w:t>
      </w:r>
      <w:r w:rsidR="004D04E6">
        <w:rPr>
          <w:rStyle w:val="Znakapoznpodarou"/>
        </w:rPr>
        <w:footnoteReference w:id="17"/>
      </w:r>
    </w:p>
    <w:p w14:paraId="16C51067" w14:textId="1F44C9DA" w:rsidR="00E9489C" w:rsidRDefault="007A36E1" w:rsidP="00863196">
      <w:pPr>
        <w:pStyle w:val="Nadpisdruhrovn-DP"/>
        <w:numPr>
          <w:ilvl w:val="0"/>
          <w:numId w:val="7"/>
        </w:numPr>
      </w:pPr>
      <w:bookmarkStart w:id="8" w:name="_Toc70480426"/>
      <w:r>
        <w:lastRenderedPageBreak/>
        <w:t xml:space="preserve">Srozumitelnost a určitost návrhu </w:t>
      </w:r>
      <w:r w:rsidR="00061AC7">
        <w:t>obsahujícího předepsané náležitosti</w:t>
      </w:r>
      <w:bookmarkEnd w:id="8"/>
      <w:r>
        <w:t xml:space="preserve"> </w:t>
      </w:r>
    </w:p>
    <w:p w14:paraId="484AD02B" w14:textId="4ACB1E75" w:rsidR="009F77A9" w:rsidRDefault="00FC3517" w:rsidP="00863196">
      <w:pPr>
        <w:pStyle w:val="Nadpistetrovn-DP"/>
        <w:numPr>
          <w:ilvl w:val="0"/>
          <w:numId w:val="10"/>
        </w:numPr>
      </w:pPr>
      <w:bookmarkStart w:id="9" w:name="_Toc70480427"/>
      <w:r>
        <w:t>Náležitosti návrhu</w:t>
      </w:r>
      <w:r w:rsidR="00BF14AF">
        <w:t xml:space="preserve"> obecné</w:t>
      </w:r>
      <w:bookmarkEnd w:id="9"/>
    </w:p>
    <w:p w14:paraId="3CEBE522" w14:textId="4E77D5E2" w:rsidR="000734B5" w:rsidRPr="00EC4739" w:rsidRDefault="00D00A71" w:rsidP="006A3B2F">
      <w:pPr>
        <w:pStyle w:val="Hlavntextprce-DP"/>
        <w:ind w:firstLine="360"/>
      </w:pPr>
      <w:r>
        <w:t xml:space="preserve">Obecné náležitosti dle § 42 odst. 4 o. s. ř. musí </w:t>
      </w:r>
      <w:r w:rsidR="0010496F">
        <w:t>obsahovat každé podání, návrh na nařízení předběžného opatření nevyjímaje</w:t>
      </w:r>
      <w:r w:rsidR="0072164B">
        <w:t>,</w:t>
      </w:r>
      <w:r w:rsidR="00A43AD9">
        <w:rPr>
          <w:rStyle w:val="Znakapoznpodarou"/>
        </w:rPr>
        <w:footnoteReference w:id="18"/>
      </w:r>
      <w:r w:rsidR="0072164B">
        <w:t xml:space="preserve"> a </w:t>
      </w:r>
      <w:r w:rsidR="0003282F">
        <w:t>dle</w:t>
      </w:r>
      <w:r w:rsidR="0072164B">
        <w:t xml:space="preserve"> citovaného ustanovení </w:t>
      </w:r>
      <w:r w:rsidR="00BC7ECB">
        <w:t>jsou jimi tyto</w:t>
      </w:r>
      <w:r w:rsidR="0072164B">
        <w:t>:</w:t>
      </w:r>
      <w:r w:rsidR="00406B90">
        <w:t xml:space="preserve"> </w:t>
      </w:r>
      <w:r w:rsidR="00406B90" w:rsidRPr="00406B90">
        <w:rPr>
          <w:i/>
          <w:iCs/>
        </w:rPr>
        <w:t>„musí být z podání patrno, kterému soudu je určeno, kdo je činí, které věci se týká a co sleduje, a musí být podepsáno a datováno</w:t>
      </w:r>
      <w:r w:rsidR="00FB46ED">
        <w:rPr>
          <w:i/>
          <w:iCs/>
        </w:rPr>
        <w:t>.</w:t>
      </w:r>
      <w:r w:rsidR="00406B90" w:rsidRPr="00406B90">
        <w:rPr>
          <w:i/>
          <w:iCs/>
        </w:rPr>
        <w:t>“</w:t>
      </w:r>
      <w:r w:rsidR="00451AAA">
        <w:t xml:space="preserve"> </w:t>
      </w:r>
      <w:r w:rsidR="00EC4739">
        <w:t>Navrhovatel musí listinné podání</w:t>
      </w:r>
      <w:r w:rsidR="00FF454F">
        <w:rPr>
          <w:rStyle w:val="Znakapoznpodarou"/>
        </w:rPr>
        <w:footnoteReference w:id="19"/>
      </w:r>
      <w:r w:rsidR="00EC4739">
        <w:t xml:space="preserve"> </w:t>
      </w:r>
      <w:r w:rsidR="00A9153D">
        <w:t xml:space="preserve">doručit soudu v takovém množství stejnopisů, aby jeden </w:t>
      </w:r>
      <w:r w:rsidR="009501EF">
        <w:t>obdržel soud a po jednom dostal každý z účastníků řízení mimo navrhovatele samotného</w:t>
      </w:r>
      <w:r w:rsidR="00451AAA">
        <w:t>, přílohy návrhu postačí v jedné kopii.</w:t>
      </w:r>
      <w:r w:rsidR="00451AAA">
        <w:rPr>
          <w:rStyle w:val="Znakapoznpodarou"/>
        </w:rPr>
        <w:footnoteReference w:id="20"/>
      </w:r>
      <w:r w:rsidR="00E32AF6">
        <w:t xml:space="preserve"> Povinnost</w:t>
      </w:r>
      <w:r w:rsidR="00CE5EBB">
        <w:t xml:space="preserve"> datování a </w:t>
      </w:r>
      <w:r w:rsidR="00E624B1">
        <w:t xml:space="preserve">vlastnoručního </w:t>
      </w:r>
      <w:r w:rsidR="00CE5EBB">
        <w:t>podpisu neplatí pro podání učiněná v elektronické formě</w:t>
      </w:r>
      <w:r w:rsidR="00733BAD">
        <w:rPr>
          <w:rStyle w:val="Znakapoznpodarou"/>
        </w:rPr>
        <w:footnoteReference w:id="21"/>
      </w:r>
      <w:r w:rsidR="00BA160A">
        <w:t>, v případě zastoupen</w:t>
      </w:r>
      <w:r w:rsidR="004621F0">
        <w:t>í advokátem, může být advokátův podpis nahrazen otiskem podpisového razítka</w:t>
      </w:r>
      <w:r w:rsidR="00BA4AFE">
        <w:t xml:space="preserve">, jehož vzor je uložen u soudu, </w:t>
      </w:r>
      <w:r w:rsidR="00A31888">
        <w:t>kterému je doručen</w:t>
      </w:r>
      <w:r w:rsidR="00BA4AFE">
        <w:t xml:space="preserve"> návrh na </w:t>
      </w:r>
      <w:r w:rsidR="00A31888">
        <w:t xml:space="preserve">nařízení </w:t>
      </w:r>
      <w:r w:rsidR="00BA4AFE">
        <w:t>předběžného opatření</w:t>
      </w:r>
      <w:r w:rsidR="00721DFF">
        <w:t>.</w:t>
      </w:r>
      <w:r w:rsidR="00E06185">
        <w:rPr>
          <w:rStyle w:val="Znakapoznpodarou"/>
        </w:rPr>
        <w:footnoteReference w:id="22"/>
      </w:r>
      <w:r w:rsidR="00D10823">
        <w:t>Přílohy</w:t>
      </w:r>
      <w:r w:rsidR="004D5109">
        <w:t xml:space="preserve">, jichž se navrhovatel dovolává, </w:t>
      </w:r>
      <w:r w:rsidR="00D10823">
        <w:t xml:space="preserve">musí být předloženy </w:t>
      </w:r>
      <w:r w:rsidR="00197CE9">
        <w:t xml:space="preserve">již se samotným návrhem, neboť lhůta pro rozhodnutí </w:t>
      </w:r>
      <w:r w:rsidR="000C72EE">
        <w:t xml:space="preserve">není-li zde nebezpečí z prodlení, činí pouhých 7 dnů, tudíž </w:t>
      </w:r>
      <w:r w:rsidR="00FC61BB">
        <w:t xml:space="preserve">bez nich </w:t>
      </w:r>
      <w:r w:rsidR="000C72EE">
        <w:t xml:space="preserve">by soud </w:t>
      </w:r>
      <w:r w:rsidR="00FC61BB">
        <w:t xml:space="preserve">nebyl schopen daný návrh </w:t>
      </w:r>
      <w:r w:rsidR="00316800">
        <w:t>posoudit a rozhodnout o něm.</w:t>
      </w:r>
      <w:r w:rsidR="00316800">
        <w:rPr>
          <w:rStyle w:val="Znakapoznpodarou"/>
        </w:rPr>
        <w:footnoteReference w:id="23"/>
      </w:r>
      <w:r w:rsidR="00577FDB">
        <w:t xml:space="preserve"> </w:t>
      </w:r>
      <w:r w:rsidR="007207F8">
        <w:t xml:space="preserve"> </w:t>
      </w:r>
    </w:p>
    <w:p w14:paraId="08358C19" w14:textId="67169BBF" w:rsidR="00BF14AF" w:rsidRDefault="00BF14AF" w:rsidP="00863196">
      <w:pPr>
        <w:pStyle w:val="Nadpistetrovn-DP"/>
        <w:numPr>
          <w:ilvl w:val="0"/>
          <w:numId w:val="11"/>
        </w:numPr>
      </w:pPr>
      <w:bookmarkStart w:id="10" w:name="_Toc70480428"/>
      <w:r>
        <w:t>Náležitosti návrhu zvláštní</w:t>
      </w:r>
      <w:bookmarkEnd w:id="10"/>
    </w:p>
    <w:p w14:paraId="5F5296D5" w14:textId="3C50A58A" w:rsidR="008C6793" w:rsidRPr="008C6793" w:rsidRDefault="008C6793" w:rsidP="006A3B2F">
      <w:pPr>
        <w:pStyle w:val="Hlavntextprce-DP"/>
        <w:ind w:firstLine="360"/>
      </w:pPr>
      <w:r>
        <w:t>Mezi z</w:t>
      </w:r>
      <w:r w:rsidR="00DD4C1D">
        <w:t xml:space="preserve">vláštní náležitosti návrhu </w:t>
      </w:r>
      <w:r w:rsidR="00E91876">
        <w:t xml:space="preserve">na nařízení předběžného opatření </w:t>
      </w:r>
      <w:r w:rsidR="00DD4C1D">
        <w:t xml:space="preserve">řadíme označení účastníků, </w:t>
      </w:r>
      <w:r w:rsidR="0078490A">
        <w:t>v</w:t>
      </w:r>
      <w:r w:rsidR="00501105">
        <w:t>ylíčení skutečností</w:t>
      </w:r>
      <w:r w:rsidR="005737C0">
        <w:t>, jež dokládají</w:t>
      </w:r>
      <w:r w:rsidR="000B0C40">
        <w:t xml:space="preserve"> </w:t>
      </w:r>
      <w:r w:rsidR="001A41B7">
        <w:t xml:space="preserve">a odůvodňují, </w:t>
      </w:r>
      <w:r w:rsidR="000B0C40">
        <w:t>že</w:t>
      </w:r>
      <w:r w:rsidR="00341F74">
        <w:t xml:space="preserve"> je </w:t>
      </w:r>
      <w:r w:rsidR="006362B7">
        <w:t>mezi účastníky</w:t>
      </w:r>
      <w:r w:rsidR="00341F74">
        <w:t xml:space="preserve"> potřeba zatímní úpravy poměrů, případně </w:t>
      </w:r>
      <w:r w:rsidR="00067D40">
        <w:t xml:space="preserve">že jsou zde </w:t>
      </w:r>
      <w:r w:rsidR="005737C0">
        <w:t>obavy z toho, že by výkon</w:t>
      </w:r>
      <w:r w:rsidR="0030434F">
        <w:t xml:space="preserve"> soudního rozhodnu</w:t>
      </w:r>
      <w:r w:rsidR="000B0C40">
        <w:t>tí byl ohrožen</w:t>
      </w:r>
      <w:r w:rsidR="00ED2B99">
        <w:t>.</w:t>
      </w:r>
      <w:r w:rsidR="00E51C20">
        <w:t xml:space="preserve"> V neposlední řadě mezi tyto náležitosti spadá i konkretizace</w:t>
      </w:r>
      <w:r w:rsidR="00A66C58">
        <w:t xml:space="preserve">, čeho se </w:t>
      </w:r>
      <w:r w:rsidR="00AA5873">
        <w:t xml:space="preserve">navrhovatel svým návrhem na </w:t>
      </w:r>
      <w:r w:rsidR="00116F86">
        <w:t>nařízení</w:t>
      </w:r>
      <w:r w:rsidR="00AA5873">
        <w:t xml:space="preserve"> předběžného opatření domáhá</w:t>
      </w:r>
      <w:r w:rsidR="00B93287">
        <w:t>, a samozřejmě i zmínk</w:t>
      </w:r>
      <w:r w:rsidR="00116F86">
        <w:t>a</w:t>
      </w:r>
      <w:r w:rsidR="00B93287">
        <w:t xml:space="preserve"> o tom, </w:t>
      </w:r>
      <w:r w:rsidR="00361FF6">
        <w:t>jakou žalobu ve věci samé v brzké době podá</w:t>
      </w:r>
      <w:r w:rsidR="00B6072C">
        <w:t>.</w:t>
      </w:r>
      <w:r w:rsidR="00575A11">
        <w:rPr>
          <w:rStyle w:val="Znakapoznpodarou"/>
        </w:rPr>
        <w:footnoteReference w:id="24"/>
      </w:r>
      <w:r w:rsidR="003C71C6">
        <w:t xml:space="preserve"> Zejména konkretizace budoucí žaloby má mimořádnou důležitost</w:t>
      </w:r>
      <w:r w:rsidR="005A77E9">
        <w:t xml:space="preserve">, neboť soud musí při svém rozhodování o návrhu na </w:t>
      </w:r>
      <w:r w:rsidR="001F260C">
        <w:t>nařízení</w:t>
      </w:r>
      <w:r w:rsidR="005A77E9">
        <w:t xml:space="preserve"> před</w:t>
      </w:r>
      <w:r w:rsidR="001E3B4C">
        <w:t xml:space="preserve">běžného opatření brát v potaz i nárok, jež bude </w:t>
      </w:r>
      <w:r w:rsidR="001F260C">
        <w:t xml:space="preserve">následně </w:t>
      </w:r>
      <w:r w:rsidR="001E3B4C">
        <w:t>u</w:t>
      </w:r>
      <w:r w:rsidR="00EE0546">
        <w:t>platněn v meritorní věci.</w:t>
      </w:r>
      <w:r w:rsidR="00EE0546">
        <w:rPr>
          <w:rStyle w:val="Znakapoznpodarou"/>
        </w:rPr>
        <w:footnoteReference w:id="25"/>
      </w:r>
    </w:p>
    <w:p w14:paraId="017372AE" w14:textId="77777777" w:rsidR="00D5470B" w:rsidRPr="00D5470B" w:rsidRDefault="00D5470B" w:rsidP="00D5470B">
      <w:pPr>
        <w:pStyle w:val="Hlavntextprce-DP"/>
      </w:pPr>
    </w:p>
    <w:p w14:paraId="7203C89E" w14:textId="205EB326" w:rsidR="00DF0315" w:rsidRPr="00DF0315" w:rsidRDefault="00A366BD" w:rsidP="006A3B2F">
      <w:pPr>
        <w:pStyle w:val="Hlavntextprce-DP"/>
        <w:ind w:firstLine="360"/>
      </w:pPr>
      <w:r>
        <w:lastRenderedPageBreak/>
        <w:t>V případě,</w:t>
      </w:r>
      <w:r w:rsidR="00DF3A7C">
        <w:t xml:space="preserve"> že je návrh na nařízení předběžného opatření</w:t>
      </w:r>
      <w:r w:rsidR="00C92D8F">
        <w:t xml:space="preserve"> podán jako samostatné podání</w:t>
      </w:r>
      <w:r w:rsidR="00DF3A7C">
        <w:t xml:space="preserve"> až po zahájení řízení věci samé</w:t>
      </w:r>
      <w:r w:rsidR="003E40E9">
        <w:t xml:space="preserve"> dle § 102 odst. 1 o. s. ř., </w:t>
      </w:r>
      <w:r w:rsidR="005428D3">
        <w:t xml:space="preserve">tak </w:t>
      </w:r>
      <w:r w:rsidR="00FD53C4">
        <w:t xml:space="preserve">dle Usnesení </w:t>
      </w:r>
      <w:r w:rsidR="00685A09">
        <w:t>Vrchního soudu v Praze</w:t>
      </w:r>
      <w:r w:rsidR="00E606B7">
        <w:rPr>
          <w:rStyle w:val="Znakapoznpodarou"/>
        </w:rPr>
        <w:footnoteReference w:id="26"/>
      </w:r>
      <w:r w:rsidR="00685A09">
        <w:t xml:space="preserve"> </w:t>
      </w:r>
      <w:r w:rsidR="00BE4371">
        <w:t>nemusí obsahovat totožné vymezení účastníků</w:t>
      </w:r>
      <w:r w:rsidR="00EB3CBA">
        <w:t xml:space="preserve"> jako věc samá, ovšem pouze za podmínky, že </w:t>
      </w:r>
      <w:r w:rsidR="00BF390E">
        <w:t xml:space="preserve">z návrhu vyplývá </w:t>
      </w:r>
      <w:r w:rsidR="00FA150C">
        <w:t>tak vysoká míra souvislosti, z níž je zřeteln</w:t>
      </w:r>
      <w:r w:rsidR="00F54121">
        <w:t>é, že okruh účastníků je nepochybný</w:t>
      </w:r>
      <w:r w:rsidR="002E0C37">
        <w:t>.</w:t>
      </w:r>
      <w:r w:rsidR="005C5250">
        <w:rPr>
          <w:rStyle w:val="Znakapoznpodarou"/>
        </w:rPr>
        <w:footnoteReference w:id="27"/>
      </w:r>
      <w:r w:rsidR="00DF3A7C">
        <w:t xml:space="preserve"> </w:t>
      </w:r>
      <w:r w:rsidR="00505BDD">
        <w:t xml:space="preserve">Svoboda argumentuje </w:t>
      </w:r>
      <w:r w:rsidR="005E7D2C">
        <w:t xml:space="preserve">také </w:t>
      </w:r>
      <w:r w:rsidR="00505BDD">
        <w:t xml:space="preserve">tím, </w:t>
      </w:r>
      <w:r w:rsidR="0089288E">
        <w:t>že soud musí kterékoliv podání hodnotit a posuzo</w:t>
      </w:r>
      <w:r w:rsidR="002E1A47">
        <w:t>vat v</w:t>
      </w:r>
      <w:r w:rsidR="00E53813">
        <w:t> kontextu všech podání každého účastníka, které již dříve byly soudu doručeny.</w:t>
      </w:r>
      <w:r w:rsidR="00E53813">
        <w:rPr>
          <w:rStyle w:val="Znakapoznpodarou"/>
        </w:rPr>
        <w:footnoteReference w:id="28"/>
      </w:r>
    </w:p>
    <w:p w14:paraId="474522CE" w14:textId="01087087" w:rsidR="00D856AF" w:rsidRDefault="008A0040" w:rsidP="00863196">
      <w:pPr>
        <w:pStyle w:val="Nadpisdruhrovn-DP"/>
        <w:numPr>
          <w:ilvl w:val="0"/>
          <w:numId w:val="8"/>
        </w:numPr>
      </w:pPr>
      <w:bookmarkStart w:id="11" w:name="_Toc70480429"/>
      <w:r>
        <w:t>Složení jistoty</w:t>
      </w:r>
      <w:bookmarkEnd w:id="11"/>
    </w:p>
    <w:p w14:paraId="4FE8B328" w14:textId="3C1ADC8A" w:rsidR="00606566" w:rsidRDefault="00A124C9" w:rsidP="006A3B2F">
      <w:pPr>
        <w:pStyle w:val="Hlavntextprce-DP"/>
        <w:ind w:firstLine="360"/>
      </w:pPr>
      <w:r>
        <w:t xml:space="preserve">Jistota slouží </w:t>
      </w:r>
      <w:r w:rsidR="002E7755">
        <w:t>k</w:t>
      </w:r>
      <w:r w:rsidR="00794D97">
        <w:t xml:space="preserve">romě svého hlavního účelu, tedy zajištění náhrady škody </w:t>
      </w:r>
      <w:r w:rsidR="003B17A3">
        <w:t xml:space="preserve">nebo jiné újmy </w:t>
      </w:r>
      <w:r w:rsidR="00094736">
        <w:t xml:space="preserve"> mimo jiné </w:t>
      </w:r>
      <w:r w:rsidR="00BE0BB4">
        <w:t xml:space="preserve">také </w:t>
      </w:r>
      <w:r w:rsidR="00094736">
        <w:t xml:space="preserve">k </w:t>
      </w:r>
      <w:r w:rsidR="002E7755">
        <w:t xml:space="preserve">tomu, </w:t>
      </w:r>
      <w:r w:rsidR="00774066">
        <w:t xml:space="preserve">aby nebyl na protistranu vytvářen procesní nátlak, má pomoci k tomu, aby si navrhovatel dostatečně promyslel, zda návrh </w:t>
      </w:r>
      <w:r w:rsidR="006C6F0E">
        <w:t xml:space="preserve">na nařízení předběžného opatření </w:t>
      </w:r>
      <w:r w:rsidR="00193550">
        <w:t xml:space="preserve">opravdu </w:t>
      </w:r>
      <w:r w:rsidR="006C6F0E">
        <w:t>podá</w:t>
      </w:r>
      <w:r w:rsidR="00B9266C">
        <w:t>.</w:t>
      </w:r>
      <w:r w:rsidR="00B9266C">
        <w:rPr>
          <w:rStyle w:val="Znakapoznpodarou"/>
        </w:rPr>
        <w:footnoteReference w:id="29"/>
      </w:r>
      <w:r w:rsidR="007230D7">
        <w:t xml:space="preserve"> P</w:t>
      </w:r>
      <w:r w:rsidR="007230D7" w:rsidRPr="00E51DC1">
        <w:t xml:space="preserve">roto </w:t>
      </w:r>
      <w:r w:rsidR="007230D7">
        <w:t xml:space="preserve">byla </w:t>
      </w:r>
      <w:r w:rsidR="007230D7" w:rsidRPr="00E51DC1">
        <w:t xml:space="preserve">novelou </w:t>
      </w:r>
      <w:r w:rsidR="007230D7">
        <w:t xml:space="preserve">o. s. ř. </w:t>
      </w:r>
      <w:r w:rsidR="007230D7" w:rsidRPr="00E51DC1">
        <w:t>č. 59/2005 Sb., účinnou od 1.</w:t>
      </w:r>
      <w:r w:rsidR="007230D7">
        <w:t xml:space="preserve"> dubna </w:t>
      </w:r>
      <w:r w:rsidR="007230D7" w:rsidRPr="00E51DC1">
        <w:t>2005,</w:t>
      </w:r>
      <w:r w:rsidR="007230D7">
        <w:t xml:space="preserve"> do našeho řádu zavedena, a to ve výši 50 000 Kč, aby byla následně novelou o. s. ř. č. 218/2009 Sb., účinnou od 20. července 2009 snížena na současných 10 000 Kč.</w:t>
      </w:r>
      <w:r w:rsidR="00C45EEA">
        <w:t xml:space="preserve"> </w:t>
      </w:r>
    </w:p>
    <w:p w14:paraId="3552D6B3" w14:textId="06B692D2" w:rsidR="006A3B2F" w:rsidRDefault="00C45EEA" w:rsidP="006A3B2F">
      <w:pPr>
        <w:pStyle w:val="Hlavntextprce-DP"/>
        <w:ind w:firstLine="360"/>
      </w:pPr>
      <w:r>
        <w:t>Může ovšem</w:t>
      </w:r>
      <w:r w:rsidR="00800288">
        <w:t xml:space="preserve"> uhrazení jistoty</w:t>
      </w:r>
      <w:r>
        <w:t xml:space="preserve"> </w:t>
      </w:r>
      <w:r w:rsidR="00B71770">
        <w:t xml:space="preserve">navrhovatelem </w:t>
      </w:r>
      <w:r>
        <w:t xml:space="preserve">soud </w:t>
      </w:r>
      <w:r w:rsidR="00800288">
        <w:t>požadovat</w:t>
      </w:r>
      <w:r w:rsidR="00834096">
        <w:t xml:space="preserve"> i u předběžného opatření ve věcech péče o nezletilé dle § 7</w:t>
      </w:r>
      <w:r w:rsidR="00EB457D">
        <w:t>6</w:t>
      </w:r>
      <w:r w:rsidR="00834096">
        <w:t xml:space="preserve"> o. s. ř.?</w:t>
      </w:r>
      <w:r w:rsidR="00266606">
        <w:t xml:space="preserve"> Jazykovým v</w:t>
      </w:r>
      <w:r w:rsidR="002C5A18">
        <w:t xml:space="preserve">ýkladem bychom nepochybně došli k tomu, že </w:t>
      </w:r>
      <w:r w:rsidR="00265FC3">
        <w:t>může</w:t>
      </w:r>
      <w:r w:rsidR="007441DB">
        <w:t xml:space="preserve">, dokonce i </w:t>
      </w:r>
      <w:r w:rsidR="00A415BC">
        <w:t>některé</w:t>
      </w:r>
      <w:r w:rsidR="007441DB">
        <w:t xml:space="preserve"> soudy se tímto výkladem řídí</w:t>
      </w:r>
      <w:r w:rsidR="00265FC3">
        <w:t>. Ale bylo by to spravedlivé? V případě složitých rodinných vztahů</w:t>
      </w:r>
      <w:r w:rsidR="00875A91">
        <w:t xml:space="preserve">, kdy obzvláště </w:t>
      </w:r>
      <w:r w:rsidR="008F1C28">
        <w:t>rodič nemající dítě v péči</w:t>
      </w:r>
      <w:r w:rsidR="00875A91">
        <w:t xml:space="preserve"> čili tzv. nerezidentní rodič</w:t>
      </w:r>
      <w:r w:rsidR="00C8732F">
        <w:t xml:space="preserve"> hradí </w:t>
      </w:r>
      <w:r w:rsidR="005770AC">
        <w:t xml:space="preserve">pravidelně výživné k rukám </w:t>
      </w:r>
      <w:r w:rsidR="008F1C28">
        <w:t xml:space="preserve">druhého rodiče, </w:t>
      </w:r>
      <w:r w:rsidR="006C01D1">
        <w:t>jenž</w:t>
      </w:r>
      <w:r w:rsidR="008F1C28">
        <w:t xml:space="preserve"> má dítě ve své </w:t>
      </w:r>
      <w:r w:rsidR="00181219">
        <w:t>péči</w:t>
      </w:r>
      <w:r w:rsidR="005770AC">
        <w:t xml:space="preserve"> čili tzv. rezidentního rodiče</w:t>
      </w:r>
      <w:r w:rsidR="00233E14">
        <w:t xml:space="preserve">, </w:t>
      </w:r>
      <w:r w:rsidR="00B803BB">
        <w:t xml:space="preserve">by </w:t>
      </w:r>
      <w:r w:rsidR="00233E14">
        <w:t xml:space="preserve">byl </w:t>
      </w:r>
      <w:r w:rsidR="00D43D01">
        <w:t>zatížen povinností hradit poměrně vysokou částku</w:t>
      </w:r>
      <w:r w:rsidR="00A31ED0">
        <w:t xml:space="preserve">, kterou institut jistoty představuje, </w:t>
      </w:r>
      <w:r w:rsidR="00D43D01">
        <w:t xml:space="preserve">či dokazovat důvody, jež </w:t>
      </w:r>
      <w:r w:rsidR="00AA711A">
        <w:t>prokážou jeho nárok na osobní osvobození</w:t>
      </w:r>
      <w:r w:rsidR="004F065F">
        <w:t xml:space="preserve"> od složení jistoty, a tím </w:t>
      </w:r>
      <w:r w:rsidR="00392F2A">
        <w:t xml:space="preserve">by byl dle autorky diplomové práce omezován </w:t>
      </w:r>
      <w:r w:rsidR="00A214BD">
        <w:t>okruh účastníků</w:t>
      </w:r>
      <w:r w:rsidR="00A31707">
        <w:t>,</w:t>
      </w:r>
      <w:r w:rsidR="00A214BD">
        <w:t xml:space="preserve"> v tomto případě z řad rodičů</w:t>
      </w:r>
      <w:r w:rsidR="00392F2A">
        <w:t xml:space="preserve">. </w:t>
      </w:r>
    </w:p>
    <w:p w14:paraId="072927D4" w14:textId="29AA98C7" w:rsidR="00A124C9" w:rsidRPr="00A124C9" w:rsidRDefault="00392F2A" w:rsidP="006A3B2F">
      <w:pPr>
        <w:pStyle w:val="Hlavntextprce-DP"/>
        <w:ind w:firstLine="360"/>
      </w:pPr>
      <w:r>
        <w:t>Někteří autoři, například Jirsa J</w:t>
      </w:r>
      <w:r w:rsidR="00EB457D">
        <w:t>aromír</w:t>
      </w:r>
      <w:r w:rsidR="008409DC">
        <w:t>,</w:t>
      </w:r>
      <w:r w:rsidR="00361016">
        <w:t xml:space="preserve"> v institutu povinného</w:t>
      </w:r>
      <w:r w:rsidR="006C4956">
        <w:t xml:space="preserve"> </w:t>
      </w:r>
      <w:r w:rsidR="00361016">
        <w:t>hrazení</w:t>
      </w:r>
      <w:r w:rsidR="006C4956">
        <w:t xml:space="preserve"> jistoty </w:t>
      </w:r>
      <w:r w:rsidR="00985124">
        <w:t>společně s podáním návrhu na nařízení předběžného opatření</w:t>
      </w:r>
      <w:r w:rsidR="006C4956">
        <w:t xml:space="preserve"> </w:t>
      </w:r>
      <w:r w:rsidR="00361016">
        <w:t>omezení okruhu účastníků</w:t>
      </w:r>
      <w:r w:rsidR="00E602EC">
        <w:t xml:space="preserve"> neshledávají, jelikož v osobním osvobození nespatřují zatížení navrhovatele.</w:t>
      </w:r>
      <w:r w:rsidR="00E602EC">
        <w:rPr>
          <w:rStyle w:val="Znakapoznpodarou"/>
        </w:rPr>
        <w:footnoteReference w:id="30"/>
      </w:r>
      <w:r w:rsidR="00E602EC">
        <w:t xml:space="preserve"> </w:t>
      </w:r>
      <w:r w:rsidR="009E1C5C">
        <w:t xml:space="preserve">S tímto názorem se autorka diplomové práce neztotožňuje, jelikož pro laickou veřejnost </w:t>
      </w:r>
      <w:r w:rsidR="00347343">
        <w:t xml:space="preserve">může být </w:t>
      </w:r>
      <w:r w:rsidR="009D37FB">
        <w:t xml:space="preserve">vylíčení důvodů pro osobní osvobození navrhovatele </w:t>
      </w:r>
      <w:r w:rsidR="002B3418">
        <w:t xml:space="preserve">či vyplnění formuláře soudu pro potvrzení </w:t>
      </w:r>
      <w:r w:rsidR="0067212A">
        <w:t>majetkových poměrů</w:t>
      </w:r>
      <w:r w:rsidR="0067212A">
        <w:rPr>
          <w:rStyle w:val="Znakapoznpodarou"/>
        </w:rPr>
        <w:footnoteReference w:id="31"/>
      </w:r>
      <w:r w:rsidR="00666B78">
        <w:t xml:space="preserve"> nesmírně zatěžující a obtížné.</w:t>
      </w:r>
      <w:r w:rsidR="00657B9B">
        <w:t xml:space="preserve"> </w:t>
      </w:r>
      <w:r w:rsidR="002022EC">
        <w:t>V případě, že někteří au</w:t>
      </w:r>
      <w:r w:rsidR="005914DE">
        <w:t>toři, např. Šínová R</w:t>
      </w:r>
      <w:r w:rsidR="008409DC">
        <w:t>enáta</w:t>
      </w:r>
      <w:r w:rsidR="005914DE">
        <w:t xml:space="preserve"> dovozují </w:t>
      </w:r>
      <w:r w:rsidR="00D851DC">
        <w:t>i u zvláštních předběžných opatření</w:t>
      </w:r>
      <w:r w:rsidR="00C307A7">
        <w:t>, která lze nařídit pouze na návrh</w:t>
      </w:r>
      <w:r w:rsidR="006B09C9">
        <w:t xml:space="preserve">, </w:t>
      </w:r>
      <w:r w:rsidR="00443A70">
        <w:t>věcné osvobození</w:t>
      </w:r>
      <w:r w:rsidR="00B24E49">
        <w:t xml:space="preserve"> </w:t>
      </w:r>
      <w:r w:rsidR="00E006D5">
        <w:t>v případě</w:t>
      </w:r>
      <w:r w:rsidR="00B24E49">
        <w:t xml:space="preserve">, že </w:t>
      </w:r>
      <w:r w:rsidR="00B24E49">
        <w:lastRenderedPageBreak/>
        <w:t xml:space="preserve">se jedná o předběžné </w:t>
      </w:r>
      <w:r w:rsidR="00241FBE">
        <w:t>opatření</w:t>
      </w:r>
      <w:r w:rsidR="00467391">
        <w:t xml:space="preserve"> u </w:t>
      </w:r>
      <w:r w:rsidR="00542B2B">
        <w:t>jakékoliv významné záležitost</w:t>
      </w:r>
      <w:r w:rsidR="00E006D5">
        <w:t>i ovlivňující poměry dítěte, na níž se rodiče nejsou schopni dohodnout</w:t>
      </w:r>
      <w:r w:rsidR="00243D28">
        <w:t>, ač z jazykového výkladu § 12. odst. 3 z. ř. s. toto osvobození nevyplývá</w:t>
      </w:r>
      <w:r w:rsidR="00243D28">
        <w:rPr>
          <w:rStyle w:val="Znakapoznpodarou"/>
        </w:rPr>
        <w:footnoteReference w:id="32"/>
      </w:r>
      <w:r w:rsidR="00243D28">
        <w:t xml:space="preserve">, nevidí autorka této diplomové práce důvod, proč by se pomocí </w:t>
      </w:r>
      <w:r w:rsidR="00223715">
        <w:t xml:space="preserve">objektivně </w:t>
      </w:r>
      <w:r w:rsidR="00243D28">
        <w:t>teleologického výkladu</w:t>
      </w:r>
      <w:r w:rsidR="00223715">
        <w:rPr>
          <w:rStyle w:val="Znakapoznpodarou"/>
        </w:rPr>
        <w:footnoteReference w:id="33"/>
      </w:r>
      <w:r w:rsidR="00243D28">
        <w:t xml:space="preserve"> </w:t>
      </w:r>
      <w:r w:rsidR="00C43887">
        <w:t>nedalo věcné osvobození aplikovat i na předběžná opatření ve věci péče o nezletilé</w:t>
      </w:r>
      <w:r w:rsidR="00DE222A">
        <w:t xml:space="preserve"> dle § 76 odst. 1 písm. e) o. s. ř.</w:t>
      </w:r>
      <w:r w:rsidR="00D219EA">
        <w:t>, jelikož smyslem a účelem zákonodárce</w:t>
      </w:r>
      <w:r w:rsidR="00685AE2">
        <w:t xml:space="preserve"> musí být nejen osvobození OSPODu od hrazení jistoty, ale </w:t>
      </w:r>
      <w:r w:rsidR="000E7478">
        <w:t xml:space="preserve">i rodiče, který má ztížené postavení už jenom </w:t>
      </w:r>
      <w:r w:rsidR="00DB2E50">
        <w:t>kvůli tomu</w:t>
      </w:r>
      <w:r w:rsidR="000E7478">
        <w:t>, že nemá dítě ve své péči.</w:t>
      </w:r>
    </w:p>
    <w:p w14:paraId="1FED87E7" w14:textId="4B22D757" w:rsidR="00FE650D" w:rsidRPr="00FE650D" w:rsidRDefault="007F2F12" w:rsidP="00863196">
      <w:pPr>
        <w:pStyle w:val="Nadpisdruhrovn-DP"/>
        <w:numPr>
          <w:ilvl w:val="0"/>
          <w:numId w:val="9"/>
        </w:numPr>
      </w:pPr>
      <w:bookmarkStart w:id="12" w:name="_Toc70480430"/>
      <w:r>
        <w:t>Neodmítnutí návrhu či ne</w:t>
      </w:r>
      <w:r w:rsidR="00324154">
        <w:t>zastavení řízení soudem</w:t>
      </w:r>
      <w:bookmarkEnd w:id="12"/>
    </w:p>
    <w:p w14:paraId="0ECF0E42" w14:textId="5B3EB612" w:rsidR="00CA26BE" w:rsidRDefault="007D0946" w:rsidP="002754DD">
      <w:pPr>
        <w:pStyle w:val="Hlavntextprce-DP"/>
        <w:ind w:firstLine="360"/>
      </w:pPr>
      <w:r>
        <w:t xml:space="preserve">Odmítnout návrh </w:t>
      </w:r>
      <w:r w:rsidR="000804AD">
        <w:t xml:space="preserve">na nařízení předběžného opatření může soud </w:t>
      </w:r>
      <w:r w:rsidR="00386DE0">
        <w:t>ve dvou případech. Kdy</w:t>
      </w:r>
      <w:r w:rsidR="00C601BD">
        <w:t xml:space="preserve"> prvním z nich je, že návrh nesplňuje patřičné náležitosti</w:t>
      </w:r>
      <w:r w:rsidR="00F76FC5">
        <w:t xml:space="preserve"> nebo je neurčitý</w:t>
      </w:r>
      <w:r w:rsidR="000A40FB">
        <w:rPr>
          <w:rStyle w:val="Znakapoznpodarou"/>
        </w:rPr>
        <w:footnoteReference w:id="34"/>
      </w:r>
      <w:r w:rsidR="00F76FC5">
        <w:t xml:space="preserve"> či nesrozumitelný</w:t>
      </w:r>
      <w:r w:rsidR="00132ACF">
        <w:rPr>
          <w:rStyle w:val="Znakapoznpodarou"/>
        </w:rPr>
        <w:footnoteReference w:id="35"/>
      </w:r>
      <w:r w:rsidR="004D3581">
        <w:t>.</w:t>
      </w:r>
      <w:r w:rsidR="00F76FC5">
        <w:t xml:space="preserve"> </w:t>
      </w:r>
      <w:r w:rsidR="00E573BF">
        <w:t xml:space="preserve"> Druhým z nich je, že nebyla složena jistota</w:t>
      </w:r>
      <w:r w:rsidR="00250D6D">
        <w:rPr>
          <w:rStyle w:val="Znakapoznpodarou"/>
        </w:rPr>
        <w:footnoteReference w:id="36"/>
      </w:r>
      <w:r w:rsidR="00484EAC">
        <w:t>.</w:t>
      </w:r>
    </w:p>
    <w:p w14:paraId="6EDCC087" w14:textId="177B9F74" w:rsidR="00DB6F56" w:rsidRDefault="00DB6F56" w:rsidP="002754DD">
      <w:pPr>
        <w:pStyle w:val="Hlavntextprce-DP"/>
        <w:ind w:firstLine="360"/>
      </w:pPr>
      <w:r>
        <w:t>Zas</w:t>
      </w:r>
      <w:r w:rsidR="00C1532F">
        <w:t xml:space="preserve">tavit řízení o návrhu na nařízení předběžného řízení musí soud </w:t>
      </w:r>
      <w:r w:rsidR="00A165AF">
        <w:t>vždy, když navrhovatel vezme zpět svůj návrh</w:t>
      </w:r>
      <w:r w:rsidR="00C81389">
        <w:rPr>
          <w:rStyle w:val="Znakapoznpodarou"/>
        </w:rPr>
        <w:footnoteReference w:id="37"/>
      </w:r>
      <w:r w:rsidR="00E35870">
        <w:t xml:space="preserve"> nebo pro takzvaný neodstranitelný nedostatek podmínky řízení</w:t>
      </w:r>
      <w:r w:rsidR="000576BC">
        <w:t>,</w:t>
      </w:r>
      <w:r w:rsidR="00E35870">
        <w:rPr>
          <w:rStyle w:val="Znakapoznpodarou"/>
        </w:rPr>
        <w:footnoteReference w:id="38"/>
      </w:r>
      <w:r w:rsidR="006E7751">
        <w:t xml:space="preserve"> mezi něž patří např. </w:t>
      </w:r>
      <w:r w:rsidR="00E61A87" w:rsidRPr="00E61A87">
        <w:t>nedostatek způsobilosti být účastníkem řízení v době jeho zahájení</w:t>
      </w:r>
      <w:r w:rsidR="00E61A87">
        <w:t xml:space="preserve"> (smrt)</w:t>
      </w:r>
      <w:r w:rsidR="00090CAF">
        <w:t xml:space="preserve">, </w:t>
      </w:r>
      <w:r w:rsidR="006E7751" w:rsidRPr="006E7751">
        <w:t xml:space="preserve">překážka zahájeného řízení </w:t>
      </w:r>
      <w:r w:rsidR="006E7751">
        <w:t xml:space="preserve">neboli </w:t>
      </w:r>
      <w:r w:rsidR="006E7751" w:rsidRPr="006E7751">
        <w:t>litispendence</w:t>
      </w:r>
      <w:r w:rsidR="006E7751">
        <w:t xml:space="preserve"> </w:t>
      </w:r>
      <w:r w:rsidR="006E7751" w:rsidRPr="006E7751">
        <w:t>dle § 83</w:t>
      </w:r>
      <w:r w:rsidR="006E7751">
        <w:t xml:space="preserve"> o. s. ř.</w:t>
      </w:r>
      <w:r w:rsidR="006E7751" w:rsidRPr="006E7751">
        <w:t xml:space="preserve">, překážka věci rozsouzené </w:t>
      </w:r>
      <w:r w:rsidR="006E7751">
        <w:t xml:space="preserve">neboli </w:t>
      </w:r>
      <w:r w:rsidR="006E7751" w:rsidRPr="006E7751">
        <w:t>res iudicata</w:t>
      </w:r>
      <w:r w:rsidR="006E7751">
        <w:t xml:space="preserve"> </w:t>
      </w:r>
      <w:r w:rsidR="006E7751" w:rsidRPr="006E7751">
        <w:t xml:space="preserve"> dle § 159a odst. 5</w:t>
      </w:r>
      <w:r w:rsidR="006E7751">
        <w:t xml:space="preserve"> o. s. ř.</w:t>
      </w:r>
      <w:r w:rsidR="004A24CF">
        <w:t xml:space="preserve"> V tomto bodě je dobré zmínit, že </w:t>
      </w:r>
      <w:r w:rsidR="006C56E9">
        <w:t xml:space="preserve">odmítnutí návrhu nezakládá </w:t>
      </w:r>
      <w:r w:rsidR="00A47400">
        <w:t>překážku litispend</w:t>
      </w:r>
      <w:r w:rsidR="00FF29E6">
        <w:t>en</w:t>
      </w:r>
      <w:r w:rsidR="00A47400">
        <w:t>ce či res iudicata, navrhovatel se tedy může poučit ze svých chyb</w:t>
      </w:r>
      <w:r w:rsidR="00407338">
        <w:t>, podání opravit a podat znovu.</w:t>
      </w:r>
      <w:r w:rsidR="005E10E3">
        <w:rPr>
          <w:rStyle w:val="Znakapoznpodarou"/>
        </w:rPr>
        <w:footnoteReference w:id="39"/>
      </w:r>
    </w:p>
    <w:p w14:paraId="1968EA71" w14:textId="37EBE4D1" w:rsidR="00496862" w:rsidRDefault="00EE5EBE" w:rsidP="00863196">
      <w:pPr>
        <w:pStyle w:val="Nadpistetrovn-DP"/>
        <w:numPr>
          <w:ilvl w:val="0"/>
          <w:numId w:val="12"/>
        </w:numPr>
      </w:pPr>
      <w:bookmarkStart w:id="13" w:name="_Toc70480431"/>
      <w:r>
        <w:lastRenderedPageBreak/>
        <w:t>Závazno</w:t>
      </w:r>
      <w:r w:rsidR="00685573">
        <w:t xml:space="preserve">st </w:t>
      </w:r>
      <w:r w:rsidR="00AB32E2">
        <w:t xml:space="preserve">výroku </w:t>
      </w:r>
      <w:r w:rsidR="00685573">
        <w:t xml:space="preserve">předběžného </w:t>
      </w:r>
      <w:r w:rsidR="00AB32E2">
        <w:t>opatření</w:t>
      </w:r>
      <w:bookmarkEnd w:id="13"/>
    </w:p>
    <w:p w14:paraId="32DD0C46" w14:textId="608EF25C" w:rsidR="00694560" w:rsidRPr="00694560" w:rsidRDefault="00694560" w:rsidP="002754DD">
      <w:pPr>
        <w:pStyle w:val="Hlavntextprce-DP"/>
        <w:ind w:firstLine="360"/>
      </w:pPr>
      <w:r>
        <w:t>O</w:t>
      </w:r>
      <w:r w:rsidR="004D462D">
        <w:t xml:space="preserve"> samotném návrhu na nařízení předběžného opatření rozhodne soud usnesením</w:t>
      </w:r>
      <w:r w:rsidR="00227FC7">
        <w:t>.</w:t>
      </w:r>
      <w:r w:rsidR="006F3377">
        <w:rPr>
          <w:rStyle w:val="Znakapoznpodarou"/>
        </w:rPr>
        <w:footnoteReference w:id="40"/>
      </w:r>
      <w:r w:rsidR="00BA7C51">
        <w:t xml:space="preserve"> Je vhodné zde uvést výklad § 169 odst. 3 o. s. ř.</w:t>
      </w:r>
      <w:r w:rsidR="00DF577C">
        <w:t xml:space="preserve">, který zní: </w:t>
      </w:r>
      <w:r w:rsidR="00DF577C" w:rsidRPr="00DF577C">
        <w:rPr>
          <w:i/>
          <w:iCs/>
        </w:rPr>
        <w:t>„Jestliže se usnesení nedoručuje, stačí v písemném vyhotovení uvést výrok a den vydání.“</w:t>
      </w:r>
      <w:r w:rsidR="00DF577C">
        <w:t xml:space="preserve">, ze kterého by se dalo jazykovým výkladem </w:t>
      </w:r>
      <w:r w:rsidR="00AC3186">
        <w:t>dojít k závěru, že v případě, kdy soud zcela vyhoví návrhu na předběžné opatření</w:t>
      </w:r>
      <w:r w:rsidR="00C4468C">
        <w:t>, není povinen své usnesení odůvodnit</w:t>
      </w:r>
      <w:r w:rsidR="001C29F0">
        <w:t xml:space="preserve">. Neodůvodněním </w:t>
      </w:r>
      <w:r w:rsidR="00422851">
        <w:t>úspěšného návrhu by ovšem soud porušil práv</w:t>
      </w:r>
      <w:r w:rsidR="007812D6">
        <w:t>o</w:t>
      </w:r>
      <w:r w:rsidR="00422851">
        <w:t xml:space="preserve"> účastník</w:t>
      </w:r>
      <w:r w:rsidR="001E0DDC">
        <w:t>a</w:t>
      </w:r>
      <w:r w:rsidR="006F63AB">
        <w:t>, je</w:t>
      </w:r>
      <w:r w:rsidR="00EF57B5">
        <w:t>n</w:t>
      </w:r>
      <w:r w:rsidR="006F63AB">
        <w:t>ž je na základě nařízeného předběžného opatření k něčemu povinen,</w:t>
      </w:r>
      <w:r w:rsidR="007812D6">
        <w:t xml:space="preserve"> na spravedlivý proces vyplývajícího</w:t>
      </w:r>
      <w:r w:rsidR="000715DA">
        <w:t xml:space="preserve"> z článku 36. odst. 1 Listiny</w:t>
      </w:r>
      <w:r w:rsidR="005106A0">
        <w:t xml:space="preserve"> a čl. 6 odst. 1 </w:t>
      </w:r>
      <w:r w:rsidR="00CA4FD6">
        <w:t>Úmluvy</w:t>
      </w:r>
      <w:r w:rsidR="006F63AB">
        <w:t>,</w:t>
      </w:r>
      <w:r w:rsidR="006F2D6B">
        <w:t xml:space="preserve"> proto je nutné toto ustanovení </w:t>
      </w:r>
      <w:r w:rsidR="00A94E4B">
        <w:t>chápat opačným způsobem</w:t>
      </w:r>
      <w:r w:rsidR="003A1F21">
        <w:t>,</w:t>
      </w:r>
      <w:r w:rsidR="00A94E4B">
        <w:rPr>
          <w:rStyle w:val="Znakapoznpodarou"/>
        </w:rPr>
        <w:footnoteReference w:id="41"/>
      </w:r>
      <w:r w:rsidR="003A1F21">
        <w:t xml:space="preserve">k čemuž </w:t>
      </w:r>
      <w:r w:rsidR="001F36E4">
        <w:t>do</w:t>
      </w:r>
      <w:r w:rsidR="003A1F21">
        <w:t>pom</w:t>
      </w:r>
      <w:r w:rsidR="00781AF3">
        <w:t>ůže výklad tohoto ustanovení v souladu s jeho smyslem a účelem</w:t>
      </w:r>
      <w:r w:rsidR="00EF57B5">
        <w:t>.</w:t>
      </w:r>
      <w:r w:rsidR="001F36E4">
        <w:rPr>
          <w:rStyle w:val="Znakapoznpodarou"/>
        </w:rPr>
        <w:footnoteReference w:id="42"/>
      </w:r>
    </w:p>
    <w:p w14:paraId="547E8A07" w14:textId="33AEE8DA" w:rsidR="00FF29E6" w:rsidRDefault="00563075" w:rsidP="002754DD">
      <w:pPr>
        <w:pStyle w:val="Hlavntextprce-DP"/>
        <w:ind w:firstLine="360"/>
      </w:pPr>
      <w:r>
        <w:t>Závaznost</w:t>
      </w:r>
      <w:r w:rsidR="00D74F3F">
        <w:t xml:space="preserve"> je v případě předběžn</w:t>
      </w:r>
      <w:r w:rsidR="005B583F">
        <w:t>ých</w:t>
      </w:r>
      <w:r w:rsidR="00D74F3F">
        <w:t xml:space="preserve"> opatřen</w:t>
      </w:r>
      <w:r w:rsidR="005B583F">
        <w:t xml:space="preserve">í vykládána </w:t>
      </w:r>
      <w:r w:rsidR="00C46250">
        <w:t xml:space="preserve">jako </w:t>
      </w:r>
      <w:r w:rsidR="001609D8">
        <w:t xml:space="preserve">oblast </w:t>
      </w:r>
      <w:r w:rsidR="005C5593">
        <w:t xml:space="preserve">osob povinných </w:t>
      </w:r>
      <w:r w:rsidR="0059099E">
        <w:t>podvolit se rozhodnutí</w:t>
      </w:r>
      <w:r w:rsidR="009766C1">
        <w:t xml:space="preserve">. </w:t>
      </w:r>
      <w:r w:rsidR="006618AC">
        <w:t>Stejné platí i v případě, že navrhovatel nebude se svým návrhem úspěšný</w:t>
      </w:r>
      <w:r w:rsidR="002055C5">
        <w:t xml:space="preserve">, </w:t>
      </w:r>
      <w:r w:rsidR="004B3C13">
        <w:t>musí respektovat rozhodnutí a překážku věci rozsouzené, tedy n</w:t>
      </w:r>
      <w:r w:rsidR="00E64A3F">
        <w:t>emůže za skutkově totožné situace</w:t>
      </w:r>
      <w:r w:rsidR="00E02CF5">
        <w:t xml:space="preserve"> podat další návrh</w:t>
      </w:r>
      <w:r w:rsidR="00E02CF5">
        <w:rPr>
          <w:rStyle w:val="Znakapoznpodarou"/>
        </w:rPr>
        <w:footnoteReference w:id="43"/>
      </w:r>
      <w:r w:rsidR="00E02CF5">
        <w:t>.</w:t>
      </w:r>
      <w:r w:rsidR="0039419A">
        <w:t xml:space="preserve"> Což ovšem neplatí bezvýjimečně</w:t>
      </w:r>
      <w:r w:rsidR="008C053B">
        <w:t>, kdy</w:t>
      </w:r>
      <w:r w:rsidR="00A7131C">
        <w:t>ž</w:t>
      </w:r>
      <w:r w:rsidR="008C053B">
        <w:t xml:space="preserve"> hovořit se dá o dvou případech. Prvním </w:t>
      </w:r>
      <w:r w:rsidR="004E2BD6">
        <w:t xml:space="preserve">z nich je situace, kdy </w:t>
      </w:r>
      <w:r w:rsidR="008A0E8A">
        <w:t xml:space="preserve">navrhovatel </w:t>
      </w:r>
      <w:r w:rsidR="000A54A9">
        <w:t>po předchozím pravomocném zamítnutí svého návrhu</w:t>
      </w:r>
      <w:r w:rsidR="00A7131C">
        <w:t xml:space="preserve"> podá nový návrh</w:t>
      </w:r>
      <w:r w:rsidR="00E14928">
        <w:t>,</w:t>
      </w:r>
      <w:r w:rsidR="00A7131C">
        <w:t xml:space="preserve"> </w:t>
      </w:r>
      <w:r w:rsidR="001F3A13">
        <w:t>a to sice na předběžné opatření stejného obsahu</w:t>
      </w:r>
      <w:r w:rsidR="00355F8E">
        <w:t xml:space="preserve">, ale vylíčí nové skutečnosti. Druhým z nich je </w:t>
      </w:r>
      <w:r w:rsidR="00E14928">
        <w:t xml:space="preserve">situace, kdy navrhovatel po pravomocném zamítnutí svého návrhu podá </w:t>
      </w:r>
      <w:r w:rsidR="00F73211">
        <w:t>nový návrh, a to nejen stejného obsahu, ale i na základě stejných sku</w:t>
      </w:r>
      <w:r w:rsidR="00887502">
        <w:t xml:space="preserve">tečností. Nicméně v tomto druhém případě musel být </w:t>
      </w:r>
      <w:r w:rsidR="0089208D">
        <w:t>minulý návrh zamítnut jen pro nedosvědčení rozhodných skutečností</w:t>
      </w:r>
      <w:r w:rsidR="004E427C">
        <w:rPr>
          <w:rStyle w:val="Znakapoznpodarou"/>
        </w:rPr>
        <w:footnoteReference w:id="44"/>
      </w:r>
      <w:r w:rsidR="0089208D">
        <w:t xml:space="preserve"> pro nařízení předběžného opatření</w:t>
      </w:r>
      <w:r w:rsidR="00751517">
        <w:t>.</w:t>
      </w:r>
      <w:r w:rsidR="00751517">
        <w:rPr>
          <w:rStyle w:val="Znakapoznpodarou"/>
        </w:rPr>
        <w:footnoteReference w:id="45"/>
      </w:r>
    </w:p>
    <w:p w14:paraId="5827C8B0" w14:textId="7DB89CF1" w:rsidR="005219A9" w:rsidRDefault="005219A9" w:rsidP="00863196">
      <w:pPr>
        <w:pStyle w:val="Nadpisdruhrovn-DP"/>
        <w:numPr>
          <w:ilvl w:val="0"/>
          <w:numId w:val="15"/>
        </w:numPr>
      </w:pPr>
      <w:bookmarkStart w:id="14" w:name="_Toc70480432"/>
      <w:r>
        <w:t>Stručné vymezení rozdílů mezi zvláštním předběžným opatřením a obecným předběžným opatřením</w:t>
      </w:r>
      <w:bookmarkEnd w:id="14"/>
    </w:p>
    <w:p w14:paraId="3B1BAD80" w14:textId="4A1C72F7" w:rsidR="001951B8" w:rsidRDefault="00711083" w:rsidP="002754DD">
      <w:pPr>
        <w:pStyle w:val="Hlavntextprce-DP"/>
        <w:ind w:firstLine="360"/>
      </w:pPr>
      <w:r>
        <w:t>Řízení o nařízení z</w:t>
      </w:r>
      <w:r w:rsidR="00F5201D">
        <w:t>vláštní</w:t>
      </w:r>
      <w:r>
        <w:t>ho</w:t>
      </w:r>
      <w:r w:rsidR="00F5201D">
        <w:t xml:space="preserve"> předběžné</w:t>
      </w:r>
      <w:r>
        <w:t>ho</w:t>
      </w:r>
      <w:r w:rsidR="00F5201D">
        <w:t xml:space="preserve"> opatření dle § 452 an. z. ř. s. se odlišuje od </w:t>
      </w:r>
      <w:r w:rsidR="001A0EE3">
        <w:t xml:space="preserve">řízení o nařízení </w:t>
      </w:r>
      <w:r w:rsidR="00F5201D">
        <w:t>obecného předběžného opatření dle § 7</w:t>
      </w:r>
      <w:r w:rsidR="001A0EE3">
        <w:t>6</w:t>
      </w:r>
      <w:r w:rsidR="00F5201D">
        <w:t xml:space="preserve"> o. s. ř.</w:t>
      </w:r>
      <w:r w:rsidR="00C267E2">
        <w:t xml:space="preserve"> tím, že se jedná o řízení nesporné,</w:t>
      </w:r>
      <w:r w:rsidR="0069194E">
        <w:t xml:space="preserve"> podléhající zásadě vyšetřovací, </w:t>
      </w:r>
      <w:r w:rsidR="00C267E2">
        <w:t>v některých případech zahajitelné i ex offo</w:t>
      </w:r>
      <w:r w:rsidR="004A400F">
        <w:t>,</w:t>
      </w:r>
      <w:r w:rsidR="00F524ED">
        <w:t xml:space="preserve"> případně je k podání návrhu </w:t>
      </w:r>
      <w:r w:rsidR="009C4E89">
        <w:t xml:space="preserve">aktivně legitimován </w:t>
      </w:r>
      <w:r w:rsidR="00F524ED">
        <w:t>pouze OSPOD, čímž je okruh navrhovatelů podstatně zúžen</w:t>
      </w:r>
      <w:r w:rsidR="00E23E0C">
        <w:t xml:space="preserve">. Lhůta pro rozhodnutí soudu o návrhu je limitována pouhými 24 hodinami, od čehož nepochybně plyne </w:t>
      </w:r>
      <w:r w:rsidR="00E23E0C">
        <w:lastRenderedPageBreak/>
        <w:t>i pojmenování rychlé předběžné opatření.</w:t>
      </w:r>
      <w:r w:rsidR="00AB59CA">
        <w:t xml:space="preserve"> Zatímco obecné předběžné opatření není limitováno pře</w:t>
      </w:r>
      <w:r w:rsidR="00043C92">
        <w:t>zkoumáváním důvodů</w:t>
      </w:r>
      <w:r w:rsidR="00132A38">
        <w:t xml:space="preserve">, jež vedly k nařízení předběžného opatření, </w:t>
      </w:r>
      <w:r w:rsidR="00BC362C">
        <w:t xml:space="preserve">ani maximální dobou </w:t>
      </w:r>
      <w:r w:rsidR="00132A38">
        <w:t xml:space="preserve">jeho </w:t>
      </w:r>
      <w:r w:rsidR="00BC362C">
        <w:t>nařízení</w:t>
      </w:r>
      <w:r w:rsidR="00043C92">
        <w:t xml:space="preserve">, tak </w:t>
      </w:r>
      <w:r w:rsidR="00BC362C">
        <w:t xml:space="preserve">zvláštní předběžné opatření je </w:t>
      </w:r>
      <w:r w:rsidR="00132A38">
        <w:t>limitováno jak lhůtou k přezkoumání, jež činí jeden měsíc od jeho vykonatelnosti</w:t>
      </w:r>
      <w:r w:rsidR="00D73D80">
        <w:t xml:space="preserve">, tak i maximální dobou jeho trvání, jež činí </w:t>
      </w:r>
      <w:r w:rsidR="008176A5">
        <w:t>šest</w:t>
      </w:r>
      <w:r w:rsidR="00D73D80">
        <w:t xml:space="preserve"> měsíců</w:t>
      </w:r>
      <w:r w:rsidR="003216F9">
        <w:t>, případně i déle</w:t>
      </w:r>
      <w:r w:rsidR="00ED7E76">
        <w:t>,</w:t>
      </w:r>
      <w:r w:rsidR="003216F9">
        <w:t xml:space="preserve"> a</w:t>
      </w:r>
      <w:r w:rsidR="00B07864">
        <w:t xml:space="preserve"> to</w:t>
      </w:r>
      <w:r w:rsidR="003216F9">
        <w:t xml:space="preserve"> ve výjimečných případech</w:t>
      </w:r>
      <w:r w:rsidR="00B07864">
        <w:t>, kdy n</w:t>
      </w:r>
      <w:r w:rsidR="003216F9" w:rsidRPr="003216F9">
        <w:t>ebylo z vážných důvodů a objektivních příčin možné v</w:t>
      </w:r>
      <w:r w:rsidR="00B07864">
        <w:t xml:space="preserve"> šestiměsíční </w:t>
      </w:r>
      <w:r w:rsidR="003216F9" w:rsidRPr="003216F9">
        <w:t>době skončit důkazní řízení ve věci samé</w:t>
      </w:r>
      <w:r w:rsidR="00B07864">
        <w:t>.</w:t>
      </w:r>
    </w:p>
    <w:p w14:paraId="48DAA2EF" w14:textId="11E3C949" w:rsidR="004C5A2D" w:rsidRPr="004C5A2D" w:rsidRDefault="004C5A2D" w:rsidP="00BF3DA5">
      <w:pPr>
        <w:pStyle w:val="Hlavntextprce-DP"/>
        <w:ind w:firstLine="360"/>
      </w:pPr>
      <w:r>
        <w:t>Důvod</w:t>
      </w:r>
      <w:r w:rsidR="00BF3DA5">
        <w:t>e</w:t>
      </w:r>
      <w:r>
        <w:t>m pro nařízení toho</w:t>
      </w:r>
      <w:r w:rsidR="00BF3DA5">
        <w:t>to</w:t>
      </w:r>
      <w:r>
        <w:t xml:space="preserve"> zvláštního předběžného opatření </w:t>
      </w:r>
      <w:r w:rsidR="00F16956">
        <w:t xml:space="preserve">čili odůvodněnost zásahu </w:t>
      </w:r>
      <w:r>
        <w:t>je</w:t>
      </w:r>
      <w:r w:rsidR="00BF3DA5">
        <w:t xml:space="preserve"> ocitnutí</w:t>
      </w:r>
      <w:r w:rsidRPr="004C5A2D">
        <w:t xml:space="preserve"> se nezletilé</w:t>
      </w:r>
      <w:r w:rsidR="00BF3DA5">
        <w:t>ho</w:t>
      </w:r>
      <w:r w:rsidRPr="004C5A2D">
        <w:t xml:space="preserve"> dítě</w:t>
      </w:r>
      <w:r w:rsidR="00ED7E76">
        <w:t>te</w:t>
      </w:r>
      <w:r w:rsidRPr="004C5A2D">
        <w:t xml:space="preserve"> ve stavu nedostatku řádné péče bez ohledu na to, zda tu je či není osoba, která má právo o dítě pečovat, nebo je-li život dítěte, jeho normální vývoj nebo jiný důležitý zájem vážně ohrožen nebo byl-li narušen</w:t>
      </w:r>
      <w:r w:rsidR="001C0A17">
        <w:t xml:space="preserve">. Z čehož vyplývá, že účelem tohoto předběžného nařízení je </w:t>
      </w:r>
      <w:r w:rsidR="001C0A17" w:rsidRPr="001C0A17">
        <w:t>ochrana nezletilého, když není zajištěna řádná péče, poté vážného ohrožení</w:t>
      </w:r>
      <w:r w:rsidR="001C0A17">
        <w:t xml:space="preserve"> jeho života</w:t>
      </w:r>
      <w:r w:rsidR="001C0A17" w:rsidRPr="001C0A17">
        <w:t xml:space="preserve">, normálního vývoje či narušení </w:t>
      </w:r>
      <w:r w:rsidR="001C0A17">
        <w:t xml:space="preserve">jeho </w:t>
      </w:r>
      <w:r w:rsidR="001C0A17" w:rsidRPr="001C0A17">
        <w:t>jiného důležitého zájmu</w:t>
      </w:r>
      <w:r w:rsidR="001C0A17">
        <w:rPr>
          <w:rStyle w:val="Znakapoznpodarou"/>
        </w:rPr>
        <w:footnoteReference w:id="46"/>
      </w:r>
      <w:r w:rsidR="001C0A17">
        <w:t>.</w:t>
      </w:r>
    </w:p>
    <w:p w14:paraId="6AE356B4" w14:textId="4C088B73" w:rsidR="00167C3D" w:rsidRPr="00167C3D" w:rsidRDefault="00167C3D" w:rsidP="00785829">
      <w:pPr>
        <w:pStyle w:val="Hlavntextprce-DP"/>
        <w:ind w:firstLine="360"/>
      </w:pPr>
      <w:r>
        <w:t xml:space="preserve">Tyto rozdíly jsou s ohledem na rozsah a téma diplomové práce </w:t>
      </w:r>
      <w:r w:rsidR="00AC57E2">
        <w:t>nastíněny velmi stručně, vyvstane-li v následujícím textu potřeba více vysvětlit jednotlivé rozdíly, bude vysvětlena v té konkrétní části.</w:t>
      </w:r>
    </w:p>
    <w:p w14:paraId="743F9525" w14:textId="246278C1" w:rsidR="009766C1" w:rsidRPr="009766C1" w:rsidRDefault="009766C1" w:rsidP="009766C1">
      <w:pPr>
        <w:pStyle w:val="Hlavntextprce-DP"/>
      </w:pPr>
    </w:p>
    <w:p w14:paraId="37739737" w14:textId="77777777" w:rsidR="00525C89" w:rsidRDefault="00525C89">
      <w:pPr>
        <w:rPr>
          <w:rFonts w:ascii="Garamond" w:eastAsiaTheme="majorEastAsia" w:hAnsi="Garamond" w:cstheme="majorBidi"/>
          <w:b/>
          <w:color w:val="000000" w:themeColor="text1"/>
          <w:sz w:val="32"/>
          <w:szCs w:val="32"/>
        </w:rPr>
      </w:pPr>
      <w:r>
        <w:br w:type="page"/>
      </w:r>
    </w:p>
    <w:p w14:paraId="074CAF77" w14:textId="1C6CB9F6" w:rsidR="00474DBE" w:rsidRDefault="00D43DC4" w:rsidP="00474DBE">
      <w:pPr>
        <w:pStyle w:val="Nadpisprvnrovn-DP"/>
      </w:pPr>
      <w:bookmarkStart w:id="15" w:name="_Toc70480433"/>
      <w:r>
        <w:lastRenderedPageBreak/>
        <w:t>Rozbor aktuální judikatury k předběžným opatřením</w:t>
      </w:r>
      <w:bookmarkEnd w:id="15"/>
    </w:p>
    <w:p w14:paraId="29FC7F07" w14:textId="77777777" w:rsidR="00ED7814" w:rsidRDefault="00F972C4" w:rsidP="00824F3C">
      <w:pPr>
        <w:pStyle w:val="Hlavntextprce-DP"/>
        <w:ind w:firstLine="360"/>
      </w:pPr>
      <w:r>
        <w:t xml:space="preserve">S ohledem na rychlý </w:t>
      </w:r>
      <w:r w:rsidR="009E7D73">
        <w:t xml:space="preserve">a neustálý </w:t>
      </w:r>
      <w:r>
        <w:t>vývoj společnosti</w:t>
      </w:r>
      <w:r w:rsidR="009E7D73">
        <w:t xml:space="preserve">, se neustále </w:t>
      </w:r>
      <w:r w:rsidR="00932104">
        <w:t>odehrávají</w:t>
      </w:r>
      <w:r w:rsidR="00375335">
        <w:t xml:space="preserve"> zásadní změny v nahlížení společnosti na </w:t>
      </w:r>
      <w:r w:rsidR="00096A31">
        <w:t>otázky</w:t>
      </w:r>
      <w:r w:rsidR="00375335">
        <w:t xml:space="preserve">, jež byly </w:t>
      </w:r>
      <w:r w:rsidR="00096A31">
        <w:t xml:space="preserve">před 30 lety považovány za </w:t>
      </w:r>
      <w:r w:rsidR="002F5218">
        <w:t>nestandartní</w:t>
      </w:r>
      <w:r w:rsidR="00824F3C">
        <w:t>, zatímco dnes se staly běžnou součástí života velké části obyvatelstva.</w:t>
      </w:r>
      <w:r w:rsidR="00DE05C1">
        <w:t xml:space="preserve"> Dřív</w:t>
      </w:r>
      <w:r w:rsidR="007E1814">
        <w:t xml:space="preserve">ější normou </w:t>
      </w:r>
      <w:r w:rsidR="00DE05C1">
        <w:t>bylo</w:t>
      </w:r>
      <w:r w:rsidR="007E1814">
        <w:t xml:space="preserve"> </w:t>
      </w:r>
      <w:r w:rsidR="00DE05C1">
        <w:t>celoživotní manželství, kdy děti se rodily téměř výhradně v nich, zatímco v dnešní době je celoživotní manželstv</w:t>
      </w:r>
      <w:r w:rsidR="00F915E0">
        <w:t xml:space="preserve">í a děti narozené v něm pro velkou část lidí </w:t>
      </w:r>
      <w:r w:rsidR="00C74E9F">
        <w:t>nepředstavitelnou myšlenkou. Děti narozen</w:t>
      </w:r>
      <w:r w:rsidR="000D1CB6">
        <w:t>é</w:t>
      </w:r>
      <w:r w:rsidR="00C74E9F">
        <w:t xml:space="preserve"> mimo manželství bylo možné napočítat v</w:t>
      </w:r>
      <w:r w:rsidR="008718DD">
        <w:t xml:space="preserve"> pouhých jednotkách procent, zatímco dnes máme kolem sebe plno </w:t>
      </w:r>
      <w:r w:rsidR="000D1CB6">
        <w:t>případů dětí narozených z nesezdaných soužití.</w:t>
      </w:r>
      <w:r w:rsidR="000D1CB6">
        <w:rPr>
          <w:rStyle w:val="Znakapoznpodarou"/>
        </w:rPr>
        <w:footnoteReference w:id="47"/>
      </w:r>
      <w:r w:rsidR="008718DD">
        <w:t xml:space="preserve"> </w:t>
      </w:r>
      <w:r w:rsidR="00887A04">
        <w:t xml:space="preserve">Čímž stoupá i počet návrhů na </w:t>
      </w:r>
      <w:r w:rsidR="007E1814">
        <w:t>nařízení</w:t>
      </w:r>
      <w:r w:rsidR="00887A04">
        <w:t xml:space="preserve"> předběžných opatření</w:t>
      </w:r>
      <w:r w:rsidR="001C15D7">
        <w:t xml:space="preserve">, jimiž se </w:t>
      </w:r>
      <w:r w:rsidR="00D64116">
        <w:t xml:space="preserve">prozatímně </w:t>
      </w:r>
      <w:r w:rsidR="001C15D7">
        <w:t>u</w:t>
      </w:r>
      <w:r w:rsidR="00D64116">
        <w:t>pravují vztahy mezi rodiči a nezletilými dětmi navzájem.</w:t>
      </w:r>
      <w:r w:rsidR="00887A04">
        <w:t xml:space="preserve"> </w:t>
      </w:r>
    </w:p>
    <w:p w14:paraId="7F142676" w14:textId="1671E21F" w:rsidR="00F972C4" w:rsidRPr="00F972C4" w:rsidRDefault="00861171" w:rsidP="00824F3C">
      <w:pPr>
        <w:pStyle w:val="Hlavntextprce-DP"/>
        <w:ind w:firstLine="360"/>
      </w:pPr>
      <w:r>
        <w:t xml:space="preserve">Bohužel, rodiče si často neuvědomují, že </w:t>
      </w:r>
      <w:r w:rsidR="00ED781E">
        <w:t>častými soudními řízeními, kdy zvláště někteří z</w:t>
      </w:r>
      <w:r w:rsidR="00825494">
        <w:t> </w:t>
      </w:r>
      <w:r w:rsidR="00ED781E">
        <w:t>nich</w:t>
      </w:r>
      <w:r w:rsidR="00825494">
        <w:t xml:space="preserve"> s ohledem na nelimitovaný počet podání </w:t>
      </w:r>
      <w:r w:rsidR="00ED781E">
        <w:t xml:space="preserve">podávají </w:t>
      </w:r>
      <w:r w:rsidR="003705A0">
        <w:t xml:space="preserve">velice často návrhy na nařízení předběžného </w:t>
      </w:r>
      <w:r w:rsidR="00EF5150">
        <w:t>opatření</w:t>
      </w:r>
      <w:r w:rsidR="00825494">
        <w:t xml:space="preserve"> upravující</w:t>
      </w:r>
      <w:r w:rsidR="00EF5150">
        <w:t>ho</w:t>
      </w:r>
      <w:r w:rsidR="00825494">
        <w:t xml:space="preserve"> poměry dítěte, mohou dítěti způsobit </w:t>
      </w:r>
      <w:r w:rsidR="009A50BE">
        <w:t>pro ně</w:t>
      </w:r>
      <w:r w:rsidR="0021422A">
        <w:t>j</w:t>
      </w:r>
      <w:r w:rsidR="009A50BE">
        <w:t xml:space="preserve"> nepředstavitelný stres, v některých případech bychom ho dokonce mohli nazvat přímo traumatem</w:t>
      </w:r>
      <w:r w:rsidR="0021422A">
        <w:t>.</w:t>
      </w:r>
      <w:r w:rsidR="00BF1C7B">
        <w:rPr>
          <w:rStyle w:val="Znakapoznpodarou"/>
        </w:rPr>
        <w:footnoteReference w:id="48"/>
      </w:r>
      <w:r w:rsidR="00BB3B02">
        <w:t xml:space="preserve"> Což dle názoru autorky této diplomové práce </w:t>
      </w:r>
      <w:r w:rsidR="0019618C">
        <w:t xml:space="preserve">představuje poměrně zásadní problém, jelikož </w:t>
      </w:r>
      <w:r w:rsidR="00F81848">
        <w:t xml:space="preserve">některé soudy nejsou schopny vést řízení ve věcech péče o nezletilé tak, aby dítě, co nejméně zatěžovaly, a navíc se </w:t>
      </w:r>
      <w:r w:rsidR="009C07AA">
        <w:t>v některých případech nechají ovlivnit jedním z</w:t>
      </w:r>
      <w:r w:rsidR="008D314E">
        <w:t> </w:t>
      </w:r>
      <w:r w:rsidR="009C07AA">
        <w:t>rodičů</w:t>
      </w:r>
      <w:r w:rsidR="008D314E">
        <w:t>,</w:t>
      </w:r>
      <w:r w:rsidR="009C07AA">
        <w:t xml:space="preserve"> a to buď přímo</w:t>
      </w:r>
      <w:r w:rsidR="001A6D7E">
        <w:t xml:space="preserve"> jím</w:t>
      </w:r>
      <w:r w:rsidR="009C07AA">
        <w:t xml:space="preserve"> či zprostředkovaně přes jeho dítě, </w:t>
      </w:r>
      <w:r w:rsidR="00612011">
        <w:t>do kterého rodič i nevědomě může vtisknout svůj názor.</w:t>
      </w:r>
      <w:r w:rsidR="00BD2C34">
        <w:t xml:space="preserve"> Soudy by </w:t>
      </w:r>
      <w:r w:rsidR="00647F58">
        <w:t xml:space="preserve">tedy </w:t>
      </w:r>
      <w:r w:rsidR="00BD2C34">
        <w:t xml:space="preserve">měly v jakémkoliv řízení týkajícího se nezletilého dítěte </w:t>
      </w:r>
      <w:r w:rsidR="00647F58">
        <w:t xml:space="preserve">vést řízení tak rychle, aby </w:t>
      </w:r>
      <w:r w:rsidR="00187835">
        <w:t>mu způsobily co nejmenší stres a současně, aby nalezl</w:t>
      </w:r>
      <w:r w:rsidR="0021422A">
        <w:t>y</w:t>
      </w:r>
      <w:r w:rsidR="00EB6E8E">
        <w:t xml:space="preserve"> řešení, které je v nejlepším zájmu dítěte</w:t>
      </w:r>
      <w:r w:rsidR="0021422A">
        <w:t>.</w:t>
      </w:r>
      <w:r w:rsidR="00335BBF">
        <w:rPr>
          <w:rStyle w:val="Znakapoznpodarou"/>
        </w:rPr>
        <w:footnoteReference w:id="49"/>
      </w:r>
    </w:p>
    <w:p w14:paraId="03BF5ACD" w14:textId="39C52888" w:rsidR="000758AF" w:rsidRDefault="00611FAC" w:rsidP="00863196">
      <w:pPr>
        <w:pStyle w:val="Nadpisdruhrovn-DP"/>
        <w:numPr>
          <w:ilvl w:val="0"/>
          <w:numId w:val="16"/>
        </w:numPr>
      </w:pPr>
      <w:bookmarkStart w:id="16" w:name="_Toc70480434"/>
      <w:r>
        <w:t xml:space="preserve">Problematika slyšení </w:t>
      </w:r>
      <w:r w:rsidR="00370656">
        <w:t xml:space="preserve">nezletilého </w:t>
      </w:r>
      <w:r>
        <w:t xml:space="preserve">dítěte </w:t>
      </w:r>
      <w:r w:rsidR="00081FDF">
        <w:t xml:space="preserve">v řízení o </w:t>
      </w:r>
      <w:r w:rsidR="00F869A8">
        <w:t>nařízení</w:t>
      </w:r>
      <w:r w:rsidR="00081FDF">
        <w:t xml:space="preserve"> předběžného opatření</w:t>
      </w:r>
      <w:r w:rsidR="0045121C">
        <w:t xml:space="preserve">, </w:t>
      </w:r>
      <w:r w:rsidR="0045121C" w:rsidRPr="0045121C">
        <w:t>kterým se prozatímně upravuje je</w:t>
      </w:r>
      <w:r w:rsidR="0045121C">
        <w:t>ho</w:t>
      </w:r>
      <w:r w:rsidR="0045121C" w:rsidRPr="0045121C">
        <w:t xml:space="preserve"> styk s</w:t>
      </w:r>
      <w:r w:rsidR="0045121C">
        <w:t> </w:t>
      </w:r>
      <w:r w:rsidR="0045121C" w:rsidRPr="0045121C">
        <w:t>rodiči</w:t>
      </w:r>
      <w:r w:rsidR="0045121C">
        <w:t>,</w:t>
      </w:r>
      <w:r w:rsidR="000758AF">
        <w:t xml:space="preserve"> s ohledem na možné ovlivnění ze strany jednoho z</w:t>
      </w:r>
      <w:r w:rsidR="00C774E8">
        <w:t> </w:t>
      </w:r>
      <w:r w:rsidR="000758AF">
        <w:t>rodičů</w:t>
      </w:r>
      <w:bookmarkEnd w:id="16"/>
    </w:p>
    <w:p w14:paraId="52A3B15C" w14:textId="12A50DC5" w:rsidR="00C774E8" w:rsidRPr="00353D5B" w:rsidRDefault="00400481" w:rsidP="004660B0">
      <w:pPr>
        <w:pStyle w:val="Hlavntextprce-DP"/>
        <w:ind w:firstLine="360"/>
        <w:rPr>
          <w:i/>
          <w:iCs/>
        </w:rPr>
      </w:pPr>
      <w:r>
        <w:t xml:space="preserve">V řízení o předběžném opatření </w:t>
      </w:r>
      <w:r w:rsidR="00F869A8">
        <w:t xml:space="preserve">se </w:t>
      </w:r>
      <w:r w:rsidR="00955D77">
        <w:t>rozhoduje</w:t>
      </w:r>
      <w:r w:rsidR="00583DC7">
        <w:t xml:space="preserve"> bez jednání, tudíž soud </w:t>
      </w:r>
      <w:r w:rsidR="00D0229A">
        <w:t xml:space="preserve">neprovádí žádné dokazování a </w:t>
      </w:r>
      <w:r w:rsidR="003C492B">
        <w:t xml:space="preserve">při svém rozhodování vychází pouze </w:t>
      </w:r>
      <w:r w:rsidR="003C5B61">
        <w:t>ze skutečností uvedených v návrhu nebo vyplývajících z listin k tomuto návrhu připojených</w:t>
      </w:r>
      <w:r w:rsidR="00F710D4">
        <w:t xml:space="preserve"> buďto spolu s návrhem či doložených navrhovatelem do doby vydání rozhodnutí o návrhu na </w:t>
      </w:r>
      <w:r w:rsidR="008840D4">
        <w:t>nařízení</w:t>
      </w:r>
      <w:r w:rsidR="00F710D4">
        <w:t xml:space="preserve"> předběžného opatření</w:t>
      </w:r>
      <w:r w:rsidR="008840D4">
        <w:t>.</w:t>
      </w:r>
      <w:r w:rsidR="00CA62BE">
        <w:rPr>
          <w:rStyle w:val="Znakapoznpodarou"/>
        </w:rPr>
        <w:footnoteReference w:id="50"/>
      </w:r>
      <w:r w:rsidR="000B631A">
        <w:t xml:space="preserve"> Na druhou stranu </w:t>
      </w:r>
      <w:r w:rsidR="00D47459">
        <w:t>je stát povinen</w:t>
      </w:r>
      <w:r w:rsidR="00447EFB">
        <w:t xml:space="preserve"> respektovat</w:t>
      </w:r>
      <w:r w:rsidR="000B631A">
        <w:t xml:space="preserve"> </w:t>
      </w:r>
      <w:r w:rsidR="00D47459" w:rsidRPr="00D47459">
        <w:t>Úmluv</w:t>
      </w:r>
      <w:r w:rsidR="00447EFB">
        <w:t>u o právech dítěte, která</w:t>
      </w:r>
      <w:r w:rsidR="00D47459" w:rsidRPr="00D47459">
        <w:t xml:space="preserve"> je dle článku 10 </w:t>
      </w:r>
      <w:r w:rsidR="001A3390">
        <w:t>Ústavy</w:t>
      </w:r>
      <w:r w:rsidR="00D47459" w:rsidRPr="00D47459">
        <w:t xml:space="preserve"> mezinárodní smlouvou, která je součástí</w:t>
      </w:r>
      <w:r w:rsidR="002E2D03">
        <w:t xml:space="preserve"> našeho</w:t>
      </w:r>
      <w:r w:rsidR="00D47459" w:rsidRPr="00D47459">
        <w:t xml:space="preserve"> právního řádu, a která je </w:t>
      </w:r>
      <w:r w:rsidR="00EF3C91">
        <w:t xml:space="preserve">tudíž </w:t>
      </w:r>
      <w:r w:rsidR="00D47459" w:rsidRPr="00D47459">
        <w:t xml:space="preserve">nadřazena </w:t>
      </w:r>
      <w:r w:rsidR="00EF3C91">
        <w:t xml:space="preserve">vnitrostátním </w:t>
      </w:r>
      <w:r w:rsidR="00D47459" w:rsidRPr="00D47459">
        <w:t xml:space="preserve">zákonům. Uplatní se zde aplikační přednost, </w:t>
      </w:r>
      <w:r w:rsidR="00056B90">
        <w:t xml:space="preserve">tedy </w:t>
      </w:r>
      <w:r w:rsidR="00D47459" w:rsidRPr="00D47459">
        <w:t xml:space="preserve">stanoví-li mezinárodní smlouva </w:t>
      </w:r>
      <w:r w:rsidR="00D47459" w:rsidRPr="00D47459">
        <w:lastRenderedPageBreak/>
        <w:t>něco jiného než zákon, použije se ustanovení mezinárodní smlouvy.</w:t>
      </w:r>
      <w:r w:rsidR="00F611B6">
        <w:t xml:space="preserve"> K povinnosti slyšet </w:t>
      </w:r>
      <w:r w:rsidR="00F84765">
        <w:t>stanov</w:t>
      </w:r>
      <w:r w:rsidR="00851457">
        <w:t>í</w:t>
      </w:r>
      <w:r w:rsidR="00F84765">
        <w:t xml:space="preserve"> Úmluva o právech dítěte ve svém článku 12 toto: </w:t>
      </w:r>
      <w:r w:rsidR="00D53059" w:rsidRPr="00D53059">
        <w:rPr>
          <w:i/>
          <w:iCs/>
        </w:rPr>
        <w:t>„Státy, které jsou smluvní stranou úmluvy, zabezpečují dítěti, které je schopno formulovat své vlastní názory, právo tyto názory svobodně vyjadřovat ve všech záležitostech, které se jej dotýkají, přičemž se názorům dítěte musí věnovat patřičná pozornost odpovídající jeho věku a úrovni. Za tímto účelem se dítěti zejména poskytuje možnost, aby bylo vyslyšeno v každém soudním nebo správním řízení, které se jej dotýká, a to buď přímo, nebo prostřednictvím zástupce anebo příslušného orgánu, přičemž způsob slyšení musí být v souladu s procedurálními pravidly vnitrostátního zákonodárství“.</w:t>
      </w:r>
      <w:r w:rsidR="00851457">
        <w:t xml:space="preserve"> Dále stanoví </w:t>
      </w:r>
      <w:r w:rsidR="00353D5B">
        <w:t>ve svém čl</w:t>
      </w:r>
      <w:r w:rsidR="009864D0">
        <w:t>ánku</w:t>
      </w:r>
      <w:r w:rsidR="00353D5B">
        <w:t xml:space="preserve"> 3 odst. 1: </w:t>
      </w:r>
      <w:r w:rsidR="00353D5B">
        <w:rPr>
          <w:i/>
          <w:iCs/>
        </w:rPr>
        <w:t>„</w:t>
      </w:r>
      <w:r w:rsidR="00353D5B" w:rsidRPr="00353D5B">
        <w:rPr>
          <w:i/>
          <w:iCs/>
        </w:rPr>
        <w:t>Zájem dítěte musí být předním hlediskem při jakékoli činnosti týkající se dětí, ať už uskutečňované veřejnými nebo soukromými zařízeními sociální péče, soudy, správními nebo zákonodárnými orgány.</w:t>
      </w:r>
      <w:r w:rsidR="00353D5B">
        <w:rPr>
          <w:i/>
          <w:iCs/>
        </w:rPr>
        <w:t>“</w:t>
      </w:r>
    </w:p>
    <w:p w14:paraId="3A8B8FA0" w14:textId="674741CE" w:rsidR="001F6606" w:rsidRDefault="001F6606" w:rsidP="004660B0">
      <w:pPr>
        <w:pStyle w:val="Hlavntextprce-DP"/>
        <w:ind w:firstLine="360"/>
      </w:pPr>
      <w:r>
        <w:t>Výzk</w:t>
      </w:r>
      <w:r w:rsidR="00C830B8">
        <w:t xml:space="preserve">umnou otázkou v této </w:t>
      </w:r>
      <w:r w:rsidR="00BF1743">
        <w:t>podkapitole je</w:t>
      </w:r>
      <w:r w:rsidR="008D247F">
        <w:t>,</w:t>
      </w:r>
      <w:r w:rsidR="0016391B">
        <w:t xml:space="preserve"> zda musí soud slyšet nezletilého </w:t>
      </w:r>
      <w:r w:rsidR="00291FD9">
        <w:t xml:space="preserve">metodou přímého </w:t>
      </w:r>
      <w:r w:rsidR="00EB6080">
        <w:t xml:space="preserve">výslechu </w:t>
      </w:r>
      <w:r w:rsidR="0016391B">
        <w:t xml:space="preserve">v řízení o </w:t>
      </w:r>
      <w:r w:rsidR="009864D0">
        <w:t>nařízení</w:t>
      </w:r>
      <w:r w:rsidR="0016391B">
        <w:t xml:space="preserve"> předběžného opatření</w:t>
      </w:r>
      <w:r w:rsidR="0045121C">
        <w:t xml:space="preserve">, </w:t>
      </w:r>
      <w:r w:rsidR="0045121C" w:rsidRPr="0045121C">
        <w:t>kterým se prozatímně upravuje je</w:t>
      </w:r>
      <w:r w:rsidR="00FB60FB">
        <w:t>ho</w:t>
      </w:r>
      <w:r w:rsidR="0045121C" w:rsidRPr="0045121C">
        <w:t xml:space="preserve"> styk s</w:t>
      </w:r>
      <w:r w:rsidR="0045121C">
        <w:t> </w:t>
      </w:r>
      <w:r w:rsidR="0045121C" w:rsidRPr="0045121C">
        <w:t>rodiči</w:t>
      </w:r>
      <w:r w:rsidR="0045121C">
        <w:t>,</w:t>
      </w:r>
      <w:r w:rsidR="00000417">
        <w:t xml:space="preserve"> vždy bezpodmínečně či </w:t>
      </w:r>
      <w:r w:rsidR="0046372F">
        <w:t xml:space="preserve">zda může od </w:t>
      </w:r>
      <w:r w:rsidR="00EB6080">
        <w:t xml:space="preserve">přímého </w:t>
      </w:r>
      <w:r w:rsidR="0046372F">
        <w:t>slyšení nezletilého v některých případech upustit</w:t>
      </w:r>
      <w:r w:rsidR="0016391B">
        <w:t xml:space="preserve">? </w:t>
      </w:r>
    </w:p>
    <w:p w14:paraId="25C1DFDA" w14:textId="18FBE3B5" w:rsidR="00662271" w:rsidRPr="00662271" w:rsidRDefault="00662271" w:rsidP="004660B0">
      <w:pPr>
        <w:pStyle w:val="Hlavntextprce-DP"/>
        <w:ind w:firstLine="360"/>
      </w:pPr>
      <w:r>
        <w:t>J</w:t>
      </w:r>
      <w:r w:rsidR="00C43BF7">
        <w:t>e vůbec možné, aby tzv. rezidentní rodič nepromítl do svého nezletilého dítěte svá přání a touhy</w:t>
      </w:r>
      <w:r w:rsidR="004660B0">
        <w:t xml:space="preserve">, čímž by </w:t>
      </w:r>
      <w:r w:rsidR="00D22912">
        <w:t xml:space="preserve">ovlivnil jeho výslech v řízení o předběžném opatření? </w:t>
      </w:r>
      <w:r w:rsidR="00B54B94">
        <w:t xml:space="preserve">V případě, že </w:t>
      </w:r>
      <w:r w:rsidR="005F181F">
        <w:t xml:space="preserve">se </w:t>
      </w:r>
      <w:r w:rsidR="00B54B94">
        <w:t>dítě bude</w:t>
      </w:r>
      <w:r w:rsidR="005F181F">
        <w:t xml:space="preserve"> nacházet</w:t>
      </w:r>
      <w:r w:rsidR="00B54B94">
        <w:t xml:space="preserve"> ve věku, v němž je snáze ovlivnitelné, </w:t>
      </w:r>
      <w:r w:rsidR="00EB6FF3">
        <w:t xml:space="preserve">může tento rodič </w:t>
      </w:r>
      <w:r w:rsidR="004E328E">
        <w:t xml:space="preserve">prostřednictvím dítěte </w:t>
      </w:r>
      <w:r w:rsidR="00EB6FF3">
        <w:t>poměrně zásadním způsobem v případě přímého slyšení nezletilého v řízení o předběžném opa</w:t>
      </w:r>
      <w:r w:rsidR="005F181F">
        <w:t>tření, jímž se prozatímně upravuje jeho styk s</w:t>
      </w:r>
      <w:r w:rsidR="001F5269">
        <w:t> </w:t>
      </w:r>
      <w:r w:rsidR="005F181F">
        <w:t>rodiči</w:t>
      </w:r>
      <w:r w:rsidR="001F5269">
        <w:t>, toto řízení ovlivnit</w:t>
      </w:r>
      <w:r w:rsidR="0023775E">
        <w:t xml:space="preserve">. </w:t>
      </w:r>
    </w:p>
    <w:p w14:paraId="532B67F5" w14:textId="64452BA7" w:rsidR="002F1D50" w:rsidRDefault="00EB6080" w:rsidP="00863196">
      <w:pPr>
        <w:pStyle w:val="Nadpistetrovn-DP"/>
        <w:numPr>
          <w:ilvl w:val="0"/>
          <w:numId w:val="17"/>
        </w:numPr>
      </w:pPr>
      <w:bookmarkStart w:id="17" w:name="_Toc70480435"/>
      <w:r>
        <w:t>Nález Ústavního soudu podporující a</w:t>
      </w:r>
      <w:r w:rsidR="00AD55BB">
        <w:t xml:space="preserve">rgumenty pro bezpodmínečné </w:t>
      </w:r>
      <w:r w:rsidR="00DC60E5">
        <w:t xml:space="preserve">přímé </w:t>
      </w:r>
      <w:r w:rsidR="00AD55BB">
        <w:t>slyšení nezletilého</w:t>
      </w:r>
      <w:r w:rsidR="001770F5">
        <w:t xml:space="preserve"> v řízení o </w:t>
      </w:r>
      <w:r w:rsidR="006A0326">
        <w:t>nařízení</w:t>
      </w:r>
      <w:r w:rsidR="001770F5">
        <w:t xml:space="preserve"> předběžného opatření, </w:t>
      </w:r>
      <w:r w:rsidR="001770F5" w:rsidRPr="0045121C">
        <w:t>kterým se prozatímně upravuje je</w:t>
      </w:r>
      <w:r w:rsidR="001770F5">
        <w:t>ho</w:t>
      </w:r>
      <w:r w:rsidR="001770F5" w:rsidRPr="0045121C">
        <w:t xml:space="preserve"> styk s</w:t>
      </w:r>
      <w:r w:rsidR="00E03DA1">
        <w:t> </w:t>
      </w:r>
      <w:r w:rsidR="001770F5" w:rsidRPr="0045121C">
        <w:t>rodiči</w:t>
      </w:r>
      <w:bookmarkEnd w:id="17"/>
    </w:p>
    <w:p w14:paraId="1831D40C" w14:textId="17CAB4CF" w:rsidR="00E03DA1" w:rsidRDefault="00965A60" w:rsidP="005C3AEC">
      <w:pPr>
        <w:pStyle w:val="Hlavntextprce-DP"/>
        <w:ind w:firstLine="360"/>
      </w:pPr>
      <w:r>
        <w:t xml:space="preserve">Úvodem </w:t>
      </w:r>
      <w:r w:rsidR="003653F7">
        <w:t xml:space="preserve">argumentace musíme nejprve zmínit </w:t>
      </w:r>
      <w:r w:rsidR="006A0326">
        <w:t xml:space="preserve">dle autorky diplomové práce </w:t>
      </w:r>
      <w:r w:rsidR="003653F7">
        <w:t xml:space="preserve">přelomový judikát, </w:t>
      </w:r>
      <w:r w:rsidR="00C80813">
        <w:t xml:space="preserve">tak abychom ho mohli následně zanalyzovat. </w:t>
      </w:r>
      <w:r w:rsidR="005C4886">
        <w:t>Stěžovatel</w:t>
      </w:r>
      <w:r w:rsidR="00400160">
        <w:t>, je</w:t>
      </w:r>
      <w:r w:rsidR="004F12EE">
        <w:t>n</w:t>
      </w:r>
      <w:r w:rsidR="00400160">
        <w:t xml:space="preserve">ž je otcem </w:t>
      </w:r>
      <w:r w:rsidR="006057D6">
        <w:t xml:space="preserve">dvou nezletilých synů (v době </w:t>
      </w:r>
      <w:r w:rsidR="002D6E87">
        <w:t xml:space="preserve">vydání napadeného usnesení </w:t>
      </w:r>
      <w:r w:rsidR="006057D6">
        <w:t xml:space="preserve">ve věku </w:t>
      </w:r>
      <w:r w:rsidR="00F41EF6">
        <w:t xml:space="preserve">čtrnácti a </w:t>
      </w:r>
      <w:r w:rsidR="006057D6">
        <w:t xml:space="preserve"> </w:t>
      </w:r>
      <w:r w:rsidR="00F41EF6">
        <w:t>dvou</w:t>
      </w:r>
      <w:r w:rsidR="006057D6">
        <w:t xml:space="preserve"> let</w:t>
      </w:r>
      <w:r w:rsidR="00355B0B">
        <w:t>)</w:t>
      </w:r>
      <w:r w:rsidR="00846719">
        <w:t xml:space="preserve"> se u Okresního soudu v Jablonci </w:t>
      </w:r>
      <w:r w:rsidR="000B6D74">
        <w:t xml:space="preserve">nad Nisou </w:t>
      </w:r>
      <w:r w:rsidR="00846719">
        <w:t xml:space="preserve">domáhal </w:t>
      </w:r>
      <w:r w:rsidR="007A04F6">
        <w:t xml:space="preserve">úpravy styku se svými syny </w:t>
      </w:r>
      <w:r w:rsidR="000A4F37">
        <w:t xml:space="preserve">a to </w:t>
      </w:r>
      <w:r w:rsidR="008E4B16">
        <w:t xml:space="preserve">návrhem, který </w:t>
      </w:r>
      <w:r w:rsidR="00E2207B">
        <w:t xml:space="preserve">byl formulován na svěření nezletilých do </w:t>
      </w:r>
      <w:r w:rsidR="008E4B16">
        <w:t>jeho</w:t>
      </w:r>
      <w:r w:rsidR="00DC60E5">
        <w:t xml:space="preserve"> </w:t>
      </w:r>
      <w:r w:rsidR="000A4F37">
        <w:t>výlučné péče</w:t>
      </w:r>
      <w:r w:rsidR="007A04F6">
        <w:t xml:space="preserve">, jelikož dosavadní styk probíhal pouze na základě dohody s matkou jeho dětí, společně s tímto návrhem podal stěžovatel </w:t>
      </w:r>
      <w:r w:rsidR="004F12EE">
        <w:t xml:space="preserve">také </w:t>
      </w:r>
      <w:r w:rsidR="00846719">
        <w:t xml:space="preserve">návrh na </w:t>
      </w:r>
      <w:r w:rsidR="004F12EE">
        <w:t>nařízení</w:t>
      </w:r>
      <w:r w:rsidR="00846719">
        <w:t xml:space="preserve"> předběžného opatření </w:t>
      </w:r>
      <w:r w:rsidR="00E97170">
        <w:t>úpravy styku s těmito nezletilými syny</w:t>
      </w:r>
      <w:r w:rsidR="00986C4A">
        <w:t xml:space="preserve"> </w:t>
      </w:r>
      <w:r w:rsidR="006A1B79">
        <w:t xml:space="preserve">znějící tak, že </w:t>
      </w:r>
      <w:r w:rsidR="006A1B79" w:rsidRPr="006A1B79">
        <w:t>by  měl  nezletilé  ve  své péči  každý  sudý  týden.</w:t>
      </w:r>
      <w:r w:rsidR="005C3AEC">
        <w:t xml:space="preserve"> </w:t>
      </w:r>
    </w:p>
    <w:p w14:paraId="2EDD2BA2" w14:textId="31AE5B61" w:rsidR="00601F63" w:rsidRDefault="005C3AEC" w:rsidP="005C3AEC">
      <w:pPr>
        <w:pStyle w:val="Hlavntextprce-DP"/>
      </w:pPr>
      <w:r>
        <w:tab/>
        <w:t xml:space="preserve">Stěžovateli </w:t>
      </w:r>
      <w:r w:rsidR="002E73AE">
        <w:t>soud nevyhověl v návrhu na nařízení předběžného opatř</w:t>
      </w:r>
      <w:r w:rsidR="0037086B">
        <w:t xml:space="preserve">ení zcela, když předběžné opatření nařídil v nižší </w:t>
      </w:r>
      <w:r w:rsidR="00C27E0D">
        <w:t xml:space="preserve">míře </w:t>
      </w:r>
      <w:r w:rsidR="006C10B1">
        <w:t>styku,</w:t>
      </w:r>
      <w:r w:rsidR="00C27E0D">
        <w:t xml:space="preserve"> než stěžovatel požadoval, ten proto </w:t>
      </w:r>
      <w:r w:rsidR="00A022EA">
        <w:t>po dalším neúspěchu v odvolacím řízení</w:t>
      </w:r>
      <w:r w:rsidR="00E6372C">
        <w:t xml:space="preserve"> u </w:t>
      </w:r>
      <w:r w:rsidR="006E254D">
        <w:t xml:space="preserve">Krajského soudu v Ústí nad Labem – pobočka v Liberci </w:t>
      </w:r>
      <w:r w:rsidR="00A022EA">
        <w:t xml:space="preserve">podal </w:t>
      </w:r>
      <w:r w:rsidR="006E254D">
        <w:t xml:space="preserve">proti oběma usnesením </w:t>
      </w:r>
      <w:r w:rsidR="00A022EA">
        <w:t>ústavní stížnost</w:t>
      </w:r>
      <w:r w:rsidR="00601F63">
        <w:t>.</w:t>
      </w:r>
    </w:p>
    <w:p w14:paraId="41050081" w14:textId="23E54713" w:rsidR="005C3AEC" w:rsidRDefault="00601F63" w:rsidP="00610222">
      <w:pPr>
        <w:pStyle w:val="Hlavntextprce-DP"/>
        <w:ind w:firstLine="360"/>
      </w:pPr>
      <w:r>
        <w:t>Ú</w:t>
      </w:r>
      <w:r w:rsidRPr="00601F63">
        <w:t xml:space="preserve">stavní soud dospěl k závěru, že v průběhu řízení před okresním soudem došlo k zásahu do práva stěžovatele na soudní ochranu, jež sice nenapravil ani odvolací soud, nicméně tento zásah </w:t>
      </w:r>
      <w:r w:rsidRPr="00601F63">
        <w:lastRenderedPageBreak/>
        <w:t xml:space="preserve">byl pouze zprostředkovaný kvůli porušení práva staršího nezletilého dle čl. 12 Úmluvy o právech dítěte. Vzhledem k tomu, že toto porušení bylo zhojeno následným procesním vývojem, nemohl Ústavní soud konstatovat </w:t>
      </w:r>
      <w:r w:rsidR="007B74DE">
        <w:t>porušení</w:t>
      </w:r>
      <w:r w:rsidRPr="00601F63">
        <w:t>. Ústavní soud však při přezkumu zjistil jiné pochybení, které stěžovatel nenamítal</w:t>
      </w:r>
      <w:r w:rsidR="00B7103F">
        <w:t>,</w:t>
      </w:r>
      <w:r w:rsidR="00DE620C">
        <w:t xml:space="preserve"> a které </w:t>
      </w:r>
      <w:r w:rsidR="00B7103F">
        <w:t xml:space="preserve">Ústavní soud </w:t>
      </w:r>
      <w:r w:rsidR="00610222">
        <w:t>považuje za zásadní</w:t>
      </w:r>
      <w:r w:rsidR="00812C50">
        <w:t>.</w:t>
      </w:r>
      <w:r w:rsidR="004D6A7D">
        <w:t xml:space="preserve"> </w:t>
      </w:r>
      <w:r w:rsidR="00812C50">
        <w:t>T</w:t>
      </w:r>
      <w:r w:rsidR="004F0AC8">
        <w:t>ím</w:t>
      </w:r>
      <w:r w:rsidR="00812C50">
        <w:t>to pochybením</w:t>
      </w:r>
      <w:r w:rsidR="004F0AC8">
        <w:t xml:space="preserve"> je, že </w:t>
      </w:r>
      <w:r w:rsidR="004D6A7D" w:rsidRPr="004D6A7D">
        <w:t>názor nezletilých na  dočasnou úpravu jejich poměrů ke stěžovateli a matce,</w:t>
      </w:r>
      <w:r w:rsidR="004F0AC8">
        <w:t xml:space="preserve"> </w:t>
      </w:r>
      <w:r w:rsidR="004D6A7D" w:rsidRPr="004D6A7D">
        <w:t xml:space="preserve">týkající se péče a styku, nebyl </w:t>
      </w:r>
      <w:r w:rsidR="00812C50">
        <w:t xml:space="preserve">v </w:t>
      </w:r>
      <w:r w:rsidR="004F0AC8">
        <w:t>dosavadním řízení</w:t>
      </w:r>
      <w:r w:rsidR="004D6A7D" w:rsidRPr="004D6A7D">
        <w:t xml:space="preserve"> </w:t>
      </w:r>
      <w:r w:rsidR="004F0AC8">
        <w:t>zjištěn.</w:t>
      </w:r>
    </w:p>
    <w:p w14:paraId="1EDF0257" w14:textId="77777777" w:rsidR="00ED7814" w:rsidRDefault="00407BB2" w:rsidP="00ED7814">
      <w:pPr>
        <w:pStyle w:val="Hlavntextprce-DP"/>
        <w:ind w:firstLine="360"/>
      </w:pPr>
      <w:r>
        <w:t>Ústavní soud připomenul, že již mnohokrát rozhodl o tom</w:t>
      </w:r>
      <w:r w:rsidR="005F1FB7">
        <w:t xml:space="preserve">, že základním vodítkem </w:t>
      </w:r>
      <w:r w:rsidR="00A01CA2">
        <w:t>při</w:t>
      </w:r>
      <w:r w:rsidR="005F1FB7">
        <w:t xml:space="preserve"> hledání zájmu nezletilého dítěte, je </w:t>
      </w:r>
      <w:r w:rsidR="00440FFC">
        <w:t xml:space="preserve">vždy </w:t>
      </w:r>
      <w:r w:rsidR="005F1FB7">
        <w:t>názor dítě</w:t>
      </w:r>
      <w:r w:rsidR="00B01BA0">
        <w:t>t</w:t>
      </w:r>
      <w:r w:rsidR="005F1FB7">
        <w:t>e</w:t>
      </w:r>
      <w:r w:rsidR="00A01CA2">
        <w:t>.</w:t>
      </w:r>
      <w:r w:rsidR="005F1FB7">
        <w:rPr>
          <w:rStyle w:val="Znakapoznpodarou"/>
        </w:rPr>
        <w:footnoteReference w:id="51"/>
      </w:r>
      <w:r w:rsidR="00B01BA0">
        <w:t xml:space="preserve"> Současně ovšem konstatova</w:t>
      </w:r>
      <w:r w:rsidR="000E7FEC">
        <w:t>l, že současná situace je zcela jedinečná, a to s ohledem na to, že v případě předběžného opatření nepr</w:t>
      </w:r>
      <w:r w:rsidR="00667ABB">
        <w:t>obíhá</w:t>
      </w:r>
      <w:r w:rsidR="000E7FEC">
        <w:t xml:space="preserve"> v souladu se zá</w:t>
      </w:r>
      <w:r w:rsidR="00FD6993">
        <w:t>konem jednání.</w:t>
      </w:r>
      <w:r w:rsidR="00125333">
        <w:t xml:space="preserve"> Dle Ústavního soudu je po</w:t>
      </w:r>
      <w:r w:rsidR="00125333" w:rsidRPr="00125333">
        <w:t>třeba vycházet z</w:t>
      </w:r>
      <w:r w:rsidR="00125333">
        <w:t xml:space="preserve"> </w:t>
      </w:r>
      <w:r w:rsidR="00125333" w:rsidRPr="00125333">
        <w:t>toho, že práva nezletilých dle čl.  12 Úmluvy</w:t>
      </w:r>
      <w:r w:rsidR="00125333">
        <w:t xml:space="preserve"> o právech dítěte</w:t>
      </w:r>
      <w:r w:rsidR="004E1845">
        <w:t>, se aplikují v každém právním řízení, jež se jich týká</w:t>
      </w:r>
      <w:r w:rsidR="00A6790F">
        <w:t>, tedy i v řízení o nařízení předběžného opatření.</w:t>
      </w:r>
      <w:r w:rsidR="00C57DA7">
        <w:t xml:space="preserve"> Právní řízení, na něž se práva dítěte vztahují, mají být vykládána extenzivně</w:t>
      </w:r>
      <w:r w:rsidR="0069277C">
        <w:t>.</w:t>
      </w:r>
      <w:r w:rsidR="00766F38">
        <w:rPr>
          <w:rStyle w:val="Znakapoznpodarou"/>
        </w:rPr>
        <w:footnoteReference w:id="52"/>
      </w:r>
      <w:r w:rsidR="00EB799D">
        <w:t xml:space="preserve"> </w:t>
      </w:r>
    </w:p>
    <w:p w14:paraId="09350772" w14:textId="56A1F91F" w:rsidR="00BF5225" w:rsidRDefault="00EB799D" w:rsidP="00ED7814">
      <w:pPr>
        <w:pStyle w:val="Hlavntextprce-DP"/>
        <w:ind w:firstLine="360"/>
      </w:pPr>
      <w:r w:rsidRPr="00EB799D">
        <w:t>Ústavní soud</w:t>
      </w:r>
      <w:r>
        <w:t xml:space="preserve"> </w:t>
      </w:r>
      <w:r w:rsidRPr="00EB799D">
        <w:t>souhlasí s</w:t>
      </w:r>
      <w:r>
        <w:t xml:space="preserve"> </w:t>
      </w:r>
      <w:r w:rsidRPr="00EB799D">
        <w:t>názorem Výboru pro práva dítěte, že tam, kde je to možné, by měl být zjišťován názor dítěte přímo</w:t>
      </w:r>
      <w:r w:rsidR="0060347C">
        <w:t xml:space="preserve">. Současně </w:t>
      </w:r>
      <w:r w:rsidR="00D56C7F">
        <w:t xml:space="preserve">sice </w:t>
      </w:r>
      <w:r w:rsidR="0060347C">
        <w:t>nezpochybňuje metodu zjišťování názoru nezletilých prostřednictvím OSPODu</w:t>
      </w:r>
      <w:r w:rsidR="00D56C7F">
        <w:t xml:space="preserve">, ale metodu přímého </w:t>
      </w:r>
      <w:r w:rsidR="00973943">
        <w:t xml:space="preserve">výslechu prostřednictvím soudu považuje za preferovanou v každém řízení, ve kterém je možno ji využít. </w:t>
      </w:r>
      <w:r w:rsidR="00F21773">
        <w:t>Ústavní soud neshledal žádný důvod k tomu, proč obecné soudy nemohl</w:t>
      </w:r>
      <w:r w:rsidR="00B04F87">
        <w:t>y</w:t>
      </w:r>
      <w:r w:rsidR="00F21773">
        <w:t xml:space="preserve"> v posuzovaném případě v sedmidenní lhůtě dle § 75c odst. </w:t>
      </w:r>
      <w:r w:rsidR="00B04F87">
        <w:t>2 o. s. ř. vyslechnout staršího nezletil</w:t>
      </w:r>
      <w:r w:rsidR="00914451">
        <w:t>ého, tento názor zdůraznil i argumentem</w:t>
      </w:r>
      <w:r w:rsidR="00617F8A">
        <w:t xml:space="preserve">, že nalézací soud nevydal předběžné opatření bezodkladně, nýbrž </w:t>
      </w:r>
      <w:r w:rsidR="00DC20D5">
        <w:t xml:space="preserve">až </w:t>
      </w:r>
      <w:r w:rsidR="00617F8A">
        <w:t>třetí den po podání návrhu</w:t>
      </w:r>
      <w:r w:rsidR="0067583B">
        <w:t xml:space="preserve">. Bohužel nezletilý syn sám nepodal ve věci stížnost, ani se nepřipojil k otcově stížnosti, tudíž Ústavní soud nemohl ve svém rozhodnutí </w:t>
      </w:r>
      <w:r w:rsidR="005F71B5">
        <w:t>vzít v potaz porušení jeho základní</w:t>
      </w:r>
      <w:r w:rsidR="003C0CC0">
        <w:t>ch</w:t>
      </w:r>
      <w:r w:rsidR="005F71B5">
        <w:t xml:space="preserve"> práv</w:t>
      </w:r>
      <w:r w:rsidR="003C0CC0">
        <w:t xml:space="preserve">, kterými v daném případě jsou právo být </w:t>
      </w:r>
      <w:r w:rsidR="003C0CC0" w:rsidRPr="003C0CC0">
        <w:t>vyslyšen v</w:t>
      </w:r>
      <w:r w:rsidR="003C0CC0">
        <w:t xml:space="preserve"> </w:t>
      </w:r>
      <w:r w:rsidR="003C0CC0" w:rsidRPr="003C0CC0">
        <w:t>soudním řízení dle čl</w:t>
      </w:r>
      <w:r w:rsidR="00A76261">
        <w:t>ánku</w:t>
      </w:r>
      <w:r w:rsidR="003C0CC0" w:rsidRPr="003C0CC0">
        <w:t xml:space="preserve"> 12 odst. 2 Úmluvy</w:t>
      </w:r>
      <w:r w:rsidR="003C0CC0">
        <w:t xml:space="preserve"> o právech dítěte</w:t>
      </w:r>
      <w:r w:rsidR="003C0CC0" w:rsidRPr="003C0CC0">
        <w:t>, právo na soudní ochranu dle č</w:t>
      </w:r>
      <w:r w:rsidR="00A76261">
        <w:t xml:space="preserve">lánku </w:t>
      </w:r>
      <w:r w:rsidR="003C0CC0" w:rsidRPr="003C0CC0">
        <w:t>36 odst. 1 Listiny a právo na spravedlivý proces dle čl.</w:t>
      </w:r>
      <w:r w:rsidR="00A76261">
        <w:t xml:space="preserve"> </w:t>
      </w:r>
      <w:r w:rsidR="003C0CC0" w:rsidRPr="003C0CC0">
        <w:t>6</w:t>
      </w:r>
      <w:r w:rsidR="00A76261">
        <w:t xml:space="preserve"> </w:t>
      </w:r>
      <w:r w:rsidR="003C0CC0" w:rsidRPr="003C0CC0">
        <w:t xml:space="preserve">odst. 1 </w:t>
      </w:r>
      <w:r w:rsidR="00DC20D5">
        <w:t>Ú</w:t>
      </w:r>
      <w:r w:rsidR="003C0CC0" w:rsidRPr="003C0CC0">
        <w:t>mluvy</w:t>
      </w:r>
      <w:r w:rsidR="00DC20D5">
        <w:t>.</w:t>
      </w:r>
    </w:p>
    <w:p w14:paraId="570CA3B7" w14:textId="51646F65" w:rsidR="00E07B35" w:rsidRPr="008B1652" w:rsidRDefault="00E07B35" w:rsidP="00E07B35">
      <w:pPr>
        <w:pStyle w:val="Hlavntextprce-DP"/>
      </w:pPr>
      <w:r w:rsidRPr="00E07B35">
        <w:t>V</w:t>
      </w:r>
      <w:r w:rsidR="004D385C">
        <w:t xml:space="preserve"> </w:t>
      </w:r>
      <w:r w:rsidRPr="00E07B35">
        <w:t xml:space="preserve">průběhu </w:t>
      </w:r>
      <w:r w:rsidR="004D385C">
        <w:t>nalézacího řízen</w:t>
      </w:r>
      <w:r w:rsidR="00AB05E4">
        <w:t>í</w:t>
      </w:r>
      <w:r w:rsidR="004D385C">
        <w:t xml:space="preserve"> byl </w:t>
      </w:r>
      <w:r w:rsidR="00DA7846">
        <w:t>prostřednictvím OSPODu a dětského psychologa</w:t>
      </w:r>
      <w:r w:rsidR="00BD0709">
        <w:t xml:space="preserve"> </w:t>
      </w:r>
      <w:r w:rsidR="004D385C">
        <w:t>zjištěn</w:t>
      </w:r>
      <w:r w:rsidRPr="00E07B35">
        <w:t xml:space="preserve"> názor staršího  nezletilého  </w:t>
      </w:r>
      <w:r w:rsidR="00AB05E4">
        <w:t>na to, zda mu vyhovuje dosavadní uspořádání poměrů</w:t>
      </w:r>
      <w:r w:rsidR="00BD0709">
        <w:t xml:space="preserve">, ten se vyjádřil v obou slyšeních tak, že mu současný režim styku se </w:t>
      </w:r>
      <w:r w:rsidR="00E07947">
        <w:t>stěžovatelem vyhovuje</w:t>
      </w:r>
      <w:r w:rsidRPr="00E07B35">
        <w:t>.</w:t>
      </w:r>
      <w:r w:rsidR="00E07947">
        <w:t xml:space="preserve"> </w:t>
      </w:r>
      <w:r w:rsidRPr="00E07B35">
        <w:t>Na</w:t>
      </w:r>
      <w:r w:rsidR="00E07947">
        <w:t xml:space="preserve">dto nezmínil žádnou informaci nasvědčující tomu, že by preferoval jiné uspořádání </w:t>
      </w:r>
      <w:r w:rsidR="00665746">
        <w:t>styku se stěžovate</w:t>
      </w:r>
      <w:r w:rsidR="00671660">
        <w:t xml:space="preserve">lem. </w:t>
      </w:r>
      <w:r w:rsidR="00AC2C64">
        <w:t xml:space="preserve">Závěrem Ústavní soud </w:t>
      </w:r>
      <w:r w:rsidR="003E0CC8">
        <w:t xml:space="preserve">doslova </w:t>
      </w:r>
      <w:r w:rsidR="00AC2C64">
        <w:t xml:space="preserve">konstatoval, že </w:t>
      </w:r>
      <w:r w:rsidR="003E0CC8">
        <w:t>„</w:t>
      </w:r>
      <w:r w:rsidR="00AC2C64" w:rsidRPr="003E0CC8">
        <w:rPr>
          <w:i/>
          <w:iCs/>
        </w:rPr>
        <w:t>Ačkoliv po řízení o předběžném opatření nelze požadovat identický rozsah dokazování jako po řízení o věci samé,</w:t>
      </w:r>
      <w:r w:rsidR="003E0CC8">
        <w:rPr>
          <w:i/>
          <w:iCs/>
        </w:rPr>
        <w:t xml:space="preserve"> </w:t>
      </w:r>
      <w:r w:rsidR="00AC2C64" w:rsidRPr="003E0CC8">
        <w:rPr>
          <w:i/>
          <w:iCs/>
        </w:rPr>
        <w:t>umožnění čtrnáctiletému nezletilému, u nějž soud  nezjistil  ani nepředpokládal v</w:t>
      </w:r>
      <w:r w:rsidR="003E0CC8">
        <w:rPr>
          <w:i/>
          <w:iCs/>
        </w:rPr>
        <w:t xml:space="preserve"> </w:t>
      </w:r>
      <w:r w:rsidR="00AC2C64" w:rsidRPr="003E0CC8">
        <w:rPr>
          <w:i/>
          <w:iCs/>
        </w:rPr>
        <w:t>tomto směru žádné překážky, vytvořit si na věc názor a</w:t>
      </w:r>
      <w:r w:rsidR="003E0CC8">
        <w:rPr>
          <w:i/>
          <w:iCs/>
        </w:rPr>
        <w:t xml:space="preserve"> </w:t>
      </w:r>
      <w:r w:rsidR="00AC2C64" w:rsidRPr="003E0CC8">
        <w:rPr>
          <w:i/>
          <w:iCs/>
        </w:rPr>
        <w:t xml:space="preserve">tento soudu prezentovat, jakož i náležité </w:t>
      </w:r>
      <w:r w:rsidR="00AC2C64" w:rsidRPr="003E0CC8">
        <w:rPr>
          <w:i/>
          <w:iCs/>
        </w:rPr>
        <w:lastRenderedPageBreak/>
        <w:t>přihlédnutí k</w:t>
      </w:r>
      <w:r w:rsidR="003E0CC8">
        <w:rPr>
          <w:i/>
          <w:iCs/>
        </w:rPr>
        <w:t xml:space="preserve"> </w:t>
      </w:r>
      <w:r w:rsidR="00AC2C64" w:rsidRPr="003E0CC8">
        <w:rPr>
          <w:i/>
          <w:iCs/>
        </w:rPr>
        <w:t>takto prezentovanému názoru, však i v</w:t>
      </w:r>
      <w:r w:rsidR="003E0CC8">
        <w:rPr>
          <w:i/>
          <w:iCs/>
        </w:rPr>
        <w:t xml:space="preserve"> </w:t>
      </w:r>
      <w:r w:rsidR="00AC2C64" w:rsidRPr="003E0CC8">
        <w:rPr>
          <w:i/>
          <w:iCs/>
        </w:rPr>
        <w:t>řízení o předběžném opatření o úpravě styku hrají neopominutelnou roli a  názor  staršího  nezletilého  měl  představovat  jedno  z</w:t>
      </w:r>
      <w:r w:rsidR="003E0CC8">
        <w:rPr>
          <w:i/>
          <w:iCs/>
        </w:rPr>
        <w:t xml:space="preserve"> </w:t>
      </w:r>
      <w:r w:rsidR="00AC2C64" w:rsidRPr="003E0CC8">
        <w:rPr>
          <w:i/>
          <w:iCs/>
        </w:rPr>
        <w:t>hlavních  východisek  obou rozhodnutí obecných soud</w:t>
      </w:r>
      <w:r w:rsidR="008B1652">
        <w:rPr>
          <w:i/>
          <w:iCs/>
        </w:rPr>
        <w:t>ů,</w:t>
      </w:r>
      <w:r w:rsidR="003E0CC8">
        <w:rPr>
          <w:i/>
          <w:iCs/>
        </w:rPr>
        <w:t>“</w:t>
      </w:r>
      <w:r w:rsidR="008B1652">
        <w:rPr>
          <w:i/>
          <w:iCs/>
        </w:rPr>
        <w:t xml:space="preserve"> </w:t>
      </w:r>
      <w:r w:rsidR="00E754E1">
        <w:t xml:space="preserve">a </w:t>
      </w:r>
      <w:r w:rsidR="008B1652">
        <w:t xml:space="preserve">současně zavázal </w:t>
      </w:r>
      <w:r w:rsidR="008B1652" w:rsidRPr="008B1652">
        <w:t xml:space="preserve"> obecné soudy  k</w:t>
      </w:r>
      <w:r w:rsidR="008B1652">
        <w:t> </w:t>
      </w:r>
      <w:r w:rsidR="008B1652" w:rsidRPr="008B1652">
        <w:t>tomu</w:t>
      </w:r>
      <w:r w:rsidR="008B1652">
        <w:t xml:space="preserve">, </w:t>
      </w:r>
      <w:r w:rsidR="008B1652" w:rsidRPr="008B1652">
        <w:t>aby</w:t>
      </w:r>
      <w:r w:rsidR="008B1652">
        <w:t xml:space="preserve"> v případě</w:t>
      </w:r>
      <w:r w:rsidR="008B1652" w:rsidRPr="008B1652">
        <w:t xml:space="preserve"> potřeb</w:t>
      </w:r>
      <w:r w:rsidR="00C90BC1">
        <w:t>y</w:t>
      </w:r>
      <w:r w:rsidR="008B1652" w:rsidRPr="008B1652">
        <w:t xml:space="preserve"> prozatím</w:t>
      </w:r>
      <w:r w:rsidR="00C90BC1">
        <w:t>ní úpravy</w:t>
      </w:r>
      <w:r w:rsidR="008B1652" w:rsidRPr="008B1652">
        <w:t xml:space="preserve"> styk</w:t>
      </w:r>
      <w:r w:rsidR="00E6579E">
        <w:t>u</w:t>
      </w:r>
      <w:r w:rsidR="008B1652" w:rsidRPr="008B1652">
        <w:t xml:space="preserve"> </w:t>
      </w:r>
      <w:r w:rsidR="00C90BC1">
        <w:t>nezletilých</w:t>
      </w:r>
      <w:r w:rsidR="00E6579E">
        <w:t xml:space="preserve"> s jedním ze svých rodičů</w:t>
      </w:r>
      <w:r w:rsidR="008B1652" w:rsidRPr="008B1652">
        <w:t xml:space="preserve">, před svým rozhodnutím  řádným  způsobem  </w:t>
      </w:r>
      <w:r w:rsidR="00E6579E">
        <w:t>vždy zjišťovaly</w:t>
      </w:r>
      <w:r w:rsidR="008B1652" w:rsidRPr="008B1652">
        <w:t xml:space="preserve">  vlastní  názor  alespoň  staršího  nezletilého</w:t>
      </w:r>
      <w:r w:rsidR="00E6579E">
        <w:t xml:space="preserve">, čímž </w:t>
      </w:r>
      <w:r w:rsidR="00C33E09">
        <w:t xml:space="preserve">mu bude umožněno uplatnit </w:t>
      </w:r>
      <w:r w:rsidR="00FF2310">
        <w:t>jeho</w:t>
      </w:r>
      <w:r w:rsidR="00C33E09">
        <w:t xml:space="preserve"> právo </w:t>
      </w:r>
      <w:r w:rsidR="00FF2310">
        <w:t>být slyšen</w:t>
      </w:r>
      <w:r w:rsidR="00C33E09">
        <w:t xml:space="preserve"> a vyjádřit svůj názor.</w:t>
      </w:r>
      <w:r w:rsidR="00C33E09">
        <w:rPr>
          <w:rStyle w:val="Znakapoznpodarou"/>
        </w:rPr>
        <w:footnoteReference w:id="53"/>
      </w:r>
    </w:p>
    <w:p w14:paraId="4E873ECF" w14:textId="77777777" w:rsidR="00610222" w:rsidRPr="00610222" w:rsidRDefault="00610222" w:rsidP="00610222"/>
    <w:p w14:paraId="502CA53C" w14:textId="07D6CDFD" w:rsidR="00E03DA1" w:rsidRDefault="00DC1E0E" w:rsidP="00863196">
      <w:pPr>
        <w:pStyle w:val="Nadpistetrovn-DP"/>
        <w:numPr>
          <w:ilvl w:val="0"/>
          <w:numId w:val="18"/>
        </w:numPr>
      </w:pPr>
      <w:bookmarkStart w:id="18" w:name="_Toc70480436"/>
      <w:r>
        <w:t>Usnesení</w:t>
      </w:r>
      <w:r w:rsidR="00DC60E5">
        <w:t xml:space="preserve"> Ústavního soudu nepodporující</w:t>
      </w:r>
      <w:r w:rsidR="00E03DA1">
        <w:t xml:space="preserve"> bezpodmínečné </w:t>
      </w:r>
      <w:r w:rsidR="00DC60E5">
        <w:t xml:space="preserve">přímé </w:t>
      </w:r>
      <w:r w:rsidR="00E03DA1">
        <w:t xml:space="preserve">slyšení nezletilého v řízení o </w:t>
      </w:r>
      <w:r w:rsidR="00FF2310">
        <w:t>nařízení</w:t>
      </w:r>
      <w:r w:rsidR="00E03DA1">
        <w:t xml:space="preserve"> předběžného opatření, </w:t>
      </w:r>
      <w:r w:rsidR="00E03DA1" w:rsidRPr="0045121C">
        <w:t>kterým se prozatímně upravuje je</w:t>
      </w:r>
      <w:r w:rsidR="00E03DA1">
        <w:t>ho</w:t>
      </w:r>
      <w:r w:rsidR="00E03DA1" w:rsidRPr="0045121C">
        <w:t xml:space="preserve"> styk s</w:t>
      </w:r>
      <w:r w:rsidR="007D2557">
        <w:t> </w:t>
      </w:r>
      <w:r w:rsidR="00E03DA1" w:rsidRPr="0045121C">
        <w:t>rodiči</w:t>
      </w:r>
      <w:bookmarkEnd w:id="18"/>
    </w:p>
    <w:p w14:paraId="476D4D52" w14:textId="1DD78461" w:rsidR="00E21581" w:rsidRDefault="005E6C99" w:rsidP="00ED7814">
      <w:pPr>
        <w:pStyle w:val="Hlavntextprce-DP"/>
        <w:ind w:firstLine="360"/>
      </w:pPr>
      <w:r>
        <w:t>Stěžovatel</w:t>
      </w:r>
      <w:r w:rsidR="000E0BD5">
        <w:t>,</w:t>
      </w:r>
      <w:r w:rsidR="00DE47BA">
        <w:t xml:space="preserve"> </w:t>
      </w:r>
      <w:r w:rsidR="00953D7E">
        <w:t>je</w:t>
      </w:r>
      <w:r w:rsidR="00FF2310">
        <w:t>n</w:t>
      </w:r>
      <w:r w:rsidR="000E0BD5">
        <w:t xml:space="preserve">ž je </w:t>
      </w:r>
      <w:r w:rsidR="00953D7E">
        <w:t>otcem dvou nezletilých dětí</w:t>
      </w:r>
      <w:r w:rsidR="00EA769E">
        <w:t>,</w:t>
      </w:r>
      <w:r w:rsidR="00953D7E">
        <w:t xml:space="preserve"> </w:t>
      </w:r>
      <w:r w:rsidR="000E0BD5">
        <w:t xml:space="preserve">a to chlapce a dcery, </w:t>
      </w:r>
      <w:r w:rsidR="00FE7719">
        <w:t xml:space="preserve">napadl podáním ústavní stížnosti </w:t>
      </w:r>
      <w:r w:rsidR="00FA595B">
        <w:t>usnesení</w:t>
      </w:r>
      <w:r w:rsidR="00FE7719">
        <w:t xml:space="preserve"> Okresního soudu v Českém Krumlově</w:t>
      </w:r>
      <w:r w:rsidR="00FA595B">
        <w:t xml:space="preserve"> a usnesení Krajského soudu v Českých Budějovicích</w:t>
      </w:r>
      <w:r w:rsidR="002C4CD2">
        <w:t xml:space="preserve">. </w:t>
      </w:r>
      <w:r w:rsidR="00EA32F0">
        <w:t xml:space="preserve">Okresní soud v Českém Krumlově </w:t>
      </w:r>
      <w:r w:rsidR="004B7B63">
        <w:t xml:space="preserve">nejprve schválil dohodu rodičů o svěření dítěte do </w:t>
      </w:r>
      <w:r w:rsidR="006C4B97">
        <w:t xml:space="preserve">péče matky a o rozsahu styku </w:t>
      </w:r>
      <w:r w:rsidR="000A63C5">
        <w:t xml:space="preserve">otce </w:t>
      </w:r>
      <w:r w:rsidR="006C4B97">
        <w:t>s</w:t>
      </w:r>
      <w:r w:rsidR="005E5496">
        <w:t> </w:t>
      </w:r>
      <w:r w:rsidR="006C4B97">
        <w:t>dě</w:t>
      </w:r>
      <w:r w:rsidR="005E5496">
        <w:t>tmi. Časem dokonce styk otce s dětmi rozšířil</w:t>
      </w:r>
      <w:r w:rsidR="00A641D9">
        <w:t>, ačkoliv vztahy mezi rodiči byly již od počátku velmi</w:t>
      </w:r>
      <w:r w:rsidR="008D57B1">
        <w:t xml:space="preserve"> problematické</w:t>
      </w:r>
      <w:r w:rsidR="007E58F2">
        <w:t xml:space="preserve"> s tím, že </w:t>
      </w:r>
      <w:r w:rsidR="000A63C5">
        <w:t>ke vzájemné komuni</w:t>
      </w:r>
      <w:r w:rsidR="00233DD5">
        <w:t>kaci byly nuceni využívat</w:t>
      </w:r>
      <w:r w:rsidR="007E58F2">
        <w:t xml:space="preserve"> i rodinného terapeuta a psychology.</w:t>
      </w:r>
      <w:r w:rsidR="00CF1A5D">
        <w:t xml:space="preserve"> Po déletrvajících problémech podal otec návrh na svěření syna do své </w:t>
      </w:r>
      <w:r w:rsidR="00C13D51">
        <w:t>péče a současně v něm navrhl, aby soud prozatímně upravil péči o nezletilého</w:t>
      </w:r>
      <w:r w:rsidR="00EA526B">
        <w:t>,</w:t>
      </w:r>
      <w:r w:rsidR="00C13D51">
        <w:t xml:space="preserve"> a to </w:t>
      </w:r>
      <w:r w:rsidR="00767380">
        <w:t>nařízením předběžného opatření, jež bylo obsahově podobné samotnému návrhu na svěření syna do péče.</w:t>
      </w:r>
      <w:r w:rsidR="006E6E56">
        <w:t xml:space="preserve"> </w:t>
      </w:r>
      <w:r w:rsidR="00102361">
        <w:t xml:space="preserve">Okresní soud návrh na </w:t>
      </w:r>
      <w:r w:rsidR="00233DD5">
        <w:t>nařízení</w:t>
      </w:r>
      <w:r w:rsidR="00102361">
        <w:t xml:space="preserve"> požadovaného předběžného opatření zamítl</w:t>
      </w:r>
      <w:r w:rsidR="003F46D6">
        <w:t xml:space="preserve"> a</w:t>
      </w:r>
      <w:r w:rsidR="00E847EC">
        <w:t xml:space="preserve"> současně bez návrhu </w:t>
      </w:r>
      <w:r w:rsidR="00BB10C0">
        <w:t xml:space="preserve">usnesením </w:t>
      </w:r>
      <w:r w:rsidR="00E847EC">
        <w:t>nařídil předběžné opatření</w:t>
      </w:r>
      <w:r w:rsidR="003F0F10">
        <w:t>,</w:t>
      </w:r>
      <w:r w:rsidR="00E847EC">
        <w:t xml:space="preserve"> kterým zavázal </w:t>
      </w:r>
      <w:r w:rsidR="003F46D6">
        <w:t xml:space="preserve">matku dítěte předat nezletilého syna do péče </w:t>
      </w:r>
      <w:r w:rsidR="00EA526B">
        <w:t>d</w:t>
      </w:r>
      <w:r w:rsidR="003F46D6">
        <w:t>ětského diagnostického ústavu</w:t>
      </w:r>
      <w:r w:rsidR="00EA526B">
        <w:t xml:space="preserve">. </w:t>
      </w:r>
      <w:r w:rsidR="00BB10C0">
        <w:t xml:space="preserve">Okresní soud odůvodnil své usnesení tím, že je </w:t>
      </w:r>
      <w:r w:rsidR="00B915D3">
        <w:t xml:space="preserve">zcela </w:t>
      </w:r>
      <w:r w:rsidR="00BB10C0">
        <w:t>zřejmé že se situace v rodině znatelně zhoršila a nezletilý syn se chová agresivně a jeví se mu labilní</w:t>
      </w:r>
      <w:r w:rsidR="0076759E">
        <w:t xml:space="preserve">, </w:t>
      </w:r>
      <w:r w:rsidR="003B7D20">
        <w:t>čemuž nepomáhá fakt, že ho oba rodiče negativně ovlivňují</w:t>
      </w:r>
      <w:r w:rsidR="00B915D3">
        <w:t>. A</w:t>
      </w:r>
      <w:r w:rsidR="003B7D20">
        <w:t xml:space="preserve"> to každý ve svůj prospěch s cílem mít ho pouze ve své </w:t>
      </w:r>
      <w:r w:rsidR="00D01709">
        <w:t xml:space="preserve">výlučně </w:t>
      </w:r>
      <w:r w:rsidR="003B7D20">
        <w:t>péči</w:t>
      </w:r>
      <w:r w:rsidR="00D01709">
        <w:t xml:space="preserve">, kdy oba rodiče argumentují manipulováním </w:t>
      </w:r>
      <w:r w:rsidR="00E21581">
        <w:t>nezletilého syna</w:t>
      </w:r>
      <w:r w:rsidR="00D01709">
        <w:t xml:space="preserve"> ze strany druhého rodiče</w:t>
      </w:r>
      <w:r w:rsidR="00BB10C0">
        <w:t>.</w:t>
      </w:r>
      <w:r w:rsidR="00765B15">
        <w:t xml:space="preserve"> K odvolání matky Krajský soud v Českých Budějovicích svým usnesením potvrdil předchozí rozhodnutí Okresního soudu v Českém Krumlově.</w:t>
      </w:r>
    </w:p>
    <w:p w14:paraId="7B4DD6B5" w14:textId="254D76DF" w:rsidR="00ED7814" w:rsidRDefault="00A91C0A" w:rsidP="00F81F2E">
      <w:pPr>
        <w:pStyle w:val="Hlavntextprce-DP"/>
        <w:ind w:firstLine="708"/>
      </w:pPr>
      <w:r>
        <w:t xml:space="preserve">Stěžovatel </w:t>
      </w:r>
      <w:r w:rsidR="003767DE">
        <w:t xml:space="preserve">ve své </w:t>
      </w:r>
      <w:r>
        <w:t>ústavní stížnosti namít</w:t>
      </w:r>
      <w:r w:rsidR="00566206">
        <w:t>al,</w:t>
      </w:r>
      <w:r>
        <w:t xml:space="preserve"> že opatrovnické soudy při posuzování nejlepšího zájmu dítěte nepřihlédly k právu dítěte účastnit se řízení, sdělit své stanovisko a být slyšeno v soudním řízení</w:t>
      </w:r>
      <w:r w:rsidR="009B4954">
        <w:t>, kdy arg</w:t>
      </w:r>
      <w:r w:rsidR="0018126A">
        <w:t>u</w:t>
      </w:r>
      <w:r w:rsidR="009B4954">
        <w:t xml:space="preserve">mentoval i </w:t>
      </w:r>
      <w:r w:rsidR="00566206">
        <w:t>n</w:t>
      </w:r>
      <w:r w:rsidR="0018126A">
        <w:t xml:space="preserve">álezem Ústavního soudu ze dne 19. prosince 2017, sp. zn. </w:t>
      </w:r>
      <w:r w:rsidR="0018126A" w:rsidRPr="008203CC">
        <w:t>II. ÚS 1931/17</w:t>
      </w:r>
      <w:r w:rsidR="00425996">
        <w:t xml:space="preserve">, právo nezletilého dítěte být slyšeno a vyjádřit svůj názor je dle něj </w:t>
      </w:r>
      <w:r w:rsidR="00174BF9">
        <w:t xml:space="preserve">v posuzovaném </w:t>
      </w:r>
      <w:r w:rsidR="00174BF9">
        <w:lastRenderedPageBreak/>
        <w:t>případě</w:t>
      </w:r>
      <w:r w:rsidR="00ED7814">
        <w:t xml:space="preserve"> </w:t>
      </w:r>
      <w:proofErr w:type="gramStart"/>
      <w:r w:rsidR="00174BF9">
        <w:t>více</w:t>
      </w:r>
      <w:r w:rsidR="00ED7814">
        <w:t> </w:t>
      </w:r>
      <w:r w:rsidR="00425996">
        <w:t>intenzivnější</w:t>
      </w:r>
      <w:proofErr w:type="gramEnd"/>
      <w:r w:rsidR="00425996">
        <w:t>, j</w:t>
      </w:r>
      <w:r w:rsidR="00174BF9">
        <w:t xml:space="preserve">elikož syn byl vytrhnut z péče rodičů a umístěn </w:t>
      </w:r>
      <w:r w:rsidR="00375044">
        <w:t>do dětského diagnostického ústavu.</w:t>
      </w:r>
      <w:r w:rsidR="00375044">
        <w:rPr>
          <w:rStyle w:val="Znakapoznpodarou"/>
        </w:rPr>
        <w:footnoteReference w:id="54"/>
      </w:r>
    </w:p>
    <w:p w14:paraId="1E5B2A1A" w14:textId="26C1FE84" w:rsidR="00F81F2E" w:rsidRDefault="00FB1B31" w:rsidP="00F81F2E">
      <w:pPr>
        <w:pStyle w:val="Hlavntextprce-DP"/>
        <w:ind w:firstLine="708"/>
      </w:pPr>
      <w:r>
        <w:t xml:space="preserve">Ústavní soud se opakovaně vyjadřuje ke způsobilosti předběžného opatření </w:t>
      </w:r>
      <w:r w:rsidR="00C01C26">
        <w:t>jakožto opatření prozatímní úpravy zasáhnout do základních práv a svobod účastníků řízení</w:t>
      </w:r>
      <w:r w:rsidR="00B402B1">
        <w:t xml:space="preserve"> se závěrem, </w:t>
      </w:r>
      <w:r w:rsidR="008024D0">
        <w:t>že předběžná opatření jsou způsobilá zasáhnout do těchto práv</w:t>
      </w:r>
      <w:r w:rsidR="00C01C26">
        <w:t>.</w:t>
      </w:r>
      <w:r w:rsidR="00F965F0">
        <w:t xml:space="preserve"> </w:t>
      </w:r>
      <w:r w:rsidR="00CB0398">
        <w:t>Přezkoumat tento zásah lze v</w:t>
      </w:r>
      <w:r w:rsidR="00F16133">
        <w:t>šak</w:t>
      </w:r>
      <w:r w:rsidR="00CB0398">
        <w:t xml:space="preserve"> pouze přes tzv. omezený test</w:t>
      </w:r>
      <w:r w:rsidR="00F965F0">
        <w:t xml:space="preserve"> </w:t>
      </w:r>
      <w:r w:rsidR="00CB0398">
        <w:t xml:space="preserve">ústavnosti, </w:t>
      </w:r>
      <w:r w:rsidR="00816AF6">
        <w:t xml:space="preserve">jelikož předběžné opatření </w:t>
      </w:r>
      <w:r w:rsidR="00EE6B18">
        <w:t xml:space="preserve">jako opatření prozatímní povahy </w:t>
      </w:r>
      <w:r w:rsidR="00816AF6">
        <w:t xml:space="preserve">neprejudikuje </w:t>
      </w:r>
      <w:r w:rsidR="00281EBF">
        <w:t>konečný výsledek soudního řízení</w:t>
      </w:r>
      <w:r w:rsidR="00EE6B18">
        <w:t>. Omezený test ústavnosti znamená, že</w:t>
      </w:r>
      <w:r w:rsidR="00F16133">
        <w:t xml:space="preserve"> se</w:t>
      </w:r>
      <w:r w:rsidR="00425996">
        <w:t xml:space="preserve"> </w:t>
      </w:r>
      <w:r w:rsidR="00F16133">
        <w:t xml:space="preserve">Ústavní soud omezí </w:t>
      </w:r>
      <w:r w:rsidR="00DA5C0D">
        <w:t xml:space="preserve">jenom na posouzení zákonnosti podkladu na </w:t>
      </w:r>
      <w:r w:rsidR="00B34EC3">
        <w:t>nařízení</w:t>
      </w:r>
      <w:r w:rsidR="00DA5C0D">
        <w:t xml:space="preserve"> předběžného opatření, </w:t>
      </w:r>
      <w:r w:rsidR="006339D9">
        <w:t xml:space="preserve">jeho </w:t>
      </w:r>
      <w:r w:rsidR="00B34EC3">
        <w:t>nařízení</w:t>
      </w:r>
      <w:r w:rsidR="006339D9">
        <w:t xml:space="preserve"> příslušným orgánem, kdy toto </w:t>
      </w:r>
      <w:r w:rsidR="00B34EC3">
        <w:t>nařízení</w:t>
      </w:r>
      <w:r w:rsidR="006339D9">
        <w:t xml:space="preserve"> není pouze svévolí příslušného orgánu</w:t>
      </w:r>
      <w:r w:rsidR="002D680B">
        <w:t>.</w:t>
      </w:r>
      <w:r w:rsidR="00A1431B">
        <w:rPr>
          <w:rStyle w:val="Znakapoznpodarou"/>
        </w:rPr>
        <w:footnoteReference w:id="55"/>
      </w:r>
      <w:r w:rsidR="00A1431B">
        <w:t xml:space="preserve"> </w:t>
      </w:r>
      <w:r w:rsidR="00B75BF1">
        <w:t xml:space="preserve"> V našem případě tedy soud omezený test ústavnosti provedl se závěrem, že nařízené předběžné opatření mohlo zasáhnout </w:t>
      </w:r>
      <w:r w:rsidR="00A21FF1">
        <w:t>do základních práv a svobod účastníků, jelikož příslušné soud</w:t>
      </w:r>
      <w:r w:rsidR="00126870">
        <w:t>y</w:t>
      </w:r>
      <w:r w:rsidR="00A21FF1">
        <w:t xml:space="preserve"> </w:t>
      </w:r>
      <w:r w:rsidR="0050533D">
        <w:t>vydal</w:t>
      </w:r>
      <w:r w:rsidR="00126870">
        <w:t>y</w:t>
      </w:r>
      <w:r w:rsidR="0050533D">
        <w:t xml:space="preserve"> napadaná usnesen</w:t>
      </w:r>
      <w:r w:rsidR="00126870">
        <w:t>í o nařízení předběž</w:t>
      </w:r>
      <w:r w:rsidR="008757C1">
        <w:t>ných</w:t>
      </w:r>
      <w:r w:rsidR="00126870">
        <w:t xml:space="preserve"> opatření</w:t>
      </w:r>
      <w:r w:rsidR="008757C1">
        <w:t xml:space="preserve">, které </w:t>
      </w:r>
      <w:r w:rsidR="008757C1" w:rsidRPr="008757C1">
        <w:t>vedly k zamítnutí návrhu otce na vydání předběžného opatření o prozatímním svěření nezletilého do jeho péče, jakož i k nařízení předběžného opatření</w:t>
      </w:r>
      <w:r w:rsidR="00381DA5">
        <w:t xml:space="preserve"> zahájeného</w:t>
      </w:r>
      <w:r w:rsidR="008757C1" w:rsidRPr="008757C1">
        <w:t xml:space="preserve"> z úřední povinnosti, na jehož základě byl nezletilý dočasně předán do péče </w:t>
      </w:r>
      <w:r w:rsidR="00392C7D">
        <w:t xml:space="preserve">dětského </w:t>
      </w:r>
      <w:r w:rsidR="008757C1" w:rsidRPr="008757C1">
        <w:t>diagnostického ústavu</w:t>
      </w:r>
      <w:r w:rsidR="00F81F2E">
        <w:t xml:space="preserve">, </w:t>
      </w:r>
      <w:r w:rsidR="003A3702">
        <w:t>na základě z</w:t>
      </w:r>
      <w:r w:rsidR="007955F3">
        <w:t>ákona</w:t>
      </w:r>
      <w:r w:rsidR="00F81F2E">
        <w:t>.</w:t>
      </w:r>
    </w:p>
    <w:p w14:paraId="5A49564B" w14:textId="77777777" w:rsidR="00ED7814" w:rsidRDefault="005047BD" w:rsidP="001663B3">
      <w:pPr>
        <w:pStyle w:val="Hlavntextprce-DP"/>
        <w:ind w:firstLine="708"/>
      </w:pPr>
      <w:r>
        <w:t xml:space="preserve">K námitce stěžovatele, že jeho nezletilý syn nebyl </w:t>
      </w:r>
      <w:r w:rsidR="00BE0E32">
        <w:t>v soudním řízení o nařízení předběžného opatření slyšen</w:t>
      </w:r>
      <w:r w:rsidR="00F441A9">
        <w:t>, čímž bylo zasaženo do jeho práva</w:t>
      </w:r>
      <w:r w:rsidR="00226901">
        <w:t xml:space="preserve"> </w:t>
      </w:r>
      <w:r w:rsidR="00AD2530">
        <w:t xml:space="preserve">být slyšen v každém soudním řízení, jež se ho dotýká, </w:t>
      </w:r>
      <w:r w:rsidR="00226901">
        <w:t>vyplývající z</w:t>
      </w:r>
      <w:r w:rsidR="002D5B13">
        <w:t xml:space="preserve"> článku </w:t>
      </w:r>
      <w:r w:rsidR="00226901">
        <w:t>12</w:t>
      </w:r>
      <w:r w:rsidR="002D5B13">
        <w:t xml:space="preserve"> odst. </w:t>
      </w:r>
      <w:r w:rsidR="00BE0E32">
        <w:t xml:space="preserve"> </w:t>
      </w:r>
      <w:r w:rsidR="002D5B13">
        <w:t>2 Úmluvy o právech dítěte</w:t>
      </w:r>
      <w:r w:rsidR="00AD2530">
        <w:t>, Ústavní soud tentokrát uvedl, že výslech nezletilého dítěte nemusí být prováděn přímo sou</w:t>
      </w:r>
      <w:r w:rsidR="0079346E">
        <w:t xml:space="preserve">dem samotným. </w:t>
      </w:r>
      <w:r w:rsidR="001A78D4">
        <w:t>Z</w:t>
      </w:r>
      <w:r w:rsidR="00C037BA">
        <w:t> </w:t>
      </w:r>
      <w:r w:rsidR="001A78D4">
        <w:t>posuzovan</w:t>
      </w:r>
      <w:r w:rsidR="00C037BA">
        <w:t>ého spis</w:t>
      </w:r>
      <w:r w:rsidR="007E69B0">
        <w:t xml:space="preserve">ového materiálu </w:t>
      </w:r>
      <w:r w:rsidR="00C037BA">
        <w:t>Ústavní soud totiž usoudil</w:t>
      </w:r>
      <w:r w:rsidR="007E69B0">
        <w:t xml:space="preserve">, že i přestože nebyl okresní soud před vydáním předběžného opatření </w:t>
      </w:r>
      <w:r w:rsidR="0014163B">
        <w:t>v přímém kontaktu s nezletilým synem, tak to automaticky neznamená, že není o jeho př</w:t>
      </w:r>
      <w:r w:rsidR="00A161D7">
        <w:t xml:space="preserve">áních a zájmech informován. Jak již bylo zmíněno výše, tak vztahy mezi bývalými manželi byly </w:t>
      </w:r>
      <w:r w:rsidR="0068654E">
        <w:t>velmi problematické, což znamená, že byli pod dohledem OSPODu monitorujícího situaci v</w:t>
      </w:r>
      <w:r w:rsidR="003A3CA0">
        <w:t> </w:t>
      </w:r>
      <w:r w:rsidR="0068654E">
        <w:t>rodině</w:t>
      </w:r>
      <w:r w:rsidR="003A3CA0">
        <w:t xml:space="preserve">, dále i mediátorky, rodinného terapeuta, klinických psychologů </w:t>
      </w:r>
      <w:r w:rsidR="00574139">
        <w:t>a pracovníků Krizového centra pro děti s rodinu pro Jihočeský kraj</w:t>
      </w:r>
      <w:r w:rsidR="005B5C01">
        <w:t>, kdy všichni tito pravidelně inform</w:t>
      </w:r>
      <w:r w:rsidR="002E18FD">
        <w:t>o</w:t>
      </w:r>
      <w:r w:rsidR="005B5C01">
        <w:t>vali soud o provedených výstupech a zjištěních</w:t>
      </w:r>
      <w:r w:rsidR="00574139">
        <w:t>.</w:t>
      </w:r>
      <w:r w:rsidR="00B75BF1">
        <w:t xml:space="preserve"> </w:t>
      </w:r>
      <w:r w:rsidR="002E18FD">
        <w:t xml:space="preserve"> </w:t>
      </w:r>
    </w:p>
    <w:p w14:paraId="576D8BCE" w14:textId="27D610A5" w:rsidR="00953D7E" w:rsidRPr="00953D7E" w:rsidRDefault="002E18FD" w:rsidP="001663B3">
      <w:pPr>
        <w:pStyle w:val="Hlavntextprce-DP"/>
        <w:ind w:firstLine="708"/>
      </w:pPr>
      <w:r>
        <w:t xml:space="preserve">Proto Ústavní soud shledal, že právo nezletilého syna </w:t>
      </w:r>
      <w:r w:rsidR="008A522F">
        <w:t>být slyšen a vyjádřit svůj vlastní názor v soudním řízení, jež se ho</w:t>
      </w:r>
      <w:r w:rsidR="00E51414">
        <w:t>,</w:t>
      </w:r>
      <w:r w:rsidR="008A522F">
        <w:t xml:space="preserve"> týká</w:t>
      </w:r>
      <w:r w:rsidR="000B6A2F">
        <w:t xml:space="preserve"> bylo</w:t>
      </w:r>
      <w:r w:rsidR="00F514C0">
        <w:t xml:space="preserve"> </w:t>
      </w:r>
      <w:r w:rsidR="00AE658F">
        <w:t>naplněno,</w:t>
      </w:r>
      <w:r w:rsidR="00F514C0">
        <w:t xml:space="preserve"> </w:t>
      </w:r>
      <w:r w:rsidR="000B6A2F">
        <w:t>a to i zprostředkovaně přes zprávy výše zmíněných orgánů zanesených do spisového materiálu</w:t>
      </w:r>
      <w:r w:rsidR="00F514C0">
        <w:t>. Z</w:t>
      </w:r>
      <w:r w:rsidR="00C37A15">
        <w:t xml:space="preserve">ajištění </w:t>
      </w:r>
      <w:r w:rsidR="005A3B15">
        <w:t>přímé</w:t>
      </w:r>
      <w:r w:rsidR="00C37A15">
        <w:t>ho</w:t>
      </w:r>
      <w:r w:rsidR="005A3B15">
        <w:t xml:space="preserve"> slyšení </w:t>
      </w:r>
      <w:r w:rsidR="006E6173">
        <w:t xml:space="preserve">dítěte </w:t>
      </w:r>
      <w:r w:rsidR="00C37A15">
        <w:t xml:space="preserve">soudem v řízení </w:t>
      </w:r>
      <w:r w:rsidR="00261CFA">
        <w:t xml:space="preserve">před </w:t>
      </w:r>
      <w:r w:rsidR="006E6173">
        <w:t xml:space="preserve">nařízení </w:t>
      </w:r>
      <w:r w:rsidR="00261CFA">
        <w:t xml:space="preserve">předběžného opatření </w:t>
      </w:r>
      <w:r w:rsidR="007A30AF">
        <w:t>dle Ústavního soudu tedy neplatí absolutně</w:t>
      </w:r>
      <w:r w:rsidR="00F3198F">
        <w:t xml:space="preserve">, jelikož </w:t>
      </w:r>
      <w:r w:rsidR="00AB5546">
        <w:rPr>
          <w:i/>
          <w:iCs/>
        </w:rPr>
        <w:t>„</w:t>
      </w:r>
      <w:r w:rsidR="00AB5546" w:rsidRPr="00AB5546">
        <w:rPr>
          <w:i/>
          <w:iCs/>
        </w:rPr>
        <w:t xml:space="preserve">Nezletilý nemusí nutně sdělovat svůj názor přímo soudu, byť přímé zjištění jeho názoru tam, kde je to možné, se preferuje, samo o </w:t>
      </w:r>
      <w:r w:rsidR="00AB5546" w:rsidRPr="00AB5546">
        <w:rPr>
          <w:i/>
          <w:iCs/>
        </w:rPr>
        <w:lastRenderedPageBreak/>
        <w:t>sobě však není vyloučeno, aby soud zjistil názor nezletilého prostřednictvím orgánu sociálně právní ochrany dětí, jak se také v posuzované věci stalo</w:t>
      </w:r>
      <w:r w:rsidR="000677D8">
        <w:rPr>
          <w:i/>
          <w:iCs/>
        </w:rPr>
        <w:t>.“</w:t>
      </w:r>
      <w:r w:rsidR="00C86E4A">
        <w:rPr>
          <w:rStyle w:val="Znakapoznpodarou"/>
        </w:rPr>
        <w:footnoteReference w:id="56"/>
      </w:r>
      <w:r w:rsidR="000677D8">
        <w:rPr>
          <w:i/>
          <w:iCs/>
        </w:rPr>
        <w:t xml:space="preserve"> </w:t>
      </w:r>
      <w:r w:rsidR="000677D8">
        <w:t xml:space="preserve">Ústavní soud tedy uzavřel </w:t>
      </w:r>
      <w:r w:rsidR="00863A41">
        <w:t>své usnesení tím, že okresní i krajský soud postupovaly a rozhodly v souladu se zákonnými podmín</w:t>
      </w:r>
      <w:r w:rsidR="00AD16A9">
        <w:t xml:space="preserve">kami </w:t>
      </w:r>
      <w:r w:rsidR="00AD16A9" w:rsidRPr="00AD16A9">
        <w:t>pro zamítnutí návrhu na nařízení předběžného opatření na svěření nezletilého</w:t>
      </w:r>
      <w:r w:rsidR="00AD16A9">
        <w:t xml:space="preserve"> syna</w:t>
      </w:r>
      <w:r w:rsidR="00AD16A9" w:rsidRPr="00AD16A9">
        <w:t xml:space="preserve"> do péče otce, stejně jako pro nařízení předběžného opatření ukládající matce předat nezletilého</w:t>
      </w:r>
      <w:r w:rsidR="00AD16A9">
        <w:t xml:space="preserve"> syna</w:t>
      </w:r>
      <w:r w:rsidR="00AD16A9" w:rsidRPr="00AD16A9">
        <w:t xml:space="preserve"> do péče diagnostického ústavu</w:t>
      </w:r>
      <w:r w:rsidR="00EA769E">
        <w:t>.</w:t>
      </w:r>
      <w:r w:rsidR="007D2557">
        <w:rPr>
          <w:rStyle w:val="Znakapoznpodarou"/>
        </w:rPr>
        <w:footnoteReference w:id="57"/>
      </w:r>
    </w:p>
    <w:p w14:paraId="7811A8A8" w14:textId="71336A6C" w:rsidR="00E5316F" w:rsidRDefault="00E5316F" w:rsidP="00863196">
      <w:pPr>
        <w:pStyle w:val="Nadpistetrovn-DP"/>
        <w:numPr>
          <w:ilvl w:val="0"/>
          <w:numId w:val="19"/>
        </w:numPr>
      </w:pPr>
      <w:bookmarkStart w:id="19" w:name="_Toc70480437"/>
      <w:r>
        <w:t>Právo nezletilého dítěte být slyšeno</w:t>
      </w:r>
      <w:bookmarkEnd w:id="19"/>
    </w:p>
    <w:p w14:paraId="26DC5C05" w14:textId="0DC3BB8D" w:rsidR="00DE1467" w:rsidRDefault="00DE1467" w:rsidP="00ED7814">
      <w:pPr>
        <w:pStyle w:val="Hlavntextprce-DP"/>
        <w:ind w:firstLine="360"/>
      </w:pPr>
      <w:r>
        <w:t>Předně je důležité</w:t>
      </w:r>
      <w:r w:rsidR="00643C42">
        <w:t xml:space="preserve"> na tomto místě</w:t>
      </w:r>
      <w:r>
        <w:t xml:space="preserve"> </w:t>
      </w:r>
      <w:r w:rsidR="007D7854">
        <w:t>upřesnit, že tématika následující podkapitoly vychází z</w:t>
      </w:r>
      <w:r w:rsidR="0066536F">
        <w:t> předpisů a komentářů</w:t>
      </w:r>
      <w:r w:rsidR="005E66F0">
        <w:t xml:space="preserve"> týkající</w:t>
      </w:r>
      <w:r w:rsidR="003D74F5">
        <w:t>ch</w:t>
      </w:r>
      <w:r w:rsidR="005E66F0">
        <w:t xml:space="preserve"> se řízení ve věci samé, nicméně dle autorčina názor</w:t>
      </w:r>
      <w:r w:rsidR="00643C42">
        <w:t>u</w:t>
      </w:r>
      <w:r w:rsidR="005E66F0">
        <w:t xml:space="preserve"> se musí vztahovat i na řízení o </w:t>
      </w:r>
      <w:r w:rsidR="003D74F5">
        <w:t>nařízení</w:t>
      </w:r>
      <w:r w:rsidR="005E66F0">
        <w:t xml:space="preserve"> předběžného opatření</w:t>
      </w:r>
      <w:r w:rsidR="00126601">
        <w:t xml:space="preserve">, aby byly dané jasné </w:t>
      </w:r>
      <w:r w:rsidR="003D74F5">
        <w:t>právní mantinely</w:t>
      </w:r>
      <w:r w:rsidR="00126601">
        <w:t xml:space="preserve"> pro slyšení dítěte a soudy </w:t>
      </w:r>
      <w:r w:rsidR="003B2C50">
        <w:t xml:space="preserve">ještě více </w:t>
      </w:r>
      <w:r w:rsidR="00126601">
        <w:t xml:space="preserve">nezkomplikovaly již tak </w:t>
      </w:r>
      <w:r w:rsidR="00076B9E">
        <w:t>složitou</w:t>
      </w:r>
      <w:r w:rsidR="00126601">
        <w:t xml:space="preserve"> praxi</w:t>
      </w:r>
      <w:r w:rsidR="00440AED">
        <w:t xml:space="preserve"> výslechu nezletilého dítěte</w:t>
      </w:r>
      <w:r w:rsidR="00126601">
        <w:t xml:space="preserve"> vymýšlením odlišných pravidel p</w:t>
      </w:r>
      <w:r w:rsidR="00DA75F4">
        <w:t xml:space="preserve">ro slyšení </w:t>
      </w:r>
      <w:r w:rsidR="009E61B8">
        <w:t>nezletilého</w:t>
      </w:r>
      <w:r w:rsidR="00DA75F4">
        <w:t xml:space="preserve"> v řízení odehrávajícím se před </w:t>
      </w:r>
      <w:r w:rsidR="003B2C50">
        <w:t>nařízením</w:t>
      </w:r>
      <w:r w:rsidR="00DA75F4">
        <w:t xml:space="preserve"> předběžného opatření.</w:t>
      </w:r>
    </w:p>
    <w:p w14:paraId="0A70AE15" w14:textId="744051E4" w:rsidR="00711176" w:rsidRDefault="00F32120" w:rsidP="00ED7814">
      <w:pPr>
        <w:pStyle w:val="Hlavntextprce-DP"/>
        <w:ind w:firstLine="360"/>
      </w:pPr>
      <w:r>
        <w:t>Pokud soud vyhodnotí, že</w:t>
      </w:r>
      <w:r w:rsidR="00820C74">
        <w:t xml:space="preserve"> dítě je</w:t>
      </w:r>
      <w:r w:rsidR="00393059">
        <w:t xml:space="preserve"> již</w:t>
      </w:r>
      <w:r w:rsidR="00820C74">
        <w:t xml:space="preserve"> schopno vyjádřit svůj názor, tak má následně přistoupit k výslechu tohoto dítěte v řízení, jež se ho týk</w:t>
      </w:r>
      <w:r w:rsidR="000F6B54">
        <w:t>á. Což ovšem neznamená, že každému názoru přisoudí stejnou váhu</w:t>
      </w:r>
      <w:r w:rsidRPr="00F32120">
        <w:t xml:space="preserve">. </w:t>
      </w:r>
      <w:r w:rsidR="0045459B">
        <w:t xml:space="preserve">Musí si nejprve </w:t>
      </w:r>
      <w:r w:rsidR="00AA3C2F">
        <w:t>zanalyzovat</w:t>
      </w:r>
      <w:r w:rsidR="0045459B">
        <w:t>, zda dítě není ve svém vyjádření ovlivněn</w:t>
      </w:r>
      <w:r w:rsidR="000C6CE9">
        <w:t>o</w:t>
      </w:r>
      <w:r w:rsidR="0045459B">
        <w:t xml:space="preserve"> jedním z rodičů či jinou osobou, typicky prarodiči či novými partnery rod</w:t>
      </w:r>
      <w:r w:rsidR="000C6CE9">
        <w:t xml:space="preserve">ičů, když tomu tak není, tak může </w:t>
      </w:r>
      <w:r w:rsidR="006D70B6">
        <w:t>názoru dítěte přisoudit vyšší míru důležitosti.</w:t>
      </w:r>
      <w:r w:rsidR="006D70B6">
        <w:rPr>
          <w:rStyle w:val="Znakapoznpodarou"/>
        </w:rPr>
        <w:footnoteReference w:id="58"/>
      </w:r>
      <w:r w:rsidR="0072010F">
        <w:t xml:space="preserve"> Dle Westphálové L. a Holé L. </w:t>
      </w:r>
      <w:r w:rsidR="00FF733F" w:rsidRPr="00FF733F">
        <w:rPr>
          <w:i/>
          <w:iCs/>
        </w:rPr>
        <w:t>„z čl. 12 Úmluvy o právech dítěte vyplývá, že dítě má právo ovlivňovat záležitosti, které se týkají jeho života, a nejedná se pouze o práva odvozená od jeho zranitelnosti (právo na ochranu) nebo závislosti na dospělých (právo na péči)</w:t>
      </w:r>
      <w:r w:rsidR="001D53E9">
        <w:rPr>
          <w:i/>
          <w:iCs/>
        </w:rPr>
        <w:t>.“</w:t>
      </w:r>
      <w:r w:rsidR="00FF733F" w:rsidRPr="00FF733F">
        <w:rPr>
          <w:rStyle w:val="Znakapoznpodarou"/>
          <w:i/>
          <w:iCs/>
        </w:rPr>
        <w:footnoteReference w:id="59"/>
      </w:r>
      <w:r w:rsidR="007F22CA">
        <w:rPr>
          <w:i/>
          <w:iCs/>
        </w:rPr>
        <w:t xml:space="preserve"> </w:t>
      </w:r>
    </w:p>
    <w:p w14:paraId="0E824622" w14:textId="7FD03BF0" w:rsidR="00E40661" w:rsidRDefault="009244AC" w:rsidP="009244AC">
      <w:pPr>
        <w:pStyle w:val="Hlavntextprce-DP"/>
      </w:pPr>
      <w:r>
        <w:t xml:space="preserve">Na základě právní úpravy obsažené v § 100 odst. </w:t>
      </w:r>
      <w:r w:rsidR="00F2731E">
        <w:t>3</w:t>
      </w:r>
      <w:r>
        <w:t xml:space="preserve"> o. s. ř.</w:t>
      </w:r>
      <w:r w:rsidR="004128DE">
        <w:rPr>
          <w:rStyle w:val="Znakapoznpodarou"/>
        </w:rPr>
        <w:footnoteReference w:id="60"/>
      </w:r>
      <w:r w:rsidR="00BC4D65">
        <w:t xml:space="preserve"> a § 867 o. z. </w:t>
      </w:r>
      <w:r w:rsidR="00227327">
        <w:t>je určena vyvratitelná domněnka</w:t>
      </w:r>
      <w:r w:rsidR="00CB3E72">
        <w:t xml:space="preserve">, dle které </w:t>
      </w:r>
      <w:r w:rsidR="00DF4217">
        <w:t xml:space="preserve">se má za to, že </w:t>
      </w:r>
      <w:r w:rsidR="00CB3E72">
        <w:t>je dítě starší</w:t>
      </w:r>
      <w:r w:rsidR="00227327">
        <w:t xml:space="preserve"> dvanácti let</w:t>
      </w:r>
      <w:r w:rsidR="00CB3E72">
        <w:t xml:space="preserve"> schopno informace </w:t>
      </w:r>
      <w:r w:rsidR="00DF4217" w:rsidRPr="00DF4217">
        <w:t>přijmout, vytvořit si vlastní názor</w:t>
      </w:r>
      <w:r w:rsidR="00DF4217">
        <w:t xml:space="preserve"> o </w:t>
      </w:r>
      <w:r w:rsidR="002148A5">
        <w:t>probíraných záležitostech</w:t>
      </w:r>
      <w:r w:rsidR="00DF4217" w:rsidRPr="00DF4217">
        <w:t xml:space="preserve"> a tento </w:t>
      </w:r>
      <w:r w:rsidR="002148A5">
        <w:t xml:space="preserve">názor následně soudu </w:t>
      </w:r>
      <w:r w:rsidR="00DF4217" w:rsidRPr="00DF4217">
        <w:t xml:space="preserve">sdělit. Názoru dítěte věnuje soud </w:t>
      </w:r>
      <w:r w:rsidR="002148A5">
        <w:t>dle</w:t>
      </w:r>
      <w:r w:rsidR="00FF305C">
        <w:t xml:space="preserve"> tohoto ustanovení patřičnou pozornost</w:t>
      </w:r>
      <w:r w:rsidR="00DF4217" w:rsidRPr="00DF4217">
        <w:t>.</w:t>
      </w:r>
      <w:r w:rsidR="00FF305C">
        <w:t xml:space="preserve"> Za zmínku stojí i </w:t>
      </w:r>
      <w:r w:rsidR="00621FBB">
        <w:t>rozhodnutí E</w:t>
      </w:r>
      <w:r w:rsidR="00522D78">
        <w:t>vropského soudu pro lidská práva</w:t>
      </w:r>
      <w:r w:rsidR="00FB524E">
        <w:t xml:space="preserve">, jež </w:t>
      </w:r>
      <w:r w:rsidR="000810E5">
        <w:t xml:space="preserve">ve věci Havelka a ostatní </w:t>
      </w:r>
      <w:r w:rsidR="00583666">
        <w:t xml:space="preserve">proti </w:t>
      </w:r>
      <w:r w:rsidR="000810E5">
        <w:t>Česk</w:t>
      </w:r>
      <w:r w:rsidR="00583666">
        <w:t>é republice</w:t>
      </w:r>
      <w:r w:rsidR="00807969">
        <w:t>, zmínil, že je poli</w:t>
      </w:r>
      <w:r w:rsidR="00312672">
        <w:t xml:space="preserve">továníhodné, že nezletilé děti ve věku jedenácti, dvanácti a třinácti let </w:t>
      </w:r>
      <w:r w:rsidR="007E0150">
        <w:t>nebyly vyslechnuty, ač se jich řízení</w:t>
      </w:r>
      <w:r w:rsidR="008039A2">
        <w:t xml:space="preserve"> u obecných</w:t>
      </w:r>
      <w:r w:rsidR="007E0150">
        <w:t xml:space="preserve"> přímo týkalo</w:t>
      </w:r>
      <w:r w:rsidR="008039A2">
        <w:t>.</w:t>
      </w:r>
      <w:r w:rsidR="00EA4C6D">
        <w:rPr>
          <w:rStyle w:val="Znakapoznpodarou"/>
        </w:rPr>
        <w:footnoteReference w:id="61"/>
      </w:r>
    </w:p>
    <w:p w14:paraId="2B83AE9F" w14:textId="58CB63D9" w:rsidR="001951BA" w:rsidRDefault="001951BA" w:rsidP="00ED7814">
      <w:pPr>
        <w:pStyle w:val="Hlavntextprce-DP"/>
        <w:ind w:firstLine="708"/>
      </w:pPr>
      <w:r>
        <w:lastRenderedPageBreak/>
        <w:t>Soudy</w:t>
      </w:r>
      <w:r w:rsidR="00695753">
        <w:t>, v</w:t>
      </w:r>
      <w:r w:rsidR="008039A2">
        <w:t> </w:t>
      </w:r>
      <w:r w:rsidR="00695753">
        <w:t>případě</w:t>
      </w:r>
      <w:r w:rsidR="008039A2">
        <w:t xml:space="preserve"> </w:t>
      </w:r>
      <w:r w:rsidR="00695753">
        <w:t xml:space="preserve">že nepřipustí slyšení nezletilého dítěte, rády argumentují tím, </w:t>
      </w:r>
      <w:r w:rsidR="00EA7134">
        <w:t xml:space="preserve">že dítě má respektovat rozhodnutí rodičů a neberou v potaz to, že </w:t>
      </w:r>
      <w:r w:rsidR="00673558">
        <w:t xml:space="preserve">dítě není pouhý objekt, a i při okrajovém dotčení jeho práv a povinností, </w:t>
      </w:r>
      <w:r w:rsidR="003578E0">
        <w:t xml:space="preserve">na něj musí </w:t>
      </w:r>
      <w:r w:rsidR="00B4107B">
        <w:t xml:space="preserve">být </w:t>
      </w:r>
      <w:r w:rsidR="003578E0">
        <w:t>pohlíže</w:t>
      </w:r>
      <w:r w:rsidR="00B4107B">
        <w:t>no</w:t>
      </w:r>
      <w:r w:rsidR="003578E0">
        <w:t xml:space="preserve"> jako na subjekt práv a povinností, </w:t>
      </w:r>
      <w:r w:rsidR="00817711">
        <w:t>jenž</w:t>
      </w:r>
      <w:r w:rsidR="003578E0">
        <w:t xml:space="preserve"> má právo vyjádřit svůj názor, a tudíž být slyšeno vždy</w:t>
      </w:r>
      <w:r w:rsidR="00817711">
        <w:t>.</w:t>
      </w:r>
      <w:r w:rsidR="003578E0">
        <w:rPr>
          <w:rStyle w:val="Znakapoznpodarou"/>
        </w:rPr>
        <w:footnoteReference w:id="62"/>
      </w:r>
      <w:r w:rsidR="0013407A">
        <w:t xml:space="preserve"> </w:t>
      </w:r>
      <w:r w:rsidR="00817711">
        <w:t>S</w:t>
      </w:r>
      <w:r w:rsidR="0013407A">
        <w:t xml:space="preserve">amozřejmě za předpokladu, že samo vyjádřit </w:t>
      </w:r>
      <w:r w:rsidR="00F22A62">
        <w:t xml:space="preserve">svůj </w:t>
      </w:r>
      <w:r w:rsidR="0013407A">
        <w:t>názor chce</w:t>
      </w:r>
      <w:r w:rsidR="00684FB7">
        <w:t>, jelikož j</w:t>
      </w:r>
      <w:r w:rsidR="00AA00C9">
        <w:t>e to jeho právem, nikoliv povinností</w:t>
      </w:r>
      <w:r w:rsidR="00010CEA">
        <w:t>, tudíž se může svého práva bez nepříznivých následků vzdát</w:t>
      </w:r>
      <w:r w:rsidR="0013407A">
        <w:t>.</w:t>
      </w:r>
      <w:r w:rsidR="00EF33F8">
        <w:t xml:space="preserve"> Ale i přesto má stát jednoznačnou povinnost zajistit </w:t>
      </w:r>
      <w:r w:rsidR="006E61DE">
        <w:t xml:space="preserve">nezletilému dítěti příznivé podmínky k realizaci </w:t>
      </w:r>
      <w:r w:rsidR="00F22A62">
        <w:t>jeho</w:t>
      </w:r>
      <w:r w:rsidR="006E61DE">
        <w:t xml:space="preserve"> práva být slyšeno</w:t>
      </w:r>
      <w:r w:rsidR="00153F5A">
        <w:rPr>
          <w:rStyle w:val="Znakapoznpodarou"/>
        </w:rPr>
        <w:footnoteReference w:id="63"/>
      </w:r>
      <w:r w:rsidR="006E61DE">
        <w:t>.</w:t>
      </w:r>
      <w:r w:rsidR="00745FBF">
        <w:t xml:space="preserve"> T</w:t>
      </w:r>
      <w:r w:rsidR="00B61D2C">
        <w:t>ento názor po</w:t>
      </w:r>
      <w:r w:rsidR="006174F0">
        <w:t>dporuje</w:t>
      </w:r>
      <w:r w:rsidR="00B61D2C">
        <w:t xml:space="preserve"> i Ústavní soud</w:t>
      </w:r>
      <w:r w:rsidR="00082EE5">
        <w:t xml:space="preserve">, jež konstatoval, </w:t>
      </w:r>
      <w:r w:rsidR="00745FBF">
        <w:t xml:space="preserve">že </w:t>
      </w:r>
      <w:r w:rsidR="00B61D2C">
        <w:t>dítě není pouhým</w:t>
      </w:r>
      <w:r w:rsidR="0013407A" w:rsidRPr="0013407A">
        <w:t xml:space="preserve"> objektem a pasivním pozorovatelem událostí, ale že je důležitým subjektem práva a účastníkem řízení</w:t>
      </w:r>
      <w:r w:rsidR="006174F0">
        <w:t>.</w:t>
      </w:r>
      <w:r w:rsidR="00082EE5">
        <w:rPr>
          <w:rStyle w:val="Znakapoznpodarou"/>
        </w:rPr>
        <w:footnoteReference w:id="64"/>
      </w:r>
      <w:r w:rsidR="0013407A" w:rsidRPr="0013407A">
        <w:t xml:space="preserve"> </w:t>
      </w:r>
    </w:p>
    <w:p w14:paraId="759C8BE8" w14:textId="54C10D48" w:rsidR="00944AB7" w:rsidRPr="00944AB7" w:rsidRDefault="00944AB7" w:rsidP="00ED7814">
      <w:pPr>
        <w:pStyle w:val="Hlavntextprce-DP"/>
        <w:ind w:firstLine="360"/>
      </w:pPr>
      <w:r>
        <w:t xml:space="preserve">Slyšení nezletilého dítěte by mělo probíhat na základě důkladné přípravy soudce </w:t>
      </w:r>
      <w:r w:rsidR="00EC6951">
        <w:t>již před samotným výslechem</w:t>
      </w:r>
      <w:r w:rsidR="00E77519">
        <w:t>, získání dostatečných množství informací i mimo spis</w:t>
      </w:r>
      <w:r w:rsidR="008820EB">
        <w:t>ov</w:t>
      </w:r>
      <w:r w:rsidR="006174F0">
        <w:t>ou</w:t>
      </w:r>
      <w:r w:rsidR="008820EB">
        <w:t xml:space="preserve"> dokumentac</w:t>
      </w:r>
      <w:r w:rsidR="006174F0">
        <w:t>i</w:t>
      </w:r>
      <w:r w:rsidR="008820EB">
        <w:t>, také rodiče by měli být slyšeni ještě před výslechem dítěte</w:t>
      </w:r>
      <w:r w:rsidR="0050036B">
        <w:t>, p</w:t>
      </w:r>
      <w:r w:rsidR="00663D2B">
        <w:t>ři</w:t>
      </w:r>
      <w:r w:rsidR="0050036B">
        <w:t xml:space="preserve"> kterém by jim mělo </w:t>
      </w:r>
      <w:r w:rsidR="00663D2B">
        <w:t xml:space="preserve">současně </w:t>
      </w:r>
      <w:r w:rsidR="0050036B">
        <w:t>být sděleno jakým způsobem bude probíhat výslech jejich potomka</w:t>
      </w:r>
      <w:r w:rsidR="009873E5">
        <w:t xml:space="preserve"> a požádat je o to, ať dítě na výslech </w:t>
      </w:r>
      <w:r w:rsidR="00671BCA">
        <w:t>vhodně připraví</w:t>
      </w:r>
      <w:r w:rsidR="00671BCA">
        <w:rPr>
          <w:rStyle w:val="Znakapoznpodarou"/>
        </w:rPr>
        <w:footnoteReference w:id="65"/>
      </w:r>
      <w:r w:rsidR="00181295">
        <w:t xml:space="preserve">. Soud by si měl taktéž v ideálním případě zjistit </w:t>
      </w:r>
      <w:r w:rsidR="00663D2B">
        <w:t>co nejvíce informací</w:t>
      </w:r>
      <w:r w:rsidR="00181295">
        <w:t xml:space="preserve"> o tom, co dělá nezletilé dítě rádo ve svém volném čase</w:t>
      </w:r>
      <w:r w:rsidR="00585C7E">
        <w:t>.</w:t>
      </w:r>
      <w:r w:rsidR="00585C7E">
        <w:rPr>
          <w:rStyle w:val="Znakapoznpodarou"/>
        </w:rPr>
        <w:footnoteReference w:id="66"/>
      </w:r>
    </w:p>
    <w:p w14:paraId="2F1E1C93" w14:textId="1EDF0CE3" w:rsidR="00215EDD" w:rsidRDefault="00215EDD" w:rsidP="00863196">
      <w:pPr>
        <w:pStyle w:val="Nadpistetrovn-DP"/>
        <w:numPr>
          <w:ilvl w:val="0"/>
          <w:numId w:val="20"/>
        </w:numPr>
      </w:pPr>
      <w:bookmarkStart w:id="20" w:name="_Toc70480438"/>
      <w:r>
        <w:t xml:space="preserve">K ovlivnění názoru nezletilého dítěte </w:t>
      </w:r>
      <w:r w:rsidR="000E1EFB">
        <w:t>jedním z</w:t>
      </w:r>
      <w:r w:rsidR="00E700D3">
        <w:t> </w:t>
      </w:r>
      <w:r w:rsidR="000E1EFB">
        <w:t>rodičů</w:t>
      </w:r>
      <w:bookmarkEnd w:id="20"/>
    </w:p>
    <w:p w14:paraId="3CCB5A3E" w14:textId="1FBC5B2E" w:rsidR="009B6713" w:rsidRPr="009B6713" w:rsidRDefault="007F160B" w:rsidP="00ED7814">
      <w:pPr>
        <w:pStyle w:val="Hlavntextprce-DP"/>
        <w:ind w:firstLine="360"/>
      </w:pPr>
      <w:r>
        <w:t>Jak již bylo zmíněn</w:t>
      </w:r>
      <w:r w:rsidR="00C348CE">
        <w:t>o,</w:t>
      </w:r>
      <w:r w:rsidR="001C5BE1">
        <w:t xml:space="preserve"> názor nezletilého dítěte může být jedním z</w:t>
      </w:r>
      <w:r w:rsidR="00E82D75">
        <w:t> </w:t>
      </w:r>
      <w:r w:rsidR="001C5BE1">
        <w:t>rodičů</w:t>
      </w:r>
      <w:r w:rsidR="00E82D75">
        <w:t xml:space="preserve">, obzvláště tím, který </w:t>
      </w:r>
      <w:r w:rsidR="003F357D">
        <w:t xml:space="preserve">má </w:t>
      </w:r>
      <w:r w:rsidR="00D16A73">
        <w:t xml:space="preserve">zásadní vliv na jeho výchovu, </w:t>
      </w:r>
      <w:r w:rsidR="001C5BE1">
        <w:t xml:space="preserve">zneužit k tomu, </w:t>
      </w:r>
      <w:r w:rsidR="00944143">
        <w:t xml:space="preserve">aby </w:t>
      </w:r>
      <w:r w:rsidR="003C38BE">
        <w:t xml:space="preserve">nepřímo ovlivnil vývoj řízení, a to jak řízení </w:t>
      </w:r>
      <w:r w:rsidR="00056D41">
        <w:t>o návrhu na nařízení předběžného opatření, tak řízení ve věci samé</w:t>
      </w:r>
      <w:r w:rsidR="009C1D90">
        <w:t>.</w:t>
      </w:r>
      <w:r w:rsidR="00263465">
        <w:t xml:space="preserve"> Nezletilé dítě se dokonce může bát toho, že vyjádřením svého názoru, ublíží </w:t>
      </w:r>
      <w:r w:rsidR="00715EEB">
        <w:t>tomuto</w:t>
      </w:r>
      <w:r w:rsidR="00263465">
        <w:t xml:space="preserve"> rodiči.</w:t>
      </w:r>
      <w:r w:rsidR="009C1D90">
        <w:t xml:space="preserve"> </w:t>
      </w:r>
      <w:r w:rsidR="00257419">
        <w:t>K </w:t>
      </w:r>
      <w:r w:rsidR="00715EEB">
        <w:t>čemuž</w:t>
      </w:r>
      <w:r w:rsidR="00257419">
        <w:t xml:space="preserve"> se vyjádřil i tehdejší veřejný ochránce práv Motejl</w:t>
      </w:r>
      <w:r w:rsidR="00627E4B">
        <w:t xml:space="preserve"> Otakar</w:t>
      </w:r>
      <w:r w:rsidR="00257419">
        <w:t>,</w:t>
      </w:r>
      <w:r w:rsidR="004A5957">
        <w:t xml:space="preserve"> je</w:t>
      </w:r>
      <w:r w:rsidR="00EF1D9C">
        <w:t>n</w:t>
      </w:r>
      <w:r w:rsidR="004A5957">
        <w:t xml:space="preserve">ž </w:t>
      </w:r>
      <w:r w:rsidR="00F40C80">
        <w:t>je toho názoru</w:t>
      </w:r>
      <w:r w:rsidR="00F86FAA">
        <w:t>, že</w:t>
      </w:r>
      <w:r w:rsidR="00EF1D9C">
        <w:t xml:space="preserve"> </w:t>
      </w:r>
      <w:r w:rsidR="00F86FAA" w:rsidRPr="00F86FAA">
        <w:rPr>
          <w:i/>
          <w:iCs/>
        </w:rPr>
        <w:t>„citová povahová nevyrovnanost v době dospívání může být faktorem, který činí hodnotu jejich výpovědí zcela nevěrohodnou. Je vždy potřeba mít na paměti, že dítě je korumpovatelné (během výchovného procesu si dítě musí osvojit řadu návyků, řadu povinností, musí vyspívat morálně, respektovat hranice, pravidla, normy, druhé osoby apod.) a vydíratelné (během procesu svého citového vyspívání a zrání je dítě zvýšeně důvěřivé, sugestibilní, zapálené pro spravedlnost, zranitelné a i bezbranné vůči citovému vydírání, které samozřejmě ani neprohlédne)“</w:t>
      </w:r>
      <w:r w:rsidR="004A5957" w:rsidRPr="00F86FAA">
        <w:rPr>
          <w:i/>
          <w:iCs/>
        </w:rPr>
        <w:t xml:space="preserve"> </w:t>
      </w:r>
      <w:r w:rsidR="004A5957">
        <w:rPr>
          <w:rStyle w:val="Znakapoznpodarou"/>
        </w:rPr>
        <w:footnoteReference w:id="67"/>
      </w:r>
      <w:r w:rsidR="00076D31">
        <w:rPr>
          <w:i/>
          <w:iCs/>
        </w:rPr>
        <w:t xml:space="preserve"> </w:t>
      </w:r>
      <w:r w:rsidR="00076D31">
        <w:t>Motejl O</w:t>
      </w:r>
      <w:r w:rsidR="00EF1D9C">
        <w:t>takar</w:t>
      </w:r>
      <w:r w:rsidR="00076D31">
        <w:t xml:space="preserve"> taktéž velice dobře shrnuje problematiku výpovědi dítěte s ohledem na její věrohodnost. </w:t>
      </w:r>
      <w:r w:rsidR="00A96211">
        <w:t xml:space="preserve">Ve svém stanovisku </w:t>
      </w:r>
      <w:r w:rsidR="00EF1D9C">
        <w:t>se opírá o</w:t>
      </w:r>
      <w:r w:rsidR="00A96211">
        <w:t xml:space="preserve"> </w:t>
      </w:r>
      <w:r w:rsidR="00A56C8A">
        <w:t xml:space="preserve">výzkum mezi dětmi různé </w:t>
      </w:r>
      <w:r w:rsidR="00A56C8A">
        <w:lastRenderedPageBreak/>
        <w:t xml:space="preserve">věkové </w:t>
      </w:r>
      <w:r w:rsidR="00FE6347">
        <w:t>skladby, ve kterém je posuzována věrohodnost</w:t>
      </w:r>
      <w:r w:rsidR="00076D31" w:rsidRPr="00076D31">
        <w:t xml:space="preserve"> </w:t>
      </w:r>
      <w:r w:rsidR="00FE6347">
        <w:t xml:space="preserve">výpovědi dítěte </w:t>
      </w:r>
      <w:r w:rsidR="0027315D">
        <w:t>s ohledem na jeho věk. Dle je</w:t>
      </w:r>
      <w:r w:rsidR="005A36CD">
        <w:t>ho názoru založeném na uvedeném výzkumu je</w:t>
      </w:r>
      <w:r w:rsidR="0027315D">
        <w:t xml:space="preserve"> výpověď</w:t>
      </w:r>
      <w:r w:rsidR="0005363D">
        <w:t xml:space="preserve"> dítěte nejvěrohodnější v období mezi devátým a jed</w:t>
      </w:r>
      <w:r w:rsidR="00083148">
        <w:t>e</w:t>
      </w:r>
      <w:r w:rsidR="0005363D">
        <w:t xml:space="preserve">náctým rokem. </w:t>
      </w:r>
      <w:r w:rsidR="00083148">
        <w:t xml:space="preserve">Dle autorčina názoru je </w:t>
      </w:r>
      <w:r w:rsidR="0005363D">
        <w:t xml:space="preserve">nepochybně </w:t>
      </w:r>
      <w:r w:rsidR="00083148">
        <w:t>převelice</w:t>
      </w:r>
      <w:r w:rsidR="0005363D">
        <w:t xml:space="preserve"> zajímavé, že </w:t>
      </w:r>
      <w:r w:rsidR="00617642">
        <w:t>věrohodnost chlapců trvá přibližně do jejich čtrnácti let, zatímco u dívek již kolem jedenáctého roku jejich života</w:t>
      </w:r>
      <w:r w:rsidR="004B56E8">
        <w:t xml:space="preserve"> přestává být jejich výpov</w:t>
      </w:r>
      <w:r w:rsidR="001B2AE2">
        <w:t>ě</w:t>
      </w:r>
      <w:r w:rsidR="004B56E8">
        <w:t>ď věrohodnou</w:t>
      </w:r>
      <w:r w:rsidR="00076D31" w:rsidRPr="00076D31">
        <w:t xml:space="preserve">.  </w:t>
      </w:r>
      <w:r w:rsidR="004B56E8">
        <w:t xml:space="preserve">Dle </w:t>
      </w:r>
      <w:r w:rsidR="006F3500">
        <w:t>tohoto výzkumu</w:t>
      </w:r>
      <w:r w:rsidR="004B56E8">
        <w:t xml:space="preserve"> jsou děvčata v </w:t>
      </w:r>
      <w:r w:rsidR="006F3500">
        <w:t>daném</w:t>
      </w:r>
      <w:r w:rsidR="004B56E8">
        <w:t xml:space="preserve"> věku vysoce emocionální a současně se v nich již probouzí </w:t>
      </w:r>
      <w:r w:rsidR="000504BD">
        <w:t xml:space="preserve">sexuální zvídavost, proto jsou </w:t>
      </w:r>
      <w:r w:rsidR="006C7F28">
        <w:t xml:space="preserve">si </w:t>
      </w:r>
      <w:r w:rsidR="000504BD">
        <w:t xml:space="preserve">na rozdíl od chlapců schopny </w:t>
      </w:r>
      <w:r w:rsidR="006C7F28">
        <w:t xml:space="preserve">v dřívějším věku předpřipravit </w:t>
      </w:r>
      <w:r w:rsidR="0097304E">
        <w:t xml:space="preserve">svou </w:t>
      </w:r>
      <w:r w:rsidR="006C7F28">
        <w:t>výpověď</w:t>
      </w:r>
      <w:r w:rsidR="006F79BE">
        <w:t xml:space="preserve"> založenou na jejich citovém vztahu k rodičům</w:t>
      </w:r>
      <w:r w:rsidR="006C7F28">
        <w:t xml:space="preserve"> a té se držet.</w:t>
      </w:r>
      <w:r w:rsidR="001D0E00">
        <w:t xml:space="preserve"> Ačkoliv má nezletilé dítě právo na vyjádření se v řízení, které se ho dotýk</w:t>
      </w:r>
      <w:r w:rsidR="000C21CF">
        <w:t>á, je pro soudy nutné držet si od těchto výpovědí odstup</w:t>
      </w:r>
      <w:r w:rsidR="00816BED">
        <w:t>, jelikož dítě je</w:t>
      </w:r>
      <w:r w:rsidR="00076D31" w:rsidRPr="00076D31">
        <w:t xml:space="preserve"> </w:t>
      </w:r>
      <w:r w:rsidR="003F4351">
        <w:t>navíc korumpovatelné, vydíratelné a programovatelné</w:t>
      </w:r>
      <w:r w:rsidR="00775259">
        <w:t>.</w:t>
      </w:r>
      <w:r w:rsidR="002A7FD7">
        <w:rPr>
          <w:rStyle w:val="Znakapoznpodarou"/>
        </w:rPr>
        <w:footnoteReference w:id="68"/>
      </w:r>
      <w:r w:rsidR="003F4351">
        <w:t xml:space="preserve"> </w:t>
      </w:r>
      <w:r w:rsidR="001A209D">
        <w:t xml:space="preserve"> Dle jiného názorového proudu</w:t>
      </w:r>
      <w:r w:rsidR="007A5E4C">
        <w:t xml:space="preserve"> je </w:t>
      </w:r>
      <w:r w:rsidR="00A03658">
        <w:t>nezletilé dítě snadno ovlivniteln</w:t>
      </w:r>
      <w:r w:rsidR="00A10219">
        <w:t>é dokonce až do patnácti let věku, ve vyšším věku je o</w:t>
      </w:r>
      <w:r w:rsidR="00755D25">
        <w:t>vlivnitelnost dle tohoto názorového proudu způsobena převážně tím, že se nezletilé dítě snaží vyjádřit svůj vzdor</w:t>
      </w:r>
      <w:r w:rsidR="00DB297B">
        <w:t>, případně z toho, že řekne nepravdu</w:t>
      </w:r>
      <w:r w:rsidR="00775259">
        <w:t>, aby mohlo</w:t>
      </w:r>
      <w:r w:rsidR="00DB297B">
        <w:t xml:space="preserve"> těžit </w:t>
      </w:r>
      <w:r w:rsidR="00775259">
        <w:t>z</w:t>
      </w:r>
      <w:r w:rsidR="00AE122D">
        <w:t xml:space="preserve"> darů a výhod </w:t>
      </w:r>
      <w:r w:rsidR="000E0903">
        <w:t xml:space="preserve">obdržených za odměnu </w:t>
      </w:r>
      <w:r w:rsidR="00AE122D">
        <w:t xml:space="preserve">od rodiče, jemuž svým lhaním pomůže. Současně je </w:t>
      </w:r>
      <w:r w:rsidR="003702BE">
        <w:t xml:space="preserve">věk patnácti let </w:t>
      </w:r>
      <w:r w:rsidR="00D4455F">
        <w:t>i věkem, kdy nezletilé děti dávají více průchod svým pocitům než objektivní real</w:t>
      </w:r>
      <w:r w:rsidR="009B6713">
        <w:t>itě</w:t>
      </w:r>
      <w:r w:rsidR="000E0903">
        <w:t>.</w:t>
      </w:r>
      <w:r w:rsidR="009B6713">
        <w:rPr>
          <w:rStyle w:val="Znakapoznpodarou"/>
        </w:rPr>
        <w:footnoteReference w:id="69"/>
      </w:r>
    </w:p>
    <w:p w14:paraId="58536012" w14:textId="431F6504" w:rsidR="00E700D3" w:rsidRDefault="00D1142E" w:rsidP="0005697A">
      <w:pPr>
        <w:pStyle w:val="Hlavntextprce-DP"/>
        <w:ind w:firstLine="708"/>
      </w:pPr>
      <w:r>
        <w:t xml:space="preserve">K jednotlivým </w:t>
      </w:r>
      <w:r w:rsidR="005E3CA1">
        <w:t>stupňům ovliv</w:t>
      </w:r>
      <w:r w:rsidR="00CB28D6">
        <w:t>ňová</w:t>
      </w:r>
      <w:r w:rsidR="005E3CA1">
        <w:t>ní uvádí Rusý P</w:t>
      </w:r>
      <w:r w:rsidR="00F22932">
        <w:t>avel</w:t>
      </w:r>
      <w:r w:rsidR="005F3475">
        <w:t>, že existují celkem tři stupně, které nazývá</w:t>
      </w:r>
      <w:r w:rsidR="00CB28D6">
        <w:t xml:space="preserve"> jemnými typy ovlivňování, středními</w:t>
      </w:r>
      <w:r w:rsidR="00C51F3B">
        <w:t xml:space="preserve"> </w:t>
      </w:r>
      <w:r w:rsidR="00CB28D6">
        <w:t>typy</w:t>
      </w:r>
      <w:r w:rsidR="0071570C">
        <w:t xml:space="preserve"> </w:t>
      </w:r>
      <w:r w:rsidR="00040605">
        <w:t>ovlivňování,</w:t>
      </w:r>
      <w:r w:rsidR="00CB28D6">
        <w:t xml:space="preserve"> a nakonec i </w:t>
      </w:r>
      <w:r w:rsidR="00C51F3B">
        <w:t>intenzivní typy ovlivňování</w:t>
      </w:r>
      <w:r w:rsidR="007631F0">
        <w:t>. Do metod</w:t>
      </w:r>
      <w:r w:rsidR="00C26D08">
        <w:t xml:space="preserve"> jemných typů ovlivňování řadí ovlivnění aktuálním stavem</w:t>
      </w:r>
      <w:r w:rsidR="00D1350B">
        <w:t>, dále omezením kontaktu rodiče s</w:t>
      </w:r>
      <w:r w:rsidR="00510C6D">
        <w:t> </w:t>
      </w:r>
      <w:r w:rsidR="00D1350B">
        <w:t>dítětem</w:t>
      </w:r>
      <w:r w:rsidR="00510C6D">
        <w:t xml:space="preserve">, hovory dospělých a v některých případech i prezentováním </w:t>
      </w:r>
      <w:r w:rsidR="0079686A">
        <w:t xml:space="preserve">vlastního názoru rodiče dítěti. </w:t>
      </w:r>
      <w:r w:rsidR="00F37898">
        <w:t>O</w:t>
      </w:r>
      <w:r w:rsidR="0079686A">
        <w:t>vlivnění aktuálním stavem</w:t>
      </w:r>
      <w:r w:rsidR="00F37898">
        <w:rPr>
          <w:rStyle w:val="Znakapoznpodarou"/>
        </w:rPr>
        <w:footnoteReference w:id="70"/>
      </w:r>
      <w:r w:rsidR="0079686A">
        <w:t xml:space="preserve"> </w:t>
      </w:r>
      <w:r w:rsidR="00C26D08">
        <w:t>považuje</w:t>
      </w:r>
      <w:r w:rsidR="004132A2">
        <w:t xml:space="preserve"> za nejčastější druh</w:t>
      </w:r>
      <w:r w:rsidR="00F21888">
        <w:t xml:space="preserve"> ovlivnění obzvláště v prozatímních úpravách poměrů dítěte</w:t>
      </w:r>
      <w:r w:rsidR="000824CC">
        <w:t>, jelikož rodič nemusí dítě ani ovlivňovat, aby k němu docházelo.</w:t>
      </w:r>
      <w:r w:rsidR="008F4225">
        <w:t xml:space="preserve"> </w:t>
      </w:r>
      <w:r w:rsidR="00506C90">
        <w:t>Nezletilé d</w:t>
      </w:r>
      <w:r w:rsidR="008F4225">
        <w:t>ít</w:t>
      </w:r>
      <w:r w:rsidR="00506C90">
        <w:t>ě</w:t>
      </w:r>
      <w:r w:rsidR="008F4225">
        <w:t xml:space="preserve"> s</w:t>
      </w:r>
      <w:r w:rsidR="00506C90">
        <w:t xml:space="preserve">i </w:t>
      </w:r>
      <w:r w:rsidR="008F4225">
        <w:t>dle něj podvědomě</w:t>
      </w:r>
      <w:r w:rsidR="00506C90">
        <w:t xml:space="preserve"> </w:t>
      </w:r>
      <w:r w:rsidR="002627EE">
        <w:t>navyklo na současný stav</w:t>
      </w:r>
      <w:r w:rsidR="00BD519A">
        <w:t>, kdy nemá možnost vyzkoušet si péči v podobném rozsahu u nepečujícího rodiče,</w:t>
      </w:r>
      <w:r w:rsidR="002627EE">
        <w:t xml:space="preserve"> a obává se, že by byly narušeny jeho z</w:t>
      </w:r>
      <w:r w:rsidR="00BD519A">
        <w:t>vyky</w:t>
      </w:r>
      <w:r w:rsidR="00AA34C7">
        <w:t>.</w:t>
      </w:r>
      <w:r w:rsidR="00F91E54">
        <w:rPr>
          <w:rStyle w:val="Znakapoznpodarou"/>
        </w:rPr>
        <w:footnoteReference w:id="71"/>
      </w:r>
      <w:r w:rsidR="0080444D">
        <w:t xml:space="preserve"> To</w:t>
      </w:r>
      <w:r w:rsidR="00221C43">
        <w:t>hoto ovlivnění</w:t>
      </w:r>
      <w:r w:rsidR="0080444D">
        <w:t xml:space="preserve"> se dle autorky této diplomové práce dá </w:t>
      </w:r>
      <w:r w:rsidR="00221C43">
        <w:t>vyvarovat</w:t>
      </w:r>
      <w:r w:rsidR="008776E5">
        <w:t xml:space="preserve"> za předpokladu, že</w:t>
      </w:r>
      <w:r w:rsidR="00221C43">
        <w:t xml:space="preserve"> soud </w:t>
      </w:r>
      <w:r w:rsidR="00AC27D9">
        <w:t xml:space="preserve">zachová v nařízeném předběžném opatření o styku dítěte s nepečujícím </w:t>
      </w:r>
      <w:r w:rsidR="008776E5">
        <w:t>rodičem vyvážen</w:t>
      </w:r>
      <w:r w:rsidR="00A30C95">
        <w:t xml:space="preserve">ý rozsah péče. Tím nezletilé dítě bude moci i v dalších řízeních o návrzích na vydání předběžných </w:t>
      </w:r>
      <w:r w:rsidR="00FB1F99">
        <w:t>opatření vyjádřit svůj názor, jež se bude zakládat na objektivní realitě.</w:t>
      </w:r>
    </w:p>
    <w:p w14:paraId="144A117D" w14:textId="74552AC6" w:rsidR="0005697A" w:rsidRDefault="0005697A" w:rsidP="000B193B">
      <w:pPr>
        <w:pStyle w:val="Hlavntextprce-DP"/>
      </w:pPr>
      <w:r>
        <w:tab/>
        <w:t>Mezi</w:t>
      </w:r>
      <w:r w:rsidR="000B193B">
        <w:t xml:space="preserve"> středně intenzivní typy ovlivňování řadí Rusý P</w:t>
      </w:r>
      <w:r w:rsidR="003C7527">
        <w:t>avel</w:t>
      </w:r>
      <w:r w:rsidR="00D82493">
        <w:t xml:space="preserve"> vytváření koalice mezi rodičem a dítětem, negativní informování o druhém rodiči, citové vydírání a nátlak ze strany rodiče</w:t>
      </w:r>
      <w:r w:rsidR="008A537A">
        <w:t>, upevňování vyžadovaných projevů dítěte, způsob výchovného vedení</w:t>
      </w:r>
      <w:r w:rsidR="00D83422">
        <w:t xml:space="preserve"> a </w:t>
      </w:r>
      <w:r w:rsidR="00C606B2">
        <w:t>uplácení dítěte</w:t>
      </w:r>
      <w:r w:rsidR="003C7527">
        <w:t>.</w:t>
      </w:r>
      <w:r w:rsidR="005D4F94">
        <w:rPr>
          <w:rStyle w:val="Znakapoznpodarou"/>
        </w:rPr>
        <w:footnoteReference w:id="72"/>
      </w:r>
      <w:r w:rsidR="005D4F94">
        <w:t xml:space="preserve"> Za nejvíce </w:t>
      </w:r>
      <w:r w:rsidR="005D4F94">
        <w:lastRenderedPageBreak/>
        <w:t>problematické považuje autorka diplomov</w:t>
      </w:r>
      <w:r w:rsidR="00274CEE">
        <w:t>é práce citové vydírání jedním z rodičů a negativní informování</w:t>
      </w:r>
      <w:r w:rsidR="00E70EF2">
        <w:t xml:space="preserve"> o druhém rodiči. Oba tyto typy ovlivňování velmi často provádí rezidentní rodič, díky čemuž má nerezidentní rodič při </w:t>
      </w:r>
      <w:r w:rsidR="003B2160">
        <w:t xml:space="preserve">případném </w:t>
      </w:r>
      <w:r w:rsidR="00E70EF2">
        <w:t xml:space="preserve">zjišťování názoru nezletilého dítěte v řízení o návrhu na </w:t>
      </w:r>
      <w:r w:rsidR="007A5883">
        <w:t xml:space="preserve">nařízení </w:t>
      </w:r>
      <w:r w:rsidR="00E70EF2">
        <w:t xml:space="preserve">předběžného </w:t>
      </w:r>
      <w:r w:rsidR="00513627">
        <w:t>opatření již od počátku ztíženou pozici</w:t>
      </w:r>
      <w:r w:rsidR="006E52FA">
        <w:t xml:space="preserve">, </w:t>
      </w:r>
      <w:r w:rsidR="00357C71">
        <w:t xml:space="preserve">jelikož </w:t>
      </w:r>
      <w:r w:rsidR="006E52FA">
        <w:t>se dítě ovlivněné i neverbálními projevy rezidentního rodiče bojí vyjádřit svůj opravdový názor.</w:t>
      </w:r>
      <w:r w:rsidR="007413E1">
        <w:t xml:space="preserve"> Autorku diplomové práce </w:t>
      </w:r>
      <w:r w:rsidR="00AE68BA">
        <w:t xml:space="preserve">taktéž </w:t>
      </w:r>
      <w:r w:rsidR="007413E1">
        <w:t>velmi zaujala zmínka Rusého P</w:t>
      </w:r>
      <w:r w:rsidR="00AE68BA">
        <w:t>avla</w:t>
      </w:r>
      <w:r w:rsidR="007413E1">
        <w:t>, který</w:t>
      </w:r>
      <w:r w:rsidR="00C776F7">
        <w:t xml:space="preserve"> jako jeden ze skutkově emocionálně nejsilnějších případů negativního </w:t>
      </w:r>
      <w:r w:rsidR="002D2A6A">
        <w:t>informování dítěte o druhém rodiči označil ten, ve k</w:t>
      </w:r>
      <w:r w:rsidR="0012193E">
        <w:t xml:space="preserve">terém jeden z rodičů nejenže označoval druhého rodiče za ďábla, ale dokonce donutil nezletilé </w:t>
      </w:r>
      <w:r w:rsidR="00D80A7A">
        <w:t xml:space="preserve">dítě tohoto „ďábla“ nakreslit na papír, aby ho mohli následně </w:t>
      </w:r>
      <w:r w:rsidR="00AE68BA">
        <w:t xml:space="preserve">společně </w:t>
      </w:r>
      <w:r w:rsidR="00D80A7A">
        <w:t>rituálně upálit, což také udělali.</w:t>
      </w:r>
      <w:r w:rsidR="00D80A7A">
        <w:rPr>
          <w:rStyle w:val="Znakapoznpodarou"/>
        </w:rPr>
        <w:footnoteReference w:id="73"/>
      </w:r>
    </w:p>
    <w:p w14:paraId="7C39EC5C" w14:textId="094DB1D7" w:rsidR="00D80A7A" w:rsidRPr="00D80A7A" w:rsidRDefault="00D80A7A" w:rsidP="003F0C8A">
      <w:pPr>
        <w:pStyle w:val="Hlavntextprce-DP"/>
      </w:pPr>
      <w:r>
        <w:tab/>
      </w:r>
      <w:r w:rsidR="003F0C8A">
        <w:t>Mezi intenzivní typy ovlivnění jsou Rusým</w:t>
      </w:r>
      <w:r w:rsidR="00C82154">
        <w:t xml:space="preserve"> Pavlem</w:t>
      </w:r>
      <w:r w:rsidR="003F0C8A">
        <w:t xml:space="preserve"> řazeny přímá hrozba, emocionální hrozba, odmítn</w:t>
      </w:r>
      <w:r w:rsidR="00B063B7">
        <w:t>utí a postavení dítěte do nutnosti volby</w:t>
      </w:r>
      <w:r w:rsidR="0043604A">
        <w:t>. Bohužel soudy a často ani pracovníci OSPODu nemají</w:t>
      </w:r>
      <w:r w:rsidR="0008498A">
        <w:t xml:space="preserve"> psychologické vzdělání, proto nezkoumají, co za tvrzením nezletilých dětí stojí</w:t>
      </w:r>
      <w:r w:rsidR="007B547C">
        <w:t>, což je velmi nebezpečná praxe</w:t>
      </w:r>
      <w:r w:rsidR="00F82FE2">
        <w:t xml:space="preserve">, ve které bohužel bývá, co se týče výsledku </w:t>
      </w:r>
      <w:r w:rsidR="00390780">
        <w:t>sporu, úspěšnější ten z rodičů, jehož se dítě více boji.</w:t>
      </w:r>
      <w:r w:rsidR="00CC263F">
        <w:rPr>
          <w:rStyle w:val="Znakapoznpodarou"/>
        </w:rPr>
        <w:footnoteReference w:id="74"/>
      </w:r>
    </w:p>
    <w:p w14:paraId="4889297B" w14:textId="0CA3B979" w:rsidR="005C02C2" w:rsidRDefault="005C02C2" w:rsidP="00863196">
      <w:pPr>
        <w:pStyle w:val="Nadpistetrovn-DP"/>
        <w:numPr>
          <w:ilvl w:val="0"/>
          <w:numId w:val="21"/>
        </w:numPr>
      </w:pPr>
      <w:bookmarkStart w:id="21" w:name="_Toc70480439"/>
      <w:r>
        <w:t>Navrhované řešení dle autorky</w:t>
      </w:r>
      <w:bookmarkEnd w:id="21"/>
    </w:p>
    <w:p w14:paraId="029CEC94" w14:textId="6821328A" w:rsidR="005C02C2" w:rsidRDefault="00F32120" w:rsidP="00C362CE">
      <w:pPr>
        <w:pStyle w:val="Hlavntextprce-DP"/>
        <w:ind w:firstLine="360"/>
      </w:pPr>
      <w:r>
        <w:t xml:space="preserve">Autorka diplomové práce záměrně </w:t>
      </w:r>
      <w:r w:rsidR="00391FC3">
        <w:t xml:space="preserve">ke své analýze </w:t>
      </w:r>
      <w:r>
        <w:t xml:space="preserve">zvolila </w:t>
      </w:r>
      <w:r w:rsidR="00163D3F">
        <w:t xml:space="preserve">soudní rozhodnutí, ve kterých byly účastníky </w:t>
      </w:r>
      <w:r>
        <w:t xml:space="preserve">nezletilé děti, které již byly schopny </w:t>
      </w:r>
      <w:r w:rsidR="009B0C06">
        <w:t>vyjádřit svůj</w:t>
      </w:r>
      <w:r w:rsidR="00DC0D81">
        <w:t xml:space="preserve"> </w:t>
      </w:r>
      <w:r w:rsidR="009B0C06">
        <w:t>názor</w:t>
      </w:r>
      <w:r w:rsidR="00A6023E">
        <w:t>,</w:t>
      </w:r>
      <w:r w:rsidR="00DC0D81">
        <w:t xml:space="preserve"> </w:t>
      </w:r>
      <w:r w:rsidR="00391FC3">
        <w:t>kdy v žádném</w:t>
      </w:r>
      <w:r w:rsidR="00DC0D81">
        <w:t> z</w:t>
      </w:r>
      <w:r w:rsidR="00253579">
        <w:t xml:space="preserve"> těchto</w:t>
      </w:r>
      <w:r w:rsidR="00DC0D81">
        <w:t> rozhodnutí Ústavní soud otázku</w:t>
      </w:r>
      <w:r w:rsidR="00FE419B">
        <w:t xml:space="preserve"> přípustnosti výslechu dítěte</w:t>
      </w:r>
      <w:r w:rsidR="00DC0D81">
        <w:t xml:space="preserve"> </w:t>
      </w:r>
      <w:r w:rsidR="00FE419B">
        <w:t>nehodnotil</w:t>
      </w:r>
      <w:r w:rsidR="00253579">
        <w:t>, tudíž ani nezpochybňoval.</w:t>
      </w:r>
      <w:r w:rsidR="00A6023E">
        <w:t xml:space="preserve"> </w:t>
      </w:r>
    </w:p>
    <w:p w14:paraId="7D87ED61" w14:textId="46D2BA82" w:rsidR="00A6023E" w:rsidRDefault="00253579" w:rsidP="00C362CE">
      <w:pPr>
        <w:pStyle w:val="Hlavntextprce-DP"/>
        <w:ind w:firstLine="360"/>
      </w:pPr>
      <w:r>
        <w:t>Jaká je tedy odpověď na výzkumnou otázku, z</w:t>
      </w:r>
      <w:r w:rsidR="00A6023E">
        <w:t xml:space="preserve">da musí soud slyšet nezletilého metodou přímého výslechu v řízení o </w:t>
      </w:r>
      <w:r w:rsidR="00C82154">
        <w:t>nařízení</w:t>
      </w:r>
      <w:r w:rsidR="00A6023E">
        <w:t xml:space="preserve"> předběžného opatření, </w:t>
      </w:r>
      <w:r w:rsidR="00A6023E" w:rsidRPr="0045121C">
        <w:t>kterým se prozatímně upravuje je</w:t>
      </w:r>
      <w:r w:rsidR="00A6023E">
        <w:t>ho</w:t>
      </w:r>
      <w:r w:rsidR="00A6023E" w:rsidRPr="0045121C">
        <w:t xml:space="preserve"> styk s</w:t>
      </w:r>
      <w:r w:rsidR="00A6023E">
        <w:t> </w:t>
      </w:r>
      <w:r w:rsidR="00A6023E" w:rsidRPr="0045121C">
        <w:t>rodiči</w:t>
      </w:r>
      <w:r w:rsidR="00A6023E">
        <w:t>, vždy bezpodmínečně</w:t>
      </w:r>
      <w:r w:rsidR="00C362CE">
        <w:t>,</w:t>
      </w:r>
      <w:r w:rsidR="00A6023E">
        <w:t xml:space="preserve"> či zda může od přímého slyšení nezletilého v některých případech upustit?</w:t>
      </w:r>
      <w:r w:rsidR="005331A7">
        <w:t xml:space="preserve"> </w:t>
      </w:r>
      <w:r w:rsidR="008D403C">
        <w:t>T</w:t>
      </w:r>
      <w:r w:rsidR="00BF797C">
        <w:t xml:space="preserve">ato výzkumná otázka </w:t>
      </w:r>
      <w:r w:rsidR="008D403C">
        <w:t xml:space="preserve">je </w:t>
      </w:r>
      <w:r w:rsidR="00BF797C">
        <w:t xml:space="preserve">zodpovídána i s ohledem na možné ovlivnění ze strany rodičů </w:t>
      </w:r>
      <w:r w:rsidR="008D403C">
        <w:t>nezletilého či jiné osoby mající na něj vliv</w:t>
      </w:r>
      <w:r w:rsidR="0020112E">
        <w:t>, což dopadá na vzájemný vztah jak mezi rodiči a nezletilým, tak i mezi rodiči navzájem</w:t>
      </w:r>
      <w:r w:rsidR="008D403C">
        <w:t>.</w:t>
      </w:r>
    </w:p>
    <w:p w14:paraId="3E1BA6EF" w14:textId="049EC398" w:rsidR="00BE3118" w:rsidRPr="00BE3118" w:rsidRDefault="002666CB" w:rsidP="00C362CE">
      <w:pPr>
        <w:pStyle w:val="Hlavntextprce-DP"/>
        <w:ind w:firstLine="360"/>
      </w:pPr>
      <w:r>
        <w:t>S ohledem na limitaci délky</w:t>
      </w:r>
      <w:r w:rsidR="00CA1940">
        <w:rPr>
          <w:rStyle w:val="Znakapoznpodarou"/>
        </w:rPr>
        <w:footnoteReference w:id="75"/>
      </w:r>
      <w:r>
        <w:t xml:space="preserve"> pro rozhodnutí soudu </w:t>
      </w:r>
      <w:r w:rsidR="0093253F">
        <w:t xml:space="preserve">v řízení </w:t>
      </w:r>
      <w:r w:rsidR="003C6D17">
        <w:t xml:space="preserve">o návrhu na </w:t>
      </w:r>
      <w:r w:rsidR="00D2187C">
        <w:t>nařízení</w:t>
      </w:r>
      <w:r w:rsidR="003C6D17">
        <w:t xml:space="preserve"> předběžného opatření, jež je stanovena jako bezodkladná či do </w:t>
      </w:r>
      <w:r w:rsidR="0039580F">
        <w:t>sedmi</w:t>
      </w:r>
      <w:r w:rsidR="003C6D17">
        <w:t xml:space="preserve"> dnů od podání</w:t>
      </w:r>
      <w:r w:rsidR="0093253F">
        <w:t xml:space="preserve"> návrhu</w:t>
      </w:r>
      <w:r w:rsidR="003C6D17">
        <w:t>, není-li v daném případě nebezpečí z</w:t>
      </w:r>
      <w:r w:rsidR="0039580F">
        <w:t> </w:t>
      </w:r>
      <w:r w:rsidR="003C6D17">
        <w:t>prodlení</w:t>
      </w:r>
      <w:r w:rsidR="0039580F">
        <w:t xml:space="preserve">, zdá se na první pohled </w:t>
      </w:r>
      <w:r w:rsidR="0093253F">
        <w:t xml:space="preserve">téměř </w:t>
      </w:r>
      <w:r w:rsidR="0039580F">
        <w:t xml:space="preserve">nemožné, stanovit soudu povinnost vyslechnout každého nezletilého metodou </w:t>
      </w:r>
      <w:r w:rsidR="0093253F">
        <w:t>přímého výslech</w:t>
      </w:r>
      <w:r w:rsidR="00CA1940">
        <w:t>u.</w:t>
      </w:r>
      <w:r w:rsidR="001C68BC">
        <w:t xml:space="preserve"> Ale je tomu opravdu tak? Vždyť i v rozebíraném nálezu </w:t>
      </w:r>
      <w:r w:rsidR="00966F16">
        <w:t xml:space="preserve">Ústavního soudu ze dne </w:t>
      </w:r>
      <w:r w:rsidR="005D4010">
        <w:t xml:space="preserve">19. prosince 2017, sp. zn. </w:t>
      </w:r>
      <w:r w:rsidR="00A5100C">
        <w:t>II. ÚS 1931/17</w:t>
      </w:r>
      <w:r w:rsidR="007D14BE">
        <w:t xml:space="preserve">, </w:t>
      </w:r>
      <w:r w:rsidR="00433B4E">
        <w:t xml:space="preserve">Ústavní </w:t>
      </w:r>
      <w:r w:rsidR="007D14BE">
        <w:t>soud konsta</w:t>
      </w:r>
      <w:r w:rsidR="002E1910">
        <w:t>toval, že obecné soud</w:t>
      </w:r>
      <w:r w:rsidR="004E0DB7">
        <w:t>y ve sv</w:t>
      </w:r>
      <w:r w:rsidR="00602C77">
        <w:t xml:space="preserve">ém rozhodování pochybily, jelikož </w:t>
      </w:r>
      <w:r w:rsidR="00BD400D">
        <w:t>neumožnil</w:t>
      </w:r>
      <w:r w:rsidR="005A03BF">
        <w:t>y</w:t>
      </w:r>
      <w:r w:rsidR="00BD400D">
        <w:t xml:space="preserve"> nezletil</w:t>
      </w:r>
      <w:r w:rsidR="005E13D5">
        <w:t>ým</w:t>
      </w:r>
      <w:r w:rsidR="00BD400D">
        <w:t xml:space="preserve"> </w:t>
      </w:r>
      <w:r w:rsidR="00BD400D">
        <w:lastRenderedPageBreak/>
        <w:t>syn</w:t>
      </w:r>
      <w:r w:rsidR="005E13D5">
        <w:t>ům</w:t>
      </w:r>
      <w:r w:rsidR="00BD400D">
        <w:t xml:space="preserve"> vyjádřit svůj názor na prozatímní úpravu poměrů</w:t>
      </w:r>
      <w:r w:rsidR="00F97B71">
        <w:t xml:space="preserve"> k jejich otci a matc</w:t>
      </w:r>
      <w:r w:rsidR="005A03BF">
        <w:t>e, týkající se péče a styku.</w:t>
      </w:r>
      <w:r w:rsidR="00460DE1">
        <w:t xml:space="preserve"> </w:t>
      </w:r>
      <w:r w:rsidR="00EC11E8">
        <w:t xml:space="preserve">A konstatoval, že i </w:t>
      </w:r>
      <w:r w:rsidR="00132D6A">
        <w:t xml:space="preserve">tří </w:t>
      </w:r>
      <w:r w:rsidR="00EC11E8">
        <w:t>denní lhůta, která</w:t>
      </w:r>
      <w:r w:rsidR="00145AA6">
        <w:t xml:space="preserve"> uběhla od podání návrhu na vydání předběžného opatření</w:t>
      </w:r>
      <w:r w:rsidR="00C76CC0">
        <w:t xml:space="preserve"> do vydání samotného usnesení, byla v daném případě dostatečná.</w:t>
      </w:r>
      <w:r w:rsidR="00386D2A">
        <w:t xml:space="preserve"> Autorka si ovšem uvědomuje, že i zákonná sedmi denní lhůta, kterou by dle citovaného </w:t>
      </w:r>
      <w:r w:rsidR="006A374E">
        <w:t xml:space="preserve">nálezu </w:t>
      </w:r>
      <w:r w:rsidR="00466C32">
        <w:t xml:space="preserve">měl mít každý soud k výslechu dítěte, </w:t>
      </w:r>
      <w:r w:rsidR="00386D2A">
        <w:t>může být</w:t>
      </w:r>
      <w:r w:rsidR="00466C32">
        <w:t xml:space="preserve"> obtížná </w:t>
      </w:r>
      <w:r w:rsidR="00132D6A">
        <w:t>dodrže</w:t>
      </w:r>
      <w:r w:rsidR="00466C32">
        <w:t xml:space="preserve">t. </w:t>
      </w:r>
      <w:r w:rsidR="003F32A2">
        <w:t>Proto by navrhovala</w:t>
      </w:r>
      <w:r w:rsidR="002641AD">
        <w:t xml:space="preserve"> tak aby </w:t>
      </w:r>
      <w:r w:rsidR="00534F52">
        <w:t xml:space="preserve">byl naplněn smysl a účel </w:t>
      </w:r>
      <w:r w:rsidR="00C000C9">
        <w:t>institutu předběžného opatření</w:t>
      </w:r>
      <w:r w:rsidR="00FC6E0F">
        <w:t>, j</w:t>
      </w:r>
      <w:r w:rsidR="001B2A1C">
        <w:t>ímž je co nejrychlejší</w:t>
      </w:r>
      <w:r w:rsidR="004E6818">
        <w:t xml:space="preserve"> prozatímní úprava poměrů mezi účastníky</w:t>
      </w:r>
      <w:r w:rsidR="00521CE1">
        <w:t>,</w:t>
      </w:r>
      <w:r w:rsidR="0036551E">
        <w:rPr>
          <w:rStyle w:val="Znakapoznpodarou"/>
        </w:rPr>
        <w:footnoteReference w:id="76"/>
      </w:r>
      <w:r w:rsidR="001F3D07">
        <w:t xml:space="preserve"> ponechat totožnou lhůtu k</w:t>
      </w:r>
      <w:r w:rsidR="00F0623F">
        <w:t> </w:t>
      </w:r>
      <w:r w:rsidR="001F3D07">
        <w:t>rozhodnutí</w:t>
      </w:r>
      <w:r w:rsidR="00F0623F">
        <w:t xml:space="preserve"> soudu</w:t>
      </w:r>
      <w:r w:rsidR="001F3D07">
        <w:t>,</w:t>
      </w:r>
      <w:r w:rsidR="00F0623F">
        <w:t xml:space="preserve"> </w:t>
      </w:r>
      <w:r w:rsidR="001F3D07">
        <w:t xml:space="preserve">nicméně </w:t>
      </w:r>
      <w:r w:rsidR="00083BAE">
        <w:t xml:space="preserve">zákonem by </w:t>
      </w:r>
      <w:r w:rsidR="00F0623F">
        <w:t xml:space="preserve">současně </w:t>
      </w:r>
      <w:r w:rsidR="00083BAE">
        <w:t xml:space="preserve">stanovila i </w:t>
      </w:r>
      <w:r w:rsidR="003E3068">
        <w:t xml:space="preserve">jakousi „dodatečnou“ </w:t>
      </w:r>
      <w:r w:rsidR="00083BAE">
        <w:t xml:space="preserve">lhůtu </w:t>
      </w:r>
      <w:r w:rsidR="00430339">
        <w:t xml:space="preserve">k výslechu nezletilého dítěte, kdy by se </w:t>
      </w:r>
      <w:r w:rsidR="000A6C76">
        <w:t xml:space="preserve">jeho </w:t>
      </w:r>
      <w:r w:rsidR="00430339">
        <w:t>samotný výslech mohl konat</w:t>
      </w:r>
      <w:r w:rsidR="004E6818">
        <w:t xml:space="preserve"> </w:t>
      </w:r>
      <w:r w:rsidR="000A6C76">
        <w:t>až po vydání usnesení</w:t>
      </w:r>
      <w:r w:rsidR="002A7CC4">
        <w:t xml:space="preserve"> o předběžném opatření. Lhůtu k</w:t>
      </w:r>
      <w:r w:rsidR="001F5975">
        <w:t xml:space="preserve"> dodatečnému </w:t>
      </w:r>
      <w:r w:rsidR="002A7CC4">
        <w:t xml:space="preserve">výslechu nezletilého navrhuje autorka převzít z § </w:t>
      </w:r>
      <w:r w:rsidR="00FB1FBD">
        <w:t>459 odst. 1 z. ř. s.</w:t>
      </w:r>
      <w:r w:rsidR="00C714C9">
        <w:t xml:space="preserve">, jelikož když v řízení o </w:t>
      </w:r>
      <w:r w:rsidR="006D5222">
        <w:t>nařízení</w:t>
      </w:r>
      <w:r w:rsidR="00C714C9">
        <w:t xml:space="preserve"> zvláštního předběžného</w:t>
      </w:r>
      <w:r w:rsidR="006B15E5">
        <w:t xml:space="preserve"> opatření upravujícího poměry nezletilého dítěte</w:t>
      </w:r>
      <w:r w:rsidR="00DF68F5">
        <w:t xml:space="preserve"> je lhůta</w:t>
      </w:r>
      <w:r w:rsidR="00EC2CAC">
        <w:t xml:space="preserve"> maximálního trvání předběžného opatření </w:t>
      </w:r>
      <w:r w:rsidR="00D82F7C">
        <w:t xml:space="preserve">jednoměsíční, kdy </w:t>
      </w:r>
      <w:r w:rsidR="00F54D35">
        <w:t xml:space="preserve">má </w:t>
      </w:r>
      <w:r w:rsidR="00D82F7C">
        <w:t xml:space="preserve">následně soud důvody </w:t>
      </w:r>
      <w:r w:rsidR="00F54D35">
        <w:t xml:space="preserve">trvání předběžného opatření </w:t>
      </w:r>
      <w:r w:rsidR="006D5222">
        <w:t xml:space="preserve">znovu </w:t>
      </w:r>
      <w:r w:rsidR="00F54D35">
        <w:t>posoudit</w:t>
      </w:r>
      <w:r w:rsidR="000169BA">
        <w:rPr>
          <w:rStyle w:val="Znakapoznpodarou"/>
        </w:rPr>
        <w:footnoteReference w:id="77"/>
      </w:r>
      <w:r w:rsidR="007B03A3">
        <w:t xml:space="preserve"> a případně ho může znovu p</w:t>
      </w:r>
      <w:r w:rsidR="003329ED">
        <w:t>rodloužit</w:t>
      </w:r>
      <w:r w:rsidR="007F55EF">
        <w:t xml:space="preserve">, tak </w:t>
      </w:r>
      <w:r w:rsidR="00B74DBB">
        <w:t>je</w:t>
      </w:r>
      <w:r w:rsidR="003329ED">
        <w:t xml:space="preserve"> dle jejího názoru</w:t>
      </w:r>
      <w:r w:rsidR="00B74DBB">
        <w:t xml:space="preserve"> logické, ať </w:t>
      </w:r>
      <w:r w:rsidR="006B15E5">
        <w:t xml:space="preserve">i v řízení o </w:t>
      </w:r>
      <w:r w:rsidR="006D5222">
        <w:t>nařízení</w:t>
      </w:r>
      <w:r w:rsidR="007B03A3">
        <w:t xml:space="preserve"> obecného předběžného opatření upravujícího poměry dítěte</w:t>
      </w:r>
      <w:r w:rsidR="005D0D0A">
        <w:t xml:space="preserve"> může soud </w:t>
      </w:r>
      <w:r w:rsidR="00570526">
        <w:t>vyslechnout dítě</w:t>
      </w:r>
      <w:r w:rsidR="00696EB4">
        <w:t xml:space="preserve"> ve stejné lhůtě</w:t>
      </w:r>
      <w:r w:rsidR="00570526">
        <w:t>.</w:t>
      </w:r>
    </w:p>
    <w:p w14:paraId="4DF73A9D" w14:textId="2E78415A" w:rsidR="00C47994" w:rsidRDefault="00C47994" w:rsidP="00C362CE">
      <w:pPr>
        <w:pStyle w:val="Hlavntextprce-DP"/>
        <w:ind w:firstLine="360"/>
      </w:pPr>
      <w:r>
        <w:t>Autorka se zcela nezto</w:t>
      </w:r>
      <w:r w:rsidR="001A015E">
        <w:t>to</w:t>
      </w:r>
      <w:r>
        <w:t xml:space="preserve">žňuje </w:t>
      </w:r>
      <w:r w:rsidR="006935E4">
        <w:t xml:space="preserve">s </w:t>
      </w:r>
      <w:r w:rsidR="001A015E">
        <w:t>názorem Ústavního soudu, jež vyjádřil</w:t>
      </w:r>
      <w:r w:rsidR="006935E4">
        <w:t xml:space="preserve"> ve svém usnesení </w:t>
      </w:r>
      <w:r w:rsidR="007E5701">
        <w:t>ze dne 14. května 2020, sp. zn. III. ÚS 1087/20</w:t>
      </w:r>
      <w:r w:rsidR="00440461">
        <w:t xml:space="preserve">, </w:t>
      </w:r>
      <w:r w:rsidR="00696EB4">
        <w:t>ve kterém</w:t>
      </w:r>
      <w:r w:rsidR="00440461">
        <w:t xml:space="preserve"> konstatoval, že právo dítěte být slyšeno je naplněno i nepřímým slyšením, kdy soud </w:t>
      </w:r>
      <w:r w:rsidR="00593D4B">
        <w:t>názor dítěte zjistí</w:t>
      </w:r>
      <w:r w:rsidR="001E0E19">
        <w:t xml:space="preserve"> ze spisové dokumentace přečtením výslechů či jiných </w:t>
      </w:r>
      <w:r w:rsidR="00FB3BCE">
        <w:t>poznatků OSPODu či dalších v usnesení jmenovaných institucí.</w:t>
      </w:r>
      <w:r w:rsidR="00540E29">
        <w:t xml:space="preserve"> </w:t>
      </w:r>
      <w:r w:rsidR="002C13EE">
        <w:t>A to zejména s ohledem na současnou digitalizaci státní</w:t>
      </w:r>
      <w:r w:rsidR="005363E1">
        <w:t xml:space="preserve"> s</w:t>
      </w:r>
      <w:r w:rsidR="002C13EE">
        <w:t xml:space="preserve">právy, kdy by soud nemusel provádět výslech </w:t>
      </w:r>
      <w:r w:rsidR="00461EB0">
        <w:t xml:space="preserve">nezletilého dítěte </w:t>
      </w:r>
      <w:r w:rsidR="005363E1">
        <w:t>za podmínky jeho přítomnosti v</w:t>
      </w:r>
      <w:r w:rsidR="007373F7">
        <w:t> </w:t>
      </w:r>
      <w:r w:rsidR="005363E1">
        <w:t>soudn</w:t>
      </w:r>
      <w:r w:rsidR="007373F7">
        <w:t xml:space="preserve">í síní, </w:t>
      </w:r>
      <w:r w:rsidR="00461EB0">
        <w:t>ale i prostřednictvím vid</w:t>
      </w:r>
      <w:r w:rsidR="00A92AD0">
        <w:t xml:space="preserve">eo </w:t>
      </w:r>
      <w:r w:rsidR="00461EB0">
        <w:t>hovoru</w:t>
      </w:r>
      <w:r w:rsidR="002E2288">
        <w:t>, takže by bylo velmi jednoduché takové přímé sly</w:t>
      </w:r>
      <w:r w:rsidR="00E37D9C">
        <w:t>šení provést</w:t>
      </w:r>
      <w:r w:rsidR="00461EB0">
        <w:t>.</w:t>
      </w:r>
    </w:p>
    <w:p w14:paraId="30F7F222" w14:textId="31BD4BBB" w:rsidR="00F26231" w:rsidRDefault="00BE3118" w:rsidP="00C362CE">
      <w:pPr>
        <w:pStyle w:val="Hlavntextprce-DP"/>
        <w:ind w:firstLine="360"/>
      </w:pPr>
      <w:r>
        <w:t>S ohledem na uvedené názory navrhuje autorka diplomové práce změnit současné znění § 75c odst. 3 o. s. ř.</w:t>
      </w:r>
      <w:r w:rsidR="006D5237">
        <w:rPr>
          <w:rStyle w:val="Znakapoznpodarou"/>
        </w:rPr>
        <w:footnoteReference w:id="78"/>
      </w:r>
      <w:r w:rsidR="006D5237">
        <w:t xml:space="preserve"> na</w:t>
      </w:r>
      <w:r w:rsidR="006A7086">
        <w:t xml:space="preserve"> </w:t>
      </w:r>
      <w:r w:rsidR="006A7086">
        <w:rPr>
          <w:i/>
          <w:iCs/>
        </w:rPr>
        <w:t xml:space="preserve">„O návrhu na nařízení předběžného </w:t>
      </w:r>
      <w:r w:rsidR="00DD5FCD">
        <w:rPr>
          <w:i/>
          <w:iCs/>
        </w:rPr>
        <w:t>opatření týkající</w:t>
      </w:r>
      <w:r w:rsidR="006D2BE6">
        <w:rPr>
          <w:i/>
          <w:iCs/>
        </w:rPr>
        <w:t>ho</w:t>
      </w:r>
      <w:r w:rsidR="00DD5FCD">
        <w:rPr>
          <w:i/>
          <w:iCs/>
        </w:rPr>
        <w:t xml:space="preserve"> se úpravy poměrů </w:t>
      </w:r>
      <w:r w:rsidR="00FC4D49">
        <w:rPr>
          <w:i/>
          <w:iCs/>
        </w:rPr>
        <w:t>dítěte</w:t>
      </w:r>
      <w:r w:rsidR="009B4164">
        <w:rPr>
          <w:i/>
          <w:iCs/>
        </w:rPr>
        <w:t xml:space="preserve"> rozhodne předseda senátu </w:t>
      </w:r>
      <w:r w:rsidR="00E3672D">
        <w:rPr>
          <w:i/>
          <w:iCs/>
        </w:rPr>
        <w:t>výslechem</w:t>
      </w:r>
      <w:r w:rsidR="00AF515E">
        <w:rPr>
          <w:i/>
          <w:iCs/>
        </w:rPr>
        <w:t xml:space="preserve"> dítěte</w:t>
      </w:r>
      <w:r w:rsidR="00631833">
        <w:rPr>
          <w:i/>
          <w:iCs/>
        </w:rPr>
        <w:t xml:space="preserve"> před rozhodnutím </w:t>
      </w:r>
      <w:r w:rsidR="002805D5">
        <w:rPr>
          <w:i/>
          <w:iCs/>
        </w:rPr>
        <w:t>o návrhu na vydání předběžného opatření</w:t>
      </w:r>
      <w:r w:rsidR="00A56F3B">
        <w:rPr>
          <w:i/>
          <w:iCs/>
        </w:rPr>
        <w:t xml:space="preserve">.“ </w:t>
      </w:r>
      <w:r w:rsidR="00A56F3B">
        <w:t>A současně navrhuje přidat nový odst. 4</w:t>
      </w:r>
      <w:r w:rsidR="00E3672D">
        <w:t xml:space="preserve"> </w:t>
      </w:r>
      <w:r w:rsidR="00CE61F5">
        <w:t xml:space="preserve">znějící: </w:t>
      </w:r>
      <w:r w:rsidR="00342519" w:rsidRPr="0065579B">
        <w:rPr>
          <w:i/>
          <w:iCs/>
        </w:rPr>
        <w:t xml:space="preserve">„Nebude-li možné dítě vyslechnout do </w:t>
      </w:r>
      <w:r w:rsidR="00342519">
        <w:rPr>
          <w:i/>
          <w:iCs/>
        </w:rPr>
        <w:t xml:space="preserve">vydání usnesení o </w:t>
      </w:r>
      <w:r w:rsidR="00342519" w:rsidRPr="0065579B">
        <w:rPr>
          <w:i/>
          <w:iCs/>
        </w:rPr>
        <w:t>předběžné</w:t>
      </w:r>
      <w:r w:rsidR="00342519">
        <w:rPr>
          <w:i/>
          <w:iCs/>
        </w:rPr>
        <w:t>m</w:t>
      </w:r>
      <w:r w:rsidR="00342519" w:rsidRPr="0065579B">
        <w:rPr>
          <w:i/>
          <w:iCs/>
        </w:rPr>
        <w:t xml:space="preserve"> opatření, je předseda senátu povinen vyslechnout dítě dodatečně ve lhůtě 1 měsíce od vydání </w:t>
      </w:r>
      <w:r w:rsidR="00342519">
        <w:rPr>
          <w:i/>
          <w:iCs/>
        </w:rPr>
        <w:t>usnesení</w:t>
      </w:r>
      <w:r w:rsidR="00342519" w:rsidRPr="0065579B">
        <w:rPr>
          <w:i/>
          <w:iCs/>
        </w:rPr>
        <w:t xml:space="preserve"> o předběžném opatření</w:t>
      </w:r>
      <w:r w:rsidR="00F303BD">
        <w:rPr>
          <w:i/>
          <w:iCs/>
        </w:rPr>
        <w:t>“</w:t>
      </w:r>
      <w:r w:rsidR="00342519" w:rsidRPr="0065579B">
        <w:rPr>
          <w:i/>
          <w:iCs/>
        </w:rPr>
        <w:t>.</w:t>
      </w:r>
      <w:r w:rsidR="00F303BD">
        <w:rPr>
          <w:i/>
          <w:iCs/>
        </w:rPr>
        <w:t xml:space="preserve"> </w:t>
      </w:r>
      <w:r w:rsidR="00514153">
        <w:t xml:space="preserve">Současně </w:t>
      </w:r>
      <w:r w:rsidR="00C107CA">
        <w:t xml:space="preserve">je autorka toho názoru, že soudci by kvůli možnému </w:t>
      </w:r>
      <w:r w:rsidR="00A92AD0">
        <w:t>ovliv</w:t>
      </w:r>
      <w:r w:rsidR="002A3304">
        <w:t xml:space="preserve">ňování </w:t>
      </w:r>
      <w:r w:rsidR="00C107CA">
        <w:t xml:space="preserve">dítěte </w:t>
      </w:r>
      <w:r w:rsidR="009E08DE">
        <w:t xml:space="preserve">jeho </w:t>
      </w:r>
      <w:r w:rsidR="00C107CA">
        <w:t>rodi</w:t>
      </w:r>
      <w:r w:rsidR="009E08DE">
        <w:t>či měli pravidelně absolvovat kurzy</w:t>
      </w:r>
      <w:r w:rsidR="00B2016F">
        <w:t xml:space="preserve">, které jim pomůžou odhalit manipulativní praktiky, ale je </w:t>
      </w:r>
      <w:r w:rsidR="00B2016F">
        <w:lastRenderedPageBreak/>
        <w:t>si velice dobře vědoma</w:t>
      </w:r>
      <w:r w:rsidR="00E37D9C">
        <w:t xml:space="preserve"> toho</w:t>
      </w:r>
      <w:r w:rsidR="00B2016F">
        <w:t xml:space="preserve">, že se jedná pouze o doporučení, jelikož </w:t>
      </w:r>
      <w:r w:rsidR="00F26231">
        <w:t>soudcům sice ze zákona</w:t>
      </w:r>
      <w:r w:rsidR="00D55EE6">
        <w:rPr>
          <w:rStyle w:val="Znakapoznpodarou"/>
        </w:rPr>
        <w:footnoteReference w:id="79"/>
      </w:r>
      <w:r w:rsidR="00F26231">
        <w:t xml:space="preserve"> vyplývá povinnost soustavného vzdělávání, nicméně nemůže být žádným způsobem vynucována.</w:t>
      </w:r>
    </w:p>
    <w:p w14:paraId="19A4B99B" w14:textId="512E19AE" w:rsidR="00C362CE" w:rsidRPr="00C362CE" w:rsidRDefault="00C362CE" w:rsidP="00C362CE">
      <w:pPr>
        <w:pStyle w:val="Hlavntextprce-DP"/>
        <w:ind w:firstLine="360"/>
      </w:pPr>
      <w:r>
        <w:t xml:space="preserve">Dle autorky diplomové práce na základě výše uvedené analýzy musí soud slyšet nezletilého metodou přímého výslechu v řízení o </w:t>
      </w:r>
      <w:r w:rsidR="00E37D9C">
        <w:t>nařízení</w:t>
      </w:r>
      <w:r>
        <w:t xml:space="preserve"> předběžného opatření, </w:t>
      </w:r>
      <w:r w:rsidRPr="0045121C">
        <w:t>kterým se prozatímně upravuje je</w:t>
      </w:r>
      <w:r>
        <w:t>ho</w:t>
      </w:r>
      <w:r w:rsidRPr="0045121C">
        <w:t xml:space="preserve"> styk s</w:t>
      </w:r>
      <w:r>
        <w:t> </w:t>
      </w:r>
      <w:r w:rsidRPr="0045121C">
        <w:t>rodiči</w:t>
      </w:r>
      <w:r>
        <w:t>, a to vždy bezpodmínečně.</w:t>
      </w:r>
    </w:p>
    <w:p w14:paraId="3310C75D" w14:textId="072F9A1A" w:rsidR="00F26231" w:rsidRDefault="00DA18AD" w:rsidP="00863196">
      <w:pPr>
        <w:pStyle w:val="Nadpisdruhrovn-DP"/>
        <w:numPr>
          <w:ilvl w:val="0"/>
          <w:numId w:val="22"/>
        </w:numPr>
      </w:pPr>
      <w:bookmarkStart w:id="22" w:name="_Toc70480440"/>
      <w:r>
        <w:t xml:space="preserve">Problematika </w:t>
      </w:r>
      <w:r w:rsidR="00242253">
        <w:t>využití obecného předběžného opatření v případě naplnění podmínek zvláštního předběžného opatření</w:t>
      </w:r>
      <w:r w:rsidR="00944403">
        <w:t xml:space="preserve"> ve věci </w:t>
      </w:r>
      <w:r w:rsidR="004D0BF5">
        <w:t>úpravy poměrů nezletilého dítěte</w:t>
      </w:r>
      <w:bookmarkEnd w:id="22"/>
    </w:p>
    <w:p w14:paraId="3CF948E6" w14:textId="77777777" w:rsidR="004F3006" w:rsidRDefault="0005524F" w:rsidP="004F3006">
      <w:pPr>
        <w:pStyle w:val="Hlavntextprce-DP"/>
        <w:ind w:firstLine="360"/>
      </w:pPr>
      <w:r>
        <w:t xml:space="preserve">Ačkoliv je více než sedm </w:t>
      </w:r>
      <w:r w:rsidR="007C6946">
        <w:t>let v účin</w:t>
      </w:r>
      <w:r w:rsidR="00A4213F">
        <w:t>n</w:t>
      </w:r>
      <w:r w:rsidR="007C6946">
        <w:t xml:space="preserve">osti z. ř. s., tak se </w:t>
      </w:r>
      <w:r w:rsidR="00DE4376">
        <w:t>názory na to</w:t>
      </w:r>
      <w:r w:rsidR="007C6946">
        <w:t xml:space="preserve">, zda lze </w:t>
      </w:r>
      <w:r w:rsidR="009002BB">
        <w:t xml:space="preserve">ve věci péče o nezletilé </w:t>
      </w:r>
      <w:r w:rsidR="007C6946">
        <w:t>v</w:t>
      </w:r>
      <w:r w:rsidR="00715D67">
        <w:t xml:space="preserve"> případě naplnění podmínek zvláštního předběžného opatření vydat usnesení o nařízení </w:t>
      </w:r>
      <w:r w:rsidR="00DE4376">
        <w:t xml:space="preserve">obecného </w:t>
      </w:r>
      <w:r w:rsidR="00715D67">
        <w:t>předbě</w:t>
      </w:r>
      <w:r w:rsidR="009002BB">
        <w:t>žného opatření</w:t>
      </w:r>
      <w:r w:rsidR="00A4213F">
        <w:t xml:space="preserve"> stále různí a odborná veřejnost není schopna </w:t>
      </w:r>
      <w:r w:rsidR="00DE4376">
        <w:t>dohodnout se na jednotném stanovisku. Proto může být pro rodiče neznalého práva</w:t>
      </w:r>
      <w:r w:rsidR="00E42180">
        <w:t xml:space="preserve"> složité rozhodnout se, zda má podat návrh na nařízení předběžného opatření ve věci péče o nezletilé dítě prostřednictvím § 76 odst. 1 písm. e) o. s. ř. či prostřednictvím § 452 an. z. ř. s.</w:t>
      </w:r>
      <w:r w:rsidR="006A5BE2">
        <w:t>, tak aby měl šanci, že soud jeho návrhu vyhoví</w:t>
      </w:r>
      <w:r w:rsidR="001C0546">
        <w:t xml:space="preserve">, jelikož předpoklady nařízení obou předběžných opatření jsou </w:t>
      </w:r>
      <w:r w:rsidR="00B54F05">
        <w:t>odlišné, jak je s</w:t>
      </w:r>
      <w:r w:rsidR="001F0AD7">
        <w:t xml:space="preserve">hrnuto a vysvětleno </w:t>
      </w:r>
      <w:r w:rsidR="00B54F05">
        <w:t xml:space="preserve">v první kapitole </w:t>
      </w:r>
      <w:r w:rsidR="001F0AD7">
        <w:t xml:space="preserve">této </w:t>
      </w:r>
      <w:r w:rsidR="00B54F05">
        <w:t xml:space="preserve">diplomové práce věnující se </w:t>
      </w:r>
      <w:r w:rsidR="001F0AD7">
        <w:t>právě předpokladům nařízení předběžného opatření ve věci péče o nezletilé</w:t>
      </w:r>
      <w:r w:rsidR="000A4799">
        <w:t xml:space="preserve">. </w:t>
      </w:r>
    </w:p>
    <w:p w14:paraId="5AA360A7" w14:textId="1BCA5A5C" w:rsidR="00DE4376" w:rsidRPr="00DE4376" w:rsidRDefault="000A4799" w:rsidP="004F3006">
      <w:pPr>
        <w:pStyle w:val="Hlavntextprce-DP"/>
        <w:ind w:firstLine="360"/>
      </w:pPr>
      <w:r>
        <w:t>Autorka</w:t>
      </w:r>
      <w:r w:rsidR="004871BE">
        <w:t xml:space="preserve"> diplomové práce</w:t>
      </w:r>
      <w:r>
        <w:t xml:space="preserve"> má za to, že nejpodstatnějším rozdílem v případě podání návrhu na vydání předběžného opatření ve věci péče o </w:t>
      </w:r>
      <w:r w:rsidR="003F3ADE">
        <w:t xml:space="preserve">nezletilé </w:t>
      </w:r>
      <w:r>
        <w:t>dítě bude</w:t>
      </w:r>
      <w:r w:rsidR="00B85F11">
        <w:t xml:space="preserve"> tzv. odůvodněnost zásahu soudu</w:t>
      </w:r>
      <w:r w:rsidR="003F3ADE">
        <w:t>, která u obecného předběžného opatření bude</w:t>
      </w:r>
      <w:r w:rsidR="00CF3CDA">
        <w:t xml:space="preserve"> nutn</w:t>
      </w:r>
      <w:r w:rsidR="00F41C41">
        <w:t>é</w:t>
      </w:r>
      <w:r w:rsidR="00CF3CDA">
        <w:t xml:space="preserve"> odůvodnit potřebou zatímního upravení poměrů účastníků neb</w:t>
      </w:r>
      <w:r w:rsidR="006D0EC1">
        <w:t>o existencí o</w:t>
      </w:r>
      <w:r w:rsidR="00CF3CDA">
        <w:t>bav</w:t>
      </w:r>
      <w:r w:rsidR="00D77A2E">
        <w:t>y</w:t>
      </w:r>
      <w:r w:rsidR="00CF3CDA">
        <w:t>, že by byl výkon soudního rozhodnutí ohrožen</w:t>
      </w:r>
      <w:r w:rsidR="003F3ADE">
        <w:t>, zatímco u zvláštního předběžného opatřen</w:t>
      </w:r>
      <w:r w:rsidR="0077121B">
        <w:t>í</w:t>
      </w:r>
      <w:r w:rsidR="000738D4">
        <w:t xml:space="preserve"> </w:t>
      </w:r>
      <w:r w:rsidR="001D2BCC">
        <w:t xml:space="preserve">bude nutná odůvodnit </w:t>
      </w:r>
      <w:r w:rsidR="000738D4" w:rsidRPr="000738D4">
        <w:t>ocitnutí se nezletilého dítě ve stavu nedostatku řádné péče bez ohledu na to, zda tu je či není osoba, která má právo o dítě pečovat, nebo</w:t>
      </w:r>
      <w:r w:rsidR="001D2BCC">
        <w:t xml:space="preserve"> tím, že</w:t>
      </w:r>
      <w:r w:rsidR="000738D4" w:rsidRPr="000738D4">
        <w:t xml:space="preserve"> je život dítěte, jeho normální vývoj nebo jiný důležitý zájem vážně ohrožen nebo </w:t>
      </w:r>
      <w:r w:rsidR="00F41C41">
        <w:t xml:space="preserve">že </w:t>
      </w:r>
      <w:r w:rsidR="000738D4" w:rsidRPr="000738D4">
        <w:t xml:space="preserve">byl </w:t>
      </w:r>
      <w:r w:rsidR="004E5FDC">
        <w:t xml:space="preserve">již </w:t>
      </w:r>
      <w:r w:rsidR="000738D4" w:rsidRPr="000738D4">
        <w:t>narušen</w:t>
      </w:r>
      <w:r w:rsidR="004E5FDC">
        <w:t>.</w:t>
      </w:r>
    </w:p>
    <w:p w14:paraId="04309096" w14:textId="3CF24C85" w:rsidR="006C0F02" w:rsidRDefault="002D24CF" w:rsidP="004F3006">
      <w:pPr>
        <w:pStyle w:val="Hlavntextprce-DP"/>
        <w:ind w:firstLine="360"/>
      </w:pPr>
      <w:r>
        <w:t>Výzkumnou otázkou v této podkapitole je,</w:t>
      </w:r>
      <w:r w:rsidR="00E15588">
        <w:t xml:space="preserve"> </w:t>
      </w:r>
      <w:r w:rsidR="006C0F02">
        <w:t xml:space="preserve">zda je možné </w:t>
      </w:r>
      <w:r w:rsidR="00EA2B48">
        <w:t>nařídit</w:t>
      </w:r>
      <w:r w:rsidR="006C0F02">
        <w:t xml:space="preserve"> obecn</w:t>
      </w:r>
      <w:r w:rsidR="00F41B3B">
        <w:t>é</w:t>
      </w:r>
      <w:r w:rsidR="006C0F02">
        <w:t xml:space="preserve"> předběžn</w:t>
      </w:r>
      <w:r w:rsidR="00F41B3B">
        <w:t>é</w:t>
      </w:r>
      <w:r w:rsidR="006C0F02">
        <w:t xml:space="preserve"> opatření upravující poměry nezletilého dítěte i za situace, </w:t>
      </w:r>
      <w:r w:rsidR="006C0F02" w:rsidRPr="000D5C59">
        <w:rPr>
          <w:lang w:eastAsia="cs-CZ"/>
        </w:rPr>
        <w:t>kdy jsou naplněny</w:t>
      </w:r>
      <w:r w:rsidR="006C0F02">
        <w:rPr>
          <w:lang w:eastAsia="cs-CZ"/>
        </w:rPr>
        <w:t xml:space="preserve"> zákonem stanovené</w:t>
      </w:r>
      <w:r w:rsidR="006C0F02" w:rsidRPr="000D5C59">
        <w:rPr>
          <w:lang w:eastAsia="cs-CZ"/>
        </w:rPr>
        <w:t xml:space="preserve"> podmínky pro </w:t>
      </w:r>
      <w:r w:rsidR="007605EC">
        <w:rPr>
          <w:lang w:eastAsia="cs-CZ"/>
        </w:rPr>
        <w:t>nařízení</w:t>
      </w:r>
      <w:r w:rsidR="006C0F02" w:rsidRPr="000D5C59">
        <w:rPr>
          <w:lang w:eastAsia="cs-CZ"/>
        </w:rPr>
        <w:t xml:space="preserve"> </w:t>
      </w:r>
      <w:r w:rsidR="006C0F02">
        <w:rPr>
          <w:lang w:eastAsia="cs-CZ"/>
        </w:rPr>
        <w:t xml:space="preserve">zvláštního </w:t>
      </w:r>
      <w:r w:rsidR="006C0F02" w:rsidRPr="000D5C59">
        <w:rPr>
          <w:lang w:eastAsia="cs-CZ"/>
        </w:rPr>
        <w:t>předběžného opatření</w:t>
      </w:r>
      <w:r w:rsidR="006C0F02">
        <w:rPr>
          <w:lang w:eastAsia="cs-CZ"/>
        </w:rPr>
        <w:t xml:space="preserve"> upravujícího poměry dítěte</w:t>
      </w:r>
      <w:r w:rsidR="00EA2B48">
        <w:rPr>
          <w:lang w:eastAsia="cs-CZ"/>
        </w:rPr>
        <w:t>.</w:t>
      </w:r>
    </w:p>
    <w:p w14:paraId="469FD95B" w14:textId="76C967DC" w:rsidR="004D0BF5" w:rsidRDefault="00944403" w:rsidP="00863196">
      <w:pPr>
        <w:pStyle w:val="Nadpistetrovn-DP"/>
        <w:numPr>
          <w:ilvl w:val="0"/>
          <w:numId w:val="23"/>
        </w:numPr>
      </w:pPr>
      <w:bookmarkStart w:id="23" w:name="_Toc70480441"/>
      <w:r w:rsidRPr="00944403">
        <w:t xml:space="preserve">Nález Ústavního soudu podporující argumenty pro </w:t>
      </w:r>
      <w:r w:rsidR="004D0BF5">
        <w:t xml:space="preserve">využití obecného předběžného opatření </w:t>
      </w:r>
      <w:r w:rsidR="001D4DB3">
        <w:t xml:space="preserve">i </w:t>
      </w:r>
      <w:r w:rsidR="004D0903">
        <w:t xml:space="preserve">za naplnění podmínek pro nařízení </w:t>
      </w:r>
      <w:r w:rsidR="001D4DB3">
        <w:t xml:space="preserve">zvláštního </w:t>
      </w:r>
      <w:r w:rsidR="006A6FCA">
        <w:t xml:space="preserve">předběžného opatření </w:t>
      </w:r>
      <w:r w:rsidR="004D0BF5">
        <w:t xml:space="preserve">ve věci </w:t>
      </w:r>
      <w:r w:rsidR="008C0E5B">
        <w:t>péče o nezletilé dítě</w:t>
      </w:r>
      <w:bookmarkEnd w:id="23"/>
    </w:p>
    <w:p w14:paraId="21A2E4EC" w14:textId="61175D4C" w:rsidR="00F46D97" w:rsidRDefault="00F46D97" w:rsidP="004F3006">
      <w:pPr>
        <w:pStyle w:val="Hlavntextprce-DP"/>
        <w:ind w:firstLine="360"/>
      </w:pPr>
      <w:r>
        <w:t>Jak</w:t>
      </w:r>
      <w:r w:rsidR="00171D90">
        <w:t xml:space="preserve"> již bylo zmíněno v úvodu této diplomové práce, tak </w:t>
      </w:r>
      <w:r w:rsidR="0026609C">
        <w:t>níže r</w:t>
      </w:r>
      <w:r w:rsidR="00171D90">
        <w:t>ozebíraný</w:t>
      </w:r>
      <w:r w:rsidR="003026D8">
        <w:t xml:space="preserve"> Nález Ústavního soudu je opravdu velice aktuální, </w:t>
      </w:r>
      <w:r w:rsidR="00E832F7">
        <w:t>jelikož jeho vyhlášení je datováno</w:t>
      </w:r>
      <w:r w:rsidR="007605EC">
        <w:t xml:space="preserve"> k</w:t>
      </w:r>
      <w:r w:rsidR="00400954">
        <w:t xml:space="preserve"> 4. únoru letošního roku. </w:t>
      </w:r>
    </w:p>
    <w:p w14:paraId="148AAEDD" w14:textId="15F25014" w:rsidR="00400954" w:rsidRDefault="00350C5E" w:rsidP="004F3006">
      <w:pPr>
        <w:pStyle w:val="Hlavntextprce-DP"/>
        <w:ind w:firstLine="360"/>
      </w:pPr>
      <w:r>
        <w:lastRenderedPageBreak/>
        <w:t>Stěžovatelka je matkou dvou nezletilých dětí, dcery a syna</w:t>
      </w:r>
      <w:r w:rsidR="00B337BE">
        <w:t xml:space="preserve">, </w:t>
      </w:r>
      <w:r w:rsidR="00B3713F">
        <w:t>které</w:t>
      </w:r>
      <w:r w:rsidR="00B337BE">
        <w:t xml:space="preserve"> s ohledem na složité rodinné vztahy, </w:t>
      </w:r>
      <w:r w:rsidR="00A552F5">
        <w:t xml:space="preserve">sice byly </w:t>
      </w:r>
      <w:r w:rsidR="00510AE6">
        <w:t xml:space="preserve">Okresním soudem Brno – venkov </w:t>
      </w:r>
      <w:r w:rsidR="00A552F5">
        <w:t xml:space="preserve">po rozvodu svěřeny </w:t>
      </w:r>
      <w:r w:rsidR="00510AE6">
        <w:t>do její péče</w:t>
      </w:r>
      <w:r w:rsidR="005D3252">
        <w:t xml:space="preserve">, ale </w:t>
      </w:r>
      <w:r w:rsidR="00B3713F">
        <w:t xml:space="preserve">jejich </w:t>
      </w:r>
      <w:r w:rsidR="005B2B8F">
        <w:t>styk</w:t>
      </w:r>
      <w:r w:rsidR="000C735A">
        <w:t xml:space="preserve"> s</w:t>
      </w:r>
      <w:r w:rsidR="005B2B8F">
        <w:t xml:space="preserve"> otce</w:t>
      </w:r>
      <w:r w:rsidR="00B3713F">
        <w:t xml:space="preserve">m </w:t>
      </w:r>
      <w:r w:rsidR="005D3252">
        <w:t>probíhal pouze v Krizovém centru</w:t>
      </w:r>
      <w:r w:rsidR="007605EC">
        <w:t>. B</w:t>
      </w:r>
      <w:r w:rsidR="00DB38BF">
        <w:t>ývalí manželé museli společně na</w:t>
      </w:r>
      <w:r w:rsidR="001E126B">
        <w:t>vštěvovat párové terapie po dobu celých dvanácti měsíců</w:t>
      </w:r>
      <w:r w:rsidR="009C3210">
        <w:t xml:space="preserve">, což dokládá </w:t>
      </w:r>
      <w:r w:rsidR="003D6FDA">
        <w:t>zpřetrhané vazby v rodině, které negativně ovlivňují nezletilé děti.</w:t>
      </w:r>
      <w:r w:rsidR="00F354F4">
        <w:t xml:space="preserve"> Jak Okresní soud Brno – venkov, tak následně i Krajský soud v Brně </w:t>
      </w:r>
      <w:r w:rsidR="00173446">
        <w:t>vyvinuly snahu, aby tyto vztahy napravily, a to za využití velkého množství prostředků</w:t>
      </w:r>
      <w:r w:rsidR="001B733D">
        <w:t>, bohužel ani to nepomohlo, což vyústilo v to, že</w:t>
      </w:r>
      <w:r w:rsidR="005957DA">
        <w:t xml:space="preserve"> stěžovatelce byla uložena </w:t>
      </w:r>
      <w:r w:rsidR="00CF780C">
        <w:t xml:space="preserve">předběžným opatřením </w:t>
      </w:r>
      <w:r w:rsidR="005957DA">
        <w:t xml:space="preserve">povinnost </w:t>
      </w:r>
      <w:r w:rsidR="000C735A">
        <w:t xml:space="preserve">absolvovat </w:t>
      </w:r>
      <w:r w:rsidR="005957DA">
        <w:t>další terapie</w:t>
      </w:r>
      <w:r w:rsidR="001033ED">
        <w:t xml:space="preserve"> a poslé</w:t>
      </w:r>
      <w:r w:rsidR="00CC3A3E">
        <w:t xml:space="preserve">ze byl otci upraven styk s jeho dětmi tak, že </w:t>
      </w:r>
      <w:r w:rsidR="00656F27">
        <w:t>mohl probíhat s každým z dětí odděleně a bez využití elektronických prostředků</w:t>
      </w:r>
      <w:r w:rsidR="00D36917">
        <w:t xml:space="preserve"> s tím, že jak otci, tak stěžovatelce byla uložena povinnost</w:t>
      </w:r>
      <w:r w:rsidR="00031858">
        <w:t xml:space="preserve"> zúčastnit se dalších </w:t>
      </w:r>
      <w:r w:rsidR="003E0470">
        <w:t xml:space="preserve">společných </w:t>
      </w:r>
      <w:r w:rsidR="00031858">
        <w:t>rodinných terapií</w:t>
      </w:r>
      <w:r w:rsidR="00427161">
        <w:t xml:space="preserve">. Když ani tyto prostředky nepomohly, tak </w:t>
      </w:r>
      <w:r w:rsidR="003A2CA0">
        <w:t xml:space="preserve">Krajský </w:t>
      </w:r>
      <w:r w:rsidR="00427161">
        <w:t xml:space="preserve">soud </w:t>
      </w:r>
      <w:r w:rsidR="00452E61">
        <w:t xml:space="preserve">vydal nové usnesení o </w:t>
      </w:r>
      <w:r w:rsidR="00CE4909">
        <w:t>nařízení</w:t>
      </w:r>
      <w:r w:rsidR="00452E61">
        <w:t xml:space="preserve"> </w:t>
      </w:r>
      <w:r w:rsidR="003D11DC">
        <w:t xml:space="preserve">obecného </w:t>
      </w:r>
      <w:r w:rsidR="00452E61">
        <w:t xml:space="preserve">předběžného opatření, </w:t>
      </w:r>
      <w:r w:rsidR="003A2CA0">
        <w:t xml:space="preserve">ve kterém na základě </w:t>
      </w:r>
      <w:r w:rsidR="00D10EC3">
        <w:t>§ 201, § 102 odst. 1 a odst. 3 a § 75</w:t>
      </w:r>
      <w:r w:rsidR="003D11DC">
        <w:t>c o. s. ř.</w:t>
      </w:r>
      <w:r w:rsidR="008B1384">
        <w:t xml:space="preserve"> rozhodl o umístění nezletilých dětí </w:t>
      </w:r>
      <w:r w:rsidR="0056217E">
        <w:t>na</w:t>
      </w:r>
      <w:r w:rsidR="008B1384">
        <w:t xml:space="preserve"> dobu </w:t>
      </w:r>
      <w:r w:rsidR="009F40E0">
        <w:t>šesti měsíců do</w:t>
      </w:r>
      <w:r w:rsidR="0011261B">
        <w:t xml:space="preserve"> </w:t>
      </w:r>
      <w:r w:rsidR="00790FB8">
        <w:t>Centra sociálních služeb</w:t>
      </w:r>
      <w:r w:rsidR="000B3A8C">
        <w:t xml:space="preserve">, příspěvkové organizace, </w:t>
      </w:r>
      <w:r w:rsidR="0011261B">
        <w:t>Krizového centra pro děti a dospívající</w:t>
      </w:r>
      <w:r w:rsidR="00C36072">
        <w:t>.</w:t>
      </w:r>
      <w:r w:rsidR="000B3A8C">
        <w:rPr>
          <w:rStyle w:val="Znakapoznpodarou"/>
        </w:rPr>
        <w:footnoteReference w:id="80"/>
      </w:r>
      <w:r w:rsidR="005F47F7">
        <w:t xml:space="preserve"> Stěžovatelka tento postup namítala a argumentovala tím, že mělo být využito zvláštní předběžné opatření.</w:t>
      </w:r>
      <w:r w:rsidR="00C36072">
        <w:t xml:space="preserve"> </w:t>
      </w:r>
    </w:p>
    <w:p w14:paraId="01C4AFF2" w14:textId="0404E145" w:rsidR="00C36072" w:rsidRDefault="00C36072" w:rsidP="004F3006">
      <w:pPr>
        <w:pStyle w:val="Hlavntextprce-DP"/>
        <w:ind w:firstLine="360"/>
      </w:pPr>
      <w:r>
        <w:t xml:space="preserve">Stěžovatelka </w:t>
      </w:r>
      <w:r w:rsidR="00626ED7">
        <w:t>namítala neexistenci zákonného podkladu</w:t>
      </w:r>
      <w:r w:rsidR="007D1B82">
        <w:t xml:space="preserve"> pro </w:t>
      </w:r>
      <w:r w:rsidR="00E465D3">
        <w:t>nařízení</w:t>
      </w:r>
      <w:r w:rsidR="007D1B82">
        <w:t xml:space="preserve"> obecného předběžného opatření, </w:t>
      </w:r>
      <w:r w:rsidR="009935B5">
        <w:t xml:space="preserve">a to s ohledem na </w:t>
      </w:r>
      <w:r w:rsidR="007C3457">
        <w:t xml:space="preserve">ochranu zájmů dítěte, kterým je bezesporu nutné poskytnout </w:t>
      </w:r>
      <w:r w:rsidR="006C3C9E">
        <w:t xml:space="preserve">vyšší míru ochrany než zájmům </w:t>
      </w:r>
      <w:r w:rsidR="009E165C">
        <w:t>dalších účastníků řízení</w:t>
      </w:r>
      <w:r w:rsidR="00596E1E">
        <w:t>. Tím b</w:t>
      </w:r>
      <w:r w:rsidR="000E64E9">
        <w:t>ylo dle jejího názoru zasaženo jak do jejího rodičovského práva, tak i do práva obou jej</w:t>
      </w:r>
      <w:r w:rsidR="00B92C51">
        <w:t>í</w:t>
      </w:r>
      <w:r w:rsidR="000E64E9">
        <w:t>ch dětí na rodinný život</w:t>
      </w:r>
      <w:r w:rsidR="00BB7612">
        <w:t>.</w:t>
      </w:r>
      <w:r w:rsidR="0041661E">
        <w:rPr>
          <w:rStyle w:val="Znakapoznpodarou"/>
        </w:rPr>
        <w:footnoteReference w:id="81"/>
      </w:r>
      <w:r w:rsidR="00626ED7">
        <w:t xml:space="preserve"> </w:t>
      </w:r>
    </w:p>
    <w:p w14:paraId="31D9ACCB" w14:textId="7E5B57C3" w:rsidR="00370928" w:rsidRDefault="00370928" w:rsidP="004F3006">
      <w:pPr>
        <w:pStyle w:val="Hlavntextprce-DP"/>
        <w:ind w:firstLine="360"/>
      </w:pPr>
      <w:r>
        <w:t xml:space="preserve">Ústavní soud konstatoval, že </w:t>
      </w:r>
      <w:r w:rsidR="00B92C51">
        <w:t>stěžovatelčina stížnost je mimo jiné</w:t>
      </w:r>
      <w:r w:rsidR="00940C10">
        <w:t xml:space="preserve">: </w:t>
      </w:r>
      <w:r w:rsidR="00940C10" w:rsidRPr="00940C10">
        <w:rPr>
          <w:i/>
          <w:iCs/>
        </w:rPr>
        <w:t>„založena  právě  na  nesouhlasu  stěžovatelky  s  postupem krajského soudu při vydání napadeného předběžného opatření, když tvrdí, že vydání předběžného opatření nemělo zákonný podklad vyžadovaný podle čl. 2 odst. 2 Listiny, jelikož bylo vydáno neústavně podle příslušných ustanovení občanského soudního řádu, namísto § 452 až 465 z. ř. s. Nutno zdůraznit, že jak z obsahu napadených rozhodnutí, tak ze  shodného  vyjádření  účastníků,  i  též  z  vyžádaného  soudního  spisu,  tato  tvrzená skutečnost  o  aplikaci  výhradně  příslušných  ustanovení občanského  soudního  řádu při vydání napadeného předběžného opatření skutečně vyplývá.“</w:t>
      </w:r>
      <w:r w:rsidR="00327BAF">
        <w:rPr>
          <w:i/>
          <w:iCs/>
        </w:rPr>
        <w:t xml:space="preserve"> </w:t>
      </w:r>
      <w:r w:rsidR="00327BAF">
        <w:t xml:space="preserve">Postoj Ústavního soudu se opírá o </w:t>
      </w:r>
      <w:r w:rsidR="00C364F1">
        <w:t>zásad</w:t>
      </w:r>
      <w:r w:rsidR="00D00B9E">
        <w:t>u</w:t>
      </w:r>
      <w:r w:rsidR="00C364F1">
        <w:t xml:space="preserve"> lex specialis derogat </w:t>
      </w:r>
      <w:r w:rsidR="005961B2">
        <w:t>legi</w:t>
      </w:r>
      <w:r w:rsidR="00C364F1">
        <w:t xml:space="preserve"> generali</w:t>
      </w:r>
      <w:r w:rsidR="00510F65">
        <w:t xml:space="preserve"> a problematiku uzavírá tím, </w:t>
      </w:r>
      <w:r w:rsidR="00B42A14">
        <w:t xml:space="preserve">že </w:t>
      </w:r>
      <w:r w:rsidR="00E96C54">
        <w:t xml:space="preserve">úprava </w:t>
      </w:r>
      <w:r w:rsidR="00B42A14">
        <w:t xml:space="preserve">z. ř. s. se </w:t>
      </w:r>
      <w:r w:rsidR="00E96C54">
        <w:t xml:space="preserve">aplikuje za předpokladu, že </w:t>
      </w:r>
      <w:r w:rsidR="00D00B9E">
        <w:t xml:space="preserve">je daná otázka </w:t>
      </w:r>
      <w:r w:rsidR="006F4E82">
        <w:t xml:space="preserve">vyčerpávajícím způsobem </w:t>
      </w:r>
      <w:r w:rsidR="003B2B35">
        <w:t>upravena v samotném z. ř. s. Oba předpisy společně se aplik</w:t>
      </w:r>
      <w:r w:rsidR="00BD0B33">
        <w:t>ují za situace, kdy je daná otázka v z. ř. s. řešena pouze okrajově</w:t>
      </w:r>
      <w:r w:rsidR="00BB7612">
        <w:t>.</w:t>
      </w:r>
      <w:r w:rsidR="005931E8">
        <w:rPr>
          <w:rStyle w:val="Znakapoznpodarou"/>
        </w:rPr>
        <w:footnoteReference w:id="82"/>
      </w:r>
    </w:p>
    <w:p w14:paraId="4943AE91" w14:textId="00BD4E61" w:rsidR="007E0BF3" w:rsidRDefault="00AB6443" w:rsidP="003B61ED">
      <w:pPr>
        <w:pStyle w:val="Hlavntextprce-DP"/>
        <w:ind w:firstLine="360"/>
      </w:pPr>
      <w:r>
        <w:t>Ústavní soud ve svém nálezu dále uvedl, že zvláštní předběžné opatření</w:t>
      </w:r>
      <w:r w:rsidR="00B302E3">
        <w:t xml:space="preserve"> je institut výj</w:t>
      </w:r>
      <w:r w:rsidR="00F63607">
        <w:t>i</w:t>
      </w:r>
      <w:r w:rsidR="00B302E3">
        <w:t xml:space="preserve">mečný a jako takový slouží k řešení </w:t>
      </w:r>
      <w:r w:rsidR="00F63607">
        <w:t>nejzávažnějších otázek</w:t>
      </w:r>
      <w:r w:rsidR="000E5214">
        <w:t xml:space="preserve">, proto soudy i nadále mohou </w:t>
      </w:r>
      <w:r w:rsidR="005D44B3">
        <w:t>nařizovat</w:t>
      </w:r>
      <w:r w:rsidR="000E5214">
        <w:t xml:space="preserve"> obecná </w:t>
      </w:r>
      <w:r w:rsidR="000E5214">
        <w:lastRenderedPageBreak/>
        <w:t>předběžná opatření ve věci úpravy poměrů dítěte</w:t>
      </w:r>
      <w:r w:rsidR="00C4183E">
        <w:t xml:space="preserve">, kdy </w:t>
      </w:r>
      <w:r w:rsidR="008F7EEC">
        <w:t>na užití</w:t>
      </w:r>
      <w:r w:rsidR="00715962">
        <w:t xml:space="preserve"> </w:t>
      </w:r>
      <w:r w:rsidR="001D3E8D">
        <w:t>toho,</w:t>
      </w:r>
      <w:r w:rsidR="008F7EEC">
        <w:t xml:space="preserve"> kterého z nich budou ukazovat konkrétní okolnosti daného případu.</w:t>
      </w:r>
      <w:r w:rsidR="004C3515">
        <w:t xml:space="preserve"> Současně uznal, že naléz</w:t>
      </w:r>
      <w:r w:rsidR="007960B4">
        <w:t>t</w:t>
      </w:r>
      <w:r w:rsidR="00217FF6">
        <w:t xml:space="preserve"> jednoznačnou hranici mezi tím, kdy je potřeba </w:t>
      </w:r>
      <w:r w:rsidR="005D44B3">
        <w:t>nařídit</w:t>
      </w:r>
      <w:r w:rsidR="00217FF6">
        <w:t xml:space="preserve"> obecné předběžn</w:t>
      </w:r>
      <w:r w:rsidR="00C16428">
        <w:t>é opatření</w:t>
      </w:r>
      <w:r w:rsidR="0091120E">
        <w:t xml:space="preserve"> a kdy zvláštní předběžné opatření</w:t>
      </w:r>
      <w:r w:rsidR="006958A4">
        <w:t>, činí v praxi rozsáhlé problémy</w:t>
      </w:r>
      <w:r w:rsidR="00D41763">
        <w:t>. D</w:t>
      </w:r>
      <w:r w:rsidR="00A00F3F">
        <w:t>le názoru</w:t>
      </w:r>
      <w:r w:rsidR="00101604">
        <w:t xml:space="preserve"> Ústavního soudu byl</w:t>
      </w:r>
      <w:r w:rsidR="00322452">
        <w:t xml:space="preserve">y v tomto případě naplněny předpoklady </w:t>
      </w:r>
      <w:r w:rsidR="0071625B">
        <w:t xml:space="preserve">§ 452 z. </w:t>
      </w:r>
      <w:r w:rsidR="008F71C8">
        <w:t xml:space="preserve">ř. s. </w:t>
      </w:r>
      <w:r w:rsidR="005D57B5">
        <w:t xml:space="preserve">k vydání usnesení o nařízení </w:t>
      </w:r>
      <w:r w:rsidR="00322452">
        <w:t>zvl</w:t>
      </w:r>
      <w:r w:rsidR="005D57B5">
        <w:t>áštního před</w:t>
      </w:r>
      <w:r w:rsidR="002E1DB5">
        <w:t xml:space="preserve">běžného </w:t>
      </w:r>
      <w:r w:rsidR="00F9672C">
        <w:t>opatření,</w:t>
      </w:r>
      <w:r w:rsidR="002E1DB5">
        <w:t xml:space="preserve"> a to zejména s ohledem na</w:t>
      </w:r>
      <w:r w:rsidR="00D41763">
        <w:t xml:space="preserve"> </w:t>
      </w:r>
      <w:r w:rsidR="008F71C8">
        <w:t xml:space="preserve">akutní ohrožení </w:t>
      </w:r>
      <w:r w:rsidR="002E0C5C">
        <w:t xml:space="preserve">příznivého </w:t>
      </w:r>
      <w:r w:rsidR="008F71C8">
        <w:t>vývoje obou nezletilýc</w:t>
      </w:r>
      <w:r w:rsidR="002E0C5C">
        <w:t>h, kdy u syna byl</w:t>
      </w:r>
      <w:r w:rsidR="00824B8B">
        <w:t xml:space="preserve">o dokonce ohroženo jeho zdraví, což </w:t>
      </w:r>
      <w:r w:rsidR="008703FC">
        <w:t xml:space="preserve">bylo </w:t>
      </w:r>
      <w:r w:rsidR="00824B8B">
        <w:t>proká</w:t>
      </w:r>
      <w:r w:rsidR="008703FC">
        <w:t>záno</w:t>
      </w:r>
      <w:r w:rsidR="005A4CD3">
        <w:t xml:space="preserve"> </w:t>
      </w:r>
      <w:r w:rsidR="008703FC">
        <w:t xml:space="preserve">jeho </w:t>
      </w:r>
      <w:r w:rsidR="005A4CD3">
        <w:t>neúspěšným pokusem o sebevraždu.</w:t>
      </w:r>
      <w:r w:rsidR="00824B8B">
        <w:t xml:space="preserve"> </w:t>
      </w:r>
    </w:p>
    <w:p w14:paraId="13DCFF32" w14:textId="2D9F2F33" w:rsidR="00A0510A" w:rsidRDefault="007241AB" w:rsidP="003B61ED">
      <w:pPr>
        <w:pStyle w:val="Hlavntextprce-DP"/>
        <w:ind w:firstLine="360"/>
      </w:pPr>
      <w:r>
        <w:t>D</w:t>
      </w:r>
      <w:r w:rsidR="00A0510A">
        <w:t xml:space="preserve">le názoru Ústavního soudu </w:t>
      </w:r>
      <w:r w:rsidR="00745E74">
        <w:t xml:space="preserve">mohou obecné soudy </w:t>
      </w:r>
      <w:r>
        <w:t>nařídit</w:t>
      </w:r>
      <w:r w:rsidR="00251D5C">
        <w:t xml:space="preserve"> obecn</w:t>
      </w:r>
      <w:r>
        <w:t>é</w:t>
      </w:r>
      <w:r w:rsidR="00251D5C">
        <w:t xml:space="preserve"> předběžn</w:t>
      </w:r>
      <w:r>
        <w:t>é</w:t>
      </w:r>
      <w:r w:rsidR="00251D5C">
        <w:t xml:space="preserve"> opatřen</w:t>
      </w:r>
      <w:r>
        <w:t>í</w:t>
      </w:r>
      <w:r w:rsidR="00251D5C">
        <w:t xml:space="preserve"> i za předpokladu, že j</w:t>
      </w:r>
      <w:r w:rsidR="009269F8">
        <w:t>sou naplněny podmínky k </w:t>
      </w:r>
      <w:r w:rsidR="00C773A8">
        <w:t>nařízení</w:t>
      </w:r>
      <w:r w:rsidR="009269F8">
        <w:t xml:space="preserve"> </w:t>
      </w:r>
      <w:r w:rsidR="00D46BCE">
        <w:t xml:space="preserve">zvláštního předběžného opatření, ovšem </w:t>
      </w:r>
      <w:r w:rsidR="000F22AB">
        <w:t xml:space="preserve">pouze za současného </w:t>
      </w:r>
      <w:r w:rsidR="00CE1385">
        <w:t xml:space="preserve">předpokladu </w:t>
      </w:r>
      <w:r w:rsidR="00D46BCE">
        <w:t xml:space="preserve"> dodržení kogentních </w:t>
      </w:r>
      <w:r w:rsidR="0032315B">
        <w:t xml:space="preserve">pravidel </w:t>
      </w:r>
      <w:r w:rsidR="00CE1385">
        <w:t xml:space="preserve">vyplývajících z § </w:t>
      </w:r>
      <w:r w:rsidR="00530E4D">
        <w:t>459 odst. 1 a 460 odst. 1 z. ř. s.</w:t>
      </w:r>
      <w:r w:rsidR="00745E74">
        <w:t xml:space="preserve"> Což ve stěžovate</w:t>
      </w:r>
      <w:r w:rsidR="002777AB">
        <w:t>lčině případu nebylo naplněno, jelikož soud stanovil délku trvání předběžného opatření na šest měsíců</w:t>
      </w:r>
      <w:r w:rsidR="00E82EC4">
        <w:t xml:space="preserve">, když délka </w:t>
      </w:r>
      <w:r w:rsidR="00C41F9D">
        <w:t>nařízení zvláštního předběžné</w:t>
      </w:r>
      <w:r w:rsidR="00894362">
        <w:t>ho</w:t>
      </w:r>
      <w:r w:rsidR="00C41F9D">
        <w:t xml:space="preserve"> opatření</w:t>
      </w:r>
      <w:r w:rsidR="006C7107">
        <w:t xml:space="preserve"> </w:t>
      </w:r>
      <w:r w:rsidR="00E82EC4">
        <w:t xml:space="preserve">vyplývající z uvedených </w:t>
      </w:r>
      <w:r w:rsidR="00E279CF">
        <w:t xml:space="preserve">ustanovení </w:t>
      </w:r>
      <w:r w:rsidR="00C41F9D">
        <w:t>činí jeden měsíc, kte</w:t>
      </w:r>
      <w:r w:rsidR="00D94200">
        <w:t>rou</w:t>
      </w:r>
      <w:r w:rsidR="006C7107">
        <w:t xml:space="preserve"> lze po důkladném posouzení </w:t>
      </w:r>
      <w:r w:rsidR="00894362">
        <w:t>každý měsíc prodluž</w:t>
      </w:r>
      <w:r w:rsidR="007905EF">
        <w:t>ovat.</w:t>
      </w:r>
      <w:r w:rsidR="004E1089">
        <w:t xml:space="preserve"> Krajský soud v Brně by</w:t>
      </w:r>
      <w:r w:rsidR="005E00B0">
        <w:t xml:space="preserve"> tedy postupoval ústavně konformně pokud</w:t>
      </w:r>
      <w:r w:rsidR="001E73A8">
        <w:t xml:space="preserve"> by v souladu s kogentním ustanovením § 459 odst. 1 z. ř. s. </w:t>
      </w:r>
      <w:r w:rsidR="00CA7F77">
        <w:t xml:space="preserve">stanovil délku obecného předběžného opatření na jeden měsíc a poté </w:t>
      </w:r>
      <w:r w:rsidR="00D94200">
        <w:t>by tuto délku po důkladném zvážení všech okolností prodloužil</w:t>
      </w:r>
      <w:r w:rsidR="00AD5341">
        <w:t xml:space="preserve"> </w:t>
      </w:r>
      <w:r w:rsidR="005F3252">
        <w:t>dle</w:t>
      </w:r>
      <w:r w:rsidR="00AD5341">
        <w:t xml:space="preserve"> § 460 odst. 1 z. ř. s.</w:t>
      </w:r>
    </w:p>
    <w:p w14:paraId="5C609D14" w14:textId="6576AEBD" w:rsidR="005162F8" w:rsidRPr="005162F8" w:rsidRDefault="005162F8" w:rsidP="003B61ED">
      <w:pPr>
        <w:pStyle w:val="Hlavntextprce-DP"/>
        <w:ind w:firstLine="360"/>
      </w:pPr>
      <w:r>
        <w:t xml:space="preserve">Ústavní soud závěrem konstatoval porušení </w:t>
      </w:r>
      <w:r w:rsidR="00DD0711">
        <w:t xml:space="preserve">práva stěžovatelky a dvou vedlejších účastníků, jejích dětí, </w:t>
      </w:r>
      <w:r w:rsidR="00C77C3C">
        <w:t>na soudní ochranu dle čl. 36 Listiny ve spojení s právem vedlejších účast</w:t>
      </w:r>
      <w:r w:rsidR="00641416">
        <w:t>níků podle čl. 3 odst. 1 Úmluvy o právech dítěte</w:t>
      </w:r>
      <w:r w:rsidR="005F3252">
        <w:t>.</w:t>
      </w:r>
      <w:r w:rsidR="004B3D7E">
        <w:rPr>
          <w:rStyle w:val="Znakapoznpodarou"/>
        </w:rPr>
        <w:footnoteReference w:id="83"/>
      </w:r>
    </w:p>
    <w:p w14:paraId="075F14FC" w14:textId="05E28D1D" w:rsidR="008C0E5B" w:rsidRDefault="00224CC0" w:rsidP="00863196">
      <w:pPr>
        <w:pStyle w:val="Nadpistetrovn-DP"/>
        <w:numPr>
          <w:ilvl w:val="0"/>
          <w:numId w:val="23"/>
        </w:numPr>
      </w:pPr>
      <w:bookmarkStart w:id="24" w:name="_Toc70480442"/>
      <w:r>
        <w:t>Usnesení</w:t>
      </w:r>
      <w:r w:rsidR="00166F7C">
        <w:t xml:space="preserve"> </w:t>
      </w:r>
      <w:r>
        <w:t>Krajs</w:t>
      </w:r>
      <w:r w:rsidR="001D4DB3">
        <w:t xml:space="preserve">kého </w:t>
      </w:r>
      <w:r w:rsidR="00166F7C">
        <w:t>soudu</w:t>
      </w:r>
      <w:r w:rsidR="001D4DB3">
        <w:t xml:space="preserve"> v Hradci Králově</w:t>
      </w:r>
      <w:r w:rsidR="00166F7C">
        <w:t xml:space="preserve"> </w:t>
      </w:r>
      <w:r w:rsidR="008C0E5B" w:rsidRPr="00944403">
        <w:t xml:space="preserve">podporující argumenty pro </w:t>
      </w:r>
      <w:r w:rsidR="008C0E5B">
        <w:t xml:space="preserve">využití </w:t>
      </w:r>
      <w:r w:rsidR="006A6FCA">
        <w:t xml:space="preserve">pouze </w:t>
      </w:r>
      <w:r w:rsidR="008C0E5B">
        <w:t>zvláštního předběžného opatření ve věci péče o nezletilé dítě</w:t>
      </w:r>
      <w:bookmarkEnd w:id="24"/>
    </w:p>
    <w:p w14:paraId="14D2C85C" w14:textId="112F4BCB" w:rsidR="006A6FCA" w:rsidRDefault="006A6FCA" w:rsidP="003B61ED">
      <w:pPr>
        <w:pStyle w:val="Hlavntextprce-DP"/>
        <w:ind w:firstLine="360"/>
      </w:pPr>
      <w:r>
        <w:t xml:space="preserve">Krajský soud v Hradci Králové </w:t>
      </w:r>
      <w:r w:rsidR="00531FD8">
        <w:t xml:space="preserve">jakožto odvolací soud </w:t>
      </w:r>
      <w:r>
        <w:t>vyhověl ve svém us</w:t>
      </w:r>
      <w:r w:rsidR="009A2381">
        <w:t>nesení odvolatelce, která byla v daném případě babičkou nezl</w:t>
      </w:r>
      <w:r w:rsidR="00531FD8">
        <w:t xml:space="preserve">etilého dítěte. V rozebíraném </w:t>
      </w:r>
      <w:r w:rsidR="00444D25">
        <w:t>usnesení bylo hlavním tématem</w:t>
      </w:r>
      <w:r w:rsidR="003278AA">
        <w:t xml:space="preserve"> chování nezletilého dítěte</w:t>
      </w:r>
      <w:r w:rsidR="00524FCB">
        <w:t xml:space="preserve">, se kterým měla jeho </w:t>
      </w:r>
      <w:r w:rsidR="007F288E">
        <w:t>babička</w:t>
      </w:r>
      <w:r w:rsidR="003972CB">
        <w:t xml:space="preserve"> při péči o něj</w:t>
      </w:r>
      <w:r w:rsidR="00524FCB">
        <w:t xml:space="preserve"> </w:t>
      </w:r>
      <w:r w:rsidR="00524FCB" w:rsidRPr="0022268D">
        <w:t>dlouhodobé</w:t>
      </w:r>
      <w:r w:rsidR="00524FCB">
        <w:t xml:space="preserve"> výchovné problémy</w:t>
      </w:r>
      <w:r w:rsidR="00BC26E8">
        <w:t>, které ovšem neby</w:t>
      </w:r>
      <w:r w:rsidR="00E3165A">
        <w:t>ly důvodem pro vydání usnesení o nařízení obecného předběžného opatření</w:t>
      </w:r>
      <w:r w:rsidR="00345084">
        <w:t xml:space="preserve">, kterým Okresní soud </w:t>
      </w:r>
      <w:r w:rsidR="0058433B">
        <w:t>v Náchodě,</w:t>
      </w:r>
      <w:r w:rsidR="0027539C">
        <w:t xml:space="preserve"> svěřil</w:t>
      </w:r>
      <w:r w:rsidR="0058433B">
        <w:t xml:space="preserve"> nezletilého </w:t>
      </w:r>
      <w:r w:rsidR="0027539C">
        <w:t>do péče Dětského domova se školou</w:t>
      </w:r>
      <w:r w:rsidR="00FE21C1">
        <w:t>.</w:t>
      </w:r>
      <w:r w:rsidR="00C72F5B">
        <w:t xml:space="preserve"> </w:t>
      </w:r>
      <w:r w:rsidR="00FE21C1">
        <w:t>D</w:t>
      </w:r>
      <w:r w:rsidR="00C72F5B">
        <w:t>ůvodem pro nařízení předběžného opatření v tomto případě bylo jeho podezřen</w:t>
      </w:r>
      <w:r w:rsidR="007F288E">
        <w:t>í ze sexuálního zneužívání.</w:t>
      </w:r>
      <w:r w:rsidR="00E87240">
        <w:t xml:space="preserve"> </w:t>
      </w:r>
    </w:p>
    <w:p w14:paraId="4E555E67" w14:textId="660A9FC3" w:rsidR="00E87240" w:rsidRPr="00E87240" w:rsidRDefault="00E87240" w:rsidP="003B61ED">
      <w:pPr>
        <w:pStyle w:val="Hlavntextprce-DP"/>
        <w:ind w:firstLine="360"/>
      </w:pPr>
      <w:r>
        <w:t>Odvolací soud ovšem konstatoval</w:t>
      </w:r>
      <w:r w:rsidR="00AC54CA">
        <w:t xml:space="preserve">, že nejen v tomto případě, ale v každém </w:t>
      </w:r>
      <w:r w:rsidR="00FE21C1">
        <w:t xml:space="preserve">obdobném </w:t>
      </w:r>
      <w:r w:rsidR="00AC54CA">
        <w:t xml:space="preserve">případě mají soudy postupovat tak, </w:t>
      </w:r>
      <w:r w:rsidR="00DC26B9">
        <w:t>že dočasné odebrání dítě</w:t>
      </w:r>
      <w:r w:rsidR="00FE21C1">
        <w:t>te</w:t>
      </w:r>
      <w:r w:rsidR="00DC26B9">
        <w:t xml:space="preserve"> z péče rodičů</w:t>
      </w:r>
      <w:r w:rsidR="00DC26B9">
        <w:rPr>
          <w:rStyle w:val="Znakapoznpodarou"/>
        </w:rPr>
        <w:footnoteReference w:id="84"/>
      </w:r>
      <w:r w:rsidR="00E5614A">
        <w:t xml:space="preserve"> může proběhnout pouze na základě zvláštního předběžného opatřen</w:t>
      </w:r>
      <w:r w:rsidR="00481E11">
        <w:t xml:space="preserve">í, kdy pro tento postup argumentoval </w:t>
      </w:r>
      <w:r w:rsidR="0032315B">
        <w:t xml:space="preserve">nutností dodržování </w:t>
      </w:r>
      <w:r w:rsidR="0032315B">
        <w:lastRenderedPageBreak/>
        <w:t xml:space="preserve">kogentních pravidel uvedených v § 459 odst. 1 a </w:t>
      </w:r>
      <w:r w:rsidR="005E25E6">
        <w:t xml:space="preserve">§ 460 odst. 1 z. ř. s., čímž </w:t>
      </w:r>
      <w:r w:rsidR="00C050E4">
        <w:t>budou jednoznačně stanovena pravidla pro nařízenou ústavní péči a okresní soud je</w:t>
      </w:r>
      <w:r w:rsidR="004B59B2">
        <w:t xml:space="preserve"> nebude moci</w:t>
      </w:r>
      <w:r w:rsidR="00C050E4">
        <w:t xml:space="preserve"> obejít tím, </w:t>
      </w:r>
      <w:r w:rsidR="002A3168">
        <w:t xml:space="preserve">že </w:t>
      </w:r>
      <w:r w:rsidR="0004318E">
        <w:t xml:space="preserve">ji vyhlásí usnesením o nařízení </w:t>
      </w:r>
      <w:r w:rsidR="00500D86">
        <w:t xml:space="preserve">obecného </w:t>
      </w:r>
      <w:r w:rsidR="0004318E">
        <w:t>předběžného opatření</w:t>
      </w:r>
      <w:r w:rsidR="00FB7CBD">
        <w:t>, čímž by hrozil déletrvající pobyt nezletilého v Dětském domově</w:t>
      </w:r>
      <w:r w:rsidR="00500D86">
        <w:t>.</w:t>
      </w:r>
      <w:r w:rsidR="00BF0FDA">
        <w:rPr>
          <w:rStyle w:val="Znakapoznpodarou"/>
        </w:rPr>
        <w:footnoteReference w:id="85"/>
      </w:r>
    </w:p>
    <w:p w14:paraId="65F6EB06" w14:textId="57A71594" w:rsidR="0007412B" w:rsidRDefault="00B8222F" w:rsidP="00863196">
      <w:pPr>
        <w:pStyle w:val="Nadpistetrovn-DP"/>
        <w:numPr>
          <w:ilvl w:val="0"/>
          <w:numId w:val="24"/>
        </w:numPr>
      </w:pPr>
      <w:bookmarkStart w:id="25" w:name="_Toc70480443"/>
      <w:r>
        <w:t>Usnesení Ústavního soudu</w:t>
      </w:r>
      <w:bookmarkEnd w:id="25"/>
    </w:p>
    <w:p w14:paraId="5B189813" w14:textId="6D6C0256" w:rsidR="009350AA" w:rsidRDefault="009350AA" w:rsidP="003B61ED">
      <w:pPr>
        <w:pStyle w:val="Hlavntextprce-DP"/>
        <w:ind w:firstLine="360"/>
      </w:pPr>
      <w:r>
        <w:t>T</w:t>
      </w:r>
      <w:r w:rsidR="00026C54">
        <w:t>oto</w:t>
      </w:r>
      <w:r>
        <w:t xml:space="preserve"> </w:t>
      </w:r>
      <w:r w:rsidR="00026C54">
        <w:t>usnesení Ústavního soudu</w:t>
      </w:r>
      <w:r>
        <w:t xml:space="preserve"> se od předcházejících dvou judikátů liší tím, že </w:t>
      </w:r>
      <w:r w:rsidR="009625B6">
        <w:t xml:space="preserve">ačkoliv se taktéž </w:t>
      </w:r>
      <w:r w:rsidR="00AE7E67">
        <w:t>věnuje</w:t>
      </w:r>
      <w:r w:rsidR="009625B6">
        <w:t xml:space="preserve">, zda lze rozhodnout </w:t>
      </w:r>
      <w:r w:rsidR="000D3499">
        <w:t xml:space="preserve">ve věci úpravy poměrů dítěte </w:t>
      </w:r>
      <w:r w:rsidR="009625B6">
        <w:t>na zákl</w:t>
      </w:r>
      <w:r w:rsidR="00344395">
        <w:t>adě obecného či zvláštního předběžného opatření</w:t>
      </w:r>
      <w:r w:rsidR="006B2179">
        <w:t>, tak</w:t>
      </w:r>
      <w:r>
        <w:t xml:space="preserve"> v</w:t>
      </w:r>
      <w:r w:rsidR="006B2179">
        <w:t> </w:t>
      </w:r>
      <w:r>
        <w:t>něm</w:t>
      </w:r>
      <w:r w:rsidR="006B2179">
        <w:t xml:space="preserve"> není řešeno odebrání dítěte z péče rodičů</w:t>
      </w:r>
      <w:r w:rsidR="00E02F90">
        <w:t xml:space="preserve"> či babičky na dočasnou dobu</w:t>
      </w:r>
      <w:r w:rsidR="00A36260">
        <w:t xml:space="preserve">, ale </w:t>
      </w:r>
      <w:r w:rsidR="000D3499">
        <w:t>předání dítěte do péče jednoho rodiče předběžným opatřením</w:t>
      </w:r>
      <w:r w:rsidR="00663CA9">
        <w:t>, c</w:t>
      </w:r>
      <w:r w:rsidR="000D3499">
        <w:t xml:space="preserve">ož je nepochybně </w:t>
      </w:r>
      <w:r w:rsidR="00DF6409">
        <w:t xml:space="preserve">nesrovnatelně </w:t>
      </w:r>
      <w:r w:rsidR="000D3499">
        <w:t>menší zásah do života nezletilého dítěte</w:t>
      </w:r>
      <w:r w:rsidR="00DF6409">
        <w:t xml:space="preserve"> než umístění do ústavu</w:t>
      </w:r>
      <w:r w:rsidR="00663CA9">
        <w:t>. Ale i přesto je</w:t>
      </w:r>
      <w:r w:rsidR="006772CD">
        <w:t xml:space="preserve"> více než</w:t>
      </w:r>
      <w:r w:rsidR="00663CA9">
        <w:t xml:space="preserve"> vhodné ho v této diplomové práci zmínit</w:t>
      </w:r>
      <w:r w:rsidR="00DF6409">
        <w:t>, jelikož se zabývá</w:t>
      </w:r>
      <w:r w:rsidR="006772CD">
        <w:t xml:space="preserve"> problematikou </w:t>
      </w:r>
      <w:r w:rsidR="00D06962">
        <w:t>§ 76 odst. 1 písm. b) o. s. ř., ve znění účinném do 31. 12. 2013</w:t>
      </w:r>
      <w:r w:rsidR="00D06962">
        <w:rPr>
          <w:rStyle w:val="Znakapoznpodarou"/>
        </w:rPr>
        <w:footnoteReference w:id="86"/>
      </w:r>
      <w:r w:rsidR="004D4DCE">
        <w:t>. Kdy dává odpověď na otázku</w:t>
      </w:r>
      <w:r w:rsidR="00CB4707">
        <w:t xml:space="preserve">, zda přesunutí úpravy zmíněného paragrafu </w:t>
      </w:r>
      <w:r w:rsidR="00C71550">
        <w:t>do z. ř. s. automaticky znamená</w:t>
      </w:r>
      <w:r w:rsidR="00025A1E">
        <w:t xml:space="preserve"> i to, že </w:t>
      </w:r>
      <w:r w:rsidR="00DE15EA">
        <w:t xml:space="preserve">současná právní úprava, neumožňuje při rozhodování o nařízení předběžného </w:t>
      </w:r>
      <w:r w:rsidR="00440E42">
        <w:t>obecného opatření ve věci péče o dítě</w:t>
      </w:r>
      <w:r w:rsidR="005B1D80">
        <w:t xml:space="preserve"> v</w:t>
      </w:r>
      <w:r w:rsidR="00EF4BB0">
        <w:t>yužít právní úpravu § 74 an. o. s. ř.</w:t>
      </w:r>
      <w:r w:rsidR="00326976">
        <w:t xml:space="preserve"> a předpokládá v této problematice pouze využívání zvláštních předběžných opatření.</w:t>
      </w:r>
      <w:r w:rsidR="00EF4BB0">
        <w:t xml:space="preserve"> </w:t>
      </w:r>
    </w:p>
    <w:p w14:paraId="635C6886" w14:textId="19A3CE2D" w:rsidR="00EF4BB0" w:rsidRDefault="00CB2AA8" w:rsidP="003B61ED">
      <w:pPr>
        <w:pStyle w:val="Hlavntextprce-DP"/>
        <w:ind w:firstLine="360"/>
      </w:pPr>
      <w:r>
        <w:t>V daném případě</w:t>
      </w:r>
      <w:r w:rsidR="000C5AC5">
        <w:t xml:space="preserve"> každý z bývalých manželů požadov</w:t>
      </w:r>
      <w:r w:rsidR="00E04EEE">
        <w:t>al svěření nezletil</w:t>
      </w:r>
      <w:r w:rsidR="009306F5">
        <w:t>ých</w:t>
      </w:r>
      <w:r w:rsidR="00E04EEE">
        <w:t xml:space="preserve"> d</w:t>
      </w:r>
      <w:r w:rsidR="009306F5">
        <w:t xml:space="preserve">ětí </w:t>
      </w:r>
      <w:r w:rsidR="00E04EEE">
        <w:t>do své péče</w:t>
      </w:r>
      <w:r w:rsidR="009128EE">
        <w:t xml:space="preserve"> a v průběhu </w:t>
      </w:r>
      <w:r w:rsidR="008F0F5D">
        <w:t>řízení stěžovatel navrhl Okresnímu soudu v Českých Budějovicích</w:t>
      </w:r>
      <w:r w:rsidR="0042168A">
        <w:t xml:space="preserve"> </w:t>
      </w:r>
      <w:r w:rsidR="00AE7E67">
        <w:t>nařízení</w:t>
      </w:r>
      <w:r w:rsidR="0042168A">
        <w:t xml:space="preserve"> předběžného opatření spočívajícího </w:t>
      </w:r>
      <w:r w:rsidR="0020748F">
        <w:t>ve svěření dětí na stanovenou (eventuálně) celou dobu probíhajícího řízení do své výlučné péče</w:t>
      </w:r>
      <w:r w:rsidR="0017241E">
        <w:t>. T</w:t>
      </w:r>
      <w:r w:rsidR="0068637F">
        <w:t>ento návrh byl soudem zamítnut</w:t>
      </w:r>
      <w:r w:rsidR="00523F71">
        <w:t xml:space="preserve"> s odůvodněním, že by </w:t>
      </w:r>
      <w:r w:rsidR="00994BEC">
        <w:t xml:space="preserve">vydání usnesení o nařízení předběžného opatření </w:t>
      </w:r>
      <w:r w:rsidR="0017241E">
        <w:t xml:space="preserve">v </w:t>
      </w:r>
      <w:r w:rsidR="00994BEC">
        <w:t>rozsahu požadovaném rodičem</w:t>
      </w:r>
      <w:r w:rsidR="008F17A6">
        <w:t xml:space="preserve"> de facto nahrazovalo rozhodnutí ve věci samé</w:t>
      </w:r>
      <w:r w:rsidR="00A716EB">
        <w:t>, což následně</w:t>
      </w:r>
      <w:r w:rsidR="00BD6D9E">
        <w:t xml:space="preserve"> </w:t>
      </w:r>
      <w:r w:rsidR="00A716EB">
        <w:t>potvrdil i Kr</w:t>
      </w:r>
      <w:r w:rsidR="00BD6D9E">
        <w:t xml:space="preserve">ajský soud v Českých Budějovicích coby soud odvolací. </w:t>
      </w:r>
    </w:p>
    <w:p w14:paraId="016445BF" w14:textId="523A2439" w:rsidR="00776508" w:rsidRDefault="002C142F" w:rsidP="003B61ED">
      <w:pPr>
        <w:pStyle w:val="Hlavntextprce-DP"/>
        <w:ind w:firstLine="360"/>
      </w:pPr>
      <w:r>
        <w:t>V</w:t>
      </w:r>
      <w:r w:rsidR="0087571F">
        <w:t> </w:t>
      </w:r>
      <w:r>
        <w:t>so</w:t>
      </w:r>
      <w:r w:rsidR="0017241E">
        <w:t>uběžně</w:t>
      </w:r>
      <w:r w:rsidR="0087571F">
        <w:t xml:space="preserve"> probíhajícím řízení o návrhu na </w:t>
      </w:r>
      <w:r w:rsidR="0017241E">
        <w:t>nařízení</w:t>
      </w:r>
      <w:r w:rsidR="0087571F">
        <w:t xml:space="preserve"> obecného předběžného</w:t>
      </w:r>
      <w:r w:rsidR="00EA745A">
        <w:t xml:space="preserve"> </w:t>
      </w:r>
      <w:r w:rsidR="0017241E">
        <w:t xml:space="preserve">opatření </w:t>
      </w:r>
      <w:r w:rsidR="00EA745A">
        <w:t xml:space="preserve">k návrhu matky, soud jejímu návrhu vyhověl s tím, že s ohledem na stupňující se </w:t>
      </w:r>
      <w:r w:rsidR="00381C53">
        <w:t>nestandartní chování stěžovatele, který</w:t>
      </w:r>
      <w:r w:rsidR="00D25CE0">
        <w:t xml:space="preserve"> se např. před dětmi </w:t>
      </w:r>
      <w:r w:rsidR="004B78F5">
        <w:t xml:space="preserve">negativně </w:t>
      </w:r>
      <w:r w:rsidR="00D25CE0">
        <w:t xml:space="preserve">vyjadřuje o matce, vyvstala potřeba prozatímní úpravy </w:t>
      </w:r>
      <w:r w:rsidR="005E5B2F">
        <w:t>péče o dítě tím způsobem, že byly svěřeny do její výlučné péče</w:t>
      </w:r>
      <w:r w:rsidR="00F922A0">
        <w:t>. Toto usnesení potvrdil následně i krajský soud</w:t>
      </w:r>
      <w:r w:rsidR="00B509D1">
        <w:t>.</w:t>
      </w:r>
      <w:r w:rsidR="00C527CC">
        <w:t xml:space="preserve"> </w:t>
      </w:r>
    </w:p>
    <w:p w14:paraId="0DEF9C76" w14:textId="31CD69B5" w:rsidR="005401CA" w:rsidRDefault="00776508" w:rsidP="003B61ED">
      <w:pPr>
        <w:pStyle w:val="Hlavntextprce-DP"/>
        <w:ind w:firstLine="360"/>
        <w:rPr>
          <w:i/>
          <w:iCs/>
        </w:rPr>
      </w:pPr>
      <w:r>
        <w:t xml:space="preserve">Stěžovatel spatřuje pochybení obecných soudů v tom, že </w:t>
      </w:r>
      <w:r w:rsidR="00A042A4">
        <w:t>neochránily vzájemné právo otce a nezletilých dětí na péči</w:t>
      </w:r>
      <w:r w:rsidR="00A91983">
        <w:t>, kdy mimo jiné argumentoval tím, že</w:t>
      </w:r>
      <w:r w:rsidR="00617512">
        <w:t xml:space="preserve"> když soudy rozhodovaly</w:t>
      </w:r>
      <w:r w:rsidR="00182A76">
        <w:t xml:space="preserve"> dle § 76 odst. 1 písm. e) o. s. ř.</w:t>
      </w:r>
      <w:r w:rsidR="00F26CB9">
        <w:t>, tak tím de facto rozhodovaly na základě již neplatného ustanovení § 76 odst</w:t>
      </w:r>
      <w:r w:rsidR="00E441D9">
        <w:t xml:space="preserve">. 1 </w:t>
      </w:r>
      <w:r w:rsidR="00E441D9">
        <w:lastRenderedPageBreak/>
        <w:t xml:space="preserve">písm. b) o. s. ř., ve znění </w:t>
      </w:r>
      <w:r w:rsidR="004B78F5">
        <w:t xml:space="preserve">účinném </w:t>
      </w:r>
      <w:r w:rsidR="00E441D9">
        <w:t xml:space="preserve">do 31. </w:t>
      </w:r>
      <w:r w:rsidR="00F36F12">
        <w:t>prosince</w:t>
      </w:r>
      <w:r w:rsidR="00E441D9">
        <w:t xml:space="preserve"> 2013</w:t>
      </w:r>
      <w:r w:rsidR="004B78F5">
        <w:t>,</w:t>
      </w:r>
      <w:r w:rsidR="00F36F12">
        <w:t xml:space="preserve"> namísto dle jeho názoru </w:t>
      </w:r>
      <w:r w:rsidR="00FF7D0E">
        <w:t>správného ustanovení § 452 z. ř. s.</w:t>
      </w:r>
      <w:r w:rsidR="001D314F">
        <w:t xml:space="preserve"> Se stěžovatelovo námitkou se </w:t>
      </w:r>
      <w:r w:rsidR="00556765">
        <w:t>Ú</w:t>
      </w:r>
      <w:r w:rsidR="001D314F">
        <w:t>stavní soud nez</w:t>
      </w:r>
      <w:r w:rsidR="00C67B42">
        <w:t>t</w:t>
      </w:r>
      <w:r w:rsidR="001D314F">
        <w:t>otožňuje,</w:t>
      </w:r>
      <w:r w:rsidR="00556765">
        <w:t xml:space="preserve"> když konstatuje, že </w:t>
      </w:r>
      <w:r w:rsidR="00556765">
        <w:rPr>
          <w:i/>
          <w:iCs/>
        </w:rPr>
        <w:t>„</w:t>
      </w:r>
      <w:r w:rsidR="001B7478" w:rsidRPr="001B7478">
        <w:rPr>
          <w:i/>
          <w:iCs/>
        </w:rPr>
        <w:t>zrušení § 76 odst. 1 písm. b) občanského soudního řádu, ve znění účinném do 31. prosince 2013, k němuž došlo novelou provedenou zákonem č. 293/2013 Sb., neznamená, že současná zákonná úprava neumožňuje zatímně upravit otázku péče o nezletilého. Ostatně pokud by tomu tak bylo, nepřicházelo by v úvahu ani vyhovění návrhům stěžovatele na vydání předběžného opatření. V projednávané věci není pochyb, že předběžné opatření bylo vydáno na základě § 76 odst. 1 písm. e) občanského soudního řádu, ve znění po uvedené novelizaci. Stejně tak mělo zákonný základ následné předběžné opatření, kterým byl dočasně upraven styk mezi otcem a jeho nezletilými dětmi</w:t>
      </w:r>
      <w:r w:rsidR="00344670">
        <w:rPr>
          <w:rStyle w:val="Znakapoznpodarou"/>
          <w:i/>
          <w:iCs/>
        </w:rPr>
        <w:footnoteReference w:id="87"/>
      </w:r>
      <w:r w:rsidR="001B7478" w:rsidRPr="001B7478">
        <w:rPr>
          <w:i/>
          <w:iCs/>
        </w:rPr>
        <w:t>.</w:t>
      </w:r>
    </w:p>
    <w:p w14:paraId="3DB9DB05" w14:textId="62B8E4B7" w:rsidR="004C5BBB" w:rsidRDefault="004C5BBB" w:rsidP="002E74D3">
      <w:pPr>
        <w:pStyle w:val="Nadpistetrovn-DP"/>
        <w:numPr>
          <w:ilvl w:val="0"/>
          <w:numId w:val="26"/>
        </w:numPr>
      </w:pPr>
      <w:bookmarkStart w:id="26" w:name="_Toc70480444"/>
      <w:r>
        <w:t xml:space="preserve">Předpoklady nařízení </w:t>
      </w:r>
      <w:r w:rsidR="002E74D3">
        <w:t xml:space="preserve">zvláštního </w:t>
      </w:r>
      <w:r>
        <w:t>předběžného opatření</w:t>
      </w:r>
      <w:r w:rsidR="002E74D3">
        <w:t xml:space="preserve"> v kontextu odůvodněnosti zásahu</w:t>
      </w:r>
      <w:bookmarkEnd w:id="26"/>
    </w:p>
    <w:p w14:paraId="6DAB080F" w14:textId="65BB9686" w:rsidR="00647F6B" w:rsidRDefault="00734D17" w:rsidP="00647F6B">
      <w:pPr>
        <w:pStyle w:val="Hlavntextprce-DP"/>
        <w:ind w:firstLine="360"/>
      </w:pPr>
      <w:r>
        <w:t xml:space="preserve">Jak bylo </w:t>
      </w:r>
      <w:r w:rsidR="00D967B7">
        <w:t xml:space="preserve">avizováno </w:t>
      </w:r>
      <w:r>
        <w:t xml:space="preserve">již v podkapitole </w:t>
      </w:r>
      <w:r w:rsidRPr="00734D17">
        <w:t>1. 6.</w:t>
      </w:r>
      <w:r>
        <w:t xml:space="preserve">  </w:t>
      </w:r>
      <w:r w:rsidRPr="00734D17">
        <w:t>Stručné vymezení</w:t>
      </w:r>
      <w:r w:rsidR="003E4DD1">
        <w:t xml:space="preserve"> </w:t>
      </w:r>
      <w:r w:rsidRPr="00734D17">
        <w:t>rozdílů mezi zvláštním předběžným opatřením a obecným předběžným opatřením</w:t>
      </w:r>
      <w:r w:rsidR="00E25509">
        <w:t xml:space="preserve">, </w:t>
      </w:r>
      <w:r w:rsidR="00231083">
        <w:t>t</w:t>
      </w:r>
      <w:r w:rsidR="00E25509">
        <w:t>ak na tomto místě</w:t>
      </w:r>
      <w:r w:rsidR="00A17074">
        <w:t xml:space="preserve"> bude konkrétněji vysvětlen rozdíl odů</w:t>
      </w:r>
      <w:r w:rsidR="00F97641">
        <w:t>vodněnosti zásahu</w:t>
      </w:r>
      <w:r w:rsidR="00AB2C8C">
        <w:t xml:space="preserve"> při nařizování </w:t>
      </w:r>
      <w:r w:rsidR="00647F6B">
        <w:t xml:space="preserve">obecného a zvláštního předběžného opatření </w:t>
      </w:r>
      <w:r w:rsidR="00AB2C8C">
        <w:t>ve věci péče o nezletilé děti</w:t>
      </w:r>
      <w:r w:rsidR="003866C0">
        <w:t>, jelikož znalost tohoto rozdílu je potřebná k zodpovězení zvolené výzkumné otázky</w:t>
      </w:r>
      <w:r w:rsidR="00647F6B">
        <w:t>.</w:t>
      </w:r>
    </w:p>
    <w:p w14:paraId="3B621F4E" w14:textId="126AE7E4" w:rsidR="00C23376" w:rsidRDefault="006C2598" w:rsidP="003B61ED">
      <w:pPr>
        <w:pStyle w:val="Hlavntextprce-DP"/>
        <w:ind w:firstLine="360"/>
      </w:pPr>
      <w:r>
        <w:t>V případě zvláštního předběžného opatření</w:t>
      </w:r>
      <w:r w:rsidR="008B49C7">
        <w:t xml:space="preserve"> je potřeba o</w:t>
      </w:r>
      <w:r w:rsidR="00F763B1">
        <w:t>svědčit</w:t>
      </w:r>
      <w:r w:rsidR="008B49C7">
        <w:t xml:space="preserve"> potřebnost zá</w:t>
      </w:r>
      <w:r w:rsidR="00CF714B">
        <w:t>sahu</w:t>
      </w:r>
      <w:r w:rsidR="00BF3562">
        <w:t xml:space="preserve"> soudu tím, </w:t>
      </w:r>
      <w:r w:rsidR="008D65F2">
        <w:t>že se nezletilé dítě ocitlo ve stavu nedostatku řádné péč</w:t>
      </w:r>
      <w:r w:rsidR="00BE51FC">
        <w:t>e</w:t>
      </w:r>
      <w:r w:rsidR="005E4A64">
        <w:t xml:space="preserve">, či že je </w:t>
      </w:r>
      <w:r w:rsidR="009311F4">
        <w:t>jeho život, vývoj</w:t>
      </w:r>
      <w:r w:rsidR="00F84716">
        <w:rPr>
          <w:rStyle w:val="Znakapoznpodarou"/>
        </w:rPr>
        <w:footnoteReference w:id="88"/>
      </w:r>
      <w:r w:rsidR="009311F4">
        <w:t xml:space="preserve"> nebo</w:t>
      </w:r>
      <w:r w:rsidR="00BE51FC">
        <w:t xml:space="preserve"> </w:t>
      </w:r>
      <w:r w:rsidR="009311F4">
        <w:t xml:space="preserve">jiný </w:t>
      </w:r>
      <w:r w:rsidR="000529D4">
        <w:t>důležitý zájem buďto vážně ohrožen, či dokonce již narušen</w:t>
      </w:r>
      <w:r w:rsidR="001F66C4">
        <w:rPr>
          <w:rStyle w:val="Znakapoznpodarou"/>
        </w:rPr>
        <w:footnoteReference w:id="89"/>
      </w:r>
      <w:r w:rsidR="000529D4">
        <w:t>.</w:t>
      </w:r>
      <w:r w:rsidR="004925EC">
        <w:t xml:space="preserve"> </w:t>
      </w:r>
      <w:r w:rsidR="00113451">
        <w:t>Pro shledání n</w:t>
      </w:r>
      <w:r w:rsidR="004925EC">
        <w:t>edostat</w:t>
      </w:r>
      <w:r w:rsidR="00113451">
        <w:t>ku</w:t>
      </w:r>
      <w:r w:rsidR="004925EC">
        <w:t xml:space="preserve"> řádné péče</w:t>
      </w:r>
      <w:r w:rsidR="00517390">
        <w:t xml:space="preserve"> není významné</w:t>
      </w:r>
      <w:r w:rsidR="00B87212">
        <w:t xml:space="preserve"> na základě jaké</w:t>
      </w:r>
      <w:r w:rsidR="005530E4">
        <w:t>ho důvodu není péče prováděna řádně</w:t>
      </w:r>
      <w:r w:rsidR="007A3B35">
        <w:t>, může jím být jak</w:t>
      </w:r>
      <w:r w:rsidR="00F23DB0">
        <w:t xml:space="preserve"> samotné zanedbání řádné péče</w:t>
      </w:r>
      <w:r w:rsidR="00ED16E3">
        <w:t>, tak i nepřítomnost pečující osoby z</w:t>
      </w:r>
      <w:r w:rsidR="00FD5D72">
        <w:t> důvodu dlouhodobé hospitalizace v</w:t>
      </w:r>
      <w:r w:rsidR="007C634D">
        <w:t> </w:t>
      </w:r>
      <w:r w:rsidR="00FD5D72">
        <w:t>nemocnici</w:t>
      </w:r>
      <w:r w:rsidR="007C634D">
        <w:t>,</w:t>
      </w:r>
      <w:r w:rsidR="00FD5D72">
        <w:rPr>
          <w:rStyle w:val="Znakapoznpodarou"/>
        </w:rPr>
        <w:footnoteReference w:id="90"/>
      </w:r>
      <w:r w:rsidR="005632BB">
        <w:t xml:space="preserve"> či fyzické</w:t>
      </w:r>
      <w:r w:rsidR="005D4122">
        <w:t xml:space="preserve"> případně i</w:t>
      </w:r>
      <w:r w:rsidR="005632BB">
        <w:t xml:space="preserve"> psyc</w:t>
      </w:r>
      <w:r w:rsidR="00377897">
        <w:t>hické týrání</w:t>
      </w:r>
      <w:r w:rsidR="00C672F5">
        <w:t xml:space="preserve"> </w:t>
      </w:r>
      <w:r w:rsidR="005D4122">
        <w:t xml:space="preserve">dítěte, nebo pokud </w:t>
      </w:r>
      <w:r w:rsidR="001A2198">
        <w:t>dítě</w:t>
      </w:r>
      <w:r w:rsidR="005D4122">
        <w:t xml:space="preserve"> trpí pohlavním </w:t>
      </w:r>
      <w:r w:rsidR="001A2198">
        <w:t>zneužíváním</w:t>
      </w:r>
      <w:r w:rsidR="007C634D">
        <w:t>.</w:t>
      </w:r>
      <w:r w:rsidR="001A2198">
        <w:rPr>
          <w:rStyle w:val="Znakapoznpodarou"/>
        </w:rPr>
        <w:footnoteReference w:id="91"/>
      </w:r>
      <w:r w:rsidR="005736B0">
        <w:t xml:space="preserve"> </w:t>
      </w:r>
      <w:r w:rsidR="00033573">
        <w:t xml:space="preserve"> </w:t>
      </w:r>
      <w:r w:rsidR="00217916">
        <w:t>Pro zajímavost autorka diplomové práce uvádí i další důvody</w:t>
      </w:r>
      <w:r w:rsidR="00E146B2">
        <w:t xml:space="preserve"> pro vydání zvláštního předběž</w:t>
      </w:r>
      <w:r w:rsidR="001240F7">
        <w:t xml:space="preserve">ného opatření </w:t>
      </w:r>
      <w:r w:rsidR="008034EF">
        <w:t>stanovené</w:t>
      </w:r>
      <w:r w:rsidR="00217916">
        <w:t xml:space="preserve"> výše popisovan</w:t>
      </w:r>
      <w:r w:rsidR="00A90C14">
        <w:t>ým</w:t>
      </w:r>
      <w:r w:rsidR="00217916">
        <w:t xml:space="preserve"> nález</w:t>
      </w:r>
      <w:r w:rsidR="00A90C14">
        <w:t>em</w:t>
      </w:r>
      <w:r w:rsidR="00217916">
        <w:t xml:space="preserve"> Ústavního soudu</w:t>
      </w:r>
      <w:r w:rsidR="00A90C14">
        <w:t xml:space="preserve">, který má za to, </w:t>
      </w:r>
      <w:r w:rsidR="00894752" w:rsidRPr="002530BE">
        <w:rPr>
          <w:i/>
          <w:iCs/>
        </w:rPr>
        <w:t>„</w:t>
      </w:r>
      <w:r w:rsidR="00A90C14" w:rsidRPr="002530BE">
        <w:rPr>
          <w:i/>
          <w:iCs/>
        </w:rPr>
        <w:t xml:space="preserve">že </w:t>
      </w:r>
      <w:r w:rsidR="008A0380" w:rsidRPr="002530BE">
        <w:rPr>
          <w:i/>
          <w:iCs/>
        </w:rPr>
        <w:t>ohrožení a již existující narušení normálního vývoje dítěte může nastat například v situaci, kdy rodiče nejsou schopni zajistit, aby dítě plnilo povinnou školní docházku, nebo jde o dítě rodičů, kteří jej nutí k drobné pouliční kriminalitě</w:t>
      </w:r>
      <w:r w:rsidR="00894752" w:rsidRPr="002530BE">
        <w:rPr>
          <w:i/>
          <w:iCs/>
        </w:rPr>
        <w:t xml:space="preserve"> </w:t>
      </w:r>
      <w:r w:rsidR="008A0380" w:rsidRPr="002530BE">
        <w:rPr>
          <w:i/>
          <w:iCs/>
        </w:rPr>
        <w:t>či</w:t>
      </w:r>
      <w:r w:rsidR="00894752" w:rsidRPr="002530BE">
        <w:rPr>
          <w:i/>
          <w:iCs/>
        </w:rPr>
        <w:t xml:space="preserve"> </w:t>
      </w:r>
      <w:r w:rsidR="008A0380" w:rsidRPr="002530BE">
        <w:rPr>
          <w:i/>
          <w:iCs/>
        </w:rPr>
        <w:t>prostituci. Výjimečně by mohlo jít i o děti, u nichž rodiče rezignovali na výchovu, tolerují</w:t>
      </w:r>
      <w:r w:rsidR="007C634D">
        <w:rPr>
          <w:i/>
          <w:iCs/>
        </w:rPr>
        <w:t xml:space="preserve"> </w:t>
      </w:r>
      <w:r w:rsidR="008A0380" w:rsidRPr="002530BE">
        <w:rPr>
          <w:i/>
          <w:iCs/>
        </w:rPr>
        <w:t>jejich</w:t>
      </w:r>
      <w:r w:rsidR="007C634D">
        <w:rPr>
          <w:i/>
          <w:iCs/>
        </w:rPr>
        <w:t xml:space="preserve"> </w:t>
      </w:r>
      <w:r w:rsidR="008A0380" w:rsidRPr="002530BE">
        <w:rPr>
          <w:i/>
          <w:iCs/>
        </w:rPr>
        <w:t xml:space="preserve">naprostou  závislost </w:t>
      </w:r>
      <w:r w:rsidR="008A0380" w:rsidRPr="002530BE">
        <w:rPr>
          <w:i/>
          <w:iCs/>
        </w:rPr>
        <w:lastRenderedPageBreak/>
        <w:t xml:space="preserve">na </w:t>
      </w:r>
      <w:r w:rsidR="001A6D3A" w:rsidRPr="002530BE">
        <w:rPr>
          <w:i/>
          <w:iCs/>
        </w:rPr>
        <w:t>počítačích, působí</w:t>
      </w:r>
      <w:r w:rsidR="008A0380" w:rsidRPr="002530BE">
        <w:rPr>
          <w:i/>
          <w:iCs/>
        </w:rPr>
        <w:t xml:space="preserve">  katastrofálními  stravovacími  návyky  abnormální  obezitu  dítěte ohrožující jeho zdraví apod. Do kategorie ohrožení a již existujícího narušení důležitého zájmu dítěte mohou spadat (nebudou-li již spadat do kategorie předchozí) případy, kdy např.   rezidentní rodič úmyslně izoluje dítě od rodiče nerezidentního, vyvolává v dítěti úzkostné stavy před stykem s druhým rodičem vedoucí až k duševní poruše.</w:t>
      </w:r>
      <w:r w:rsidR="00894752" w:rsidRPr="002530BE">
        <w:rPr>
          <w:i/>
          <w:iCs/>
        </w:rPr>
        <w:t xml:space="preserve"> </w:t>
      </w:r>
      <w:r w:rsidR="008A0380" w:rsidRPr="002530BE">
        <w:rPr>
          <w:i/>
          <w:iCs/>
        </w:rPr>
        <w:t>Může to být i případ dítěte, které již v útlém věku projevuje virtuózní nadání ke hře na hudební nástroj nebo  jiný  mimořádný  (sportovní</w:t>
      </w:r>
      <w:r w:rsidR="007C634D">
        <w:rPr>
          <w:i/>
          <w:iCs/>
        </w:rPr>
        <w:t xml:space="preserve"> </w:t>
      </w:r>
      <w:r w:rsidR="008A0380" w:rsidRPr="002530BE">
        <w:rPr>
          <w:i/>
          <w:iCs/>
        </w:rPr>
        <w:t>či</w:t>
      </w:r>
      <w:r w:rsidR="007C634D">
        <w:rPr>
          <w:i/>
          <w:iCs/>
        </w:rPr>
        <w:t xml:space="preserve"> </w:t>
      </w:r>
      <w:r w:rsidR="008A0380" w:rsidRPr="002530BE">
        <w:rPr>
          <w:i/>
          <w:iCs/>
        </w:rPr>
        <w:t>umělecký)  talent,  který  jeho  rodiče,  na  rozdíl od prarodičů, odmítají jakkoli podporovat</w:t>
      </w:r>
      <w:r w:rsidR="002530BE" w:rsidRPr="002530BE">
        <w:rPr>
          <w:i/>
          <w:iCs/>
        </w:rPr>
        <w:t>“</w:t>
      </w:r>
      <w:r w:rsidR="008A0380" w:rsidRPr="002530BE">
        <w:rPr>
          <w:i/>
          <w:iCs/>
        </w:rPr>
        <w:t>.</w:t>
      </w:r>
      <w:r w:rsidR="00217916" w:rsidRPr="002530BE">
        <w:rPr>
          <w:rStyle w:val="Znakapoznpodarou"/>
          <w:i/>
          <w:iCs/>
        </w:rPr>
        <w:footnoteReference w:id="92"/>
      </w:r>
      <w:r w:rsidR="002530BE" w:rsidRPr="002530BE">
        <w:rPr>
          <w:i/>
          <w:iCs/>
        </w:rPr>
        <w:t xml:space="preserve"> </w:t>
      </w:r>
      <w:r w:rsidR="002530BE">
        <w:t xml:space="preserve">S ohledem na tento doslovný výčet je autorka toho názoru, že </w:t>
      </w:r>
      <w:r w:rsidR="00351E03">
        <w:t>z</w:t>
      </w:r>
      <w:r w:rsidR="005736B0">
        <w:t xml:space="preserve">vláštní předběžné opatření dle § 452 </w:t>
      </w:r>
      <w:r w:rsidR="00AF4DEB">
        <w:t>z. ř. s. je procesním odrazem hmotněprávní úpravy</w:t>
      </w:r>
      <w:r w:rsidR="00D81141">
        <w:t xml:space="preserve"> před</w:t>
      </w:r>
      <w:r w:rsidR="006B7099">
        <w:t>běžného opatření upravujícího poměry dítě</w:t>
      </w:r>
      <w:r w:rsidR="003573B2">
        <w:t>te</w:t>
      </w:r>
      <w:r w:rsidR="00D81141">
        <w:t>, kterou</w:t>
      </w:r>
      <w:r w:rsidR="00351E03">
        <w:t xml:space="preserve"> nalezneme </w:t>
      </w:r>
      <w:r w:rsidR="002A2762">
        <w:t>v</w:t>
      </w:r>
      <w:r w:rsidR="00D81141">
        <w:t xml:space="preserve"> </w:t>
      </w:r>
      <w:r w:rsidR="003573B2">
        <w:t>§ 924 o. z.</w:t>
      </w:r>
      <w:r w:rsidR="002A2762">
        <w:t>, na základě čehož můžeme jeho výklad</w:t>
      </w:r>
      <w:r w:rsidR="00CA629D">
        <w:t xml:space="preserve"> koncipovat</w:t>
      </w:r>
      <w:r w:rsidR="007D3CFC">
        <w:t xml:space="preserve"> poměrně </w:t>
      </w:r>
      <w:r w:rsidR="00CA629D">
        <w:t>extenzivně</w:t>
      </w:r>
      <w:r w:rsidR="007D3CFC">
        <w:t xml:space="preserve">. </w:t>
      </w:r>
    </w:p>
    <w:p w14:paraId="56CCA843" w14:textId="01B5BF7F" w:rsidR="003573B2" w:rsidRDefault="003573B2" w:rsidP="003B61ED">
      <w:pPr>
        <w:pStyle w:val="Hlavntextprce-DP"/>
        <w:ind w:firstLine="360"/>
      </w:pPr>
      <w:r>
        <w:t>Dle některých autorů</w:t>
      </w:r>
      <w:r w:rsidR="00C96980">
        <w:rPr>
          <w:rStyle w:val="Znakapoznpodarou"/>
        </w:rPr>
        <w:footnoteReference w:id="93"/>
      </w:r>
      <w:r w:rsidR="00042203">
        <w:t xml:space="preserve"> je zvláštní předběžné opatření</w:t>
      </w:r>
      <w:r w:rsidR="00306DFD">
        <w:t xml:space="preserve"> upravující poměry dítěte natolik mimořádným opatřením</w:t>
      </w:r>
      <w:r w:rsidR="00693D64">
        <w:t xml:space="preserve">, že v případě ocitnutí se </w:t>
      </w:r>
      <w:r w:rsidR="00027C82">
        <w:t xml:space="preserve">dítěte </w:t>
      </w:r>
      <w:r w:rsidR="00693D64">
        <w:t xml:space="preserve">v nedostatku řádné péče, nemusí soud </w:t>
      </w:r>
      <w:r w:rsidR="000A3FC7">
        <w:t>vždy využívat tento procesní institut</w:t>
      </w:r>
      <w:r w:rsidR="00CD599F">
        <w:t xml:space="preserve"> a může o úpravě poměrů dítěte </w:t>
      </w:r>
      <w:r w:rsidR="00315F5B">
        <w:t>rozhodnout i nařízením obecného předběžného opatření, čímž se automaticky rozšíří okruh účastníků, jež můžou disponovat s návrhem na zahájení řízení ve věci.</w:t>
      </w:r>
      <w:r w:rsidR="00583573">
        <w:t xml:space="preserve"> </w:t>
      </w:r>
      <w:r w:rsidR="00221C0D">
        <w:t>K</w:t>
      </w:r>
      <w:r w:rsidR="00CD5082">
        <w:t> </w:t>
      </w:r>
      <w:r w:rsidR="00221C0D">
        <w:t>t</w:t>
      </w:r>
      <w:r w:rsidR="00CD5082">
        <w:t xml:space="preserve">omuto rozdílu </w:t>
      </w:r>
      <w:r w:rsidR="0075641A">
        <w:t xml:space="preserve">je vhodné uvést příklad, </w:t>
      </w:r>
      <w:r w:rsidR="00351CF6">
        <w:t>kdy,</w:t>
      </w:r>
      <w:r w:rsidR="0075641A">
        <w:t xml:space="preserve"> pokud dítě </w:t>
      </w:r>
      <w:r w:rsidR="001507EE">
        <w:t xml:space="preserve">„pouze“ </w:t>
      </w:r>
      <w:r w:rsidR="0075641A">
        <w:t xml:space="preserve">vynechává školní docházku, </w:t>
      </w:r>
      <w:r w:rsidR="00EC208F">
        <w:t>tak ho postačí odevzdat do p</w:t>
      </w:r>
      <w:r w:rsidR="00D1615F">
        <w:t xml:space="preserve">éče </w:t>
      </w:r>
      <w:r w:rsidR="00812492">
        <w:t xml:space="preserve">jiné </w:t>
      </w:r>
      <w:r w:rsidR="00D1615F">
        <w:t>osoby, jež na něj může mít lepší vliv prostřednictvím institutu obecného předběžného opatření</w:t>
      </w:r>
      <w:r w:rsidR="001507EE">
        <w:t>. Zatímco pokud vynechávání školní docházky</w:t>
      </w:r>
      <w:r w:rsidR="00CA31C3">
        <w:t xml:space="preserve"> podporuje experimentováním s drogami, tak je nutné odevzdat ho do péče</w:t>
      </w:r>
      <w:r w:rsidR="00E95C8B">
        <w:t xml:space="preserve"> jiné osoby prostřednictvím institutu zvláštního předběžného opatření.</w:t>
      </w:r>
      <w:r w:rsidR="00100DF5">
        <w:t xml:space="preserve"> Naopak jiní autoři</w:t>
      </w:r>
      <w:r w:rsidR="00E93120">
        <w:t xml:space="preserve"> </w:t>
      </w:r>
      <w:r w:rsidR="00160986">
        <w:t>konstatují, že odebrání dítěte a jeho svěření do péče</w:t>
      </w:r>
      <w:r w:rsidR="00A22EBB">
        <w:t xml:space="preserve"> speciálně ústavu </w:t>
      </w:r>
      <w:r w:rsidR="009B7A32">
        <w:t xml:space="preserve">nebo </w:t>
      </w:r>
      <w:r w:rsidR="00732A12">
        <w:t>je</w:t>
      </w:r>
      <w:r w:rsidR="00E86F01">
        <w:t xml:space="preserve">mu </w:t>
      </w:r>
      <w:r w:rsidR="00A22EBB">
        <w:t>podobn</w:t>
      </w:r>
      <w:r w:rsidR="006637A0">
        <w:t>ému</w:t>
      </w:r>
      <w:r w:rsidR="00A22EBB">
        <w:t xml:space="preserve"> </w:t>
      </w:r>
      <w:r w:rsidR="00E86F01">
        <w:t>zařízení, nepřichází prostřednictvím</w:t>
      </w:r>
      <w:r w:rsidR="009B7A32">
        <w:t xml:space="preserve"> institutu obecné</w:t>
      </w:r>
      <w:r w:rsidR="004E2687">
        <w:t>ho</w:t>
      </w:r>
      <w:r w:rsidR="009B7A32">
        <w:t xml:space="preserve"> předběžného </w:t>
      </w:r>
      <w:r w:rsidR="00950B6A">
        <w:t>opatření v úvahu,</w:t>
      </w:r>
      <w:r w:rsidR="00732A12">
        <w:t xml:space="preserve"> a to ani</w:t>
      </w:r>
      <w:r w:rsidR="00950B6A">
        <w:t xml:space="preserve"> za méně mimořádných okolností.</w:t>
      </w:r>
      <w:r w:rsidR="006637A0">
        <w:t xml:space="preserve"> Tedy, že musí být vždy užito zvláštní předběžné opatření</w:t>
      </w:r>
      <w:r w:rsidR="00705A95">
        <w:t>,</w:t>
      </w:r>
      <w:r w:rsidR="006637A0">
        <w:t xml:space="preserve"> a to na </w:t>
      </w:r>
      <w:r w:rsidR="00446EE8">
        <w:t>základě zásady lex specialis derogat legi generali</w:t>
      </w:r>
      <w:r w:rsidR="004E2687">
        <w:t>.</w:t>
      </w:r>
      <w:r w:rsidR="00446EE8">
        <w:rPr>
          <w:rStyle w:val="Znakapoznpodarou"/>
        </w:rPr>
        <w:footnoteReference w:id="94"/>
      </w:r>
    </w:p>
    <w:p w14:paraId="6C9BDD7B" w14:textId="4DB55FC1" w:rsidR="00ED3D32" w:rsidRDefault="00FB6A37" w:rsidP="006C5133">
      <w:pPr>
        <w:pStyle w:val="Nadpistetrovn-DP"/>
        <w:numPr>
          <w:ilvl w:val="0"/>
          <w:numId w:val="28"/>
        </w:numPr>
      </w:pPr>
      <w:bookmarkStart w:id="27" w:name="_Toc70480445"/>
      <w:r>
        <w:t>V</w:t>
      </w:r>
      <w:r w:rsidR="00114A73">
        <w:t>ztah mezi z. ř. s. a o. s. ř. ve věci úpravy poměrů nezletilého dítěte</w:t>
      </w:r>
      <w:bookmarkEnd w:id="27"/>
    </w:p>
    <w:p w14:paraId="292682EC" w14:textId="19883619" w:rsidR="002E74D3" w:rsidRPr="002E74D3" w:rsidRDefault="00A84FCD" w:rsidP="003B61ED">
      <w:pPr>
        <w:pStyle w:val="Hlavntextprce-DP"/>
        <w:ind w:firstLine="360"/>
      </w:pPr>
      <w:r>
        <w:t xml:space="preserve">Jelikož </w:t>
      </w:r>
      <w:r w:rsidR="00C65BA9">
        <w:t>je v této části řešena výzkumná otázka</w:t>
      </w:r>
      <w:r w:rsidR="008B1BC9">
        <w:t xml:space="preserve"> řešící</w:t>
      </w:r>
      <w:r w:rsidR="007540B6">
        <w:t xml:space="preserve"> vztah obecného předběžného opatření a zvláštního předběžného opatření </w:t>
      </w:r>
      <w:r w:rsidR="00C7126A">
        <w:t>upravujícího poměry nezletilého dítěte</w:t>
      </w:r>
      <w:r w:rsidR="003C70A4">
        <w:t xml:space="preserve"> v kontextu aktuální judikatury</w:t>
      </w:r>
      <w:r w:rsidR="00C7126A">
        <w:t>,</w:t>
      </w:r>
      <w:r w:rsidR="00460047">
        <w:t xml:space="preserve"> je podstatné obsáhnout </w:t>
      </w:r>
      <w:r w:rsidR="00C1203C">
        <w:t xml:space="preserve">v této diplomové práci </w:t>
      </w:r>
      <w:r w:rsidR="003C70A4">
        <w:t xml:space="preserve">tuto </w:t>
      </w:r>
      <w:r w:rsidR="00C1203C">
        <w:t>otázku</w:t>
      </w:r>
      <w:r w:rsidR="003C70A4">
        <w:t xml:space="preserve"> i odkazem </w:t>
      </w:r>
      <w:r w:rsidR="00F86562">
        <w:t xml:space="preserve">do </w:t>
      </w:r>
      <w:r w:rsidR="00AB22FF">
        <w:t xml:space="preserve">aktuální </w:t>
      </w:r>
      <w:r w:rsidR="00F86562">
        <w:t>komentářové literatury</w:t>
      </w:r>
      <w:r w:rsidR="003636CD">
        <w:t xml:space="preserve">, kdy </w:t>
      </w:r>
      <w:r w:rsidR="006A3972">
        <w:t>bude autorkou zmíněn názor</w:t>
      </w:r>
      <w:r w:rsidR="00AB6A41">
        <w:t xml:space="preserve"> ústavního soudce Jaromíra Jirs</w:t>
      </w:r>
      <w:r w:rsidR="00B53585">
        <w:t>y</w:t>
      </w:r>
      <w:r w:rsidR="00AB6A41">
        <w:t>, jež si s</w:t>
      </w:r>
      <w:r w:rsidR="004915C1">
        <w:t> </w:t>
      </w:r>
      <w:r w:rsidR="00AB6A41">
        <w:t>ohledem</w:t>
      </w:r>
      <w:r w:rsidR="004915C1">
        <w:t xml:space="preserve"> na svou praxi vytvořil</w:t>
      </w:r>
      <w:r w:rsidR="00AB6A41">
        <w:t xml:space="preserve"> </w:t>
      </w:r>
      <w:r w:rsidR="006A3972">
        <w:t xml:space="preserve">na </w:t>
      </w:r>
      <w:r w:rsidR="004915C1">
        <w:t>danou</w:t>
      </w:r>
      <w:r w:rsidR="006A3972">
        <w:t xml:space="preserve"> problematiku</w:t>
      </w:r>
      <w:r w:rsidR="00B53585">
        <w:t xml:space="preserve"> poměrně jasný a</w:t>
      </w:r>
      <w:r w:rsidR="00FF5310">
        <w:t xml:space="preserve"> současně i stručně formulovatelný názor</w:t>
      </w:r>
      <w:r w:rsidR="007F794E">
        <w:t>, ačkoliv sám uznává, že pro obecné soudy</w:t>
      </w:r>
      <w:r w:rsidR="0043464B">
        <w:t xml:space="preserve"> je často složité</w:t>
      </w:r>
      <w:r w:rsidR="00EB1838">
        <w:t xml:space="preserve"> správně vyložit </w:t>
      </w:r>
      <w:r w:rsidR="00EB1838">
        <w:lastRenderedPageBreak/>
        <w:t>vztah mezi těmito procesními předpisy</w:t>
      </w:r>
      <w:r w:rsidR="00FF5310">
        <w:t>.</w:t>
      </w:r>
      <w:r w:rsidR="00F86562">
        <w:rPr>
          <w:rStyle w:val="Znakapoznpodarou"/>
        </w:rPr>
        <w:footnoteReference w:id="95"/>
      </w:r>
      <w:r w:rsidR="005C6C5D">
        <w:t xml:space="preserve"> Obecné ustanovení </w:t>
      </w:r>
      <w:r w:rsidR="00030B62">
        <w:t>o předběžných opatřeních</w:t>
      </w:r>
      <w:r w:rsidR="007D12F2">
        <w:t xml:space="preserve"> umožňuje dle § 12 odst. 1, věta před středníkem, z. ř. s. </w:t>
      </w:r>
      <w:r w:rsidR="00872FE0">
        <w:t xml:space="preserve">soudu nařídit </w:t>
      </w:r>
      <w:r w:rsidR="00A05411">
        <w:t>u beznávrhových řízení</w:t>
      </w:r>
      <w:r w:rsidR="00D36AA3">
        <w:t xml:space="preserve"> bez návrhu i předběžné opatření.  A jelikož je</w:t>
      </w:r>
      <w:r w:rsidR="00F23059">
        <w:t xml:space="preserve"> řízení ve věcech péče soudu o nezletilé zpravidla beznávrhové</w:t>
      </w:r>
      <w:r w:rsidR="00280742">
        <w:t xml:space="preserve">, </w:t>
      </w:r>
      <w:r w:rsidR="009902E2">
        <w:t xml:space="preserve">znamená to, že </w:t>
      </w:r>
      <w:r w:rsidR="00280742">
        <w:t xml:space="preserve">smí soud </w:t>
      </w:r>
      <w:r w:rsidR="001E6EC8">
        <w:t>nařídit</w:t>
      </w:r>
      <w:r w:rsidR="00453509">
        <w:t xml:space="preserve"> </w:t>
      </w:r>
      <w:r w:rsidR="009902E2">
        <w:t>předběžné opatření i bez návrhu účastníků či třetí osoby</w:t>
      </w:r>
      <w:r w:rsidR="001B0B2C">
        <w:t>, respektive, že je k tomu s ohledem na zásadu vyšetřovací</w:t>
      </w:r>
      <w:r w:rsidR="009D7637">
        <w:t>,</w:t>
      </w:r>
      <w:r w:rsidR="00DD2994">
        <w:rPr>
          <w:rStyle w:val="Znakapoznpodarou"/>
        </w:rPr>
        <w:footnoteReference w:id="96"/>
      </w:r>
      <w:r w:rsidR="00C65FB9">
        <w:t xml:space="preserve"> která se v řízeních o nařízen</w:t>
      </w:r>
      <w:r w:rsidR="009716CB">
        <w:t xml:space="preserve">í zvláštního </w:t>
      </w:r>
      <w:r w:rsidR="00C65FB9">
        <w:t>př</w:t>
      </w:r>
      <w:r w:rsidR="009716CB">
        <w:t>edběžného opatření ve věci péče o nezletilé</w:t>
      </w:r>
      <w:r w:rsidR="00DD2994">
        <w:t xml:space="preserve"> vyskytuje,</w:t>
      </w:r>
      <w:r w:rsidR="00C65FB9">
        <w:t xml:space="preserve"> povinen</w:t>
      </w:r>
      <w:r w:rsidR="00DD2994">
        <w:t>.</w:t>
      </w:r>
      <w:r w:rsidR="00AC7C9D">
        <w:t xml:space="preserve"> Dle Jirsy</w:t>
      </w:r>
      <w:r w:rsidR="009D7637">
        <w:t xml:space="preserve"> </w:t>
      </w:r>
      <w:r w:rsidR="0005148A">
        <w:t>Jaromíra</w:t>
      </w:r>
      <w:r w:rsidR="00AC7C9D">
        <w:t xml:space="preserve"> s ohledem na to, že soud </w:t>
      </w:r>
      <w:r w:rsidR="000434AB">
        <w:t xml:space="preserve">k nařízení zvláštního předběžného opatření </w:t>
      </w:r>
      <w:r w:rsidR="00477609">
        <w:t xml:space="preserve">žádný </w:t>
      </w:r>
      <w:r w:rsidR="00691819">
        <w:t>návrh</w:t>
      </w:r>
      <w:r w:rsidR="000434AB">
        <w:t xml:space="preserve"> nepotřebuje</w:t>
      </w:r>
      <w:r w:rsidR="004C5997">
        <w:t>, lze logickým výkladem dovodit,</w:t>
      </w:r>
      <w:r w:rsidR="009D0345">
        <w:t xml:space="preserve"> že </w:t>
      </w:r>
      <w:r w:rsidR="00430702">
        <w:t>podnět k</w:t>
      </w:r>
      <w:r w:rsidR="009C5E32">
        <w:t> zahájení řízení o nařízení</w:t>
      </w:r>
      <w:r w:rsidR="00430702">
        <w:t xml:space="preserve"> tohoto </w:t>
      </w:r>
      <w:r w:rsidR="009E1FA2">
        <w:t xml:space="preserve">zvláštního </w:t>
      </w:r>
      <w:r w:rsidR="00430702">
        <w:t>předběžného opatření m</w:t>
      </w:r>
      <w:r w:rsidR="009E1FA2">
        <w:t>ůže podat</w:t>
      </w:r>
      <w:r w:rsidR="00033F0D">
        <w:t xml:space="preserve"> kterákoli osoba a soud je povinen se jejím návrhem zabývat</w:t>
      </w:r>
      <w:r w:rsidR="00AF5EAF">
        <w:t xml:space="preserve">. </w:t>
      </w:r>
      <w:r w:rsidR="00D6394E">
        <w:t xml:space="preserve">Dle § 1 </w:t>
      </w:r>
      <w:r w:rsidR="004675E8">
        <w:t xml:space="preserve">odst. 2 a 3 z. ř. s. </w:t>
      </w:r>
      <w:r w:rsidR="00782939">
        <w:t xml:space="preserve">je stanoveno, že </w:t>
      </w:r>
      <w:r w:rsidR="00A46B7F">
        <w:t xml:space="preserve">se může </w:t>
      </w:r>
      <w:r w:rsidR="00D6311E">
        <w:t xml:space="preserve">za </w:t>
      </w:r>
      <w:r w:rsidR="00453F20">
        <w:t xml:space="preserve">současného naplnění </w:t>
      </w:r>
      <w:r w:rsidR="00D6311E">
        <w:t xml:space="preserve">některých předpokladů </w:t>
      </w:r>
      <w:r w:rsidR="00A46B7F">
        <w:t>subsidiárně užít o. s. ř. jakožto generální úprava</w:t>
      </w:r>
      <w:r w:rsidR="00D6311E">
        <w:t xml:space="preserve"> procesního práva</w:t>
      </w:r>
      <w:r w:rsidR="005D1540">
        <w:t>, což lze vztáhnout i na problematiku předběžných opatření</w:t>
      </w:r>
      <w:r w:rsidR="006A689A">
        <w:t>, tudíž</w:t>
      </w:r>
      <w:r w:rsidR="006E182D">
        <w:t xml:space="preserve"> § 76 o. s. ř. lze proto </w:t>
      </w:r>
      <w:r w:rsidR="0061153A">
        <w:t>aplikovat</w:t>
      </w:r>
      <w:r w:rsidR="00C85A19">
        <w:t xml:space="preserve"> i na úpravu poměrů nezletilého dítěte</w:t>
      </w:r>
      <w:r w:rsidR="00D430EF">
        <w:t>. K</w:t>
      </w:r>
      <w:r w:rsidR="00FC5E32">
        <w:t>dy</w:t>
      </w:r>
      <w:r w:rsidR="00D430EF">
        <w:t>ž</w:t>
      </w:r>
      <w:r w:rsidR="00FC5E32">
        <w:t xml:space="preserve"> Jirsa</w:t>
      </w:r>
      <w:r w:rsidR="00453F20">
        <w:t xml:space="preserve"> </w:t>
      </w:r>
      <w:r w:rsidR="00FC5E32">
        <w:t xml:space="preserve"> J</w:t>
      </w:r>
      <w:r w:rsidR="00453F20">
        <w:t>aromír</w:t>
      </w:r>
      <w:r w:rsidR="00FC5E32">
        <w:t xml:space="preserve"> argumentuje výrazem </w:t>
      </w:r>
      <w:r w:rsidR="00FC5E32" w:rsidRPr="00D430EF">
        <w:rPr>
          <w:i/>
          <w:iCs/>
        </w:rPr>
        <w:t xml:space="preserve">„zejména“ </w:t>
      </w:r>
      <w:r w:rsidR="00FC5E32">
        <w:t>citovan</w:t>
      </w:r>
      <w:r w:rsidR="00D430EF">
        <w:t>ého ustanovení</w:t>
      </w:r>
      <w:r w:rsidR="0054569F">
        <w:rPr>
          <w:rStyle w:val="Znakapoznpodarou"/>
        </w:rPr>
        <w:footnoteReference w:id="97"/>
      </w:r>
      <w:r w:rsidR="009C1F00">
        <w:t>, vypovídá</w:t>
      </w:r>
      <w:r w:rsidR="00901091">
        <w:t xml:space="preserve"> to </w:t>
      </w:r>
      <w:r w:rsidR="009C1F00">
        <w:t>o</w:t>
      </w:r>
      <w:r w:rsidR="00901091">
        <w:t xml:space="preserve"> </w:t>
      </w:r>
      <w:r w:rsidR="0054569F">
        <w:t xml:space="preserve">jeho </w:t>
      </w:r>
      <w:r w:rsidR="009C1F00">
        <w:t>demonstrativním výčtu</w:t>
      </w:r>
      <w:r w:rsidR="00B36847">
        <w:t>, proto může</w:t>
      </w:r>
      <w:r w:rsidR="009B7973">
        <w:t xml:space="preserve"> soud</w:t>
      </w:r>
      <w:r w:rsidR="00B36847">
        <w:t xml:space="preserve"> i na základě </w:t>
      </w:r>
      <w:r w:rsidR="002328F8">
        <w:t xml:space="preserve">obecného </w:t>
      </w:r>
      <w:r w:rsidR="00B36847">
        <w:t xml:space="preserve">předběžného opatření odevzdat nezletilé dítě do </w:t>
      </w:r>
      <w:r w:rsidR="007669A6">
        <w:t>péče někoho jiného</w:t>
      </w:r>
      <w:r w:rsidR="002328F8">
        <w:rPr>
          <w:rStyle w:val="Znakapoznpodarou"/>
        </w:rPr>
        <w:footnoteReference w:id="98"/>
      </w:r>
      <w:r w:rsidR="002328F8">
        <w:t>. Dalším a</w:t>
      </w:r>
      <w:r w:rsidR="00EB7F0A">
        <w:t xml:space="preserve">rgumentem pro úpravu péče </w:t>
      </w:r>
      <w:r w:rsidR="00142CA3">
        <w:t>o nezletilé</w:t>
      </w:r>
      <w:r w:rsidR="00EB7F0A">
        <w:t xml:space="preserve"> dítě</w:t>
      </w:r>
      <w:r w:rsidR="00142CA3">
        <w:t xml:space="preserve"> prostřednictvím nařízení obecného předběžného opatřený je dle Jirsy</w:t>
      </w:r>
      <w:r w:rsidR="009B7973">
        <w:t xml:space="preserve"> Jarom</w:t>
      </w:r>
      <w:r w:rsidR="00DA3A88">
        <w:t>í</w:t>
      </w:r>
      <w:r w:rsidR="009B7973">
        <w:t>ra</w:t>
      </w:r>
      <w:r w:rsidR="00DA3A88">
        <w:t xml:space="preserve">  i to</w:t>
      </w:r>
      <w:r w:rsidR="0021320A">
        <w:t xml:space="preserve">, že na základě </w:t>
      </w:r>
      <w:r w:rsidR="002B3672">
        <w:t xml:space="preserve">znění </w:t>
      </w:r>
      <w:r w:rsidR="0021320A">
        <w:t>§ 76 odst. 1</w:t>
      </w:r>
      <w:r w:rsidR="002B3672">
        <w:t xml:space="preserve"> písm. e) o. s. ř.  lze jeho prostřednictvím možno</w:t>
      </w:r>
      <w:r w:rsidR="0044245A">
        <w:t xml:space="preserve"> nejen odevzdat dítě do péče jiné osoby, ale současně</w:t>
      </w:r>
      <w:r w:rsidR="00797168">
        <w:t xml:space="preserve"> i rychle změnit péči o </w:t>
      </w:r>
      <w:r w:rsidR="00DA3A88">
        <w:t>toto</w:t>
      </w:r>
      <w:r w:rsidR="00333D15">
        <w:t xml:space="preserve"> </w:t>
      </w:r>
      <w:r w:rsidR="00797168">
        <w:t>dítě na návrh kohokoliv, nejen OSPODu.</w:t>
      </w:r>
    </w:p>
    <w:p w14:paraId="33BEA322" w14:textId="047490EF" w:rsidR="00166F7C" w:rsidRPr="00166F7C" w:rsidRDefault="00166F7C" w:rsidP="006C5133">
      <w:pPr>
        <w:pStyle w:val="Nadpistetrovn-DP"/>
        <w:numPr>
          <w:ilvl w:val="0"/>
          <w:numId w:val="29"/>
        </w:numPr>
      </w:pPr>
      <w:bookmarkStart w:id="28" w:name="_Toc70480446"/>
      <w:r>
        <w:t>Navrhované řešení dle autorky</w:t>
      </w:r>
      <w:bookmarkEnd w:id="28"/>
    </w:p>
    <w:p w14:paraId="1A09E9C7" w14:textId="13C9B023" w:rsidR="002C1414" w:rsidRDefault="00C805D2" w:rsidP="003B61ED">
      <w:pPr>
        <w:pStyle w:val="Hlavntextprce-DP"/>
        <w:ind w:firstLine="360"/>
      </w:pPr>
      <w:r>
        <w:t xml:space="preserve">Jaká je tedy odpověď na výzkumnou otázku, </w:t>
      </w:r>
      <w:r w:rsidR="002C1414" w:rsidRPr="002C1414">
        <w:t xml:space="preserve">zda je možné </w:t>
      </w:r>
      <w:r w:rsidR="00333D15">
        <w:t>nařídit</w:t>
      </w:r>
      <w:r w:rsidR="002C1414" w:rsidRPr="002C1414">
        <w:t xml:space="preserve"> obecn</w:t>
      </w:r>
      <w:r w:rsidR="00333D15">
        <w:t>é</w:t>
      </w:r>
      <w:r w:rsidR="002C1414" w:rsidRPr="002C1414">
        <w:t xml:space="preserve"> předběžn</w:t>
      </w:r>
      <w:r w:rsidR="00333D15">
        <w:t>é</w:t>
      </w:r>
      <w:r w:rsidR="002C1414" w:rsidRPr="002C1414">
        <w:t xml:space="preserve"> </w:t>
      </w:r>
      <w:r w:rsidR="001F5F24" w:rsidRPr="002C1414">
        <w:t>opatření</w:t>
      </w:r>
      <w:r w:rsidR="002C1414" w:rsidRPr="002C1414">
        <w:t xml:space="preserve"> upravující poměry nezletilého dítěte i za situace, kdy jsou naplněny zákonem stanovené podmínky pro </w:t>
      </w:r>
      <w:r w:rsidR="00933DB5">
        <w:t xml:space="preserve">nařízení </w:t>
      </w:r>
      <w:r w:rsidR="002C1414" w:rsidRPr="002C1414">
        <w:t>zvláštního předběžného opatření upravujícího poměry dítěte?</w:t>
      </w:r>
    </w:p>
    <w:p w14:paraId="3676FDB5" w14:textId="6219A494" w:rsidR="0026609C" w:rsidRDefault="00570D46" w:rsidP="003B61ED">
      <w:pPr>
        <w:pStyle w:val="Hlavntextprce-DP"/>
        <w:ind w:firstLine="360"/>
      </w:pPr>
      <w:r>
        <w:t>K zodpovězení výzkumné otázky je nejprve je potřeba si vyjasnit, zda</w:t>
      </w:r>
      <w:r w:rsidR="00D32FC8">
        <w:t xml:space="preserve"> lze vůbec obecné předběžné opatření upravující poměry dítěte</w:t>
      </w:r>
      <w:r w:rsidR="00F61A8D">
        <w:t xml:space="preserve"> vydat. </w:t>
      </w:r>
      <w:r w:rsidR="007A53C8">
        <w:t>Rozebírané usnesení Krajské soudu v Hrad</w:t>
      </w:r>
      <w:r w:rsidR="00683A3D">
        <w:t>c</w:t>
      </w:r>
      <w:r w:rsidR="007A53C8">
        <w:t xml:space="preserve">i Králové ze </w:t>
      </w:r>
      <w:r w:rsidR="00683A3D">
        <w:t xml:space="preserve">dne 12. ledna 2015, sp. zn. </w:t>
      </w:r>
      <w:r w:rsidR="00265331">
        <w:t>21 Co 14/2015, toto vylučuje</w:t>
      </w:r>
      <w:r w:rsidR="004E46F4">
        <w:t xml:space="preserve">, </w:t>
      </w:r>
      <w:r w:rsidR="00265331">
        <w:t xml:space="preserve">a to pouze na základě argumentace kogentními </w:t>
      </w:r>
      <w:r w:rsidR="00ED06AF">
        <w:t xml:space="preserve">ustanoveními § </w:t>
      </w:r>
      <w:r w:rsidR="009E4487">
        <w:t xml:space="preserve">459 odst. 1 a § 460 odst. 1 z. ř. s., </w:t>
      </w:r>
      <w:r w:rsidR="003B6F46">
        <w:t xml:space="preserve">kdy vůbec </w:t>
      </w:r>
      <w:r w:rsidR="00565E87">
        <w:t>nebere v</w:t>
      </w:r>
      <w:r w:rsidR="00CE4008">
        <w:t> </w:t>
      </w:r>
      <w:r w:rsidR="00565E87">
        <w:t>potaz</w:t>
      </w:r>
      <w:r w:rsidR="00CE4008">
        <w:t xml:space="preserve"> myšlenku, že by obecné soudy mohly </w:t>
      </w:r>
      <w:r w:rsidR="004E46F4">
        <w:t xml:space="preserve">při svém </w:t>
      </w:r>
      <w:r w:rsidR="00CE4008">
        <w:t>rozhodova</w:t>
      </w:r>
      <w:r w:rsidR="004E46F4">
        <w:t>ní o nařízení</w:t>
      </w:r>
      <w:r w:rsidR="00CE4008">
        <w:t xml:space="preserve"> </w:t>
      </w:r>
      <w:r w:rsidR="004E46F4">
        <w:t>obecného předběžného opatření</w:t>
      </w:r>
      <w:r w:rsidR="009A7CAF">
        <w:t xml:space="preserve"> dle § 76 odst. 1 písm. e) z. ř. s. vzít v potaz i výše zmíněná kogentní ustanovení, od nichž se soudy při svém </w:t>
      </w:r>
      <w:r w:rsidR="00927784">
        <w:t xml:space="preserve">rozhodování </w:t>
      </w:r>
      <w:r w:rsidR="006A6B80">
        <w:t>nemohou</w:t>
      </w:r>
      <w:r w:rsidR="00927784">
        <w:t xml:space="preserve"> odchýlit. Současně si dle autorčina názoru není </w:t>
      </w:r>
      <w:r w:rsidR="006A6B80">
        <w:t>soud vědom</w:t>
      </w:r>
      <w:r w:rsidR="00E53005">
        <w:t xml:space="preserve"> toho</w:t>
      </w:r>
      <w:r w:rsidR="00707EFA">
        <w:t>,</w:t>
      </w:r>
      <w:r w:rsidR="006A6B80">
        <w:t xml:space="preserve"> jak </w:t>
      </w:r>
      <w:r w:rsidR="00195B40">
        <w:t xml:space="preserve">dalekosáhlé </w:t>
      </w:r>
      <w:r w:rsidR="006A6B80">
        <w:t xml:space="preserve">dopady </w:t>
      </w:r>
      <w:r w:rsidR="00707EFA">
        <w:t xml:space="preserve">do praxe </w:t>
      </w:r>
      <w:r w:rsidR="00195B40">
        <w:t xml:space="preserve">by mělo </w:t>
      </w:r>
      <w:r w:rsidR="00AD3EEE">
        <w:t xml:space="preserve">to, že by byla vydávána </w:t>
      </w:r>
      <w:r w:rsidR="00AD3EEE">
        <w:lastRenderedPageBreak/>
        <w:t>pouze zvláštní předběžná opatření upravující poměry dítěte</w:t>
      </w:r>
      <w:r w:rsidR="00193F58">
        <w:t xml:space="preserve">. </w:t>
      </w:r>
      <w:r w:rsidR="00F47995">
        <w:t xml:space="preserve">Představme si, že by v souladu s § 454 odst. 1 </w:t>
      </w:r>
      <w:r w:rsidR="002848E4">
        <w:t xml:space="preserve">ve spojení s § </w:t>
      </w:r>
      <w:r w:rsidR="00806D75">
        <w:t xml:space="preserve">12 odst. 1 </w:t>
      </w:r>
      <w:r w:rsidR="00F47995">
        <w:t xml:space="preserve">z. ř. s. </w:t>
      </w:r>
      <w:r w:rsidR="00806D75">
        <w:t>mohl</w:t>
      </w:r>
      <w:r w:rsidR="007D1126">
        <w:t xml:space="preserve"> </w:t>
      </w:r>
      <w:r w:rsidR="00806D75">
        <w:t>návrhy na nařízení předběžné</w:t>
      </w:r>
      <w:r w:rsidR="007D1126">
        <w:t>ho</w:t>
      </w:r>
      <w:r w:rsidR="00806D75">
        <w:t xml:space="preserve"> opatření </w:t>
      </w:r>
      <w:r w:rsidR="00B911C8">
        <w:t xml:space="preserve">podávat </w:t>
      </w:r>
      <w:r w:rsidR="007D1126">
        <w:t>pouze OSPOD či v některých př</w:t>
      </w:r>
      <w:r w:rsidR="004319AD">
        <w:t>ípadech by tato řízení mohl zahájit soud sám.</w:t>
      </w:r>
      <w:r w:rsidR="002B1C21">
        <w:t xml:space="preserve"> </w:t>
      </w:r>
      <w:r w:rsidR="00B911C8">
        <w:t xml:space="preserve">Dle autorčina názoru by </w:t>
      </w:r>
      <w:r w:rsidR="002B1C21">
        <w:t xml:space="preserve">to </w:t>
      </w:r>
      <w:r w:rsidR="00B911C8">
        <w:t xml:space="preserve">vedlo </w:t>
      </w:r>
      <w:r w:rsidR="002B1C21">
        <w:t>k</w:t>
      </w:r>
      <w:r w:rsidR="0042472D">
        <w:t> </w:t>
      </w:r>
      <w:r w:rsidR="002B1C21">
        <w:t>odepření</w:t>
      </w:r>
      <w:r w:rsidR="0042472D">
        <w:t xml:space="preserve"> </w:t>
      </w:r>
      <w:r w:rsidR="00880365">
        <w:t>ústavně garantovaného práva rodičů na výchovu jejich dětí</w:t>
      </w:r>
      <w:r w:rsidR="00523494">
        <w:t>,</w:t>
      </w:r>
      <w:r w:rsidR="00880365">
        <w:rPr>
          <w:rStyle w:val="Znakapoznpodarou"/>
        </w:rPr>
        <w:footnoteReference w:id="99"/>
      </w:r>
      <w:r w:rsidR="00523494">
        <w:t xml:space="preserve"> </w:t>
      </w:r>
      <w:r w:rsidR="00BF15C2">
        <w:t>kdy by v</w:t>
      </w:r>
      <w:r w:rsidR="006C123B">
        <w:t> </w:t>
      </w:r>
      <w:r w:rsidR="00BF15C2">
        <w:t>případ</w:t>
      </w:r>
      <w:r w:rsidR="006C123B">
        <w:t>ě potřeby zatímní úpravy poměrů</w:t>
      </w:r>
      <w:r w:rsidR="002B1C21">
        <w:t xml:space="preserve"> </w:t>
      </w:r>
      <w:r w:rsidR="009C43CE">
        <w:t xml:space="preserve">byly nuceni dávat podněty OSPODu, aby </w:t>
      </w:r>
      <w:r w:rsidR="00463C60">
        <w:t xml:space="preserve">mohl zastupovat jejich zájmy, což by nepochybně vedlo k ještě většímu vytížení již </w:t>
      </w:r>
      <w:r w:rsidR="00671C32">
        <w:t>tak pomalého OSPODu. Proto dle autorky diplomové práce lze obecné předběžné opatření upravující poměry dítěte nařídit.</w:t>
      </w:r>
    </w:p>
    <w:p w14:paraId="75D4BEE0" w14:textId="5295510B" w:rsidR="00933DB5" w:rsidRDefault="006B1F89" w:rsidP="003B61ED">
      <w:pPr>
        <w:pStyle w:val="Hlavntextprce-DP"/>
        <w:ind w:firstLine="360"/>
      </w:pPr>
      <w:r>
        <w:t>Usne</w:t>
      </w:r>
      <w:r w:rsidR="00381E66">
        <w:t xml:space="preserve">sení Ústavního soudu ze dne 6. prosince 2016, sp. zn. </w:t>
      </w:r>
      <w:r w:rsidR="008A7F6F">
        <w:t xml:space="preserve">II. ÚS 1534/15, podporuje autorčino tvrzení o tom, že </w:t>
      </w:r>
      <w:r w:rsidR="008C201C">
        <w:t>obecné předběžné opatření upravující poměry dítěte lze nařídit</w:t>
      </w:r>
      <w:r w:rsidR="00382D27">
        <w:t>, jelikož</w:t>
      </w:r>
      <w:r w:rsidR="00C67B42">
        <w:t xml:space="preserve"> </w:t>
      </w:r>
      <w:r w:rsidR="0010107B">
        <w:t xml:space="preserve">to, že bylo </w:t>
      </w:r>
      <w:r w:rsidR="00B43E78" w:rsidRPr="00C67B42">
        <w:t>novelou provedenou zákonem č. 293/2013 Sb</w:t>
      </w:r>
      <w:r w:rsidR="00B43E78">
        <w:t>.</w:t>
      </w:r>
      <w:r w:rsidR="003C7871">
        <w:t>,</w:t>
      </w:r>
      <w:r w:rsidR="00B43E78">
        <w:t xml:space="preserve"> </w:t>
      </w:r>
      <w:r w:rsidR="00C67B42" w:rsidRPr="00C67B42">
        <w:t>zrušen</w:t>
      </w:r>
      <w:r w:rsidR="0010107B">
        <w:t>o</w:t>
      </w:r>
      <w:r w:rsidR="00C67B42" w:rsidRPr="00C67B42">
        <w:t xml:space="preserve"> </w:t>
      </w:r>
      <w:r w:rsidR="0010107B">
        <w:t xml:space="preserve">ustanovení </w:t>
      </w:r>
      <w:r w:rsidR="00C67B42" w:rsidRPr="00C67B42">
        <w:t>§ 76 odst. 1 písm. b)</w:t>
      </w:r>
      <w:r w:rsidR="0010107B">
        <w:t xml:space="preserve"> o. s. ř.</w:t>
      </w:r>
      <w:r w:rsidR="00C67B42" w:rsidRPr="00C67B42">
        <w:t xml:space="preserve">, ve znění účinném do 31. prosince 2013, neznamená, že současná zákonná úprava </w:t>
      </w:r>
      <w:r w:rsidR="00B43E78">
        <w:t xml:space="preserve">§ 76 odst. 1 písm. e) o. s. ř. </w:t>
      </w:r>
      <w:r w:rsidR="00C67B42" w:rsidRPr="00C67B42">
        <w:t>neumožňuje zatímně upravit otázku péče o nezletilého</w:t>
      </w:r>
      <w:r w:rsidR="00B24A10">
        <w:t xml:space="preserve"> a naři</w:t>
      </w:r>
      <w:r w:rsidR="0095503D">
        <w:t>zuje výlučné užívání zvláštních předběžných opatření</w:t>
      </w:r>
      <w:r w:rsidR="00C67B42" w:rsidRPr="00C67B42">
        <w:t>.</w:t>
      </w:r>
    </w:p>
    <w:p w14:paraId="31D68178" w14:textId="1392221A" w:rsidR="006D2BE6" w:rsidRPr="006D2BE6" w:rsidRDefault="0095503D" w:rsidP="003B61ED">
      <w:pPr>
        <w:pStyle w:val="Hlavntextprce-DP"/>
        <w:ind w:firstLine="360"/>
      </w:pPr>
      <w:r>
        <w:t xml:space="preserve">Konečně </w:t>
      </w:r>
      <w:r w:rsidR="00BC5316">
        <w:t xml:space="preserve">se dostáváme k zodpovězení výzkumné otázky, </w:t>
      </w:r>
      <w:r w:rsidR="00F135D7">
        <w:t>kdy autorka</w:t>
      </w:r>
      <w:r w:rsidR="00EE398E">
        <w:t xml:space="preserve"> souhlasí v současné době s</w:t>
      </w:r>
      <w:r w:rsidR="000C01F0">
        <w:t> </w:t>
      </w:r>
      <w:r w:rsidR="00EE398E">
        <w:t>nejaktuál</w:t>
      </w:r>
      <w:r w:rsidR="000C01F0">
        <w:t xml:space="preserve">nějším Nálezem Ústavního soudu ze dne 2. února 2021, sp. </w:t>
      </w:r>
      <w:r w:rsidR="00C07AA9">
        <w:t>zn. IV. ÚS 3200/20 v tom, že r</w:t>
      </w:r>
      <w:r w:rsidR="00EE398E" w:rsidRPr="00EE398E">
        <w:t xml:space="preserve">ozhodne-li soud obecným předběžným opatřením i za situace, kdy jsou naplněny podmínky pro vydání </w:t>
      </w:r>
      <w:r w:rsidR="00E52C53">
        <w:t xml:space="preserve">zvláštního </w:t>
      </w:r>
      <w:r w:rsidR="00EE398E" w:rsidRPr="00EE398E">
        <w:t xml:space="preserve">předběžného opatření, </w:t>
      </w:r>
      <w:r w:rsidR="00483524">
        <w:t xml:space="preserve">je povinen dodržet </w:t>
      </w:r>
      <w:r w:rsidR="00EE398E" w:rsidRPr="00EE398E">
        <w:t xml:space="preserve">kogentní podmínky pro </w:t>
      </w:r>
      <w:r w:rsidR="00523494">
        <w:t>nařízení</w:t>
      </w:r>
      <w:r w:rsidR="00EE398E" w:rsidRPr="00EE398E">
        <w:t xml:space="preserve"> takového zvláštního předběžného opatření </w:t>
      </w:r>
      <w:r w:rsidR="001E4F86">
        <w:t>stanovené</w:t>
      </w:r>
      <w:r w:rsidR="00EE398E" w:rsidRPr="00EE398E">
        <w:t xml:space="preserve"> § 459 odst. 1 a § 460 odst. 1 </w:t>
      </w:r>
      <w:r w:rsidR="001E4F86">
        <w:t>z. ř. s.</w:t>
      </w:r>
      <w:r w:rsidR="00331B3B">
        <w:t xml:space="preserve"> </w:t>
      </w:r>
      <w:r w:rsidR="00331B3B" w:rsidRPr="00331B3B">
        <w:t>S ohledem na uvedené názory navrhuje autorka diplomové práce změnit současné znění § 7</w:t>
      </w:r>
      <w:r w:rsidR="00DB57A3">
        <w:t>6</w:t>
      </w:r>
      <w:r w:rsidR="00331B3B" w:rsidRPr="00331B3B">
        <w:t xml:space="preserve"> o. s. ř</w:t>
      </w:r>
      <w:r w:rsidR="003C7871">
        <w:t xml:space="preserve">. doplněním odst. </w:t>
      </w:r>
      <w:r w:rsidR="00DB57A3">
        <w:t>4</w:t>
      </w:r>
      <w:r w:rsidR="003C7871">
        <w:t xml:space="preserve"> znějícího n</w:t>
      </w:r>
      <w:r w:rsidR="00233ADB">
        <w:t xml:space="preserve">a: </w:t>
      </w:r>
      <w:r w:rsidR="0085184B">
        <w:rPr>
          <w:i/>
          <w:iCs/>
        </w:rPr>
        <w:t>„</w:t>
      </w:r>
      <w:r w:rsidR="00BA7ECD" w:rsidRPr="0085184B">
        <w:rPr>
          <w:i/>
          <w:iCs/>
        </w:rPr>
        <w:t xml:space="preserve">Předseda senátu při nařízení předběžného opatření </w:t>
      </w:r>
      <w:r w:rsidR="00F43C0D" w:rsidRPr="0085184B">
        <w:rPr>
          <w:i/>
          <w:iCs/>
        </w:rPr>
        <w:t>týkajícího</w:t>
      </w:r>
      <w:r w:rsidR="00BA7ECD" w:rsidRPr="0085184B">
        <w:rPr>
          <w:i/>
          <w:iCs/>
        </w:rPr>
        <w:t xml:space="preserve"> se úpravy poměrů dítěte dle § 76 odst. 1 písm. e) </w:t>
      </w:r>
      <w:r w:rsidR="0085184B">
        <w:rPr>
          <w:i/>
          <w:iCs/>
        </w:rPr>
        <w:t>je</w:t>
      </w:r>
      <w:r w:rsidR="00BA7ECD" w:rsidRPr="0085184B">
        <w:rPr>
          <w:i/>
          <w:iCs/>
        </w:rPr>
        <w:t xml:space="preserve"> </w:t>
      </w:r>
      <w:r w:rsidR="0085184B">
        <w:rPr>
          <w:i/>
          <w:iCs/>
        </w:rPr>
        <w:t>povinen obsáhnout</w:t>
      </w:r>
      <w:r w:rsidR="003C7D63" w:rsidRPr="0085184B">
        <w:rPr>
          <w:i/>
          <w:iCs/>
        </w:rPr>
        <w:t xml:space="preserve"> </w:t>
      </w:r>
      <w:r w:rsidR="0085184B" w:rsidRPr="0085184B">
        <w:rPr>
          <w:i/>
          <w:iCs/>
        </w:rPr>
        <w:t xml:space="preserve">kogentní </w:t>
      </w:r>
      <w:r w:rsidR="003C7D63" w:rsidRPr="0085184B">
        <w:rPr>
          <w:i/>
          <w:iCs/>
        </w:rPr>
        <w:t>pravidla</w:t>
      </w:r>
      <w:r w:rsidR="00BA7ECD" w:rsidRPr="0085184B">
        <w:rPr>
          <w:i/>
          <w:iCs/>
        </w:rPr>
        <w:t xml:space="preserve"> </w:t>
      </w:r>
      <w:r w:rsidR="0085184B" w:rsidRPr="0085184B">
        <w:rPr>
          <w:i/>
          <w:iCs/>
        </w:rPr>
        <w:t>stanovená zvláštní</w:t>
      </w:r>
      <w:r w:rsidR="00273811">
        <w:rPr>
          <w:i/>
          <w:iCs/>
        </w:rPr>
        <w:t>m</w:t>
      </w:r>
      <w:r w:rsidR="0085184B" w:rsidRPr="0085184B">
        <w:rPr>
          <w:i/>
          <w:iCs/>
        </w:rPr>
        <w:t xml:space="preserve"> právní</w:t>
      </w:r>
      <w:r w:rsidR="00273811">
        <w:rPr>
          <w:i/>
          <w:iCs/>
        </w:rPr>
        <w:t>m</w:t>
      </w:r>
      <w:r w:rsidR="0085184B" w:rsidRPr="0085184B">
        <w:rPr>
          <w:i/>
          <w:iCs/>
        </w:rPr>
        <w:t xml:space="preserve"> </w:t>
      </w:r>
      <w:r w:rsidR="00273811">
        <w:rPr>
          <w:i/>
          <w:iCs/>
        </w:rPr>
        <w:t>předpisem</w:t>
      </w:r>
      <w:r w:rsidR="00035E2B">
        <w:rPr>
          <w:i/>
          <w:iCs/>
        </w:rPr>
        <w:t>.“</w:t>
      </w:r>
      <w:r w:rsidR="00BA7ECD" w:rsidRPr="00BA7ECD">
        <w:t xml:space="preserve"> </w:t>
      </w:r>
    </w:p>
    <w:p w14:paraId="30069D79" w14:textId="38FA2A45" w:rsidR="004235B9" w:rsidRPr="004235B9" w:rsidRDefault="00C805D2" w:rsidP="003B61ED">
      <w:pPr>
        <w:pStyle w:val="Hlavntextprce-DP"/>
        <w:ind w:firstLine="360"/>
      </w:pPr>
      <w:r>
        <w:t xml:space="preserve">Dle autorky diplomové práce </w:t>
      </w:r>
      <w:r w:rsidR="009139FC">
        <w:t xml:space="preserve">je </w:t>
      </w:r>
      <w:r>
        <w:t xml:space="preserve">na základě výše uvedené analýzy </w:t>
      </w:r>
      <w:r w:rsidR="00C66B4B" w:rsidRPr="002C1414">
        <w:t xml:space="preserve">možné rozhodnout obecným předběžným opatřením upravujícím poměry nezletilého dítěte i za situace, kdy jsou naplněny zákonem stanovené podmínky pro </w:t>
      </w:r>
      <w:r w:rsidR="00273811">
        <w:t>nařízení</w:t>
      </w:r>
      <w:r w:rsidR="00C66B4B" w:rsidRPr="002C1414">
        <w:t xml:space="preserve"> zvláštního předběžného opatření upravujícího poměry dítěte</w:t>
      </w:r>
      <w:r w:rsidR="00E1367E">
        <w:t>,</w:t>
      </w:r>
      <w:r w:rsidR="009139FC">
        <w:t xml:space="preserve"> a to za </w:t>
      </w:r>
      <w:r w:rsidR="006063EE">
        <w:t>dodržení kogentních podmínek</w:t>
      </w:r>
      <w:r w:rsidR="0093171D">
        <w:t xml:space="preserve"> pro vydání zvláštního předběžného </w:t>
      </w:r>
      <w:r w:rsidR="00135E20">
        <w:t>opatření</w:t>
      </w:r>
      <w:r w:rsidR="00E1367E">
        <w:t xml:space="preserve"> </w:t>
      </w:r>
      <w:r w:rsidR="006063EE">
        <w:t>stanov</w:t>
      </w:r>
      <w:r w:rsidR="0093171D">
        <w:t>ených v § 459 odst. 1 a 460 odst. 1 z. ř. s.</w:t>
      </w:r>
    </w:p>
    <w:p w14:paraId="3506FAD2" w14:textId="77777777" w:rsidR="00E5316F" w:rsidRPr="00E5316F" w:rsidRDefault="00E5316F" w:rsidP="00E5316F">
      <w:pPr>
        <w:pStyle w:val="Nadpistetrovn-DP"/>
      </w:pPr>
    </w:p>
    <w:p w14:paraId="67EC5E2B" w14:textId="77777777" w:rsidR="000E1EFB" w:rsidRPr="000E1EFB" w:rsidRDefault="000E1EFB" w:rsidP="000E1EFB">
      <w:pPr>
        <w:pStyle w:val="Hlavntextprce-DP"/>
      </w:pPr>
    </w:p>
    <w:p w14:paraId="56B6C597" w14:textId="77777777" w:rsidR="001770F5" w:rsidRPr="001770F5" w:rsidRDefault="001770F5" w:rsidP="00E03DA1">
      <w:pPr>
        <w:pStyle w:val="Nadpistetrovn-DP"/>
      </w:pPr>
    </w:p>
    <w:p w14:paraId="43F7125F" w14:textId="77777777" w:rsidR="0045121C" w:rsidRPr="0045121C" w:rsidRDefault="0045121C" w:rsidP="0045121C"/>
    <w:p w14:paraId="444CE253" w14:textId="77777777" w:rsidR="005E2E36" w:rsidRPr="005E2E36" w:rsidRDefault="005E2E36" w:rsidP="005E2E36">
      <w:pPr>
        <w:pStyle w:val="Hlavntextprce-DP"/>
      </w:pPr>
    </w:p>
    <w:p w14:paraId="69530165" w14:textId="77777777" w:rsidR="004F7BE7" w:rsidRDefault="004F7BE7">
      <w:pPr>
        <w:rPr>
          <w:rFonts w:ascii="Garamond" w:hAnsi="Garamond"/>
          <w:b/>
          <w:color w:val="000000" w:themeColor="text1"/>
          <w:sz w:val="32"/>
        </w:rPr>
      </w:pPr>
      <w:r>
        <w:br w:type="page"/>
      </w:r>
    </w:p>
    <w:p w14:paraId="36E80F3A" w14:textId="74B4C9BC" w:rsidR="00A67595" w:rsidRDefault="00A67595" w:rsidP="00010361">
      <w:pPr>
        <w:pStyle w:val="Nadpisstprce-DP"/>
      </w:pPr>
      <w:bookmarkStart w:id="29" w:name="_Toc70480447"/>
      <w:r>
        <w:lastRenderedPageBreak/>
        <w:t>Závěr</w:t>
      </w:r>
      <w:bookmarkEnd w:id="29"/>
      <w:r>
        <w:t xml:space="preserve"> </w:t>
      </w:r>
    </w:p>
    <w:p w14:paraId="25EF3D0D" w14:textId="77777777" w:rsidR="0097544F" w:rsidRPr="000701D1" w:rsidRDefault="0097544F" w:rsidP="00050893">
      <w:pPr>
        <w:pStyle w:val="Hlavntextprce-DP"/>
        <w:ind w:firstLine="708"/>
      </w:pPr>
      <w:r>
        <w:t xml:space="preserve">S ohledem na tendenci vyšší rozvodovosti a rozchodů nesezdaných partnerů vychovávajících nezletilé děti je zřejmé, že návrhy na nařízení obecných předběžných </w:t>
      </w:r>
      <w:r w:rsidRPr="0097544F">
        <w:t>opatření</w:t>
      </w:r>
      <w:r>
        <w:t xml:space="preserve"> ve věci úpravy poměrů nezletilých dětí budou neustále narůstat. Jelikož se potřeba zatímní úpravy poměrů mezi rodiči a dětmi jenom osvědčuje, a to i přesto, že nařízené předběžné opatření výrazně ovlivní životy všech rodinných příslušníků, je velikou chybou, že se rodiče ani jejich děti nemohou spolehnout na předvídatelný postup soudu jako jedné ze záruk právní jistoty. Soudy často rozhodují nahodile a zcela odlišně, jak je zřetelně ukázáno na analýze judikatury provedené v této diplomové práci.</w:t>
      </w:r>
    </w:p>
    <w:p w14:paraId="05523AEE" w14:textId="77777777" w:rsidR="00050893" w:rsidRDefault="0097544F" w:rsidP="00050893">
      <w:pPr>
        <w:pStyle w:val="Hlavntextprce-DP"/>
        <w:ind w:firstLine="708"/>
      </w:pPr>
      <w:r>
        <w:t xml:space="preserve">Cílem této diplomové práce bylo definovat, co to je institut tzv. obecných předběžných opatření upravujících poměry nezletilého dítěte dle § 86 o. s. ř. Z tohoto důvodu bylo v první kapitole této diplomové práce detailně rozebráno, jaké jsou zákonné předpoklady, které musí být naplněny k tomu, aby soud mohl vydat usnesení o nařízení předběžného opatření ve věci péče o nezletilé. Hlavní tematickou částí této kapitoly byla právě obecná předběžná opatření upravující poměry nezletilého dítěte, ale v jejím závěru samozřejmě nebyla opominuta ani existence tzv. zvláštních předběžných opatření upravujících poměry nezletilého dítěte dle § 452 an. z. ř. s. Tato zvláštní předběžná opatření upravující poměry nezletilého byla ovšem vysvětlena velmi stručně s ohledem toho, že nejsou hlavním tématem práce. Proto byly vysvětleny pouze formou jejich odlišností od obecných předběžných opatření se zmínkou, že v případě potřeby jejich bližšího ozřejmění budou vysvětleny až na daném místě diplomové práce. </w:t>
      </w:r>
    </w:p>
    <w:p w14:paraId="6605E321" w14:textId="4DBDCC44" w:rsidR="0097544F" w:rsidRPr="000701D1" w:rsidRDefault="0097544F" w:rsidP="00050893">
      <w:pPr>
        <w:pStyle w:val="Hlavntextprce-DP"/>
        <w:ind w:firstLine="708"/>
      </w:pPr>
      <w:r>
        <w:t>Což se následně také stalo, když v podkapitole 2. 2. věnující se p</w:t>
      </w:r>
      <w:r w:rsidRPr="000915C7">
        <w:t>roblemati</w:t>
      </w:r>
      <w:r>
        <w:t>ce</w:t>
      </w:r>
      <w:r w:rsidRPr="000915C7">
        <w:t xml:space="preserve"> využití obecného předběžného opatření v případě naplnění podmínek zvláštního předběžného opatření ve věci úpravy poměrů nezletilého dítěte</w:t>
      </w:r>
      <w:r>
        <w:t xml:space="preserve"> bylo potřeba dovysvětlit za jakých podmínek může soud zasáhnout a nařídit zvláštní předběžné opatření. Z předpokladů stanovených § 452 odst. 1 z. ř. s. vyplývá, že tzv. odůvodněnost zásahu je jedna z věcí, kterou se zvláštní a obecná předběžná opatření ve věci péče o nezletilé liší, jelikož zvláštní předběžná opatření lze nařídit pouze ocitne-li se nezletilé dítě ve stavu nedostatku řádné péče, či ohrožení života, vývoje nebo je jiný jeho důležitý zájem buďto vážně ohrožen, či narušen.</w:t>
      </w:r>
    </w:p>
    <w:p w14:paraId="0AE746CD" w14:textId="77777777" w:rsidR="0097544F" w:rsidRDefault="0097544F" w:rsidP="00050893">
      <w:pPr>
        <w:pStyle w:val="Hlavntextprce-DP"/>
        <w:ind w:firstLine="708"/>
      </w:pPr>
      <w:r>
        <w:t>Ve druhé a rozsahem nejdelší kapitole této diplomové práce se autorka zaměřila na r</w:t>
      </w:r>
      <w:r w:rsidRPr="00A22156">
        <w:t>ozbor aktuální judikatury k předběžným opatřením</w:t>
      </w:r>
      <w:r>
        <w:t xml:space="preserve">, kde mohla odpovědět na dvě výzkumné otázky, které si v úvodu práce položila a jejichž zodpovězení si kladla za cíl. Nejprve se věnovala první otázce, v níž zjišťovala, zda musí soud slyšet nezletilého metodou přímého výslechu v řízení o nařízení předběžného opatření, kterým se prozatímně upravuje jeho styk s rodiči, vždy bezpodmínečně či zda může od přímého slyšení nezletilého v některých případech upustit.  </w:t>
      </w:r>
    </w:p>
    <w:p w14:paraId="50C16991" w14:textId="77777777" w:rsidR="00050893" w:rsidRDefault="0097544F" w:rsidP="00050893">
      <w:pPr>
        <w:pStyle w:val="Hlavntextprce-DP"/>
        <w:ind w:firstLine="708"/>
        <w:rPr>
          <w:i/>
          <w:iCs/>
        </w:rPr>
      </w:pPr>
      <w:r>
        <w:lastRenderedPageBreak/>
        <w:t xml:space="preserve">U první výzkumné otázky dospěla autorka k odpovědi, že pravidlo slyšení </w:t>
      </w:r>
      <w:r w:rsidRPr="006A530F">
        <w:t xml:space="preserve">nezletilého metodou přímého výslechu v řízení o </w:t>
      </w:r>
      <w:r>
        <w:t>nařízení</w:t>
      </w:r>
      <w:r w:rsidRPr="006A530F">
        <w:t xml:space="preserve"> předběžného opatření, kterým se prozatímně upravuje jeho styk s rodiči,</w:t>
      </w:r>
      <w:r>
        <w:t xml:space="preserve"> musí platit</w:t>
      </w:r>
      <w:r w:rsidRPr="006A530F">
        <w:t xml:space="preserve"> vždy</w:t>
      </w:r>
      <w:r>
        <w:t xml:space="preserve">. Jelikož v případě, že názor dítěte nebude v soudním řízení vyslechnut může to v nezletilém zakořenit nedůvěru v justiční systém, kdy se i v dospělém životě může cítit tak, že uplatňování jeho práva prostřednictvím soudů nemá smysl, jelikož soudu na jeho názoru nezáleží. Nicméně je potřeba stanovit k tomuto výslechu soudu takovou lhůtu, aby byl v reálu proveditelný, a proto de lege ferenda navrhuje autorka této diplomové práce změnit ustanovení </w:t>
      </w:r>
      <w:r w:rsidRPr="00320653">
        <w:t xml:space="preserve">§ 75c odst. 3 o. s. ř.  na </w:t>
      </w:r>
      <w:r w:rsidRPr="00320653">
        <w:rPr>
          <w:i/>
          <w:iCs/>
        </w:rPr>
        <w:t xml:space="preserve">„O návrhu na nařízení předběžného opatření týkajícího se úpravy poměrů dítěte rozhodne předseda senátu výslechem dítěte před rozhodnutím o návrhu na </w:t>
      </w:r>
      <w:r>
        <w:rPr>
          <w:i/>
          <w:iCs/>
        </w:rPr>
        <w:t>nařízení</w:t>
      </w:r>
      <w:r w:rsidRPr="00320653">
        <w:rPr>
          <w:i/>
          <w:iCs/>
        </w:rPr>
        <w:t xml:space="preserve"> předběžného opatření.“</w:t>
      </w:r>
      <w:r w:rsidRPr="00320653">
        <w:t xml:space="preserve"> A současně navrh</w:t>
      </w:r>
      <w:r>
        <w:t>la</w:t>
      </w:r>
      <w:r w:rsidRPr="00320653">
        <w:t xml:space="preserve"> přidat nový odst. 4 znějící: </w:t>
      </w:r>
      <w:r w:rsidRPr="0065579B">
        <w:rPr>
          <w:i/>
          <w:iCs/>
        </w:rPr>
        <w:t xml:space="preserve">„Nebude-li možné dítě vyslechnout do </w:t>
      </w:r>
      <w:r>
        <w:rPr>
          <w:i/>
          <w:iCs/>
        </w:rPr>
        <w:t xml:space="preserve">vydání usnesení o </w:t>
      </w:r>
      <w:r w:rsidRPr="0065579B">
        <w:rPr>
          <w:i/>
          <w:iCs/>
        </w:rPr>
        <w:t>předběžné</w:t>
      </w:r>
      <w:r>
        <w:rPr>
          <w:i/>
          <w:iCs/>
        </w:rPr>
        <w:t>m</w:t>
      </w:r>
      <w:r w:rsidRPr="0065579B">
        <w:rPr>
          <w:i/>
          <w:iCs/>
        </w:rPr>
        <w:t xml:space="preserve"> opatření, je předseda senátu povinen vyslechnout dítě dodatečně ve lhůtě 1 měsíce od vydání </w:t>
      </w:r>
      <w:r>
        <w:rPr>
          <w:i/>
          <w:iCs/>
        </w:rPr>
        <w:t>usnesení</w:t>
      </w:r>
      <w:r w:rsidRPr="0065579B">
        <w:rPr>
          <w:i/>
          <w:iCs/>
        </w:rPr>
        <w:t xml:space="preserve"> o předběžném opatření.“</w:t>
      </w:r>
      <w:r>
        <w:rPr>
          <w:i/>
          <w:iCs/>
        </w:rPr>
        <w:t xml:space="preserve"> </w:t>
      </w:r>
    </w:p>
    <w:p w14:paraId="6593E9D5" w14:textId="3EAB67FF" w:rsidR="0097544F" w:rsidRPr="000F4C8D" w:rsidRDefault="0097544F" w:rsidP="00050893">
      <w:pPr>
        <w:pStyle w:val="Hlavntextprce-DP"/>
        <w:ind w:firstLine="708"/>
      </w:pPr>
      <w:r>
        <w:t xml:space="preserve">U výslechu dítěte je důležité uvědomit si, jak jsou děti lehce zneužitelné k tomu, aby zprostředkovaly názor jednoho z rodičů prostřednictvím manipulace, proto jsou v diplomové práci rozebrány i jednotlivé metody ovlivňování dítěte, a to s ohledem na jejich intenzitu v následujícím sledu </w:t>
      </w:r>
      <w:r w:rsidRPr="000F11F0">
        <w:t>jemn</w:t>
      </w:r>
      <w:r>
        <w:t>é metody</w:t>
      </w:r>
      <w:r w:rsidRPr="000F11F0">
        <w:t xml:space="preserve"> ovlivňování, střední </w:t>
      </w:r>
      <w:r>
        <w:t>metody</w:t>
      </w:r>
      <w:r w:rsidRPr="000F11F0">
        <w:t xml:space="preserve"> ovlivňování a </w:t>
      </w:r>
      <w:r>
        <w:t xml:space="preserve">v neposlední řadě </w:t>
      </w:r>
      <w:r w:rsidRPr="000F11F0">
        <w:t xml:space="preserve">i intenzivní </w:t>
      </w:r>
      <w:r>
        <w:t xml:space="preserve">metody ovlivňování. K této odpovědi dospěla autorka diplomové práce díky rozebrání a následnému zanalyzování dvou judikátů, kdy první </w:t>
      </w:r>
      <w:r w:rsidRPr="00FA3876">
        <w:t>podpor</w:t>
      </w:r>
      <w:r>
        <w:t>oval</w:t>
      </w:r>
      <w:r w:rsidRPr="00FA3876">
        <w:t xml:space="preserve"> argumenty pro bezpodmínečné přímé slyšení nezletilého v řízení o nařízení předběžného opatření, kterým se prozatímně upravuje jeho styk s</w:t>
      </w:r>
      <w:r>
        <w:t> </w:t>
      </w:r>
      <w:r w:rsidRPr="00FA3876">
        <w:t>rodiči</w:t>
      </w:r>
      <w:r>
        <w:t>, když v něm bylo konstatováno, že neshledá-li soud žádné překážky (např. věku), musí umožnit nezletilému vyjádřit svůj názor v řízení, jež se ho týká, a druhý judikát tento argument nepodporoval z toho důvodu, že s ohledem na krátkou lhůtu pro rozhodnutí postačí, když se soud seznámí s názory dítěte prostřednictvím spisové dokumentace, kterou má k dispozici. Taktéž se věnovala právu nezletilého být slyšeno.</w:t>
      </w:r>
    </w:p>
    <w:p w14:paraId="767E7587" w14:textId="77777777" w:rsidR="0097544F" w:rsidRDefault="0097544F" w:rsidP="00050893">
      <w:pPr>
        <w:pStyle w:val="Hlavntextprce-DP"/>
        <w:ind w:firstLine="708"/>
      </w:pPr>
      <w:r>
        <w:t>Poté se autorka diplomové práce zaměřila na druhou otázku, ve které se věnovala tomu, zda je možné nařídit obecné předběžné opatření upravující poměry nezletilého dítěte i za situace, kdy jsou naplněny zákonem stanovené podmínky pro nařízení zvláštního předběžného opatření upravujícího poměry dítěte.</w:t>
      </w:r>
    </w:p>
    <w:p w14:paraId="6C6FC47C" w14:textId="46D4C385" w:rsidR="0097544F" w:rsidRPr="00FA3876" w:rsidRDefault="0097544F" w:rsidP="000F27E4">
      <w:pPr>
        <w:pStyle w:val="Hlavntextprce-DP"/>
        <w:ind w:firstLine="708"/>
      </w:pPr>
      <w:r>
        <w:t xml:space="preserve">U druhé výzkumné otázky dospěla autorka k odpovědi, že </w:t>
      </w:r>
      <w:r w:rsidRPr="007B1C38">
        <w:t>obecn</w:t>
      </w:r>
      <w:r>
        <w:t>é</w:t>
      </w:r>
      <w:r w:rsidRPr="007B1C38">
        <w:t xml:space="preserve"> předběžn</w:t>
      </w:r>
      <w:r>
        <w:t>é</w:t>
      </w:r>
      <w:r w:rsidRPr="007B1C38">
        <w:t xml:space="preserve"> opatření upravující</w:t>
      </w:r>
      <w:r>
        <w:t xml:space="preserve"> </w:t>
      </w:r>
      <w:r w:rsidRPr="007B1C38">
        <w:t xml:space="preserve">poměry nezletilého dítěte </w:t>
      </w:r>
      <w:r>
        <w:t xml:space="preserve">je možné nařídit i </w:t>
      </w:r>
      <w:r w:rsidRPr="007B1C38">
        <w:t xml:space="preserve">za situace, kdy jsou naplněny zákonem stanovené podmínky pro </w:t>
      </w:r>
      <w:r>
        <w:t>nařízení</w:t>
      </w:r>
      <w:r w:rsidRPr="007B1C38">
        <w:t xml:space="preserve"> zvláštního předběžného opatření upravujícího poměry dítěte</w:t>
      </w:r>
      <w:r>
        <w:t>,</w:t>
      </w:r>
      <w:r w:rsidRPr="007B1C38">
        <w:t xml:space="preserve"> a to za </w:t>
      </w:r>
      <w:r>
        <w:t xml:space="preserve">současného </w:t>
      </w:r>
      <w:r w:rsidRPr="007B1C38">
        <w:t xml:space="preserve">dodržení kogentních podmínek pro </w:t>
      </w:r>
      <w:r>
        <w:t>nařízení</w:t>
      </w:r>
      <w:r w:rsidRPr="007B1C38">
        <w:t xml:space="preserve"> zvláštního předběžného opatřen</w:t>
      </w:r>
      <w:r>
        <w:t xml:space="preserve">í </w:t>
      </w:r>
      <w:r w:rsidRPr="007B1C38">
        <w:t>stanovených v § 459 odst. 1 a 460 odst. 1 z. ř. s.</w:t>
      </w:r>
      <w:r>
        <w:t xml:space="preserve"> Jelikož se obecné soudy neshodnou na tom, zda mohou při nařízení obecného předběžného opatření dle o. s. ř. aplikovat i úpravou obsaženou v z. </w:t>
      </w:r>
      <w:r>
        <w:lastRenderedPageBreak/>
        <w:t>ř. s., jež je svým obsahem vůči o. s. ř. ve speciálním postavení, navrhuje autorka diplomové práce zmínku o tom, že za daných okolností musí obecné soudy kogentní pravidla stanovená v z. ř. s. dodržet, a proto de lege ferenda navrhuje</w:t>
      </w:r>
      <w:r w:rsidRPr="00331B3B">
        <w:t xml:space="preserve"> změnit současné znění § 7</w:t>
      </w:r>
      <w:r>
        <w:t>6</w:t>
      </w:r>
      <w:r w:rsidRPr="00331B3B">
        <w:t xml:space="preserve"> o. s. ř</w:t>
      </w:r>
      <w:r>
        <w:t xml:space="preserve">. doplněním odst. 4 znějícího na: </w:t>
      </w:r>
      <w:r>
        <w:rPr>
          <w:i/>
          <w:iCs/>
        </w:rPr>
        <w:t>„</w:t>
      </w:r>
      <w:r w:rsidRPr="0085184B">
        <w:rPr>
          <w:i/>
          <w:iCs/>
        </w:rPr>
        <w:t xml:space="preserve">Předseda senátu při nařízení předběžného opatření týkajícího se úpravy poměrů dítěte dle § 76 odst. 1 písm. e) </w:t>
      </w:r>
      <w:r>
        <w:rPr>
          <w:i/>
          <w:iCs/>
        </w:rPr>
        <w:t>je</w:t>
      </w:r>
      <w:r w:rsidRPr="0085184B">
        <w:rPr>
          <w:i/>
          <w:iCs/>
        </w:rPr>
        <w:t xml:space="preserve"> </w:t>
      </w:r>
      <w:r>
        <w:rPr>
          <w:i/>
          <w:iCs/>
        </w:rPr>
        <w:t>povinen obsáhnout</w:t>
      </w:r>
      <w:r w:rsidRPr="0085184B">
        <w:rPr>
          <w:i/>
          <w:iCs/>
        </w:rPr>
        <w:t xml:space="preserve"> kogentní pravidla stanovená zvláštní</w:t>
      </w:r>
      <w:r>
        <w:rPr>
          <w:i/>
          <w:iCs/>
        </w:rPr>
        <w:t>m</w:t>
      </w:r>
      <w:r w:rsidRPr="0085184B">
        <w:rPr>
          <w:i/>
          <w:iCs/>
        </w:rPr>
        <w:t xml:space="preserve"> právní</w:t>
      </w:r>
      <w:r>
        <w:rPr>
          <w:i/>
          <w:iCs/>
        </w:rPr>
        <w:t>m</w:t>
      </w:r>
      <w:r w:rsidRPr="0085184B">
        <w:rPr>
          <w:i/>
          <w:iCs/>
        </w:rPr>
        <w:t xml:space="preserve"> </w:t>
      </w:r>
      <w:r>
        <w:rPr>
          <w:i/>
          <w:iCs/>
        </w:rPr>
        <w:t>předpisem.“</w:t>
      </w:r>
      <w:r w:rsidRPr="00BA7ECD">
        <w:t xml:space="preserve"> </w:t>
      </w:r>
      <w:r>
        <w:t xml:space="preserve">K této odpovědi dospěla autorka diplomové práce díky rozebrání a následnému zanalyzování třech judikátů, kdy první judikát </w:t>
      </w:r>
      <w:r w:rsidR="00C66419" w:rsidRPr="00122C92">
        <w:t>podporo</w:t>
      </w:r>
      <w:r w:rsidR="00C66419">
        <w:t>val</w:t>
      </w:r>
      <w:r w:rsidRPr="00122C92">
        <w:t xml:space="preserve"> argumenty pro využití obecného předběžného opatření i </w:t>
      </w:r>
      <w:r>
        <w:t xml:space="preserve">v případě naplnění podmínek pro nařízení </w:t>
      </w:r>
      <w:r w:rsidRPr="00122C92">
        <w:t>zvláštního předběžného opatření ve věci péče o nezletilé dítě</w:t>
      </w:r>
      <w:r>
        <w:t>, za předpokladu</w:t>
      </w:r>
      <w:r w:rsidRPr="000B76C8">
        <w:t xml:space="preserve"> dodržení kogentních pravidel vyplývajících z § 459 odst. 1 a 460 odst. 1 z. ř. s</w:t>
      </w:r>
      <w:r>
        <w:t xml:space="preserve">. Druhý judikát </w:t>
      </w:r>
      <w:r w:rsidRPr="00122C92">
        <w:t>podpor</w:t>
      </w:r>
      <w:r>
        <w:t xml:space="preserve">oval </w:t>
      </w:r>
      <w:r w:rsidRPr="00122C92">
        <w:t xml:space="preserve">argumenty pro </w:t>
      </w:r>
      <w:r>
        <w:t xml:space="preserve">výlučné </w:t>
      </w:r>
      <w:r w:rsidRPr="00122C92">
        <w:t>užití zvláštního předběžného opatření ve věci péče o nezletilé dítě</w:t>
      </w:r>
      <w:r>
        <w:t xml:space="preserve">, kde bylo pouze prosté konstatování, že soudy mají postupovat tak, že dočasné odebrání dítěte z péče rodičů může proběhnout pouze na základě zvláštního předběžného opatření. Třetí judikát se sice na rozdíl od dvou předchozích nevěnoval odebrání dítěte z péče rodičů, ale pouze předání dítěte do péče, ale autorce i přesto přisel velice důležitý, jelikož v něm bylo řešeno, zda je vůbec možné při nařizování předběžného opatření ve věci péče o dítě použít obecné předběžné opatření, když se </w:t>
      </w:r>
      <w:r w:rsidRPr="000B76C8">
        <w:t>§ 76 odst. 1 písm. b) o. s. ř., ve znění účinném do 31. 12. 2013</w:t>
      </w:r>
      <w:r>
        <w:t xml:space="preserve">, přesunul do z. ř. s. Soud shledal, že to možné je, čímž pomohl autorce zodpovědět výzkumnou otázku, protože pokud by obecné předběžné opatření nebylo možné nařídit ani ve věcech běžné úpravy péče o nezletilé, tak by bylo naprosto zbytečné věnovat se tomu, zda je možné </w:t>
      </w:r>
      <w:r w:rsidRPr="000B76C8">
        <w:t>využití obecného předběžného opatření v případě naplnění podmínek zvláštního předběžného opatření ve věci úpravy poměrů nezletilého dítěte</w:t>
      </w:r>
      <w:r>
        <w:t>.</w:t>
      </w:r>
    </w:p>
    <w:p w14:paraId="16D1C069" w14:textId="5AF505CA" w:rsidR="000F27E4" w:rsidRDefault="0097544F" w:rsidP="000F27E4">
      <w:pPr>
        <w:pStyle w:val="Hlavntextprce-DP"/>
        <w:ind w:firstLine="708"/>
      </w:pPr>
      <w:r>
        <w:t>Autorka při provádění výzkumu narazila další zajímavou problematiku, která by si taktéž zasloužila provést řádný výzkum, nicméně v této práci na to bohužel již nezbylo místo. Příkladmo problematika nutnosti složení jistoty při podání návrhu na nařízení zvláštního předběžného opatření upravujícího poměry dítěte, která se na základě § 12 odst. 3 z. ř. s. u zvláštních předběžných opatření upravujících poměry dítěte neskládá. Kdy není jednotný názor odborníků na to, zda se při podání návrhu na nařízení obecného předběžného opatření upravujícího poměry dítěte, musí jistota skládat, jelikož z jazykového výkladu ustanovení § 75b o. s. ř. věcné osvobození nevyplývá.</w:t>
      </w:r>
      <w:r>
        <w:rPr>
          <w:rStyle w:val="Znakapoznpodarou"/>
        </w:rPr>
        <w:footnoteReference w:id="100"/>
      </w:r>
      <w:r>
        <w:t xml:space="preserve"> Dalším problémem je </w:t>
      </w:r>
      <w:r w:rsidRPr="005F69A0">
        <w:t xml:space="preserve">to, zda má být prostřednictvím </w:t>
      </w:r>
      <w:r>
        <w:t>nařízeného předběžného opatření</w:t>
      </w:r>
      <w:r w:rsidRPr="005F69A0">
        <w:t xml:space="preserve"> upraven styk s rodičem pouze v nezbytné či nejširší možné míře</w:t>
      </w:r>
      <w:r>
        <w:t xml:space="preserve">, což považuje autorka za </w:t>
      </w:r>
      <w:r>
        <w:lastRenderedPageBreak/>
        <w:t>kruciální problém, nicméně s ohledem na jeho rozsah by se mu musela věnovat tematicky celá diplomová práce</w:t>
      </w:r>
      <w:r w:rsidR="00B3423E">
        <w:t>.</w:t>
      </w:r>
      <w:r>
        <w:rPr>
          <w:rStyle w:val="Znakapoznpodarou"/>
        </w:rPr>
        <w:footnoteReference w:id="101"/>
      </w:r>
    </w:p>
    <w:p w14:paraId="346DE0E6" w14:textId="18C6DB93" w:rsidR="0097544F" w:rsidRPr="000F27E4" w:rsidRDefault="000F27E4" w:rsidP="000F27E4">
      <w:pPr>
        <w:rPr>
          <w:rFonts w:ascii="Garamond" w:hAnsi="Garamond"/>
        </w:rPr>
      </w:pPr>
      <w:r>
        <w:br w:type="page"/>
      </w:r>
    </w:p>
    <w:p w14:paraId="6964E8A7" w14:textId="7BA21F4E" w:rsidR="009F0D0B" w:rsidRDefault="00F07432" w:rsidP="00010361">
      <w:pPr>
        <w:pStyle w:val="Nadpisstprce-DP"/>
      </w:pPr>
      <w:bookmarkStart w:id="30" w:name="_Toc70480448"/>
      <w:r>
        <w:lastRenderedPageBreak/>
        <w:t>Seznam použitých zdrojů</w:t>
      </w:r>
      <w:bookmarkEnd w:id="30"/>
    </w:p>
    <w:p w14:paraId="50079C38" w14:textId="2EAD7215" w:rsidR="00E845A8" w:rsidRDefault="001D7958" w:rsidP="00863196">
      <w:pPr>
        <w:pStyle w:val="Nadpisprvnrovn-DP"/>
        <w:numPr>
          <w:ilvl w:val="0"/>
          <w:numId w:val="3"/>
        </w:numPr>
      </w:pPr>
      <w:bookmarkStart w:id="31" w:name="_Toc70480449"/>
      <w:r>
        <w:t>Monografie</w:t>
      </w:r>
      <w:bookmarkEnd w:id="31"/>
    </w:p>
    <w:p w14:paraId="24F3DDB7" w14:textId="0ADCFEA3" w:rsidR="00B324D7" w:rsidRPr="00B324D7" w:rsidRDefault="00B324D7" w:rsidP="00AB32D6">
      <w:pPr>
        <w:pStyle w:val="Hlavntextprce-DP"/>
        <w:numPr>
          <w:ilvl w:val="0"/>
          <w:numId w:val="30"/>
        </w:numPr>
      </w:pPr>
      <w:r>
        <w:t xml:space="preserve">MELZER, Filip. </w:t>
      </w:r>
      <w:r w:rsidRPr="00B324D7">
        <w:rPr>
          <w:i/>
          <w:iCs/>
        </w:rPr>
        <w:t>Metodologie nalézání práva. Úvod do právní argumentace</w:t>
      </w:r>
      <w:r>
        <w:t>. 1. vydání.</w:t>
      </w:r>
      <w:r w:rsidR="00D5438B">
        <w:t xml:space="preserve"> </w:t>
      </w:r>
      <w:r>
        <w:t>Praha</w:t>
      </w:r>
      <w:r w:rsidR="00D5438B">
        <w:t xml:space="preserve"> : </w:t>
      </w:r>
      <w:r>
        <w:t>C. H. Beck, 2009, 304 s.</w:t>
      </w:r>
    </w:p>
    <w:p w14:paraId="659AD5C0" w14:textId="10DDC49E" w:rsidR="00001909" w:rsidRPr="00001909" w:rsidRDefault="00001909" w:rsidP="00AB32D6">
      <w:pPr>
        <w:pStyle w:val="Hlavntextprce-DP"/>
        <w:numPr>
          <w:ilvl w:val="0"/>
          <w:numId w:val="30"/>
        </w:numPr>
      </w:pPr>
      <w:r>
        <w:t xml:space="preserve">STEINER, Vilém. </w:t>
      </w:r>
      <w:r w:rsidRPr="00887340">
        <w:rPr>
          <w:i/>
          <w:iCs/>
        </w:rPr>
        <w:t>Občanské právo procesní v teorii a praxi</w:t>
      </w:r>
      <w:r>
        <w:rPr>
          <w:i/>
          <w:iCs/>
        </w:rPr>
        <w:t>.</w:t>
      </w:r>
      <w:r>
        <w:t xml:space="preserve"> 1. vydání. Praha : Orbis, 1975,  491 s.</w:t>
      </w:r>
    </w:p>
    <w:p w14:paraId="1CF6D15F" w14:textId="32191365" w:rsidR="00F929DA" w:rsidRDefault="00F929DA" w:rsidP="00AB32D6">
      <w:pPr>
        <w:pStyle w:val="Hlavntextprce-DP"/>
        <w:numPr>
          <w:ilvl w:val="0"/>
          <w:numId w:val="30"/>
        </w:numPr>
      </w:pPr>
      <w:r w:rsidRPr="00F929DA">
        <w:t xml:space="preserve">SVOBODA, Karel. </w:t>
      </w:r>
      <w:r w:rsidR="00CC29BC" w:rsidRPr="00CC29BC">
        <w:rPr>
          <w:i/>
          <w:iCs/>
        </w:rPr>
        <w:t>Přehled judikatury ve věcech předběžných opatření</w:t>
      </w:r>
      <w:r w:rsidRPr="00F929DA">
        <w:t xml:space="preserve">. 1. vydání. Praha: </w:t>
      </w:r>
      <w:r w:rsidR="00EB252D">
        <w:t>Wolters Kluwer ČR, a. s.</w:t>
      </w:r>
      <w:r w:rsidRPr="00F929DA">
        <w:t>, 20</w:t>
      </w:r>
      <w:r w:rsidR="00EB252D">
        <w:t>13</w:t>
      </w:r>
      <w:r w:rsidR="0017523C">
        <w:t xml:space="preserve">, </w:t>
      </w:r>
      <w:r w:rsidR="0005057D">
        <w:t>22</w:t>
      </w:r>
      <w:r w:rsidRPr="00F929DA">
        <w:t>2 s.</w:t>
      </w:r>
    </w:p>
    <w:p w14:paraId="2031582D" w14:textId="2D7AD803" w:rsidR="00664809" w:rsidRPr="00AB32D6" w:rsidRDefault="00664809" w:rsidP="00AB32D6">
      <w:pPr>
        <w:pStyle w:val="Odstavecseseznamem"/>
        <w:numPr>
          <w:ilvl w:val="0"/>
          <w:numId w:val="30"/>
        </w:numPr>
        <w:tabs>
          <w:tab w:val="left" w:pos="1220"/>
        </w:tabs>
        <w:spacing w:line="356" w:lineRule="auto"/>
        <w:ind w:right="26"/>
        <w:rPr>
          <w:sz w:val="22"/>
        </w:rPr>
      </w:pPr>
      <w:r w:rsidRPr="00AB32D6">
        <w:rPr>
          <w:rFonts w:ascii="Times New Roman" w:eastAsia="Times New Roman" w:hAnsi="Times New Roman"/>
          <w:sz w:val="22"/>
        </w:rPr>
        <w:t xml:space="preserve">ŠÍNOVÁ, Renáta a kol. </w:t>
      </w:r>
      <w:r w:rsidRPr="00AB32D6">
        <w:rPr>
          <w:rFonts w:ascii="Times New Roman" w:eastAsia="Times New Roman" w:hAnsi="Times New Roman"/>
          <w:i/>
          <w:sz w:val="22"/>
        </w:rPr>
        <w:t>Civilní proces. Řízení nesporné, rozhodčí a s mezinárodním</w:t>
      </w:r>
      <w:r w:rsidRPr="00AB32D6">
        <w:rPr>
          <w:rFonts w:ascii="Times New Roman" w:eastAsia="Times New Roman" w:hAnsi="Times New Roman"/>
          <w:sz w:val="22"/>
        </w:rPr>
        <w:t xml:space="preserve"> </w:t>
      </w:r>
      <w:r w:rsidRPr="00AB32D6">
        <w:rPr>
          <w:rFonts w:ascii="Times New Roman" w:eastAsia="Times New Roman" w:hAnsi="Times New Roman"/>
          <w:i/>
          <w:sz w:val="22"/>
        </w:rPr>
        <w:t xml:space="preserve">prvkem. </w:t>
      </w:r>
      <w:r w:rsidRPr="00AB32D6">
        <w:rPr>
          <w:rFonts w:ascii="Times New Roman" w:eastAsia="Times New Roman" w:hAnsi="Times New Roman"/>
          <w:sz w:val="22"/>
        </w:rPr>
        <w:t>1. vydání. Praha: C. H. Beck, 2015,</w:t>
      </w:r>
      <w:r w:rsidRPr="00AB32D6">
        <w:rPr>
          <w:rFonts w:ascii="Times New Roman" w:eastAsia="Times New Roman" w:hAnsi="Times New Roman"/>
          <w:i/>
          <w:sz w:val="22"/>
        </w:rPr>
        <w:t xml:space="preserve"> </w:t>
      </w:r>
      <w:r w:rsidRPr="00AB32D6">
        <w:rPr>
          <w:rFonts w:ascii="Times New Roman" w:eastAsia="Times New Roman" w:hAnsi="Times New Roman"/>
          <w:sz w:val="22"/>
        </w:rPr>
        <w:t>3</w:t>
      </w:r>
      <w:r w:rsidR="00383795" w:rsidRPr="00AB32D6">
        <w:rPr>
          <w:rFonts w:ascii="Times New Roman" w:eastAsia="Times New Roman" w:hAnsi="Times New Roman"/>
          <w:sz w:val="22"/>
        </w:rPr>
        <w:t>4</w:t>
      </w:r>
      <w:r w:rsidRPr="00AB32D6">
        <w:rPr>
          <w:rFonts w:ascii="Times New Roman" w:eastAsia="Times New Roman" w:hAnsi="Times New Roman"/>
          <w:sz w:val="22"/>
        </w:rPr>
        <w:t>9 s.</w:t>
      </w:r>
    </w:p>
    <w:p w14:paraId="0709DB5E" w14:textId="77777777" w:rsidR="00664809" w:rsidRPr="00664809" w:rsidRDefault="00664809" w:rsidP="00664809"/>
    <w:p w14:paraId="314C5531" w14:textId="27C10BE7" w:rsidR="001D7958" w:rsidRDefault="00EA2E42" w:rsidP="00B35CD8">
      <w:pPr>
        <w:pStyle w:val="Nadpisprvnrovn-DP"/>
      </w:pPr>
      <w:bookmarkStart w:id="32" w:name="_Toc70480450"/>
      <w:r>
        <w:t>Komentáře</w:t>
      </w:r>
      <w:bookmarkEnd w:id="32"/>
    </w:p>
    <w:p w14:paraId="0DB47859" w14:textId="79EFBA64" w:rsidR="00FF410C" w:rsidRDefault="00FF410C" w:rsidP="00AB32D6">
      <w:pPr>
        <w:pStyle w:val="Hlavntextprce-DP"/>
        <w:numPr>
          <w:ilvl w:val="0"/>
          <w:numId w:val="31"/>
        </w:numPr>
      </w:pPr>
      <w:r>
        <w:t xml:space="preserve">HRUŠÁKOVÁ, Milana a kol. </w:t>
      </w:r>
      <w:r w:rsidRPr="00FF410C">
        <w:rPr>
          <w:i/>
          <w:iCs/>
        </w:rPr>
        <w:t>Občanský zákoník II. Rodinné právo (§ 655–975).</w:t>
      </w:r>
      <w:r w:rsidR="00BE3ECE">
        <w:rPr>
          <w:i/>
          <w:iCs/>
        </w:rPr>
        <w:t xml:space="preserve"> </w:t>
      </w:r>
      <w:r w:rsidRPr="00FF410C">
        <w:rPr>
          <w:i/>
          <w:iCs/>
        </w:rPr>
        <w:t>Komentář</w:t>
      </w:r>
      <w:r>
        <w:t xml:space="preserve">. </w:t>
      </w:r>
      <w:r w:rsidR="00CB263C">
        <w:t>2</w:t>
      </w:r>
      <w:r>
        <w:t>. vydání. Praha: C. H. Beck, 20</w:t>
      </w:r>
      <w:r w:rsidR="00CB263C">
        <w:t>20</w:t>
      </w:r>
      <w:r>
        <w:t>, 1</w:t>
      </w:r>
      <w:r w:rsidR="00E87772">
        <w:t>250</w:t>
      </w:r>
      <w:r>
        <w:t xml:space="preserve"> s.</w:t>
      </w:r>
    </w:p>
    <w:p w14:paraId="62CD652A" w14:textId="7AA84D80" w:rsidR="005471F4" w:rsidRDefault="005471F4" w:rsidP="00AB32D6">
      <w:pPr>
        <w:pStyle w:val="Hlavntextprce-DP"/>
        <w:numPr>
          <w:ilvl w:val="0"/>
          <w:numId w:val="31"/>
        </w:numPr>
      </w:pPr>
      <w:r>
        <w:t xml:space="preserve">JIRSA, Jaromír a kol. </w:t>
      </w:r>
      <w:r w:rsidRPr="00A640A8">
        <w:rPr>
          <w:i/>
          <w:iCs/>
        </w:rPr>
        <w:t>Občanské soudní řízení. Soudcovský komentář. Kniha I (§ 1 až</w:t>
      </w:r>
      <w:r w:rsidR="00BE3ECE">
        <w:rPr>
          <w:i/>
          <w:iCs/>
        </w:rPr>
        <w:t xml:space="preserve"> </w:t>
      </w:r>
      <w:r w:rsidRPr="00A640A8">
        <w:rPr>
          <w:i/>
          <w:iCs/>
        </w:rPr>
        <w:t>78g o. s. ř.).</w:t>
      </w:r>
      <w:r>
        <w:rPr>
          <w:i/>
          <w:iCs/>
        </w:rPr>
        <w:t xml:space="preserve"> </w:t>
      </w:r>
      <w:r w:rsidRPr="00FF3EC5">
        <w:t>Praha: Wolters</w:t>
      </w:r>
      <w:r>
        <w:t> </w:t>
      </w:r>
      <w:r w:rsidRPr="00FF3EC5">
        <w:t>Kluwer</w:t>
      </w:r>
      <w:r>
        <w:t> </w:t>
      </w:r>
      <w:r w:rsidRPr="00FF3EC5">
        <w:t>a.s.,</w:t>
      </w:r>
      <w:r>
        <w:t> </w:t>
      </w:r>
      <w:r w:rsidRPr="00FF3EC5">
        <w:t>201</w:t>
      </w:r>
      <w:r>
        <w:t>9</w:t>
      </w:r>
      <w:r w:rsidRPr="00FF3EC5">
        <w:t>,</w:t>
      </w:r>
      <w:r>
        <w:t> </w:t>
      </w:r>
      <w:r w:rsidR="00E45353">
        <w:t>536</w:t>
      </w:r>
      <w:r w:rsidR="0049159B">
        <w:t> </w:t>
      </w:r>
      <w:r w:rsidR="00E45353">
        <w:t>s</w:t>
      </w:r>
      <w:r w:rsidR="00DA3A49">
        <w:t>., </w:t>
      </w:r>
      <w:r w:rsidRPr="00FF3EC5">
        <w:t>[cit.</w:t>
      </w:r>
      <w:r>
        <w:t> </w:t>
      </w:r>
      <w:r w:rsidRPr="00FF3EC5">
        <w:t>15.</w:t>
      </w:r>
      <w:r>
        <w:t> </w:t>
      </w:r>
      <w:r w:rsidRPr="00FF3EC5">
        <w:t>dubna</w:t>
      </w:r>
      <w:r>
        <w:t> </w:t>
      </w:r>
      <w:r w:rsidRPr="00FF3EC5">
        <w:t>2021]</w:t>
      </w:r>
      <w:r>
        <w:t>. </w:t>
      </w:r>
      <w:r w:rsidRPr="00FF3EC5">
        <w:t>Dostupné</w:t>
      </w:r>
      <w:r>
        <w:t> </w:t>
      </w:r>
      <w:r w:rsidRPr="00FF3EC5">
        <w:t>na</w:t>
      </w:r>
      <w:r>
        <w:t> </w:t>
      </w:r>
      <w:hyperlink r:id="rId10" w:anchor="lema0" w:history="1">
        <w:r w:rsidR="00015FF1" w:rsidRPr="00B06232">
          <w:rPr>
            <w:rStyle w:val="Hypertextovodkaz"/>
          </w:rPr>
          <w:t>https://www.aspi.cz/products/lawText/13/209/1/2?vtextu=soudcovský%20komentář#lema0</w:t>
        </w:r>
      </w:hyperlink>
      <w:r w:rsidR="00015FF1">
        <w:t>.</w:t>
      </w:r>
    </w:p>
    <w:p w14:paraId="2935A802" w14:textId="20B422B2" w:rsidR="007A04E9" w:rsidRDefault="007A04E9" w:rsidP="00AB32D6">
      <w:pPr>
        <w:pStyle w:val="Hlavntextprce-DP"/>
        <w:numPr>
          <w:ilvl w:val="0"/>
          <w:numId w:val="31"/>
        </w:numPr>
      </w:pPr>
      <w:r w:rsidRPr="000E35C8">
        <w:t xml:space="preserve">LAVICKÝ, Petr a kol. </w:t>
      </w:r>
      <w:r w:rsidR="00396EB2" w:rsidRPr="00503B98">
        <w:rPr>
          <w:i/>
          <w:iCs/>
        </w:rPr>
        <w:t>Občanský soudní řád I. Zákon o rozhodování některých kompetenčních sporů. Praktický</w:t>
      </w:r>
      <w:r w:rsidR="00015FF1">
        <w:rPr>
          <w:i/>
          <w:iCs/>
        </w:rPr>
        <w:t> </w:t>
      </w:r>
      <w:r w:rsidR="00396EB2" w:rsidRPr="00503B98">
        <w:rPr>
          <w:i/>
          <w:iCs/>
        </w:rPr>
        <w:t>komentář</w:t>
      </w:r>
      <w:r w:rsidRPr="00503B98">
        <w:rPr>
          <w:i/>
          <w:iCs/>
        </w:rPr>
        <w:t>.</w:t>
      </w:r>
      <w:r w:rsidR="00503B98">
        <w:t> </w:t>
      </w:r>
      <w:r w:rsidRPr="000E35C8">
        <w:t>Praha:</w:t>
      </w:r>
      <w:r w:rsidR="00503B98">
        <w:t> </w:t>
      </w:r>
      <w:r w:rsidRPr="000E35C8">
        <w:t>Wolters</w:t>
      </w:r>
      <w:r w:rsidR="00405B25">
        <w:t> </w:t>
      </w:r>
      <w:r w:rsidRPr="000E35C8">
        <w:t>Kluwer</w:t>
      </w:r>
      <w:r w:rsidR="00405B25">
        <w:t> </w:t>
      </w:r>
      <w:r w:rsidRPr="000E35C8">
        <w:t>a.s.,</w:t>
      </w:r>
      <w:r w:rsidR="00405B25">
        <w:t> </w:t>
      </w:r>
      <w:r w:rsidRPr="000E35C8">
        <w:t>201</w:t>
      </w:r>
      <w:r w:rsidR="00C00B7A" w:rsidRPr="000E35C8">
        <w:t>6</w:t>
      </w:r>
      <w:r w:rsidRPr="000E35C8">
        <w:t>,</w:t>
      </w:r>
      <w:r w:rsidR="00405B25">
        <w:t> </w:t>
      </w:r>
      <w:r w:rsidRPr="000E35C8">
        <w:t>1</w:t>
      </w:r>
      <w:r w:rsidR="00C00B7A" w:rsidRPr="000E35C8">
        <w:t>116</w:t>
      </w:r>
      <w:r w:rsidR="0049159B">
        <w:t> s</w:t>
      </w:r>
      <w:r w:rsidR="00DA3A49">
        <w:t>.</w:t>
      </w:r>
      <w:r w:rsidR="00402EB0" w:rsidRPr="000E35C8">
        <w:t>,</w:t>
      </w:r>
      <w:r w:rsidR="00405B25">
        <w:t> </w:t>
      </w:r>
      <w:r w:rsidR="00402EB0" w:rsidRPr="000E35C8">
        <w:t>[cit.</w:t>
      </w:r>
      <w:r w:rsidR="00405B25">
        <w:t> </w:t>
      </w:r>
      <w:r w:rsidR="000E35C8" w:rsidRPr="000E35C8">
        <w:t>15</w:t>
      </w:r>
      <w:r w:rsidR="00402EB0" w:rsidRPr="000E35C8">
        <w:t>.</w:t>
      </w:r>
      <w:r w:rsidR="00405B25">
        <w:t> </w:t>
      </w:r>
      <w:r w:rsidR="000E35C8" w:rsidRPr="000E35C8">
        <w:t>dubna</w:t>
      </w:r>
      <w:r w:rsidR="00405B25">
        <w:t> </w:t>
      </w:r>
      <w:r w:rsidR="00402EB0" w:rsidRPr="000E35C8">
        <w:t>2021</w:t>
      </w:r>
      <w:r w:rsidR="000E35C8" w:rsidRPr="000E35C8">
        <w:t>]</w:t>
      </w:r>
      <w:r w:rsidR="00DA3A49">
        <w:t>. </w:t>
      </w:r>
      <w:r w:rsidR="00780F0A" w:rsidRPr="000E35C8">
        <w:t>Dostupné</w:t>
      </w:r>
      <w:r w:rsidR="00503B98">
        <w:t> </w:t>
      </w:r>
      <w:r w:rsidR="003A682C" w:rsidRPr="000E35C8">
        <w:t>na</w:t>
      </w:r>
      <w:r w:rsidR="00503B98">
        <w:t> </w:t>
      </w:r>
      <w:r w:rsidR="00B75162" w:rsidRPr="00FF3EC5">
        <w:t>&lt;</w:t>
      </w:r>
      <w:hyperlink r:id="rId11" w:anchor="c_72703" w:history="1">
        <w:r w:rsidR="009425BA" w:rsidRPr="00C628C3">
          <w:rPr>
            <w:rStyle w:val="Hypertextovodkaz"/>
          </w:rPr>
          <w:t>https://www.aspi.cz/products/lawText/13/24/1/2?vtextu=praktický%20komentář#c_72703</w:t>
        </w:r>
      </w:hyperlink>
      <w:r w:rsidR="00B75162" w:rsidRPr="00FF3EC5">
        <w:t>&gt;</w:t>
      </w:r>
      <w:r w:rsidR="00015FF1">
        <w:t>.</w:t>
      </w:r>
    </w:p>
    <w:p w14:paraId="166799B5" w14:textId="707C9F6E" w:rsidR="00487F2F" w:rsidRDefault="00487F2F" w:rsidP="00AB32D6">
      <w:pPr>
        <w:pStyle w:val="Hlavntextprce-DP"/>
        <w:numPr>
          <w:ilvl w:val="0"/>
          <w:numId w:val="31"/>
        </w:numPr>
      </w:pPr>
      <w:r>
        <w:t xml:space="preserve">LAVICKÝ, Petr a kol. </w:t>
      </w:r>
      <w:r w:rsidRPr="00525C89">
        <w:rPr>
          <w:i/>
          <w:iCs/>
        </w:rPr>
        <w:t>Zákon o zvláštních řízeních soudních. Zákon o veřejných rejstřících. Řízení nesporné - praktický komentář</w:t>
      </w:r>
      <w:r>
        <w:t xml:space="preserve">. </w:t>
      </w:r>
      <w:r w:rsidRPr="00FF3EC5">
        <w:t>Praha:</w:t>
      </w:r>
      <w:r>
        <w:t> </w:t>
      </w:r>
      <w:r w:rsidRPr="00FF3EC5">
        <w:t>Wolters</w:t>
      </w:r>
      <w:r>
        <w:t> </w:t>
      </w:r>
      <w:r w:rsidRPr="00FF3EC5">
        <w:t>Kluwer</w:t>
      </w:r>
      <w:r>
        <w:t> </w:t>
      </w:r>
      <w:r w:rsidRPr="00FF3EC5">
        <w:t>a.s.,</w:t>
      </w:r>
      <w:r>
        <w:t> </w:t>
      </w:r>
      <w:r w:rsidRPr="00FF3EC5">
        <w:t>201</w:t>
      </w:r>
      <w:r>
        <w:t>5</w:t>
      </w:r>
      <w:r w:rsidRPr="00FF3EC5">
        <w:t>,</w:t>
      </w:r>
      <w:r>
        <w:t>  1012 s.</w:t>
      </w:r>
    </w:p>
    <w:p w14:paraId="77FD3E30" w14:textId="5ED060D0" w:rsidR="002063DD" w:rsidRPr="002063DD" w:rsidRDefault="002063DD" w:rsidP="00AB32D6">
      <w:pPr>
        <w:pStyle w:val="Hlavntextprce-DP"/>
        <w:numPr>
          <w:ilvl w:val="0"/>
          <w:numId w:val="31"/>
        </w:numPr>
      </w:pPr>
      <w:r>
        <w:t xml:space="preserve">MATOUŠEK, Oldřich a kol. </w:t>
      </w:r>
      <w:r>
        <w:rPr>
          <w:i/>
          <w:iCs/>
        </w:rPr>
        <w:t xml:space="preserve">Děti a rodiče v rozvodu. </w:t>
      </w:r>
      <w:r>
        <w:t>Praha : Portál, 2015,  255 s.</w:t>
      </w:r>
    </w:p>
    <w:p w14:paraId="34BAA480" w14:textId="184B28C4" w:rsidR="009425BA" w:rsidRPr="008D2BC3" w:rsidRDefault="009425BA" w:rsidP="00AB32D6">
      <w:pPr>
        <w:pStyle w:val="Hlavntextprce-DP"/>
        <w:numPr>
          <w:ilvl w:val="0"/>
          <w:numId w:val="31"/>
        </w:numPr>
      </w:pPr>
      <w:r>
        <w:t xml:space="preserve">SVOBODA, Karel a kol. </w:t>
      </w:r>
      <w:r w:rsidR="008D2BC3" w:rsidRPr="008D2BC3">
        <w:rPr>
          <w:i/>
          <w:iCs/>
        </w:rPr>
        <w:t>Občanský soudní řád: komentář</w:t>
      </w:r>
      <w:r w:rsidR="008D2BC3">
        <w:rPr>
          <w:i/>
          <w:iCs/>
        </w:rPr>
        <w:t>.</w:t>
      </w:r>
      <w:r w:rsidR="008D2BC3">
        <w:t xml:space="preserve"> 2. vydání</w:t>
      </w:r>
      <w:r w:rsidR="00943C89">
        <w:t>. Praha: C. H. Beck, 2017,</w:t>
      </w:r>
      <w:r w:rsidR="00052E0D">
        <w:t xml:space="preserve"> 16</w:t>
      </w:r>
      <w:r w:rsidR="00620F1C">
        <w:t>27</w:t>
      </w:r>
      <w:r w:rsidR="00052E0D">
        <w:t xml:space="preserve"> s.</w:t>
      </w:r>
    </w:p>
    <w:p w14:paraId="5E9C63CA" w14:textId="68593CE2" w:rsidR="009F169E" w:rsidRDefault="00EA2E42" w:rsidP="009F169E">
      <w:pPr>
        <w:pStyle w:val="Nadpisprvnrovn-DP"/>
      </w:pPr>
      <w:bookmarkStart w:id="33" w:name="_Toc70480451"/>
      <w:r>
        <w:t>Odborné č</w:t>
      </w:r>
      <w:r w:rsidR="00DC49DF">
        <w:t>lánky</w:t>
      </w:r>
      <w:bookmarkEnd w:id="33"/>
    </w:p>
    <w:p w14:paraId="63DBAC5E" w14:textId="7D7079C5" w:rsidR="00545D1C" w:rsidRPr="004B1D26" w:rsidRDefault="00545D1C" w:rsidP="004B1D26">
      <w:pPr>
        <w:pStyle w:val="Hlavntextprce-DP"/>
        <w:numPr>
          <w:ilvl w:val="0"/>
          <w:numId w:val="32"/>
        </w:numPr>
        <w:rPr>
          <w:i/>
          <w:iCs/>
        </w:rPr>
      </w:pPr>
      <w:r w:rsidRPr="004B1D26">
        <w:rPr>
          <w:i/>
          <w:iCs/>
        </w:rPr>
        <w:t xml:space="preserve">ČAMDŽIČOVÁ, </w:t>
      </w:r>
      <w:r w:rsidRPr="00015FF1">
        <w:t xml:space="preserve">Sabina. Posílení role nezletilého v řízeních péče soudu o nezletilé. </w:t>
      </w:r>
      <w:r w:rsidRPr="004B1D26">
        <w:rPr>
          <w:i/>
          <w:iCs/>
        </w:rPr>
        <w:t>Časopis pro právní vědu a praxi, 2019, č. 2, s. 243.</w:t>
      </w:r>
    </w:p>
    <w:p w14:paraId="1354D87F" w14:textId="3B629BE7" w:rsidR="00DC49DF" w:rsidRPr="004B1D26" w:rsidRDefault="00DC49DF" w:rsidP="004B1D26">
      <w:pPr>
        <w:pStyle w:val="Hlavntextprce-DP"/>
        <w:numPr>
          <w:ilvl w:val="0"/>
          <w:numId w:val="32"/>
        </w:numPr>
        <w:rPr>
          <w:i/>
          <w:iCs/>
        </w:rPr>
      </w:pPr>
      <w:r w:rsidRPr="004B1D26">
        <w:rPr>
          <w:i/>
          <w:iCs/>
        </w:rPr>
        <w:t>JIRSA</w:t>
      </w:r>
      <w:r w:rsidRPr="00015FF1">
        <w:t>, Jaromír. Osvědčení a prokázání předpokladů pro nařízení předběžného opatření.</w:t>
      </w:r>
      <w:r w:rsidRPr="004B1D26">
        <w:rPr>
          <w:i/>
          <w:iCs/>
        </w:rPr>
        <w:t xml:space="preserve"> Právní prostor</w:t>
      </w:r>
      <w:r w:rsidR="00BE0105" w:rsidRPr="004B1D26">
        <w:rPr>
          <w:i/>
          <w:iCs/>
        </w:rPr>
        <w:t> </w:t>
      </w:r>
      <w:r w:rsidRPr="004B1D26">
        <w:rPr>
          <w:i/>
          <w:iCs/>
        </w:rPr>
        <w:t>:</w:t>
      </w:r>
      <w:r w:rsidR="00BE0105" w:rsidRPr="004B1D26">
        <w:rPr>
          <w:i/>
          <w:iCs/>
        </w:rPr>
        <w:t> </w:t>
      </w:r>
      <w:r w:rsidRPr="004B1D26">
        <w:rPr>
          <w:i/>
          <w:iCs/>
        </w:rPr>
        <w:t>Odborný</w:t>
      </w:r>
      <w:r w:rsidR="00BE0105" w:rsidRPr="004B1D26">
        <w:rPr>
          <w:i/>
          <w:iCs/>
        </w:rPr>
        <w:t> </w:t>
      </w:r>
      <w:r w:rsidRPr="004B1D26">
        <w:rPr>
          <w:i/>
          <w:iCs/>
        </w:rPr>
        <w:t>kongres</w:t>
      </w:r>
      <w:r w:rsidR="007E0C93" w:rsidRPr="004B1D26">
        <w:rPr>
          <w:i/>
          <w:iCs/>
        </w:rPr>
        <w:t>,</w:t>
      </w:r>
      <w:r w:rsidR="00BE0105" w:rsidRPr="004B1D26">
        <w:rPr>
          <w:i/>
          <w:iCs/>
        </w:rPr>
        <w:t> </w:t>
      </w:r>
      <w:r w:rsidRPr="004B1D26">
        <w:rPr>
          <w:i/>
          <w:iCs/>
        </w:rPr>
        <w:t>2015</w:t>
      </w:r>
      <w:r w:rsidR="002733AA" w:rsidRPr="004B1D26">
        <w:rPr>
          <w:i/>
          <w:iCs/>
        </w:rPr>
        <w:t>,</w:t>
      </w:r>
      <w:r w:rsidR="00BE0105" w:rsidRPr="004B1D26">
        <w:rPr>
          <w:i/>
          <w:iCs/>
        </w:rPr>
        <w:t> </w:t>
      </w:r>
      <w:r w:rsidR="00B75162" w:rsidRPr="004B1D26">
        <w:rPr>
          <w:i/>
          <w:iCs/>
        </w:rPr>
        <w:t>[cit. 17. dubna 2021].</w:t>
      </w:r>
      <w:r w:rsidR="00BE0105" w:rsidRPr="004B1D26">
        <w:rPr>
          <w:i/>
          <w:iCs/>
        </w:rPr>
        <w:t> </w:t>
      </w:r>
      <w:r w:rsidRPr="004B1D26">
        <w:rPr>
          <w:i/>
          <w:iCs/>
        </w:rPr>
        <w:t>Dostupné</w:t>
      </w:r>
      <w:r w:rsidR="00BE0105" w:rsidRPr="004B1D26">
        <w:rPr>
          <w:i/>
          <w:iCs/>
        </w:rPr>
        <w:t> </w:t>
      </w:r>
      <w:r w:rsidR="00B75162" w:rsidRPr="004B1D26">
        <w:rPr>
          <w:i/>
          <w:iCs/>
        </w:rPr>
        <w:t>na</w:t>
      </w:r>
      <w:r w:rsidR="00BE0105" w:rsidRPr="004B1D26">
        <w:rPr>
          <w:i/>
          <w:iCs/>
        </w:rPr>
        <w:t> </w:t>
      </w:r>
      <w:r w:rsidR="00015FF1">
        <w:rPr>
          <w:i/>
          <w:iCs/>
        </w:rPr>
        <w:t>&lt;</w:t>
      </w:r>
      <w:hyperlink r:id="rId12" w:history="1">
        <w:r w:rsidR="00674003" w:rsidRPr="004B1D26">
          <w:rPr>
            <w:rStyle w:val="Hypertextovodkaz"/>
            <w:i/>
            <w:iCs/>
          </w:rPr>
          <w:t>http://www.pravniprostor.cz/judikatura/procesni-pravo/osvedceni-a-prokazanipredpokladu-pro-narizeni-predbezne-opatreni.</w:t>
        </w:r>
        <w:r w:rsidR="00015FF1">
          <w:rPr>
            <w:rStyle w:val="Hypertextovodkaz"/>
            <w:i/>
            <w:iCs/>
          </w:rPr>
          <w:t>&gt;</w:t>
        </w:r>
        <w:r w:rsidR="00674003" w:rsidRPr="004B1D26">
          <w:rPr>
            <w:rStyle w:val="Hypertextovodkaz"/>
            <w:i/>
            <w:iCs/>
          </w:rPr>
          <w:t xml:space="preserve"> </w:t>
        </w:r>
      </w:hyperlink>
    </w:p>
    <w:p w14:paraId="7748010E" w14:textId="0462B052" w:rsidR="00212C25" w:rsidRPr="004B1D26" w:rsidRDefault="00212C25" w:rsidP="004B1D26">
      <w:pPr>
        <w:pStyle w:val="Hlavntextprce-DP"/>
        <w:numPr>
          <w:ilvl w:val="0"/>
          <w:numId w:val="32"/>
        </w:numPr>
        <w:rPr>
          <w:i/>
          <w:iCs/>
        </w:rPr>
      </w:pPr>
      <w:r w:rsidRPr="004B1D26">
        <w:rPr>
          <w:i/>
          <w:iCs/>
        </w:rPr>
        <w:lastRenderedPageBreak/>
        <w:t xml:space="preserve">KŘÍSTEK, </w:t>
      </w:r>
      <w:r w:rsidRPr="00B649B4">
        <w:t>Adam. Stručně o soudních předběžných opatřeních.</w:t>
      </w:r>
      <w:r w:rsidRPr="004B1D26">
        <w:rPr>
          <w:i/>
          <w:iCs/>
        </w:rPr>
        <w:t xml:space="preserve"> Právo a rodina, 2017, č. 1, s. 9-15.</w:t>
      </w:r>
    </w:p>
    <w:p w14:paraId="5912ECD0" w14:textId="4613DC27" w:rsidR="00451E67" w:rsidRPr="004B1D26" w:rsidRDefault="00451E67" w:rsidP="004B1D26">
      <w:pPr>
        <w:pStyle w:val="Hlavntextprce-DP"/>
        <w:numPr>
          <w:ilvl w:val="0"/>
          <w:numId w:val="32"/>
        </w:numPr>
        <w:rPr>
          <w:i/>
          <w:iCs/>
        </w:rPr>
      </w:pPr>
      <w:r w:rsidRPr="004B1D26">
        <w:rPr>
          <w:i/>
          <w:iCs/>
        </w:rPr>
        <w:t xml:space="preserve">MAŘÁDEK, </w:t>
      </w:r>
      <w:r w:rsidRPr="00B649B4">
        <w:t>David. Právní režim objasňování skutkového stavu v řízení o návrhu na předběžné opatření podle občanského soudního řádu.</w:t>
      </w:r>
      <w:r w:rsidRPr="004B1D26">
        <w:rPr>
          <w:i/>
          <w:iCs/>
        </w:rPr>
        <w:t xml:space="preserve"> Právní rozhledy, 2019, č. 1, s. 29.</w:t>
      </w:r>
    </w:p>
    <w:p w14:paraId="21338FDC" w14:textId="77D48A11" w:rsidR="00674003" w:rsidRPr="004B1D26" w:rsidRDefault="00674003" w:rsidP="004B1D26">
      <w:pPr>
        <w:pStyle w:val="Hlavntextprce-DP"/>
        <w:numPr>
          <w:ilvl w:val="0"/>
          <w:numId w:val="32"/>
        </w:numPr>
        <w:rPr>
          <w:i/>
          <w:iCs/>
        </w:rPr>
      </w:pPr>
      <w:r w:rsidRPr="004B1D26">
        <w:rPr>
          <w:i/>
          <w:iCs/>
        </w:rPr>
        <w:t xml:space="preserve">MATOUŠEK, </w:t>
      </w:r>
      <w:r w:rsidRPr="00B649B4">
        <w:t>Oldřich. Rodičovství po rozvodu a jeho hodnocení</w:t>
      </w:r>
      <w:r w:rsidRPr="004B1D26">
        <w:rPr>
          <w:i/>
          <w:iCs/>
        </w:rPr>
        <w:t>. Právo a rodina, 2014, č. 7, s. 12.</w:t>
      </w:r>
    </w:p>
    <w:p w14:paraId="2E41EBA5" w14:textId="1E0B32D9" w:rsidR="00FA5855" w:rsidRPr="004B1D26" w:rsidRDefault="00FA5855" w:rsidP="004B1D26">
      <w:pPr>
        <w:pStyle w:val="Hlavntextprce-DP"/>
        <w:numPr>
          <w:ilvl w:val="0"/>
          <w:numId w:val="32"/>
        </w:numPr>
        <w:rPr>
          <w:i/>
          <w:iCs/>
        </w:rPr>
      </w:pPr>
      <w:r w:rsidRPr="004B1D26">
        <w:rPr>
          <w:i/>
          <w:iCs/>
        </w:rPr>
        <w:t xml:space="preserve">ROGALEWICZOVÁ, </w:t>
      </w:r>
      <w:r w:rsidRPr="00B649B4">
        <w:t>Romana. Interdisciplinární spolupráce při řešení rodičovských konfliktů</w:t>
      </w:r>
      <w:r w:rsidRPr="004B1D26">
        <w:rPr>
          <w:i/>
          <w:iCs/>
        </w:rPr>
        <w:t>. Bulletin advokacie, 2017, roč. 23, č. 12, s. 35</w:t>
      </w:r>
      <w:r w:rsidR="00EB4E82">
        <w:rPr>
          <w:i/>
          <w:iCs/>
        </w:rPr>
        <w:t>.</w:t>
      </w:r>
    </w:p>
    <w:p w14:paraId="07F3F63A" w14:textId="3539B476" w:rsidR="0054729B" w:rsidRPr="004B1D26" w:rsidRDefault="0054729B" w:rsidP="004B1D26">
      <w:pPr>
        <w:pStyle w:val="Hlavntextprce-DP"/>
        <w:numPr>
          <w:ilvl w:val="0"/>
          <w:numId w:val="32"/>
        </w:numPr>
        <w:rPr>
          <w:i/>
          <w:iCs/>
        </w:rPr>
      </w:pPr>
      <w:r w:rsidRPr="004B1D26">
        <w:rPr>
          <w:i/>
          <w:iCs/>
        </w:rPr>
        <w:t>RUSÝ</w:t>
      </w:r>
      <w:r w:rsidRPr="00B649B4">
        <w:t>, Pavel. Spory o děti – postavení dítěte v soudním řízení</w:t>
      </w:r>
      <w:r w:rsidRPr="004B1D26">
        <w:rPr>
          <w:i/>
          <w:iCs/>
        </w:rPr>
        <w:t>. Soukromé právo, 2019, č. 1, s. 25.</w:t>
      </w:r>
    </w:p>
    <w:p w14:paraId="3441F224" w14:textId="60F31BCE" w:rsidR="00FC6037" w:rsidRPr="004B1D26" w:rsidRDefault="00FC6037" w:rsidP="004B1D26">
      <w:pPr>
        <w:pStyle w:val="Hlavntextprce-DP"/>
        <w:numPr>
          <w:ilvl w:val="0"/>
          <w:numId w:val="32"/>
        </w:numPr>
        <w:rPr>
          <w:i/>
          <w:iCs/>
        </w:rPr>
      </w:pPr>
      <w:r w:rsidRPr="004B1D26">
        <w:rPr>
          <w:i/>
          <w:iCs/>
        </w:rPr>
        <w:t xml:space="preserve">RUSÝ, </w:t>
      </w:r>
      <w:r w:rsidRPr="00B649B4">
        <w:t>Pavel. Spory o děti - předběžné úpravy. Soukromé právo,</w:t>
      </w:r>
      <w:r w:rsidRPr="004B1D26">
        <w:rPr>
          <w:i/>
          <w:iCs/>
        </w:rPr>
        <w:t xml:space="preserve"> 2018, č. 9, s. 9.</w:t>
      </w:r>
    </w:p>
    <w:p w14:paraId="166D3B98" w14:textId="76CFE4AD" w:rsidR="0070115F" w:rsidRPr="004B1D26" w:rsidRDefault="0070115F" w:rsidP="004B1D26">
      <w:pPr>
        <w:pStyle w:val="Hlavntextprce-DP"/>
        <w:numPr>
          <w:ilvl w:val="0"/>
          <w:numId w:val="32"/>
        </w:numPr>
        <w:rPr>
          <w:i/>
          <w:iCs/>
        </w:rPr>
      </w:pPr>
      <w:r w:rsidRPr="004B1D26">
        <w:rPr>
          <w:i/>
          <w:iCs/>
        </w:rPr>
        <w:t xml:space="preserve">ŠÍNOVÁ, </w:t>
      </w:r>
      <w:r w:rsidRPr="00B649B4">
        <w:t>Renáta. Několik poznámek k použitelnosti obecného předběžného opatření v rámci péče soudu o nezletilé</w:t>
      </w:r>
      <w:r w:rsidRPr="004B1D26">
        <w:rPr>
          <w:i/>
          <w:iCs/>
        </w:rPr>
        <w:t>. Soudní rozhledy, 2019, č. 11-12, s. 353.</w:t>
      </w:r>
    </w:p>
    <w:p w14:paraId="3174E6E4" w14:textId="42B8BA0F" w:rsidR="00FA5855" w:rsidRPr="004B1D26" w:rsidRDefault="0071570C" w:rsidP="004B1D26">
      <w:pPr>
        <w:pStyle w:val="Hlavntextprce-DP"/>
        <w:numPr>
          <w:ilvl w:val="0"/>
          <w:numId w:val="32"/>
        </w:numPr>
        <w:rPr>
          <w:i/>
          <w:iCs/>
        </w:rPr>
      </w:pPr>
      <w:r w:rsidRPr="004B1D26">
        <w:rPr>
          <w:i/>
          <w:iCs/>
        </w:rPr>
        <w:t xml:space="preserve">WESTPHALOVÁ, </w:t>
      </w:r>
      <w:r w:rsidRPr="00B649B4">
        <w:t>Lenka. HOLÁ Lenka. Zapojování dětí do rozhodování ve věcech, které se jich týkají, v kontextu rodinné mediace.</w:t>
      </w:r>
      <w:r w:rsidRPr="004B1D26">
        <w:rPr>
          <w:i/>
          <w:iCs/>
        </w:rPr>
        <w:t xml:space="preserve"> Právní rozhledy, 2019, č. 13 – 14, s. 470.</w:t>
      </w:r>
    </w:p>
    <w:p w14:paraId="04075445" w14:textId="0986B8AC" w:rsidR="00EA2E42" w:rsidRDefault="00EA2E42" w:rsidP="00B35CD8">
      <w:pPr>
        <w:pStyle w:val="Nadpisprvnrovn-DP"/>
      </w:pPr>
      <w:bookmarkStart w:id="34" w:name="_Toc70480452"/>
      <w:r>
        <w:t>Sborníky</w:t>
      </w:r>
      <w:bookmarkEnd w:id="34"/>
    </w:p>
    <w:p w14:paraId="71799A3B" w14:textId="7E8BD57C" w:rsidR="00A14BD5" w:rsidRDefault="00A14BD5" w:rsidP="004B1D26">
      <w:pPr>
        <w:pStyle w:val="Hlavntextprce-DP"/>
        <w:numPr>
          <w:ilvl w:val="0"/>
          <w:numId w:val="33"/>
        </w:numPr>
      </w:pPr>
      <w:r>
        <w:t xml:space="preserve">MOTEJL, Otakar a kol. </w:t>
      </w:r>
      <w:r w:rsidRPr="004C55EA">
        <w:rPr>
          <w:i/>
          <w:iCs/>
        </w:rPr>
        <w:t>Sborník stanovisek veřejného ochránce práv. Rodina a dítě.</w:t>
      </w:r>
      <w:r>
        <w:t xml:space="preserve"> Brno: Kancelář veřejného</w:t>
      </w:r>
      <w:r w:rsidR="00EB4E82">
        <w:t> </w:t>
      </w:r>
      <w:r>
        <w:t>ochránce</w:t>
      </w:r>
      <w:r w:rsidR="00EB4E82">
        <w:t> </w:t>
      </w:r>
      <w:r>
        <w:t>práv,</w:t>
      </w:r>
      <w:r w:rsidR="00EB4E82">
        <w:t> </w:t>
      </w:r>
      <w:r>
        <w:t>2007,</w:t>
      </w:r>
      <w:r w:rsidR="00EB4E82">
        <w:t> </w:t>
      </w:r>
      <w:r>
        <w:t>215</w:t>
      </w:r>
      <w:r w:rsidR="00EB4E82">
        <w:t> </w:t>
      </w:r>
      <w:r>
        <w:t>s. [cit.</w:t>
      </w:r>
      <w:r w:rsidR="00EB4E82">
        <w:t> </w:t>
      </w:r>
      <w:r>
        <w:t>16.</w:t>
      </w:r>
      <w:r w:rsidR="00EB4E82">
        <w:t> </w:t>
      </w:r>
      <w:r>
        <w:t>dubna</w:t>
      </w:r>
      <w:r w:rsidR="00EB4E82">
        <w:t> </w:t>
      </w:r>
      <w:r>
        <w:t>2021].</w:t>
      </w:r>
      <w:r w:rsidR="00EB4E82">
        <w:t> </w:t>
      </w:r>
      <w:r>
        <w:t>Dostupné</w:t>
      </w:r>
      <w:r w:rsidR="00EB4E82">
        <w:t> </w:t>
      </w:r>
      <w:r>
        <w:t>na</w:t>
      </w:r>
      <w:r w:rsidR="00EB4E82">
        <w:t> </w:t>
      </w:r>
      <w:r>
        <w:t>&lt;</w:t>
      </w:r>
      <w:hyperlink r:id="rId13" w:history="1">
        <w:r w:rsidR="00F50878" w:rsidRPr="00B06232">
          <w:rPr>
            <w:rStyle w:val="Hypertextovodkaz"/>
          </w:rPr>
          <w:t>https://www.ochrance.cz/uploads-import/Publikace/sborniky_stanoviska/Rodina_a_dite.pdf</w:t>
        </w:r>
      </w:hyperlink>
      <w:r>
        <w:t>&gt;</w:t>
      </w:r>
      <w:r w:rsidR="00EB4E82">
        <w:t>.</w:t>
      </w:r>
    </w:p>
    <w:p w14:paraId="74ED46BE" w14:textId="18E30E70" w:rsidR="00DA1515" w:rsidRDefault="00DA1515" w:rsidP="004B1D26">
      <w:pPr>
        <w:pStyle w:val="Hlavntextprce-DP"/>
        <w:numPr>
          <w:ilvl w:val="0"/>
          <w:numId w:val="33"/>
        </w:numPr>
      </w:pPr>
      <w:r>
        <w:t xml:space="preserve">ROTREKLOVÁ, Eva a kol. </w:t>
      </w:r>
      <w:r>
        <w:rPr>
          <w:i/>
          <w:iCs/>
        </w:rPr>
        <w:t xml:space="preserve">Aktuální otázky péče o děti separované od rodičů. Sborník z </w:t>
      </w:r>
      <w:r w:rsidRPr="009F738D">
        <w:rPr>
          <w:i/>
          <w:iCs/>
        </w:rPr>
        <w:t xml:space="preserve">XVI. </w:t>
      </w:r>
      <w:r>
        <w:rPr>
          <w:i/>
          <w:iCs/>
        </w:rPr>
        <w:t>celostátního semináře. Vztahy a vazby dítěte v náhradní rodinné péči a ústavní výchově.</w:t>
      </w:r>
      <w:r>
        <w:t xml:space="preserve"> Brno: Centrum Triáda,</w:t>
      </w:r>
      <w:r w:rsidR="00161731">
        <w:t> </w:t>
      </w:r>
      <w:r>
        <w:t>2016, 50 s., </w:t>
      </w:r>
      <w:r w:rsidRPr="00FF3EC5">
        <w:t>[cit.</w:t>
      </w:r>
      <w:r>
        <w:t> </w:t>
      </w:r>
      <w:r w:rsidRPr="00FF3EC5">
        <w:t>15.</w:t>
      </w:r>
      <w:r>
        <w:t> </w:t>
      </w:r>
      <w:r w:rsidRPr="00FF3EC5">
        <w:t>dubna</w:t>
      </w:r>
      <w:r>
        <w:t> </w:t>
      </w:r>
      <w:r w:rsidRPr="00FF3EC5">
        <w:t>2021]</w:t>
      </w:r>
      <w:r>
        <w:t>. Dostupné na &lt;</w:t>
      </w:r>
      <w:hyperlink r:id="rId14" w:history="1">
        <w:r w:rsidR="00EB4E82" w:rsidRPr="00B06232">
          <w:rPr>
            <w:rStyle w:val="Hypertextovodkaz"/>
          </w:rPr>
          <w:t xml:space="preserve">https://www.triada-centrum.cz/images/sbornik_II.pdf&gt;. </w:t>
        </w:r>
      </w:hyperlink>
    </w:p>
    <w:p w14:paraId="30BAF97E" w14:textId="77777777" w:rsidR="00DA1515" w:rsidRPr="00DA1515" w:rsidRDefault="00DA1515" w:rsidP="00DA1515"/>
    <w:p w14:paraId="29322775" w14:textId="0C9B847E" w:rsidR="00EA2E42" w:rsidRDefault="00EA2E42" w:rsidP="00B35CD8">
      <w:pPr>
        <w:pStyle w:val="Nadpisprvnrovn-DP"/>
      </w:pPr>
      <w:bookmarkStart w:id="35" w:name="_Toc70480453"/>
      <w:r>
        <w:t>Judikatura</w:t>
      </w:r>
      <w:bookmarkEnd w:id="35"/>
    </w:p>
    <w:p w14:paraId="4237146F" w14:textId="5DF9787C" w:rsidR="00526963" w:rsidRDefault="00526963" w:rsidP="00161731">
      <w:pPr>
        <w:pStyle w:val="Hlavntextprce-DP"/>
        <w:numPr>
          <w:ilvl w:val="0"/>
          <w:numId w:val="34"/>
        </w:numPr>
      </w:pPr>
      <w:r w:rsidRPr="00526963">
        <w:t>Usnesení Krajského soudu v Hradci Králové sp. zn. 13 Co 651/9</w:t>
      </w:r>
      <w:r>
        <w:t xml:space="preserve">4, </w:t>
      </w:r>
      <w:r w:rsidRPr="00526963">
        <w:t xml:space="preserve">ze dne 26. </w:t>
      </w:r>
      <w:r>
        <w:t xml:space="preserve">srpna </w:t>
      </w:r>
      <w:r w:rsidRPr="00526963">
        <w:t>1994</w:t>
      </w:r>
    </w:p>
    <w:p w14:paraId="51D7C35F" w14:textId="43959ECA" w:rsidR="00073144" w:rsidRDefault="00073144" w:rsidP="00161731">
      <w:pPr>
        <w:pStyle w:val="Hlavntextprce-DP"/>
        <w:numPr>
          <w:ilvl w:val="0"/>
          <w:numId w:val="34"/>
        </w:numPr>
      </w:pPr>
      <w:r>
        <w:t>Usnesení Krajského soudu v Českých Budějovicích sp. zn. 46/95, ze dne 17. února 1995</w:t>
      </w:r>
    </w:p>
    <w:p w14:paraId="3E7FC1B0" w14:textId="5E7EDA9D" w:rsidR="00816642" w:rsidRPr="00816642" w:rsidRDefault="00816642" w:rsidP="00161731">
      <w:pPr>
        <w:pStyle w:val="Hlavntextprce-DP"/>
        <w:numPr>
          <w:ilvl w:val="0"/>
          <w:numId w:val="34"/>
        </w:numPr>
      </w:pPr>
      <w:r>
        <w:t>Nález Ústavního soudu sp. zn. II. ÚS 221/1998, ze dne 10. listopadu 1999</w:t>
      </w:r>
    </w:p>
    <w:p w14:paraId="41F51995" w14:textId="26B3E5AD" w:rsidR="00744243" w:rsidRPr="00744243" w:rsidRDefault="00744243" w:rsidP="00161731">
      <w:pPr>
        <w:pStyle w:val="Hlavntextprce-DP"/>
        <w:numPr>
          <w:ilvl w:val="0"/>
          <w:numId w:val="34"/>
        </w:numPr>
      </w:pPr>
      <w:r>
        <w:t>Usnesení Vrchního soudu v Praze sp. zn. 7 Cmo 237/2000, ze dne 21. března 2000</w:t>
      </w:r>
    </w:p>
    <w:p w14:paraId="620ACE0B" w14:textId="52767D5B" w:rsidR="009E7EEA" w:rsidRDefault="009E7EEA" w:rsidP="00161731">
      <w:pPr>
        <w:pStyle w:val="Hlavntextprce-DP"/>
        <w:numPr>
          <w:ilvl w:val="0"/>
          <w:numId w:val="34"/>
        </w:numPr>
      </w:pPr>
      <w:r>
        <w:t xml:space="preserve">Usnesení Vrchního soudu v Praze sp. </w:t>
      </w:r>
      <w:r w:rsidR="00526963">
        <w:t>z</w:t>
      </w:r>
      <w:r>
        <w:t>n. 7 Cmo 649/2001, ze dne 30. října 2001</w:t>
      </w:r>
    </w:p>
    <w:p w14:paraId="76E35A59" w14:textId="4CA43448" w:rsidR="00E760DC" w:rsidRPr="00E760DC" w:rsidRDefault="00E760DC" w:rsidP="00161731">
      <w:pPr>
        <w:pStyle w:val="Hlavntextprce-DP"/>
        <w:numPr>
          <w:ilvl w:val="0"/>
          <w:numId w:val="34"/>
        </w:numPr>
      </w:pPr>
      <w:r>
        <w:t>Nález Ústavního soudu sp. zn. I. ÚS 618/05, ze dne 7. listopadu 2006</w:t>
      </w:r>
    </w:p>
    <w:p w14:paraId="4475F9D2" w14:textId="36D60C57" w:rsidR="00EA4C6D" w:rsidRDefault="00EA4C6D" w:rsidP="00161731">
      <w:pPr>
        <w:pStyle w:val="Hlavntextprce-DP"/>
        <w:numPr>
          <w:ilvl w:val="0"/>
          <w:numId w:val="34"/>
        </w:numPr>
      </w:pPr>
      <w:r>
        <w:t>R</w:t>
      </w:r>
      <w:r w:rsidRPr="00EA4C6D">
        <w:t>ozsud</w:t>
      </w:r>
      <w:r>
        <w:t>ek</w:t>
      </w:r>
      <w:r w:rsidRPr="00EA4C6D">
        <w:t xml:space="preserve"> Evropského soudu pro lidská práva ve věci Havelka a ostatní proti České republice</w:t>
      </w:r>
      <w:r w:rsidR="00954829">
        <w:t xml:space="preserve"> </w:t>
      </w:r>
      <w:r w:rsidR="00954829" w:rsidRPr="00EA4C6D">
        <w:t>sp. zn. 23499/06</w:t>
      </w:r>
      <w:r w:rsidR="00954829">
        <w:t>,</w:t>
      </w:r>
      <w:r w:rsidRPr="00EA4C6D">
        <w:t xml:space="preserve"> ze dne 21. června 2007</w:t>
      </w:r>
    </w:p>
    <w:p w14:paraId="397C349B" w14:textId="2C182F29" w:rsidR="00821415" w:rsidRPr="00821415" w:rsidRDefault="00821415" w:rsidP="00161731">
      <w:pPr>
        <w:pStyle w:val="Hlavntextprce-DP"/>
        <w:numPr>
          <w:ilvl w:val="0"/>
          <w:numId w:val="34"/>
        </w:numPr>
      </w:pPr>
      <w:r>
        <w:lastRenderedPageBreak/>
        <w:t>N</w:t>
      </w:r>
      <w:r w:rsidRPr="000422D1">
        <w:t xml:space="preserve">ález </w:t>
      </w:r>
      <w:r>
        <w:t xml:space="preserve">Ústavního soudu sp. zn. </w:t>
      </w:r>
      <w:r w:rsidRPr="000422D1">
        <w:t>II. ÚS 1945/08</w:t>
      </w:r>
      <w:r>
        <w:t>, ze dne 2. dubna 2009</w:t>
      </w:r>
    </w:p>
    <w:p w14:paraId="321658E6" w14:textId="117CC2EB" w:rsidR="009D3FD9" w:rsidRDefault="009D3FD9" w:rsidP="00161731">
      <w:pPr>
        <w:pStyle w:val="Hlavntextprce-DP"/>
        <w:numPr>
          <w:ilvl w:val="0"/>
          <w:numId w:val="34"/>
        </w:numPr>
      </w:pPr>
      <w:r w:rsidRPr="009D3FD9">
        <w:t>Nález Ústavního soudu sp. zn. III. ÚS 346/09</w:t>
      </w:r>
      <w:r>
        <w:t xml:space="preserve">, </w:t>
      </w:r>
      <w:r w:rsidRPr="009D3FD9">
        <w:t>ze dne 3. září 2009</w:t>
      </w:r>
    </w:p>
    <w:p w14:paraId="54ABAED8" w14:textId="5D9D84B0" w:rsidR="004D0755" w:rsidRDefault="004D0755" w:rsidP="00161731">
      <w:pPr>
        <w:pStyle w:val="Hlavntextprce-DP"/>
        <w:numPr>
          <w:ilvl w:val="0"/>
          <w:numId w:val="34"/>
        </w:numPr>
        <w:rPr>
          <w:lang w:eastAsia="cs-CZ"/>
        </w:rPr>
      </w:pPr>
      <w:r>
        <w:rPr>
          <w:lang w:eastAsia="cs-CZ"/>
        </w:rPr>
        <w:t>U</w:t>
      </w:r>
      <w:r w:rsidRPr="004D0755">
        <w:rPr>
          <w:lang w:eastAsia="cs-CZ"/>
        </w:rPr>
        <w:t>snesení Vrchního soudu v Praze č.j. 1 Cmo 162/2014-222</w:t>
      </w:r>
      <w:r>
        <w:rPr>
          <w:lang w:eastAsia="cs-CZ"/>
        </w:rPr>
        <w:t xml:space="preserve">, </w:t>
      </w:r>
      <w:r w:rsidRPr="004D0755">
        <w:rPr>
          <w:lang w:eastAsia="cs-CZ"/>
        </w:rPr>
        <w:t>ze dne 29.</w:t>
      </w:r>
      <w:r w:rsidR="00F27FC3">
        <w:rPr>
          <w:lang w:eastAsia="cs-CZ"/>
        </w:rPr>
        <w:t xml:space="preserve"> září </w:t>
      </w:r>
      <w:r w:rsidRPr="004D0755">
        <w:rPr>
          <w:lang w:eastAsia="cs-CZ"/>
        </w:rPr>
        <w:t>2014</w:t>
      </w:r>
    </w:p>
    <w:p w14:paraId="5E39E2BD" w14:textId="42FC217D" w:rsidR="00816642" w:rsidRPr="00816642" w:rsidRDefault="00816642" w:rsidP="00161731">
      <w:pPr>
        <w:pStyle w:val="Hlavntextprce-DP"/>
        <w:numPr>
          <w:ilvl w:val="0"/>
          <w:numId w:val="34"/>
        </w:numPr>
      </w:pPr>
      <w:r>
        <w:t>Usnesení Ústavního soudu sp. zn. I. ÚS 2857/14, ze dne 23. října 2014</w:t>
      </w:r>
    </w:p>
    <w:p w14:paraId="21BB7CBB" w14:textId="2FF41CA8" w:rsidR="002B2427" w:rsidRDefault="002B2427" w:rsidP="00161731">
      <w:pPr>
        <w:pStyle w:val="Hlavntextprce-DP"/>
        <w:numPr>
          <w:ilvl w:val="0"/>
          <w:numId w:val="34"/>
        </w:numPr>
      </w:pPr>
      <w:r>
        <w:t xml:space="preserve">Nález Ústavního soudu </w:t>
      </w:r>
      <w:r w:rsidRPr="0017311E">
        <w:t>sp. zn. I. ÚS 1708/14</w:t>
      </w:r>
      <w:r>
        <w:t xml:space="preserve">, </w:t>
      </w:r>
      <w:r w:rsidRPr="0017311E">
        <w:t>ze dne 18.</w:t>
      </w:r>
      <w:r>
        <w:t xml:space="preserve"> prosince </w:t>
      </w:r>
      <w:r w:rsidRPr="0017311E">
        <w:t>2014</w:t>
      </w:r>
    </w:p>
    <w:p w14:paraId="77A0D346" w14:textId="7737BA54" w:rsidR="00FD1A1D" w:rsidRPr="00FD1A1D" w:rsidRDefault="00FD1A1D" w:rsidP="00161731">
      <w:pPr>
        <w:pStyle w:val="Hlavntextprce-DP"/>
        <w:numPr>
          <w:ilvl w:val="0"/>
          <w:numId w:val="34"/>
        </w:numPr>
      </w:pPr>
      <w:r>
        <w:t>Usnesení Krajského soudu v Hradci Králové sp. zn. 21Co 14/2015, ze dne 12. ledna 2015</w:t>
      </w:r>
    </w:p>
    <w:p w14:paraId="738C2858" w14:textId="3D0EAE0B" w:rsidR="00C804FB" w:rsidRDefault="00C804FB" w:rsidP="00161731">
      <w:pPr>
        <w:pStyle w:val="Hlavntextprce-DP"/>
        <w:numPr>
          <w:ilvl w:val="0"/>
          <w:numId w:val="34"/>
        </w:numPr>
      </w:pPr>
      <w:r w:rsidRPr="00C804FB">
        <w:t>Usnesení Ústavního soudu sp. zn. II. ÚS 2394/16</w:t>
      </w:r>
      <w:r>
        <w:t xml:space="preserve">, </w:t>
      </w:r>
      <w:r w:rsidRPr="00C804FB">
        <w:t>ze dne 14. října 2016</w:t>
      </w:r>
    </w:p>
    <w:p w14:paraId="342E382C" w14:textId="34550788" w:rsidR="008E6B1E" w:rsidRPr="008E6B1E" w:rsidRDefault="008E6B1E" w:rsidP="00161731">
      <w:pPr>
        <w:pStyle w:val="Hlavntextprce-DP"/>
        <w:numPr>
          <w:ilvl w:val="0"/>
          <w:numId w:val="34"/>
        </w:numPr>
      </w:pPr>
      <w:r>
        <w:t>Usnesení Ústavního soudu , sp. zn.  II. ÚS 1534/15, ze dne 6. prosince 2016</w:t>
      </w:r>
    </w:p>
    <w:p w14:paraId="7F31635E" w14:textId="28071FA0" w:rsidR="00816642" w:rsidRPr="00816642" w:rsidRDefault="00816642" w:rsidP="00161731">
      <w:pPr>
        <w:pStyle w:val="Hlavntextprce-DP"/>
        <w:numPr>
          <w:ilvl w:val="0"/>
          <w:numId w:val="34"/>
        </w:numPr>
      </w:pPr>
      <w:r>
        <w:t>Usnesení Ústavního soudu sp. zn. I. ÚS 1393/17, ze dne 29. června 2017</w:t>
      </w:r>
    </w:p>
    <w:p w14:paraId="570D742E" w14:textId="278803D1" w:rsidR="008203CC" w:rsidRDefault="008203CC" w:rsidP="00161731">
      <w:pPr>
        <w:pStyle w:val="Hlavntextprce-DP"/>
        <w:numPr>
          <w:ilvl w:val="0"/>
          <w:numId w:val="34"/>
        </w:numPr>
      </w:pPr>
      <w:r>
        <w:t xml:space="preserve">Nález Ústavního soudu sp. zn. </w:t>
      </w:r>
      <w:r w:rsidRPr="008203CC">
        <w:t>II. ÚS 1931/17</w:t>
      </w:r>
      <w:r>
        <w:t>, ze dne 19. prosince 2017</w:t>
      </w:r>
    </w:p>
    <w:p w14:paraId="5155BEF8" w14:textId="44DB2E32" w:rsidR="000272F9" w:rsidRDefault="00DD72CB" w:rsidP="00161731">
      <w:pPr>
        <w:pStyle w:val="Hlavntextprce-DP"/>
        <w:numPr>
          <w:ilvl w:val="0"/>
          <w:numId w:val="34"/>
        </w:numPr>
      </w:pPr>
      <w:r>
        <w:t>Usnesení</w:t>
      </w:r>
      <w:r w:rsidR="000272F9">
        <w:t xml:space="preserve"> Ústavního soudu sp. zn. III. ÚS 1087/2020, ze dne 14.  května 2020</w:t>
      </w:r>
    </w:p>
    <w:p w14:paraId="070476FF" w14:textId="41FEF330" w:rsidR="000272F9" w:rsidRPr="000272F9" w:rsidRDefault="00AD0107" w:rsidP="000272F9">
      <w:pPr>
        <w:pStyle w:val="Hlavntextprce-DP"/>
        <w:numPr>
          <w:ilvl w:val="0"/>
          <w:numId w:val="34"/>
        </w:numPr>
      </w:pPr>
      <w:r>
        <w:t xml:space="preserve">Nález Ústavního soudu sp. zn. IV. ÚS 3200/20, ze dne </w:t>
      </w:r>
      <w:r w:rsidR="000A079F">
        <w:t>2. února 2021</w:t>
      </w:r>
    </w:p>
    <w:p w14:paraId="4A50BD15" w14:textId="77777777" w:rsidR="004D0755" w:rsidRPr="004D0755" w:rsidRDefault="004D0755" w:rsidP="004D0755">
      <w:pPr>
        <w:pStyle w:val="Hlavntextprce-DP"/>
      </w:pPr>
    </w:p>
    <w:p w14:paraId="4624A1F1" w14:textId="302BF633" w:rsidR="00EA2E42" w:rsidRDefault="00B35CD8" w:rsidP="00B35CD8">
      <w:pPr>
        <w:pStyle w:val="Nadpisprvnrovn-DP"/>
      </w:pPr>
      <w:bookmarkStart w:id="36" w:name="_Toc70480454"/>
      <w:r>
        <w:t>Právní předpisy</w:t>
      </w:r>
      <w:bookmarkEnd w:id="36"/>
    </w:p>
    <w:p w14:paraId="4519CA5E" w14:textId="21FB52BB" w:rsidR="00686B36" w:rsidRPr="00686B36" w:rsidRDefault="00686B36" w:rsidP="00161731">
      <w:pPr>
        <w:pStyle w:val="Hlavntextprce-DP"/>
        <w:numPr>
          <w:ilvl w:val="0"/>
          <w:numId w:val="35"/>
        </w:numPr>
      </w:pPr>
      <w:r w:rsidRPr="00686B36">
        <w:t>Sdělení federálního ministerstva zahraničních věcí č. 104/1991 Sb.</w:t>
      </w:r>
      <w:r>
        <w:t xml:space="preserve">, </w:t>
      </w:r>
      <w:r w:rsidRPr="00686B36">
        <w:t>o sjednání Úmluvy o právech dítěte</w:t>
      </w:r>
    </w:p>
    <w:p w14:paraId="5E409465" w14:textId="3469421B" w:rsidR="00FC1468" w:rsidRDefault="00FC1468" w:rsidP="00161731">
      <w:pPr>
        <w:pStyle w:val="Hlavntextprce-DP"/>
        <w:numPr>
          <w:ilvl w:val="0"/>
          <w:numId w:val="35"/>
        </w:numPr>
      </w:pPr>
      <w:r>
        <w:t>Sdělení federálního ministerstva zahraničních věcí č. 209/1992 Sb., o sjednání Úmluvy o ochraně lidských práv a základních svobod a Protokolů na tuto Úmluvu navazujících</w:t>
      </w:r>
    </w:p>
    <w:p w14:paraId="464DE813" w14:textId="4EE21792" w:rsidR="00732B71" w:rsidRPr="00732B71" w:rsidRDefault="00A14E3D" w:rsidP="00161731">
      <w:pPr>
        <w:pStyle w:val="Hlavntextprce-DP"/>
        <w:numPr>
          <w:ilvl w:val="0"/>
          <w:numId w:val="35"/>
        </w:numPr>
      </w:pPr>
      <w:r>
        <w:t>Zákon č. 1/1993,</w:t>
      </w:r>
      <w:r w:rsidR="001A3390">
        <w:t xml:space="preserve"> Ústava České republiky, ve znění pozdějších předpisů</w:t>
      </w:r>
    </w:p>
    <w:p w14:paraId="3AB3B924" w14:textId="577F9BF8" w:rsidR="00FC1468" w:rsidRDefault="00FC1468" w:rsidP="00161731">
      <w:pPr>
        <w:pStyle w:val="Hlavntextprce-DP"/>
        <w:numPr>
          <w:ilvl w:val="0"/>
          <w:numId w:val="35"/>
        </w:numPr>
      </w:pPr>
      <w:r>
        <w:t>Usnesení předsednictva ČNR č. 2/1993 Sb., o vyhlášení Listiny základních práv a svobod jako součásti ústavního pořádku ČR</w:t>
      </w:r>
    </w:p>
    <w:p w14:paraId="558F6A60" w14:textId="06915789" w:rsidR="00437BCE" w:rsidRPr="00437BCE" w:rsidRDefault="00437BCE" w:rsidP="00161731">
      <w:pPr>
        <w:pStyle w:val="Hlavntextprce-DP"/>
        <w:numPr>
          <w:ilvl w:val="0"/>
          <w:numId w:val="35"/>
        </w:numPr>
      </w:pPr>
      <w:r>
        <w:t>Zákon č. 99/1963 Sb., občanský soudní řád, ve znění účinném do 31. 12. 2013</w:t>
      </w:r>
    </w:p>
    <w:p w14:paraId="649B36CA" w14:textId="645578C3" w:rsidR="00437BCE" w:rsidRDefault="00437BCE" w:rsidP="00161731">
      <w:pPr>
        <w:pStyle w:val="Hlavntextprce-DP"/>
        <w:numPr>
          <w:ilvl w:val="0"/>
          <w:numId w:val="35"/>
        </w:numPr>
      </w:pPr>
      <w:r>
        <w:t>Zákon č. 99/1963 Sb., občanský soudní řád, ve znění pozdějších předpisů</w:t>
      </w:r>
    </w:p>
    <w:p w14:paraId="3E06BFCF" w14:textId="636C5BFE" w:rsidR="00437BCE" w:rsidRPr="00437BCE" w:rsidRDefault="00437BCE" w:rsidP="00161731">
      <w:pPr>
        <w:pStyle w:val="Hlavntextprce-DP"/>
        <w:numPr>
          <w:ilvl w:val="0"/>
          <w:numId w:val="35"/>
        </w:numPr>
      </w:pPr>
      <w:r>
        <w:t>Z</w:t>
      </w:r>
      <w:r w:rsidRPr="005206CD">
        <w:t>ákon č. 6/2002 Sb., o soudech, soudcích, přísedících a státní správě soudů a o změně některých dalších zákonů, ve znění pozdějších předpisů</w:t>
      </w:r>
    </w:p>
    <w:p w14:paraId="5646EED2" w14:textId="7F2FB762" w:rsidR="00FC1468" w:rsidRDefault="00FC1468" w:rsidP="00161731">
      <w:pPr>
        <w:pStyle w:val="Hlavntextprce-DP"/>
        <w:numPr>
          <w:ilvl w:val="0"/>
          <w:numId w:val="35"/>
        </w:numPr>
      </w:pPr>
      <w:r>
        <w:t>Zákon č. 89/2012 Sb., občanský zákoník, ve znění pozdějších předpisů</w:t>
      </w:r>
    </w:p>
    <w:p w14:paraId="11F398B1" w14:textId="29E75E2F" w:rsidR="004D647F" w:rsidRDefault="00FC1468" w:rsidP="00161731">
      <w:pPr>
        <w:pStyle w:val="Hlavntextprce-DP"/>
        <w:numPr>
          <w:ilvl w:val="0"/>
          <w:numId w:val="35"/>
        </w:numPr>
      </w:pPr>
      <w:r>
        <w:t>Zákon č. 292/2013 Sb., o zvláštních řízeních soudních, ve znění pozdějších předpisů</w:t>
      </w:r>
    </w:p>
    <w:p w14:paraId="771CB831" w14:textId="77777777" w:rsidR="006E2AA6" w:rsidRPr="006E2AA6" w:rsidRDefault="006E2AA6" w:rsidP="006E2AA6"/>
    <w:p w14:paraId="6ED8BA9B" w14:textId="2CCE6268" w:rsidR="00D04B79" w:rsidRDefault="00D04B79" w:rsidP="00B35CD8">
      <w:pPr>
        <w:pStyle w:val="Nadpisprvnrovn-DP"/>
      </w:pPr>
      <w:bookmarkStart w:id="37" w:name="_Toc70480455"/>
      <w:r>
        <w:t>Internetové zdroje</w:t>
      </w:r>
      <w:bookmarkEnd w:id="37"/>
    </w:p>
    <w:p w14:paraId="6F3A6ABC" w14:textId="5589E816" w:rsidR="009F0D0B" w:rsidRDefault="00D04B79" w:rsidP="00161731">
      <w:pPr>
        <w:pStyle w:val="Hlavntextprce-DP"/>
        <w:numPr>
          <w:ilvl w:val="0"/>
          <w:numId w:val="36"/>
        </w:numPr>
      </w:pPr>
      <w:r w:rsidRPr="00345160">
        <w:t>Výbor pro práva dítěte, Organizace spojených národ</w:t>
      </w:r>
      <w:r w:rsidR="00BE3ECE">
        <w:rPr>
          <w:i/>
          <w:iCs/>
        </w:rPr>
        <w:t>ů</w:t>
      </w:r>
      <w:r>
        <w:rPr>
          <w:i/>
          <w:iCs/>
        </w:rPr>
        <w:t xml:space="preserve">. </w:t>
      </w:r>
      <w:r w:rsidR="00EB6FA4" w:rsidRPr="00813F47">
        <w:rPr>
          <w:i/>
          <w:iCs/>
        </w:rPr>
        <w:t>Vš</w:t>
      </w:r>
      <w:r w:rsidR="00EB6FA4">
        <w:rPr>
          <w:i/>
          <w:iCs/>
        </w:rPr>
        <w:t>eo</w:t>
      </w:r>
      <w:r w:rsidR="00EB6FA4" w:rsidRPr="00813F47">
        <w:rPr>
          <w:i/>
          <w:iCs/>
        </w:rPr>
        <w:t>becný</w:t>
      </w:r>
      <w:r w:rsidRPr="00813F47">
        <w:rPr>
          <w:i/>
          <w:iCs/>
        </w:rPr>
        <w:t xml:space="preserve"> komentář k Úmluvě o právech dítěte</w:t>
      </w:r>
      <w:r w:rsidR="00D71A50">
        <w:rPr>
          <w:i/>
          <w:iCs/>
        </w:rPr>
        <w:t> </w:t>
      </w:r>
      <w:r w:rsidRPr="00813F47">
        <w:rPr>
          <w:i/>
          <w:iCs/>
        </w:rPr>
        <w:t>č.</w:t>
      </w:r>
      <w:r w:rsidR="00D71A50">
        <w:rPr>
          <w:i/>
          <w:iCs/>
        </w:rPr>
        <w:t> </w:t>
      </w:r>
      <w:r w:rsidRPr="00813F47">
        <w:rPr>
          <w:i/>
          <w:iCs/>
        </w:rPr>
        <w:t>12.</w:t>
      </w:r>
      <w:r w:rsidR="00D71A50">
        <w:t> </w:t>
      </w:r>
      <w:r w:rsidRPr="00345160">
        <w:t>Právo</w:t>
      </w:r>
      <w:r>
        <w:t> </w:t>
      </w:r>
      <w:r w:rsidRPr="00345160">
        <w:t>dítěte</w:t>
      </w:r>
      <w:r>
        <w:t> </w:t>
      </w:r>
      <w:r w:rsidRPr="00345160">
        <w:t>být</w:t>
      </w:r>
      <w:r>
        <w:t> </w:t>
      </w:r>
      <w:r w:rsidRPr="00345160">
        <w:t>slyšeno.</w:t>
      </w:r>
      <w:r>
        <w:t> </w:t>
      </w:r>
      <w:r w:rsidRPr="00345160">
        <w:t>Ženeva:</w:t>
      </w:r>
      <w:r>
        <w:t> </w:t>
      </w:r>
      <w:r w:rsidRPr="00345160">
        <w:t>2009,</w:t>
      </w:r>
      <w:r>
        <w:t> </w:t>
      </w:r>
      <w:r w:rsidRPr="00345160">
        <w:t>s.</w:t>
      </w:r>
      <w:r>
        <w:t> 66, </w:t>
      </w:r>
      <w:r w:rsidRPr="00FF3EC5">
        <w:t>[cit.</w:t>
      </w:r>
      <w:r>
        <w:t> 20</w:t>
      </w:r>
      <w:r w:rsidRPr="00FF3EC5">
        <w:t>.</w:t>
      </w:r>
      <w:r>
        <w:t> </w:t>
      </w:r>
      <w:r w:rsidRPr="00FF3EC5">
        <w:t>dubna</w:t>
      </w:r>
      <w:r>
        <w:t> </w:t>
      </w:r>
      <w:r w:rsidRPr="00FF3EC5">
        <w:t>2021]</w:t>
      </w:r>
      <w:r>
        <w:t>. </w:t>
      </w:r>
      <w:r w:rsidRPr="00FF3EC5">
        <w:t>Dostupné</w:t>
      </w:r>
      <w:r>
        <w:t> </w:t>
      </w:r>
      <w:r w:rsidRPr="00FF3EC5">
        <w:t>na</w:t>
      </w:r>
      <w:r>
        <w:t> </w:t>
      </w:r>
      <w:r w:rsidRPr="00FF3EC5">
        <w:t>&lt;</w:t>
      </w:r>
      <w:r w:rsidRPr="00D04B79">
        <w:lastRenderedPageBreak/>
        <w:t>https://www.vlada.cz/assets/ppov/rlp/vybory/pro-prava-ditete/Preklady-dokumentu-OSN.pdf</w:t>
      </w:r>
      <w:r w:rsidRPr="00FF3EC5">
        <w:t>&gt;</w:t>
      </w:r>
      <w:r w:rsidR="00F50878">
        <w:t>.</w:t>
      </w:r>
      <w:r w:rsidR="009F0D0B">
        <w:br w:type="page"/>
      </w:r>
    </w:p>
    <w:p w14:paraId="0E2D243A" w14:textId="4F8E0101" w:rsidR="009F0D0B" w:rsidRDefault="00B378E8" w:rsidP="00010361">
      <w:pPr>
        <w:pStyle w:val="Nadpisstprce-DP"/>
      </w:pPr>
      <w:bookmarkStart w:id="38" w:name="_Toc70480456"/>
      <w:r>
        <w:lastRenderedPageBreak/>
        <w:t>A</w:t>
      </w:r>
      <w:r w:rsidR="009F0D0B">
        <w:t>bstrakt</w:t>
      </w:r>
      <w:bookmarkEnd w:id="38"/>
    </w:p>
    <w:p w14:paraId="591E05D5" w14:textId="4D594290" w:rsidR="00BF7C98" w:rsidRDefault="00BF7C98" w:rsidP="00D17D9C">
      <w:pPr>
        <w:pStyle w:val="Hlavntextprce-DP"/>
        <w:ind w:firstLine="708"/>
      </w:pPr>
      <w:r>
        <w:t xml:space="preserve">Diplomová práce </w:t>
      </w:r>
      <w:r w:rsidR="009065A6" w:rsidRPr="009065A6">
        <w:t xml:space="preserve">podrobně rozebírá institut </w:t>
      </w:r>
      <w:r w:rsidR="007D68FB">
        <w:t xml:space="preserve">obecného </w:t>
      </w:r>
      <w:r w:rsidR="009065A6" w:rsidRPr="009065A6">
        <w:t>předběžného opatření</w:t>
      </w:r>
      <w:r w:rsidR="00D20C9E">
        <w:t xml:space="preserve"> upravujíc</w:t>
      </w:r>
      <w:r w:rsidR="00370055">
        <w:t>ího poměry dítěte</w:t>
      </w:r>
      <w:r w:rsidR="009065A6" w:rsidRPr="009065A6">
        <w:t xml:space="preserve"> dle § </w:t>
      </w:r>
      <w:r w:rsidR="000D4F91">
        <w:t>86</w:t>
      </w:r>
      <w:r w:rsidR="00D20C9E">
        <w:t xml:space="preserve"> odst. 1 písm. e)</w:t>
      </w:r>
      <w:r w:rsidR="009065A6" w:rsidRPr="009065A6">
        <w:t xml:space="preserve"> </w:t>
      </w:r>
      <w:r w:rsidR="000D4F91">
        <w:t>o. s. ř.</w:t>
      </w:r>
      <w:r w:rsidR="00130F4C">
        <w:t xml:space="preserve"> A</w:t>
      </w:r>
      <w:r w:rsidR="009065A6" w:rsidRPr="009065A6">
        <w:t xml:space="preserve"> to jak </w:t>
      </w:r>
      <w:r w:rsidR="00BE7A18">
        <w:t>předpoklady nařízení předběžného opatření ve věci péče o nezletilé</w:t>
      </w:r>
      <w:r w:rsidR="009065A6" w:rsidRPr="009065A6">
        <w:t>,</w:t>
      </w:r>
      <w:r w:rsidR="00130F4C">
        <w:t xml:space="preserve"> </w:t>
      </w:r>
      <w:r w:rsidR="009065A6" w:rsidRPr="009065A6">
        <w:t xml:space="preserve">tak </w:t>
      </w:r>
      <w:r w:rsidR="009E510A">
        <w:t>problematické aspekty</w:t>
      </w:r>
      <w:r w:rsidR="003C7787">
        <w:t xml:space="preserve"> vyskytující se v aktuáln</w:t>
      </w:r>
      <w:r w:rsidR="009E138B">
        <w:t>í</w:t>
      </w:r>
      <w:r w:rsidR="003C7787">
        <w:t xml:space="preserve"> judikatuře.</w:t>
      </w:r>
      <w:r w:rsidR="009065A6" w:rsidRPr="009065A6">
        <w:t xml:space="preserve">  </w:t>
      </w:r>
    </w:p>
    <w:p w14:paraId="61ADF8AF" w14:textId="6E072955" w:rsidR="006426B8" w:rsidRPr="006426B8" w:rsidRDefault="006426B8" w:rsidP="00D17D9C">
      <w:pPr>
        <w:pStyle w:val="Hlavntextprce-DP"/>
        <w:ind w:firstLine="708"/>
      </w:pPr>
      <w:r>
        <w:t>Podrobněji se diplomová práce věnuje analýze problému</w:t>
      </w:r>
      <w:r w:rsidR="00713CBF">
        <w:t xml:space="preserve"> slyšení dítěte</w:t>
      </w:r>
      <w:r w:rsidR="006D1966">
        <w:t xml:space="preserve"> a ovlivnění dítěte jeho rodiči</w:t>
      </w:r>
      <w:r w:rsidR="00307DF4">
        <w:t xml:space="preserve"> a analýze </w:t>
      </w:r>
      <w:r w:rsidR="00280F81">
        <w:t>otázky, zda</w:t>
      </w:r>
      <w:r w:rsidR="00E2182B">
        <w:t xml:space="preserve"> </w:t>
      </w:r>
      <w:r w:rsidR="00920161">
        <w:t>lze</w:t>
      </w:r>
      <w:r w:rsidR="00E2182B" w:rsidRPr="00E2182B">
        <w:t xml:space="preserve"> obecné předběžné opatření </w:t>
      </w:r>
      <w:r w:rsidR="00920161">
        <w:t xml:space="preserve">aplikovat </w:t>
      </w:r>
      <w:r w:rsidR="00E2182B" w:rsidRPr="00E2182B">
        <w:t>v případě naplnění podmínek zvláštního předběžného opatření ve věci úpravy poměrů nezletilého dítěte</w:t>
      </w:r>
      <w:r w:rsidR="00D17D9C">
        <w:t>.</w:t>
      </w:r>
    </w:p>
    <w:p w14:paraId="7E8F3A36" w14:textId="77777777" w:rsidR="00BF7C98" w:rsidRDefault="00BF7C98" w:rsidP="00BF7C98">
      <w:pPr>
        <w:pStyle w:val="Hlavntextprce-DP"/>
      </w:pPr>
    </w:p>
    <w:p w14:paraId="54A15A60" w14:textId="52AEFEB8" w:rsidR="009F0D0B" w:rsidRDefault="009F0D0B" w:rsidP="00BF78BB">
      <w:pPr>
        <w:pStyle w:val="Hlavntextprce-DP"/>
        <w:rPr>
          <w:color w:val="000000" w:themeColor="text1"/>
          <w:sz w:val="32"/>
        </w:rPr>
      </w:pPr>
      <w:r>
        <w:br w:type="page"/>
      </w:r>
    </w:p>
    <w:p w14:paraId="5F5B2D63" w14:textId="6213101A" w:rsidR="009F0D0B" w:rsidRDefault="00B378E8" w:rsidP="00010361">
      <w:pPr>
        <w:pStyle w:val="Nadpisstprce-DP"/>
      </w:pPr>
      <w:bookmarkStart w:id="39" w:name="_Toc70480457"/>
      <w:r>
        <w:lastRenderedPageBreak/>
        <w:t>A</w:t>
      </w:r>
      <w:r w:rsidR="009F0D0B">
        <w:t>bstract</w:t>
      </w:r>
      <w:bookmarkEnd w:id="39"/>
      <w:r>
        <w:t xml:space="preserve"> </w:t>
      </w:r>
    </w:p>
    <w:p w14:paraId="32CEF2C4" w14:textId="2E0B5B6D" w:rsidR="00D67DC5" w:rsidRPr="004704A7" w:rsidRDefault="00D67DC5" w:rsidP="00D17D9C">
      <w:pPr>
        <w:pStyle w:val="Hlavntextprce-DP"/>
        <w:ind w:firstLine="708"/>
        <w:rPr>
          <w:lang w:val="en-GB"/>
        </w:rPr>
      </w:pPr>
      <w:r w:rsidRPr="004704A7">
        <w:rPr>
          <w:lang w:val="en-GB"/>
        </w:rPr>
        <w:t xml:space="preserve">The </w:t>
      </w:r>
      <w:r w:rsidR="0095297E" w:rsidRPr="004704A7">
        <w:rPr>
          <w:lang w:val="en-GB"/>
        </w:rPr>
        <w:t xml:space="preserve">diploma </w:t>
      </w:r>
      <w:r w:rsidRPr="004704A7">
        <w:rPr>
          <w:lang w:val="en-GB"/>
        </w:rPr>
        <w:t>thesis concentrates</w:t>
      </w:r>
      <w:r w:rsidR="00742624" w:rsidRPr="004704A7">
        <w:rPr>
          <w:lang w:val="en-GB"/>
        </w:rPr>
        <w:t xml:space="preserve"> on </w:t>
      </w:r>
      <w:r w:rsidR="005A6A3B" w:rsidRPr="004704A7">
        <w:rPr>
          <w:lang w:val="en-GB"/>
        </w:rPr>
        <w:t xml:space="preserve">institute of </w:t>
      </w:r>
      <w:r w:rsidR="00D06AA9" w:rsidRPr="004704A7">
        <w:rPr>
          <w:lang w:val="en-GB"/>
        </w:rPr>
        <w:t>the</w:t>
      </w:r>
      <w:r w:rsidR="00915A61" w:rsidRPr="004704A7">
        <w:rPr>
          <w:lang w:val="en-GB"/>
        </w:rPr>
        <w:t xml:space="preserve"> general </w:t>
      </w:r>
      <w:r w:rsidR="003F2DCE" w:rsidRPr="004704A7">
        <w:rPr>
          <w:lang w:val="en-GB"/>
        </w:rPr>
        <w:t>interim</w:t>
      </w:r>
      <w:r w:rsidR="005A6A3B" w:rsidRPr="004704A7">
        <w:rPr>
          <w:lang w:val="en-GB"/>
        </w:rPr>
        <w:t xml:space="preserve"> measure</w:t>
      </w:r>
      <w:r w:rsidR="004C3E60" w:rsidRPr="004704A7">
        <w:rPr>
          <w:lang w:val="en-GB"/>
        </w:rPr>
        <w:t xml:space="preserve"> used for the provisional regulation of the circumstances of minors</w:t>
      </w:r>
      <w:r w:rsidR="005064EB" w:rsidRPr="004704A7">
        <w:rPr>
          <w:lang w:val="en-GB"/>
        </w:rPr>
        <w:t xml:space="preserve"> according to </w:t>
      </w:r>
      <w:r w:rsidR="00FB49E8" w:rsidRPr="004704A7">
        <w:rPr>
          <w:lang w:val="en-GB"/>
        </w:rPr>
        <w:t xml:space="preserve">§ 452 of the </w:t>
      </w:r>
      <w:r w:rsidR="004D0969" w:rsidRPr="004704A7">
        <w:rPr>
          <w:lang w:val="en-GB"/>
        </w:rPr>
        <w:t>Code of Civil</w:t>
      </w:r>
      <w:r w:rsidR="009F1F5E" w:rsidRPr="004704A7">
        <w:rPr>
          <w:lang w:val="en-GB"/>
        </w:rPr>
        <w:t xml:space="preserve"> Procedure. T</w:t>
      </w:r>
      <w:r w:rsidR="002D6926" w:rsidRPr="004704A7">
        <w:rPr>
          <w:lang w:val="en-GB"/>
        </w:rPr>
        <w:t xml:space="preserve">he </w:t>
      </w:r>
      <w:r w:rsidR="000F17C5" w:rsidRPr="004704A7">
        <w:rPr>
          <w:lang w:val="en-GB"/>
        </w:rPr>
        <w:t xml:space="preserve">diploma </w:t>
      </w:r>
      <w:r w:rsidR="002D6926" w:rsidRPr="004704A7">
        <w:rPr>
          <w:lang w:val="en-GB"/>
        </w:rPr>
        <w:t>t</w:t>
      </w:r>
      <w:r w:rsidR="009F1F5E" w:rsidRPr="004704A7">
        <w:rPr>
          <w:lang w:val="en-GB"/>
        </w:rPr>
        <w:t xml:space="preserve">hesis </w:t>
      </w:r>
      <w:r w:rsidR="005D1F59" w:rsidRPr="004704A7">
        <w:rPr>
          <w:lang w:val="en-GB"/>
        </w:rPr>
        <w:t>concentrates</w:t>
      </w:r>
      <w:r w:rsidR="00127C86" w:rsidRPr="004704A7">
        <w:rPr>
          <w:lang w:val="en-GB"/>
        </w:rPr>
        <w:t xml:space="preserve"> not only</w:t>
      </w:r>
      <w:r w:rsidR="005D1F59" w:rsidRPr="004704A7">
        <w:rPr>
          <w:lang w:val="en-GB"/>
        </w:rPr>
        <w:t xml:space="preserve"> on preconditions for an </w:t>
      </w:r>
      <w:r w:rsidR="003F2DCE" w:rsidRPr="004704A7">
        <w:rPr>
          <w:lang w:val="en-GB"/>
        </w:rPr>
        <w:t>interim</w:t>
      </w:r>
      <w:r w:rsidR="005558C7" w:rsidRPr="004704A7">
        <w:rPr>
          <w:lang w:val="en-GB"/>
        </w:rPr>
        <w:t xml:space="preserve"> measure</w:t>
      </w:r>
      <w:r w:rsidR="0000024E" w:rsidRPr="004704A7">
        <w:rPr>
          <w:lang w:val="en-GB"/>
        </w:rPr>
        <w:t xml:space="preserve"> but also on</w:t>
      </w:r>
      <w:r w:rsidR="00C754EF" w:rsidRPr="004704A7">
        <w:rPr>
          <w:lang w:val="en-GB"/>
        </w:rPr>
        <w:t xml:space="preserve"> problematic aspects occurring in current case law</w:t>
      </w:r>
      <w:r w:rsidR="0023383A" w:rsidRPr="004704A7">
        <w:rPr>
          <w:lang w:val="en-GB"/>
        </w:rPr>
        <w:t>.</w:t>
      </w:r>
    </w:p>
    <w:p w14:paraId="41D3EF93" w14:textId="0E90E11B" w:rsidR="002D6926" w:rsidRPr="004704A7" w:rsidRDefault="0095297E" w:rsidP="00D17D9C">
      <w:pPr>
        <w:pStyle w:val="Hlavntextprce-DP"/>
        <w:ind w:firstLine="708"/>
        <w:rPr>
          <w:lang w:val="en-GB"/>
        </w:rPr>
      </w:pPr>
      <w:r w:rsidRPr="004704A7">
        <w:rPr>
          <w:lang w:val="en-GB"/>
        </w:rPr>
        <w:t>The diploma thesis deals in more detail with the analysis of the problem of hearing a child and the influence of the child by his parents</w:t>
      </w:r>
      <w:r w:rsidR="0081168F" w:rsidRPr="004704A7">
        <w:rPr>
          <w:lang w:val="en-GB"/>
        </w:rPr>
        <w:t xml:space="preserve"> and the analysis of whether the general </w:t>
      </w:r>
      <w:r w:rsidR="00D06AA9" w:rsidRPr="004704A7">
        <w:rPr>
          <w:lang w:val="en-GB"/>
        </w:rPr>
        <w:t>interim</w:t>
      </w:r>
      <w:r w:rsidR="0081168F" w:rsidRPr="004704A7">
        <w:rPr>
          <w:lang w:val="en-GB"/>
        </w:rPr>
        <w:t xml:space="preserve"> measure can be applied if the conditions of </w:t>
      </w:r>
      <w:r w:rsidR="004704A7" w:rsidRPr="004704A7">
        <w:rPr>
          <w:lang w:val="en-GB"/>
        </w:rPr>
        <w:t>the</w:t>
      </w:r>
      <w:r w:rsidR="0081168F" w:rsidRPr="004704A7">
        <w:rPr>
          <w:lang w:val="en-GB"/>
        </w:rPr>
        <w:t xml:space="preserve"> special </w:t>
      </w:r>
      <w:r w:rsidR="004704A7" w:rsidRPr="004704A7">
        <w:rPr>
          <w:lang w:val="en-GB"/>
        </w:rPr>
        <w:t>interim</w:t>
      </w:r>
      <w:r w:rsidR="0081168F" w:rsidRPr="004704A7">
        <w:rPr>
          <w:lang w:val="en-GB"/>
        </w:rPr>
        <w:t xml:space="preserve"> measure are met.</w:t>
      </w:r>
    </w:p>
    <w:p w14:paraId="1A97507E" w14:textId="39F7B955" w:rsidR="002D6926" w:rsidRDefault="002D6926" w:rsidP="002D6926"/>
    <w:p w14:paraId="6F8DB743" w14:textId="77777777" w:rsidR="002D6926" w:rsidRPr="002D6926" w:rsidRDefault="002D6926" w:rsidP="002D6926"/>
    <w:p w14:paraId="790A69A2" w14:textId="77777777" w:rsidR="00EF2362" w:rsidRDefault="00EF2362">
      <w:pPr>
        <w:rPr>
          <w:rFonts w:ascii="Garamond" w:hAnsi="Garamond"/>
          <w:b/>
          <w:color w:val="000000" w:themeColor="text1"/>
          <w:sz w:val="32"/>
        </w:rPr>
      </w:pPr>
      <w:r>
        <w:br w:type="page"/>
      </w:r>
    </w:p>
    <w:p w14:paraId="4F89BC13" w14:textId="3BD925C2" w:rsidR="00F1541A" w:rsidRDefault="00B378E8" w:rsidP="00010361">
      <w:pPr>
        <w:pStyle w:val="Nadpisstprce-DP"/>
      </w:pPr>
      <w:bookmarkStart w:id="40" w:name="_Toc70480458"/>
      <w:r>
        <w:lastRenderedPageBreak/>
        <w:t>Klíčová slova</w:t>
      </w:r>
      <w:bookmarkEnd w:id="40"/>
    </w:p>
    <w:p w14:paraId="3D020F98" w14:textId="2F24A082" w:rsidR="00BB19CB" w:rsidRDefault="00411E06" w:rsidP="00411E06">
      <w:pPr>
        <w:pStyle w:val="Hlavntextprce-DP"/>
      </w:pPr>
      <w:r>
        <w:t>Předběžn</w:t>
      </w:r>
      <w:r w:rsidR="00E53102">
        <w:t>é opatření</w:t>
      </w:r>
      <w:r w:rsidR="00F1541A">
        <w:t>, obecné předběžné opatření</w:t>
      </w:r>
      <w:r w:rsidR="00CD0D84">
        <w:t>, nezletilé dítě</w:t>
      </w:r>
      <w:r w:rsidR="00C73B42">
        <w:t xml:space="preserve">, </w:t>
      </w:r>
      <w:r w:rsidR="001452BE">
        <w:t>judikatura</w:t>
      </w:r>
    </w:p>
    <w:p w14:paraId="7E75DA2C" w14:textId="77777777" w:rsidR="00F1541A" w:rsidRDefault="00F1541A" w:rsidP="00BB19CB">
      <w:pPr>
        <w:pStyle w:val="Nadpisstprce-DP"/>
      </w:pPr>
    </w:p>
    <w:p w14:paraId="131D0154" w14:textId="6F50811B" w:rsidR="00BB19CB" w:rsidRDefault="00BB19CB" w:rsidP="00BB19CB">
      <w:pPr>
        <w:pStyle w:val="Nadpisstprce-DP"/>
      </w:pPr>
      <w:bookmarkStart w:id="41" w:name="_Toc70480459"/>
      <w:r>
        <w:t>Key words</w:t>
      </w:r>
      <w:bookmarkEnd w:id="41"/>
    </w:p>
    <w:p w14:paraId="341D6DEC" w14:textId="7C1E99E2" w:rsidR="00F1541A" w:rsidRPr="00BB19CB" w:rsidRDefault="00E06040" w:rsidP="00F1541A">
      <w:pPr>
        <w:pStyle w:val="Hlavntextprce-DP"/>
      </w:pPr>
      <w:r>
        <w:t>Interim measure</w:t>
      </w:r>
      <w:r w:rsidR="00F1541A">
        <w:t xml:space="preserve">, </w:t>
      </w:r>
      <w:r>
        <w:t xml:space="preserve"> general interim measure</w:t>
      </w:r>
      <w:r w:rsidR="00CD0D84">
        <w:t>, minor child</w:t>
      </w:r>
      <w:r w:rsidR="001452BE">
        <w:t>, case law</w:t>
      </w:r>
    </w:p>
    <w:p w14:paraId="30287ECC" w14:textId="680EC5A2" w:rsidR="00E53102" w:rsidRPr="00BB19CB" w:rsidRDefault="00E53102" w:rsidP="00E53102">
      <w:pPr>
        <w:pStyle w:val="Hlavntextprce-DP"/>
      </w:pPr>
    </w:p>
    <w:sectPr w:rsidR="00E53102" w:rsidRPr="00BB19CB" w:rsidSect="009C3314">
      <w:type w:val="continuous"/>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598A6" w14:textId="77777777" w:rsidR="005950EA" w:rsidRDefault="005950EA" w:rsidP="00AF310C">
      <w:r>
        <w:separator/>
      </w:r>
    </w:p>
  </w:endnote>
  <w:endnote w:type="continuationSeparator" w:id="0">
    <w:p w14:paraId="2C1C9715" w14:textId="77777777" w:rsidR="005950EA" w:rsidRDefault="005950EA" w:rsidP="00AF310C">
      <w:r>
        <w:continuationSeparator/>
      </w:r>
    </w:p>
  </w:endnote>
  <w:endnote w:type="continuationNotice" w:id="1">
    <w:p w14:paraId="3229D3A5" w14:textId="77777777" w:rsidR="005950EA" w:rsidRDefault="00595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Základní tex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1560093750"/>
      <w:docPartObj>
        <w:docPartGallery w:val="Page Numbers (Bottom of Page)"/>
        <w:docPartUnique/>
      </w:docPartObj>
    </w:sdtPr>
    <w:sdtEndPr>
      <w:rPr>
        <w:rStyle w:val="slostrnky"/>
      </w:rPr>
    </w:sdtEndPr>
    <w:sdtContent>
      <w:p w14:paraId="291697EA" w14:textId="2E360DC9" w:rsidR="00AF310C" w:rsidRDefault="00AF310C" w:rsidP="00C11081">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79509E" w14:textId="77777777" w:rsidR="00AF310C" w:rsidRDefault="00AF31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1091151044"/>
      <w:docPartObj>
        <w:docPartGallery w:val="Page Numbers (Bottom of Page)"/>
        <w:docPartUnique/>
      </w:docPartObj>
    </w:sdtPr>
    <w:sdtEndPr>
      <w:rPr>
        <w:rStyle w:val="slostrnky"/>
      </w:rPr>
    </w:sdtEndPr>
    <w:sdtContent>
      <w:p w14:paraId="328F9097" w14:textId="48DE47EF" w:rsidR="00AF310C" w:rsidRDefault="00AF310C" w:rsidP="00C11081">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393B49EB" w14:textId="77777777" w:rsidR="00AF310C" w:rsidRDefault="00AF31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C812C" w14:textId="77777777" w:rsidR="005950EA" w:rsidRDefault="005950EA" w:rsidP="00AF310C">
      <w:r>
        <w:separator/>
      </w:r>
    </w:p>
  </w:footnote>
  <w:footnote w:type="continuationSeparator" w:id="0">
    <w:p w14:paraId="63D498E0" w14:textId="77777777" w:rsidR="005950EA" w:rsidRDefault="005950EA" w:rsidP="00AF310C">
      <w:r>
        <w:continuationSeparator/>
      </w:r>
    </w:p>
  </w:footnote>
  <w:footnote w:type="continuationNotice" w:id="1">
    <w:p w14:paraId="1F054EFD" w14:textId="77777777" w:rsidR="005950EA" w:rsidRDefault="005950EA"/>
  </w:footnote>
  <w:footnote w:id="2">
    <w:p w14:paraId="494C011A" w14:textId="5503C10A" w:rsidR="008518D3" w:rsidRDefault="008518D3" w:rsidP="00393BD8">
      <w:pPr>
        <w:pStyle w:val="Poznmkypodarou-DP"/>
      </w:pPr>
      <w:r>
        <w:rPr>
          <w:rStyle w:val="Znakapoznpodarou"/>
        </w:rPr>
        <w:footnoteRef/>
      </w:r>
      <w:r>
        <w:t xml:space="preserve"> </w:t>
      </w:r>
      <w:r w:rsidR="00393BD8">
        <w:t xml:space="preserve">Pod pojmem „navrhovatel“ </w:t>
      </w:r>
      <w:r w:rsidR="005026D6">
        <w:t>je</w:t>
      </w:r>
      <w:r w:rsidR="00393BD8">
        <w:t xml:space="preserve"> u předběžných opatření dle § 7</w:t>
      </w:r>
      <w:r w:rsidR="00B51496">
        <w:t>6</w:t>
      </w:r>
      <w:r w:rsidR="00393BD8">
        <w:t xml:space="preserve"> o. s. ř. </w:t>
      </w:r>
      <w:r w:rsidR="00144787">
        <w:t>myšlen ten, kdo podal návrh na nařízení předběžného opatření</w:t>
      </w:r>
      <w:r w:rsidR="00B51496">
        <w:t xml:space="preserve"> - tedy</w:t>
      </w:r>
      <w:r w:rsidR="00144787">
        <w:t xml:space="preserve"> </w:t>
      </w:r>
      <w:r w:rsidR="00C46368">
        <w:t>„</w:t>
      </w:r>
      <w:r w:rsidR="00144787">
        <w:t>žalobce</w:t>
      </w:r>
      <w:r w:rsidR="007C459D">
        <w:t>“</w:t>
      </w:r>
      <w:r w:rsidR="001575C2">
        <w:t xml:space="preserve">, a tím vůči komu je směřován </w:t>
      </w:r>
      <w:r w:rsidR="00C46368">
        <w:t xml:space="preserve">návrh </w:t>
      </w:r>
      <w:r w:rsidR="006950B1">
        <w:t xml:space="preserve">je </w:t>
      </w:r>
      <w:r w:rsidR="00C46368">
        <w:t xml:space="preserve">nazýván „žalovaným“ viz. § </w:t>
      </w:r>
      <w:r w:rsidR="007C459D">
        <w:t>90 odst. 3 o. s. ř. V této diplomové práce bude užíván pojem „navrhovatel“.</w:t>
      </w:r>
    </w:p>
  </w:footnote>
  <w:footnote w:id="3">
    <w:p w14:paraId="33EFCDB5" w14:textId="4B74FBD5" w:rsidR="00246C89" w:rsidRPr="00F96F47" w:rsidRDefault="00246C89" w:rsidP="00246C89">
      <w:pPr>
        <w:pStyle w:val="Poznmkypodarou-DP"/>
      </w:pPr>
      <w:r>
        <w:rPr>
          <w:rStyle w:val="Znakapoznpodarou"/>
        </w:rPr>
        <w:footnoteRef/>
      </w:r>
      <w:r>
        <w:t xml:space="preserve"> </w:t>
      </w:r>
      <w:r w:rsidR="00F15A90">
        <w:t xml:space="preserve">K tomuto je vhodné zmínit </w:t>
      </w:r>
      <w:r w:rsidR="003E6010">
        <w:t>statistické informace z</w:t>
      </w:r>
      <w:r w:rsidR="0093626C">
        <w:t> </w:t>
      </w:r>
      <w:r w:rsidR="003E6010">
        <w:t>článku</w:t>
      </w:r>
      <w:r w:rsidR="0093626C">
        <w:t xml:space="preserve"> Romany Ro</w:t>
      </w:r>
      <w:r w:rsidR="003E6A8C">
        <w:t>galewi</w:t>
      </w:r>
      <w:r w:rsidR="006950B1">
        <w:t>c</w:t>
      </w:r>
      <w:r w:rsidR="003E6A8C">
        <w:t>zové, ve kterém uvádí,</w:t>
      </w:r>
      <w:r w:rsidR="006950B1">
        <w:t xml:space="preserve"> </w:t>
      </w:r>
      <w:r w:rsidR="003E6A8C">
        <w:t>že :</w:t>
      </w:r>
      <w:r w:rsidR="003E6A8C" w:rsidRPr="003E6A8C">
        <w:t xml:space="preserve"> </w:t>
      </w:r>
      <w:r w:rsidR="003E6A8C" w:rsidRPr="001F6DE2">
        <w:rPr>
          <w:i/>
          <w:iCs/>
        </w:rPr>
        <w:t>„přibližně 60—70 % rozcházejících se rodičů je schopno se na další úpravě životní situace svých dětí bez vážnějších problémů domluvit, přibližně 25—30 % případů je pak spojeno s nutností intervence dalších osob, které rodičům s řešením jejich</w:t>
      </w:r>
      <w:r w:rsidR="003E6A8C" w:rsidRPr="003E6A8C">
        <w:t xml:space="preserve"> </w:t>
      </w:r>
      <w:r w:rsidR="003E6A8C" w:rsidRPr="001F6DE2">
        <w:rPr>
          <w:i/>
          <w:iCs/>
        </w:rPr>
        <w:t>situace pomáhají (tyto případy pak končí buď</w:t>
      </w:r>
      <w:r w:rsidR="003E6A8C" w:rsidRPr="003E6A8C">
        <w:t xml:space="preserve"> </w:t>
      </w:r>
      <w:r w:rsidR="003E6A8C" w:rsidRPr="001F6DE2">
        <w:rPr>
          <w:i/>
          <w:iCs/>
        </w:rPr>
        <w:t xml:space="preserve">dohodou rodičů po delší době a s využitím podpory některé </w:t>
      </w:r>
      <w:r w:rsidR="00C803BA">
        <w:rPr>
          <w:i/>
          <w:iCs/>
        </w:rPr>
        <w:t>z</w:t>
      </w:r>
      <w:r w:rsidR="00885460">
        <w:rPr>
          <w:i/>
          <w:iCs/>
        </w:rPr>
        <w:t xml:space="preserve"> </w:t>
      </w:r>
      <w:r w:rsidR="003E6A8C" w:rsidRPr="001F6DE2">
        <w:rPr>
          <w:i/>
          <w:iCs/>
        </w:rPr>
        <w:t>pomáhajících profesí, nebo autoritativním rozhodnutím soudu, které je však ze strany rodičů respektováno). Zbývajících 3—5 % případů je pak řazeno mezi natolik závažné, že jsou prakticky neřešitelné a konflikty mezi rodiči v nich často přetrvávají až do dospělosti dětí“</w:t>
      </w:r>
      <w:r w:rsidR="003E6010">
        <w:t xml:space="preserve"> </w:t>
      </w:r>
      <w:r w:rsidR="0065656E">
        <w:t xml:space="preserve">Viz. </w:t>
      </w:r>
      <w:r w:rsidR="003E6010">
        <w:t>ROGALEWI</w:t>
      </w:r>
      <w:r w:rsidR="00E10202">
        <w:t>CZOVÁ, R</w:t>
      </w:r>
      <w:r w:rsidR="00D436DF">
        <w:t>omana</w:t>
      </w:r>
      <w:r w:rsidR="00E10202">
        <w:t>. I</w:t>
      </w:r>
      <w:r w:rsidR="00D436DF">
        <w:t>nterdisciplinární spolupráce</w:t>
      </w:r>
      <w:r w:rsidR="007F6E47">
        <w:t xml:space="preserve"> při řešení rodičovských konfliktů. </w:t>
      </w:r>
      <w:r w:rsidR="007F6E47">
        <w:rPr>
          <w:i/>
          <w:iCs/>
        </w:rPr>
        <w:t>Bulletin advokacie,</w:t>
      </w:r>
      <w:r w:rsidR="00F96F47">
        <w:t xml:space="preserve"> 2017, roč. 23, č. 12</w:t>
      </w:r>
      <w:r w:rsidR="00F60D34">
        <w:t>, s. 35</w:t>
      </w:r>
      <w:r w:rsidR="009C2FA0">
        <w:t>.</w:t>
      </w:r>
      <w:r w:rsidR="00F96F47">
        <w:t xml:space="preserve"> </w:t>
      </w:r>
    </w:p>
  </w:footnote>
  <w:footnote w:id="4">
    <w:p w14:paraId="3DEB9582" w14:textId="0CD3A1E6" w:rsidR="001A55BB" w:rsidRPr="001A55BB" w:rsidRDefault="001A55BB" w:rsidP="001A55BB">
      <w:pPr>
        <w:pStyle w:val="Poznmkypodarou-DP"/>
      </w:pPr>
      <w:r>
        <w:rPr>
          <w:rStyle w:val="Znakapoznpodarou"/>
        </w:rPr>
        <w:footnoteRef/>
      </w:r>
      <w:r>
        <w:t xml:space="preserve"> Jež bývají tak</w:t>
      </w:r>
      <w:r w:rsidR="00397F68">
        <w:t>é nazývána „pomalá“ předběžná opatření</w:t>
      </w:r>
      <w:r w:rsidR="00660228">
        <w:t xml:space="preserve">. V diplomové práci je bude autorka nazývat </w:t>
      </w:r>
      <w:r w:rsidR="007B6715">
        <w:t>buďto „předběžná opatření“ nebo „obecná předběžná opatření“</w:t>
      </w:r>
      <w:r w:rsidR="001C0847">
        <w:t xml:space="preserve"> </w:t>
      </w:r>
      <w:r w:rsidR="004A66F9">
        <w:t>pokud vyvstane potřeba jejich</w:t>
      </w:r>
      <w:r w:rsidR="001C0847">
        <w:t> odlišení od „zvláštních př</w:t>
      </w:r>
      <w:r w:rsidR="001A6466">
        <w:t>e</w:t>
      </w:r>
      <w:r w:rsidR="001C0847">
        <w:t xml:space="preserve">dběžných </w:t>
      </w:r>
      <w:r w:rsidR="001A6466">
        <w:t>opatření</w:t>
      </w:r>
      <w:r w:rsidR="00E63696">
        <w:t>.</w:t>
      </w:r>
      <w:r w:rsidR="001A6466">
        <w:t>“</w:t>
      </w:r>
      <w:r w:rsidR="001C0847">
        <w:t xml:space="preserve"> </w:t>
      </w:r>
    </w:p>
  </w:footnote>
  <w:footnote w:id="5">
    <w:p w14:paraId="6D2B5C33" w14:textId="6180E8D9" w:rsidR="00660228" w:rsidRDefault="00660228" w:rsidP="00660228">
      <w:pPr>
        <w:pStyle w:val="Poznmkypodarou-DP"/>
      </w:pPr>
      <w:r>
        <w:rPr>
          <w:rStyle w:val="Znakapoznpodarou"/>
        </w:rPr>
        <w:footnoteRef/>
      </w:r>
      <w:r>
        <w:t xml:space="preserve"> Jež bývají také nazývána „rychlá“ předběžná opatření</w:t>
      </w:r>
      <w:r w:rsidR="000649DC">
        <w:t xml:space="preserve">. V diplomové práci </w:t>
      </w:r>
      <w:r w:rsidR="00174567">
        <w:t>je bude autorka nazývat „zvláštní předběžná opatření</w:t>
      </w:r>
      <w:r w:rsidR="00E63696">
        <w:t>.</w:t>
      </w:r>
      <w:r w:rsidR="00174567">
        <w:t>“</w:t>
      </w:r>
    </w:p>
  </w:footnote>
  <w:footnote w:id="6">
    <w:p w14:paraId="1E49BC89" w14:textId="55D963B8" w:rsidR="001D4677" w:rsidRDefault="001D4677" w:rsidP="001D4677">
      <w:pPr>
        <w:pStyle w:val="Poznmkypodarou-DP"/>
      </w:pPr>
      <w:r>
        <w:rPr>
          <w:rStyle w:val="Znakapoznpodarou"/>
        </w:rPr>
        <w:footnoteRef/>
      </w:r>
      <w:r>
        <w:t xml:space="preserve"> Tedy předběžná opatření ve </w:t>
      </w:r>
      <w:r w:rsidR="007E7285">
        <w:t xml:space="preserve">věci ochrany proti domácímu násilí, </w:t>
      </w:r>
      <w:r w:rsidR="001742E3">
        <w:t>která</w:t>
      </w:r>
      <w:r w:rsidR="007E7285">
        <w:t xml:space="preserve"> </w:t>
      </w:r>
      <w:r w:rsidR="001742E3">
        <w:t xml:space="preserve">nejsou tématem této diplomové práce, a </w:t>
      </w:r>
      <w:r w:rsidR="006514A1">
        <w:t>tudíž</w:t>
      </w:r>
      <w:r w:rsidR="001742E3">
        <w:t xml:space="preserve"> </w:t>
      </w:r>
      <w:r w:rsidR="007E7285">
        <w:t>nebudou rozebírána</w:t>
      </w:r>
      <w:r w:rsidR="004A66F9">
        <w:t xml:space="preserve"> ani brána v pota</w:t>
      </w:r>
      <w:r w:rsidR="00046303">
        <w:t>z</w:t>
      </w:r>
      <w:r w:rsidR="007E7285">
        <w:t>.</w:t>
      </w:r>
    </w:p>
  </w:footnote>
  <w:footnote w:id="7">
    <w:p w14:paraId="68EDA487" w14:textId="1AA71A20" w:rsidR="00157774" w:rsidRDefault="00157774" w:rsidP="00157774">
      <w:pPr>
        <w:pStyle w:val="Poznmkypodarou-DP"/>
      </w:pPr>
      <w:r>
        <w:rPr>
          <w:rStyle w:val="Znakapoznpodarou"/>
        </w:rPr>
        <w:footnoteRef/>
      </w:r>
      <w:r>
        <w:t xml:space="preserve"> </w:t>
      </w:r>
      <w:r w:rsidRPr="00157774">
        <w:t xml:space="preserve">LEVÝ, Jiří. </w:t>
      </w:r>
      <w:r w:rsidR="00102D90">
        <w:t xml:space="preserve">In SVOBODA, Karel a kol. </w:t>
      </w:r>
      <w:r w:rsidR="00102D90" w:rsidRPr="008D2BC3">
        <w:rPr>
          <w:i/>
          <w:iCs/>
        </w:rPr>
        <w:t>Občanský soudní řád: komentář</w:t>
      </w:r>
      <w:r w:rsidR="00102D90">
        <w:rPr>
          <w:i/>
          <w:iCs/>
        </w:rPr>
        <w:t>.</w:t>
      </w:r>
      <w:r w:rsidR="00102D90">
        <w:t xml:space="preserve"> 2. vydání. Praha: C. H. Beck, 2017, s.</w:t>
      </w:r>
      <w:r w:rsidR="003A7184">
        <w:t xml:space="preserve"> </w:t>
      </w:r>
      <w:r w:rsidRPr="00157774">
        <w:t>295</w:t>
      </w:r>
      <w:r w:rsidR="003A7184">
        <w:t>.</w:t>
      </w:r>
    </w:p>
  </w:footnote>
  <w:footnote w:id="8">
    <w:p w14:paraId="44F9F281" w14:textId="66731B7F" w:rsidR="00F044E1" w:rsidRDefault="00F044E1" w:rsidP="00F044E1">
      <w:pPr>
        <w:pStyle w:val="Poznmkypodarou-DP"/>
      </w:pPr>
      <w:r>
        <w:rPr>
          <w:rStyle w:val="Znakapoznpodarou"/>
        </w:rPr>
        <w:footnoteRef/>
      </w:r>
      <w:r>
        <w:t xml:space="preserve"> </w:t>
      </w:r>
      <w:r w:rsidR="00EB684D">
        <w:t>Pozn. autorky</w:t>
      </w:r>
      <w:r w:rsidR="00976E20">
        <w:t>.</w:t>
      </w:r>
      <w:r w:rsidR="00A665D9">
        <w:t xml:space="preserve"> </w:t>
      </w:r>
      <w:r w:rsidR="00976E20">
        <w:t>J</w:t>
      </w:r>
      <w:r w:rsidR="00A665D9" w:rsidRPr="00A665D9">
        <w:t>ež umožňovala</w:t>
      </w:r>
      <w:r w:rsidR="007268C2">
        <w:t xml:space="preserve"> </w:t>
      </w:r>
      <w:r w:rsidR="00A665D9" w:rsidRPr="00A665D9">
        <w:t>odevzda</w:t>
      </w:r>
      <w:r w:rsidR="00976E20">
        <w:t>t</w:t>
      </w:r>
      <w:r w:rsidR="00A665D9" w:rsidRPr="00A665D9">
        <w:t xml:space="preserve"> dítě do péče druhého z rodičů nebo do péče toho, koho označí soud</w:t>
      </w:r>
      <w:r w:rsidR="00976E20">
        <w:t>.</w:t>
      </w:r>
      <w:r w:rsidR="00A665D9" w:rsidRPr="00A665D9">
        <w:t xml:space="preserve">  </w:t>
      </w:r>
    </w:p>
  </w:footnote>
  <w:footnote w:id="9">
    <w:p w14:paraId="5137C13A" w14:textId="39522BD0" w:rsidR="00DF471E" w:rsidRDefault="00DF471E" w:rsidP="00A9660A">
      <w:pPr>
        <w:pStyle w:val="Poznmkypodarou-DP"/>
      </w:pPr>
      <w:r>
        <w:rPr>
          <w:rStyle w:val="Znakapoznpodarou"/>
        </w:rPr>
        <w:footnoteRef/>
      </w:r>
      <w:r w:rsidR="005D1CA9">
        <w:t> </w:t>
      </w:r>
      <w:r>
        <w:t>Těmito</w:t>
      </w:r>
      <w:r w:rsidR="005D1CA9">
        <w:t> </w:t>
      </w:r>
      <w:r>
        <w:t>názorovými</w:t>
      </w:r>
      <w:r w:rsidR="005D1CA9">
        <w:t> </w:t>
      </w:r>
      <w:r>
        <w:t>proudy</w:t>
      </w:r>
      <w:r w:rsidR="005D1CA9">
        <w:t> </w:t>
      </w:r>
      <w:r>
        <w:t>jsou</w:t>
      </w:r>
      <w:r w:rsidR="00046303">
        <w:t xml:space="preserve"> např.</w:t>
      </w:r>
      <w:r>
        <w:t>:</w:t>
      </w:r>
      <w:r w:rsidR="005D1CA9">
        <w:t> </w:t>
      </w:r>
      <w:r w:rsidR="00046303">
        <w:t> </w:t>
      </w:r>
      <w:r w:rsidR="00B96689" w:rsidRPr="00B96689">
        <w:t xml:space="preserve">ŠÍNOVÁ, Renáta. </w:t>
      </w:r>
      <w:r w:rsidR="00B96689" w:rsidRPr="0075243E">
        <w:t>Několik poznámek k použitelnosti obecného předběžného opatření v rámci péče soudu o nezletilé.</w:t>
      </w:r>
      <w:r w:rsidR="00B96689" w:rsidRPr="00B96689">
        <w:t xml:space="preserve"> </w:t>
      </w:r>
      <w:r w:rsidR="00B96689" w:rsidRPr="0075243E">
        <w:rPr>
          <w:i/>
          <w:iCs/>
        </w:rPr>
        <w:t>Soudní rozhledy</w:t>
      </w:r>
      <w:r w:rsidR="00B96689" w:rsidRPr="00B96689">
        <w:t>, 2019, č. 11-12, s. 353.</w:t>
      </w:r>
      <w:r w:rsidR="00A9660A">
        <w:t xml:space="preserve"> Dále: WESTPHALOVÁ, Lenka. In HRUŠÁKOVÁ, Milana a kol. Občanský zákoník II. Rodinné právo (§ 655–975).</w:t>
      </w:r>
      <w:r w:rsidR="009B190D">
        <w:t xml:space="preserve"> </w:t>
      </w:r>
      <w:r w:rsidR="00A9660A">
        <w:t xml:space="preserve">Komentář. </w:t>
      </w:r>
      <w:r w:rsidR="00CB263C">
        <w:t>2</w:t>
      </w:r>
      <w:r w:rsidR="00A9660A">
        <w:t>. vydání. Praha: C.H.Beck, 20</w:t>
      </w:r>
      <w:r w:rsidR="00CB263C">
        <w:t>20</w:t>
      </w:r>
      <w:r w:rsidR="00A9660A">
        <w:t>, s. 11</w:t>
      </w:r>
      <w:r w:rsidR="00EB3747">
        <w:t>53</w:t>
      </w:r>
      <w:r w:rsidR="00A9660A">
        <w:t>.</w:t>
      </w:r>
    </w:p>
  </w:footnote>
  <w:footnote w:id="10">
    <w:p w14:paraId="63B4524C" w14:textId="6CEEC447" w:rsidR="00C00B7A" w:rsidRDefault="00C00B7A" w:rsidP="0007384E">
      <w:pPr>
        <w:pStyle w:val="Poznmkypodarou-DP"/>
      </w:pPr>
      <w:r>
        <w:rPr>
          <w:rStyle w:val="Znakapoznpodarou"/>
        </w:rPr>
        <w:footnoteRef/>
      </w:r>
      <w:r>
        <w:t xml:space="preserve"> </w:t>
      </w:r>
      <w:r w:rsidR="009D671B">
        <w:t xml:space="preserve"> </w:t>
      </w:r>
      <w:r w:rsidR="00DA5BAB">
        <w:t>ČUHELOVÁ Kateřina</w:t>
      </w:r>
      <w:r w:rsidR="004B2D4B">
        <w:t xml:space="preserve">, PONDIKASOVÁ Tereza. </w:t>
      </w:r>
      <w:r w:rsidR="009D671B">
        <w:t>In</w:t>
      </w:r>
      <w:r w:rsidR="00C6671E">
        <w:t xml:space="preserve"> </w:t>
      </w:r>
      <w:r w:rsidR="00FF3EC5" w:rsidRPr="00FF3EC5">
        <w:t xml:space="preserve">LAVICKÝ, Petr a kol. </w:t>
      </w:r>
      <w:r w:rsidR="00FF3EC5" w:rsidRPr="00FF3EC5">
        <w:rPr>
          <w:i/>
          <w:iCs/>
        </w:rPr>
        <w:t>Občanský soudní řád I. Zákon o rozhodování některých kompetenčních sporů. Praktický komentář.</w:t>
      </w:r>
      <w:r w:rsidR="00FF3EC5" w:rsidRPr="00FF3EC5">
        <w:t xml:space="preserve"> Praha: Wolters Kluwer a.s., 2016, [cit. 15. dubna 2021]</w:t>
      </w:r>
      <w:r w:rsidR="00CF3B0F">
        <w:t>.</w:t>
      </w:r>
      <w:r w:rsidR="00FF3EC5" w:rsidRPr="00FF3EC5">
        <w:t xml:space="preserve"> Dostupné na &lt;https://www.aspi.cz/products/lawText/13/24/1/2?vtextu=praktický%20komentář#c_72703&gt;</w:t>
      </w:r>
    </w:p>
  </w:footnote>
  <w:footnote w:id="11">
    <w:p w14:paraId="346A6935" w14:textId="485537BE" w:rsidR="000D73EA" w:rsidRDefault="000D73EA" w:rsidP="000D73EA">
      <w:pPr>
        <w:pStyle w:val="Poznmkypodarou-DP"/>
      </w:pPr>
      <w:r>
        <w:rPr>
          <w:rStyle w:val="Znakapoznpodarou"/>
        </w:rPr>
        <w:footnoteRef/>
      </w:r>
      <w:r>
        <w:t xml:space="preserve"> Tamtéž.</w:t>
      </w:r>
      <w:r w:rsidR="00E4548C">
        <w:t xml:space="preserve"> </w:t>
      </w:r>
      <w:r w:rsidR="00262D3D">
        <w:t xml:space="preserve">K tomu </w:t>
      </w:r>
      <w:r w:rsidR="00182C96">
        <w:t xml:space="preserve">i </w:t>
      </w:r>
      <w:r w:rsidR="00BE54DA">
        <w:t xml:space="preserve">Usnesení Krajského soudu </w:t>
      </w:r>
      <w:r w:rsidR="00A43920">
        <w:t xml:space="preserve">v Hradci Králové ze dne 26. </w:t>
      </w:r>
      <w:r w:rsidR="007F2835">
        <w:t>srpna</w:t>
      </w:r>
      <w:r w:rsidR="00A43920">
        <w:t xml:space="preserve"> 1994, sp. zn. </w:t>
      </w:r>
      <w:r w:rsidR="00A43920" w:rsidRPr="00A43920">
        <w:t>13 Co 651/94</w:t>
      </w:r>
      <w:r w:rsidR="00526963">
        <w:t>.</w:t>
      </w:r>
    </w:p>
  </w:footnote>
  <w:footnote w:id="12">
    <w:p w14:paraId="2ADEE7F8" w14:textId="35FDCD28" w:rsidR="008D6FEA" w:rsidRDefault="008D6FEA" w:rsidP="008D6FEA">
      <w:pPr>
        <w:pStyle w:val="Poznmkypodarou-DP"/>
      </w:pPr>
      <w:r>
        <w:rPr>
          <w:rStyle w:val="Znakapoznpodarou"/>
        </w:rPr>
        <w:footnoteRef/>
      </w:r>
      <w:r>
        <w:t xml:space="preserve"> Což lze dovodit z </w:t>
      </w:r>
      <w:r w:rsidR="00D83B78">
        <w:t xml:space="preserve">§ 3 odst. 1 z. ř. s. a </w:t>
      </w:r>
      <w:r w:rsidR="009D33D3">
        <w:t>§ 467 odst</w:t>
      </w:r>
      <w:r w:rsidR="00100AAB">
        <w:t xml:space="preserve">. 1 z. ř. s. ve spojení s § </w:t>
      </w:r>
      <w:r w:rsidR="00A67A24">
        <w:t>4 odst. 2 z. ř. s.</w:t>
      </w:r>
    </w:p>
  </w:footnote>
  <w:footnote w:id="13">
    <w:p w14:paraId="2333FAAB" w14:textId="13C0F866" w:rsidR="004D0755" w:rsidRDefault="004D0755" w:rsidP="004D0755">
      <w:pPr>
        <w:pStyle w:val="Poznmkypodarou-DP"/>
      </w:pPr>
      <w:r>
        <w:rPr>
          <w:rStyle w:val="Znakapoznpodarou"/>
        </w:rPr>
        <w:footnoteRef/>
      </w:r>
      <w:r>
        <w:t xml:space="preserve"> U</w:t>
      </w:r>
      <w:r w:rsidRPr="004D0755">
        <w:t>snesení Vrchního soudu v Praze ze dne 29.</w:t>
      </w:r>
      <w:r>
        <w:t xml:space="preserve"> září </w:t>
      </w:r>
      <w:r w:rsidRPr="004D0755">
        <w:t>2014, č.j. 1 Cmo 162/2014-222</w:t>
      </w:r>
      <w:r>
        <w:t>.</w:t>
      </w:r>
    </w:p>
  </w:footnote>
  <w:footnote w:id="14">
    <w:p w14:paraId="04831B7D" w14:textId="17487DF2" w:rsidR="00A807FA" w:rsidRPr="00DC01F9" w:rsidRDefault="00A807FA" w:rsidP="00055DC7">
      <w:pPr>
        <w:pStyle w:val="Poznmkypodarou-DP"/>
      </w:pPr>
      <w:r>
        <w:rPr>
          <w:rStyle w:val="Znakapoznpodarou"/>
        </w:rPr>
        <w:footnoteRef/>
      </w:r>
      <w:r>
        <w:t xml:space="preserve"> </w:t>
      </w:r>
      <w:r w:rsidR="00055DC7">
        <w:t>K tomu např. MAŘÁDEK, David</w:t>
      </w:r>
      <w:r w:rsidR="00315A87">
        <w:t xml:space="preserve">. Právní režim objasňování skutkového stavu v řízení o návrhu </w:t>
      </w:r>
      <w:r w:rsidR="00A537F5">
        <w:t xml:space="preserve">na předběžné opatření podle občanského soudního řádu. </w:t>
      </w:r>
      <w:r w:rsidR="00A537F5">
        <w:rPr>
          <w:i/>
          <w:iCs/>
        </w:rPr>
        <w:t>Právní rozhledy</w:t>
      </w:r>
      <w:r w:rsidR="00DC01F9">
        <w:t xml:space="preserve">, </w:t>
      </w:r>
      <w:r w:rsidR="007F236A">
        <w:t>2019, č. 1, s. 29.</w:t>
      </w:r>
      <w:r w:rsidR="001852D1">
        <w:t xml:space="preserve"> Dle kterého osvědčení nároku </w:t>
      </w:r>
      <w:r w:rsidR="00E56217">
        <w:t xml:space="preserve">znamená, že se </w:t>
      </w:r>
      <w:r w:rsidR="009E4368">
        <w:t xml:space="preserve">tvrzená </w:t>
      </w:r>
      <w:r w:rsidR="00E56217">
        <w:t>skutečnost</w:t>
      </w:r>
      <w:r w:rsidR="00D71455">
        <w:t xml:space="preserve"> odehrála</w:t>
      </w:r>
      <w:r w:rsidR="009E4368">
        <w:t xml:space="preserve"> s pravděpodobností přesahující </w:t>
      </w:r>
      <w:r w:rsidR="00B7169C">
        <w:t xml:space="preserve">míru </w:t>
      </w:r>
      <w:r w:rsidR="009E4368">
        <w:t>50 %.</w:t>
      </w:r>
    </w:p>
  </w:footnote>
  <w:footnote w:id="15">
    <w:p w14:paraId="403170FE" w14:textId="7AA06098" w:rsidR="00A45BA1" w:rsidRDefault="00A45BA1" w:rsidP="00E13A72">
      <w:pPr>
        <w:pStyle w:val="Poznmkypodarou-DP"/>
      </w:pPr>
      <w:r>
        <w:rPr>
          <w:rStyle w:val="Znakapoznpodarou"/>
        </w:rPr>
        <w:footnoteRef/>
      </w:r>
      <w:r>
        <w:t xml:space="preserve"> </w:t>
      </w:r>
      <w:r w:rsidR="00E13A72" w:rsidRPr="00E13A72">
        <w:t xml:space="preserve">JIRSA, Jaromír. Osvědčení a prokázání předpokladů pro nařízení předběžného opatření. </w:t>
      </w:r>
      <w:r w:rsidR="00E13A72" w:rsidRPr="00E13A72">
        <w:rPr>
          <w:i/>
          <w:iCs/>
        </w:rPr>
        <w:t>Právní prostor</w:t>
      </w:r>
      <w:r w:rsidR="00436C27">
        <w:rPr>
          <w:i/>
          <w:iCs/>
        </w:rPr>
        <w:t> </w:t>
      </w:r>
      <w:r w:rsidR="00E13A72" w:rsidRPr="00E13A72">
        <w:rPr>
          <w:i/>
          <w:iCs/>
        </w:rPr>
        <w:t>: Odborný kongres</w:t>
      </w:r>
      <w:r w:rsidR="00E13A72" w:rsidRPr="00E13A72">
        <w:t>,</w:t>
      </w:r>
      <w:r w:rsidR="00436C27">
        <w:t> </w:t>
      </w:r>
      <w:r w:rsidR="00E13A72" w:rsidRPr="00E13A72">
        <w:t>2015,</w:t>
      </w:r>
      <w:r w:rsidR="00436C27">
        <w:t> </w:t>
      </w:r>
      <w:r w:rsidR="00E13A72" w:rsidRPr="00E13A72">
        <w:t>[cit.</w:t>
      </w:r>
      <w:r w:rsidR="00436C27">
        <w:t> </w:t>
      </w:r>
      <w:r w:rsidR="00E13A72" w:rsidRPr="00E13A72">
        <w:t>17.</w:t>
      </w:r>
      <w:r w:rsidR="00436C27">
        <w:t> </w:t>
      </w:r>
      <w:r w:rsidR="00E13A72" w:rsidRPr="00E13A72">
        <w:t>dubna</w:t>
      </w:r>
      <w:r w:rsidR="00436C27">
        <w:t> </w:t>
      </w:r>
      <w:r w:rsidR="00E13A72" w:rsidRPr="00E13A72">
        <w:t>2021].</w:t>
      </w:r>
      <w:r w:rsidR="00436C27">
        <w:t> </w:t>
      </w:r>
      <w:r w:rsidR="00E13A72" w:rsidRPr="00E13A72">
        <w:t>Dostupné</w:t>
      </w:r>
      <w:r w:rsidR="00436C27">
        <w:t> </w:t>
      </w:r>
      <w:r w:rsidR="00E13A72" w:rsidRPr="00E13A72">
        <w:t>na</w:t>
      </w:r>
      <w:r w:rsidR="00436C27">
        <w:t> </w:t>
      </w:r>
      <w:r w:rsidR="00E13A72" w:rsidRPr="00E13A72">
        <w:t>&lt;http://www.pravniprostor.cz/judikatura/procesni-pravo/osvedceni-a-prokazanipredpokladu-pro-narizeni-predbezne-opatreni. &gt;</w:t>
      </w:r>
    </w:p>
  </w:footnote>
  <w:footnote w:id="16">
    <w:p w14:paraId="78BEDD04" w14:textId="4022AD86" w:rsidR="002256C6" w:rsidRPr="00887340" w:rsidRDefault="002256C6" w:rsidP="00A26039">
      <w:pPr>
        <w:pStyle w:val="Poznmkypodarou-DP"/>
      </w:pPr>
      <w:r>
        <w:rPr>
          <w:rStyle w:val="Znakapoznpodarou"/>
        </w:rPr>
        <w:footnoteRef/>
      </w:r>
      <w:r>
        <w:t xml:space="preserve"> </w:t>
      </w:r>
      <w:r w:rsidR="00A26039">
        <w:t>STEINER, Vilém</w:t>
      </w:r>
      <w:r w:rsidR="00887340">
        <w:t xml:space="preserve">. </w:t>
      </w:r>
      <w:r w:rsidR="00887340" w:rsidRPr="00887340">
        <w:rPr>
          <w:i/>
          <w:iCs/>
        </w:rPr>
        <w:t>Občanské právo procesní v teorii a praxi</w:t>
      </w:r>
      <w:r w:rsidR="00887340">
        <w:rPr>
          <w:i/>
          <w:iCs/>
        </w:rPr>
        <w:t>.</w:t>
      </w:r>
      <w:r w:rsidR="00887340">
        <w:t xml:space="preserve"> 1. vydání. Praha : Orbis</w:t>
      </w:r>
      <w:r w:rsidR="00001909">
        <w:t>, 1975, s. 81. Srov.</w:t>
      </w:r>
      <w:r w:rsidR="00962C33">
        <w:t xml:space="preserve"> </w:t>
      </w:r>
      <w:r w:rsidR="00001909">
        <w:t>ob</w:t>
      </w:r>
      <w:r w:rsidR="00962C33">
        <w:t>dob</w:t>
      </w:r>
      <w:r w:rsidR="00001909">
        <w:t>ně</w:t>
      </w:r>
      <w:r w:rsidR="00962C33">
        <w:t xml:space="preserve"> </w:t>
      </w:r>
      <w:r w:rsidR="00962C33" w:rsidRPr="0004723F">
        <w:t>ŠÍNOVÁ, Renáta a kol. Civilní proces. Řízení nesporné, rozhodčí a s mezinárodním prvkem. 1. vydání. Praha</w:t>
      </w:r>
      <w:r w:rsidR="007149BE">
        <w:t xml:space="preserve"> </w:t>
      </w:r>
      <w:r w:rsidR="00962C33" w:rsidRPr="0004723F">
        <w:t>: C. H. Beck, 2015, s</w:t>
      </w:r>
      <w:r w:rsidR="00962C33">
        <w:t xml:space="preserve"> 12</w:t>
      </w:r>
      <w:r w:rsidR="00557F75">
        <w:t>3</w:t>
      </w:r>
      <w:r w:rsidR="00962C33" w:rsidRPr="0004723F">
        <w:t>.</w:t>
      </w:r>
      <w:r w:rsidR="00962C33">
        <w:t xml:space="preserve"> </w:t>
      </w:r>
    </w:p>
  </w:footnote>
  <w:footnote w:id="17">
    <w:p w14:paraId="5CA066D1" w14:textId="4D959F6D" w:rsidR="004D04E6" w:rsidRDefault="004D04E6" w:rsidP="00E8347B">
      <w:pPr>
        <w:pStyle w:val="Poznmkypodarou-DP"/>
      </w:pPr>
      <w:r>
        <w:rPr>
          <w:rStyle w:val="Znakapoznpodarou"/>
        </w:rPr>
        <w:footnoteRef/>
      </w:r>
      <w:r>
        <w:t xml:space="preserve"> Viz. </w:t>
      </w:r>
      <w:r w:rsidR="00E8347B">
        <w:t xml:space="preserve">Usnesení Krajského soudu v Českých Budějovicích ze dne 17. února 1995, </w:t>
      </w:r>
      <w:r w:rsidR="00073144">
        <w:t>sp. zn. 46/95.</w:t>
      </w:r>
    </w:p>
  </w:footnote>
  <w:footnote w:id="18">
    <w:p w14:paraId="276C5AAE" w14:textId="0A255C46" w:rsidR="00A43AD9" w:rsidRDefault="00A43AD9" w:rsidP="00853364">
      <w:pPr>
        <w:pStyle w:val="Poznmkypodarou-DP"/>
      </w:pPr>
      <w:r>
        <w:rPr>
          <w:rStyle w:val="Znakapoznpodarou"/>
        </w:rPr>
        <w:footnoteRef/>
      </w:r>
      <w:r>
        <w:t xml:space="preserve"> </w:t>
      </w:r>
      <w:r w:rsidR="00F519C5">
        <w:t xml:space="preserve">ŠÍNOVÁ Renáta. In </w:t>
      </w:r>
      <w:r w:rsidR="00853364">
        <w:t xml:space="preserve">SVOBODA, Karel a kol. </w:t>
      </w:r>
      <w:r w:rsidR="00853364" w:rsidRPr="008D2BC3">
        <w:rPr>
          <w:i/>
          <w:iCs/>
        </w:rPr>
        <w:t>Občanský soudní řád: komentář</w:t>
      </w:r>
      <w:r w:rsidR="00853364">
        <w:rPr>
          <w:i/>
          <w:iCs/>
        </w:rPr>
        <w:t>.</w:t>
      </w:r>
      <w:r w:rsidR="00853364">
        <w:t xml:space="preserve"> 2. vydání. Praha: C. H. Beck, 2017, s.</w:t>
      </w:r>
      <w:r w:rsidR="002A7E11">
        <w:t xml:space="preserve"> 223.</w:t>
      </w:r>
    </w:p>
  </w:footnote>
  <w:footnote w:id="19">
    <w:p w14:paraId="44AD36AE" w14:textId="47433006" w:rsidR="00FF454F" w:rsidRDefault="00FF454F" w:rsidP="001F7617">
      <w:pPr>
        <w:pStyle w:val="Poznmkypodarou-DP"/>
      </w:pPr>
      <w:r>
        <w:rPr>
          <w:rStyle w:val="Znakapoznpodarou"/>
        </w:rPr>
        <w:footnoteRef/>
      </w:r>
      <w:r>
        <w:t xml:space="preserve"> </w:t>
      </w:r>
      <w:r w:rsidR="001F7617">
        <w:t>Podání v jiných než listinných formách postačí pouze jedním stejnopisem.</w:t>
      </w:r>
    </w:p>
  </w:footnote>
  <w:footnote w:id="20">
    <w:p w14:paraId="19215015" w14:textId="1A2045AF" w:rsidR="00451AAA" w:rsidRDefault="00451AAA" w:rsidP="00451AAA">
      <w:pPr>
        <w:pStyle w:val="Poznmkypodarou-DP"/>
      </w:pPr>
      <w:r>
        <w:rPr>
          <w:rStyle w:val="Znakapoznpodarou"/>
        </w:rPr>
        <w:footnoteRef/>
      </w:r>
      <w:r>
        <w:t xml:space="preserve"> </w:t>
      </w:r>
      <w:r w:rsidR="00F519C5">
        <w:t xml:space="preserve">ŠÍNOVÁ Renáta. In </w:t>
      </w:r>
      <w:r>
        <w:t xml:space="preserve">SVOBODA, Karel a kol. </w:t>
      </w:r>
      <w:r w:rsidRPr="008D2BC3">
        <w:rPr>
          <w:i/>
          <w:iCs/>
        </w:rPr>
        <w:t>Občanský soudní řád: komentář</w:t>
      </w:r>
      <w:r>
        <w:rPr>
          <w:i/>
          <w:iCs/>
        </w:rPr>
        <w:t>.</w:t>
      </w:r>
      <w:r>
        <w:t xml:space="preserve"> 2. vydání. Praha: C. H. Beck, 2017, s. 223.</w:t>
      </w:r>
    </w:p>
  </w:footnote>
  <w:footnote w:id="21">
    <w:p w14:paraId="51FADC42" w14:textId="29030CC7" w:rsidR="00733BAD" w:rsidRDefault="00733BAD" w:rsidP="00733BAD">
      <w:pPr>
        <w:pStyle w:val="Poznmkypodarou-DP"/>
      </w:pPr>
      <w:r>
        <w:rPr>
          <w:rStyle w:val="Znakapoznpodarou"/>
        </w:rPr>
        <w:footnoteRef/>
      </w:r>
      <w:r>
        <w:t xml:space="preserve"> Pro podání v elektronické </w:t>
      </w:r>
      <w:r w:rsidR="007569D2">
        <w:t>podobě</w:t>
      </w:r>
      <w:r w:rsidR="00CA718B">
        <w:t xml:space="preserve"> platí, že i </w:t>
      </w:r>
      <w:r w:rsidR="007569D2">
        <w:t>je</w:t>
      </w:r>
      <w:r w:rsidR="007A3098">
        <w:t xml:space="preserve">ho </w:t>
      </w:r>
      <w:r w:rsidR="00CA718B">
        <w:t xml:space="preserve">přílohy </w:t>
      </w:r>
      <w:r w:rsidR="007569D2">
        <w:t>mohou být v elektronické podobě</w:t>
      </w:r>
      <w:r w:rsidR="007A3098">
        <w:t>.</w:t>
      </w:r>
    </w:p>
  </w:footnote>
  <w:footnote w:id="22">
    <w:p w14:paraId="4A6B275C" w14:textId="08527AC0" w:rsidR="00E06185" w:rsidRDefault="00E06185" w:rsidP="00EA301A">
      <w:pPr>
        <w:pStyle w:val="Poznmkypodarou-DP"/>
      </w:pPr>
      <w:r>
        <w:rPr>
          <w:rStyle w:val="Znakapoznpodarou"/>
        </w:rPr>
        <w:footnoteRef/>
      </w:r>
      <w:r>
        <w:t xml:space="preserve"> </w:t>
      </w:r>
      <w:r w:rsidR="00EA301A">
        <w:t xml:space="preserve">ŠÍNOVÁ Renáta. In SVOBODA, Karel a kol. </w:t>
      </w:r>
      <w:r w:rsidR="00EA301A" w:rsidRPr="008D2BC3">
        <w:rPr>
          <w:i/>
          <w:iCs/>
        </w:rPr>
        <w:t>Občanský soudní řád: komentář</w:t>
      </w:r>
      <w:r w:rsidR="00EA301A">
        <w:rPr>
          <w:i/>
          <w:iCs/>
        </w:rPr>
        <w:t>.</w:t>
      </w:r>
      <w:r w:rsidR="00EA301A">
        <w:t xml:space="preserve"> 2. vydání. Praha: C. H. Beck, 2017, s. 224.</w:t>
      </w:r>
    </w:p>
  </w:footnote>
  <w:footnote w:id="23">
    <w:p w14:paraId="21651B6F" w14:textId="1071305D" w:rsidR="00316800" w:rsidRDefault="00316800" w:rsidP="00316800">
      <w:pPr>
        <w:pStyle w:val="Poznmkypodarou-DP"/>
      </w:pPr>
      <w:r>
        <w:rPr>
          <w:rStyle w:val="Znakapoznpodarou"/>
        </w:rPr>
        <w:footnoteRef/>
      </w:r>
      <w:r>
        <w:t xml:space="preserve"> ČUHELOVÁ Kateřina, PONDIKASOVÁ Tereza. In </w:t>
      </w:r>
      <w:r w:rsidRPr="00FF3EC5">
        <w:t xml:space="preserve">LAVICKÝ, Petr a kol. </w:t>
      </w:r>
      <w:r w:rsidRPr="00FF3EC5">
        <w:rPr>
          <w:i/>
          <w:iCs/>
        </w:rPr>
        <w:t>Občanský soudní řád I. Zákon o rozhodování některých kompetenčních sporů. Praktický komentář.</w:t>
      </w:r>
      <w:r w:rsidRPr="00FF3EC5">
        <w:t xml:space="preserve"> Praha: Wolters Kluwer a.s., 2016</w:t>
      </w:r>
      <w:r w:rsidR="00131C34">
        <w:t xml:space="preserve">, </w:t>
      </w:r>
      <w:r w:rsidRPr="00FF3EC5">
        <w:t>[cit. 15. dubna 2021]</w:t>
      </w:r>
      <w:r>
        <w:t>.</w:t>
      </w:r>
      <w:r w:rsidRPr="00FF3EC5">
        <w:t xml:space="preserve"> Dostupné na </w:t>
      </w:r>
      <w:r w:rsidR="001B7972">
        <w:t>&lt;</w:t>
      </w:r>
      <w:hyperlink r:id="rId1" w:anchor="c_72703" w:history="1">
        <w:r w:rsidR="00BD1870" w:rsidRPr="00C628C3">
          <w:rPr>
            <w:rStyle w:val="Hypertextovodkaz"/>
          </w:rPr>
          <w:t>https://www.aspi.cz/products/lawText/13/24/1/2?vtextu=praktický%20komentář#c_72703</w:t>
        </w:r>
      </w:hyperlink>
      <w:r w:rsidR="00AD1039">
        <w:rPr>
          <w:rStyle w:val="Hypertextovodkaz"/>
        </w:rPr>
        <w:t>&gt;</w:t>
      </w:r>
      <w:r w:rsidR="00BD1870">
        <w:t>.</w:t>
      </w:r>
    </w:p>
  </w:footnote>
  <w:footnote w:id="24">
    <w:p w14:paraId="77A7A590" w14:textId="615924B8" w:rsidR="00575A11" w:rsidRDefault="00575A11" w:rsidP="001D61B0">
      <w:pPr>
        <w:pStyle w:val="Poznmkypodarou-DP"/>
      </w:pPr>
      <w:r>
        <w:rPr>
          <w:rStyle w:val="Znakapoznpodarou"/>
        </w:rPr>
        <w:footnoteRef/>
      </w:r>
      <w:r>
        <w:t xml:space="preserve"> </w:t>
      </w:r>
      <w:r w:rsidR="001D61B0">
        <w:t xml:space="preserve">ČUHELOVÁ Kateřina, PONDIKASOVÁ Tereza. In </w:t>
      </w:r>
      <w:r w:rsidR="001D61B0" w:rsidRPr="00FF3EC5">
        <w:t xml:space="preserve">LAVICKÝ, Petr a kol. </w:t>
      </w:r>
      <w:r w:rsidR="001D61B0" w:rsidRPr="00FF3EC5">
        <w:rPr>
          <w:i/>
          <w:iCs/>
        </w:rPr>
        <w:t>Občanský soudní řád I. Zákon o rozhodování některých kompetenčních sporů. Praktický komentář.</w:t>
      </w:r>
      <w:r w:rsidR="001D61B0" w:rsidRPr="00FF3EC5">
        <w:t xml:space="preserve"> Praha: Wolters Kluwer a.s., 2016, [cit. 15. dubna 2021]</w:t>
      </w:r>
      <w:r w:rsidR="00CF3B0F">
        <w:t>.</w:t>
      </w:r>
      <w:r w:rsidR="001D61B0" w:rsidRPr="00FF3EC5">
        <w:t xml:space="preserve"> Dostupné na </w:t>
      </w:r>
      <w:r w:rsidR="00AD1039">
        <w:t>&lt;</w:t>
      </w:r>
      <w:hyperlink r:id="rId2" w:anchor="c_72703" w:history="1">
        <w:r w:rsidR="00BD1870" w:rsidRPr="00C628C3">
          <w:rPr>
            <w:rStyle w:val="Hypertextovodkaz"/>
          </w:rPr>
          <w:t>https://www.aspi.cz/products/lawText/13/24/1/2?vtextu=praktický%20komentář#c_72703</w:t>
        </w:r>
      </w:hyperlink>
      <w:r w:rsidR="00AD1039">
        <w:rPr>
          <w:rStyle w:val="Hypertextovodkaz"/>
        </w:rPr>
        <w:t>&gt;</w:t>
      </w:r>
      <w:r w:rsidR="00BD1870">
        <w:t>.</w:t>
      </w:r>
    </w:p>
  </w:footnote>
  <w:footnote w:id="25">
    <w:p w14:paraId="4A6178EB" w14:textId="47709684" w:rsidR="00EE0546" w:rsidRDefault="00EE0546" w:rsidP="00EE0546">
      <w:pPr>
        <w:pStyle w:val="Poznmkypodarou-DP"/>
      </w:pPr>
      <w:r>
        <w:rPr>
          <w:rStyle w:val="Znakapoznpodarou"/>
        </w:rPr>
        <w:footnoteRef/>
      </w:r>
      <w:r>
        <w:t xml:space="preserve"> Usnesení </w:t>
      </w:r>
      <w:r w:rsidR="00224C27">
        <w:t>Vrchního soudu v</w:t>
      </w:r>
      <w:r w:rsidR="00744243">
        <w:t> </w:t>
      </w:r>
      <w:r w:rsidR="00224C27">
        <w:t>Praze</w:t>
      </w:r>
      <w:r w:rsidR="00744243">
        <w:t xml:space="preserve"> ze dne 21. března 2000, sp. zn. 7 Cmo 237/2000.</w:t>
      </w:r>
    </w:p>
  </w:footnote>
  <w:footnote w:id="26">
    <w:p w14:paraId="356BFACB" w14:textId="0FE46D80" w:rsidR="00E606B7" w:rsidRDefault="00E606B7" w:rsidP="00E606B7">
      <w:pPr>
        <w:pStyle w:val="Poznmkypodarou-DP"/>
      </w:pPr>
      <w:r>
        <w:rPr>
          <w:rStyle w:val="Znakapoznpodarou"/>
        </w:rPr>
        <w:footnoteRef/>
      </w:r>
      <w:r>
        <w:t xml:space="preserve"> Usnesení </w:t>
      </w:r>
      <w:r w:rsidR="00B9612B">
        <w:t>Vrchního soudu v</w:t>
      </w:r>
      <w:r w:rsidR="00490B0E">
        <w:t> Praze</w:t>
      </w:r>
      <w:r w:rsidR="000D036F">
        <w:t xml:space="preserve"> ze dne 30. října 2001, </w:t>
      </w:r>
      <w:r w:rsidR="000C61ED">
        <w:t xml:space="preserve">sp. </w:t>
      </w:r>
      <w:r w:rsidR="000D036F">
        <w:t>z</w:t>
      </w:r>
      <w:r w:rsidR="000C61ED">
        <w:t>n. 7 Cmo 649/200</w:t>
      </w:r>
      <w:r w:rsidR="000D036F">
        <w:t>1.</w:t>
      </w:r>
    </w:p>
  </w:footnote>
  <w:footnote w:id="27">
    <w:p w14:paraId="77F6C5FB" w14:textId="53B452D4" w:rsidR="005C5250" w:rsidRDefault="005C5250" w:rsidP="005C5250">
      <w:pPr>
        <w:pStyle w:val="Poznmkypodarou-DP"/>
      </w:pPr>
      <w:r>
        <w:rPr>
          <w:rStyle w:val="Znakapoznpodarou"/>
        </w:rPr>
        <w:footnoteRef/>
      </w:r>
      <w:r>
        <w:t xml:space="preserve"> </w:t>
      </w:r>
      <w:r w:rsidRPr="00BD3A55">
        <w:t xml:space="preserve">SVOBODA, Karel. Přehled judikatury ve věcech předběžných opatření. 1. vydání. Praha: Wolters Kluwer ČR, a. s., 2013, </w:t>
      </w:r>
      <w:r>
        <w:t>s. 25.</w:t>
      </w:r>
    </w:p>
  </w:footnote>
  <w:footnote w:id="28">
    <w:p w14:paraId="560FC7FD" w14:textId="1C607195" w:rsidR="00E53813" w:rsidRDefault="00E53813" w:rsidP="00D2467B">
      <w:pPr>
        <w:pStyle w:val="Poznmkypodarou-DP"/>
      </w:pPr>
      <w:r>
        <w:rPr>
          <w:rStyle w:val="Znakapoznpodarou"/>
        </w:rPr>
        <w:footnoteRef/>
      </w:r>
      <w:r>
        <w:t xml:space="preserve"> </w:t>
      </w:r>
      <w:r w:rsidR="00D2467B">
        <w:t>Tamtéž</w:t>
      </w:r>
      <w:r w:rsidR="00D2513B">
        <w:t xml:space="preserve">, </w:t>
      </w:r>
      <w:r w:rsidR="00D2467B">
        <w:t>s.</w:t>
      </w:r>
      <w:r w:rsidR="00D2513B">
        <w:t xml:space="preserve"> 26.</w:t>
      </w:r>
    </w:p>
  </w:footnote>
  <w:footnote w:id="29">
    <w:p w14:paraId="7E67A7AE" w14:textId="4D9915AC" w:rsidR="00B9266C" w:rsidRPr="00DF4127" w:rsidRDefault="00B9266C" w:rsidP="000768BA">
      <w:pPr>
        <w:pStyle w:val="Poznmkypodarou-DP"/>
      </w:pPr>
      <w:r>
        <w:rPr>
          <w:rStyle w:val="Znakapoznpodarou"/>
        </w:rPr>
        <w:footnoteRef/>
      </w:r>
      <w:r>
        <w:t xml:space="preserve"> </w:t>
      </w:r>
      <w:r w:rsidR="007230D7">
        <w:t xml:space="preserve">JIRSA, </w:t>
      </w:r>
      <w:r w:rsidR="00181E0A">
        <w:t>Jaromír</w:t>
      </w:r>
      <w:r w:rsidR="009D4BE0">
        <w:t>. In JIRSA, Jaromír a kol</w:t>
      </w:r>
      <w:r w:rsidR="00931F1F">
        <w:t xml:space="preserve">. </w:t>
      </w:r>
      <w:r w:rsidR="00A640A8" w:rsidRPr="00A640A8">
        <w:rPr>
          <w:i/>
          <w:iCs/>
        </w:rPr>
        <w:t>Občanské soudní řízení. Soudcovský komentář. Kniha I (§ 1 až 78g o. s. ř.).</w:t>
      </w:r>
      <w:r w:rsidR="00A640A8">
        <w:rPr>
          <w:i/>
          <w:iCs/>
        </w:rPr>
        <w:t xml:space="preserve"> </w:t>
      </w:r>
      <w:r w:rsidR="00DF4127" w:rsidRPr="00FF3EC5">
        <w:t>Praha: Wolters</w:t>
      </w:r>
      <w:r w:rsidR="005471F4">
        <w:t> </w:t>
      </w:r>
      <w:r w:rsidR="00DF4127" w:rsidRPr="00FF3EC5">
        <w:t>Kluwer</w:t>
      </w:r>
      <w:r w:rsidR="005471F4">
        <w:t> </w:t>
      </w:r>
      <w:r w:rsidR="00DF4127" w:rsidRPr="00FF3EC5">
        <w:t>a.s.,</w:t>
      </w:r>
      <w:r w:rsidR="005471F4">
        <w:t> </w:t>
      </w:r>
      <w:r w:rsidR="00DF4127" w:rsidRPr="00FF3EC5">
        <w:t>201</w:t>
      </w:r>
      <w:r w:rsidR="00DF4127">
        <w:t>9</w:t>
      </w:r>
      <w:r w:rsidR="00DF4127" w:rsidRPr="00FF3EC5">
        <w:t>,</w:t>
      </w:r>
      <w:r w:rsidR="005471F4">
        <w:t> </w:t>
      </w:r>
      <w:r w:rsidR="00DF4127" w:rsidRPr="00FF3EC5">
        <w:t>[cit.</w:t>
      </w:r>
      <w:r w:rsidR="005471F4">
        <w:t> </w:t>
      </w:r>
      <w:r w:rsidR="00DF4127" w:rsidRPr="00FF3EC5">
        <w:t>15.</w:t>
      </w:r>
      <w:r w:rsidR="005471F4">
        <w:t> </w:t>
      </w:r>
      <w:r w:rsidR="00DF4127" w:rsidRPr="00FF3EC5">
        <w:t>dubna</w:t>
      </w:r>
      <w:r w:rsidR="005471F4">
        <w:t> </w:t>
      </w:r>
      <w:r w:rsidR="00DF4127" w:rsidRPr="00FF3EC5">
        <w:t>2021]</w:t>
      </w:r>
      <w:r w:rsidR="00DF4127">
        <w:t>.</w:t>
      </w:r>
      <w:r w:rsidR="005471F4">
        <w:t> </w:t>
      </w:r>
      <w:r w:rsidR="00DF4127" w:rsidRPr="00FF3EC5">
        <w:t>Dostupné</w:t>
      </w:r>
      <w:r w:rsidR="005471F4">
        <w:t> </w:t>
      </w:r>
      <w:r w:rsidR="00DF4127" w:rsidRPr="00FF3EC5">
        <w:t>na</w:t>
      </w:r>
      <w:r w:rsidR="005471F4">
        <w:t> </w:t>
      </w:r>
      <w:r w:rsidR="008409DC">
        <w:t>&lt;</w:t>
      </w:r>
      <w:hyperlink r:id="rId3" w:anchor="lema0" w:history="1">
        <w:r w:rsidR="00BD1870" w:rsidRPr="00C628C3">
          <w:rPr>
            <w:rStyle w:val="Hypertextovodkaz"/>
          </w:rPr>
          <w:t>https://www.aspi.cz/products/lawText/13/209/1/2?vtextu=soudcovský%20komentář#lema0</w:t>
        </w:r>
      </w:hyperlink>
      <w:r w:rsidR="008409DC">
        <w:rPr>
          <w:rStyle w:val="Hypertextovodkaz"/>
        </w:rPr>
        <w:t>&gt;</w:t>
      </w:r>
      <w:r w:rsidR="00BD1870">
        <w:t>.</w:t>
      </w:r>
    </w:p>
  </w:footnote>
  <w:footnote w:id="30">
    <w:p w14:paraId="035D0EA8" w14:textId="72F9D079" w:rsidR="00E602EC" w:rsidRDefault="00E602EC" w:rsidP="00E602EC">
      <w:pPr>
        <w:pStyle w:val="Poznmkypodarou-DP"/>
      </w:pPr>
      <w:r>
        <w:rPr>
          <w:rStyle w:val="Znakapoznpodarou"/>
        </w:rPr>
        <w:footnoteRef/>
      </w:r>
      <w:r>
        <w:t xml:space="preserve"> </w:t>
      </w:r>
      <w:r w:rsidR="00AE3BF9">
        <w:t>Tamtéž.</w:t>
      </w:r>
    </w:p>
  </w:footnote>
  <w:footnote w:id="31">
    <w:p w14:paraId="38D1B683" w14:textId="06F88A10" w:rsidR="0067212A" w:rsidRDefault="0067212A" w:rsidP="0067212A">
      <w:pPr>
        <w:pStyle w:val="Poznmkypodarou-DP"/>
      </w:pPr>
      <w:r>
        <w:rPr>
          <w:rStyle w:val="Znakapoznpodarou"/>
        </w:rPr>
        <w:footnoteRef/>
      </w:r>
      <w:r>
        <w:t xml:space="preserve"> Pozn. autorky: kancelářský vzor 58</w:t>
      </w:r>
      <w:r w:rsidR="00AE3BF9">
        <w:t>.</w:t>
      </w:r>
    </w:p>
  </w:footnote>
  <w:footnote w:id="32">
    <w:p w14:paraId="60ED13B4" w14:textId="3A1B1B3C" w:rsidR="00243D28" w:rsidRDefault="00243D28" w:rsidP="000E7478">
      <w:pPr>
        <w:pStyle w:val="Poznmkypodarou-DP"/>
      </w:pPr>
      <w:r>
        <w:rPr>
          <w:rStyle w:val="Znakapoznpodarou"/>
        </w:rPr>
        <w:footnoteRef/>
      </w:r>
      <w:r>
        <w:t xml:space="preserve"> K tomu blíže</w:t>
      </w:r>
      <w:r w:rsidR="001A08DF">
        <w:t xml:space="preserve"> </w:t>
      </w:r>
      <w:r w:rsidR="001A08DF" w:rsidRPr="001A08DF">
        <w:t xml:space="preserve">ŠÍNOVÁ, Renáta. Předběžné opatření jako řešení významné záležitosti, na které se rodiče nemohou dohodnout. In ROTREKLOVÁ, Eva a kol. </w:t>
      </w:r>
      <w:r w:rsidR="001A08DF" w:rsidRPr="009A7351">
        <w:rPr>
          <w:i/>
          <w:iCs/>
        </w:rPr>
        <w:t>Aktuální otázky péče o děti separované od rodičů. Sborník z XVI. celostátního semináře. Vztahy a vazby dítěte v náhradní rodinné péči a ústavní výchově</w:t>
      </w:r>
      <w:r w:rsidR="001A08DF" w:rsidRPr="001A08DF">
        <w:t>. Brno</w:t>
      </w:r>
      <w:r w:rsidR="00A22D9E">
        <w:t>: Centrum Triáda</w:t>
      </w:r>
      <w:r w:rsidR="001A08DF" w:rsidRPr="001A08DF">
        <w:t>, 2016, s.</w:t>
      </w:r>
      <w:r w:rsidR="00966292">
        <w:t xml:space="preserve"> 44 - 45</w:t>
      </w:r>
      <w:r w:rsidR="001A08DF" w:rsidRPr="001A08DF">
        <w:t>, [cit. 15. dubna 2021]. Dostupné na &lt;https://www.triada-centrum.cz/images/sbornik_II.pdf &gt;</w:t>
      </w:r>
      <w:r w:rsidR="007E20E9">
        <w:t xml:space="preserve">. </w:t>
      </w:r>
      <w:r w:rsidR="00966292">
        <w:t xml:space="preserve"> Tento příspěvek </w:t>
      </w:r>
      <w:r w:rsidR="00905F63">
        <w:t>byl rovněž určen k publikaci v</w:t>
      </w:r>
      <w:r w:rsidR="00DE75EC">
        <w:t> </w:t>
      </w:r>
      <w:r w:rsidR="00905F63">
        <w:t>monografii</w:t>
      </w:r>
      <w:r w:rsidR="00DE75EC">
        <w:t xml:space="preserve"> ŠÍNOVÁ, Renáta a kol. </w:t>
      </w:r>
      <w:r w:rsidR="00DE75EC">
        <w:rPr>
          <w:i/>
          <w:iCs/>
        </w:rPr>
        <w:t>Rodičovská odpovědnost.</w:t>
      </w:r>
      <w:r w:rsidR="00DE75EC">
        <w:t xml:space="preserve"> Praha: Leges, 2016. </w:t>
      </w:r>
      <w:r w:rsidR="000E7478">
        <w:t xml:space="preserve">S ohledem na rozsah a téma diplomové práce autorka </w:t>
      </w:r>
      <w:r w:rsidR="00EC4E04">
        <w:t xml:space="preserve">není schopná v této diplomové práci obsáhnout téma </w:t>
      </w:r>
      <w:r w:rsidR="00EE3D40">
        <w:t xml:space="preserve">věcného </w:t>
      </w:r>
      <w:r w:rsidR="00EC4E04">
        <w:t>osvobození od jistoty</w:t>
      </w:r>
      <w:r w:rsidR="00EE3D40">
        <w:t xml:space="preserve"> ve věci péče o nezletilé, proto odk</w:t>
      </w:r>
      <w:r w:rsidR="00DE75EC">
        <w:t>azuje</w:t>
      </w:r>
      <w:r w:rsidR="00EE3D40">
        <w:t xml:space="preserve"> na tento příspěvek.</w:t>
      </w:r>
    </w:p>
  </w:footnote>
  <w:footnote w:id="33">
    <w:p w14:paraId="550BC9B0" w14:textId="41FF087A" w:rsidR="00223715" w:rsidRDefault="00223715" w:rsidP="00223715">
      <w:pPr>
        <w:pStyle w:val="Poznmkypodarou-DP"/>
      </w:pPr>
      <w:r>
        <w:rPr>
          <w:rStyle w:val="Znakapoznpodarou"/>
        </w:rPr>
        <w:footnoteRef/>
      </w:r>
      <w:r>
        <w:t xml:space="preserve"> K tomu blíže </w:t>
      </w:r>
      <w:r w:rsidRPr="00223715">
        <w:t xml:space="preserve">MELZER, Filip. </w:t>
      </w:r>
      <w:r w:rsidRPr="00223715">
        <w:rPr>
          <w:i/>
          <w:iCs/>
        </w:rPr>
        <w:t>Metodologie nalézání práva. Úvod do právní argumentace</w:t>
      </w:r>
      <w:r w:rsidRPr="00223715">
        <w:t xml:space="preserve">. 1. vydání. Praha. </w:t>
      </w:r>
      <w:r>
        <w:t xml:space="preserve">: </w:t>
      </w:r>
      <w:r w:rsidRPr="00223715">
        <w:t xml:space="preserve">C. H. Beck, 2009, s. </w:t>
      </w:r>
      <w:r w:rsidR="006A79A9">
        <w:t>152 - 153</w:t>
      </w:r>
      <w:r w:rsidRPr="00223715">
        <w:t>.</w:t>
      </w:r>
    </w:p>
  </w:footnote>
  <w:footnote w:id="34">
    <w:p w14:paraId="62DF4733" w14:textId="20263D10" w:rsidR="000A40FB" w:rsidRDefault="000A40FB" w:rsidP="000A40FB">
      <w:pPr>
        <w:pStyle w:val="Poznmkypodarou-DP"/>
      </w:pPr>
      <w:r>
        <w:rPr>
          <w:rStyle w:val="Znakapoznpodarou"/>
        </w:rPr>
        <w:footnoteRef/>
      </w:r>
      <w:r>
        <w:t xml:space="preserve"> Pokud je návrh </w:t>
      </w:r>
      <w:r w:rsidR="0039690B">
        <w:t xml:space="preserve">neurčitý, musí soud </w:t>
      </w:r>
      <w:r w:rsidR="008E3977">
        <w:t xml:space="preserve">jednoznačně stanovit, </w:t>
      </w:r>
      <w:r w:rsidR="00BC601A">
        <w:t>které z vylíčených skutečností byly neurčité a v čem tuto neurčitost spatřuje</w:t>
      </w:r>
      <w:r w:rsidR="00387840">
        <w:t xml:space="preserve">, což pomůže </w:t>
      </w:r>
      <w:r w:rsidR="00364158">
        <w:t>navrhovateli vyvarovat se stejných chyb v dalších podáních</w:t>
      </w:r>
      <w:r w:rsidR="00BC601A">
        <w:t xml:space="preserve">. Viz. </w:t>
      </w:r>
      <w:r w:rsidR="00D36E22">
        <w:t>JIRSA, Jaromír. In JIRSA,</w:t>
      </w:r>
      <w:r w:rsidR="00364158">
        <w:t> </w:t>
      </w:r>
      <w:r w:rsidR="00D36E22">
        <w:t>Jaromír</w:t>
      </w:r>
      <w:r w:rsidR="00364158">
        <w:t> </w:t>
      </w:r>
      <w:r w:rsidR="00D36E22">
        <w:t>a</w:t>
      </w:r>
      <w:r w:rsidR="00364158">
        <w:t> </w:t>
      </w:r>
      <w:r w:rsidR="00D36E22">
        <w:t>kol.</w:t>
      </w:r>
      <w:r w:rsidR="00364158">
        <w:t> </w:t>
      </w:r>
      <w:r w:rsidR="00D36E22" w:rsidRPr="00A640A8">
        <w:rPr>
          <w:i/>
          <w:iCs/>
        </w:rPr>
        <w:t>Občanské</w:t>
      </w:r>
      <w:r w:rsidR="00364158">
        <w:rPr>
          <w:i/>
          <w:iCs/>
        </w:rPr>
        <w:t> </w:t>
      </w:r>
      <w:r w:rsidR="00D36E22" w:rsidRPr="00A640A8">
        <w:rPr>
          <w:i/>
          <w:iCs/>
        </w:rPr>
        <w:t>soudní</w:t>
      </w:r>
      <w:r w:rsidR="00364158">
        <w:rPr>
          <w:i/>
          <w:iCs/>
        </w:rPr>
        <w:t> </w:t>
      </w:r>
      <w:r w:rsidR="00D36E22" w:rsidRPr="00A640A8">
        <w:rPr>
          <w:i/>
          <w:iCs/>
        </w:rPr>
        <w:t>řízení.</w:t>
      </w:r>
      <w:r w:rsidR="00364158">
        <w:rPr>
          <w:i/>
          <w:iCs/>
        </w:rPr>
        <w:t> </w:t>
      </w:r>
      <w:r w:rsidR="00D36E22" w:rsidRPr="00A640A8">
        <w:rPr>
          <w:i/>
          <w:iCs/>
        </w:rPr>
        <w:t>Soudcovský</w:t>
      </w:r>
      <w:r w:rsidR="00364158">
        <w:rPr>
          <w:i/>
          <w:iCs/>
        </w:rPr>
        <w:t> </w:t>
      </w:r>
      <w:r w:rsidR="00D36E22" w:rsidRPr="00A640A8">
        <w:rPr>
          <w:i/>
          <w:iCs/>
        </w:rPr>
        <w:t>komentář.</w:t>
      </w:r>
      <w:r w:rsidR="00364158">
        <w:rPr>
          <w:i/>
          <w:iCs/>
        </w:rPr>
        <w:t> </w:t>
      </w:r>
      <w:r w:rsidR="00D36E22" w:rsidRPr="00A640A8">
        <w:rPr>
          <w:i/>
          <w:iCs/>
        </w:rPr>
        <w:t>Kniha</w:t>
      </w:r>
      <w:r w:rsidR="00364158">
        <w:rPr>
          <w:i/>
          <w:iCs/>
        </w:rPr>
        <w:t> </w:t>
      </w:r>
      <w:r w:rsidR="00D36E22" w:rsidRPr="00A640A8">
        <w:rPr>
          <w:i/>
          <w:iCs/>
        </w:rPr>
        <w:t>I</w:t>
      </w:r>
      <w:r w:rsidR="00364158">
        <w:rPr>
          <w:i/>
          <w:iCs/>
        </w:rPr>
        <w:t> </w:t>
      </w:r>
      <w:r w:rsidR="00D36E22" w:rsidRPr="00A640A8">
        <w:rPr>
          <w:i/>
          <w:iCs/>
        </w:rPr>
        <w:t>(§</w:t>
      </w:r>
      <w:r w:rsidR="00364158">
        <w:rPr>
          <w:i/>
          <w:iCs/>
        </w:rPr>
        <w:t> </w:t>
      </w:r>
      <w:r w:rsidR="00D36E22" w:rsidRPr="00A640A8">
        <w:rPr>
          <w:i/>
          <w:iCs/>
        </w:rPr>
        <w:t>1</w:t>
      </w:r>
      <w:r w:rsidR="00364158">
        <w:rPr>
          <w:i/>
          <w:iCs/>
        </w:rPr>
        <w:t> </w:t>
      </w:r>
      <w:r w:rsidR="00D36E22" w:rsidRPr="00A640A8">
        <w:rPr>
          <w:i/>
          <w:iCs/>
        </w:rPr>
        <w:t>až</w:t>
      </w:r>
      <w:r w:rsidR="00D36E22">
        <w:rPr>
          <w:i/>
          <w:iCs/>
        </w:rPr>
        <w:t> </w:t>
      </w:r>
      <w:r w:rsidR="00D36E22" w:rsidRPr="00A640A8">
        <w:rPr>
          <w:i/>
          <w:iCs/>
        </w:rPr>
        <w:t>78g</w:t>
      </w:r>
      <w:r w:rsidR="00D36E22">
        <w:rPr>
          <w:i/>
          <w:iCs/>
        </w:rPr>
        <w:t> </w:t>
      </w:r>
      <w:r w:rsidR="00D36E22" w:rsidRPr="00A640A8">
        <w:rPr>
          <w:i/>
          <w:iCs/>
        </w:rPr>
        <w:t>o.</w:t>
      </w:r>
      <w:r w:rsidR="00D36E22">
        <w:rPr>
          <w:i/>
          <w:iCs/>
        </w:rPr>
        <w:t> </w:t>
      </w:r>
      <w:r w:rsidR="00D36E22" w:rsidRPr="00A640A8">
        <w:rPr>
          <w:i/>
          <w:iCs/>
        </w:rPr>
        <w:t>s.</w:t>
      </w:r>
      <w:r w:rsidR="00D36E22">
        <w:rPr>
          <w:i/>
          <w:iCs/>
        </w:rPr>
        <w:t> </w:t>
      </w:r>
      <w:r w:rsidR="00D36E22" w:rsidRPr="00A640A8">
        <w:rPr>
          <w:i/>
          <w:iCs/>
        </w:rPr>
        <w:t>ř.).</w:t>
      </w:r>
      <w:r w:rsidR="00D36E22">
        <w:rPr>
          <w:i/>
          <w:iCs/>
        </w:rPr>
        <w:t> </w:t>
      </w:r>
      <w:r w:rsidR="00D36E22" w:rsidRPr="00FF3EC5">
        <w:t>Praha:</w:t>
      </w:r>
      <w:r w:rsidR="00D36E22">
        <w:t> </w:t>
      </w:r>
      <w:r w:rsidR="00D36E22" w:rsidRPr="00FF3EC5">
        <w:t>Wolters</w:t>
      </w:r>
      <w:r w:rsidR="00D36E22">
        <w:t> </w:t>
      </w:r>
      <w:r w:rsidR="00D36E22" w:rsidRPr="00FF3EC5">
        <w:t>Kluwer</w:t>
      </w:r>
      <w:r w:rsidR="00D36E22">
        <w:t> </w:t>
      </w:r>
      <w:r w:rsidR="00D36E22" w:rsidRPr="00FF3EC5">
        <w:t>a.s.,</w:t>
      </w:r>
      <w:r w:rsidR="00D36E22">
        <w:t> </w:t>
      </w:r>
      <w:r w:rsidR="00D36E22" w:rsidRPr="00FF3EC5">
        <w:t>201</w:t>
      </w:r>
      <w:r w:rsidR="00D36E22">
        <w:t>9</w:t>
      </w:r>
      <w:r w:rsidR="00D36E22" w:rsidRPr="00FF3EC5">
        <w:t>,</w:t>
      </w:r>
      <w:r w:rsidR="00D36E22">
        <w:t> </w:t>
      </w:r>
      <w:r w:rsidR="00D36E22" w:rsidRPr="00FF3EC5">
        <w:t>[cit.</w:t>
      </w:r>
      <w:r w:rsidR="00D36E22">
        <w:t> </w:t>
      </w:r>
      <w:r w:rsidR="00D36E22" w:rsidRPr="00FF3EC5">
        <w:t>15.</w:t>
      </w:r>
      <w:r w:rsidR="00D36E22">
        <w:t> </w:t>
      </w:r>
      <w:r w:rsidR="00D36E22" w:rsidRPr="00FF3EC5">
        <w:t>dubna</w:t>
      </w:r>
      <w:r w:rsidR="00D36E22">
        <w:t> </w:t>
      </w:r>
      <w:r w:rsidR="00D36E22" w:rsidRPr="00FF3EC5">
        <w:t>2021]</w:t>
      </w:r>
      <w:r w:rsidR="00D36E22">
        <w:t>. </w:t>
      </w:r>
      <w:r w:rsidR="00D36E22" w:rsidRPr="00FF3EC5">
        <w:t>Dostupné</w:t>
      </w:r>
      <w:r w:rsidR="00D36E22">
        <w:t> </w:t>
      </w:r>
      <w:r w:rsidR="00D36E22" w:rsidRPr="00FF3EC5">
        <w:t>na</w:t>
      </w:r>
      <w:r w:rsidR="00D36E22">
        <w:t> </w:t>
      </w:r>
      <w:r w:rsidR="00D36E22" w:rsidRPr="00FF3EC5">
        <w:t>&lt;</w:t>
      </w:r>
      <w:r w:rsidR="00D36E22" w:rsidRPr="005471F4">
        <w:t>https://www.aspi.cz/products/lawText/13/209/1/2?vtextu=soudcovský%20komentář#lema0</w:t>
      </w:r>
      <w:r w:rsidR="00227FC7" w:rsidRPr="00FF3EC5">
        <w:t>&gt;</w:t>
      </w:r>
      <w:r w:rsidR="000576BC">
        <w:t>.</w:t>
      </w:r>
    </w:p>
  </w:footnote>
  <w:footnote w:id="35">
    <w:p w14:paraId="011FFBBC" w14:textId="3DE1695D" w:rsidR="00132ACF" w:rsidRDefault="00132ACF" w:rsidP="00132ACF">
      <w:pPr>
        <w:pStyle w:val="Poznmkypodarou-DP"/>
      </w:pPr>
      <w:r>
        <w:rPr>
          <w:rStyle w:val="Znakapoznpodarou"/>
        </w:rPr>
        <w:footnoteRef/>
      </w:r>
      <w:r>
        <w:t xml:space="preserve"> Viz § 75a</w:t>
      </w:r>
      <w:r w:rsidR="00250D6D">
        <w:t xml:space="preserve"> o. s. ř.</w:t>
      </w:r>
    </w:p>
  </w:footnote>
  <w:footnote w:id="36">
    <w:p w14:paraId="45F11964" w14:textId="7F724A0B" w:rsidR="00250D6D" w:rsidRDefault="00250D6D" w:rsidP="00250D6D">
      <w:pPr>
        <w:pStyle w:val="Poznmkypodarou-DP"/>
      </w:pPr>
      <w:r>
        <w:rPr>
          <w:rStyle w:val="Znakapoznpodarou"/>
        </w:rPr>
        <w:footnoteRef/>
      </w:r>
      <w:r>
        <w:t xml:space="preserve"> Viz § 75b odst. 2 o. s. ř.</w:t>
      </w:r>
    </w:p>
  </w:footnote>
  <w:footnote w:id="37">
    <w:p w14:paraId="6AFABF54" w14:textId="6BA8541A" w:rsidR="00C81389" w:rsidRDefault="00C81389" w:rsidP="001810FE">
      <w:pPr>
        <w:pStyle w:val="Poznmkypodarou-DP"/>
      </w:pPr>
      <w:r>
        <w:rPr>
          <w:rStyle w:val="Znakapoznpodarou"/>
        </w:rPr>
        <w:footnoteRef/>
      </w:r>
      <w:r>
        <w:t xml:space="preserve"> Viz § 96 o. s. ř.</w:t>
      </w:r>
    </w:p>
  </w:footnote>
  <w:footnote w:id="38">
    <w:p w14:paraId="14712107" w14:textId="073A86A0" w:rsidR="00E35870" w:rsidRDefault="00E35870" w:rsidP="00FB4794">
      <w:pPr>
        <w:pStyle w:val="Poznmkypodarou-DP"/>
      </w:pPr>
      <w:r>
        <w:rPr>
          <w:rStyle w:val="Znakapoznpodarou"/>
        </w:rPr>
        <w:footnoteRef/>
      </w:r>
      <w:r>
        <w:t xml:space="preserve"> Viz § </w:t>
      </w:r>
      <w:r w:rsidR="00FB4794">
        <w:t>104 o. s. ř.</w:t>
      </w:r>
    </w:p>
  </w:footnote>
  <w:footnote w:id="39">
    <w:p w14:paraId="26F7054C" w14:textId="015E69F7" w:rsidR="005E10E3" w:rsidRDefault="005E10E3" w:rsidP="008371CC">
      <w:pPr>
        <w:pStyle w:val="Poznmkypodarou-DP"/>
      </w:pPr>
      <w:r>
        <w:rPr>
          <w:rStyle w:val="Znakapoznpodarou"/>
        </w:rPr>
        <w:footnoteRef/>
      </w:r>
      <w:r>
        <w:t xml:space="preserve"> </w:t>
      </w:r>
      <w:r w:rsidR="008371CC">
        <w:t xml:space="preserve">ČUHELOVÁ Kateřina, PONDIKASOVÁ Tereza. In </w:t>
      </w:r>
      <w:r w:rsidR="008371CC" w:rsidRPr="00FF3EC5">
        <w:t xml:space="preserve">LAVICKÝ, Petr a kol. </w:t>
      </w:r>
      <w:r w:rsidR="008371CC" w:rsidRPr="00FF3EC5">
        <w:rPr>
          <w:i/>
          <w:iCs/>
        </w:rPr>
        <w:t>Občanský soudní řád I. Zákon o rozhodování některých kompetenčních sporů. Praktický komentář.</w:t>
      </w:r>
      <w:r w:rsidR="008371CC" w:rsidRPr="00FF3EC5">
        <w:t xml:space="preserve"> Praha: Wolters Kluwer a.s., 2016</w:t>
      </w:r>
      <w:r w:rsidR="00131C34">
        <w:t>,</w:t>
      </w:r>
      <w:r w:rsidR="008371CC" w:rsidRPr="00FF3EC5">
        <w:t xml:space="preserve"> [cit. 15. dubna 2021]</w:t>
      </w:r>
      <w:r w:rsidR="008371CC">
        <w:t>.</w:t>
      </w:r>
      <w:r w:rsidR="008371CC" w:rsidRPr="00FF3EC5">
        <w:t xml:space="preserve"> Dostupné na </w:t>
      </w:r>
      <w:r w:rsidR="000576BC" w:rsidRPr="001A08DF">
        <w:t>&lt;</w:t>
      </w:r>
      <w:hyperlink r:id="rId4" w:anchor="c_72703" w:history="1">
        <w:r w:rsidR="00BD1870" w:rsidRPr="00C628C3">
          <w:rPr>
            <w:rStyle w:val="Hypertextovodkaz"/>
          </w:rPr>
          <w:t>https://www.aspi.cz/products/lawText/13/24/1/2?vtextu=praktický%20komentář#c_72703</w:t>
        </w:r>
      </w:hyperlink>
      <w:r w:rsidR="000576BC" w:rsidRPr="00FF3EC5">
        <w:t>&gt;</w:t>
      </w:r>
      <w:r w:rsidR="00BD1870">
        <w:t>.</w:t>
      </w:r>
    </w:p>
  </w:footnote>
  <w:footnote w:id="40">
    <w:p w14:paraId="3E2CBFBD" w14:textId="298890C7" w:rsidR="006F3377" w:rsidRDefault="006F3377" w:rsidP="006F3377">
      <w:pPr>
        <w:pStyle w:val="Poznmkypodarou-DP"/>
      </w:pPr>
      <w:r>
        <w:rPr>
          <w:rStyle w:val="Znakapoznpodarou"/>
        </w:rPr>
        <w:footnoteRef/>
      </w:r>
      <w:r>
        <w:t xml:space="preserve"> Pro toto usnesení jsou závazná pravidla formulovaná v § 167 an. o. s. ř. </w:t>
      </w:r>
    </w:p>
  </w:footnote>
  <w:footnote w:id="41">
    <w:p w14:paraId="3D21716A" w14:textId="1E74F24B" w:rsidR="00A94E4B" w:rsidRDefault="00A94E4B" w:rsidP="0004723F">
      <w:pPr>
        <w:pStyle w:val="Poznmkypodarou-DP"/>
      </w:pPr>
      <w:r>
        <w:rPr>
          <w:rStyle w:val="Znakapoznpodarou"/>
        </w:rPr>
        <w:footnoteRef/>
      </w:r>
      <w:r>
        <w:t xml:space="preserve"> </w:t>
      </w:r>
      <w:r w:rsidR="0004723F" w:rsidRPr="0004723F">
        <w:t xml:space="preserve">ŠÍNOVÁ, Renáta a kol. </w:t>
      </w:r>
      <w:r w:rsidR="0004723F" w:rsidRPr="00F2353C">
        <w:rPr>
          <w:i/>
          <w:iCs/>
        </w:rPr>
        <w:t>Civilní proces. Řízení nesporné, rozhodčí a s mezinárodním prvkem</w:t>
      </w:r>
      <w:r w:rsidR="0004723F" w:rsidRPr="0004723F">
        <w:t>. 1. vydání. Praha: C. H. Beck, 2015, s</w:t>
      </w:r>
      <w:r w:rsidR="008D0E48">
        <w:t xml:space="preserve"> 129</w:t>
      </w:r>
      <w:r w:rsidR="0004723F" w:rsidRPr="0004723F">
        <w:t>.</w:t>
      </w:r>
    </w:p>
  </w:footnote>
  <w:footnote w:id="42">
    <w:p w14:paraId="34D13A58" w14:textId="0C331417" w:rsidR="001F36E4" w:rsidRDefault="001F36E4" w:rsidP="00496243">
      <w:pPr>
        <w:pStyle w:val="Poznmkypodarou-DP"/>
      </w:pPr>
      <w:r>
        <w:rPr>
          <w:rStyle w:val="Znakapoznpodarou"/>
        </w:rPr>
        <w:footnoteRef/>
      </w:r>
      <w:r>
        <w:t xml:space="preserve"> </w:t>
      </w:r>
      <w:r w:rsidR="007A6461">
        <w:t>K této problematice blíže</w:t>
      </w:r>
      <w:r w:rsidR="00496243">
        <w:t xml:space="preserve"> Nález Ústavního soudu ze dne 3. září 2009</w:t>
      </w:r>
      <w:r w:rsidR="009D3FD9">
        <w:t>, sp. zn. III. ÚS 346/09.</w:t>
      </w:r>
    </w:p>
  </w:footnote>
  <w:footnote w:id="43">
    <w:p w14:paraId="529F9472" w14:textId="7E72F9C3" w:rsidR="00E02CF5" w:rsidRDefault="00E02CF5" w:rsidP="00E02CF5">
      <w:pPr>
        <w:pStyle w:val="Poznmkypodarou-DP"/>
      </w:pPr>
      <w:r>
        <w:rPr>
          <w:rStyle w:val="Znakapoznpodarou"/>
        </w:rPr>
        <w:footnoteRef/>
      </w:r>
      <w:r w:rsidR="00E9244C">
        <w:t> </w:t>
      </w:r>
      <w:r>
        <w:t>JIRSA,</w:t>
      </w:r>
      <w:r w:rsidR="00E9244C">
        <w:t> </w:t>
      </w:r>
      <w:r>
        <w:t>Jaromír.</w:t>
      </w:r>
      <w:r w:rsidR="00E9244C">
        <w:t> </w:t>
      </w:r>
      <w:r>
        <w:t>In</w:t>
      </w:r>
      <w:r w:rsidR="00E9244C">
        <w:t> </w:t>
      </w:r>
      <w:r>
        <w:t>JIRSA, Jaromír a kol. </w:t>
      </w:r>
      <w:r w:rsidRPr="00A640A8">
        <w:rPr>
          <w:i/>
          <w:iCs/>
        </w:rPr>
        <w:t>Občanské</w:t>
      </w:r>
      <w:r>
        <w:rPr>
          <w:i/>
          <w:iCs/>
        </w:rPr>
        <w:t> </w:t>
      </w:r>
      <w:r w:rsidRPr="00A640A8">
        <w:rPr>
          <w:i/>
          <w:iCs/>
        </w:rPr>
        <w:t>soudní</w:t>
      </w:r>
      <w:r>
        <w:rPr>
          <w:i/>
          <w:iCs/>
        </w:rPr>
        <w:t> </w:t>
      </w:r>
      <w:r w:rsidRPr="00A640A8">
        <w:rPr>
          <w:i/>
          <w:iCs/>
        </w:rPr>
        <w:t>řízení.</w:t>
      </w:r>
      <w:r>
        <w:rPr>
          <w:i/>
          <w:iCs/>
        </w:rPr>
        <w:t> </w:t>
      </w:r>
      <w:r w:rsidRPr="00A640A8">
        <w:rPr>
          <w:i/>
          <w:iCs/>
        </w:rPr>
        <w:t>Soudcovský</w:t>
      </w:r>
      <w:r>
        <w:rPr>
          <w:i/>
          <w:iCs/>
        </w:rPr>
        <w:t> </w:t>
      </w:r>
      <w:r w:rsidRPr="00A640A8">
        <w:rPr>
          <w:i/>
          <w:iCs/>
        </w:rPr>
        <w:t>komentář.</w:t>
      </w:r>
      <w:r>
        <w:rPr>
          <w:i/>
          <w:iCs/>
        </w:rPr>
        <w:t> </w:t>
      </w:r>
      <w:r w:rsidRPr="00A640A8">
        <w:rPr>
          <w:i/>
          <w:iCs/>
        </w:rPr>
        <w:t>Kniha</w:t>
      </w:r>
      <w:r>
        <w:rPr>
          <w:i/>
          <w:iCs/>
        </w:rPr>
        <w:t> </w:t>
      </w:r>
      <w:r w:rsidRPr="00A640A8">
        <w:rPr>
          <w:i/>
          <w:iCs/>
        </w:rPr>
        <w:t>I</w:t>
      </w:r>
      <w:r>
        <w:rPr>
          <w:i/>
          <w:iCs/>
        </w:rPr>
        <w:t> </w:t>
      </w:r>
      <w:r w:rsidRPr="00A640A8">
        <w:rPr>
          <w:i/>
          <w:iCs/>
        </w:rPr>
        <w:t>(§</w:t>
      </w:r>
      <w:r>
        <w:rPr>
          <w:i/>
          <w:iCs/>
        </w:rPr>
        <w:t> </w:t>
      </w:r>
      <w:r w:rsidRPr="00A640A8">
        <w:rPr>
          <w:i/>
          <w:iCs/>
        </w:rPr>
        <w:t>1</w:t>
      </w:r>
      <w:r>
        <w:rPr>
          <w:i/>
          <w:iCs/>
        </w:rPr>
        <w:t> </w:t>
      </w:r>
      <w:r w:rsidRPr="00A640A8">
        <w:rPr>
          <w:i/>
          <w:iCs/>
        </w:rPr>
        <w:t>až</w:t>
      </w:r>
      <w:r>
        <w:rPr>
          <w:i/>
          <w:iCs/>
        </w:rPr>
        <w:t> </w:t>
      </w:r>
      <w:r w:rsidRPr="00A640A8">
        <w:rPr>
          <w:i/>
          <w:iCs/>
        </w:rPr>
        <w:t>78g</w:t>
      </w:r>
      <w:r>
        <w:rPr>
          <w:i/>
          <w:iCs/>
        </w:rPr>
        <w:t> </w:t>
      </w:r>
      <w:r w:rsidRPr="00A640A8">
        <w:rPr>
          <w:i/>
          <w:iCs/>
        </w:rPr>
        <w:t>o.</w:t>
      </w:r>
      <w:r>
        <w:rPr>
          <w:i/>
          <w:iCs/>
        </w:rPr>
        <w:t> </w:t>
      </w:r>
      <w:r w:rsidRPr="00A640A8">
        <w:rPr>
          <w:i/>
          <w:iCs/>
        </w:rPr>
        <w:t>s.</w:t>
      </w:r>
      <w:r>
        <w:rPr>
          <w:i/>
          <w:iCs/>
        </w:rPr>
        <w:t> </w:t>
      </w:r>
      <w:r w:rsidRPr="00A640A8">
        <w:rPr>
          <w:i/>
          <w:iCs/>
        </w:rPr>
        <w:t>ř.).</w:t>
      </w:r>
      <w:r>
        <w:rPr>
          <w:i/>
          <w:iCs/>
        </w:rPr>
        <w:t> </w:t>
      </w:r>
      <w:r w:rsidRPr="00FF3EC5">
        <w:t>Praha:</w:t>
      </w:r>
      <w:r>
        <w:t> </w:t>
      </w:r>
      <w:r w:rsidRPr="00FF3EC5">
        <w:t>Wolters</w:t>
      </w:r>
      <w:r>
        <w:t> </w:t>
      </w:r>
      <w:r w:rsidRPr="00FF3EC5">
        <w:t>Kluwer</w:t>
      </w:r>
      <w:r>
        <w:t> </w:t>
      </w:r>
      <w:r w:rsidRPr="00FF3EC5">
        <w:t>a.s.,</w:t>
      </w:r>
      <w:r>
        <w:t> </w:t>
      </w:r>
      <w:r w:rsidRPr="00FF3EC5">
        <w:t>201</w:t>
      </w:r>
      <w:r>
        <w:t>9</w:t>
      </w:r>
      <w:r w:rsidRPr="00FF3EC5">
        <w:t>,</w:t>
      </w:r>
      <w:r>
        <w:t> </w:t>
      </w:r>
      <w:r w:rsidRPr="00FF3EC5">
        <w:t>[cit.</w:t>
      </w:r>
      <w:r>
        <w:t> </w:t>
      </w:r>
      <w:r w:rsidRPr="00FF3EC5">
        <w:t>15.</w:t>
      </w:r>
      <w:r>
        <w:t> </w:t>
      </w:r>
      <w:r w:rsidRPr="00FF3EC5">
        <w:t>dubna</w:t>
      </w:r>
      <w:r>
        <w:t> </w:t>
      </w:r>
      <w:r w:rsidRPr="00FF3EC5">
        <w:t>2021]</w:t>
      </w:r>
      <w:r>
        <w:t>. </w:t>
      </w:r>
      <w:r w:rsidRPr="00FF3EC5">
        <w:t>Dostupné</w:t>
      </w:r>
      <w:r>
        <w:t> </w:t>
      </w:r>
      <w:r w:rsidRPr="00FF3EC5">
        <w:t>na</w:t>
      </w:r>
      <w:r>
        <w:t> </w:t>
      </w:r>
      <w:r w:rsidR="003A3ABF">
        <w:t>&lt;</w:t>
      </w:r>
      <w:hyperlink r:id="rId5" w:anchor="lema0" w:history="1">
        <w:r w:rsidR="00BD1870" w:rsidRPr="00C628C3">
          <w:rPr>
            <w:rStyle w:val="Hypertextovodkaz"/>
          </w:rPr>
          <w:t>https://www.aspi.cz/products/lawText/13/209/1/2?vtextu=soudcovský%20komentář#lema0</w:t>
        </w:r>
      </w:hyperlink>
      <w:r w:rsidR="003A3ABF">
        <w:rPr>
          <w:rStyle w:val="Hypertextovodkaz"/>
        </w:rPr>
        <w:t>&gt;</w:t>
      </w:r>
      <w:r w:rsidR="00BD1870">
        <w:t>.</w:t>
      </w:r>
    </w:p>
  </w:footnote>
  <w:footnote w:id="44">
    <w:p w14:paraId="752D2DF3" w14:textId="447E017B" w:rsidR="004E427C" w:rsidRDefault="004E427C" w:rsidP="004E427C">
      <w:pPr>
        <w:pStyle w:val="Poznmkypodarou-DP"/>
      </w:pPr>
      <w:r>
        <w:rPr>
          <w:rStyle w:val="Znakapoznpodarou"/>
        </w:rPr>
        <w:footnoteRef/>
      </w:r>
      <w:r>
        <w:t xml:space="preserve"> Tedy nedoložení listinných důkazů.</w:t>
      </w:r>
    </w:p>
  </w:footnote>
  <w:footnote w:id="45">
    <w:p w14:paraId="0DBF11CC" w14:textId="6B4AC4A6" w:rsidR="00751517" w:rsidRDefault="00751517" w:rsidP="00751517">
      <w:pPr>
        <w:pStyle w:val="Poznmkypodarou-DP"/>
      </w:pPr>
      <w:r>
        <w:rPr>
          <w:rStyle w:val="Znakapoznpodarou"/>
        </w:rPr>
        <w:footnoteRef/>
      </w:r>
      <w:r>
        <w:t xml:space="preserve"> ČUHELOVÁ Kateřina, PONDIKASOVÁ Tereza. In </w:t>
      </w:r>
      <w:r w:rsidRPr="00FF3EC5">
        <w:t xml:space="preserve">LAVICKÝ, Petr a kol. </w:t>
      </w:r>
      <w:r w:rsidRPr="00FF3EC5">
        <w:rPr>
          <w:i/>
          <w:iCs/>
        </w:rPr>
        <w:t>Občanský soudní řád I. Zákon o rozhodování některých kompetenčních sporů. Praktický komentář.</w:t>
      </w:r>
      <w:r w:rsidRPr="00FF3EC5">
        <w:t xml:space="preserve"> Praha: Wolters Kluwer a.s., 2016</w:t>
      </w:r>
      <w:r>
        <w:t>,</w:t>
      </w:r>
      <w:r w:rsidRPr="00FF3EC5">
        <w:t xml:space="preserve"> [cit. 15. dubna 2021]</w:t>
      </w:r>
      <w:r>
        <w:t>.</w:t>
      </w:r>
      <w:r w:rsidRPr="00FF3EC5">
        <w:t xml:space="preserve"> Dostupné</w:t>
      </w:r>
      <w:r w:rsidR="00A047F4">
        <w:t> </w:t>
      </w:r>
      <w:r w:rsidRPr="00FF3EC5">
        <w:t>na</w:t>
      </w:r>
      <w:r w:rsidR="00A047F4">
        <w:t> </w:t>
      </w:r>
      <w:r w:rsidR="003A3ABF">
        <w:t>&lt;</w:t>
      </w:r>
      <w:hyperlink r:id="rId6" w:anchor="c_72703" w:history="1">
        <w:r w:rsidR="00A047F4" w:rsidRPr="00C628C3">
          <w:rPr>
            <w:rStyle w:val="Hypertextovodkaz"/>
          </w:rPr>
          <w:t>https://www.aspi.cz/products/lawText/13/24/1/2?vtextu=praktický%20komentář#c_72703</w:t>
        </w:r>
      </w:hyperlink>
      <w:r w:rsidR="003A3ABF">
        <w:rPr>
          <w:rStyle w:val="Hypertextovodkaz"/>
        </w:rPr>
        <w:t>&gt;</w:t>
      </w:r>
      <w:r w:rsidR="00BD1870">
        <w:t xml:space="preserve">. </w:t>
      </w:r>
      <w:r w:rsidR="00412098">
        <w:t>Analogický</w:t>
      </w:r>
      <w:r w:rsidR="00BD1870">
        <w:t xml:space="preserve"> názor sdílí i </w:t>
      </w:r>
      <w:r w:rsidR="004D4F46">
        <w:t xml:space="preserve">LEVÝ Jiří. In SVOBODA, Karel a kol. </w:t>
      </w:r>
      <w:r w:rsidR="004D4F46" w:rsidRPr="008D2BC3">
        <w:rPr>
          <w:i/>
          <w:iCs/>
        </w:rPr>
        <w:t>Občanský soudní řád: komentář</w:t>
      </w:r>
      <w:r w:rsidR="004D4F46">
        <w:rPr>
          <w:i/>
          <w:iCs/>
        </w:rPr>
        <w:t>.</w:t>
      </w:r>
      <w:r w:rsidR="004D4F46">
        <w:t xml:space="preserve"> 2. vydání. Praha</w:t>
      </w:r>
      <w:r w:rsidR="008176A5">
        <w:t xml:space="preserve"> </w:t>
      </w:r>
      <w:r w:rsidR="004D4F46">
        <w:t xml:space="preserve">: C. H. Beck, 2017, s. </w:t>
      </w:r>
      <w:r w:rsidR="00A047F4">
        <w:t>314 - 315</w:t>
      </w:r>
      <w:r w:rsidR="004D4F46">
        <w:t>.</w:t>
      </w:r>
    </w:p>
    <w:p w14:paraId="10AD160E" w14:textId="761A7967" w:rsidR="00751517" w:rsidRDefault="00751517">
      <w:pPr>
        <w:pStyle w:val="Textpoznpodarou"/>
      </w:pPr>
    </w:p>
  </w:footnote>
  <w:footnote w:id="46">
    <w:p w14:paraId="22B343FE" w14:textId="6FE178F1" w:rsidR="00A612E0" w:rsidRDefault="001C0A17" w:rsidP="00A612E0">
      <w:pPr>
        <w:pStyle w:val="Poznmkypodarou-DP"/>
      </w:pPr>
      <w:r>
        <w:rPr>
          <w:rStyle w:val="Znakapoznpodarou"/>
        </w:rPr>
        <w:footnoteRef/>
      </w:r>
      <w:r>
        <w:t xml:space="preserve"> </w:t>
      </w:r>
      <w:r w:rsidR="00747C21">
        <w:t>STAVIN</w:t>
      </w:r>
      <w:r w:rsidR="00971985">
        <w:t xml:space="preserve">OHOVÁ, Jaruška. In </w:t>
      </w:r>
      <w:r w:rsidR="00774F95">
        <w:t xml:space="preserve">LAVICKÝ, Petr a kol. </w:t>
      </w:r>
      <w:r w:rsidR="00774F95" w:rsidRPr="00774F95">
        <w:rPr>
          <w:i/>
          <w:iCs/>
        </w:rPr>
        <w:t>Zákon o zvláštních řízeních soudních. Zákon o veřejných rejstřících. Řízení nesporné - praktický komentář</w:t>
      </w:r>
      <w:r w:rsidR="00A612E0">
        <w:rPr>
          <w:i/>
          <w:iCs/>
        </w:rPr>
        <w:t xml:space="preserve">. </w:t>
      </w:r>
      <w:r w:rsidR="00A612E0" w:rsidRPr="00FF3EC5">
        <w:t>Praha:</w:t>
      </w:r>
      <w:r w:rsidR="00A612E0">
        <w:t> </w:t>
      </w:r>
      <w:r w:rsidR="00A612E0" w:rsidRPr="00FF3EC5">
        <w:t>Wolters</w:t>
      </w:r>
      <w:r w:rsidR="00A612E0">
        <w:t> </w:t>
      </w:r>
      <w:r w:rsidR="00A612E0" w:rsidRPr="00FF3EC5">
        <w:t>Kluwer</w:t>
      </w:r>
      <w:r w:rsidR="00A612E0">
        <w:t> </w:t>
      </w:r>
      <w:r w:rsidR="00A612E0" w:rsidRPr="00FF3EC5">
        <w:t>a.s.,</w:t>
      </w:r>
      <w:r w:rsidR="00A612E0">
        <w:t> </w:t>
      </w:r>
      <w:r w:rsidR="00A612E0" w:rsidRPr="00FF3EC5">
        <w:t>201</w:t>
      </w:r>
      <w:r w:rsidR="00A612E0">
        <w:t>5</w:t>
      </w:r>
      <w:r w:rsidR="00A612E0" w:rsidRPr="00FF3EC5">
        <w:t>,</w:t>
      </w:r>
      <w:r w:rsidR="00A612E0">
        <w:t> </w:t>
      </w:r>
      <w:r w:rsidR="00487F2F">
        <w:t>s. 766.</w:t>
      </w:r>
    </w:p>
    <w:p w14:paraId="0BF5B768" w14:textId="52442C48" w:rsidR="001C0A17" w:rsidRPr="00A612E0" w:rsidRDefault="001C0A17">
      <w:pPr>
        <w:pStyle w:val="Textpoznpodarou"/>
      </w:pPr>
    </w:p>
  </w:footnote>
  <w:footnote w:id="47">
    <w:p w14:paraId="27042AA8" w14:textId="08798002" w:rsidR="000D1CB6" w:rsidRPr="00207BDC" w:rsidRDefault="000D1CB6" w:rsidP="00577AC8">
      <w:pPr>
        <w:pStyle w:val="Poznmkypodarou-DP"/>
      </w:pPr>
      <w:r>
        <w:rPr>
          <w:rStyle w:val="Znakapoznpodarou"/>
        </w:rPr>
        <w:footnoteRef/>
      </w:r>
      <w:r>
        <w:t xml:space="preserve"> </w:t>
      </w:r>
      <w:r w:rsidR="003F5F53">
        <w:t xml:space="preserve">RUSÝ, Pavel. </w:t>
      </w:r>
      <w:r w:rsidR="00207BDC" w:rsidRPr="00207BDC">
        <w:t>Spory o děti - předběžné úpravy</w:t>
      </w:r>
      <w:r w:rsidR="00207BDC">
        <w:t xml:space="preserve">. </w:t>
      </w:r>
      <w:r w:rsidR="00207BDC" w:rsidRPr="00207BDC">
        <w:rPr>
          <w:i/>
          <w:iCs/>
        </w:rPr>
        <w:t>Soukromé právo</w:t>
      </w:r>
      <w:r w:rsidR="00207BDC">
        <w:rPr>
          <w:i/>
          <w:iCs/>
        </w:rPr>
        <w:t xml:space="preserve">, </w:t>
      </w:r>
      <w:r w:rsidR="00207BDC">
        <w:t xml:space="preserve">2018, </w:t>
      </w:r>
      <w:r w:rsidR="00FC6037">
        <w:t>č. 9</w:t>
      </w:r>
      <w:r w:rsidR="00FA01DB">
        <w:t xml:space="preserve">, s. </w:t>
      </w:r>
      <w:r w:rsidR="00FC6037">
        <w:t>9.</w:t>
      </w:r>
    </w:p>
  </w:footnote>
  <w:footnote w:id="48">
    <w:p w14:paraId="5EEC0CFE" w14:textId="18C4D677" w:rsidR="00BF1C7B" w:rsidRPr="00D3531E" w:rsidRDefault="00BF1C7B" w:rsidP="00577AC8">
      <w:pPr>
        <w:pStyle w:val="Poznmkypodarou-DP"/>
      </w:pPr>
      <w:r>
        <w:rPr>
          <w:rStyle w:val="Znakapoznpodarou"/>
        </w:rPr>
        <w:footnoteRef/>
      </w:r>
      <w:r>
        <w:t xml:space="preserve"> </w:t>
      </w:r>
      <w:r w:rsidR="003F265B">
        <w:t>ČAMDŽIČOVÁ, Sabina. Pos</w:t>
      </w:r>
      <w:r w:rsidR="001423EF">
        <w:t xml:space="preserve">ílení role nezletilého v řízeních péče soudu o nezletilé. </w:t>
      </w:r>
      <w:r w:rsidR="001423EF" w:rsidRPr="006F7B0D">
        <w:rPr>
          <w:i/>
          <w:iCs/>
        </w:rPr>
        <w:t>Časopis pro právní vědu a praxi</w:t>
      </w:r>
      <w:r w:rsidR="00D3531E">
        <w:t xml:space="preserve">, 2019, </w:t>
      </w:r>
      <w:r w:rsidR="00545D1C">
        <w:t>č. 2, s. 243.</w:t>
      </w:r>
    </w:p>
  </w:footnote>
  <w:footnote w:id="49">
    <w:p w14:paraId="45319077" w14:textId="52645F48" w:rsidR="00335BBF" w:rsidRDefault="00335BBF" w:rsidP="00577AC8">
      <w:pPr>
        <w:pStyle w:val="Poznmkypodarou-DP"/>
      </w:pPr>
      <w:r>
        <w:rPr>
          <w:rStyle w:val="Znakapoznpodarou"/>
        </w:rPr>
        <w:footnoteRef/>
      </w:r>
      <w:r>
        <w:t xml:space="preserve"> ROGALEWICZOVÁ, Romana. Interdisciplinární spolupráce při řešení rodičovských konfliktů. </w:t>
      </w:r>
      <w:r w:rsidRPr="00DC01F9">
        <w:rPr>
          <w:i/>
          <w:iCs/>
        </w:rPr>
        <w:t>Bulletin advokacie</w:t>
      </w:r>
      <w:r>
        <w:t>, 2017, roč. 23, č. 12, s. 35</w:t>
      </w:r>
      <w:r w:rsidR="00545D1C">
        <w:t>.</w:t>
      </w:r>
    </w:p>
  </w:footnote>
  <w:footnote w:id="50">
    <w:p w14:paraId="56F26F01" w14:textId="590DB3A6" w:rsidR="00CA62BE" w:rsidRDefault="00CA62BE" w:rsidP="00577AC8">
      <w:pPr>
        <w:pStyle w:val="Poznmkypodarou-DP"/>
      </w:pPr>
      <w:r>
        <w:rPr>
          <w:rStyle w:val="Znakapoznpodarou"/>
        </w:rPr>
        <w:footnoteRef/>
      </w:r>
      <w:r>
        <w:t xml:space="preserve"> </w:t>
      </w:r>
      <w:r w:rsidR="00572CDB">
        <w:t>LEVÝ, Jiří</w:t>
      </w:r>
      <w:r>
        <w:t xml:space="preserve">. In SVOBODA, Karel a kol. </w:t>
      </w:r>
      <w:r w:rsidRPr="008D2BC3">
        <w:t>Občanský soudní řád: komentář</w:t>
      </w:r>
      <w:r>
        <w:t xml:space="preserve">. 2. vydání. Praha: C. H. Beck, 2017, s. </w:t>
      </w:r>
      <w:r w:rsidR="007740D8">
        <w:t>307</w:t>
      </w:r>
      <w:r>
        <w:t>.</w:t>
      </w:r>
    </w:p>
  </w:footnote>
  <w:footnote w:id="51">
    <w:p w14:paraId="7A2FE5A2" w14:textId="79C5DBDA" w:rsidR="005F1FB7" w:rsidRDefault="005F1FB7" w:rsidP="002B2427">
      <w:pPr>
        <w:pStyle w:val="Poznmkypodarou-DP"/>
      </w:pPr>
      <w:r>
        <w:rPr>
          <w:rStyle w:val="Znakapoznpodarou"/>
        </w:rPr>
        <w:footnoteRef/>
      </w:r>
      <w:r>
        <w:t xml:space="preserve"> K tomu např. </w:t>
      </w:r>
      <w:r w:rsidR="0017311E">
        <w:t>Nález Ústavního soudu</w:t>
      </w:r>
      <w:r w:rsidR="0017311E" w:rsidRPr="0017311E">
        <w:t xml:space="preserve"> ze dne 18.</w:t>
      </w:r>
      <w:r w:rsidR="002B2427">
        <w:t xml:space="preserve"> prosince </w:t>
      </w:r>
      <w:r w:rsidR="0017311E" w:rsidRPr="0017311E">
        <w:t>2014</w:t>
      </w:r>
      <w:r w:rsidR="002B2427">
        <w:t xml:space="preserve">, </w:t>
      </w:r>
      <w:r w:rsidR="002B2427" w:rsidRPr="0017311E">
        <w:t>sp. zn. I. ÚS 1708/14</w:t>
      </w:r>
      <w:r w:rsidR="002B2427">
        <w:t>.</w:t>
      </w:r>
    </w:p>
  </w:footnote>
  <w:footnote w:id="52">
    <w:p w14:paraId="6F78E882" w14:textId="479221E4" w:rsidR="00766F38" w:rsidRDefault="00766F38" w:rsidP="00766F38">
      <w:pPr>
        <w:pStyle w:val="Poznmkypodarou-DP"/>
      </w:pPr>
      <w:r>
        <w:rPr>
          <w:rStyle w:val="Znakapoznpodarou"/>
        </w:rPr>
        <w:footnoteRef/>
      </w:r>
      <w:r>
        <w:t xml:space="preserve"> Viz.</w:t>
      </w:r>
      <w:r w:rsidR="00345160" w:rsidRPr="00345160">
        <w:t xml:space="preserve"> </w:t>
      </w:r>
      <w:r w:rsidR="00EF637E" w:rsidRPr="00345160">
        <w:t>Výbor pro práva dítěte, Organizace spojených národů</w:t>
      </w:r>
      <w:r w:rsidR="00EF637E">
        <w:rPr>
          <w:i/>
          <w:iCs/>
        </w:rPr>
        <w:t xml:space="preserve">. </w:t>
      </w:r>
      <w:r w:rsidR="00813F47" w:rsidRPr="00813F47">
        <w:rPr>
          <w:i/>
          <w:iCs/>
        </w:rPr>
        <w:t>Vše</w:t>
      </w:r>
      <w:r w:rsidR="00E754E1">
        <w:rPr>
          <w:i/>
          <w:iCs/>
        </w:rPr>
        <w:t>o</w:t>
      </w:r>
      <w:r w:rsidR="00345160" w:rsidRPr="00813F47">
        <w:rPr>
          <w:i/>
          <w:iCs/>
        </w:rPr>
        <w:t>becný komentář k Úmluvě o</w:t>
      </w:r>
      <w:r w:rsidR="004E70C9" w:rsidRPr="00813F47">
        <w:rPr>
          <w:i/>
          <w:iCs/>
        </w:rPr>
        <w:t xml:space="preserve"> </w:t>
      </w:r>
      <w:r w:rsidR="00345160" w:rsidRPr="00813F47">
        <w:rPr>
          <w:i/>
          <w:iCs/>
        </w:rPr>
        <w:t>právech  dítěte  č.</w:t>
      </w:r>
      <w:r w:rsidR="004E70C9" w:rsidRPr="00813F47">
        <w:rPr>
          <w:i/>
          <w:iCs/>
        </w:rPr>
        <w:t xml:space="preserve"> </w:t>
      </w:r>
      <w:r w:rsidR="00345160" w:rsidRPr="00813F47">
        <w:rPr>
          <w:i/>
          <w:iCs/>
        </w:rPr>
        <w:t>12.</w:t>
      </w:r>
      <w:r w:rsidR="00345160" w:rsidRPr="00345160">
        <w:t xml:space="preserve"> Právo</w:t>
      </w:r>
      <w:r w:rsidR="00D04B79">
        <w:t> </w:t>
      </w:r>
      <w:r w:rsidR="00345160" w:rsidRPr="00345160">
        <w:t>dítěte</w:t>
      </w:r>
      <w:r w:rsidR="00D04B79">
        <w:t> </w:t>
      </w:r>
      <w:r w:rsidR="00345160" w:rsidRPr="00345160">
        <w:t>být</w:t>
      </w:r>
      <w:r w:rsidR="00D04B79">
        <w:t> </w:t>
      </w:r>
      <w:r w:rsidR="00345160" w:rsidRPr="00345160">
        <w:t>slyšeno.</w:t>
      </w:r>
      <w:r w:rsidR="00D04B79">
        <w:t> </w:t>
      </w:r>
      <w:r w:rsidR="00345160" w:rsidRPr="00345160">
        <w:t>Ženeva:</w:t>
      </w:r>
      <w:r w:rsidR="00D04B79">
        <w:t> </w:t>
      </w:r>
      <w:r w:rsidR="00345160" w:rsidRPr="00345160">
        <w:t>2009,</w:t>
      </w:r>
      <w:r w:rsidR="00D04B79">
        <w:t> </w:t>
      </w:r>
      <w:r w:rsidR="00345160" w:rsidRPr="00345160">
        <w:t>s.</w:t>
      </w:r>
      <w:r w:rsidR="00D04B79">
        <w:t> </w:t>
      </w:r>
      <w:r w:rsidR="00A273F4">
        <w:t>66,</w:t>
      </w:r>
      <w:r w:rsidR="00D04B79">
        <w:t> </w:t>
      </w:r>
      <w:r w:rsidR="00A273F4" w:rsidRPr="00FF3EC5">
        <w:t>[cit.</w:t>
      </w:r>
      <w:r w:rsidR="00A273F4">
        <w:t> </w:t>
      </w:r>
      <w:r w:rsidR="00D04B79">
        <w:t>20</w:t>
      </w:r>
      <w:r w:rsidR="00A273F4" w:rsidRPr="00FF3EC5">
        <w:t>.</w:t>
      </w:r>
      <w:r w:rsidR="00A273F4">
        <w:t> </w:t>
      </w:r>
      <w:r w:rsidR="00A273F4" w:rsidRPr="00FF3EC5">
        <w:t>dubna</w:t>
      </w:r>
      <w:r w:rsidR="00A273F4">
        <w:t> </w:t>
      </w:r>
      <w:r w:rsidR="00A273F4" w:rsidRPr="00FF3EC5">
        <w:t>2021]</w:t>
      </w:r>
      <w:r w:rsidR="00A273F4">
        <w:t>. </w:t>
      </w:r>
      <w:r w:rsidR="00A273F4" w:rsidRPr="00FF3EC5">
        <w:t>Dostupné</w:t>
      </w:r>
      <w:r w:rsidR="00A273F4">
        <w:t> </w:t>
      </w:r>
      <w:r w:rsidR="00A273F4" w:rsidRPr="00FF3EC5">
        <w:t>na</w:t>
      </w:r>
      <w:r w:rsidR="00A273F4">
        <w:t> </w:t>
      </w:r>
      <w:r w:rsidR="005764A9">
        <w:t>&lt;</w:t>
      </w:r>
      <w:hyperlink r:id="rId7" w:history="1">
        <w:r w:rsidR="00523577" w:rsidRPr="00B06232">
          <w:rPr>
            <w:rStyle w:val="Hypertextovodkaz"/>
          </w:rPr>
          <w:t>https://www.vlada.cz/assets/ppov/rlp/vybory/pro-prava-ditete/Preklady-dokumentu-OSN.pdf</w:t>
        </w:r>
      </w:hyperlink>
      <w:r w:rsidR="005764A9">
        <w:t>&gt;</w:t>
      </w:r>
      <w:r w:rsidR="00523577">
        <w:t>.</w:t>
      </w:r>
    </w:p>
  </w:footnote>
  <w:footnote w:id="53">
    <w:p w14:paraId="14FFF380" w14:textId="1928375E" w:rsidR="00C33E09" w:rsidRDefault="00C33E09" w:rsidP="008203CC">
      <w:pPr>
        <w:pStyle w:val="Poznmkypodarou-DP"/>
      </w:pPr>
      <w:r>
        <w:rPr>
          <w:rStyle w:val="Znakapoznpodarou"/>
        </w:rPr>
        <w:footnoteRef/>
      </w:r>
      <w:r>
        <w:t xml:space="preserve"> Viz. Nález </w:t>
      </w:r>
      <w:r w:rsidR="00213C02">
        <w:t xml:space="preserve">Ústavního soudu ze dne 19. prosince 2017, </w:t>
      </w:r>
      <w:r w:rsidR="008203CC">
        <w:t xml:space="preserve">sp. zn. </w:t>
      </w:r>
      <w:r w:rsidR="008203CC" w:rsidRPr="008203CC">
        <w:t>II. ÚS 1931/17</w:t>
      </w:r>
      <w:r w:rsidR="008203CC">
        <w:t>.</w:t>
      </w:r>
    </w:p>
  </w:footnote>
  <w:footnote w:id="54">
    <w:p w14:paraId="587898ED" w14:textId="30B01448" w:rsidR="00375044" w:rsidRDefault="00375044" w:rsidP="00375044">
      <w:pPr>
        <w:pStyle w:val="Poznmkypodarou-DP"/>
      </w:pPr>
      <w:r>
        <w:rPr>
          <w:rStyle w:val="Znakapoznpodarou"/>
        </w:rPr>
        <w:footnoteRef/>
      </w:r>
      <w:r>
        <w:t xml:space="preserve"> Za zmínku stojí i to, že </w:t>
      </w:r>
      <w:r w:rsidR="005D57CE">
        <w:t xml:space="preserve">stěžovatel zpochybňoval zákonné podmínky </w:t>
      </w:r>
      <w:r w:rsidR="00500E9E">
        <w:t xml:space="preserve">pro vydání předběžného opatření dle § 76 odst. 1 písm. e) o. s. ř. </w:t>
      </w:r>
    </w:p>
  </w:footnote>
  <w:footnote w:id="55">
    <w:p w14:paraId="5D022B68" w14:textId="617A2A6B" w:rsidR="00A1431B" w:rsidRDefault="00A1431B" w:rsidP="00A1431B">
      <w:pPr>
        <w:pStyle w:val="Poznmkypodarou-DP"/>
      </w:pPr>
      <w:r>
        <w:rPr>
          <w:rStyle w:val="Znakapoznpodarou"/>
        </w:rPr>
        <w:footnoteRef/>
      </w:r>
      <w:r>
        <w:t xml:space="preserve"> K tomuto obdobně </w:t>
      </w:r>
      <w:r w:rsidR="00165B66">
        <w:t>viz. Ná</w:t>
      </w:r>
      <w:r>
        <w:t xml:space="preserve">lez Ústavního soudu ze dne </w:t>
      </w:r>
      <w:r w:rsidR="0045107A">
        <w:t xml:space="preserve">10. listopadu 1999, sp. zn. II. ÚS </w:t>
      </w:r>
      <w:r w:rsidR="00165B66">
        <w:t>221/1998.</w:t>
      </w:r>
      <w:r w:rsidR="00B3511D">
        <w:t xml:space="preserve"> Usnese</w:t>
      </w:r>
      <w:r w:rsidR="003A3FE8">
        <w:t xml:space="preserve">ní </w:t>
      </w:r>
      <w:r w:rsidR="006D0338">
        <w:t>Ústavního soudu</w:t>
      </w:r>
      <w:r w:rsidR="00ED7E91">
        <w:t xml:space="preserve"> ze dne 23. října </w:t>
      </w:r>
      <w:r w:rsidR="0094249E">
        <w:t>2014, sp. zn. I. ÚS 2857/14</w:t>
      </w:r>
      <w:r w:rsidR="00D23F38">
        <w:t xml:space="preserve">. Usnesení </w:t>
      </w:r>
      <w:r w:rsidR="00E23AD4">
        <w:t xml:space="preserve">Ústavního soudu ze dne 29. června 2017, sp. zn. </w:t>
      </w:r>
      <w:r w:rsidR="00816642">
        <w:t>I. ÚS 1393/17.</w:t>
      </w:r>
    </w:p>
  </w:footnote>
  <w:footnote w:id="56">
    <w:p w14:paraId="655886E2" w14:textId="133AB077" w:rsidR="00C86E4A" w:rsidRDefault="00C86E4A" w:rsidP="00C86E4A">
      <w:pPr>
        <w:pStyle w:val="Poznmkypodarou-DP"/>
      </w:pPr>
      <w:r>
        <w:rPr>
          <w:rStyle w:val="Znakapoznpodarou"/>
        </w:rPr>
        <w:footnoteRef/>
      </w:r>
      <w:r>
        <w:t xml:space="preserve"> Obdobně viz. Usnesení Ústavního soudu ze dne </w:t>
      </w:r>
      <w:r w:rsidR="00C804FB">
        <w:t>14. října 2016, sp. zn. II. ÚS 2394/16.</w:t>
      </w:r>
    </w:p>
  </w:footnote>
  <w:footnote w:id="57">
    <w:p w14:paraId="0E38FB9F" w14:textId="6AD7AC88" w:rsidR="007D2557" w:rsidRDefault="007D2557" w:rsidP="00216F5D">
      <w:pPr>
        <w:pStyle w:val="Poznmkypodarou-DP"/>
      </w:pPr>
      <w:r>
        <w:rPr>
          <w:rStyle w:val="Znakapoznpodarou"/>
        </w:rPr>
        <w:footnoteRef/>
      </w:r>
      <w:r>
        <w:t xml:space="preserve"> </w:t>
      </w:r>
      <w:r w:rsidR="00216F5D">
        <w:t>Viz</w:t>
      </w:r>
      <w:r w:rsidR="00E11FAD">
        <w:t>.</w:t>
      </w:r>
      <w:r w:rsidR="00216F5D">
        <w:t xml:space="preserve"> </w:t>
      </w:r>
      <w:r w:rsidR="00DD72CB">
        <w:t>Usnesení</w:t>
      </w:r>
      <w:r w:rsidR="00216F5D">
        <w:t xml:space="preserve"> Ústavního soudu ze dne 14.  května 2020, sp. zn. </w:t>
      </w:r>
      <w:r w:rsidR="000272F9">
        <w:t>III. ÚS 1087/2020.</w:t>
      </w:r>
    </w:p>
  </w:footnote>
  <w:footnote w:id="58">
    <w:p w14:paraId="478B2504" w14:textId="70A3C102" w:rsidR="006D70B6" w:rsidRDefault="006D70B6" w:rsidP="0071570C">
      <w:pPr>
        <w:pStyle w:val="Poznmkypodarou-DP"/>
      </w:pPr>
      <w:r>
        <w:rPr>
          <w:rStyle w:val="Znakapoznpodarou"/>
        </w:rPr>
        <w:footnoteRef/>
      </w:r>
      <w:r>
        <w:t xml:space="preserve"> WESTPHALOVÁ, Lenka. HOLÁ Lenka. </w:t>
      </w:r>
      <w:r w:rsidR="00877CAA" w:rsidRPr="00877CAA">
        <w:t>Zapojování dětí do rozhodování ve věcech, které se jich týkají, v kontextu rodinné mediace</w:t>
      </w:r>
      <w:r w:rsidR="00877CAA">
        <w:t xml:space="preserve">. </w:t>
      </w:r>
      <w:r w:rsidR="00877CAA">
        <w:rPr>
          <w:i/>
          <w:iCs/>
        </w:rPr>
        <w:t xml:space="preserve">Právní </w:t>
      </w:r>
      <w:r w:rsidR="00877CAA" w:rsidRPr="00877CAA">
        <w:t>rozhledy</w:t>
      </w:r>
      <w:r w:rsidR="00877CAA">
        <w:t>, 2019</w:t>
      </w:r>
      <w:r w:rsidR="00C07D98">
        <w:t>, č. 13 – 14, s. 470</w:t>
      </w:r>
      <w:r w:rsidR="0071570C">
        <w:t>.</w:t>
      </w:r>
    </w:p>
  </w:footnote>
  <w:footnote w:id="59">
    <w:p w14:paraId="42D05FFB" w14:textId="320F3AF6" w:rsidR="00FF733F" w:rsidRDefault="00FF733F" w:rsidP="00EA4C6D">
      <w:pPr>
        <w:pStyle w:val="Poznmkypodarou-DP"/>
      </w:pPr>
      <w:r>
        <w:rPr>
          <w:rStyle w:val="Znakapoznpodarou"/>
        </w:rPr>
        <w:footnoteRef/>
      </w:r>
      <w:r>
        <w:t xml:space="preserve"> </w:t>
      </w:r>
      <w:r w:rsidRPr="00EA4C6D">
        <w:t>Tamtéž</w:t>
      </w:r>
      <w:r>
        <w:t>.</w:t>
      </w:r>
    </w:p>
  </w:footnote>
  <w:footnote w:id="60">
    <w:p w14:paraId="5EB872C2" w14:textId="126A7F90" w:rsidR="004128DE" w:rsidRDefault="004128DE" w:rsidP="004128DE">
      <w:pPr>
        <w:pStyle w:val="Poznmkypodarou-DP"/>
      </w:pPr>
      <w:r>
        <w:rPr>
          <w:rStyle w:val="Znakapoznpodarou"/>
        </w:rPr>
        <w:footnoteRef/>
      </w:r>
      <w:r>
        <w:t xml:space="preserve"> Na tomto místě je </w:t>
      </w:r>
      <w:r w:rsidR="00D56E94">
        <w:t>podstatné vyložit pojem „vý</w:t>
      </w:r>
      <w:r w:rsidR="005127FE">
        <w:t>slech</w:t>
      </w:r>
      <w:r w:rsidR="00D56E94">
        <w:t xml:space="preserve">“ ve znění citovaného paragrafu. </w:t>
      </w:r>
      <w:r w:rsidR="005127FE">
        <w:t>Výslechem se</w:t>
      </w:r>
      <w:r w:rsidR="00AE539E">
        <w:t xml:space="preserve"> v tomto případě samozřejmě myslí slyšení nezletilého dítěte formou rozhovoru se soudcem</w:t>
      </w:r>
      <w:r w:rsidR="006A109B">
        <w:t xml:space="preserve">, nikoliv obvyklou formou. Viz. </w:t>
      </w:r>
      <w:r w:rsidR="00EE2B34">
        <w:t xml:space="preserve">TUNKL, Martin. </w:t>
      </w:r>
      <w:r w:rsidR="004F4515">
        <w:t xml:space="preserve"> In. </w:t>
      </w:r>
      <w:r w:rsidR="004F4515" w:rsidRPr="004F4515">
        <w:t xml:space="preserve">HRUŠÁKOVÁ, Milana a kol. Občanský  zákoník  II. Rodinné  právo (§ 655–975).Komentář. 2. vydání. Praha: C. H. Beck, 2020, </w:t>
      </w:r>
      <w:r w:rsidR="00D31944">
        <w:t>s. 789.</w:t>
      </w:r>
    </w:p>
  </w:footnote>
  <w:footnote w:id="61">
    <w:p w14:paraId="156C13FA" w14:textId="496601F4" w:rsidR="00EA4C6D" w:rsidRDefault="00EA4C6D" w:rsidP="00EA4C6D">
      <w:pPr>
        <w:pStyle w:val="Poznmkypodarou-DP"/>
      </w:pPr>
      <w:r>
        <w:rPr>
          <w:rStyle w:val="Znakapoznpodarou"/>
        </w:rPr>
        <w:footnoteRef/>
      </w:r>
      <w:r>
        <w:t xml:space="preserve"> K tomu bod</w:t>
      </w:r>
      <w:r w:rsidR="00F22A62">
        <w:t xml:space="preserve"> </w:t>
      </w:r>
      <w:r>
        <w:t>62 R</w:t>
      </w:r>
      <w:r w:rsidRPr="00EA4C6D">
        <w:t>ozsud</w:t>
      </w:r>
      <w:r>
        <w:t>ku</w:t>
      </w:r>
      <w:r w:rsidRPr="00EA4C6D">
        <w:t xml:space="preserve"> Evropského soudu pro lidská práva ve věci Havelka a ostatní proti České republice ze dne 21. června 2007, sp. zn. 23499/06</w:t>
      </w:r>
      <w:r>
        <w:t>.</w:t>
      </w:r>
    </w:p>
  </w:footnote>
  <w:footnote w:id="62">
    <w:p w14:paraId="680E13B4" w14:textId="72286584" w:rsidR="003578E0" w:rsidRPr="00BA6BF6" w:rsidRDefault="003578E0" w:rsidP="00F366D4">
      <w:pPr>
        <w:pStyle w:val="Poznmkypodarou-DP"/>
      </w:pPr>
      <w:r>
        <w:rPr>
          <w:rStyle w:val="Znakapoznpodarou"/>
        </w:rPr>
        <w:footnoteRef/>
      </w:r>
      <w:r>
        <w:t xml:space="preserve"> </w:t>
      </w:r>
      <w:r w:rsidR="00DF50E8">
        <w:t xml:space="preserve">KORNEL, Martin. In </w:t>
      </w:r>
      <w:r w:rsidR="00F366D4">
        <w:t>MATOUŠEK, Oldřich a kol.</w:t>
      </w:r>
      <w:r w:rsidR="00503564">
        <w:t xml:space="preserve"> </w:t>
      </w:r>
      <w:r w:rsidR="00BA6BF6">
        <w:rPr>
          <w:i/>
          <w:iCs/>
        </w:rPr>
        <w:t xml:space="preserve">Děti a rodiče v rozvodu. </w:t>
      </w:r>
      <w:r w:rsidR="00D177D5">
        <w:t xml:space="preserve">Praha : Portál, 2015,  s. 69. </w:t>
      </w:r>
    </w:p>
  </w:footnote>
  <w:footnote w:id="63">
    <w:p w14:paraId="3F445C4E" w14:textId="425064B7" w:rsidR="00153F5A" w:rsidRDefault="00153F5A" w:rsidP="00153F5A">
      <w:pPr>
        <w:pStyle w:val="Poznmkypodarou-DP"/>
      </w:pPr>
      <w:r>
        <w:rPr>
          <w:rStyle w:val="Znakapoznpodarou"/>
        </w:rPr>
        <w:footnoteRef/>
      </w:r>
      <w:r>
        <w:t xml:space="preserve"> </w:t>
      </w:r>
      <w:r w:rsidRPr="00345160">
        <w:t>Výbor</w:t>
      </w:r>
      <w:r>
        <w:t xml:space="preserve"> </w:t>
      </w:r>
      <w:r w:rsidRPr="00345160">
        <w:t>pro</w:t>
      </w:r>
      <w:r>
        <w:t xml:space="preserve"> </w:t>
      </w:r>
      <w:r w:rsidRPr="00345160">
        <w:t>práva</w:t>
      </w:r>
      <w:r>
        <w:t xml:space="preserve"> </w:t>
      </w:r>
      <w:r w:rsidRPr="00345160">
        <w:t>dítěte,</w:t>
      </w:r>
      <w:r>
        <w:t xml:space="preserve"> </w:t>
      </w:r>
      <w:r w:rsidRPr="00345160">
        <w:t>Organizace</w:t>
      </w:r>
      <w:r>
        <w:t xml:space="preserve"> </w:t>
      </w:r>
      <w:r w:rsidRPr="00345160">
        <w:t>spojených</w:t>
      </w:r>
      <w:r>
        <w:t xml:space="preserve"> </w:t>
      </w:r>
      <w:r w:rsidRPr="00345160">
        <w:t>národů</w:t>
      </w:r>
      <w:r>
        <w:rPr>
          <w:i/>
          <w:iCs/>
        </w:rPr>
        <w:t xml:space="preserve">. </w:t>
      </w:r>
      <w:r w:rsidR="001D2153" w:rsidRPr="00813F47">
        <w:rPr>
          <w:i/>
          <w:iCs/>
        </w:rPr>
        <w:t>Všeobecný</w:t>
      </w:r>
      <w:r w:rsidRPr="00813F47">
        <w:rPr>
          <w:i/>
          <w:iCs/>
        </w:rPr>
        <w:t xml:space="preserve">  komentář k Úmluvě  o právech  dítěte</w:t>
      </w:r>
      <w:r>
        <w:rPr>
          <w:i/>
          <w:iCs/>
        </w:rPr>
        <w:t> </w:t>
      </w:r>
      <w:r w:rsidRPr="00813F47">
        <w:rPr>
          <w:i/>
          <w:iCs/>
        </w:rPr>
        <w:t>č.</w:t>
      </w:r>
      <w:r>
        <w:rPr>
          <w:i/>
          <w:iCs/>
        </w:rPr>
        <w:t> </w:t>
      </w:r>
      <w:r w:rsidRPr="00813F47">
        <w:rPr>
          <w:i/>
          <w:iCs/>
        </w:rPr>
        <w:t>12.</w:t>
      </w:r>
      <w:r>
        <w:t> </w:t>
      </w:r>
      <w:r w:rsidRPr="00345160">
        <w:t>Právo</w:t>
      </w:r>
      <w:r>
        <w:t> </w:t>
      </w:r>
      <w:r w:rsidRPr="00345160">
        <w:t>dítěte</w:t>
      </w:r>
      <w:r>
        <w:t> </w:t>
      </w:r>
      <w:r w:rsidRPr="00345160">
        <w:t>být</w:t>
      </w:r>
      <w:r>
        <w:t> </w:t>
      </w:r>
      <w:r w:rsidRPr="00345160">
        <w:t>slyšeno.</w:t>
      </w:r>
      <w:r>
        <w:t> </w:t>
      </w:r>
      <w:r w:rsidRPr="00345160">
        <w:t>Ženeva:</w:t>
      </w:r>
      <w:r>
        <w:t> </w:t>
      </w:r>
      <w:r w:rsidRPr="00345160">
        <w:t>2009,</w:t>
      </w:r>
      <w:r>
        <w:t> </w:t>
      </w:r>
      <w:r w:rsidRPr="00345160">
        <w:t>s.</w:t>
      </w:r>
      <w:r>
        <w:t> 66, </w:t>
      </w:r>
      <w:r w:rsidRPr="00FF3EC5">
        <w:t>[cit.</w:t>
      </w:r>
      <w:r>
        <w:t> 20</w:t>
      </w:r>
      <w:r w:rsidRPr="00FF3EC5">
        <w:t>.</w:t>
      </w:r>
      <w:r>
        <w:t> </w:t>
      </w:r>
      <w:r w:rsidRPr="00FF3EC5">
        <w:t>dubna</w:t>
      </w:r>
      <w:r>
        <w:t> </w:t>
      </w:r>
      <w:r w:rsidRPr="00FF3EC5">
        <w:t>2021]</w:t>
      </w:r>
      <w:r>
        <w:t>. </w:t>
      </w:r>
      <w:r w:rsidRPr="00FF3EC5">
        <w:t>Dostupné</w:t>
      </w:r>
      <w:r>
        <w:t> </w:t>
      </w:r>
      <w:r w:rsidRPr="00FF3EC5">
        <w:t>na</w:t>
      </w:r>
      <w:r>
        <w:t> </w:t>
      </w:r>
      <w:r w:rsidRPr="00FF3EC5">
        <w:t>&lt;</w:t>
      </w:r>
      <w:r w:rsidRPr="00D04B79">
        <w:t>https://www.vlada.cz/assets/ppov/rlp/vybory/pro-prava-ditete/Preklady-dokumentu-OSN.pdf</w:t>
      </w:r>
      <w:r w:rsidRPr="00FF3EC5">
        <w:t>&gt;</w:t>
      </w:r>
    </w:p>
  </w:footnote>
  <w:footnote w:id="64">
    <w:p w14:paraId="4210E85C" w14:textId="43E356B2" w:rsidR="00082EE5" w:rsidRDefault="00082EE5" w:rsidP="002125BE">
      <w:pPr>
        <w:pStyle w:val="Poznmkypodarou-DP"/>
      </w:pPr>
      <w:r>
        <w:rPr>
          <w:rStyle w:val="Znakapoznpodarou"/>
        </w:rPr>
        <w:footnoteRef/>
      </w:r>
      <w:r>
        <w:t xml:space="preserve"> </w:t>
      </w:r>
      <w:r w:rsidR="000422D1">
        <w:t>Viz. N</w:t>
      </w:r>
      <w:r w:rsidR="000422D1" w:rsidRPr="000422D1">
        <w:t xml:space="preserve">ález </w:t>
      </w:r>
      <w:r w:rsidR="000422D1">
        <w:t xml:space="preserve">Ústavního soudu ze dne </w:t>
      </w:r>
      <w:r w:rsidR="002125BE">
        <w:t xml:space="preserve">2. dubna 2009, sp. zn. </w:t>
      </w:r>
      <w:r w:rsidR="000422D1" w:rsidRPr="000422D1">
        <w:t xml:space="preserve">II. ÚS 1945/08.  </w:t>
      </w:r>
    </w:p>
  </w:footnote>
  <w:footnote w:id="65">
    <w:p w14:paraId="017A9538" w14:textId="65B932EA" w:rsidR="00671BCA" w:rsidRDefault="00671BCA" w:rsidP="00671BCA">
      <w:pPr>
        <w:pStyle w:val="Poznmkypodarou-DP"/>
      </w:pPr>
      <w:r>
        <w:rPr>
          <w:rStyle w:val="Znakapoznpodarou"/>
        </w:rPr>
        <w:footnoteRef/>
      </w:r>
      <w:r>
        <w:t xml:space="preserve"> Pozn. autorky: Což bude v některých případech nemyslitelné a neproveditelné.</w:t>
      </w:r>
    </w:p>
  </w:footnote>
  <w:footnote w:id="66">
    <w:p w14:paraId="6D61C4F8" w14:textId="304F718E" w:rsidR="00585C7E" w:rsidRDefault="00585C7E" w:rsidP="00585C7E">
      <w:pPr>
        <w:pStyle w:val="Poznmkypodarou-DP"/>
      </w:pPr>
      <w:r>
        <w:rPr>
          <w:rStyle w:val="Znakapoznpodarou"/>
        </w:rPr>
        <w:footnoteRef/>
      </w:r>
      <w:r>
        <w:t xml:space="preserve"> TUNKL, Martin.  In. </w:t>
      </w:r>
      <w:r w:rsidRPr="004F4515">
        <w:t xml:space="preserve">HRUŠÁKOVÁ, Milana a kol. Občanský  zákoník  II. Rodinné  právo (§ 655–975).Komentář. 2. vydání. Praha: C. H. Beck, 2020, </w:t>
      </w:r>
      <w:r>
        <w:t>s. 789</w:t>
      </w:r>
      <w:r w:rsidR="00E85070">
        <w:t xml:space="preserve"> - 790</w:t>
      </w:r>
      <w:r>
        <w:t>.</w:t>
      </w:r>
    </w:p>
  </w:footnote>
  <w:footnote w:id="67">
    <w:p w14:paraId="14C36565" w14:textId="09F9DCBF" w:rsidR="004A5957" w:rsidRDefault="004A5957" w:rsidP="004C55EA">
      <w:pPr>
        <w:pStyle w:val="Poznmkypodarou-DP"/>
      </w:pPr>
      <w:r>
        <w:rPr>
          <w:rStyle w:val="Znakapoznpodarou"/>
        </w:rPr>
        <w:footnoteRef/>
      </w:r>
      <w:r>
        <w:t xml:space="preserve"> </w:t>
      </w:r>
      <w:r w:rsidR="00375854">
        <w:t xml:space="preserve">Viz. </w:t>
      </w:r>
      <w:r w:rsidR="004C55EA">
        <w:t>MOTEJL, Otakar</w:t>
      </w:r>
      <w:r w:rsidR="00375854">
        <w:t xml:space="preserve">. In MOTEJL, Otakar a kol. </w:t>
      </w:r>
      <w:r w:rsidR="00375854" w:rsidRPr="004C55EA">
        <w:rPr>
          <w:i/>
          <w:iCs/>
        </w:rPr>
        <w:t>Sborník stanovisek veřejného ochránce práv. Rodina a dítě.</w:t>
      </w:r>
      <w:r w:rsidR="00375854">
        <w:t xml:space="preserve"> Brno: Kancelář veřejného ochránce práv, 2007, s. </w:t>
      </w:r>
      <w:r w:rsidR="00F342CB">
        <w:t>63.</w:t>
      </w:r>
      <w:r w:rsidR="00A14BD5">
        <w:t> </w:t>
      </w:r>
      <w:r w:rsidR="00375854">
        <w:t xml:space="preserve">[cit. </w:t>
      </w:r>
      <w:r w:rsidR="00343D16">
        <w:t>16</w:t>
      </w:r>
      <w:r w:rsidR="00375854">
        <w:t xml:space="preserve">. </w:t>
      </w:r>
      <w:r w:rsidR="00343D16">
        <w:t>dubna</w:t>
      </w:r>
      <w:r w:rsidR="00375854">
        <w:t xml:space="preserve"> 202</w:t>
      </w:r>
      <w:r w:rsidR="00343D16">
        <w:t>1</w:t>
      </w:r>
      <w:r w:rsidR="00375854">
        <w:t>]. Dostupné na &lt;</w:t>
      </w:r>
      <w:r w:rsidR="00F342CB" w:rsidRPr="00F342CB">
        <w:t xml:space="preserve"> https://www.ochrance.cz/uploads-import/Publikace/sborniky_stanoviska/Rodina_a_dite.pdf</w:t>
      </w:r>
      <w:r w:rsidR="00375854">
        <w:t>&gt;</w:t>
      </w:r>
      <w:r w:rsidR="00EB052F">
        <w:t>.</w:t>
      </w:r>
    </w:p>
  </w:footnote>
  <w:footnote w:id="68">
    <w:p w14:paraId="7EA9CDBF" w14:textId="34FAF4A1" w:rsidR="002A7FD7" w:rsidRDefault="002A7FD7" w:rsidP="0054729B">
      <w:pPr>
        <w:pStyle w:val="Poznmkypodarou-DP"/>
      </w:pPr>
      <w:r>
        <w:rPr>
          <w:rStyle w:val="Znakapoznpodarou"/>
        </w:rPr>
        <w:footnoteRef/>
      </w:r>
      <w:r>
        <w:t xml:space="preserve"> Tamtéž.</w:t>
      </w:r>
    </w:p>
  </w:footnote>
  <w:footnote w:id="69">
    <w:p w14:paraId="34EFF834" w14:textId="4B99D512" w:rsidR="009B6713" w:rsidRPr="00A5690C" w:rsidRDefault="009B6713" w:rsidP="006534C3">
      <w:pPr>
        <w:pStyle w:val="Poznmkypodarou-DP"/>
      </w:pPr>
      <w:r>
        <w:rPr>
          <w:rStyle w:val="Znakapoznpodarou"/>
        </w:rPr>
        <w:footnoteRef/>
      </w:r>
      <w:r>
        <w:t xml:space="preserve"> </w:t>
      </w:r>
      <w:r w:rsidR="0071539D">
        <w:t>M</w:t>
      </w:r>
      <w:r w:rsidR="002677FC">
        <w:t xml:space="preserve">ATOUŠEK, </w:t>
      </w:r>
      <w:r w:rsidR="00A33C37">
        <w:t xml:space="preserve">Oldřich. </w:t>
      </w:r>
      <w:r w:rsidR="00A5690C">
        <w:t xml:space="preserve">Rodičovství po rozvodu a jeho hodnocení. </w:t>
      </w:r>
      <w:r w:rsidR="00A5690C">
        <w:rPr>
          <w:i/>
          <w:iCs/>
        </w:rPr>
        <w:t>Právo a rodina,</w:t>
      </w:r>
      <w:r w:rsidR="00A5690C">
        <w:t xml:space="preserve"> 2014, </w:t>
      </w:r>
      <w:r w:rsidR="00674003">
        <w:t>č. 7, s. 12.</w:t>
      </w:r>
    </w:p>
  </w:footnote>
  <w:footnote w:id="70">
    <w:p w14:paraId="26327F58" w14:textId="13160C8D" w:rsidR="00F37898" w:rsidRDefault="00F37898" w:rsidP="00F37898">
      <w:pPr>
        <w:pStyle w:val="Poznmkypodarou-DP"/>
      </w:pPr>
      <w:r>
        <w:rPr>
          <w:rStyle w:val="Znakapoznpodarou"/>
        </w:rPr>
        <w:footnoteRef/>
      </w:r>
      <w:r>
        <w:t xml:space="preserve"> Další jemnější</w:t>
      </w:r>
      <w:r w:rsidR="006D0DF5">
        <w:t xml:space="preserve"> typy ovlivňování nebudou v této diplomové práci</w:t>
      </w:r>
      <w:r w:rsidR="00357C71">
        <w:t xml:space="preserve"> </w:t>
      </w:r>
      <w:r w:rsidR="006D0DF5">
        <w:t xml:space="preserve">rozebírány a to </w:t>
      </w:r>
      <w:r w:rsidR="00A934ED">
        <w:t>s ohledem na její rozsah</w:t>
      </w:r>
      <w:r w:rsidR="003B5DD8">
        <w:t xml:space="preserve"> a téma</w:t>
      </w:r>
      <w:r w:rsidR="00A934ED">
        <w:t xml:space="preserve">, </w:t>
      </w:r>
      <w:r w:rsidR="0005697A">
        <w:t>dle autorky postačí je-li tato problematiky alespoň v hrubých rysech nastíněna.</w:t>
      </w:r>
    </w:p>
  </w:footnote>
  <w:footnote w:id="71">
    <w:p w14:paraId="3514A8B1" w14:textId="10A0F1AD" w:rsidR="00F91E54" w:rsidRDefault="00F91E54" w:rsidP="0054729B">
      <w:pPr>
        <w:pStyle w:val="Poznmkypodarou-DP"/>
      </w:pPr>
      <w:r>
        <w:rPr>
          <w:rStyle w:val="Znakapoznpodarou"/>
        </w:rPr>
        <w:footnoteRef/>
      </w:r>
      <w:r>
        <w:t xml:space="preserve"> </w:t>
      </w:r>
      <w:r w:rsidR="00D80330" w:rsidRPr="00D80330">
        <w:t xml:space="preserve">RUSÝ, Pavel. Spory o děti </w:t>
      </w:r>
      <w:r w:rsidR="00D80330">
        <w:t>–</w:t>
      </w:r>
      <w:r w:rsidR="00D80330" w:rsidRPr="00D80330">
        <w:t xml:space="preserve"> </w:t>
      </w:r>
      <w:r w:rsidR="00D80330">
        <w:t>postavení dítěte v soudním řízení</w:t>
      </w:r>
      <w:r w:rsidR="00D80330" w:rsidRPr="00D80330">
        <w:t xml:space="preserve">. </w:t>
      </w:r>
      <w:r w:rsidR="00D80330" w:rsidRPr="00D80330">
        <w:rPr>
          <w:i/>
          <w:iCs/>
        </w:rPr>
        <w:t>Soukromé právo</w:t>
      </w:r>
      <w:r w:rsidR="00D80330" w:rsidRPr="00D80330">
        <w:t>, 201</w:t>
      </w:r>
      <w:r w:rsidR="0054729B">
        <w:t>9</w:t>
      </w:r>
      <w:r w:rsidR="00D80330" w:rsidRPr="00D80330">
        <w:t xml:space="preserve">, č. </w:t>
      </w:r>
      <w:r w:rsidR="0054729B">
        <w:t>1</w:t>
      </w:r>
      <w:r w:rsidR="00D80330" w:rsidRPr="00D80330">
        <w:t xml:space="preserve">, s. </w:t>
      </w:r>
      <w:r w:rsidR="0054729B">
        <w:t>25</w:t>
      </w:r>
      <w:r w:rsidR="00D80330" w:rsidRPr="00D80330">
        <w:t>.</w:t>
      </w:r>
    </w:p>
  </w:footnote>
  <w:footnote w:id="72">
    <w:p w14:paraId="06FB1BF8" w14:textId="217650FB" w:rsidR="005D4F94" w:rsidRDefault="005D4F94" w:rsidP="009B6713">
      <w:pPr>
        <w:pStyle w:val="Poznmkypodarou-DP"/>
      </w:pPr>
      <w:r>
        <w:rPr>
          <w:rStyle w:val="Znakapoznpodarou"/>
        </w:rPr>
        <w:footnoteRef/>
      </w:r>
      <w:r>
        <w:t xml:space="preserve"> Tamtéž.</w:t>
      </w:r>
    </w:p>
  </w:footnote>
  <w:footnote w:id="73">
    <w:p w14:paraId="3463CC6F" w14:textId="5DEAFB06" w:rsidR="00D80A7A" w:rsidRDefault="00D80A7A" w:rsidP="00F4165C">
      <w:pPr>
        <w:pStyle w:val="Poznmkypodarou-DP"/>
      </w:pPr>
      <w:r>
        <w:rPr>
          <w:rStyle w:val="Znakapoznpodarou"/>
        </w:rPr>
        <w:footnoteRef/>
      </w:r>
      <w:r>
        <w:t xml:space="preserve"> Tamtéž.</w:t>
      </w:r>
    </w:p>
  </w:footnote>
  <w:footnote w:id="74">
    <w:p w14:paraId="223E23B6" w14:textId="1C000833" w:rsidR="00CC263F" w:rsidRDefault="00CC263F" w:rsidP="00F4165C">
      <w:pPr>
        <w:pStyle w:val="Poznmkypodarou-DP"/>
      </w:pPr>
      <w:r>
        <w:rPr>
          <w:rStyle w:val="Znakapoznpodarou"/>
        </w:rPr>
        <w:footnoteRef/>
      </w:r>
      <w:r>
        <w:t xml:space="preserve"> Tamtéž.</w:t>
      </w:r>
    </w:p>
  </w:footnote>
  <w:footnote w:id="75">
    <w:p w14:paraId="021FD889" w14:textId="4705DD84" w:rsidR="00CA1940" w:rsidRDefault="00CA1940" w:rsidP="00F4165C">
      <w:pPr>
        <w:pStyle w:val="Poznmkypodarou-DP"/>
      </w:pPr>
      <w:r>
        <w:rPr>
          <w:rStyle w:val="Znakapoznpodarou"/>
        </w:rPr>
        <w:footnoteRef/>
      </w:r>
      <w:r>
        <w:t xml:space="preserve"> Viz. § 75c </w:t>
      </w:r>
      <w:r w:rsidR="00F4165C">
        <w:t>odst. 2 o. s. ř.</w:t>
      </w:r>
    </w:p>
  </w:footnote>
  <w:footnote w:id="76">
    <w:p w14:paraId="197D8948" w14:textId="588C6E99" w:rsidR="0036551E" w:rsidRDefault="0036551E" w:rsidP="000169BA">
      <w:pPr>
        <w:pStyle w:val="Poznmkypodarou-DP"/>
      </w:pPr>
      <w:r>
        <w:rPr>
          <w:rStyle w:val="Znakapoznpodarou"/>
        </w:rPr>
        <w:footnoteRef/>
      </w:r>
      <w:r>
        <w:t xml:space="preserve"> </w:t>
      </w:r>
      <w:r w:rsidRPr="0004723F">
        <w:t>ŠÍNOVÁ, Renáta a kol. Civilní proces. Řízení nesporné, rozhodčí a s mezinárodním prvkem. 1. vydání. Praha: C. H. Beck, 2015, s</w:t>
      </w:r>
      <w:r>
        <w:t xml:space="preserve"> 12</w:t>
      </w:r>
      <w:r w:rsidR="00376AB5">
        <w:t>2</w:t>
      </w:r>
      <w:r w:rsidRPr="0004723F">
        <w:t>.</w:t>
      </w:r>
      <w:r>
        <w:t xml:space="preserve"> </w:t>
      </w:r>
    </w:p>
  </w:footnote>
  <w:footnote w:id="77">
    <w:p w14:paraId="712CCF6A" w14:textId="2A1D76E0" w:rsidR="000169BA" w:rsidRDefault="000169BA" w:rsidP="000169BA">
      <w:pPr>
        <w:pStyle w:val="Poznmkypodarou-DP"/>
      </w:pPr>
      <w:r>
        <w:rPr>
          <w:rStyle w:val="Znakapoznpodarou"/>
        </w:rPr>
        <w:footnoteRef/>
      </w:r>
      <w:r>
        <w:t xml:space="preserve"> </w:t>
      </w:r>
      <w:r w:rsidR="004D5C79">
        <w:t>Pozn. autorky</w:t>
      </w:r>
      <w:r>
        <w:t>: Což může i výslechem dítěte.</w:t>
      </w:r>
    </w:p>
  </w:footnote>
  <w:footnote w:id="78">
    <w:p w14:paraId="58446F92" w14:textId="10751178" w:rsidR="006D5237" w:rsidRPr="006D5237" w:rsidRDefault="006D5237" w:rsidP="006D5237">
      <w:pPr>
        <w:pStyle w:val="Poznmkypodarou-DP"/>
        <w:rPr>
          <w:i/>
          <w:iCs/>
        </w:rPr>
      </w:pPr>
      <w:r>
        <w:rPr>
          <w:rStyle w:val="Znakapoznpodarou"/>
        </w:rPr>
        <w:footnoteRef/>
      </w:r>
      <w:r>
        <w:t xml:space="preserve"> Znějící „</w:t>
      </w:r>
      <w:r w:rsidRPr="006D5237">
        <w:t>O návrhu na nařízení předběžného opatření rozhodne předseda senátu bez slyšení účastníků.</w:t>
      </w:r>
      <w:r>
        <w:t>“</w:t>
      </w:r>
    </w:p>
  </w:footnote>
  <w:footnote w:id="79">
    <w:p w14:paraId="67FAB8AD" w14:textId="51EB5A77" w:rsidR="00D55EE6" w:rsidRDefault="00D55EE6" w:rsidP="00D55EE6">
      <w:pPr>
        <w:pStyle w:val="Poznmkypodarou-DP"/>
      </w:pPr>
      <w:r>
        <w:rPr>
          <w:rStyle w:val="Znakapoznpodarou"/>
        </w:rPr>
        <w:footnoteRef/>
      </w:r>
      <w:r>
        <w:t xml:space="preserve"> Viz. § 82 odst. zákona č. </w:t>
      </w:r>
      <w:r w:rsidR="00BC4B02">
        <w:t xml:space="preserve">6/2002 Sb., </w:t>
      </w:r>
      <w:r w:rsidR="00BC4B02" w:rsidRPr="00BC4B02">
        <w:t>o soudech, soudcích, přísedících a státní správě soudů a o změně některých dalších zákonů</w:t>
      </w:r>
      <w:r w:rsidR="00BC4B02">
        <w:t>, ve znění pozdějších předpisů.</w:t>
      </w:r>
    </w:p>
  </w:footnote>
  <w:footnote w:id="80">
    <w:p w14:paraId="1BCFB3C5" w14:textId="7AF02960" w:rsidR="000B3A8C" w:rsidRDefault="000B3A8C" w:rsidP="000B3A8C">
      <w:pPr>
        <w:pStyle w:val="Poznmkypodarou-DP"/>
      </w:pPr>
      <w:r>
        <w:rPr>
          <w:rStyle w:val="Znakapoznpodarou"/>
        </w:rPr>
        <w:footnoteRef/>
      </w:r>
      <w:r>
        <w:t xml:space="preserve"> </w:t>
      </w:r>
      <w:r w:rsidR="00EB4D3A">
        <w:t>V textu diplomové práce d</w:t>
      </w:r>
      <w:r>
        <w:t>ále jen „krizové centr</w:t>
      </w:r>
      <w:r w:rsidR="00EB4D3A">
        <w:t>um</w:t>
      </w:r>
      <w:r>
        <w:t>“</w:t>
      </w:r>
      <w:r w:rsidR="00370273">
        <w:t>.</w:t>
      </w:r>
    </w:p>
  </w:footnote>
  <w:footnote w:id="81">
    <w:p w14:paraId="127DE5F7" w14:textId="389C9D9E" w:rsidR="0041661E" w:rsidRDefault="0041661E" w:rsidP="0041661E">
      <w:pPr>
        <w:pStyle w:val="Poznmkypodarou-DP"/>
      </w:pPr>
      <w:r>
        <w:rPr>
          <w:rStyle w:val="Znakapoznpodarou"/>
        </w:rPr>
        <w:footnoteRef/>
      </w:r>
      <w:r>
        <w:t xml:space="preserve"> Otec se v tomto případě k návrhu stěžova</w:t>
      </w:r>
      <w:r w:rsidR="00370273">
        <w:t>telky nepřipojil.</w:t>
      </w:r>
    </w:p>
  </w:footnote>
  <w:footnote w:id="82">
    <w:p w14:paraId="2372DB5E" w14:textId="35883D4E" w:rsidR="005931E8" w:rsidRDefault="005931E8" w:rsidP="005931E8">
      <w:pPr>
        <w:pStyle w:val="Poznmkypodarou-DP"/>
      </w:pPr>
      <w:r>
        <w:rPr>
          <w:rStyle w:val="Znakapoznpodarou"/>
        </w:rPr>
        <w:footnoteRef/>
      </w:r>
      <w:r>
        <w:t xml:space="preserve"> V souvislosti s tím Ústavní soud upozorňuje na to</w:t>
      </w:r>
      <w:r w:rsidR="00BB6CA9">
        <w:t xml:space="preserve">, že ačkoliv to z § 1 odst. 2 ani z § 3 z. ř. s. </w:t>
      </w:r>
      <w:r w:rsidR="00EE25DF">
        <w:t>výslovně nevyplývá, tak je nade vše jasné, že z o. s. ř. nelze užít postupy a pravidla</w:t>
      </w:r>
      <w:r w:rsidR="002A29F8">
        <w:t>, jež jsou neslučitelná s povahou zvláštních řízeních upravených v z. ř. s.</w:t>
      </w:r>
    </w:p>
  </w:footnote>
  <w:footnote w:id="83">
    <w:p w14:paraId="4874CB77" w14:textId="10D0519E" w:rsidR="004B3D7E" w:rsidRDefault="004B3D7E" w:rsidP="00BF0FDA">
      <w:pPr>
        <w:pStyle w:val="Poznmkypodarou-DP"/>
      </w:pPr>
      <w:r>
        <w:rPr>
          <w:rStyle w:val="Znakapoznpodarou"/>
        </w:rPr>
        <w:footnoteRef/>
      </w:r>
      <w:r>
        <w:t xml:space="preserve"> Viz. Nález Ústavního soudu ze dne 2. února 2021, sp. zn. </w:t>
      </w:r>
      <w:r w:rsidR="00E435BA">
        <w:t>IV. ÚS 3200/20.</w:t>
      </w:r>
    </w:p>
  </w:footnote>
  <w:footnote w:id="84">
    <w:p w14:paraId="11E3099A" w14:textId="46F80AFA" w:rsidR="00DC26B9" w:rsidRDefault="00DC26B9" w:rsidP="00BF0FDA">
      <w:pPr>
        <w:pStyle w:val="Poznmkypodarou-DP"/>
      </w:pPr>
      <w:r>
        <w:rPr>
          <w:rStyle w:val="Znakapoznpodarou"/>
        </w:rPr>
        <w:footnoteRef/>
      </w:r>
      <w:r>
        <w:t xml:space="preserve"> V našem případě z péče babičky.</w:t>
      </w:r>
    </w:p>
  </w:footnote>
  <w:footnote w:id="85">
    <w:p w14:paraId="3DD8BD29" w14:textId="5F499CDC" w:rsidR="00BF0FDA" w:rsidRDefault="00BF0FDA" w:rsidP="00BF0FDA">
      <w:pPr>
        <w:pStyle w:val="Poznmkypodarou-DP"/>
      </w:pPr>
      <w:r>
        <w:rPr>
          <w:rStyle w:val="Znakapoznpodarou"/>
        </w:rPr>
        <w:footnoteRef/>
      </w:r>
      <w:r>
        <w:t xml:space="preserve"> Viz. Usnesení Krajského soudu v Hradci Králové ze dne 12. ledna 2015, sp. zn.</w:t>
      </w:r>
      <w:r w:rsidR="00FD1A1D">
        <w:t xml:space="preserve"> 21Co 14/2015.</w:t>
      </w:r>
    </w:p>
  </w:footnote>
  <w:footnote w:id="86">
    <w:p w14:paraId="3A2C07C5" w14:textId="7D5A96AF" w:rsidR="00D06962" w:rsidRDefault="00D06962" w:rsidP="0049705B">
      <w:pPr>
        <w:pStyle w:val="Poznmkypodarou-DP"/>
      </w:pPr>
      <w:r>
        <w:rPr>
          <w:rStyle w:val="Znakapoznpodarou"/>
        </w:rPr>
        <w:footnoteRef/>
      </w:r>
      <w:r>
        <w:t xml:space="preserve"> </w:t>
      </w:r>
      <w:r w:rsidR="00E269DE">
        <w:t>Citace § 76 odst. 1 písm. o. s. ř., ve znění</w:t>
      </w:r>
      <w:r w:rsidR="0049705B">
        <w:t xml:space="preserve"> účinném do 31. prosince 2013</w:t>
      </w:r>
      <w:r w:rsidR="004B78F5">
        <w:t> </w:t>
      </w:r>
      <w:r w:rsidR="0049705B">
        <w:t xml:space="preserve">: </w:t>
      </w:r>
      <w:r w:rsidR="00E269DE">
        <w:t>„</w:t>
      </w:r>
      <w:r w:rsidR="00E269DE" w:rsidRPr="00E269DE">
        <w:t>Předběžným opatřením může být účastníku uloženo zejména, aby odevzdal dítě do péče druhého z rodičů nebo do péče toho, koho označí soud</w:t>
      </w:r>
      <w:r w:rsidR="00E269DE">
        <w:t>“.</w:t>
      </w:r>
    </w:p>
  </w:footnote>
  <w:footnote w:id="87">
    <w:p w14:paraId="70BE0635" w14:textId="2C8F01C5" w:rsidR="00344670" w:rsidRDefault="00344670" w:rsidP="000D3855">
      <w:pPr>
        <w:pStyle w:val="Poznmkypodarou-DP"/>
      </w:pPr>
      <w:r>
        <w:rPr>
          <w:rStyle w:val="Znakapoznpodarou"/>
        </w:rPr>
        <w:footnoteRef/>
      </w:r>
      <w:r>
        <w:t xml:space="preserve"> </w:t>
      </w:r>
      <w:r w:rsidR="000D3855">
        <w:t xml:space="preserve">Viz. </w:t>
      </w:r>
      <w:r w:rsidR="008E6B1E">
        <w:t>Usnesení</w:t>
      </w:r>
      <w:r w:rsidR="000D3855">
        <w:t xml:space="preserve"> Ústavního soudu ze dne 6. prosince 2016, sp. zn. </w:t>
      </w:r>
      <w:r w:rsidR="008E6B1E">
        <w:t xml:space="preserve"> II. ÚS 1534/15.</w:t>
      </w:r>
    </w:p>
  </w:footnote>
  <w:footnote w:id="88">
    <w:p w14:paraId="2FA6BEF6" w14:textId="019FAB75" w:rsidR="00F84716" w:rsidRPr="00F84716" w:rsidRDefault="00F84716" w:rsidP="007B1F82">
      <w:pPr>
        <w:pStyle w:val="Poznmkypodarou-DP"/>
      </w:pPr>
      <w:r>
        <w:rPr>
          <w:rStyle w:val="Znakapoznpodarou"/>
        </w:rPr>
        <w:footnoteRef/>
      </w:r>
      <w:r>
        <w:t xml:space="preserve"> A to</w:t>
      </w:r>
      <w:r w:rsidR="007B1F82">
        <w:t xml:space="preserve"> jak tělesný, tak i emocionální a mravní vývoj. Viz. např. </w:t>
      </w:r>
      <w:r w:rsidR="00E76AEA" w:rsidRPr="00E76AEA">
        <w:t xml:space="preserve">STAVINOHOVÁ, Jaruška. In LAVICKÝ, Petr a kol. </w:t>
      </w:r>
      <w:r w:rsidR="00E76AEA" w:rsidRPr="00E76AEA">
        <w:rPr>
          <w:i/>
          <w:iCs/>
        </w:rPr>
        <w:t>Zákon o zvláštních řízeních soudních. Zákon o veřejných rejstřících. Řízení nesporné - praktický komentář</w:t>
      </w:r>
      <w:r w:rsidR="00E76AEA" w:rsidRPr="00E76AEA">
        <w:t>. Praha: Wolters Kluwer a.s., 2015, s. 766.</w:t>
      </w:r>
    </w:p>
  </w:footnote>
  <w:footnote w:id="89">
    <w:p w14:paraId="4787502E" w14:textId="6DE12D8F" w:rsidR="001F66C4" w:rsidRDefault="001F66C4" w:rsidP="001F66C4">
      <w:pPr>
        <w:pStyle w:val="Poznmkypodarou-DP"/>
      </w:pPr>
      <w:r>
        <w:rPr>
          <w:rStyle w:val="Znakapoznpodarou"/>
        </w:rPr>
        <w:footnoteRef/>
      </w:r>
      <w:r>
        <w:t xml:space="preserve"> </w:t>
      </w:r>
      <w:r w:rsidRPr="001F66C4">
        <w:t>ČUHELOVÁ Kateřina, PONDIKASOVÁ Tereza. In LAVICKÝ, Petr a kol. Občanský soudní řád I. Zákon o rozhodování některých kompetenčních sporů. Praktický komentář. Praha: Wolters Kluwer a.s., 2016, [cit. 15. dubna 2021].</w:t>
      </w:r>
      <w:r w:rsidR="00094D58">
        <w:t> </w:t>
      </w:r>
      <w:r w:rsidRPr="001F66C4">
        <w:t>Dostupné</w:t>
      </w:r>
      <w:r w:rsidR="00094D58">
        <w:t> </w:t>
      </w:r>
      <w:r w:rsidRPr="001F66C4">
        <w:t>na</w:t>
      </w:r>
      <w:r w:rsidR="00094D58">
        <w:t>&lt;</w:t>
      </w:r>
      <w:r w:rsidR="009356C5">
        <w:t> </w:t>
      </w:r>
      <w:hyperlink r:id="rId8" w:anchor="c_72703" w:history="1">
        <w:r w:rsidR="00062BCA" w:rsidRPr="00B06232">
          <w:rPr>
            <w:rStyle w:val="Hypertextovodkaz"/>
          </w:rPr>
          <w:t>https://www.aspi.cz/products/lawText/13/24/1/2?vtextu=praktický%20komentář#c_72703</w:t>
        </w:r>
      </w:hyperlink>
      <w:r w:rsidR="00094D58">
        <w:t>&gt;</w:t>
      </w:r>
      <w:r w:rsidRPr="001F66C4">
        <w:t>.</w:t>
      </w:r>
      <w:r w:rsidR="00062BCA">
        <w:t xml:space="preserve"> </w:t>
      </w:r>
    </w:p>
  </w:footnote>
  <w:footnote w:id="90">
    <w:p w14:paraId="2E042E4C" w14:textId="1CAEA76D" w:rsidR="00FD5D72" w:rsidRDefault="00FD5D72" w:rsidP="00FD5D72">
      <w:pPr>
        <w:pStyle w:val="Poznmkypodarou-DP"/>
      </w:pPr>
      <w:r>
        <w:rPr>
          <w:rStyle w:val="Znakapoznpodarou"/>
        </w:rPr>
        <w:footnoteRef/>
      </w:r>
      <w:r>
        <w:t xml:space="preserve"> Viz. </w:t>
      </w:r>
      <w:r w:rsidRPr="00E76AEA">
        <w:t xml:space="preserve">STAVINOHOVÁ, Jaruška. In LAVICKÝ, Petr a kol. </w:t>
      </w:r>
      <w:r w:rsidRPr="00E76AEA">
        <w:rPr>
          <w:i/>
          <w:iCs/>
        </w:rPr>
        <w:t>Zákon o zvláštních řízeních soudních. Zákon o veřejných rejstřících. Řízení nesporné - praktický komentář</w:t>
      </w:r>
      <w:r w:rsidRPr="00E76AEA">
        <w:t>. Praha: Wolters Kluwer a.s., 2015, s. 766.</w:t>
      </w:r>
    </w:p>
  </w:footnote>
  <w:footnote w:id="91">
    <w:p w14:paraId="51BDF8D3" w14:textId="6F2F16F3" w:rsidR="001A2198" w:rsidRDefault="001A2198" w:rsidP="000D69E8">
      <w:pPr>
        <w:pStyle w:val="Poznmkypodarou-DP"/>
      </w:pPr>
      <w:r>
        <w:rPr>
          <w:rStyle w:val="Znakapoznpodarou"/>
        </w:rPr>
        <w:footnoteRef/>
      </w:r>
      <w:r>
        <w:t xml:space="preserve"> </w:t>
      </w:r>
      <w:r w:rsidR="000D69E8">
        <w:t xml:space="preserve">WESTPHALOVÁ, Lenka. In </w:t>
      </w:r>
      <w:r w:rsidR="000D69E8" w:rsidRPr="000D69E8">
        <w:t xml:space="preserve">HRUŠÁKOVÁ, Milana a kol. </w:t>
      </w:r>
      <w:r w:rsidR="000D69E8" w:rsidRPr="000D69E8">
        <w:rPr>
          <w:i/>
          <w:iCs/>
        </w:rPr>
        <w:t>Občanský zákoník  II. Rodinné  právo (§ 655–975).Komentář</w:t>
      </w:r>
      <w:r w:rsidR="000D69E8" w:rsidRPr="000D69E8">
        <w:t xml:space="preserve">. 2. vydání. Praha: C. H. Beck, 2020, </w:t>
      </w:r>
      <w:r w:rsidR="00FC1D0F">
        <w:t>s. 1053.</w:t>
      </w:r>
    </w:p>
  </w:footnote>
  <w:footnote w:id="92">
    <w:p w14:paraId="03B24986" w14:textId="5CB540DB" w:rsidR="00217916" w:rsidRDefault="00217916" w:rsidP="00217916">
      <w:pPr>
        <w:pStyle w:val="Poznmkypodarou-DP"/>
      </w:pPr>
      <w:r>
        <w:rPr>
          <w:rStyle w:val="Znakapoznpodarou"/>
        </w:rPr>
        <w:footnoteRef/>
      </w:r>
      <w:r>
        <w:t xml:space="preserve"> </w:t>
      </w:r>
      <w:r w:rsidRPr="00217916">
        <w:t>Nález Ústavního soudu ze dne 2. února 2021, sp. zn. IV. ÚS 3200/20.</w:t>
      </w:r>
    </w:p>
  </w:footnote>
  <w:footnote w:id="93">
    <w:p w14:paraId="366A60C9" w14:textId="1C8534A0" w:rsidR="00C96980" w:rsidRDefault="00C96980" w:rsidP="00C96980">
      <w:pPr>
        <w:pStyle w:val="Poznmkypodarou-DP"/>
      </w:pPr>
      <w:r>
        <w:rPr>
          <w:rStyle w:val="Znakapoznpodarou"/>
        </w:rPr>
        <w:footnoteRef/>
      </w:r>
      <w:r>
        <w:t xml:space="preserve"> K tomu např. </w:t>
      </w:r>
      <w:r w:rsidRPr="00C96980">
        <w:t>JIRSA Jaromír. In. JIRSA, Jaromír a kol. Občanské soudní řízení. Soudcovský komentář. Kniha I (§ 1 až</w:t>
      </w:r>
      <w:r w:rsidR="009356C5">
        <w:t> </w:t>
      </w:r>
      <w:r w:rsidRPr="00C96980">
        <w:t>78g</w:t>
      </w:r>
      <w:r w:rsidR="009356C5">
        <w:t> </w:t>
      </w:r>
      <w:r w:rsidRPr="00C96980">
        <w:t>o.</w:t>
      </w:r>
      <w:r w:rsidR="009356C5">
        <w:t> </w:t>
      </w:r>
      <w:r w:rsidRPr="00C96980">
        <w:t>s.</w:t>
      </w:r>
      <w:r w:rsidR="009356C5">
        <w:t> </w:t>
      </w:r>
      <w:r w:rsidRPr="00C96980">
        <w:t>ř.).</w:t>
      </w:r>
      <w:r w:rsidR="009356C5">
        <w:t> </w:t>
      </w:r>
      <w:r w:rsidRPr="00C96980">
        <w:t>Praha:</w:t>
      </w:r>
      <w:r w:rsidR="009356C5">
        <w:t> </w:t>
      </w:r>
      <w:r w:rsidRPr="00C96980">
        <w:t>Wolters</w:t>
      </w:r>
      <w:r w:rsidR="009356C5">
        <w:t> </w:t>
      </w:r>
      <w:r w:rsidRPr="00C96980">
        <w:t>Kluwer</w:t>
      </w:r>
      <w:r w:rsidR="009356C5">
        <w:t> </w:t>
      </w:r>
      <w:r w:rsidRPr="00C96980">
        <w:t>a.s.,</w:t>
      </w:r>
      <w:r w:rsidR="009356C5">
        <w:t> </w:t>
      </w:r>
      <w:r w:rsidRPr="00C96980">
        <w:t>2019,</w:t>
      </w:r>
      <w:r w:rsidR="009356C5">
        <w:t> </w:t>
      </w:r>
      <w:r w:rsidRPr="00C96980">
        <w:t>[cit.</w:t>
      </w:r>
      <w:r w:rsidR="009356C5">
        <w:t> </w:t>
      </w:r>
      <w:r w:rsidRPr="00C96980">
        <w:t>25.</w:t>
      </w:r>
      <w:r w:rsidR="009356C5">
        <w:t> </w:t>
      </w:r>
      <w:r w:rsidRPr="00C96980">
        <w:t>dubna</w:t>
      </w:r>
      <w:r w:rsidR="00613479">
        <w:t> </w:t>
      </w:r>
      <w:r w:rsidRPr="00C96980">
        <w:t>2021].</w:t>
      </w:r>
      <w:r w:rsidR="00613479">
        <w:t> </w:t>
      </w:r>
      <w:r w:rsidRPr="00C96980">
        <w:t>Dostupné</w:t>
      </w:r>
      <w:r w:rsidR="00613479">
        <w:t> </w:t>
      </w:r>
      <w:r w:rsidRPr="00C96980">
        <w:t>na</w:t>
      </w:r>
      <w:r w:rsidR="00613479">
        <w:t> </w:t>
      </w:r>
      <w:hyperlink r:id="rId9" w:anchor="lema0" w:history="1">
        <w:r w:rsidR="00884D72" w:rsidRPr="00B06232">
          <w:rPr>
            <w:rStyle w:val="Hypertextovodkaz"/>
          </w:rPr>
          <w:t>https://www.aspi.cz/products/lawText/13/209/1/2?vtextu=soudcovský%20komentář#lema0</w:t>
        </w:r>
      </w:hyperlink>
      <w:r w:rsidR="00884D72">
        <w:t>.</w:t>
      </w:r>
    </w:p>
  </w:footnote>
  <w:footnote w:id="94">
    <w:p w14:paraId="4F5BF07D" w14:textId="4EC74F27" w:rsidR="00D701CD" w:rsidRPr="00D701CD" w:rsidRDefault="00446EE8" w:rsidP="00D701CD">
      <w:pPr>
        <w:pStyle w:val="Poznmkypodarou-DP"/>
      </w:pPr>
      <w:r>
        <w:rPr>
          <w:rStyle w:val="Znakapoznpodarou"/>
        </w:rPr>
        <w:footnoteRef/>
      </w:r>
      <w:r>
        <w:t xml:space="preserve"> </w:t>
      </w:r>
      <w:r w:rsidR="00D701CD">
        <w:t>K tomu např</w:t>
      </w:r>
      <w:r w:rsidR="00F70BDB">
        <w:t xml:space="preserve">íklad </w:t>
      </w:r>
      <w:r w:rsidR="00212C25" w:rsidRPr="00212C25">
        <w:t xml:space="preserve">KŘÍSTEK, Adam. Stručně o soudních předběžných opatřeních. </w:t>
      </w:r>
      <w:r w:rsidR="00212C25" w:rsidRPr="00212C25">
        <w:rPr>
          <w:i/>
          <w:iCs/>
        </w:rPr>
        <w:t>Právo a rodina</w:t>
      </w:r>
      <w:r w:rsidR="00212C25" w:rsidRPr="00212C25">
        <w:t>, 2017, č. 1, s. 9-15.</w:t>
      </w:r>
    </w:p>
  </w:footnote>
  <w:footnote w:id="95">
    <w:p w14:paraId="74A2048F" w14:textId="52B544B2" w:rsidR="00F86562" w:rsidRDefault="00F86562" w:rsidP="003B1BDC">
      <w:pPr>
        <w:pStyle w:val="Poznmkypodarou-DP"/>
      </w:pPr>
      <w:r>
        <w:rPr>
          <w:rStyle w:val="Znakapoznpodarou"/>
        </w:rPr>
        <w:footnoteRef/>
      </w:r>
      <w:r w:rsidR="00F64774">
        <w:t xml:space="preserve">Viz například </w:t>
      </w:r>
      <w:r w:rsidR="00111599">
        <w:t xml:space="preserve">JIRSA Jaromír. In. </w:t>
      </w:r>
      <w:r w:rsidR="00111599" w:rsidRPr="00EC3553">
        <w:t xml:space="preserve">JIRSA, Jaromír a kol. </w:t>
      </w:r>
      <w:r w:rsidR="00111599" w:rsidRPr="00EC3553">
        <w:rPr>
          <w:i/>
          <w:iCs/>
        </w:rPr>
        <w:t>Občanské soudní řízení. Soudcovský komentář. Kniha I (§ 1 až 78g</w:t>
      </w:r>
      <w:r w:rsidR="00111599">
        <w:rPr>
          <w:i/>
          <w:iCs/>
        </w:rPr>
        <w:t> </w:t>
      </w:r>
      <w:r w:rsidR="00111599" w:rsidRPr="00EC3553">
        <w:rPr>
          <w:i/>
          <w:iCs/>
        </w:rPr>
        <w:t>o.</w:t>
      </w:r>
      <w:r w:rsidR="00111599">
        <w:rPr>
          <w:i/>
          <w:iCs/>
        </w:rPr>
        <w:t> </w:t>
      </w:r>
      <w:r w:rsidR="00111599" w:rsidRPr="00EC3553">
        <w:rPr>
          <w:i/>
          <w:iCs/>
        </w:rPr>
        <w:t>s.</w:t>
      </w:r>
      <w:r w:rsidR="00111599">
        <w:rPr>
          <w:i/>
          <w:iCs/>
        </w:rPr>
        <w:t> </w:t>
      </w:r>
      <w:r w:rsidR="00111599" w:rsidRPr="00EC3553">
        <w:rPr>
          <w:i/>
          <w:iCs/>
        </w:rPr>
        <w:t>ř.).</w:t>
      </w:r>
      <w:r w:rsidR="00111599">
        <w:t> </w:t>
      </w:r>
      <w:r w:rsidR="00111599" w:rsidRPr="00EC3553">
        <w:t>Praha:</w:t>
      </w:r>
      <w:r w:rsidR="00111599">
        <w:t> </w:t>
      </w:r>
      <w:r w:rsidR="00111599" w:rsidRPr="00EC3553">
        <w:t>Wolters</w:t>
      </w:r>
      <w:r w:rsidR="00111599">
        <w:t> </w:t>
      </w:r>
      <w:r w:rsidR="00111599" w:rsidRPr="00EC3553">
        <w:t>Kluwer</w:t>
      </w:r>
      <w:r w:rsidR="00111599">
        <w:t> </w:t>
      </w:r>
      <w:r w:rsidR="00111599" w:rsidRPr="00EC3553">
        <w:t>a.s.,</w:t>
      </w:r>
      <w:r w:rsidR="00111599">
        <w:t> </w:t>
      </w:r>
      <w:r w:rsidR="00111599" w:rsidRPr="00EC3553">
        <w:t>2019,</w:t>
      </w:r>
      <w:r w:rsidR="00111599">
        <w:t> </w:t>
      </w:r>
      <w:r w:rsidR="00111599" w:rsidRPr="00EC3553">
        <w:t>[cit.</w:t>
      </w:r>
      <w:r w:rsidR="00111599">
        <w:t> 25. </w:t>
      </w:r>
      <w:r w:rsidR="00111599" w:rsidRPr="00EC3553">
        <w:t>dubna</w:t>
      </w:r>
      <w:r w:rsidR="00111599">
        <w:t> </w:t>
      </w:r>
      <w:r w:rsidR="00111599" w:rsidRPr="00EC3553">
        <w:t>2021].</w:t>
      </w:r>
      <w:r w:rsidR="00111599">
        <w:t> </w:t>
      </w:r>
      <w:r w:rsidR="00111599" w:rsidRPr="00EC3553">
        <w:t>Dostupné</w:t>
      </w:r>
      <w:r w:rsidR="00111599">
        <w:t> </w:t>
      </w:r>
      <w:r w:rsidR="00111599" w:rsidRPr="00EC3553">
        <w:t>na &lt;https://www.aspi.cz/products/lawText/13/209/1/2?vtextu=soudcovský%20komentář#lema0&gt;</w:t>
      </w:r>
    </w:p>
  </w:footnote>
  <w:footnote w:id="96">
    <w:p w14:paraId="2EF2D724" w14:textId="630C1563" w:rsidR="00DD2994" w:rsidRDefault="00DD2994" w:rsidP="009F30FD">
      <w:pPr>
        <w:pStyle w:val="Poznmkypodarou-DP"/>
      </w:pPr>
      <w:r>
        <w:rPr>
          <w:rStyle w:val="Znakapoznpodarou"/>
        </w:rPr>
        <w:footnoteRef/>
      </w:r>
      <w:r>
        <w:t xml:space="preserve"> </w:t>
      </w:r>
      <w:r w:rsidR="009F30FD">
        <w:t>Pozn. autorky</w:t>
      </w:r>
      <w:r w:rsidR="004B1929">
        <w:t xml:space="preserve"> </w:t>
      </w:r>
      <w:r w:rsidR="009F30FD">
        <w:t>: Oproti tomu řízení o na</w:t>
      </w:r>
      <w:r w:rsidR="001E6EC8">
        <w:t xml:space="preserve">řízení obecného předběžného </w:t>
      </w:r>
      <w:r w:rsidR="004827CD">
        <w:t>opatření</w:t>
      </w:r>
      <w:r w:rsidR="004B1929">
        <w:t xml:space="preserve"> se uplatňuje zásada projednávací. </w:t>
      </w:r>
    </w:p>
  </w:footnote>
  <w:footnote w:id="97">
    <w:p w14:paraId="44AAD3B1" w14:textId="0841BC10" w:rsidR="0054569F" w:rsidRDefault="0054569F" w:rsidP="0054569F">
      <w:pPr>
        <w:pStyle w:val="Poznmkypodarou-DP"/>
      </w:pPr>
      <w:r>
        <w:rPr>
          <w:rStyle w:val="Znakapoznpodarou"/>
        </w:rPr>
        <w:footnoteRef/>
      </w:r>
      <w:r>
        <w:t xml:space="preserve"> Viz. § 76 o. s. ř.</w:t>
      </w:r>
    </w:p>
  </w:footnote>
  <w:footnote w:id="98">
    <w:p w14:paraId="1EEDF5CF" w14:textId="68EC4A9F" w:rsidR="002328F8" w:rsidRDefault="002328F8" w:rsidP="002328F8">
      <w:pPr>
        <w:pStyle w:val="Poznmkypodarou-DP"/>
      </w:pPr>
      <w:r>
        <w:rPr>
          <w:rStyle w:val="Znakapoznpodarou"/>
        </w:rPr>
        <w:footnoteRef/>
      </w:r>
      <w:r>
        <w:t xml:space="preserve"> Pozn. autorky: Případně i ústavního zařízení</w:t>
      </w:r>
      <w:r w:rsidR="00613479">
        <w:t>.</w:t>
      </w:r>
    </w:p>
  </w:footnote>
  <w:footnote w:id="99">
    <w:p w14:paraId="460FD3C6" w14:textId="4DE28B75" w:rsidR="00880365" w:rsidRPr="00A25005" w:rsidRDefault="00880365" w:rsidP="00880365">
      <w:pPr>
        <w:pStyle w:val="Poznmkypodarou-DP"/>
        <w:rPr>
          <w:i/>
          <w:iCs/>
        </w:rPr>
      </w:pPr>
      <w:r>
        <w:rPr>
          <w:rStyle w:val="Znakapoznpodarou"/>
        </w:rPr>
        <w:footnoteRef/>
      </w:r>
      <w:r>
        <w:t xml:space="preserve"> Viz. § 3</w:t>
      </w:r>
      <w:r w:rsidR="00A25005">
        <w:t>2 odst. 4 Listiny znějící: „</w:t>
      </w:r>
      <w:r w:rsidR="00A25005" w:rsidRPr="00A25005">
        <w:rPr>
          <w:i/>
          <w:iCs/>
        </w:rPr>
        <w:t>Péče o děti a jejich výchova je právem rodičů; děti mají právo na rodičovskou výchovu a péči.“</w:t>
      </w:r>
    </w:p>
  </w:footnote>
  <w:footnote w:id="100">
    <w:p w14:paraId="66BB669B" w14:textId="35163035" w:rsidR="0097544F" w:rsidRDefault="0097544F" w:rsidP="0097544F">
      <w:pPr>
        <w:pStyle w:val="Poznmkypodarou-DP"/>
      </w:pPr>
      <w:r>
        <w:rPr>
          <w:rStyle w:val="Znakapoznpodarou"/>
        </w:rPr>
        <w:footnoteRef/>
      </w:r>
      <w:r>
        <w:t xml:space="preserve"> K tomu blíže např. JIRSA Jaromír. In. </w:t>
      </w:r>
      <w:r w:rsidRPr="00EC3553">
        <w:t xml:space="preserve">JIRSA, Jaromír a kol. </w:t>
      </w:r>
      <w:r w:rsidRPr="00EC3553">
        <w:rPr>
          <w:i/>
          <w:iCs/>
        </w:rPr>
        <w:t>Občanské soudní řízení. Soudcovský komentář. Kniha I (§ 1 až 78g</w:t>
      </w:r>
      <w:r>
        <w:rPr>
          <w:i/>
          <w:iCs/>
        </w:rPr>
        <w:t> </w:t>
      </w:r>
      <w:r w:rsidRPr="00EC3553">
        <w:rPr>
          <w:i/>
          <w:iCs/>
        </w:rPr>
        <w:t>o.</w:t>
      </w:r>
      <w:r>
        <w:rPr>
          <w:i/>
          <w:iCs/>
        </w:rPr>
        <w:t> </w:t>
      </w:r>
      <w:r w:rsidRPr="00EC3553">
        <w:rPr>
          <w:i/>
          <w:iCs/>
        </w:rPr>
        <w:t>s.</w:t>
      </w:r>
      <w:r>
        <w:rPr>
          <w:i/>
          <w:iCs/>
        </w:rPr>
        <w:t> </w:t>
      </w:r>
      <w:r w:rsidRPr="00EC3553">
        <w:rPr>
          <w:i/>
          <w:iCs/>
        </w:rPr>
        <w:t>ř.).</w:t>
      </w:r>
      <w:r>
        <w:t> </w:t>
      </w:r>
      <w:r w:rsidRPr="00EC3553">
        <w:t>Praha:</w:t>
      </w:r>
      <w:r>
        <w:t> </w:t>
      </w:r>
      <w:r w:rsidRPr="00EC3553">
        <w:t>Wolters</w:t>
      </w:r>
      <w:r>
        <w:t> </w:t>
      </w:r>
      <w:r w:rsidRPr="00EC3553">
        <w:t>Kluwer</w:t>
      </w:r>
      <w:r>
        <w:t> </w:t>
      </w:r>
      <w:r w:rsidRPr="00EC3553">
        <w:t>a.s.,</w:t>
      </w:r>
      <w:r>
        <w:t> </w:t>
      </w:r>
      <w:r w:rsidRPr="00EC3553">
        <w:t>2019,</w:t>
      </w:r>
      <w:r>
        <w:t> </w:t>
      </w:r>
      <w:r w:rsidRPr="00EC3553">
        <w:t>[cit.</w:t>
      </w:r>
      <w:r>
        <w:t> 25. </w:t>
      </w:r>
      <w:r w:rsidRPr="00EC3553">
        <w:t>dubna</w:t>
      </w:r>
      <w:r>
        <w:t> </w:t>
      </w:r>
      <w:r w:rsidRPr="00EC3553">
        <w:t>2021].</w:t>
      </w:r>
      <w:r>
        <w:t> </w:t>
      </w:r>
      <w:r w:rsidRPr="00EC3553">
        <w:t>Dostupné</w:t>
      </w:r>
      <w:r>
        <w:t> </w:t>
      </w:r>
      <w:r w:rsidRPr="00EC3553">
        <w:t xml:space="preserve">na </w:t>
      </w:r>
      <w:r w:rsidR="00215D33">
        <w:t>&lt;</w:t>
      </w:r>
      <w:hyperlink r:id="rId10" w:anchor="lema0" w:history="1">
        <w:r w:rsidR="00215D33" w:rsidRPr="00B06232">
          <w:rPr>
            <w:rStyle w:val="Hypertextovodkaz"/>
          </w:rPr>
          <w:t>https://www.aspi.cz/products/lawText/13/209/1/2?vtextu=soudcovský%20komentář#lema0</w:t>
        </w:r>
      </w:hyperlink>
      <w:r w:rsidR="00215D33">
        <w:t>.&gt;</w:t>
      </w:r>
    </w:p>
  </w:footnote>
  <w:footnote w:id="101">
    <w:p w14:paraId="3E5C45D0" w14:textId="77777777" w:rsidR="0097544F" w:rsidRDefault="0097544F" w:rsidP="0097544F">
      <w:pPr>
        <w:pStyle w:val="Poznmkypodarou-DP"/>
      </w:pPr>
      <w:r>
        <w:rPr>
          <w:rStyle w:val="Znakapoznpodarou"/>
        </w:rPr>
        <w:footnoteRef/>
      </w:r>
      <w:r>
        <w:t xml:space="preserve"> K tomu blíže například Nález Ústavního soudu ze dne 7. listopadu 2006, sp. zn. I. ÚS 618/05.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F6C60"/>
    <w:multiLevelType w:val="hybridMultilevel"/>
    <w:tmpl w:val="E236BFE6"/>
    <w:lvl w:ilvl="0" w:tplc="64A2321E">
      <w:start w:val="1"/>
      <w:numFmt w:val="none"/>
      <w:lvlText w:val="2. 1. 2."/>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FD5734"/>
    <w:multiLevelType w:val="multilevel"/>
    <w:tmpl w:val="8BAE0B54"/>
    <w:styleLink w:val="Styl1"/>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145D61"/>
    <w:multiLevelType w:val="hybridMultilevel"/>
    <w:tmpl w:val="63FE64A4"/>
    <w:lvl w:ilvl="0" w:tplc="EE18D1D4">
      <w:start w:val="1"/>
      <w:numFmt w:val="bullet"/>
      <w:lvlText w:val="-"/>
      <w:lvlJc w:val="left"/>
      <w:pPr>
        <w:ind w:left="357" w:hanging="18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8425E3"/>
    <w:multiLevelType w:val="hybridMultilevel"/>
    <w:tmpl w:val="7CD0A854"/>
    <w:lvl w:ilvl="0" w:tplc="92EE5E12">
      <w:start w:val="1"/>
      <w:numFmt w:val="none"/>
      <w:lvlText w:val="2. 2. 4."/>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231329"/>
    <w:multiLevelType w:val="multilevel"/>
    <w:tmpl w:val="DE281F6A"/>
    <w:lvl w:ilvl="0">
      <w:start w:val="1"/>
      <w:numFmt w:val="decimal"/>
      <w:pStyle w:val="Nadpisprvnrovn-DP"/>
      <w:lvlText w:val="%1."/>
      <w:lvlJc w:val="left"/>
      <w:pPr>
        <w:ind w:left="0" w:firstLine="0"/>
      </w:pPr>
      <w:rPr>
        <w:rFonts w:hint="default"/>
      </w:rPr>
    </w:lvl>
    <w:lvl w:ilvl="1">
      <w:start w:val="1"/>
      <w:numFmt w:val="decimal"/>
      <w:lvlText w:val="%1. %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1DC42D82"/>
    <w:multiLevelType w:val="hybridMultilevel"/>
    <w:tmpl w:val="2AECED1E"/>
    <w:lvl w:ilvl="0" w:tplc="991C3A62">
      <w:start w:val="1"/>
      <w:numFmt w:val="none"/>
      <w:lvlText w:val="2. 1. 4."/>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6A2990"/>
    <w:multiLevelType w:val="hybridMultilevel"/>
    <w:tmpl w:val="602A8842"/>
    <w:lvl w:ilvl="0" w:tplc="47AAC08C">
      <w:start w:val="1"/>
      <w:numFmt w:val="none"/>
      <w:lvlText w:val="1. 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906CDF"/>
    <w:multiLevelType w:val="hybridMultilevel"/>
    <w:tmpl w:val="9E244A1C"/>
    <w:lvl w:ilvl="0" w:tplc="A78AD9E8">
      <w:start w:val="1"/>
      <w:numFmt w:val="bullet"/>
      <w:pStyle w:val="Seznamsodrkami"/>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83681"/>
    <w:multiLevelType w:val="hybridMultilevel"/>
    <w:tmpl w:val="6FE4096A"/>
    <w:lvl w:ilvl="0" w:tplc="9F9246F4">
      <w:start w:val="1"/>
      <w:numFmt w:val="none"/>
      <w:lvlText w:val="1. 2. 2."/>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E6587F"/>
    <w:multiLevelType w:val="hybridMultilevel"/>
    <w:tmpl w:val="8ECC8D56"/>
    <w:lvl w:ilvl="0" w:tplc="EE18D1D4">
      <w:start w:val="1"/>
      <w:numFmt w:val="bullet"/>
      <w:lvlText w:val="-"/>
      <w:lvlJc w:val="left"/>
      <w:pPr>
        <w:ind w:left="357" w:hanging="18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06E1A67"/>
    <w:multiLevelType w:val="hybridMultilevel"/>
    <w:tmpl w:val="17F0A132"/>
    <w:lvl w:ilvl="0" w:tplc="5B006620">
      <w:start w:val="1"/>
      <w:numFmt w:val="none"/>
      <w:lvlText w:val="1. 2. 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63466E"/>
    <w:multiLevelType w:val="hybridMultilevel"/>
    <w:tmpl w:val="67FCB436"/>
    <w:lvl w:ilvl="0" w:tplc="5C12A152">
      <w:start w:val="1"/>
      <w:numFmt w:val="none"/>
      <w:lvlText w:val="1. 3. 2."/>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835FE8"/>
    <w:multiLevelType w:val="hybridMultilevel"/>
    <w:tmpl w:val="32B23B3C"/>
    <w:lvl w:ilvl="0" w:tplc="D8CA7E2A">
      <w:start w:val="1"/>
      <w:numFmt w:val="none"/>
      <w:lvlText w:val="1. 4."/>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C634F3"/>
    <w:multiLevelType w:val="hybridMultilevel"/>
    <w:tmpl w:val="2AF2DAA4"/>
    <w:lvl w:ilvl="0" w:tplc="EE18D1D4">
      <w:start w:val="1"/>
      <w:numFmt w:val="bullet"/>
      <w:lvlText w:val="-"/>
      <w:lvlJc w:val="left"/>
      <w:pPr>
        <w:ind w:left="357" w:hanging="18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2160CA"/>
    <w:multiLevelType w:val="hybridMultilevel"/>
    <w:tmpl w:val="F380168E"/>
    <w:lvl w:ilvl="0" w:tplc="19F2D27C">
      <w:start w:val="1"/>
      <w:numFmt w:val="none"/>
      <w:lvlText w:val="2. 2. 5."/>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FC3F2E"/>
    <w:multiLevelType w:val="hybridMultilevel"/>
    <w:tmpl w:val="37B0C1C2"/>
    <w:lvl w:ilvl="0" w:tplc="31FACFBA">
      <w:start w:val="1"/>
      <w:numFmt w:val="none"/>
      <w:lvlText w:val="1. 6."/>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170745"/>
    <w:multiLevelType w:val="hybridMultilevel"/>
    <w:tmpl w:val="0A12A6B2"/>
    <w:lvl w:ilvl="0" w:tplc="EE18D1D4">
      <w:start w:val="1"/>
      <w:numFmt w:val="bullet"/>
      <w:lvlText w:val="-"/>
      <w:lvlJc w:val="left"/>
      <w:pPr>
        <w:ind w:left="357" w:hanging="18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571FC0"/>
    <w:multiLevelType w:val="hybridMultilevel"/>
    <w:tmpl w:val="99747F1C"/>
    <w:lvl w:ilvl="0" w:tplc="60A655F2">
      <w:start w:val="1"/>
      <w:numFmt w:val="none"/>
      <w:lvlText w:val="2. 2. 6."/>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F15DF0"/>
    <w:multiLevelType w:val="hybridMultilevel"/>
    <w:tmpl w:val="2004C1FA"/>
    <w:lvl w:ilvl="0" w:tplc="CD04C10C">
      <w:start w:val="1"/>
      <w:numFmt w:val="none"/>
      <w:lvlText w:val="1. 3."/>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715B16"/>
    <w:multiLevelType w:val="multilevel"/>
    <w:tmpl w:val="8B28F128"/>
    <w:lvl w:ilvl="0">
      <w:start w:val="1"/>
      <w:numFmt w:val="none"/>
      <w:lvlText w:val="1. 2."/>
      <w:lvlJc w:val="left"/>
      <w:pPr>
        <w:ind w:left="360" w:hanging="360"/>
      </w:pPr>
      <w:rPr>
        <w:rFonts w:hint="default"/>
      </w:rPr>
    </w:lvl>
    <w:lvl w:ilvl="1">
      <w:start w:val="1"/>
      <w:numFmt w:val="none"/>
      <w:pStyle w:val="Nadpis2"/>
      <w:lvlText w:val="1. 1. %1"/>
      <w:lvlJc w:val="left"/>
      <w:pPr>
        <w:ind w:left="720" w:firstLine="0"/>
      </w:pPr>
      <w:rPr>
        <w:rFonts w:hint="default"/>
      </w:rPr>
    </w:lvl>
    <w:lvl w:ilvl="2">
      <w:start w:val="1"/>
      <w:numFmt w:val="decimal"/>
      <w:pStyle w:val="Nadpis3"/>
      <w:lvlText w:val="%3."/>
      <w:lvlJc w:val="left"/>
      <w:pPr>
        <w:ind w:left="1440" w:firstLine="0"/>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abstractNum w:abstractNumId="20" w15:restartNumberingAfterBreak="0">
    <w:nsid w:val="4DAB5286"/>
    <w:multiLevelType w:val="hybridMultilevel"/>
    <w:tmpl w:val="28CA4134"/>
    <w:lvl w:ilvl="0" w:tplc="EE18D1D4">
      <w:start w:val="1"/>
      <w:numFmt w:val="bullet"/>
      <w:lvlText w:val="-"/>
      <w:lvlJc w:val="left"/>
      <w:pPr>
        <w:ind w:left="357" w:hanging="18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ED541D"/>
    <w:multiLevelType w:val="hybridMultilevel"/>
    <w:tmpl w:val="5DE692E0"/>
    <w:lvl w:ilvl="0" w:tplc="79B69A00">
      <w:start w:val="1"/>
      <w:numFmt w:val="none"/>
      <w:lvlText w:val="1. 3. 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650B56"/>
    <w:multiLevelType w:val="hybridMultilevel"/>
    <w:tmpl w:val="4382369C"/>
    <w:lvl w:ilvl="0" w:tplc="EE18D1D4">
      <w:start w:val="1"/>
      <w:numFmt w:val="bullet"/>
      <w:lvlText w:val="-"/>
      <w:lvlJc w:val="left"/>
      <w:pPr>
        <w:ind w:left="357" w:hanging="18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8724F1"/>
    <w:multiLevelType w:val="hybridMultilevel"/>
    <w:tmpl w:val="E286ADDC"/>
    <w:lvl w:ilvl="0" w:tplc="A14A23DA">
      <w:start w:val="1"/>
      <w:numFmt w:val="none"/>
      <w:lvlText w:val="2. 2. 3."/>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7D2551"/>
    <w:multiLevelType w:val="hybridMultilevel"/>
    <w:tmpl w:val="9332823A"/>
    <w:lvl w:ilvl="0" w:tplc="3A0A2578">
      <w:start w:val="1"/>
      <w:numFmt w:val="none"/>
      <w:lvlText w:val="2. 2. 5."/>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A64B9C"/>
    <w:multiLevelType w:val="hybridMultilevel"/>
    <w:tmpl w:val="BAD8836A"/>
    <w:lvl w:ilvl="0" w:tplc="8DA47562">
      <w:start w:val="1"/>
      <w:numFmt w:val="none"/>
      <w:lvlText w:val="2. 1. 3."/>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CA2C03"/>
    <w:multiLevelType w:val="hybridMultilevel"/>
    <w:tmpl w:val="478C2C10"/>
    <w:lvl w:ilvl="0" w:tplc="CC44D7D0">
      <w:start w:val="1"/>
      <w:numFmt w:val="none"/>
      <w:lvlText w:val="1. 5. 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062FFF"/>
    <w:multiLevelType w:val="hybridMultilevel"/>
    <w:tmpl w:val="2AE62AC0"/>
    <w:lvl w:ilvl="0" w:tplc="EE18D1D4">
      <w:start w:val="1"/>
      <w:numFmt w:val="bullet"/>
      <w:lvlText w:val="-"/>
      <w:lvlJc w:val="left"/>
      <w:pPr>
        <w:ind w:left="357" w:hanging="18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4E601D"/>
    <w:multiLevelType w:val="hybridMultilevel"/>
    <w:tmpl w:val="EDE03234"/>
    <w:lvl w:ilvl="0" w:tplc="8D441354">
      <w:start w:val="1"/>
      <w:numFmt w:val="none"/>
      <w:lvlText w:val="2. 1. 5."/>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84189D"/>
    <w:multiLevelType w:val="hybridMultilevel"/>
    <w:tmpl w:val="FD5EA7A4"/>
    <w:lvl w:ilvl="0" w:tplc="7A663EC8">
      <w:start w:val="1"/>
      <w:numFmt w:val="none"/>
      <w:lvlText w:val="2. 1. "/>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7A28D1"/>
    <w:multiLevelType w:val="hybridMultilevel"/>
    <w:tmpl w:val="040A6EE6"/>
    <w:lvl w:ilvl="0" w:tplc="C2106F42">
      <w:start w:val="1"/>
      <w:numFmt w:val="none"/>
      <w:lvlText w:val="2. 2. 4."/>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306CFA"/>
    <w:multiLevelType w:val="hybridMultilevel"/>
    <w:tmpl w:val="FF2E24E4"/>
    <w:lvl w:ilvl="0" w:tplc="CD98C8A8">
      <w:start w:val="1"/>
      <w:numFmt w:val="none"/>
      <w:lvlText w:val="2. 2. 2."/>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B3F56"/>
    <w:multiLevelType w:val="hybridMultilevel"/>
    <w:tmpl w:val="090C880A"/>
    <w:lvl w:ilvl="0" w:tplc="613CC520">
      <w:start w:val="1"/>
      <w:numFmt w:val="none"/>
      <w:lvlText w:val="1. 5."/>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DE422E"/>
    <w:multiLevelType w:val="hybridMultilevel"/>
    <w:tmpl w:val="53007F72"/>
    <w:lvl w:ilvl="0" w:tplc="0ABE867E">
      <w:start w:val="1"/>
      <w:numFmt w:val="none"/>
      <w:lvlText w:val="2. 2."/>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C657B6"/>
    <w:multiLevelType w:val="hybridMultilevel"/>
    <w:tmpl w:val="585892C4"/>
    <w:lvl w:ilvl="0" w:tplc="BA82A2A4">
      <w:start w:val="1"/>
      <w:numFmt w:val="none"/>
      <w:lvlText w:val="2. 1. 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4"/>
    <w:lvlOverride w:ilvl="0">
      <w:startOverride w:val="1"/>
    </w:lvlOverride>
  </w:num>
  <w:num w:numId="4">
    <w:abstractNumId w:val="1"/>
  </w:num>
  <w:num w:numId="5">
    <w:abstractNumId w:val="19"/>
  </w:num>
  <w:num w:numId="6">
    <w:abstractNumId w:val="6"/>
  </w:num>
  <w:num w:numId="7">
    <w:abstractNumId w:val="18"/>
  </w:num>
  <w:num w:numId="8">
    <w:abstractNumId w:val="12"/>
  </w:num>
  <w:num w:numId="9">
    <w:abstractNumId w:val="32"/>
  </w:num>
  <w:num w:numId="10">
    <w:abstractNumId w:val="21"/>
  </w:num>
  <w:num w:numId="11">
    <w:abstractNumId w:val="11"/>
  </w:num>
  <w:num w:numId="12">
    <w:abstractNumId w:val="26"/>
  </w:num>
  <w:num w:numId="13">
    <w:abstractNumId w:val="10"/>
  </w:num>
  <w:num w:numId="14">
    <w:abstractNumId w:val="8"/>
  </w:num>
  <w:num w:numId="15">
    <w:abstractNumId w:val="15"/>
  </w:num>
  <w:num w:numId="16">
    <w:abstractNumId w:val="29"/>
  </w:num>
  <w:num w:numId="17">
    <w:abstractNumId w:val="34"/>
  </w:num>
  <w:num w:numId="18">
    <w:abstractNumId w:val="0"/>
  </w:num>
  <w:num w:numId="19">
    <w:abstractNumId w:val="25"/>
  </w:num>
  <w:num w:numId="20">
    <w:abstractNumId w:val="5"/>
  </w:num>
  <w:num w:numId="21">
    <w:abstractNumId w:val="28"/>
  </w:num>
  <w:num w:numId="22">
    <w:abstractNumId w:val="33"/>
  </w:num>
  <w:num w:numId="23">
    <w:abstractNumId w:val="31"/>
  </w:num>
  <w:num w:numId="24">
    <w:abstractNumId w:val="23"/>
  </w:num>
  <w:num w:numId="25">
    <w:abstractNumId w:val="3"/>
  </w:num>
  <w:num w:numId="26">
    <w:abstractNumId w:val="30"/>
  </w:num>
  <w:num w:numId="27">
    <w:abstractNumId w:val="24"/>
  </w:num>
  <w:num w:numId="28">
    <w:abstractNumId w:val="14"/>
  </w:num>
  <w:num w:numId="29">
    <w:abstractNumId w:val="17"/>
  </w:num>
  <w:num w:numId="30">
    <w:abstractNumId w:val="2"/>
  </w:num>
  <w:num w:numId="31">
    <w:abstractNumId w:val="27"/>
  </w:num>
  <w:num w:numId="32">
    <w:abstractNumId w:val="13"/>
  </w:num>
  <w:num w:numId="33">
    <w:abstractNumId w:val="9"/>
  </w:num>
  <w:num w:numId="34">
    <w:abstractNumId w:val="22"/>
  </w:num>
  <w:num w:numId="35">
    <w:abstractNumId w:val="16"/>
  </w:num>
  <w:num w:numId="36">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6B"/>
    <w:rsid w:val="0000024E"/>
    <w:rsid w:val="00000417"/>
    <w:rsid w:val="000006E2"/>
    <w:rsid w:val="00001094"/>
    <w:rsid w:val="00001909"/>
    <w:rsid w:val="00002598"/>
    <w:rsid w:val="000079AA"/>
    <w:rsid w:val="00010361"/>
    <w:rsid w:val="00010CEA"/>
    <w:rsid w:val="00011833"/>
    <w:rsid w:val="00011A75"/>
    <w:rsid w:val="00014405"/>
    <w:rsid w:val="00015FF1"/>
    <w:rsid w:val="000169BA"/>
    <w:rsid w:val="000201D0"/>
    <w:rsid w:val="00023FD6"/>
    <w:rsid w:val="00025A1E"/>
    <w:rsid w:val="00026C54"/>
    <w:rsid w:val="000272F9"/>
    <w:rsid w:val="00027C82"/>
    <w:rsid w:val="000306AD"/>
    <w:rsid w:val="00030B62"/>
    <w:rsid w:val="00031858"/>
    <w:rsid w:val="0003282F"/>
    <w:rsid w:val="00032927"/>
    <w:rsid w:val="00033573"/>
    <w:rsid w:val="00033F0D"/>
    <w:rsid w:val="00035085"/>
    <w:rsid w:val="00035E2B"/>
    <w:rsid w:val="00040605"/>
    <w:rsid w:val="0004065D"/>
    <w:rsid w:val="00041978"/>
    <w:rsid w:val="00041EBF"/>
    <w:rsid w:val="00042203"/>
    <w:rsid w:val="000422D1"/>
    <w:rsid w:val="0004318E"/>
    <w:rsid w:val="000434AB"/>
    <w:rsid w:val="00043C92"/>
    <w:rsid w:val="00044B4E"/>
    <w:rsid w:val="00046303"/>
    <w:rsid w:val="0004723F"/>
    <w:rsid w:val="0004757C"/>
    <w:rsid w:val="000504BD"/>
    <w:rsid w:val="0005057D"/>
    <w:rsid w:val="00050893"/>
    <w:rsid w:val="0005148A"/>
    <w:rsid w:val="000514B5"/>
    <w:rsid w:val="000529D4"/>
    <w:rsid w:val="00052CD0"/>
    <w:rsid w:val="00052E0D"/>
    <w:rsid w:val="0005363D"/>
    <w:rsid w:val="0005524F"/>
    <w:rsid w:val="00055DC7"/>
    <w:rsid w:val="0005697A"/>
    <w:rsid w:val="00056B90"/>
    <w:rsid w:val="00056D41"/>
    <w:rsid w:val="00056E0F"/>
    <w:rsid w:val="000576BC"/>
    <w:rsid w:val="00061AC7"/>
    <w:rsid w:val="00062BCA"/>
    <w:rsid w:val="000642BB"/>
    <w:rsid w:val="000649DC"/>
    <w:rsid w:val="000677D8"/>
    <w:rsid w:val="00067D40"/>
    <w:rsid w:val="000715DA"/>
    <w:rsid w:val="00073144"/>
    <w:rsid w:val="000734B5"/>
    <w:rsid w:val="0007384E"/>
    <w:rsid w:val="000738D4"/>
    <w:rsid w:val="00073DDE"/>
    <w:rsid w:val="0007412B"/>
    <w:rsid w:val="000753B2"/>
    <w:rsid w:val="000753BF"/>
    <w:rsid w:val="000757E0"/>
    <w:rsid w:val="000758AF"/>
    <w:rsid w:val="000768BA"/>
    <w:rsid w:val="00076B9E"/>
    <w:rsid w:val="00076D31"/>
    <w:rsid w:val="0007770B"/>
    <w:rsid w:val="000804AD"/>
    <w:rsid w:val="000810E5"/>
    <w:rsid w:val="00081FDF"/>
    <w:rsid w:val="000824CC"/>
    <w:rsid w:val="00082EE5"/>
    <w:rsid w:val="00083148"/>
    <w:rsid w:val="000837A9"/>
    <w:rsid w:val="00083BAE"/>
    <w:rsid w:val="0008498A"/>
    <w:rsid w:val="00086FDC"/>
    <w:rsid w:val="00090CAF"/>
    <w:rsid w:val="00094736"/>
    <w:rsid w:val="00094C3F"/>
    <w:rsid w:val="00094D58"/>
    <w:rsid w:val="00095C19"/>
    <w:rsid w:val="00096A31"/>
    <w:rsid w:val="000970E9"/>
    <w:rsid w:val="00097B07"/>
    <w:rsid w:val="000A079F"/>
    <w:rsid w:val="000A176D"/>
    <w:rsid w:val="000A3FC7"/>
    <w:rsid w:val="000A40FB"/>
    <w:rsid w:val="000A4799"/>
    <w:rsid w:val="000A4F37"/>
    <w:rsid w:val="000A54A9"/>
    <w:rsid w:val="000A63C5"/>
    <w:rsid w:val="000A6C76"/>
    <w:rsid w:val="000A7D77"/>
    <w:rsid w:val="000B0C40"/>
    <w:rsid w:val="000B16C4"/>
    <w:rsid w:val="000B193B"/>
    <w:rsid w:val="000B3A8C"/>
    <w:rsid w:val="000B6311"/>
    <w:rsid w:val="000B631A"/>
    <w:rsid w:val="000B6A2F"/>
    <w:rsid w:val="000B6D74"/>
    <w:rsid w:val="000B7780"/>
    <w:rsid w:val="000C01F0"/>
    <w:rsid w:val="000C14B4"/>
    <w:rsid w:val="000C21CF"/>
    <w:rsid w:val="000C5AC5"/>
    <w:rsid w:val="000C61ED"/>
    <w:rsid w:val="000C6CE9"/>
    <w:rsid w:val="000C72EE"/>
    <w:rsid w:val="000C735A"/>
    <w:rsid w:val="000D036F"/>
    <w:rsid w:val="000D197E"/>
    <w:rsid w:val="000D1CB6"/>
    <w:rsid w:val="000D31EF"/>
    <w:rsid w:val="000D3499"/>
    <w:rsid w:val="000D3855"/>
    <w:rsid w:val="000D4F91"/>
    <w:rsid w:val="000D5C59"/>
    <w:rsid w:val="000D69E8"/>
    <w:rsid w:val="000D70B6"/>
    <w:rsid w:val="000D73EA"/>
    <w:rsid w:val="000E0903"/>
    <w:rsid w:val="000E0BD5"/>
    <w:rsid w:val="000E1EFB"/>
    <w:rsid w:val="000E35C8"/>
    <w:rsid w:val="000E5214"/>
    <w:rsid w:val="000E64E9"/>
    <w:rsid w:val="000E6CFC"/>
    <w:rsid w:val="000E7478"/>
    <w:rsid w:val="000E7FEC"/>
    <w:rsid w:val="000F11F0"/>
    <w:rsid w:val="000F17C5"/>
    <w:rsid w:val="000F1A71"/>
    <w:rsid w:val="000F22AB"/>
    <w:rsid w:val="000F2339"/>
    <w:rsid w:val="000F27E4"/>
    <w:rsid w:val="000F3F1B"/>
    <w:rsid w:val="000F4C8D"/>
    <w:rsid w:val="000F5658"/>
    <w:rsid w:val="000F67E9"/>
    <w:rsid w:val="000F6B54"/>
    <w:rsid w:val="00100AAB"/>
    <w:rsid w:val="00100DF5"/>
    <w:rsid w:val="0010107B"/>
    <w:rsid w:val="00101604"/>
    <w:rsid w:val="0010183A"/>
    <w:rsid w:val="00102361"/>
    <w:rsid w:val="00102D90"/>
    <w:rsid w:val="001033ED"/>
    <w:rsid w:val="0010496F"/>
    <w:rsid w:val="001049C0"/>
    <w:rsid w:val="00111599"/>
    <w:rsid w:val="0011261B"/>
    <w:rsid w:val="00113451"/>
    <w:rsid w:val="00114A73"/>
    <w:rsid w:val="00116946"/>
    <w:rsid w:val="00116F86"/>
    <w:rsid w:val="0012193E"/>
    <w:rsid w:val="001240F7"/>
    <w:rsid w:val="00125333"/>
    <w:rsid w:val="00125A80"/>
    <w:rsid w:val="00125A8D"/>
    <w:rsid w:val="00126601"/>
    <w:rsid w:val="00126870"/>
    <w:rsid w:val="00126C6C"/>
    <w:rsid w:val="00127C86"/>
    <w:rsid w:val="00130F4C"/>
    <w:rsid w:val="0013136F"/>
    <w:rsid w:val="0013149E"/>
    <w:rsid w:val="00131C34"/>
    <w:rsid w:val="00132A38"/>
    <w:rsid w:val="00132ACF"/>
    <w:rsid w:val="00132D6A"/>
    <w:rsid w:val="0013407A"/>
    <w:rsid w:val="00135E20"/>
    <w:rsid w:val="00141373"/>
    <w:rsid w:val="0014163B"/>
    <w:rsid w:val="001423EF"/>
    <w:rsid w:val="00142CA3"/>
    <w:rsid w:val="00142E5B"/>
    <w:rsid w:val="001446ED"/>
    <w:rsid w:val="00144787"/>
    <w:rsid w:val="001452BE"/>
    <w:rsid w:val="00145AA6"/>
    <w:rsid w:val="001507EE"/>
    <w:rsid w:val="001528DF"/>
    <w:rsid w:val="00153CBC"/>
    <w:rsid w:val="00153F5A"/>
    <w:rsid w:val="00157312"/>
    <w:rsid w:val="001575C2"/>
    <w:rsid w:val="00157774"/>
    <w:rsid w:val="00160986"/>
    <w:rsid w:val="001609D8"/>
    <w:rsid w:val="00160BCD"/>
    <w:rsid w:val="00161731"/>
    <w:rsid w:val="00162648"/>
    <w:rsid w:val="0016391B"/>
    <w:rsid w:val="00163D3F"/>
    <w:rsid w:val="00165B66"/>
    <w:rsid w:val="001663B3"/>
    <w:rsid w:val="00166F7C"/>
    <w:rsid w:val="00167C3D"/>
    <w:rsid w:val="001707B5"/>
    <w:rsid w:val="00171D39"/>
    <w:rsid w:val="00171D90"/>
    <w:rsid w:val="0017241E"/>
    <w:rsid w:val="0017265E"/>
    <w:rsid w:val="00172A2D"/>
    <w:rsid w:val="0017311E"/>
    <w:rsid w:val="00173446"/>
    <w:rsid w:val="001742E3"/>
    <w:rsid w:val="00174567"/>
    <w:rsid w:val="00174BF9"/>
    <w:rsid w:val="0017523C"/>
    <w:rsid w:val="00176B06"/>
    <w:rsid w:val="001770F5"/>
    <w:rsid w:val="00177525"/>
    <w:rsid w:val="001810FE"/>
    <w:rsid w:val="00181219"/>
    <w:rsid w:val="0018126A"/>
    <w:rsid w:val="00181295"/>
    <w:rsid w:val="00181E0A"/>
    <w:rsid w:val="00182A76"/>
    <w:rsid w:val="00182B66"/>
    <w:rsid w:val="00182C96"/>
    <w:rsid w:val="001851C7"/>
    <w:rsid w:val="001852D1"/>
    <w:rsid w:val="00187835"/>
    <w:rsid w:val="00192657"/>
    <w:rsid w:val="00193550"/>
    <w:rsid w:val="00193F58"/>
    <w:rsid w:val="001951B8"/>
    <w:rsid w:val="001951BA"/>
    <w:rsid w:val="00195B40"/>
    <w:rsid w:val="0019618C"/>
    <w:rsid w:val="00197CE9"/>
    <w:rsid w:val="001A015E"/>
    <w:rsid w:val="001A05ED"/>
    <w:rsid w:val="001A08DF"/>
    <w:rsid w:val="001A0EE3"/>
    <w:rsid w:val="001A11ED"/>
    <w:rsid w:val="001A209D"/>
    <w:rsid w:val="001A2198"/>
    <w:rsid w:val="001A26E5"/>
    <w:rsid w:val="001A3390"/>
    <w:rsid w:val="001A41B7"/>
    <w:rsid w:val="001A4DA2"/>
    <w:rsid w:val="001A55BB"/>
    <w:rsid w:val="001A630C"/>
    <w:rsid w:val="001A6466"/>
    <w:rsid w:val="001A6D3A"/>
    <w:rsid w:val="001A6D7E"/>
    <w:rsid w:val="001A78D4"/>
    <w:rsid w:val="001B08FA"/>
    <w:rsid w:val="001B0B2C"/>
    <w:rsid w:val="001B1AAE"/>
    <w:rsid w:val="001B2A1C"/>
    <w:rsid w:val="001B2AE2"/>
    <w:rsid w:val="001B53B1"/>
    <w:rsid w:val="001B733D"/>
    <w:rsid w:val="001B7478"/>
    <w:rsid w:val="001B7972"/>
    <w:rsid w:val="001C0546"/>
    <w:rsid w:val="001C0847"/>
    <w:rsid w:val="001C0A17"/>
    <w:rsid w:val="001C15D7"/>
    <w:rsid w:val="001C1D45"/>
    <w:rsid w:val="001C1EAC"/>
    <w:rsid w:val="001C24D8"/>
    <w:rsid w:val="001C29F0"/>
    <w:rsid w:val="001C33A4"/>
    <w:rsid w:val="001C5BE1"/>
    <w:rsid w:val="001C68BC"/>
    <w:rsid w:val="001C6E9B"/>
    <w:rsid w:val="001C6EF3"/>
    <w:rsid w:val="001D0E00"/>
    <w:rsid w:val="001D2153"/>
    <w:rsid w:val="001D2BCC"/>
    <w:rsid w:val="001D314F"/>
    <w:rsid w:val="001D3E8D"/>
    <w:rsid w:val="001D4677"/>
    <w:rsid w:val="001D4CC6"/>
    <w:rsid w:val="001D4DB3"/>
    <w:rsid w:val="001D53E9"/>
    <w:rsid w:val="001D61B0"/>
    <w:rsid w:val="001D7958"/>
    <w:rsid w:val="001E0DDC"/>
    <w:rsid w:val="001E0E19"/>
    <w:rsid w:val="001E126B"/>
    <w:rsid w:val="001E2FEC"/>
    <w:rsid w:val="001E3B4C"/>
    <w:rsid w:val="001E4F86"/>
    <w:rsid w:val="001E6EC8"/>
    <w:rsid w:val="001E73A8"/>
    <w:rsid w:val="001E79EB"/>
    <w:rsid w:val="001F0AD7"/>
    <w:rsid w:val="001F260C"/>
    <w:rsid w:val="001F36E4"/>
    <w:rsid w:val="001F3A13"/>
    <w:rsid w:val="001F3D07"/>
    <w:rsid w:val="001F4451"/>
    <w:rsid w:val="001F4484"/>
    <w:rsid w:val="001F5269"/>
    <w:rsid w:val="001F5975"/>
    <w:rsid w:val="001F5F24"/>
    <w:rsid w:val="001F6606"/>
    <w:rsid w:val="001F66C4"/>
    <w:rsid w:val="001F6A7D"/>
    <w:rsid w:val="001F6DE2"/>
    <w:rsid w:val="001F7617"/>
    <w:rsid w:val="00200801"/>
    <w:rsid w:val="0020112E"/>
    <w:rsid w:val="002022EC"/>
    <w:rsid w:val="002055C5"/>
    <w:rsid w:val="002063DD"/>
    <w:rsid w:val="0020748F"/>
    <w:rsid w:val="00207BDC"/>
    <w:rsid w:val="002125BE"/>
    <w:rsid w:val="00212C25"/>
    <w:rsid w:val="0021320A"/>
    <w:rsid w:val="00213C02"/>
    <w:rsid w:val="0021422A"/>
    <w:rsid w:val="002148A5"/>
    <w:rsid w:val="00215D33"/>
    <w:rsid w:val="00215EDD"/>
    <w:rsid w:val="00216F5D"/>
    <w:rsid w:val="00216FA1"/>
    <w:rsid w:val="00217916"/>
    <w:rsid w:val="00217FF6"/>
    <w:rsid w:val="002216C8"/>
    <w:rsid w:val="00221C0D"/>
    <w:rsid w:val="00221C43"/>
    <w:rsid w:val="0022268D"/>
    <w:rsid w:val="00223715"/>
    <w:rsid w:val="00223B00"/>
    <w:rsid w:val="00223BFF"/>
    <w:rsid w:val="00224C27"/>
    <w:rsid w:val="00224CC0"/>
    <w:rsid w:val="002256BE"/>
    <w:rsid w:val="002256C6"/>
    <w:rsid w:val="00226901"/>
    <w:rsid w:val="00227327"/>
    <w:rsid w:val="00227FC7"/>
    <w:rsid w:val="00231083"/>
    <w:rsid w:val="002328F8"/>
    <w:rsid w:val="0023383A"/>
    <w:rsid w:val="00233ADB"/>
    <w:rsid w:val="00233DD5"/>
    <w:rsid w:val="00233E14"/>
    <w:rsid w:val="0023775E"/>
    <w:rsid w:val="00241FBE"/>
    <w:rsid w:val="00242253"/>
    <w:rsid w:val="00243D28"/>
    <w:rsid w:val="00246B11"/>
    <w:rsid w:val="00246C89"/>
    <w:rsid w:val="00250031"/>
    <w:rsid w:val="00250D6D"/>
    <w:rsid w:val="00251087"/>
    <w:rsid w:val="00251D5C"/>
    <w:rsid w:val="002530BE"/>
    <w:rsid w:val="0025349F"/>
    <w:rsid w:val="00253579"/>
    <w:rsid w:val="00254B92"/>
    <w:rsid w:val="00254F81"/>
    <w:rsid w:val="00257419"/>
    <w:rsid w:val="00260A92"/>
    <w:rsid w:val="00261CFA"/>
    <w:rsid w:val="002627EE"/>
    <w:rsid w:val="00262D3D"/>
    <w:rsid w:val="00263465"/>
    <w:rsid w:val="002641AD"/>
    <w:rsid w:val="00265331"/>
    <w:rsid w:val="00265FC3"/>
    <w:rsid w:val="0026609C"/>
    <w:rsid w:val="00266606"/>
    <w:rsid w:val="002666CB"/>
    <w:rsid w:val="002677FC"/>
    <w:rsid w:val="00270766"/>
    <w:rsid w:val="0027315D"/>
    <w:rsid w:val="002733AA"/>
    <w:rsid w:val="00273811"/>
    <w:rsid w:val="00274CEE"/>
    <w:rsid w:val="0027539C"/>
    <w:rsid w:val="002754DD"/>
    <w:rsid w:val="00275732"/>
    <w:rsid w:val="002777AB"/>
    <w:rsid w:val="002805D5"/>
    <w:rsid w:val="00280742"/>
    <w:rsid w:val="00280B24"/>
    <w:rsid w:val="00280F81"/>
    <w:rsid w:val="00281347"/>
    <w:rsid w:val="00281EBF"/>
    <w:rsid w:val="00283722"/>
    <w:rsid w:val="00283BA0"/>
    <w:rsid w:val="002848E4"/>
    <w:rsid w:val="00286219"/>
    <w:rsid w:val="00291296"/>
    <w:rsid w:val="00291FD9"/>
    <w:rsid w:val="00292906"/>
    <w:rsid w:val="00292F93"/>
    <w:rsid w:val="00293695"/>
    <w:rsid w:val="002955A8"/>
    <w:rsid w:val="002A054A"/>
    <w:rsid w:val="002A2762"/>
    <w:rsid w:val="002A29F8"/>
    <w:rsid w:val="002A3168"/>
    <w:rsid w:val="002A3304"/>
    <w:rsid w:val="002A6631"/>
    <w:rsid w:val="002A7CC4"/>
    <w:rsid w:val="002A7E11"/>
    <w:rsid w:val="002A7FD7"/>
    <w:rsid w:val="002B1C21"/>
    <w:rsid w:val="002B2427"/>
    <w:rsid w:val="002B3418"/>
    <w:rsid w:val="002B3672"/>
    <w:rsid w:val="002B79C3"/>
    <w:rsid w:val="002C13EE"/>
    <w:rsid w:val="002C1414"/>
    <w:rsid w:val="002C142F"/>
    <w:rsid w:val="002C3CBF"/>
    <w:rsid w:val="002C3FDD"/>
    <w:rsid w:val="002C47D4"/>
    <w:rsid w:val="002C4CD2"/>
    <w:rsid w:val="002C5A18"/>
    <w:rsid w:val="002C79C3"/>
    <w:rsid w:val="002D24CF"/>
    <w:rsid w:val="002D2A6A"/>
    <w:rsid w:val="002D5B13"/>
    <w:rsid w:val="002D680B"/>
    <w:rsid w:val="002D6926"/>
    <w:rsid w:val="002D6E87"/>
    <w:rsid w:val="002E0041"/>
    <w:rsid w:val="002E0C37"/>
    <w:rsid w:val="002E0C5C"/>
    <w:rsid w:val="002E18FD"/>
    <w:rsid w:val="002E1910"/>
    <w:rsid w:val="002E1A47"/>
    <w:rsid w:val="002E1DB5"/>
    <w:rsid w:val="002E2288"/>
    <w:rsid w:val="002E2D03"/>
    <w:rsid w:val="002E31D5"/>
    <w:rsid w:val="002E6A70"/>
    <w:rsid w:val="002E73AE"/>
    <w:rsid w:val="002E74D3"/>
    <w:rsid w:val="002E7755"/>
    <w:rsid w:val="002F1D50"/>
    <w:rsid w:val="002F5218"/>
    <w:rsid w:val="00300E35"/>
    <w:rsid w:val="003026D8"/>
    <w:rsid w:val="0030434F"/>
    <w:rsid w:val="00304C22"/>
    <w:rsid w:val="003069CD"/>
    <w:rsid w:val="00306DFD"/>
    <w:rsid w:val="00307DF4"/>
    <w:rsid w:val="00312672"/>
    <w:rsid w:val="00312E30"/>
    <w:rsid w:val="00315A87"/>
    <w:rsid w:val="00315F5B"/>
    <w:rsid w:val="00315FCA"/>
    <w:rsid w:val="00316800"/>
    <w:rsid w:val="00320653"/>
    <w:rsid w:val="003216F9"/>
    <w:rsid w:val="00322452"/>
    <w:rsid w:val="0032315B"/>
    <w:rsid w:val="00324154"/>
    <w:rsid w:val="00326976"/>
    <w:rsid w:val="00327627"/>
    <w:rsid w:val="003278AA"/>
    <w:rsid w:val="00327BAF"/>
    <w:rsid w:val="00331B3B"/>
    <w:rsid w:val="003329ED"/>
    <w:rsid w:val="00333D15"/>
    <w:rsid w:val="00334866"/>
    <w:rsid w:val="00335BBF"/>
    <w:rsid w:val="00336351"/>
    <w:rsid w:val="003364FA"/>
    <w:rsid w:val="00341F74"/>
    <w:rsid w:val="00342519"/>
    <w:rsid w:val="00343D16"/>
    <w:rsid w:val="00344395"/>
    <w:rsid w:val="00344670"/>
    <w:rsid w:val="00345084"/>
    <w:rsid w:val="00345160"/>
    <w:rsid w:val="00347343"/>
    <w:rsid w:val="00350C5E"/>
    <w:rsid w:val="00350F95"/>
    <w:rsid w:val="00351CF6"/>
    <w:rsid w:val="00351E03"/>
    <w:rsid w:val="0035277F"/>
    <w:rsid w:val="00353D5B"/>
    <w:rsid w:val="00355B0B"/>
    <w:rsid w:val="00355F8E"/>
    <w:rsid w:val="003573B2"/>
    <w:rsid w:val="003578E0"/>
    <w:rsid w:val="00357C71"/>
    <w:rsid w:val="0036008A"/>
    <w:rsid w:val="00361016"/>
    <w:rsid w:val="00361FF6"/>
    <w:rsid w:val="003636CD"/>
    <w:rsid w:val="00364158"/>
    <w:rsid w:val="003653F7"/>
    <w:rsid w:val="0036551E"/>
    <w:rsid w:val="00370055"/>
    <w:rsid w:val="00370273"/>
    <w:rsid w:val="003702BE"/>
    <w:rsid w:val="003705A0"/>
    <w:rsid w:val="00370656"/>
    <w:rsid w:val="0037086B"/>
    <w:rsid w:val="00370928"/>
    <w:rsid w:val="00370C98"/>
    <w:rsid w:val="00372E6A"/>
    <w:rsid w:val="00373955"/>
    <w:rsid w:val="0037413C"/>
    <w:rsid w:val="003741B2"/>
    <w:rsid w:val="00375044"/>
    <w:rsid w:val="00375335"/>
    <w:rsid w:val="00375854"/>
    <w:rsid w:val="003763CA"/>
    <w:rsid w:val="003767DE"/>
    <w:rsid w:val="00376AB5"/>
    <w:rsid w:val="00377897"/>
    <w:rsid w:val="00380AD7"/>
    <w:rsid w:val="00381C53"/>
    <w:rsid w:val="00381DA5"/>
    <w:rsid w:val="00381E66"/>
    <w:rsid w:val="00382D27"/>
    <w:rsid w:val="003835DE"/>
    <w:rsid w:val="00383795"/>
    <w:rsid w:val="003866C0"/>
    <w:rsid w:val="00386D2A"/>
    <w:rsid w:val="00386DE0"/>
    <w:rsid w:val="00387214"/>
    <w:rsid w:val="0038722C"/>
    <w:rsid w:val="00387840"/>
    <w:rsid w:val="00390780"/>
    <w:rsid w:val="00391FC3"/>
    <w:rsid w:val="00392C7D"/>
    <w:rsid w:val="00392F2A"/>
    <w:rsid w:val="00393059"/>
    <w:rsid w:val="00393BD8"/>
    <w:rsid w:val="00393C69"/>
    <w:rsid w:val="0039419A"/>
    <w:rsid w:val="0039580F"/>
    <w:rsid w:val="0039690B"/>
    <w:rsid w:val="00396EB2"/>
    <w:rsid w:val="0039725F"/>
    <w:rsid w:val="003972CB"/>
    <w:rsid w:val="00397F68"/>
    <w:rsid w:val="003A1F21"/>
    <w:rsid w:val="003A1F9B"/>
    <w:rsid w:val="003A2CA0"/>
    <w:rsid w:val="003A36D2"/>
    <w:rsid w:val="003A3702"/>
    <w:rsid w:val="003A3ABF"/>
    <w:rsid w:val="003A3CA0"/>
    <w:rsid w:val="003A3FE8"/>
    <w:rsid w:val="003A682C"/>
    <w:rsid w:val="003A7184"/>
    <w:rsid w:val="003B17A3"/>
    <w:rsid w:val="003B1BDC"/>
    <w:rsid w:val="003B2160"/>
    <w:rsid w:val="003B2B35"/>
    <w:rsid w:val="003B2C50"/>
    <w:rsid w:val="003B5B40"/>
    <w:rsid w:val="003B5DD8"/>
    <w:rsid w:val="003B61ED"/>
    <w:rsid w:val="003B6862"/>
    <w:rsid w:val="003B6F46"/>
    <w:rsid w:val="003B7D20"/>
    <w:rsid w:val="003C0CC0"/>
    <w:rsid w:val="003C26B9"/>
    <w:rsid w:val="003C2C6B"/>
    <w:rsid w:val="003C38BE"/>
    <w:rsid w:val="003C492B"/>
    <w:rsid w:val="003C5B61"/>
    <w:rsid w:val="003C6D17"/>
    <w:rsid w:val="003C70A4"/>
    <w:rsid w:val="003C71BC"/>
    <w:rsid w:val="003C71C6"/>
    <w:rsid w:val="003C7527"/>
    <w:rsid w:val="003C7787"/>
    <w:rsid w:val="003C7871"/>
    <w:rsid w:val="003C7D63"/>
    <w:rsid w:val="003D11DC"/>
    <w:rsid w:val="003D2DBB"/>
    <w:rsid w:val="003D32B5"/>
    <w:rsid w:val="003D6FDA"/>
    <w:rsid w:val="003D74F5"/>
    <w:rsid w:val="003E0470"/>
    <w:rsid w:val="003E0CC8"/>
    <w:rsid w:val="003E3068"/>
    <w:rsid w:val="003E40E9"/>
    <w:rsid w:val="003E4DD1"/>
    <w:rsid w:val="003E6010"/>
    <w:rsid w:val="003E6A8C"/>
    <w:rsid w:val="003E7257"/>
    <w:rsid w:val="003F0C8A"/>
    <w:rsid w:val="003F0F10"/>
    <w:rsid w:val="003F265B"/>
    <w:rsid w:val="003F2DCE"/>
    <w:rsid w:val="003F32A2"/>
    <w:rsid w:val="003F357D"/>
    <w:rsid w:val="003F3ADE"/>
    <w:rsid w:val="003F4351"/>
    <w:rsid w:val="003F46D6"/>
    <w:rsid w:val="003F5F53"/>
    <w:rsid w:val="003F759F"/>
    <w:rsid w:val="00400160"/>
    <w:rsid w:val="00400481"/>
    <w:rsid w:val="00400954"/>
    <w:rsid w:val="004019C5"/>
    <w:rsid w:val="00402EB0"/>
    <w:rsid w:val="00404DC2"/>
    <w:rsid w:val="00405B25"/>
    <w:rsid w:val="00405FD8"/>
    <w:rsid w:val="004067A5"/>
    <w:rsid w:val="00406B90"/>
    <w:rsid w:val="00407338"/>
    <w:rsid w:val="00407BB2"/>
    <w:rsid w:val="00411E06"/>
    <w:rsid w:val="00412098"/>
    <w:rsid w:val="004128DE"/>
    <w:rsid w:val="004132A2"/>
    <w:rsid w:val="004135C2"/>
    <w:rsid w:val="0041661E"/>
    <w:rsid w:val="0042168A"/>
    <w:rsid w:val="00422851"/>
    <w:rsid w:val="004235B9"/>
    <w:rsid w:val="0042472D"/>
    <w:rsid w:val="00425996"/>
    <w:rsid w:val="00427161"/>
    <w:rsid w:val="00430339"/>
    <w:rsid w:val="00430702"/>
    <w:rsid w:val="004319AD"/>
    <w:rsid w:val="00433B4E"/>
    <w:rsid w:val="0043464B"/>
    <w:rsid w:val="004346F9"/>
    <w:rsid w:val="0043604A"/>
    <w:rsid w:val="00436C27"/>
    <w:rsid w:val="00437BCE"/>
    <w:rsid w:val="00440461"/>
    <w:rsid w:val="00440AED"/>
    <w:rsid w:val="00440E42"/>
    <w:rsid w:val="00440FFC"/>
    <w:rsid w:val="0044245A"/>
    <w:rsid w:val="00443A70"/>
    <w:rsid w:val="00444080"/>
    <w:rsid w:val="00444D25"/>
    <w:rsid w:val="00445067"/>
    <w:rsid w:val="00445ADD"/>
    <w:rsid w:val="00446EE8"/>
    <w:rsid w:val="00447EFB"/>
    <w:rsid w:val="0045107A"/>
    <w:rsid w:val="0045121C"/>
    <w:rsid w:val="00451407"/>
    <w:rsid w:val="00451AAA"/>
    <w:rsid w:val="00451E67"/>
    <w:rsid w:val="00452E61"/>
    <w:rsid w:val="00453509"/>
    <w:rsid w:val="00453F20"/>
    <w:rsid w:val="0045459B"/>
    <w:rsid w:val="00460047"/>
    <w:rsid w:val="00460DE1"/>
    <w:rsid w:val="00461EB0"/>
    <w:rsid w:val="004621F0"/>
    <w:rsid w:val="0046372F"/>
    <w:rsid w:val="00463A04"/>
    <w:rsid w:val="00463C60"/>
    <w:rsid w:val="0046468B"/>
    <w:rsid w:val="00464C7F"/>
    <w:rsid w:val="00464FAB"/>
    <w:rsid w:val="004660B0"/>
    <w:rsid w:val="00466C32"/>
    <w:rsid w:val="00467391"/>
    <w:rsid w:val="004675E8"/>
    <w:rsid w:val="004704A7"/>
    <w:rsid w:val="00471B50"/>
    <w:rsid w:val="00474DBE"/>
    <w:rsid w:val="00477609"/>
    <w:rsid w:val="0047792A"/>
    <w:rsid w:val="00480AD3"/>
    <w:rsid w:val="00481E11"/>
    <w:rsid w:val="004827CD"/>
    <w:rsid w:val="00483524"/>
    <w:rsid w:val="00484EAC"/>
    <w:rsid w:val="004871BE"/>
    <w:rsid w:val="00487F2F"/>
    <w:rsid w:val="00490B0E"/>
    <w:rsid w:val="0049159B"/>
    <w:rsid w:val="004915C1"/>
    <w:rsid w:val="004925EC"/>
    <w:rsid w:val="004932F3"/>
    <w:rsid w:val="00495BE2"/>
    <w:rsid w:val="00496243"/>
    <w:rsid w:val="00496862"/>
    <w:rsid w:val="0049705B"/>
    <w:rsid w:val="004A24CF"/>
    <w:rsid w:val="004A267D"/>
    <w:rsid w:val="004A3737"/>
    <w:rsid w:val="004A400F"/>
    <w:rsid w:val="004A5957"/>
    <w:rsid w:val="004A5B7D"/>
    <w:rsid w:val="004A66F9"/>
    <w:rsid w:val="004A6B3B"/>
    <w:rsid w:val="004B1929"/>
    <w:rsid w:val="004B1D26"/>
    <w:rsid w:val="004B2B18"/>
    <w:rsid w:val="004B2D4B"/>
    <w:rsid w:val="004B3C13"/>
    <w:rsid w:val="004B3D7E"/>
    <w:rsid w:val="004B56E8"/>
    <w:rsid w:val="004B5748"/>
    <w:rsid w:val="004B59B2"/>
    <w:rsid w:val="004B7285"/>
    <w:rsid w:val="004B78F5"/>
    <w:rsid w:val="004B7A91"/>
    <w:rsid w:val="004B7B63"/>
    <w:rsid w:val="004C132F"/>
    <w:rsid w:val="004C1B14"/>
    <w:rsid w:val="004C3515"/>
    <w:rsid w:val="004C3686"/>
    <w:rsid w:val="004C3E60"/>
    <w:rsid w:val="004C55EA"/>
    <w:rsid w:val="004C5997"/>
    <w:rsid w:val="004C5A2D"/>
    <w:rsid w:val="004C5BBB"/>
    <w:rsid w:val="004C6DE7"/>
    <w:rsid w:val="004D01A8"/>
    <w:rsid w:val="004D04E6"/>
    <w:rsid w:val="004D0755"/>
    <w:rsid w:val="004D0903"/>
    <w:rsid w:val="004D0969"/>
    <w:rsid w:val="004D0BF5"/>
    <w:rsid w:val="004D3581"/>
    <w:rsid w:val="004D385C"/>
    <w:rsid w:val="004D3EFF"/>
    <w:rsid w:val="004D462D"/>
    <w:rsid w:val="004D4DCE"/>
    <w:rsid w:val="004D4F46"/>
    <w:rsid w:val="004D5109"/>
    <w:rsid w:val="004D58EA"/>
    <w:rsid w:val="004D5C79"/>
    <w:rsid w:val="004D647F"/>
    <w:rsid w:val="004D6A7D"/>
    <w:rsid w:val="004D6DAD"/>
    <w:rsid w:val="004D7BCC"/>
    <w:rsid w:val="004E0DB7"/>
    <w:rsid w:val="004E1089"/>
    <w:rsid w:val="004E1845"/>
    <w:rsid w:val="004E2687"/>
    <w:rsid w:val="004E27AD"/>
    <w:rsid w:val="004E2BD6"/>
    <w:rsid w:val="004E328E"/>
    <w:rsid w:val="004E427C"/>
    <w:rsid w:val="004E46F4"/>
    <w:rsid w:val="004E5FDC"/>
    <w:rsid w:val="004E6818"/>
    <w:rsid w:val="004E70C9"/>
    <w:rsid w:val="004F065F"/>
    <w:rsid w:val="004F0AC8"/>
    <w:rsid w:val="004F12EE"/>
    <w:rsid w:val="004F3006"/>
    <w:rsid w:val="004F4515"/>
    <w:rsid w:val="004F4624"/>
    <w:rsid w:val="004F4849"/>
    <w:rsid w:val="004F5B86"/>
    <w:rsid w:val="004F7BE7"/>
    <w:rsid w:val="0050036B"/>
    <w:rsid w:val="00500525"/>
    <w:rsid w:val="00500D86"/>
    <w:rsid w:val="00500E9E"/>
    <w:rsid w:val="00501105"/>
    <w:rsid w:val="005026D6"/>
    <w:rsid w:val="00502D0B"/>
    <w:rsid w:val="00503564"/>
    <w:rsid w:val="00503B98"/>
    <w:rsid w:val="005046C7"/>
    <w:rsid w:val="005047BD"/>
    <w:rsid w:val="0050533D"/>
    <w:rsid w:val="00505BDD"/>
    <w:rsid w:val="005064EB"/>
    <w:rsid w:val="00506C90"/>
    <w:rsid w:val="005106A0"/>
    <w:rsid w:val="00510AE6"/>
    <w:rsid w:val="00510C6D"/>
    <w:rsid w:val="00510F65"/>
    <w:rsid w:val="005127FE"/>
    <w:rsid w:val="00513627"/>
    <w:rsid w:val="00514153"/>
    <w:rsid w:val="005161EE"/>
    <w:rsid w:val="005162F8"/>
    <w:rsid w:val="00517390"/>
    <w:rsid w:val="005175A9"/>
    <w:rsid w:val="005206CD"/>
    <w:rsid w:val="005219A9"/>
    <w:rsid w:val="00521CE1"/>
    <w:rsid w:val="00522D78"/>
    <w:rsid w:val="00523494"/>
    <w:rsid w:val="00523577"/>
    <w:rsid w:val="00523F71"/>
    <w:rsid w:val="00524FCB"/>
    <w:rsid w:val="00525C89"/>
    <w:rsid w:val="00526963"/>
    <w:rsid w:val="00530E4D"/>
    <w:rsid w:val="00531FD8"/>
    <w:rsid w:val="005331A7"/>
    <w:rsid w:val="00534C05"/>
    <w:rsid w:val="00534F52"/>
    <w:rsid w:val="0053578E"/>
    <w:rsid w:val="005357F2"/>
    <w:rsid w:val="005363E1"/>
    <w:rsid w:val="00537F71"/>
    <w:rsid w:val="005401CA"/>
    <w:rsid w:val="00540E29"/>
    <w:rsid w:val="005428D3"/>
    <w:rsid w:val="00542B2B"/>
    <w:rsid w:val="00543860"/>
    <w:rsid w:val="0054569F"/>
    <w:rsid w:val="00545D1C"/>
    <w:rsid w:val="005471F4"/>
    <w:rsid w:val="0054729B"/>
    <w:rsid w:val="005530E4"/>
    <w:rsid w:val="00553297"/>
    <w:rsid w:val="005558C7"/>
    <w:rsid w:val="00556765"/>
    <w:rsid w:val="00557170"/>
    <w:rsid w:val="00557F75"/>
    <w:rsid w:val="00561131"/>
    <w:rsid w:val="0056217E"/>
    <w:rsid w:val="00563075"/>
    <w:rsid w:val="005632BB"/>
    <w:rsid w:val="005636B8"/>
    <w:rsid w:val="00565E87"/>
    <w:rsid w:val="00566206"/>
    <w:rsid w:val="00570526"/>
    <w:rsid w:val="00570D46"/>
    <w:rsid w:val="005721E2"/>
    <w:rsid w:val="00572CDB"/>
    <w:rsid w:val="00572EFF"/>
    <w:rsid w:val="005736B0"/>
    <w:rsid w:val="005737C0"/>
    <w:rsid w:val="00574139"/>
    <w:rsid w:val="00574FF3"/>
    <w:rsid w:val="00575A11"/>
    <w:rsid w:val="005764A9"/>
    <w:rsid w:val="005770AC"/>
    <w:rsid w:val="00577655"/>
    <w:rsid w:val="00577AC8"/>
    <w:rsid w:val="00577FDB"/>
    <w:rsid w:val="005811F6"/>
    <w:rsid w:val="00583573"/>
    <w:rsid w:val="00583666"/>
    <w:rsid w:val="00583DC7"/>
    <w:rsid w:val="0058433B"/>
    <w:rsid w:val="00585C7E"/>
    <w:rsid w:val="0059099E"/>
    <w:rsid w:val="00590A39"/>
    <w:rsid w:val="00590AAF"/>
    <w:rsid w:val="00590CED"/>
    <w:rsid w:val="00591472"/>
    <w:rsid w:val="005914DE"/>
    <w:rsid w:val="00591E58"/>
    <w:rsid w:val="005931E8"/>
    <w:rsid w:val="005933BD"/>
    <w:rsid w:val="00593D4B"/>
    <w:rsid w:val="00594EBE"/>
    <w:rsid w:val="005950EA"/>
    <w:rsid w:val="005957DA"/>
    <w:rsid w:val="005961B2"/>
    <w:rsid w:val="00596E1E"/>
    <w:rsid w:val="005A0379"/>
    <w:rsid w:val="005A03BF"/>
    <w:rsid w:val="005A36CD"/>
    <w:rsid w:val="005A3B15"/>
    <w:rsid w:val="005A4CD3"/>
    <w:rsid w:val="005A5720"/>
    <w:rsid w:val="005A6A3B"/>
    <w:rsid w:val="005A77E9"/>
    <w:rsid w:val="005B1D80"/>
    <w:rsid w:val="005B2B8F"/>
    <w:rsid w:val="005B583F"/>
    <w:rsid w:val="005B5C01"/>
    <w:rsid w:val="005C02C2"/>
    <w:rsid w:val="005C3AEC"/>
    <w:rsid w:val="005C4886"/>
    <w:rsid w:val="005C5119"/>
    <w:rsid w:val="005C5250"/>
    <w:rsid w:val="005C5593"/>
    <w:rsid w:val="005C6C5D"/>
    <w:rsid w:val="005C75BF"/>
    <w:rsid w:val="005D0333"/>
    <w:rsid w:val="005D0D0A"/>
    <w:rsid w:val="005D1540"/>
    <w:rsid w:val="005D1609"/>
    <w:rsid w:val="005D1CA9"/>
    <w:rsid w:val="005D1CEF"/>
    <w:rsid w:val="005D1F59"/>
    <w:rsid w:val="005D3252"/>
    <w:rsid w:val="005D4010"/>
    <w:rsid w:val="005D4122"/>
    <w:rsid w:val="005D44B3"/>
    <w:rsid w:val="005D4B92"/>
    <w:rsid w:val="005D4F94"/>
    <w:rsid w:val="005D57B5"/>
    <w:rsid w:val="005D57CE"/>
    <w:rsid w:val="005D7B3F"/>
    <w:rsid w:val="005E00B0"/>
    <w:rsid w:val="005E10E3"/>
    <w:rsid w:val="005E13D5"/>
    <w:rsid w:val="005E25E6"/>
    <w:rsid w:val="005E2E36"/>
    <w:rsid w:val="005E3CA1"/>
    <w:rsid w:val="005E4A64"/>
    <w:rsid w:val="005E5496"/>
    <w:rsid w:val="005E5B2F"/>
    <w:rsid w:val="005E66F0"/>
    <w:rsid w:val="005E6C99"/>
    <w:rsid w:val="005E7D2C"/>
    <w:rsid w:val="005F181F"/>
    <w:rsid w:val="005F1FB7"/>
    <w:rsid w:val="005F2A28"/>
    <w:rsid w:val="005F3252"/>
    <w:rsid w:val="005F3475"/>
    <w:rsid w:val="005F47F7"/>
    <w:rsid w:val="005F5E48"/>
    <w:rsid w:val="005F69A0"/>
    <w:rsid w:val="005F6E22"/>
    <w:rsid w:val="005F71B5"/>
    <w:rsid w:val="00601F63"/>
    <w:rsid w:val="00602C77"/>
    <w:rsid w:val="0060347C"/>
    <w:rsid w:val="00603709"/>
    <w:rsid w:val="006057D6"/>
    <w:rsid w:val="006063EE"/>
    <w:rsid w:val="00606566"/>
    <w:rsid w:val="00607B0D"/>
    <w:rsid w:val="00610222"/>
    <w:rsid w:val="0061153A"/>
    <w:rsid w:val="006117E0"/>
    <w:rsid w:val="00611B7B"/>
    <w:rsid w:val="00611FAC"/>
    <w:rsid w:val="00612011"/>
    <w:rsid w:val="00613479"/>
    <w:rsid w:val="006174F0"/>
    <w:rsid w:val="00617512"/>
    <w:rsid w:val="00617642"/>
    <w:rsid w:val="00617F8A"/>
    <w:rsid w:val="00620F1C"/>
    <w:rsid w:val="00621797"/>
    <w:rsid w:val="00621FBB"/>
    <w:rsid w:val="00623D57"/>
    <w:rsid w:val="00626ED7"/>
    <w:rsid w:val="00627E4B"/>
    <w:rsid w:val="00631833"/>
    <w:rsid w:val="00631B58"/>
    <w:rsid w:val="006320CA"/>
    <w:rsid w:val="006339CD"/>
    <w:rsid w:val="006339D9"/>
    <w:rsid w:val="006362B7"/>
    <w:rsid w:val="00636359"/>
    <w:rsid w:val="00641413"/>
    <w:rsid w:val="00641416"/>
    <w:rsid w:val="006426B8"/>
    <w:rsid w:val="00643C42"/>
    <w:rsid w:val="00647F58"/>
    <w:rsid w:val="00647F6B"/>
    <w:rsid w:val="006514A1"/>
    <w:rsid w:val="006534C3"/>
    <w:rsid w:val="00654203"/>
    <w:rsid w:val="0065579B"/>
    <w:rsid w:val="0065656E"/>
    <w:rsid w:val="00656F27"/>
    <w:rsid w:val="00657B9B"/>
    <w:rsid w:val="00660228"/>
    <w:rsid w:val="006618AC"/>
    <w:rsid w:val="00662271"/>
    <w:rsid w:val="006637A0"/>
    <w:rsid w:val="00663CA9"/>
    <w:rsid w:val="00663D2B"/>
    <w:rsid w:val="00664809"/>
    <w:rsid w:val="0066536F"/>
    <w:rsid w:val="00665746"/>
    <w:rsid w:val="006657F6"/>
    <w:rsid w:val="00666B78"/>
    <w:rsid w:val="00666C47"/>
    <w:rsid w:val="00667168"/>
    <w:rsid w:val="00667ABB"/>
    <w:rsid w:val="00671660"/>
    <w:rsid w:val="00671BCA"/>
    <w:rsid w:val="00671C32"/>
    <w:rsid w:val="0067212A"/>
    <w:rsid w:val="00673558"/>
    <w:rsid w:val="00674003"/>
    <w:rsid w:val="0067583B"/>
    <w:rsid w:val="006772CD"/>
    <w:rsid w:val="00683A3D"/>
    <w:rsid w:val="006843A7"/>
    <w:rsid w:val="00684FB7"/>
    <w:rsid w:val="006854C0"/>
    <w:rsid w:val="00685573"/>
    <w:rsid w:val="00685A09"/>
    <w:rsid w:val="00685AE2"/>
    <w:rsid w:val="006862D8"/>
    <w:rsid w:val="0068637F"/>
    <w:rsid w:val="0068654E"/>
    <w:rsid w:val="00686B36"/>
    <w:rsid w:val="00691819"/>
    <w:rsid w:val="0069194E"/>
    <w:rsid w:val="0069277C"/>
    <w:rsid w:val="006935E4"/>
    <w:rsid w:val="00693D64"/>
    <w:rsid w:val="00694560"/>
    <w:rsid w:val="00694F4A"/>
    <w:rsid w:val="006950B1"/>
    <w:rsid w:val="00695753"/>
    <w:rsid w:val="006958A4"/>
    <w:rsid w:val="006960FD"/>
    <w:rsid w:val="00696EB4"/>
    <w:rsid w:val="006A0326"/>
    <w:rsid w:val="006A109B"/>
    <w:rsid w:val="006A1B79"/>
    <w:rsid w:val="006A2303"/>
    <w:rsid w:val="006A374E"/>
    <w:rsid w:val="006A3972"/>
    <w:rsid w:val="006A3B2F"/>
    <w:rsid w:val="006A530F"/>
    <w:rsid w:val="006A5BE2"/>
    <w:rsid w:val="006A689A"/>
    <w:rsid w:val="006A6B80"/>
    <w:rsid w:val="006A6FCA"/>
    <w:rsid w:val="006A7086"/>
    <w:rsid w:val="006A79A9"/>
    <w:rsid w:val="006B09C9"/>
    <w:rsid w:val="006B15E5"/>
    <w:rsid w:val="006B1F89"/>
    <w:rsid w:val="006B2179"/>
    <w:rsid w:val="006B6AA5"/>
    <w:rsid w:val="006B7099"/>
    <w:rsid w:val="006C01D1"/>
    <w:rsid w:val="006C0F02"/>
    <w:rsid w:val="006C10B1"/>
    <w:rsid w:val="006C123B"/>
    <w:rsid w:val="006C1FE5"/>
    <w:rsid w:val="006C2598"/>
    <w:rsid w:val="006C2C7B"/>
    <w:rsid w:val="006C2F4C"/>
    <w:rsid w:val="006C3C9E"/>
    <w:rsid w:val="006C4956"/>
    <w:rsid w:val="006C4B97"/>
    <w:rsid w:val="006C5133"/>
    <w:rsid w:val="006C56E9"/>
    <w:rsid w:val="006C6F0E"/>
    <w:rsid w:val="006C7107"/>
    <w:rsid w:val="006C7F28"/>
    <w:rsid w:val="006D0338"/>
    <w:rsid w:val="006D0DF5"/>
    <w:rsid w:val="006D0EC1"/>
    <w:rsid w:val="006D1966"/>
    <w:rsid w:val="006D2BE6"/>
    <w:rsid w:val="006D5222"/>
    <w:rsid w:val="006D5237"/>
    <w:rsid w:val="006D5CBE"/>
    <w:rsid w:val="006D6200"/>
    <w:rsid w:val="006D70B6"/>
    <w:rsid w:val="006E182D"/>
    <w:rsid w:val="006E254D"/>
    <w:rsid w:val="006E2AA6"/>
    <w:rsid w:val="006E416B"/>
    <w:rsid w:val="006E4AAA"/>
    <w:rsid w:val="006E52FA"/>
    <w:rsid w:val="006E54B6"/>
    <w:rsid w:val="006E6173"/>
    <w:rsid w:val="006E61DE"/>
    <w:rsid w:val="006E6E56"/>
    <w:rsid w:val="006E7751"/>
    <w:rsid w:val="006E7FA7"/>
    <w:rsid w:val="006F2D6B"/>
    <w:rsid w:val="006F3377"/>
    <w:rsid w:val="006F3500"/>
    <w:rsid w:val="006F3590"/>
    <w:rsid w:val="006F4E82"/>
    <w:rsid w:val="006F529E"/>
    <w:rsid w:val="006F5F13"/>
    <w:rsid w:val="006F63AB"/>
    <w:rsid w:val="006F6ECC"/>
    <w:rsid w:val="006F79BE"/>
    <w:rsid w:val="006F7B0D"/>
    <w:rsid w:val="0070115F"/>
    <w:rsid w:val="00701BF8"/>
    <w:rsid w:val="00704631"/>
    <w:rsid w:val="0070525D"/>
    <w:rsid w:val="007054BB"/>
    <w:rsid w:val="00705A95"/>
    <w:rsid w:val="00707EFA"/>
    <w:rsid w:val="00711083"/>
    <w:rsid w:val="00711176"/>
    <w:rsid w:val="00711992"/>
    <w:rsid w:val="007134FA"/>
    <w:rsid w:val="00713666"/>
    <w:rsid w:val="00713CBF"/>
    <w:rsid w:val="007149BE"/>
    <w:rsid w:val="00714DFE"/>
    <w:rsid w:val="0071539D"/>
    <w:rsid w:val="0071570C"/>
    <w:rsid w:val="00715962"/>
    <w:rsid w:val="00715D67"/>
    <w:rsid w:val="00715EEB"/>
    <w:rsid w:val="0071625B"/>
    <w:rsid w:val="0072010F"/>
    <w:rsid w:val="007207D3"/>
    <w:rsid w:val="007207F8"/>
    <w:rsid w:val="0072164B"/>
    <w:rsid w:val="00721DFF"/>
    <w:rsid w:val="007230D7"/>
    <w:rsid w:val="007241AB"/>
    <w:rsid w:val="0072575B"/>
    <w:rsid w:val="00725BA8"/>
    <w:rsid w:val="007268C2"/>
    <w:rsid w:val="00727A73"/>
    <w:rsid w:val="00732231"/>
    <w:rsid w:val="00732A12"/>
    <w:rsid w:val="00732B71"/>
    <w:rsid w:val="00733BAD"/>
    <w:rsid w:val="00734D17"/>
    <w:rsid w:val="00735C43"/>
    <w:rsid w:val="007373F7"/>
    <w:rsid w:val="00740180"/>
    <w:rsid w:val="007413E1"/>
    <w:rsid w:val="007415E3"/>
    <w:rsid w:val="0074228C"/>
    <w:rsid w:val="00742624"/>
    <w:rsid w:val="00742C44"/>
    <w:rsid w:val="007430B5"/>
    <w:rsid w:val="007441DB"/>
    <w:rsid w:val="00744243"/>
    <w:rsid w:val="00745E74"/>
    <w:rsid w:val="00745FBF"/>
    <w:rsid w:val="00747B4F"/>
    <w:rsid w:val="00747C21"/>
    <w:rsid w:val="00751517"/>
    <w:rsid w:val="0075214B"/>
    <w:rsid w:val="0075243E"/>
    <w:rsid w:val="0075258E"/>
    <w:rsid w:val="007540B6"/>
    <w:rsid w:val="00754627"/>
    <w:rsid w:val="00755D25"/>
    <w:rsid w:val="0075641A"/>
    <w:rsid w:val="007569D2"/>
    <w:rsid w:val="007605EC"/>
    <w:rsid w:val="00760B39"/>
    <w:rsid w:val="007631F0"/>
    <w:rsid w:val="00763D92"/>
    <w:rsid w:val="00765B15"/>
    <w:rsid w:val="007669A6"/>
    <w:rsid w:val="007669D1"/>
    <w:rsid w:val="00766F38"/>
    <w:rsid w:val="00767380"/>
    <w:rsid w:val="0076759E"/>
    <w:rsid w:val="0077121B"/>
    <w:rsid w:val="00774066"/>
    <w:rsid w:val="007740D8"/>
    <w:rsid w:val="00774F95"/>
    <w:rsid w:val="00775259"/>
    <w:rsid w:val="00776508"/>
    <w:rsid w:val="00780F0A"/>
    <w:rsid w:val="007812D6"/>
    <w:rsid w:val="00781AF3"/>
    <w:rsid w:val="00782939"/>
    <w:rsid w:val="00783592"/>
    <w:rsid w:val="0078490A"/>
    <w:rsid w:val="007850D8"/>
    <w:rsid w:val="00785829"/>
    <w:rsid w:val="0078586D"/>
    <w:rsid w:val="0078665E"/>
    <w:rsid w:val="0078727A"/>
    <w:rsid w:val="007905EF"/>
    <w:rsid w:val="00790D71"/>
    <w:rsid w:val="00790FB8"/>
    <w:rsid w:val="0079245D"/>
    <w:rsid w:val="007933C2"/>
    <w:rsid w:val="0079346E"/>
    <w:rsid w:val="007939C3"/>
    <w:rsid w:val="00794D97"/>
    <w:rsid w:val="007955F3"/>
    <w:rsid w:val="007960B4"/>
    <w:rsid w:val="0079686A"/>
    <w:rsid w:val="00797168"/>
    <w:rsid w:val="007A04E9"/>
    <w:rsid w:val="007A04F6"/>
    <w:rsid w:val="007A158A"/>
    <w:rsid w:val="007A3098"/>
    <w:rsid w:val="007A30AF"/>
    <w:rsid w:val="007A36E1"/>
    <w:rsid w:val="007A3B35"/>
    <w:rsid w:val="007A53C8"/>
    <w:rsid w:val="007A5883"/>
    <w:rsid w:val="007A5E4C"/>
    <w:rsid w:val="007A6461"/>
    <w:rsid w:val="007A6CE4"/>
    <w:rsid w:val="007B03A3"/>
    <w:rsid w:val="007B194E"/>
    <w:rsid w:val="007B1C38"/>
    <w:rsid w:val="007B1F82"/>
    <w:rsid w:val="007B3BEA"/>
    <w:rsid w:val="007B547C"/>
    <w:rsid w:val="007B6715"/>
    <w:rsid w:val="007B74DE"/>
    <w:rsid w:val="007B77D2"/>
    <w:rsid w:val="007C0902"/>
    <w:rsid w:val="007C3457"/>
    <w:rsid w:val="007C391F"/>
    <w:rsid w:val="007C459D"/>
    <w:rsid w:val="007C51CB"/>
    <w:rsid w:val="007C634D"/>
    <w:rsid w:val="007C6946"/>
    <w:rsid w:val="007D0946"/>
    <w:rsid w:val="007D1126"/>
    <w:rsid w:val="007D12F2"/>
    <w:rsid w:val="007D14BE"/>
    <w:rsid w:val="007D1B82"/>
    <w:rsid w:val="007D2557"/>
    <w:rsid w:val="007D352D"/>
    <w:rsid w:val="007D3CFC"/>
    <w:rsid w:val="007D3EB1"/>
    <w:rsid w:val="007D50E8"/>
    <w:rsid w:val="007D68FB"/>
    <w:rsid w:val="007D7854"/>
    <w:rsid w:val="007E0150"/>
    <w:rsid w:val="007E0BF3"/>
    <w:rsid w:val="007E0C93"/>
    <w:rsid w:val="007E1814"/>
    <w:rsid w:val="007E20E9"/>
    <w:rsid w:val="007E4D86"/>
    <w:rsid w:val="007E5701"/>
    <w:rsid w:val="007E58F2"/>
    <w:rsid w:val="007E69B0"/>
    <w:rsid w:val="007E6D49"/>
    <w:rsid w:val="007E7285"/>
    <w:rsid w:val="007F160B"/>
    <w:rsid w:val="007F22CA"/>
    <w:rsid w:val="007F236A"/>
    <w:rsid w:val="007F2835"/>
    <w:rsid w:val="007F288E"/>
    <w:rsid w:val="007F2F12"/>
    <w:rsid w:val="007F2F54"/>
    <w:rsid w:val="007F55EF"/>
    <w:rsid w:val="007F6E47"/>
    <w:rsid w:val="007F794E"/>
    <w:rsid w:val="007F7FE8"/>
    <w:rsid w:val="00800288"/>
    <w:rsid w:val="00800599"/>
    <w:rsid w:val="008024D0"/>
    <w:rsid w:val="00802796"/>
    <w:rsid w:val="008029CF"/>
    <w:rsid w:val="008034EF"/>
    <w:rsid w:val="008039A2"/>
    <w:rsid w:val="0080444D"/>
    <w:rsid w:val="00806127"/>
    <w:rsid w:val="00806D75"/>
    <w:rsid w:val="00807969"/>
    <w:rsid w:val="0081168F"/>
    <w:rsid w:val="00811B7B"/>
    <w:rsid w:val="00812492"/>
    <w:rsid w:val="00812C50"/>
    <w:rsid w:val="008136D9"/>
    <w:rsid w:val="00813F47"/>
    <w:rsid w:val="00816642"/>
    <w:rsid w:val="00816AF6"/>
    <w:rsid w:val="00816BED"/>
    <w:rsid w:val="008176A5"/>
    <w:rsid w:val="00817711"/>
    <w:rsid w:val="008203CC"/>
    <w:rsid w:val="0082064F"/>
    <w:rsid w:val="00820C74"/>
    <w:rsid w:val="00821415"/>
    <w:rsid w:val="00824B8B"/>
    <w:rsid w:val="00824F3C"/>
    <w:rsid w:val="00825494"/>
    <w:rsid w:val="00832677"/>
    <w:rsid w:val="00833D99"/>
    <w:rsid w:val="00834096"/>
    <w:rsid w:val="008371CC"/>
    <w:rsid w:val="008409DC"/>
    <w:rsid w:val="00840C65"/>
    <w:rsid w:val="00841C03"/>
    <w:rsid w:val="00841CB0"/>
    <w:rsid w:val="0084651A"/>
    <w:rsid w:val="00846719"/>
    <w:rsid w:val="00851457"/>
    <w:rsid w:val="0085184B"/>
    <w:rsid w:val="008518D3"/>
    <w:rsid w:val="00853364"/>
    <w:rsid w:val="00854FD6"/>
    <w:rsid w:val="00856440"/>
    <w:rsid w:val="008573A0"/>
    <w:rsid w:val="00861171"/>
    <w:rsid w:val="008622D7"/>
    <w:rsid w:val="00863196"/>
    <w:rsid w:val="00863A41"/>
    <w:rsid w:val="00865E17"/>
    <w:rsid w:val="008661F6"/>
    <w:rsid w:val="0086636C"/>
    <w:rsid w:val="00866FEE"/>
    <w:rsid w:val="008703FC"/>
    <w:rsid w:val="00871441"/>
    <w:rsid w:val="008718DD"/>
    <w:rsid w:val="00872FE0"/>
    <w:rsid w:val="008745AC"/>
    <w:rsid w:val="0087571F"/>
    <w:rsid w:val="008757C1"/>
    <w:rsid w:val="00875A91"/>
    <w:rsid w:val="00876703"/>
    <w:rsid w:val="008776E5"/>
    <w:rsid w:val="00877CAA"/>
    <w:rsid w:val="00880365"/>
    <w:rsid w:val="00881BCF"/>
    <w:rsid w:val="00881DEC"/>
    <w:rsid w:val="008820EB"/>
    <w:rsid w:val="00882F1D"/>
    <w:rsid w:val="008840D4"/>
    <w:rsid w:val="00884D72"/>
    <w:rsid w:val="00885460"/>
    <w:rsid w:val="00886031"/>
    <w:rsid w:val="00886C3C"/>
    <w:rsid w:val="00887340"/>
    <w:rsid w:val="00887502"/>
    <w:rsid w:val="00887A04"/>
    <w:rsid w:val="00887EBF"/>
    <w:rsid w:val="00890DC7"/>
    <w:rsid w:val="0089208D"/>
    <w:rsid w:val="0089288E"/>
    <w:rsid w:val="00892D91"/>
    <w:rsid w:val="00893904"/>
    <w:rsid w:val="00894362"/>
    <w:rsid w:val="00894752"/>
    <w:rsid w:val="00894CC7"/>
    <w:rsid w:val="00895DFD"/>
    <w:rsid w:val="008A0040"/>
    <w:rsid w:val="008A0380"/>
    <w:rsid w:val="008A0E8A"/>
    <w:rsid w:val="008A522F"/>
    <w:rsid w:val="008A537A"/>
    <w:rsid w:val="008A7453"/>
    <w:rsid w:val="008A7F6F"/>
    <w:rsid w:val="008B0CAB"/>
    <w:rsid w:val="008B1384"/>
    <w:rsid w:val="008B1652"/>
    <w:rsid w:val="008B1BC9"/>
    <w:rsid w:val="008B2EC3"/>
    <w:rsid w:val="008B49C7"/>
    <w:rsid w:val="008B572A"/>
    <w:rsid w:val="008C053B"/>
    <w:rsid w:val="008C0E5B"/>
    <w:rsid w:val="008C201C"/>
    <w:rsid w:val="008C4FE5"/>
    <w:rsid w:val="008C6793"/>
    <w:rsid w:val="008C765A"/>
    <w:rsid w:val="008D0E48"/>
    <w:rsid w:val="008D13A9"/>
    <w:rsid w:val="008D247F"/>
    <w:rsid w:val="008D2BC3"/>
    <w:rsid w:val="008D314E"/>
    <w:rsid w:val="008D403C"/>
    <w:rsid w:val="008D431A"/>
    <w:rsid w:val="008D57B1"/>
    <w:rsid w:val="008D65F2"/>
    <w:rsid w:val="008D6FEA"/>
    <w:rsid w:val="008E11DF"/>
    <w:rsid w:val="008E21EA"/>
    <w:rsid w:val="008E3977"/>
    <w:rsid w:val="008E4B16"/>
    <w:rsid w:val="008E6B1E"/>
    <w:rsid w:val="008E6D0C"/>
    <w:rsid w:val="008E70A5"/>
    <w:rsid w:val="008F0DF7"/>
    <w:rsid w:val="008F0F5D"/>
    <w:rsid w:val="008F17A6"/>
    <w:rsid w:val="008F1C28"/>
    <w:rsid w:val="008F4225"/>
    <w:rsid w:val="008F71C8"/>
    <w:rsid w:val="008F7EEC"/>
    <w:rsid w:val="009002BB"/>
    <w:rsid w:val="00901091"/>
    <w:rsid w:val="0090328D"/>
    <w:rsid w:val="00903C3C"/>
    <w:rsid w:val="00905F63"/>
    <w:rsid w:val="0090605A"/>
    <w:rsid w:val="009062C2"/>
    <w:rsid w:val="009065A6"/>
    <w:rsid w:val="0090785C"/>
    <w:rsid w:val="0091120E"/>
    <w:rsid w:val="00912444"/>
    <w:rsid w:val="009128EE"/>
    <w:rsid w:val="009139FC"/>
    <w:rsid w:val="00914451"/>
    <w:rsid w:val="00915A61"/>
    <w:rsid w:val="0091629A"/>
    <w:rsid w:val="00920161"/>
    <w:rsid w:val="00920E81"/>
    <w:rsid w:val="009244AC"/>
    <w:rsid w:val="009269F8"/>
    <w:rsid w:val="00927784"/>
    <w:rsid w:val="0092784E"/>
    <w:rsid w:val="00927933"/>
    <w:rsid w:val="009306F5"/>
    <w:rsid w:val="009311F4"/>
    <w:rsid w:val="00931292"/>
    <w:rsid w:val="0093171D"/>
    <w:rsid w:val="00931F1F"/>
    <w:rsid w:val="00932104"/>
    <w:rsid w:val="0093240F"/>
    <w:rsid w:val="0093253F"/>
    <w:rsid w:val="00933DB5"/>
    <w:rsid w:val="009350AA"/>
    <w:rsid w:val="009356C5"/>
    <w:rsid w:val="00935DEA"/>
    <w:rsid w:val="0093626C"/>
    <w:rsid w:val="009363AC"/>
    <w:rsid w:val="00940C10"/>
    <w:rsid w:val="009423B7"/>
    <w:rsid w:val="0094249E"/>
    <w:rsid w:val="009425BA"/>
    <w:rsid w:val="00943C89"/>
    <w:rsid w:val="00944143"/>
    <w:rsid w:val="00944403"/>
    <w:rsid w:val="00944AB7"/>
    <w:rsid w:val="00946925"/>
    <w:rsid w:val="009479A2"/>
    <w:rsid w:val="009501EF"/>
    <w:rsid w:val="00950B6A"/>
    <w:rsid w:val="0095297E"/>
    <w:rsid w:val="00953D7E"/>
    <w:rsid w:val="00954829"/>
    <w:rsid w:val="0095503D"/>
    <w:rsid w:val="00955D77"/>
    <w:rsid w:val="009569EA"/>
    <w:rsid w:val="009625B6"/>
    <w:rsid w:val="00962C33"/>
    <w:rsid w:val="00965A60"/>
    <w:rsid w:val="00965EAA"/>
    <w:rsid w:val="00966292"/>
    <w:rsid w:val="009664DE"/>
    <w:rsid w:val="00966F16"/>
    <w:rsid w:val="00970AE2"/>
    <w:rsid w:val="00971647"/>
    <w:rsid w:val="009716CB"/>
    <w:rsid w:val="00971985"/>
    <w:rsid w:val="00971B54"/>
    <w:rsid w:val="00971DE3"/>
    <w:rsid w:val="0097304E"/>
    <w:rsid w:val="00973281"/>
    <w:rsid w:val="00973943"/>
    <w:rsid w:val="00973EE0"/>
    <w:rsid w:val="00974332"/>
    <w:rsid w:val="0097544F"/>
    <w:rsid w:val="009766C1"/>
    <w:rsid w:val="00976E20"/>
    <w:rsid w:val="0098172A"/>
    <w:rsid w:val="009818C7"/>
    <w:rsid w:val="00982AD5"/>
    <w:rsid w:val="00985124"/>
    <w:rsid w:val="009864D0"/>
    <w:rsid w:val="00986C4A"/>
    <w:rsid w:val="009873E5"/>
    <w:rsid w:val="009902E2"/>
    <w:rsid w:val="009935B5"/>
    <w:rsid w:val="00994BEC"/>
    <w:rsid w:val="00995290"/>
    <w:rsid w:val="009A2381"/>
    <w:rsid w:val="009A2D3D"/>
    <w:rsid w:val="009A50BE"/>
    <w:rsid w:val="009A7351"/>
    <w:rsid w:val="009A7ADE"/>
    <w:rsid w:val="009A7CAF"/>
    <w:rsid w:val="009B0210"/>
    <w:rsid w:val="009B0C06"/>
    <w:rsid w:val="009B190D"/>
    <w:rsid w:val="009B250D"/>
    <w:rsid w:val="009B34FD"/>
    <w:rsid w:val="009B4164"/>
    <w:rsid w:val="009B4954"/>
    <w:rsid w:val="009B6713"/>
    <w:rsid w:val="009B7973"/>
    <w:rsid w:val="009B7A32"/>
    <w:rsid w:val="009C01F4"/>
    <w:rsid w:val="009C07AA"/>
    <w:rsid w:val="009C1D90"/>
    <w:rsid w:val="009C1F00"/>
    <w:rsid w:val="009C2FA0"/>
    <w:rsid w:val="009C3210"/>
    <w:rsid w:val="009C3314"/>
    <w:rsid w:val="009C43CE"/>
    <w:rsid w:val="009C4E89"/>
    <w:rsid w:val="009C5E32"/>
    <w:rsid w:val="009C639A"/>
    <w:rsid w:val="009D0345"/>
    <w:rsid w:val="009D33D3"/>
    <w:rsid w:val="009D37FB"/>
    <w:rsid w:val="009D3FD9"/>
    <w:rsid w:val="009D4BE0"/>
    <w:rsid w:val="009D671B"/>
    <w:rsid w:val="009D6FA3"/>
    <w:rsid w:val="009D7637"/>
    <w:rsid w:val="009E08DE"/>
    <w:rsid w:val="009E138B"/>
    <w:rsid w:val="009E165C"/>
    <w:rsid w:val="009E1C5C"/>
    <w:rsid w:val="009E1FA2"/>
    <w:rsid w:val="009E4368"/>
    <w:rsid w:val="009E4487"/>
    <w:rsid w:val="009E510A"/>
    <w:rsid w:val="009E61B8"/>
    <w:rsid w:val="009E7D73"/>
    <w:rsid w:val="009E7EEA"/>
    <w:rsid w:val="009F0D0B"/>
    <w:rsid w:val="009F169E"/>
    <w:rsid w:val="009F1F5E"/>
    <w:rsid w:val="009F265F"/>
    <w:rsid w:val="009F30FD"/>
    <w:rsid w:val="009F40E0"/>
    <w:rsid w:val="009F738D"/>
    <w:rsid w:val="009F77A9"/>
    <w:rsid w:val="009F7BFB"/>
    <w:rsid w:val="00A00F3F"/>
    <w:rsid w:val="00A01CA2"/>
    <w:rsid w:val="00A022EA"/>
    <w:rsid w:val="00A03658"/>
    <w:rsid w:val="00A042A4"/>
    <w:rsid w:val="00A047F4"/>
    <w:rsid w:val="00A0510A"/>
    <w:rsid w:val="00A05411"/>
    <w:rsid w:val="00A05C99"/>
    <w:rsid w:val="00A10219"/>
    <w:rsid w:val="00A124C9"/>
    <w:rsid w:val="00A1431B"/>
    <w:rsid w:val="00A14BD5"/>
    <w:rsid w:val="00A14E3D"/>
    <w:rsid w:val="00A161D7"/>
    <w:rsid w:val="00A165AF"/>
    <w:rsid w:val="00A17074"/>
    <w:rsid w:val="00A214BD"/>
    <w:rsid w:val="00A21FF1"/>
    <w:rsid w:val="00A22D9E"/>
    <w:rsid w:val="00A22EBB"/>
    <w:rsid w:val="00A25005"/>
    <w:rsid w:val="00A26039"/>
    <w:rsid w:val="00A273F4"/>
    <w:rsid w:val="00A30C95"/>
    <w:rsid w:val="00A31707"/>
    <w:rsid w:val="00A31888"/>
    <w:rsid w:val="00A31ED0"/>
    <w:rsid w:val="00A33C37"/>
    <w:rsid w:val="00A36260"/>
    <w:rsid w:val="00A366BD"/>
    <w:rsid w:val="00A415BC"/>
    <w:rsid w:val="00A4213F"/>
    <w:rsid w:val="00A43920"/>
    <w:rsid w:val="00A43AD9"/>
    <w:rsid w:val="00A44625"/>
    <w:rsid w:val="00A45BA1"/>
    <w:rsid w:val="00A4631B"/>
    <w:rsid w:val="00A46B7F"/>
    <w:rsid w:val="00A47400"/>
    <w:rsid w:val="00A5100C"/>
    <w:rsid w:val="00A537F5"/>
    <w:rsid w:val="00A5478B"/>
    <w:rsid w:val="00A552F5"/>
    <w:rsid w:val="00A5690C"/>
    <w:rsid w:val="00A56C8A"/>
    <w:rsid w:val="00A56F3B"/>
    <w:rsid w:val="00A6023E"/>
    <w:rsid w:val="00A612E0"/>
    <w:rsid w:val="00A61F01"/>
    <w:rsid w:val="00A640A8"/>
    <w:rsid w:val="00A641D9"/>
    <w:rsid w:val="00A665D9"/>
    <w:rsid w:val="00A66C58"/>
    <w:rsid w:val="00A67595"/>
    <w:rsid w:val="00A6790F"/>
    <w:rsid w:val="00A67A24"/>
    <w:rsid w:val="00A7131C"/>
    <w:rsid w:val="00A716EB"/>
    <w:rsid w:val="00A74F85"/>
    <w:rsid w:val="00A76261"/>
    <w:rsid w:val="00A807FA"/>
    <w:rsid w:val="00A81441"/>
    <w:rsid w:val="00A84FCD"/>
    <w:rsid w:val="00A86118"/>
    <w:rsid w:val="00A90C14"/>
    <w:rsid w:val="00A9153D"/>
    <w:rsid w:val="00A91983"/>
    <w:rsid w:val="00A91A40"/>
    <w:rsid w:val="00A91C0A"/>
    <w:rsid w:val="00A92AD0"/>
    <w:rsid w:val="00A934ED"/>
    <w:rsid w:val="00A94E4B"/>
    <w:rsid w:val="00A95B4F"/>
    <w:rsid w:val="00A96211"/>
    <w:rsid w:val="00A9660A"/>
    <w:rsid w:val="00AA00C9"/>
    <w:rsid w:val="00AA2117"/>
    <w:rsid w:val="00AA34C7"/>
    <w:rsid w:val="00AA359E"/>
    <w:rsid w:val="00AA3C2F"/>
    <w:rsid w:val="00AA4148"/>
    <w:rsid w:val="00AA5873"/>
    <w:rsid w:val="00AA711A"/>
    <w:rsid w:val="00AB05E4"/>
    <w:rsid w:val="00AB0F7B"/>
    <w:rsid w:val="00AB22FF"/>
    <w:rsid w:val="00AB2C8C"/>
    <w:rsid w:val="00AB32D6"/>
    <w:rsid w:val="00AB32E2"/>
    <w:rsid w:val="00AB5546"/>
    <w:rsid w:val="00AB59CA"/>
    <w:rsid w:val="00AB6443"/>
    <w:rsid w:val="00AB6A41"/>
    <w:rsid w:val="00AC1C34"/>
    <w:rsid w:val="00AC27D9"/>
    <w:rsid w:val="00AC2C64"/>
    <w:rsid w:val="00AC3186"/>
    <w:rsid w:val="00AC54CA"/>
    <w:rsid w:val="00AC57E2"/>
    <w:rsid w:val="00AC7704"/>
    <w:rsid w:val="00AC7C9D"/>
    <w:rsid w:val="00AD0107"/>
    <w:rsid w:val="00AD1039"/>
    <w:rsid w:val="00AD16A9"/>
    <w:rsid w:val="00AD2530"/>
    <w:rsid w:val="00AD3EEE"/>
    <w:rsid w:val="00AD3F09"/>
    <w:rsid w:val="00AD5341"/>
    <w:rsid w:val="00AD55BB"/>
    <w:rsid w:val="00AD6483"/>
    <w:rsid w:val="00AE122D"/>
    <w:rsid w:val="00AE2D71"/>
    <w:rsid w:val="00AE38D7"/>
    <w:rsid w:val="00AE3BF9"/>
    <w:rsid w:val="00AE539E"/>
    <w:rsid w:val="00AE658F"/>
    <w:rsid w:val="00AE68BA"/>
    <w:rsid w:val="00AE76A0"/>
    <w:rsid w:val="00AE7E67"/>
    <w:rsid w:val="00AF310C"/>
    <w:rsid w:val="00AF3944"/>
    <w:rsid w:val="00AF4DEB"/>
    <w:rsid w:val="00AF515E"/>
    <w:rsid w:val="00AF5EAF"/>
    <w:rsid w:val="00B01BA0"/>
    <w:rsid w:val="00B01C16"/>
    <w:rsid w:val="00B02876"/>
    <w:rsid w:val="00B04F87"/>
    <w:rsid w:val="00B063B7"/>
    <w:rsid w:val="00B07864"/>
    <w:rsid w:val="00B13D25"/>
    <w:rsid w:val="00B17496"/>
    <w:rsid w:val="00B179A4"/>
    <w:rsid w:val="00B2016F"/>
    <w:rsid w:val="00B2131A"/>
    <w:rsid w:val="00B24A10"/>
    <w:rsid w:val="00B24E49"/>
    <w:rsid w:val="00B26A29"/>
    <w:rsid w:val="00B278D3"/>
    <w:rsid w:val="00B302E3"/>
    <w:rsid w:val="00B30B7D"/>
    <w:rsid w:val="00B321EE"/>
    <w:rsid w:val="00B324D7"/>
    <w:rsid w:val="00B3250A"/>
    <w:rsid w:val="00B337BE"/>
    <w:rsid w:val="00B3423E"/>
    <w:rsid w:val="00B34EC3"/>
    <w:rsid w:val="00B3511D"/>
    <w:rsid w:val="00B35300"/>
    <w:rsid w:val="00B35CD8"/>
    <w:rsid w:val="00B36847"/>
    <w:rsid w:val="00B3713F"/>
    <w:rsid w:val="00B378E8"/>
    <w:rsid w:val="00B402B1"/>
    <w:rsid w:val="00B4107B"/>
    <w:rsid w:val="00B42A14"/>
    <w:rsid w:val="00B43E78"/>
    <w:rsid w:val="00B44285"/>
    <w:rsid w:val="00B509D1"/>
    <w:rsid w:val="00B51496"/>
    <w:rsid w:val="00B53585"/>
    <w:rsid w:val="00B5461C"/>
    <w:rsid w:val="00B54B94"/>
    <w:rsid w:val="00B54F05"/>
    <w:rsid w:val="00B54FA3"/>
    <w:rsid w:val="00B54FB6"/>
    <w:rsid w:val="00B574F2"/>
    <w:rsid w:val="00B6072C"/>
    <w:rsid w:val="00B60A85"/>
    <w:rsid w:val="00B60D4C"/>
    <w:rsid w:val="00B61D2C"/>
    <w:rsid w:val="00B649B4"/>
    <w:rsid w:val="00B661EA"/>
    <w:rsid w:val="00B7103F"/>
    <w:rsid w:val="00B7169C"/>
    <w:rsid w:val="00B71713"/>
    <w:rsid w:val="00B71770"/>
    <w:rsid w:val="00B74DBB"/>
    <w:rsid w:val="00B75162"/>
    <w:rsid w:val="00B75BF1"/>
    <w:rsid w:val="00B803BB"/>
    <w:rsid w:val="00B8115D"/>
    <w:rsid w:val="00B8222F"/>
    <w:rsid w:val="00B82564"/>
    <w:rsid w:val="00B83394"/>
    <w:rsid w:val="00B85F11"/>
    <w:rsid w:val="00B86689"/>
    <w:rsid w:val="00B87212"/>
    <w:rsid w:val="00B911C8"/>
    <w:rsid w:val="00B915D3"/>
    <w:rsid w:val="00B9266C"/>
    <w:rsid w:val="00B92C51"/>
    <w:rsid w:val="00B92FD3"/>
    <w:rsid w:val="00B93287"/>
    <w:rsid w:val="00B9612B"/>
    <w:rsid w:val="00B96689"/>
    <w:rsid w:val="00B97F38"/>
    <w:rsid w:val="00BA160A"/>
    <w:rsid w:val="00BA4AFE"/>
    <w:rsid w:val="00BA651F"/>
    <w:rsid w:val="00BA6BF6"/>
    <w:rsid w:val="00BA7A68"/>
    <w:rsid w:val="00BA7C51"/>
    <w:rsid w:val="00BA7ECD"/>
    <w:rsid w:val="00BB029E"/>
    <w:rsid w:val="00BB10C0"/>
    <w:rsid w:val="00BB19CB"/>
    <w:rsid w:val="00BB3B02"/>
    <w:rsid w:val="00BB5A49"/>
    <w:rsid w:val="00BB5ABC"/>
    <w:rsid w:val="00BB6CA9"/>
    <w:rsid w:val="00BB7612"/>
    <w:rsid w:val="00BC04D3"/>
    <w:rsid w:val="00BC0B4F"/>
    <w:rsid w:val="00BC2642"/>
    <w:rsid w:val="00BC26E8"/>
    <w:rsid w:val="00BC362C"/>
    <w:rsid w:val="00BC4568"/>
    <w:rsid w:val="00BC4B02"/>
    <w:rsid w:val="00BC4D65"/>
    <w:rsid w:val="00BC5316"/>
    <w:rsid w:val="00BC601A"/>
    <w:rsid w:val="00BC77DD"/>
    <w:rsid w:val="00BC7ECB"/>
    <w:rsid w:val="00BD0709"/>
    <w:rsid w:val="00BD0B33"/>
    <w:rsid w:val="00BD1870"/>
    <w:rsid w:val="00BD2A7C"/>
    <w:rsid w:val="00BD2C34"/>
    <w:rsid w:val="00BD3A55"/>
    <w:rsid w:val="00BD400D"/>
    <w:rsid w:val="00BD519A"/>
    <w:rsid w:val="00BD682B"/>
    <w:rsid w:val="00BD6869"/>
    <w:rsid w:val="00BD6D9E"/>
    <w:rsid w:val="00BD78C4"/>
    <w:rsid w:val="00BE0105"/>
    <w:rsid w:val="00BE0BB4"/>
    <w:rsid w:val="00BE0E32"/>
    <w:rsid w:val="00BE237D"/>
    <w:rsid w:val="00BE3118"/>
    <w:rsid w:val="00BE3ECE"/>
    <w:rsid w:val="00BE4371"/>
    <w:rsid w:val="00BE51FC"/>
    <w:rsid w:val="00BE54DA"/>
    <w:rsid w:val="00BE77F0"/>
    <w:rsid w:val="00BE7A18"/>
    <w:rsid w:val="00BF0FDA"/>
    <w:rsid w:val="00BF14AF"/>
    <w:rsid w:val="00BF15C2"/>
    <w:rsid w:val="00BF1743"/>
    <w:rsid w:val="00BF194A"/>
    <w:rsid w:val="00BF1C7B"/>
    <w:rsid w:val="00BF3562"/>
    <w:rsid w:val="00BF390E"/>
    <w:rsid w:val="00BF3C26"/>
    <w:rsid w:val="00BF3DA5"/>
    <w:rsid w:val="00BF5225"/>
    <w:rsid w:val="00BF78BB"/>
    <w:rsid w:val="00BF797C"/>
    <w:rsid w:val="00BF7C98"/>
    <w:rsid w:val="00BF7E61"/>
    <w:rsid w:val="00C000C9"/>
    <w:rsid w:val="00C00B7A"/>
    <w:rsid w:val="00C01C26"/>
    <w:rsid w:val="00C037BA"/>
    <w:rsid w:val="00C050E4"/>
    <w:rsid w:val="00C07AA9"/>
    <w:rsid w:val="00C07D98"/>
    <w:rsid w:val="00C106B0"/>
    <w:rsid w:val="00C107CA"/>
    <w:rsid w:val="00C1203C"/>
    <w:rsid w:val="00C13D51"/>
    <w:rsid w:val="00C1532F"/>
    <w:rsid w:val="00C160D3"/>
    <w:rsid w:val="00C16428"/>
    <w:rsid w:val="00C20B68"/>
    <w:rsid w:val="00C230FB"/>
    <w:rsid w:val="00C23376"/>
    <w:rsid w:val="00C267E2"/>
    <w:rsid w:val="00C26D08"/>
    <w:rsid w:val="00C27E0D"/>
    <w:rsid w:val="00C3054D"/>
    <w:rsid w:val="00C3059B"/>
    <w:rsid w:val="00C307A7"/>
    <w:rsid w:val="00C32938"/>
    <w:rsid w:val="00C33E09"/>
    <w:rsid w:val="00C33F55"/>
    <w:rsid w:val="00C348CE"/>
    <w:rsid w:val="00C357F9"/>
    <w:rsid w:val="00C36072"/>
    <w:rsid w:val="00C362CE"/>
    <w:rsid w:val="00C364F1"/>
    <w:rsid w:val="00C37A15"/>
    <w:rsid w:val="00C37CD0"/>
    <w:rsid w:val="00C4183E"/>
    <w:rsid w:val="00C41F9D"/>
    <w:rsid w:val="00C42DD5"/>
    <w:rsid w:val="00C43887"/>
    <w:rsid w:val="00C43A77"/>
    <w:rsid w:val="00C43BF7"/>
    <w:rsid w:val="00C4468C"/>
    <w:rsid w:val="00C45EEA"/>
    <w:rsid w:val="00C46250"/>
    <w:rsid w:val="00C46368"/>
    <w:rsid w:val="00C46CF1"/>
    <w:rsid w:val="00C476F2"/>
    <w:rsid w:val="00C47994"/>
    <w:rsid w:val="00C51F3B"/>
    <w:rsid w:val="00C5226D"/>
    <w:rsid w:val="00C5266B"/>
    <w:rsid w:val="00C527CC"/>
    <w:rsid w:val="00C556B8"/>
    <w:rsid w:val="00C57DA7"/>
    <w:rsid w:val="00C601BD"/>
    <w:rsid w:val="00C606B2"/>
    <w:rsid w:val="00C63E70"/>
    <w:rsid w:val="00C65BA9"/>
    <w:rsid w:val="00C65FB9"/>
    <w:rsid w:val="00C66419"/>
    <w:rsid w:val="00C6671E"/>
    <w:rsid w:val="00C66B4B"/>
    <w:rsid w:val="00C672F5"/>
    <w:rsid w:val="00C67B42"/>
    <w:rsid w:val="00C7126A"/>
    <w:rsid w:val="00C714C9"/>
    <w:rsid w:val="00C71550"/>
    <w:rsid w:val="00C71DF5"/>
    <w:rsid w:val="00C72F5B"/>
    <w:rsid w:val="00C73B42"/>
    <w:rsid w:val="00C74C5E"/>
    <w:rsid w:val="00C74E9F"/>
    <w:rsid w:val="00C754EF"/>
    <w:rsid w:val="00C76CC0"/>
    <w:rsid w:val="00C773A8"/>
    <w:rsid w:val="00C774E8"/>
    <w:rsid w:val="00C776F7"/>
    <w:rsid w:val="00C77C3C"/>
    <w:rsid w:val="00C803BA"/>
    <w:rsid w:val="00C804FB"/>
    <w:rsid w:val="00C805D2"/>
    <w:rsid w:val="00C80813"/>
    <w:rsid w:val="00C81264"/>
    <w:rsid w:val="00C81389"/>
    <w:rsid w:val="00C82154"/>
    <w:rsid w:val="00C828AB"/>
    <w:rsid w:val="00C830B8"/>
    <w:rsid w:val="00C83738"/>
    <w:rsid w:val="00C85A19"/>
    <w:rsid w:val="00C86D32"/>
    <w:rsid w:val="00C86E4A"/>
    <w:rsid w:val="00C8732F"/>
    <w:rsid w:val="00C90BC1"/>
    <w:rsid w:val="00C92746"/>
    <w:rsid w:val="00C92D8F"/>
    <w:rsid w:val="00C96980"/>
    <w:rsid w:val="00CA1940"/>
    <w:rsid w:val="00CA23FD"/>
    <w:rsid w:val="00CA26BE"/>
    <w:rsid w:val="00CA30C8"/>
    <w:rsid w:val="00CA31C3"/>
    <w:rsid w:val="00CA4FD6"/>
    <w:rsid w:val="00CA629D"/>
    <w:rsid w:val="00CA62BE"/>
    <w:rsid w:val="00CA718B"/>
    <w:rsid w:val="00CA7F77"/>
    <w:rsid w:val="00CB0398"/>
    <w:rsid w:val="00CB263C"/>
    <w:rsid w:val="00CB28D6"/>
    <w:rsid w:val="00CB2AA8"/>
    <w:rsid w:val="00CB3E72"/>
    <w:rsid w:val="00CB4707"/>
    <w:rsid w:val="00CB4B11"/>
    <w:rsid w:val="00CC007D"/>
    <w:rsid w:val="00CC1205"/>
    <w:rsid w:val="00CC13CA"/>
    <w:rsid w:val="00CC1EDB"/>
    <w:rsid w:val="00CC263F"/>
    <w:rsid w:val="00CC29BC"/>
    <w:rsid w:val="00CC3A3E"/>
    <w:rsid w:val="00CC69BC"/>
    <w:rsid w:val="00CD0D84"/>
    <w:rsid w:val="00CD21BF"/>
    <w:rsid w:val="00CD306F"/>
    <w:rsid w:val="00CD4F71"/>
    <w:rsid w:val="00CD5082"/>
    <w:rsid w:val="00CD55AB"/>
    <w:rsid w:val="00CD599F"/>
    <w:rsid w:val="00CD5AC3"/>
    <w:rsid w:val="00CE1385"/>
    <w:rsid w:val="00CE24F9"/>
    <w:rsid w:val="00CE4008"/>
    <w:rsid w:val="00CE4909"/>
    <w:rsid w:val="00CE5EBB"/>
    <w:rsid w:val="00CE61F5"/>
    <w:rsid w:val="00CE77C5"/>
    <w:rsid w:val="00CE7E4A"/>
    <w:rsid w:val="00CF026F"/>
    <w:rsid w:val="00CF1A5D"/>
    <w:rsid w:val="00CF1CD5"/>
    <w:rsid w:val="00CF3B0F"/>
    <w:rsid w:val="00CF3CDA"/>
    <w:rsid w:val="00CF714B"/>
    <w:rsid w:val="00CF72C8"/>
    <w:rsid w:val="00CF780C"/>
    <w:rsid w:val="00D00A71"/>
    <w:rsid w:val="00D00B9E"/>
    <w:rsid w:val="00D01709"/>
    <w:rsid w:val="00D017ED"/>
    <w:rsid w:val="00D0229A"/>
    <w:rsid w:val="00D04B79"/>
    <w:rsid w:val="00D05F3C"/>
    <w:rsid w:val="00D06962"/>
    <w:rsid w:val="00D06AA9"/>
    <w:rsid w:val="00D10823"/>
    <w:rsid w:val="00D10EC3"/>
    <w:rsid w:val="00D1142E"/>
    <w:rsid w:val="00D1350B"/>
    <w:rsid w:val="00D1615F"/>
    <w:rsid w:val="00D166DC"/>
    <w:rsid w:val="00D16A73"/>
    <w:rsid w:val="00D177D5"/>
    <w:rsid w:val="00D17D9C"/>
    <w:rsid w:val="00D20C9E"/>
    <w:rsid w:val="00D2187C"/>
    <w:rsid w:val="00D219EA"/>
    <w:rsid w:val="00D22912"/>
    <w:rsid w:val="00D23F38"/>
    <w:rsid w:val="00D2467B"/>
    <w:rsid w:val="00D2513B"/>
    <w:rsid w:val="00D25CE0"/>
    <w:rsid w:val="00D27313"/>
    <w:rsid w:val="00D30E56"/>
    <w:rsid w:val="00D31944"/>
    <w:rsid w:val="00D32FC8"/>
    <w:rsid w:val="00D3531E"/>
    <w:rsid w:val="00D35369"/>
    <w:rsid w:val="00D36917"/>
    <w:rsid w:val="00D36AA3"/>
    <w:rsid w:val="00D36E22"/>
    <w:rsid w:val="00D41763"/>
    <w:rsid w:val="00D430EF"/>
    <w:rsid w:val="00D436DF"/>
    <w:rsid w:val="00D437D2"/>
    <w:rsid w:val="00D43D01"/>
    <w:rsid w:val="00D43DC4"/>
    <w:rsid w:val="00D4455F"/>
    <w:rsid w:val="00D44DF2"/>
    <w:rsid w:val="00D4524E"/>
    <w:rsid w:val="00D46BCE"/>
    <w:rsid w:val="00D47459"/>
    <w:rsid w:val="00D47C31"/>
    <w:rsid w:val="00D514C6"/>
    <w:rsid w:val="00D53059"/>
    <w:rsid w:val="00D5438B"/>
    <w:rsid w:val="00D5470B"/>
    <w:rsid w:val="00D54DA2"/>
    <w:rsid w:val="00D55EE6"/>
    <w:rsid w:val="00D56B98"/>
    <w:rsid w:val="00D56C7F"/>
    <w:rsid w:val="00D56E0C"/>
    <w:rsid w:val="00D56E94"/>
    <w:rsid w:val="00D60B33"/>
    <w:rsid w:val="00D60D5D"/>
    <w:rsid w:val="00D6311E"/>
    <w:rsid w:val="00D6394E"/>
    <w:rsid w:val="00D63DED"/>
    <w:rsid w:val="00D63FA0"/>
    <w:rsid w:val="00D64116"/>
    <w:rsid w:val="00D670B5"/>
    <w:rsid w:val="00D67DC5"/>
    <w:rsid w:val="00D701CD"/>
    <w:rsid w:val="00D70286"/>
    <w:rsid w:val="00D7125B"/>
    <w:rsid w:val="00D71455"/>
    <w:rsid w:val="00D71A50"/>
    <w:rsid w:val="00D73D80"/>
    <w:rsid w:val="00D74F3F"/>
    <w:rsid w:val="00D75617"/>
    <w:rsid w:val="00D77277"/>
    <w:rsid w:val="00D77A2E"/>
    <w:rsid w:val="00D80330"/>
    <w:rsid w:val="00D80A7A"/>
    <w:rsid w:val="00D81141"/>
    <w:rsid w:val="00D82493"/>
    <w:rsid w:val="00D82B31"/>
    <w:rsid w:val="00D82F7C"/>
    <w:rsid w:val="00D83422"/>
    <w:rsid w:val="00D83B78"/>
    <w:rsid w:val="00D84A23"/>
    <w:rsid w:val="00D851DC"/>
    <w:rsid w:val="00D856AF"/>
    <w:rsid w:val="00D916E3"/>
    <w:rsid w:val="00D91D07"/>
    <w:rsid w:val="00D925D8"/>
    <w:rsid w:val="00D94200"/>
    <w:rsid w:val="00D962B4"/>
    <w:rsid w:val="00D967B7"/>
    <w:rsid w:val="00DA1515"/>
    <w:rsid w:val="00DA18AD"/>
    <w:rsid w:val="00DA2B3D"/>
    <w:rsid w:val="00DA3302"/>
    <w:rsid w:val="00DA38EC"/>
    <w:rsid w:val="00DA3A49"/>
    <w:rsid w:val="00DA3A88"/>
    <w:rsid w:val="00DA5BAB"/>
    <w:rsid w:val="00DA5C0D"/>
    <w:rsid w:val="00DA6F22"/>
    <w:rsid w:val="00DA75F4"/>
    <w:rsid w:val="00DA7846"/>
    <w:rsid w:val="00DA7AC7"/>
    <w:rsid w:val="00DB297B"/>
    <w:rsid w:val="00DB2E50"/>
    <w:rsid w:val="00DB38BF"/>
    <w:rsid w:val="00DB38CB"/>
    <w:rsid w:val="00DB57A3"/>
    <w:rsid w:val="00DB6F56"/>
    <w:rsid w:val="00DC01F9"/>
    <w:rsid w:val="00DC0459"/>
    <w:rsid w:val="00DC0D81"/>
    <w:rsid w:val="00DC1AED"/>
    <w:rsid w:val="00DC1E0E"/>
    <w:rsid w:val="00DC20D5"/>
    <w:rsid w:val="00DC26B9"/>
    <w:rsid w:val="00DC49DF"/>
    <w:rsid w:val="00DC60E5"/>
    <w:rsid w:val="00DC691C"/>
    <w:rsid w:val="00DC7452"/>
    <w:rsid w:val="00DD0711"/>
    <w:rsid w:val="00DD2994"/>
    <w:rsid w:val="00DD4C1D"/>
    <w:rsid w:val="00DD5791"/>
    <w:rsid w:val="00DD5FCD"/>
    <w:rsid w:val="00DD72CB"/>
    <w:rsid w:val="00DD7AC7"/>
    <w:rsid w:val="00DE05C1"/>
    <w:rsid w:val="00DE1467"/>
    <w:rsid w:val="00DE15EA"/>
    <w:rsid w:val="00DE222A"/>
    <w:rsid w:val="00DE4376"/>
    <w:rsid w:val="00DE47BA"/>
    <w:rsid w:val="00DE5BB8"/>
    <w:rsid w:val="00DE5C53"/>
    <w:rsid w:val="00DE620C"/>
    <w:rsid w:val="00DE6CF7"/>
    <w:rsid w:val="00DE71AA"/>
    <w:rsid w:val="00DE75EC"/>
    <w:rsid w:val="00DF0315"/>
    <w:rsid w:val="00DF3A55"/>
    <w:rsid w:val="00DF3A7C"/>
    <w:rsid w:val="00DF4127"/>
    <w:rsid w:val="00DF4217"/>
    <w:rsid w:val="00DF471E"/>
    <w:rsid w:val="00DF47E9"/>
    <w:rsid w:val="00DF50E8"/>
    <w:rsid w:val="00DF577C"/>
    <w:rsid w:val="00DF6409"/>
    <w:rsid w:val="00DF68F5"/>
    <w:rsid w:val="00E0022A"/>
    <w:rsid w:val="00E006D5"/>
    <w:rsid w:val="00E012C5"/>
    <w:rsid w:val="00E02CF5"/>
    <w:rsid w:val="00E02F90"/>
    <w:rsid w:val="00E03938"/>
    <w:rsid w:val="00E03DA1"/>
    <w:rsid w:val="00E04EEE"/>
    <w:rsid w:val="00E06040"/>
    <w:rsid w:val="00E06185"/>
    <w:rsid w:val="00E0700D"/>
    <w:rsid w:val="00E07947"/>
    <w:rsid w:val="00E07B35"/>
    <w:rsid w:val="00E10066"/>
    <w:rsid w:val="00E10202"/>
    <w:rsid w:val="00E11FAD"/>
    <w:rsid w:val="00E1200F"/>
    <w:rsid w:val="00E121C1"/>
    <w:rsid w:val="00E1367E"/>
    <w:rsid w:val="00E13A72"/>
    <w:rsid w:val="00E146B2"/>
    <w:rsid w:val="00E14928"/>
    <w:rsid w:val="00E15588"/>
    <w:rsid w:val="00E15A92"/>
    <w:rsid w:val="00E213B3"/>
    <w:rsid w:val="00E21581"/>
    <w:rsid w:val="00E2182B"/>
    <w:rsid w:val="00E2207B"/>
    <w:rsid w:val="00E23AD4"/>
    <w:rsid w:val="00E23E0C"/>
    <w:rsid w:val="00E24A23"/>
    <w:rsid w:val="00E25509"/>
    <w:rsid w:val="00E25D22"/>
    <w:rsid w:val="00E269DE"/>
    <w:rsid w:val="00E279CF"/>
    <w:rsid w:val="00E30A05"/>
    <w:rsid w:val="00E3165A"/>
    <w:rsid w:val="00E32AF6"/>
    <w:rsid w:val="00E335CC"/>
    <w:rsid w:val="00E34AE3"/>
    <w:rsid w:val="00E35870"/>
    <w:rsid w:val="00E36417"/>
    <w:rsid w:val="00E3672D"/>
    <w:rsid w:val="00E36C0F"/>
    <w:rsid w:val="00E37D9C"/>
    <w:rsid w:val="00E40661"/>
    <w:rsid w:val="00E40FE4"/>
    <w:rsid w:val="00E411BB"/>
    <w:rsid w:val="00E42180"/>
    <w:rsid w:val="00E42D7A"/>
    <w:rsid w:val="00E435BA"/>
    <w:rsid w:val="00E441D9"/>
    <w:rsid w:val="00E45353"/>
    <w:rsid w:val="00E4548C"/>
    <w:rsid w:val="00E465D3"/>
    <w:rsid w:val="00E51414"/>
    <w:rsid w:val="00E51C20"/>
    <w:rsid w:val="00E51DC1"/>
    <w:rsid w:val="00E52C53"/>
    <w:rsid w:val="00E53005"/>
    <w:rsid w:val="00E53102"/>
    <w:rsid w:val="00E5316F"/>
    <w:rsid w:val="00E53813"/>
    <w:rsid w:val="00E5614A"/>
    <w:rsid w:val="00E56217"/>
    <w:rsid w:val="00E5664B"/>
    <w:rsid w:val="00E573BF"/>
    <w:rsid w:val="00E602EC"/>
    <w:rsid w:val="00E606B7"/>
    <w:rsid w:val="00E61A87"/>
    <w:rsid w:val="00E624B1"/>
    <w:rsid w:val="00E62658"/>
    <w:rsid w:val="00E62D53"/>
    <w:rsid w:val="00E63696"/>
    <w:rsid w:val="00E6372C"/>
    <w:rsid w:val="00E64A1D"/>
    <w:rsid w:val="00E64A3F"/>
    <w:rsid w:val="00E64C24"/>
    <w:rsid w:val="00E6579E"/>
    <w:rsid w:val="00E657EC"/>
    <w:rsid w:val="00E700D3"/>
    <w:rsid w:val="00E701C5"/>
    <w:rsid w:val="00E70EF2"/>
    <w:rsid w:val="00E727D3"/>
    <w:rsid w:val="00E728B6"/>
    <w:rsid w:val="00E754E1"/>
    <w:rsid w:val="00E760DC"/>
    <w:rsid w:val="00E76AEA"/>
    <w:rsid w:val="00E7702F"/>
    <w:rsid w:val="00E77519"/>
    <w:rsid w:val="00E827D2"/>
    <w:rsid w:val="00E82D75"/>
    <w:rsid w:val="00E82EC4"/>
    <w:rsid w:val="00E832F7"/>
    <w:rsid w:val="00E8347B"/>
    <w:rsid w:val="00E84119"/>
    <w:rsid w:val="00E84590"/>
    <w:rsid w:val="00E845A8"/>
    <w:rsid w:val="00E847EC"/>
    <w:rsid w:val="00E85070"/>
    <w:rsid w:val="00E86F01"/>
    <w:rsid w:val="00E87240"/>
    <w:rsid w:val="00E87772"/>
    <w:rsid w:val="00E91876"/>
    <w:rsid w:val="00E9244C"/>
    <w:rsid w:val="00E93120"/>
    <w:rsid w:val="00E9489C"/>
    <w:rsid w:val="00E95C8B"/>
    <w:rsid w:val="00E96C54"/>
    <w:rsid w:val="00E97170"/>
    <w:rsid w:val="00EA0D8B"/>
    <w:rsid w:val="00EA2B48"/>
    <w:rsid w:val="00EA2E42"/>
    <w:rsid w:val="00EA301A"/>
    <w:rsid w:val="00EA32F0"/>
    <w:rsid w:val="00EA4BBF"/>
    <w:rsid w:val="00EA4C6D"/>
    <w:rsid w:val="00EA5122"/>
    <w:rsid w:val="00EA526B"/>
    <w:rsid w:val="00EA7134"/>
    <w:rsid w:val="00EA745A"/>
    <w:rsid w:val="00EA769E"/>
    <w:rsid w:val="00EA7849"/>
    <w:rsid w:val="00EB052F"/>
    <w:rsid w:val="00EB1838"/>
    <w:rsid w:val="00EB252D"/>
    <w:rsid w:val="00EB3747"/>
    <w:rsid w:val="00EB3CBA"/>
    <w:rsid w:val="00EB457D"/>
    <w:rsid w:val="00EB4D3A"/>
    <w:rsid w:val="00EB4D7E"/>
    <w:rsid w:val="00EB4E82"/>
    <w:rsid w:val="00EB50CB"/>
    <w:rsid w:val="00EB6080"/>
    <w:rsid w:val="00EB684D"/>
    <w:rsid w:val="00EB6E8E"/>
    <w:rsid w:val="00EB6FA4"/>
    <w:rsid w:val="00EB6FF3"/>
    <w:rsid w:val="00EB799D"/>
    <w:rsid w:val="00EB7F0A"/>
    <w:rsid w:val="00EC11E8"/>
    <w:rsid w:val="00EC208F"/>
    <w:rsid w:val="00EC2CAC"/>
    <w:rsid w:val="00EC3553"/>
    <w:rsid w:val="00EC4739"/>
    <w:rsid w:val="00EC4E04"/>
    <w:rsid w:val="00EC6179"/>
    <w:rsid w:val="00EC6951"/>
    <w:rsid w:val="00EC73AF"/>
    <w:rsid w:val="00ED06AF"/>
    <w:rsid w:val="00ED16E3"/>
    <w:rsid w:val="00ED2B99"/>
    <w:rsid w:val="00ED3D32"/>
    <w:rsid w:val="00ED6373"/>
    <w:rsid w:val="00ED7814"/>
    <w:rsid w:val="00ED781E"/>
    <w:rsid w:val="00ED7E76"/>
    <w:rsid w:val="00ED7E91"/>
    <w:rsid w:val="00EE0546"/>
    <w:rsid w:val="00EE25DF"/>
    <w:rsid w:val="00EE2B34"/>
    <w:rsid w:val="00EE398E"/>
    <w:rsid w:val="00EE3D40"/>
    <w:rsid w:val="00EE3EB3"/>
    <w:rsid w:val="00EE5EBE"/>
    <w:rsid w:val="00EE6B18"/>
    <w:rsid w:val="00EF1D9C"/>
    <w:rsid w:val="00EF2362"/>
    <w:rsid w:val="00EF33F8"/>
    <w:rsid w:val="00EF3C91"/>
    <w:rsid w:val="00EF4BB0"/>
    <w:rsid w:val="00EF5150"/>
    <w:rsid w:val="00EF57B5"/>
    <w:rsid w:val="00EF637E"/>
    <w:rsid w:val="00EF7053"/>
    <w:rsid w:val="00F0217B"/>
    <w:rsid w:val="00F0443C"/>
    <w:rsid w:val="00F044E1"/>
    <w:rsid w:val="00F0623F"/>
    <w:rsid w:val="00F07432"/>
    <w:rsid w:val="00F1017D"/>
    <w:rsid w:val="00F1249D"/>
    <w:rsid w:val="00F124DB"/>
    <w:rsid w:val="00F135D7"/>
    <w:rsid w:val="00F1541A"/>
    <w:rsid w:val="00F15A90"/>
    <w:rsid w:val="00F16133"/>
    <w:rsid w:val="00F16956"/>
    <w:rsid w:val="00F21773"/>
    <w:rsid w:val="00F21888"/>
    <w:rsid w:val="00F22932"/>
    <w:rsid w:val="00F22A62"/>
    <w:rsid w:val="00F23059"/>
    <w:rsid w:val="00F2353C"/>
    <w:rsid w:val="00F23DB0"/>
    <w:rsid w:val="00F261BB"/>
    <w:rsid w:val="00F26231"/>
    <w:rsid w:val="00F26CB9"/>
    <w:rsid w:val="00F2731E"/>
    <w:rsid w:val="00F27A3C"/>
    <w:rsid w:val="00F27FC3"/>
    <w:rsid w:val="00F303BD"/>
    <w:rsid w:val="00F309C3"/>
    <w:rsid w:val="00F3198F"/>
    <w:rsid w:val="00F32120"/>
    <w:rsid w:val="00F32EA8"/>
    <w:rsid w:val="00F342CB"/>
    <w:rsid w:val="00F354F4"/>
    <w:rsid w:val="00F366D4"/>
    <w:rsid w:val="00F36F12"/>
    <w:rsid w:val="00F37898"/>
    <w:rsid w:val="00F40C80"/>
    <w:rsid w:val="00F4165C"/>
    <w:rsid w:val="00F41B3B"/>
    <w:rsid w:val="00F41C41"/>
    <w:rsid w:val="00F41EF6"/>
    <w:rsid w:val="00F431DF"/>
    <w:rsid w:val="00F43C0D"/>
    <w:rsid w:val="00F441A9"/>
    <w:rsid w:val="00F44340"/>
    <w:rsid w:val="00F46D97"/>
    <w:rsid w:val="00F47995"/>
    <w:rsid w:val="00F50878"/>
    <w:rsid w:val="00F514C0"/>
    <w:rsid w:val="00F519C5"/>
    <w:rsid w:val="00F51D53"/>
    <w:rsid w:val="00F5201D"/>
    <w:rsid w:val="00F5210D"/>
    <w:rsid w:val="00F524ED"/>
    <w:rsid w:val="00F54121"/>
    <w:rsid w:val="00F54D35"/>
    <w:rsid w:val="00F565FA"/>
    <w:rsid w:val="00F56D84"/>
    <w:rsid w:val="00F60D34"/>
    <w:rsid w:val="00F611B6"/>
    <w:rsid w:val="00F61A8D"/>
    <w:rsid w:val="00F61BFD"/>
    <w:rsid w:val="00F63607"/>
    <w:rsid w:val="00F64716"/>
    <w:rsid w:val="00F64774"/>
    <w:rsid w:val="00F67B88"/>
    <w:rsid w:val="00F70BDB"/>
    <w:rsid w:val="00F710D4"/>
    <w:rsid w:val="00F73211"/>
    <w:rsid w:val="00F763B1"/>
    <w:rsid w:val="00F76FC5"/>
    <w:rsid w:val="00F778C7"/>
    <w:rsid w:val="00F81848"/>
    <w:rsid w:val="00F81F2E"/>
    <w:rsid w:val="00F82FE2"/>
    <w:rsid w:val="00F84716"/>
    <w:rsid w:val="00F84765"/>
    <w:rsid w:val="00F86562"/>
    <w:rsid w:val="00F869A8"/>
    <w:rsid w:val="00F86FAA"/>
    <w:rsid w:val="00F915E0"/>
    <w:rsid w:val="00F91E54"/>
    <w:rsid w:val="00F922A0"/>
    <w:rsid w:val="00F929DA"/>
    <w:rsid w:val="00F965F0"/>
    <w:rsid w:val="00F9672C"/>
    <w:rsid w:val="00F9675B"/>
    <w:rsid w:val="00F96F47"/>
    <w:rsid w:val="00F972C4"/>
    <w:rsid w:val="00F97641"/>
    <w:rsid w:val="00F97B71"/>
    <w:rsid w:val="00FA01DB"/>
    <w:rsid w:val="00FA150C"/>
    <w:rsid w:val="00FA5855"/>
    <w:rsid w:val="00FA595B"/>
    <w:rsid w:val="00FB1B31"/>
    <w:rsid w:val="00FB1F99"/>
    <w:rsid w:val="00FB1FBD"/>
    <w:rsid w:val="00FB2FDC"/>
    <w:rsid w:val="00FB3BCE"/>
    <w:rsid w:val="00FB46ED"/>
    <w:rsid w:val="00FB4794"/>
    <w:rsid w:val="00FB49E8"/>
    <w:rsid w:val="00FB524E"/>
    <w:rsid w:val="00FB60FB"/>
    <w:rsid w:val="00FB6A37"/>
    <w:rsid w:val="00FB7CBD"/>
    <w:rsid w:val="00FC1468"/>
    <w:rsid w:val="00FC1D0F"/>
    <w:rsid w:val="00FC3517"/>
    <w:rsid w:val="00FC4D49"/>
    <w:rsid w:val="00FC5E32"/>
    <w:rsid w:val="00FC6037"/>
    <w:rsid w:val="00FC61BB"/>
    <w:rsid w:val="00FC6E0F"/>
    <w:rsid w:val="00FD0E29"/>
    <w:rsid w:val="00FD1A1D"/>
    <w:rsid w:val="00FD53C4"/>
    <w:rsid w:val="00FD5D72"/>
    <w:rsid w:val="00FD6993"/>
    <w:rsid w:val="00FE0AED"/>
    <w:rsid w:val="00FE0E47"/>
    <w:rsid w:val="00FE21C1"/>
    <w:rsid w:val="00FE2BEB"/>
    <w:rsid w:val="00FE419B"/>
    <w:rsid w:val="00FE6347"/>
    <w:rsid w:val="00FE650D"/>
    <w:rsid w:val="00FE7719"/>
    <w:rsid w:val="00FF2310"/>
    <w:rsid w:val="00FF29E6"/>
    <w:rsid w:val="00FF305C"/>
    <w:rsid w:val="00FF3EC5"/>
    <w:rsid w:val="00FF410C"/>
    <w:rsid w:val="00FF454F"/>
    <w:rsid w:val="00FF519C"/>
    <w:rsid w:val="00FF5310"/>
    <w:rsid w:val="00FF65F9"/>
    <w:rsid w:val="00FF733F"/>
    <w:rsid w:val="00FF7D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B6A8"/>
  <w15:chartTrackingRefBased/>
  <w15:docId w15:val="{ECF8CC4E-516E-2C49-8C76-BB47B5ED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663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4067A5"/>
    <w:pPr>
      <w:keepNext/>
      <w:keepLines/>
      <w:numPr>
        <w:ilvl w:val="1"/>
        <w:numId w:val="5"/>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4067A5"/>
    <w:pPr>
      <w:keepNext/>
      <w:keepLines/>
      <w:numPr>
        <w:ilvl w:val="2"/>
        <w:numId w:val="5"/>
      </w:numPr>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4067A5"/>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4067A5"/>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067A5"/>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067A5"/>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067A5"/>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067A5"/>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textprce-DP">
    <w:name w:val="Hlavní text práce - DP"/>
    <w:basedOn w:val="Normln"/>
    <w:next w:val="Normln"/>
    <w:rsid w:val="00594EBE"/>
    <w:pPr>
      <w:spacing w:line="360" w:lineRule="auto"/>
      <w:jc w:val="both"/>
    </w:pPr>
    <w:rPr>
      <w:rFonts w:ascii="Garamond" w:hAnsi="Garamond"/>
    </w:rPr>
  </w:style>
  <w:style w:type="paragraph" w:customStyle="1" w:styleId="Poznmkypodarou-DP">
    <w:name w:val="Poznámky pod čarou - DP"/>
    <w:basedOn w:val="Normln"/>
    <w:rsid w:val="00594EBE"/>
    <w:pPr>
      <w:jc w:val="both"/>
    </w:pPr>
    <w:rPr>
      <w:rFonts w:ascii="Garamond" w:hAnsi="Garamond"/>
      <w:sz w:val="20"/>
    </w:rPr>
  </w:style>
  <w:style w:type="character" w:customStyle="1" w:styleId="Nadpis1Char">
    <w:name w:val="Nadpis 1 Char"/>
    <w:basedOn w:val="Standardnpsmoodstavce"/>
    <w:link w:val="Nadpis1"/>
    <w:uiPriority w:val="9"/>
    <w:rsid w:val="0086636C"/>
    <w:rPr>
      <w:rFonts w:asciiTheme="majorHAnsi" w:eastAsiaTheme="majorEastAsia" w:hAnsiTheme="majorHAnsi" w:cstheme="majorBidi"/>
      <w:color w:val="2F5496" w:themeColor="accent1" w:themeShade="BF"/>
      <w:sz w:val="32"/>
      <w:szCs w:val="32"/>
    </w:rPr>
  </w:style>
  <w:style w:type="paragraph" w:customStyle="1" w:styleId="Nadpisprvnrovn-DP">
    <w:name w:val="Nadpis první úrovně - DP"/>
    <w:basedOn w:val="Nadpis1"/>
    <w:next w:val="Hlavntextprce-DP"/>
    <w:rsid w:val="00141373"/>
    <w:pPr>
      <w:numPr>
        <w:numId w:val="1"/>
      </w:numPr>
      <w:jc w:val="both"/>
    </w:pPr>
    <w:rPr>
      <w:rFonts w:ascii="Garamond" w:hAnsi="Garamond"/>
      <w:b/>
      <w:color w:val="000000" w:themeColor="text1"/>
    </w:rPr>
  </w:style>
  <w:style w:type="paragraph" w:customStyle="1" w:styleId="Nadpisdruhrovn-DP">
    <w:name w:val="Nadpis druhé úrovně-DP"/>
    <w:basedOn w:val="Nadpisprvnrovn-DP"/>
    <w:next w:val="Hlavntextprce-DP"/>
    <w:qFormat/>
    <w:rsid w:val="004067A5"/>
    <w:pPr>
      <w:numPr>
        <w:numId w:val="0"/>
      </w:numPr>
    </w:pPr>
    <w:rPr>
      <w:sz w:val="28"/>
    </w:rPr>
  </w:style>
  <w:style w:type="paragraph" w:customStyle="1" w:styleId="Nadpistetrovn-DP">
    <w:name w:val="Nadpis třetí úrovně-DP"/>
    <w:basedOn w:val="Nadpisprvnrovn-DP"/>
    <w:next w:val="Hlavntextprce-DP"/>
    <w:qFormat/>
    <w:rsid w:val="00FC3517"/>
    <w:pPr>
      <w:numPr>
        <w:numId w:val="0"/>
      </w:numPr>
    </w:pPr>
    <w:rPr>
      <w:sz w:val="24"/>
    </w:rPr>
  </w:style>
  <w:style w:type="paragraph" w:styleId="Zpat">
    <w:name w:val="footer"/>
    <w:basedOn w:val="Normln"/>
    <w:link w:val="ZpatChar"/>
    <w:uiPriority w:val="99"/>
    <w:unhideWhenUsed/>
    <w:rsid w:val="00AF310C"/>
    <w:pPr>
      <w:tabs>
        <w:tab w:val="center" w:pos="4536"/>
        <w:tab w:val="right" w:pos="9072"/>
      </w:tabs>
    </w:pPr>
  </w:style>
  <w:style w:type="character" w:customStyle="1" w:styleId="ZpatChar">
    <w:name w:val="Zápatí Char"/>
    <w:basedOn w:val="Standardnpsmoodstavce"/>
    <w:link w:val="Zpat"/>
    <w:uiPriority w:val="99"/>
    <w:rsid w:val="00AF310C"/>
  </w:style>
  <w:style w:type="character" w:styleId="slostrnky">
    <w:name w:val="page number"/>
    <w:basedOn w:val="Standardnpsmoodstavce"/>
    <w:uiPriority w:val="99"/>
    <w:semiHidden/>
    <w:unhideWhenUsed/>
    <w:rsid w:val="00AF310C"/>
  </w:style>
  <w:style w:type="paragraph" w:customStyle="1" w:styleId="Nadpisstprce-DP">
    <w:name w:val="Nadpis částí práce - DP"/>
    <w:basedOn w:val="Normln"/>
    <w:qFormat/>
    <w:rsid w:val="00010361"/>
    <w:pPr>
      <w:jc w:val="both"/>
    </w:pPr>
    <w:rPr>
      <w:rFonts w:ascii="Garamond" w:hAnsi="Garamond"/>
      <w:b/>
      <w:color w:val="000000" w:themeColor="text1"/>
      <w:sz w:val="32"/>
    </w:rPr>
  </w:style>
  <w:style w:type="paragraph" w:styleId="Normlnweb">
    <w:name w:val="Normal (Web)"/>
    <w:basedOn w:val="Normln"/>
    <w:uiPriority w:val="99"/>
    <w:semiHidden/>
    <w:unhideWhenUsed/>
    <w:rsid w:val="00BC04D3"/>
    <w:pPr>
      <w:spacing w:before="100" w:beforeAutospacing="1" w:after="100" w:afterAutospacing="1"/>
    </w:pPr>
    <w:rPr>
      <w:rFonts w:ascii="Times New Roman" w:eastAsia="Times New Roman" w:hAnsi="Times New Roman" w:cs="Times New Roman"/>
      <w:lang w:eastAsia="cs-CZ"/>
    </w:rPr>
  </w:style>
  <w:style w:type="paragraph" w:styleId="Odstavecseseznamem">
    <w:name w:val="List Paragraph"/>
    <w:basedOn w:val="Normln"/>
    <w:uiPriority w:val="34"/>
    <w:qFormat/>
    <w:rsid w:val="00502D0B"/>
    <w:pPr>
      <w:ind w:left="720"/>
      <w:contextualSpacing/>
    </w:pPr>
  </w:style>
  <w:style w:type="paragraph" w:styleId="Seznamsodrkami">
    <w:name w:val="List Bullet"/>
    <w:basedOn w:val="Normln"/>
    <w:uiPriority w:val="9"/>
    <w:qFormat/>
    <w:rsid w:val="00E62D53"/>
    <w:pPr>
      <w:numPr>
        <w:numId w:val="2"/>
      </w:numPr>
      <w:spacing w:after="120" w:line="259" w:lineRule="auto"/>
    </w:pPr>
    <w:rPr>
      <w:color w:val="000000" w:themeColor="text1"/>
      <w:szCs w:val="30"/>
      <w:lang w:eastAsia="ja-JP" w:bidi="cs-CZ"/>
    </w:rPr>
  </w:style>
  <w:style w:type="paragraph" w:styleId="Textpoznpodarou">
    <w:name w:val="footnote text"/>
    <w:basedOn w:val="Normln"/>
    <w:link w:val="TextpoznpodarouChar"/>
    <w:uiPriority w:val="99"/>
    <w:semiHidden/>
    <w:unhideWhenUsed/>
    <w:rsid w:val="00246C89"/>
    <w:rPr>
      <w:sz w:val="20"/>
      <w:szCs w:val="20"/>
    </w:rPr>
  </w:style>
  <w:style w:type="character" w:customStyle="1" w:styleId="TextpoznpodarouChar">
    <w:name w:val="Text pozn. pod čarou Char"/>
    <w:basedOn w:val="Standardnpsmoodstavce"/>
    <w:link w:val="Textpoznpodarou"/>
    <w:uiPriority w:val="99"/>
    <w:semiHidden/>
    <w:rsid w:val="00246C89"/>
    <w:rPr>
      <w:sz w:val="20"/>
      <w:szCs w:val="20"/>
    </w:rPr>
  </w:style>
  <w:style w:type="character" w:styleId="Znakapoznpodarou">
    <w:name w:val="footnote reference"/>
    <w:basedOn w:val="Standardnpsmoodstavce"/>
    <w:uiPriority w:val="99"/>
    <w:semiHidden/>
    <w:unhideWhenUsed/>
    <w:rsid w:val="00246C89"/>
    <w:rPr>
      <w:vertAlign w:val="superscript"/>
    </w:rPr>
  </w:style>
  <w:style w:type="numbering" w:customStyle="1" w:styleId="Styl1">
    <w:name w:val="Styl1"/>
    <w:uiPriority w:val="99"/>
    <w:rsid w:val="00AF3944"/>
    <w:pPr>
      <w:numPr>
        <w:numId w:val="4"/>
      </w:numPr>
    </w:pPr>
  </w:style>
  <w:style w:type="character" w:styleId="Hypertextovodkaz">
    <w:name w:val="Hyperlink"/>
    <w:basedOn w:val="Standardnpsmoodstavce"/>
    <w:uiPriority w:val="99"/>
    <w:unhideWhenUsed/>
    <w:rsid w:val="009425BA"/>
    <w:rPr>
      <w:color w:val="0563C1" w:themeColor="hyperlink"/>
      <w:u w:val="single"/>
    </w:rPr>
  </w:style>
  <w:style w:type="character" w:customStyle="1" w:styleId="Nadpis2Char">
    <w:name w:val="Nadpis 2 Char"/>
    <w:basedOn w:val="Standardnpsmoodstavce"/>
    <w:link w:val="Nadpis2"/>
    <w:uiPriority w:val="9"/>
    <w:semiHidden/>
    <w:rsid w:val="00141373"/>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141373"/>
    <w:rPr>
      <w:rFonts w:asciiTheme="majorHAnsi" w:eastAsiaTheme="majorEastAsia" w:hAnsiTheme="majorHAnsi" w:cstheme="majorBidi"/>
      <w:color w:val="1F3763" w:themeColor="accent1" w:themeShade="7F"/>
    </w:rPr>
  </w:style>
  <w:style w:type="character" w:customStyle="1" w:styleId="Nadpis4Char">
    <w:name w:val="Nadpis 4 Char"/>
    <w:basedOn w:val="Standardnpsmoodstavce"/>
    <w:link w:val="Nadpis4"/>
    <w:uiPriority w:val="9"/>
    <w:semiHidden/>
    <w:rsid w:val="0014137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14137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14137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14137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14137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1373"/>
    <w:rPr>
      <w:rFonts w:asciiTheme="majorHAnsi" w:eastAsiaTheme="majorEastAsia" w:hAnsiTheme="majorHAnsi" w:cstheme="majorBidi"/>
      <w:i/>
      <w:iCs/>
      <w:color w:val="272727" w:themeColor="text1" w:themeTint="D8"/>
      <w:sz w:val="21"/>
      <w:szCs w:val="21"/>
    </w:rPr>
  </w:style>
  <w:style w:type="character" w:styleId="Nevyeenzmnka">
    <w:name w:val="Unresolved Mention"/>
    <w:basedOn w:val="Standardnpsmoodstavce"/>
    <w:uiPriority w:val="99"/>
    <w:semiHidden/>
    <w:unhideWhenUsed/>
    <w:rsid w:val="009425BA"/>
    <w:rPr>
      <w:color w:val="605E5C"/>
      <w:shd w:val="clear" w:color="auto" w:fill="E1DFDD"/>
    </w:rPr>
  </w:style>
  <w:style w:type="character" w:styleId="Sledovanodkaz">
    <w:name w:val="FollowedHyperlink"/>
    <w:basedOn w:val="Standardnpsmoodstavce"/>
    <w:uiPriority w:val="99"/>
    <w:semiHidden/>
    <w:unhideWhenUsed/>
    <w:rsid w:val="00A047F4"/>
    <w:rPr>
      <w:color w:val="954F72" w:themeColor="followedHyperlink"/>
      <w:u w:val="single"/>
    </w:rPr>
  </w:style>
  <w:style w:type="paragraph" w:styleId="Nadpisobsahu">
    <w:name w:val="TOC Heading"/>
    <w:basedOn w:val="Nadpis1"/>
    <w:next w:val="Normln"/>
    <w:uiPriority w:val="39"/>
    <w:unhideWhenUsed/>
    <w:qFormat/>
    <w:rsid w:val="0053578E"/>
    <w:pPr>
      <w:spacing w:before="480" w:line="276" w:lineRule="auto"/>
      <w:outlineLvl w:val="9"/>
    </w:pPr>
    <w:rPr>
      <w:b/>
      <w:bCs/>
      <w:sz w:val="28"/>
      <w:szCs w:val="28"/>
      <w:lang w:eastAsia="cs-CZ"/>
    </w:rPr>
  </w:style>
  <w:style w:type="paragraph" w:styleId="Obsah1">
    <w:name w:val="toc 1"/>
    <w:basedOn w:val="Normln"/>
    <w:next w:val="Normln"/>
    <w:autoRedefine/>
    <w:uiPriority w:val="39"/>
    <w:unhideWhenUsed/>
    <w:rsid w:val="00182B66"/>
    <w:pPr>
      <w:spacing w:before="120" w:after="120"/>
    </w:pPr>
    <w:rPr>
      <w:rFonts w:ascii="Garamond" w:hAnsi="Garamond" w:cs="Times New Roman (Základní text"/>
      <w:bCs/>
      <w:szCs w:val="20"/>
    </w:rPr>
  </w:style>
  <w:style w:type="paragraph" w:styleId="Obsah2">
    <w:name w:val="toc 2"/>
    <w:basedOn w:val="Normln"/>
    <w:next w:val="Normln"/>
    <w:autoRedefine/>
    <w:uiPriority w:val="39"/>
    <w:unhideWhenUsed/>
    <w:rsid w:val="00182B66"/>
    <w:pPr>
      <w:ind w:left="240"/>
    </w:pPr>
    <w:rPr>
      <w:rFonts w:ascii="Garamond" w:hAnsi="Garamond" w:cs="Times New Roman (Základní text"/>
      <w:szCs w:val="20"/>
    </w:rPr>
  </w:style>
  <w:style w:type="paragraph" w:styleId="Obsah3">
    <w:name w:val="toc 3"/>
    <w:basedOn w:val="Normln"/>
    <w:next w:val="Normln"/>
    <w:autoRedefine/>
    <w:uiPriority w:val="39"/>
    <w:unhideWhenUsed/>
    <w:rsid w:val="00182B66"/>
    <w:pPr>
      <w:ind w:left="480"/>
    </w:pPr>
    <w:rPr>
      <w:rFonts w:ascii="Garamond" w:hAnsi="Garamond" w:cs="Times New Roman (Základní text"/>
      <w:iCs/>
      <w:szCs w:val="20"/>
    </w:rPr>
  </w:style>
  <w:style w:type="paragraph" w:styleId="Obsah4">
    <w:name w:val="toc 4"/>
    <w:basedOn w:val="Normln"/>
    <w:next w:val="Normln"/>
    <w:autoRedefine/>
    <w:uiPriority w:val="39"/>
    <w:semiHidden/>
    <w:unhideWhenUsed/>
    <w:rsid w:val="0053578E"/>
    <w:pPr>
      <w:ind w:left="720"/>
    </w:pPr>
    <w:rPr>
      <w:sz w:val="18"/>
      <w:szCs w:val="18"/>
    </w:rPr>
  </w:style>
  <w:style w:type="paragraph" w:styleId="Obsah5">
    <w:name w:val="toc 5"/>
    <w:basedOn w:val="Normln"/>
    <w:next w:val="Normln"/>
    <w:autoRedefine/>
    <w:uiPriority w:val="39"/>
    <w:semiHidden/>
    <w:unhideWhenUsed/>
    <w:rsid w:val="0053578E"/>
    <w:pPr>
      <w:ind w:left="960"/>
    </w:pPr>
    <w:rPr>
      <w:sz w:val="18"/>
      <w:szCs w:val="18"/>
    </w:rPr>
  </w:style>
  <w:style w:type="paragraph" w:styleId="Obsah6">
    <w:name w:val="toc 6"/>
    <w:basedOn w:val="Normln"/>
    <w:next w:val="Normln"/>
    <w:autoRedefine/>
    <w:uiPriority w:val="39"/>
    <w:semiHidden/>
    <w:unhideWhenUsed/>
    <w:rsid w:val="0053578E"/>
    <w:pPr>
      <w:ind w:left="1200"/>
    </w:pPr>
    <w:rPr>
      <w:sz w:val="18"/>
      <w:szCs w:val="18"/>
    </w:rPr>
  </w:style>
  <w:style w:type="paragraph" w:styleId="Obsah7">
    <w:name w:val="toc 7"/>
    <w:basedOn w:val="Normln"/>
    <w:next w:val="Normln"/>
    <w:autoRedefine/>
    <w:uiPriority w:val="39"/>
    <w:semiHidden/>
    <w:unhideWhenUsed/>
    <w:rsid w:val="0053578E"/>
    <w:pPr>
      <w:ind w:left="1440"/>
    </w:pPr>
    <w:rPr>
      <w:sz w:val="18"/>
      <w:szCs w:val="18"/>
    </w:rPr>
  </w:style>
  <w:style w:type="paragraph" w:styleId="Obsah8">
    <w:name w:val="toc 8"/>
    <w:basedOn w:val="Normln"/>
    <w:next w:val="Normln"/>
    <w:autoRedefine/>
    <w:uiPriority w:val="39"/>
    <w:semiHidden/>
    <w:unhideWhenUsed/>
    <w:rsid w:val="0053578E"/>
    <w:pPr>
      <w:ind w:left="1680"/>
    </w:pPr>
    <w:rPr>
      <w:sz w:val="18"/>
      <w:szCs w:val="18"/>
    </w:rPr>
  </w:style>
  <w:style w:type="paragraph" w:styleId="Obsah9">
    <w:name w:val="toc 9"/>
    <w:basedOn w:val="Normln"/>
    <w:next w:val="Normln"/>
    <w:autoRedefine/>
    <w:uiPriority w:val="39"/>
    <w:semiHidden/>
    <w:unhideWhenUsed/>
    <w:rsid w:val="0053578E"/>
    <w:pPr>
      <w:ind w:left="1920"/>
    </w:pPr>
    <w:rPr>
      <w:sz w:val="18"/>
      <w:szCs w:val="18"/>
    </w:rPr>
  </w:style>
  <w:style w:type="paragraph" w:customStyle="1" w:styleId="articleheaderstylesnippet-sc-1s2bqwl-4">
    <w:name w:val="articleheaderstyle__snippet-sc-1s2bqwl-4"/>
    <w:basedOn w:val="Normln"/>
    <w:rsid w:val="004D0755"/>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0D5C59"/>
    <w:rPr>
      <w:b/>
      <w:bCs/>
    </w:rPr>
  </w:style>
  <w:style w:type="paragraph" w:styleId="Zhlav">
    <w:name w:val="header"/>
    <w:basedOn w:val="Normln"/>
    <w:link w:val="ZhlavChar"/>
    <w:uiPriority w:val="99"/>
    <w:semiHidden/>
    <w:unhideWhenUsed/>
    <w:rsid w:val="00863196"/>
    <w:pPr>
      <w:tabs>
        <w:tab w:val="center" w:pos="4536"/>
        <w:tab w:val="right" w:pos="9072"/>
      </w:tabs>
    </w:pPr>
  </w:style>
  <w:style w:type="character" w:customStyle="1" w:styleId="ZhlavChar">
    <w:name w:val="Záhlaví Char"/>
    <w:basedOn w:val="Standardnpsmoodstavce"/>
    <w:link w:val="Zhlav"/>
    <w:uiPriority w:val="99"/>
    <w:semiHidden/>
    <w:rsid w:val="00863196"/>
  </w:style>
  <w:style w:type="paragraph" w:styleId="Revize">
    <w:name w:val="Revision"/>
    <w:hidden/>
    <w:uiPriority w:val="99"/>
    <w:semiHidden/>
    <w:rsid w:val="00BA7ECD"/>
  </w:style>
  <w:style w:type="character" w:styleId="Zstupntext">
    <w:name w:val="Placeholder Text"/>
    <w:basedOn w:val="Standardnpsmoodstavce"/>
    <w:uiPriority w:val="99"/>
    <w:semiHidden/>
    <w:rsid w:val="008409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8861">
      <w:bodyDiv w:val="1"/>
      <w:marLeft w:val="0"/>
      <w:marRight w:val="0"/>
      <w:marTop w:val="0"/>
      <w:marBottom w:val="0"/>
      <w:divBdr>
        <w:top w:val="none" w:sz="0" w:space="0" w:color="auto"/>
        <w:left w:val="none" w:sz="0" w:space="0" w:color="auto"/>
        <w:bottom w:val="none" w:sz="0" w:space="0" w:color="auto"/>
        <w:right w:val="none" w:sz="0" w:space="0" w:color="auto"/>
      </w:divBdr>
    </w:div>
    <w:div w:id="168065072">
      <w:bodyDiv w:val="1"/>
      <w:marLeft w:val="0"/>
      <w:marRight w:val="0"/>
      <w:marTop w:val="0"/>
      <w:marBottom w:val="0"/>
      <w:divBdr>
        <w:top w:val="none" w:sz="0" w:space="0" w:color="auto"/>
        <w:left w:val="none" w:sz="0" w:space="0" w:color="auto"/>
        <w:bottom w:val="none" w:sz="0" w:space="0" w:color="auto"/>
        <w:right w:val="none" w:sz="0" w:space="0" w:color="auto"/>
      </w:divBdr>
    </w:div>
    <w:div w:id="234434691">
      <w:bodyDiv w:val="1"/>
      <w:marLeft w:val="0"/>
      <w:marRight w:val="0"/>
      <w:marTop w:val="0"/>
      <w:marBottom w:val="0"/>
      <w:divBdr>
        <w:top w:val="none" w:sz="0" w:space="0" w:color="auto"/>
        <w:left w:val="none" w:sz="0" w:space="0" w:color="auto"/>
        <w:bottom w:val="none" w:sz="0" w:space="0" w:color="auto"/>
        <w:right w:val="none" w:sz="0" w:space="0" w:color="auto"/>
      </w:divBdr>
    </w:div>
    <w:div w:id="872038164">
      <w:bodyDiv w:val="1"/>
      <w:marLeft w:val="0"/>
      <w:marRight w:val="0"/>
      <w:marTop w:val="0"/>
      <w:marBottom w:val="0"/>
      <w:divBdr>
        <w:top w:val="none" w:sz="0" w:space="0" w:color="auto"/>
        <w:left w:val="none" w:sz="0" w:space="0" w:color="auto"/>
        <w:bottom w:val="none" w:sz="0" w:space="0" w:color="auto"/>
        <w:right w:val="none" w:sz="0" w:space="0" w:color="auto"/>
      </w:divBdr>
    </w:div>
    <w:div w:id="1170411822">
      <w:bodyDiv w:val="1"/>
      <w:marLeft w:val="0"/>
      <w:marRight w:val="0"/>
      <w:marTop w:val="0"/>
      <w:marBottom w:val="0"/>
      <w:divBdr>
        <w:top w:val="none" w:sz="0" w:space="0" w:color="auto"/>
        <w:left w:val="none" w:sz="0" w:space="0" w:color="auto"/>
        <w:bottom w:val="none" w:sz="0" w:space="0" w:color="auto"/>
        <w:right w:val="none" w:sz="0" w:space="0" w:color="auto"/>
      </w:divBdr>
      <w:divsChild>
        <w:div w:id="853494634">
          <w:marLeft w:val="0"/>
          <w:marRight w:val="0"/>
          <w:marTop w:val="0"/>
          <w:marBottom w:val="0"/>
          <w:divBdr>
            <w:top w:val="none" w:sz="0" w:space="0" w:color="auto"/>
            <w:left w:val="none" w:sz="0" w:space="0" w:color="auto"/>
            <w:bottom w:val="none" w:sz="0" w:space="0" w:color="auto"/>
            <w:right w:val="none" w:sz="0" w:space="0" w:color="auto"/>
          </w:divBdr>
          <w:divsChild>
            <w:div w:id="62796535">
              <w:marLeft w:val="0"/>
              <w:marRight w:val="0"/>
              <w:marTop w:val="0"/>
              <w:marBottom w:val="0"/>
              <w:divBdr>
                <w:top w:val="none" w:sz="0" w:space="0" w:color="auto"/>
                <w:left w:val="none" w:sz="0" w:space="0" w:color="auto"/>
                <w:bottom w:val="none" w:sz="0" w:space="0" w:color="auto"/>
                <w:right w:val="none" w:sz="0" w:space="0" w:color="auto"/>
              </w:divBdr>
              <w:divsChild>
                <w:div w:id="16049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461731">
      <w:bodyDiv w:val="1"/>
      <w:marLeft w:val="0"/>
      <w:marRight w:val="0"/>
      <w:marTop w:val="0"/>
      <w:marBottom w:val="0"/>
      <w:divBdr>
        <w:top w:val="none" w:sz="0" w:space="0" w:color="auto"/>
        <w:left w:val="none" w:sz="0" w:space="0" w:color="auto"/>
        <w:bottom w:val="none" w:sz="0" w:space="0" w:color="auto"/>
        <w:right w:val="none" w:sz="0" w:space="0" w:color="auto"/>
      </w:divBdr>
      <w:divsChild>
        <w:div w:id="1183782485">
          <w:marLeft w:val="0"/>
          <w:marRight w:val="0"/>
          <w:marTop w:val="0"/>
          <w:marBottom w:val="0"/>
          <w:divBdr>
            <w:top w:val="none" w:sz="0" w:space="0" w:color="auto"/>
            <w:left w:val="none" w:sz="0" w:space="0" w:color="auto"/>
            <w:bottom w:val="none" w:sz="0" w:space="0" w:color="auto"/>
            <w:right w:val="none" w:sz="0" w:space="0" w:color="auto"/>
          </w:divBdr>
          <w:divsChild>
            <w:div w:id="2081052026">
              <w:marLeft w:val="0"/>
              <w:marRight w:val="0"/>
              <w:marTop w:val="0"/>
              <w:marBottom w:val="0"/>
              <w:divBdr>
                <w:top w:val="none" w:sz="0" w:space="0" w:color="auto"/>
                <w:left w:val="none" w:sz="0" w:space="0" w:color="auto"/>
                <w:bottom w:val="none" w:sz="0" w:space="0" w:color="auto"/>
                <w:right w:val="none" w:sz="0" w:space="0" w:color="auto"/>
              </w:divBdr>
              <w:divsChild>
                <w:div w:id="7168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87674">
      <w:bodyDiv w:val="1"/>
      <w:marLeft w:val="0"/>
      <w:marRight w:val="0"/>
      <w:marTop w:val="0"/>
      <w:marBottom w:val="0"/>
      <w:divBdr>
        <w:top w:val="none" w:sz="0" w:space="0" w:color="auto"/>
        <w:left w:val="none" w:sz="0" w:space="0" w:color="auto"/>
        <w:bottom w:val="none" w:sz="0" w:space="0" w:color="auto"/>
        <w:right w:val="none" w:sz="0" w:space="0" w:color="auto"/>
      </w:divBdr>
    </w:div>
    <w:div w:id="1772818091">
      <w:bodyDiv w:val="1"/>
      <w:marLeft w:val="0"/>
      <w:marRight w:val="0"/>
      <w:marTop w:val="0"/>
      <w:marBottom w:val="0"/>
      <w:divBdr>
        <w:top w:val="none" w:sz="0" w:space="0" w:color="auto"/>
        <w:left w:val="none" w:sz="0" w:space="0" w:color="auto"/>
        <w:bottom w:val="none" w:sz="0" w:space="0" w:color="auto"/>
        <w:right w:val="none" w:sz="0" w:space="0" w:color="auto"/>
      </w:divBdr>
    </w:div>
    <w:div w:id="198319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chrance.cz/uploads-import/Publikace/sborniky_stanoviska/Rodina_a_dit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niprostor.cz/judikatura/procesni-pravo/osvedceni-a-prokazanipredpokladu-pro-narizeni-predbezne-opatreni.%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pi.cz/products/lawText/13/24/1/2?vtextu=praktick&#253;%20koment&#225;&#34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spi.cz/products/lawText/13/209/1/2?vtextu=soudcovsk&#253;%20koment&#225;&#345;"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triada-centrum.cz/images/sbornik_II.pdf%3e.%2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spi.cz/products/lawText/13/24/1/2?vtextu=praktick&#253;%20koment&#225;&#345;" TargetMode="External"/><Relationship Id="rId3" Type="http://schemas.openxmlformats.org/officeDocument/2006/relationships/hyperlink" Target="https://www.aspi.cz/products/lawText/13/209/1/2?vtextu=soudcovsk&#253;%20koment&#225;&#345;" TargetMode="External"/><Relationship Id="rId7" Type="http://schemas.openxmlformats.org/officeDocument/2006/relationships/hyperlink" Target="https://www.vlada.cz/assets/ppov/rlp/vybory/pro-prava-ditete/Preklady-dokumentu-OSN.pdf" TargetMode="External"/><Relationship Id="rId2" Type="http://schemas.openxmlformats.org/officeDocument/2006/relationships/hyperlink" Target="https://www.aspi.cz/products/lawText/13/24/1/2?vtextu=praktick&#253;%20koment&#225;&#345;" TargetMode="External"/><Relationship Id="rId1" Type="http://schemas.openxmlformats.org/officeDocument/2006/relationships/hyperlink" Target="https://www.aspi.cz/products/lawText/13/24/1/2?vtextu=praktick&#253;%20koment&#225;&#345;" TargetMode="External"/><Relationship Id="rId6" Type="http://schemas.openxmlformats.org/officeDocument/2006/relationships/hyperlink" Target="https://www.aspi.cz/products/lawText/13/24/1/2?vtextu=praktick&#253;%20koment&#225;&#345;" TargetMode="External"/><Relationship Id="rId5" Type="http://schemas.openxmlformats.org/officeDocument/2006/relationships/hyperlink" Target="https://www.aspi.cz/products/lawText/13/209/1/2?vtextu=soudcovsk&#253;%20koment&#225;&#345;" TargetMode="External"/><Relationship Id="rId10" Type="http://schemas.openxmlformats.org/officeDocument/2006/relationships/hyperlink" Target="https://www.aspi.cz/products/lawText/13/209/1/2?vtextu=soudcovsk&#253;%20koment&#225;&#345;" TargetMode="External"/><Relationship Id="rId4" Type="http://schemas.openxmlformats.org/officeDocument/2006/relationships/hyperlink" Target="https://www.aspi.cz/products/lawText/13/24/1/2?vtextu=praktick&#253;%20koment&#225;&#345;" TargetMode="External"/><Relationship Id="rId9" Type="http://schemas.openxmlformats.org/officeDocument/2006/relationships/hyperlink" Target="https://www.aspi.cz/products/lawText/13/209/1/2?vtextu=soudcovsk&#253;%20koment&#225;&#345;"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A8B8B-9DB5-3E4D-A35D-7C8F2CF4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13070</Words>
  <Characters>77116</Characters>
  <Application>Microsoft Office Word</Application>
  <DocSecurity>0</DocSecurity>
  <Lines>642</Lines>
  <Paragraphs>180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Hrychova Veronika</dc:creator>
  <cp:keywords/>
  <dc:description/>
  <cp:lastModifiedBy>Hrychova Veronika</cp:lastModifiedBy>
  <cp:revision>3</cp:revision>
  <cp:lastPrinted>2021-04-28T03:06:00Z</cp:lastPrinted>
  <dcterms:created xsi:type="dcterms:W3CDTF">2021-04-28T03:55:00Z</dcterms:created>
  <dcterms:modified xsi:type="dcterms:W3CDTF">2021-04-28T20:12:00Z</dcterms:modified>
</cp:coreProperties>
</file>