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C1B5" w14:textId="77777777" w:rsidR="008D5879" w:rsidRPr="00C55514" w:rsidRDefault="008D5879" w:rsidP="008D5879">
      <w:pPr>
        <w:pStyle w:val="StylStyl1dkovn15dku"/>
        <w:spacing w:line="240" w:lineRule="auto"/>
        <w:jc w:val="center"/>
        <w:rPr>
          <w:rFonts w:ascii="Times New Roman" w:hAnsi="Times New Roman"/>
          <w:b/>
          <w:bCs/>
          <w:sz w:val="40"/>
          <w:szCs w:val="40"/>
        </w:rPr>
      </w:pPr>
      <w:r w:rsidRPr="00C55514">
        <w:rPr>
          <w:rFonts w:ascii="Times New Roman" w:hAnsi="Times New Roman"/>
          <w:b/>
          <w:bCs/>
          <w:sz w:val="40"/>
          <w:szCs w:val="40"/>
        </w:rPr>
        <w:t>UNIVERZITA PALACKÉHO V OLOMOUCI</w:t>
      </w:r>
    </w:p>
    <w:p w14:paraId="19BA09EF" w14:textId="77777777" w:rsidR="008D5879" w:rsidRPr="00C55514" w:rsidRDefault="008D5879" w:rsidP="008D5879">
      <w:pPr>
        <w:pStyle w:val="StylStyl1dkovn15dku"/>
        <w:jc w:val="center"/>
        <w:rPr>
          <w:rFonts w:ascii="Times New Roman" w:hAnsi="Times New Roman"/>
          <w:b/>
          <w:bCs/>
          <w:sz w:val="28"/>
        </w:rPr>
      </w:pPr>
    </w:p>
    <w:p w14:paraId="111BCCC0" w14:textId="77777777" w:rsidR="008D5879" w:rsidRPr="00C55514" w:rsidRDefault="008D5879" w:rsidP="008D5879">
      <w:pPr>
        <w:pStyle w:val="StylStyl1dkovn15dku"/>
        <w:jc w:val="center"/>
        <w:rPr>
          <w:rFonts w:ascii="Times New Roman" w:hAnsi="Times New Roman"/>
          <w:bCs/>
          <w:sz w:val="40"/>
          <w:szCs w:val="40"/>
        </w:rPr>
      </w:pPr>
      <w:r w:rsidRPr="00C55514">
        <w:rPr>
          <w:rFonts w:ascii="Times New Roman" w:hAnsi="Times New Roman"/>
          <w:bCs/>
          <w:sz w:val="40"/>
          <w:szCs w:val="40"/>
        </w:rPr>
        <w:t>Přírodovědecká fakulta</w:t>
      </w:r>
    </w:p>
    <w:p w14:paraId="728A9AB1" w14:textId="77777777" w:rsidR="008D5879" w:rsidRPr="00C55514" w:rsidRDefault="008D5879" w:rsidP="008D5879">
      <w:pPr>
        <w:pStyle w:val="StylStyl1dkovn15dku"/>
        <w:jc w:val="center"/>
        <w:rPr>
          <w:rFonts w:ascii="Times New Roman" w:hAnsi="Times New Roman"/>
          <w:bCs/>
          <w:sz w:val="40"/>
          <w:szCs w:val="40"/>
        </w:rPr>
      </w:pPr>
      <w:r w:rsidRPr="00C55514">
        <w:rPr>
          <w:rFonts w:ascii="Times New Roman" w:hAnsi="Times New Roman"/>
          <w:bCs/>
          <w:sz w:val="40"/>
          <w:szCs w:val="40"/>
        </w:rPr>
        <w:t>Katedra</w:t>
      </w:r>
      <w:r>
        <w:rPr>
          <w:rFonts w:ascii="Times New Roman" w:hAnsi="Times New Roman"/>
          <w:bCs/>
          <w:sz w:val="40"/>
          <w:szCs w:val="40"/>
        </w:rPr>
        <w:t xml:space="preserve"> </w:t>
      </w:r>
      <w:r w:rsidRPr="00802F92">
        <w:rPr>
          <w:rFonts w:ascii="Times New Roman" w:hAnsi="Times New Roman"/>
          <w:bCs/>
          <w:sz w:val="40"/>
          <w:szCs w:val="40"/>
        </w:rPr>
        <w:t>rozvojových a environmentálních studií</w:t>
      </w:r>
    </w:p>
    <w:p w14:paraId="4A5D7A4D" w14:textId="77777777" w:rsidR="008D5879" w:rsidRPr="00C55514" w:rsidRDefault="008D5879" w:rsidP="008D5879">
      <w:pPr>
        <w:pStyle w:val="StylStyl1dkovn15dku"/>
        <w:jc w:val="center"/>
        <w:rPr>
          <w:rFonts w:ascii="Times New Roman" w:hAnsi="Times New Roman"/>
          <w:bCs/>
          <w:szCs w:val="24"/>
        </w:rPr>
      </w:pPr>
    </w:p>
    <w:p w14:paraId="7F29BB81" w14:textId="77777777" w:rsidR="008D5879" w:rsidRPr="00C55514" w:rsidRDefault="008D5879" w:rsidP="008D5879">
      <w:pPr>
        <w:pStyle w:val="StylStyl1dkovn15dku"/>
        <w:jc w:val="center"/>
        <w:rPr>
          <w:rFonts w:ascii="Times New Roman" w:hAnsi="Times New Roman"/>
        </w:rPr>
      </w:pPr>
      <w:r w:rsidRPr="00C55514">
        <w:rPr>
          <w:rFonts w:ascii="Times New Roman" w:hAnsi="Times New Roman"/>
          <w:noProof/>
        </w:rPr>
        <w:drawing>
          <wp:inline distT="0" distB="0" distL="0" distR="0" wp14:anchorId="49EA9F58" wp14:editId="48EFC8D6">
            <wp:extent cx="1276350" cy="145039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50398"/>
                    </a:xfrm>
                    <a:prstGeom prst="rect">
                      <a:avLst/>
                    </a:prstGeom>
                    <a:noFill/>
                    <a:ln>
                      <a:noFill/>
                    </a:ln>
                  </pic:spPr>
                </pic:pic>
              </a:graphicData>
            </a:graphic>
          </wp:inline>
        </w:drawing>
      </w:r>
    </w:p>
    <w:p w14:paraId="7F0B3467" w14:textId="77777777" w:rsidR="008D5879" w:rsidRPr="00C55514" w:rsidRDefault="008D5879" w:rsidP="008D5879">
      <w:pPr>
        <w:pStyle w:val="StylStyl1dkovn15dku"/>
        <w:jc w:val="center"/>
        <w:rPr>
          <w:rFonts w:ascii="Times New Roman" w:hAnsi="Times New Roman"/>
        </w:rPr>
      </w:pPr>
    </w:p>
    <w:p w14:paraId="6BE64D06" w14:textId="77777777" w:rsidR="008D5879" w:rsidRPr="00C55514" w:rsidRDefault="008D5879" w:rsidP="008D5879">
      <w:pPr>
        <w:pStyle w:val="StylStyl1dkovn15dku"/>
        <w:jc w:val="center"/>
        <w:rPr>
          <w:rFonts w:ascii="Times New Roman" w:hAnsi="Times New Roman"/>
          <w:bCs/>
          <w:szCs w:val="24"/>
        </w:rPr>
      </w:pPr>
    </w:p>
    <w:p w14:paraId="7D25D7E3" w14:textId="77777777" w:rsidR="008D5879" w:rsidRPr="00C55514" w:rsidRDefault="008D5879" w:rsidP="008D5879">
      <w:pPr>
        <w:pStyle w:val="StylStyl1dkovn15dku"/>
        <w:jc w:val="center"/>
        <w:rPr>
          <w:rFonts w:ascii="Times New Roman" w:hAnsi="Times New Roman"/>
          <w:bCs/>
          <w:szCs w:val="24"/>
        </w:rPr>
      </w:pPr>
      <w:proofErr w:type="spellStart"/>
      <w:r w:rsidRPr="001A19B8">
        <w:rPr>
          <w:rFonts w:ascii="Times New Roman" w:hAnsi="Times New Roman"/>
          <w:b/>
          <w:bCs/>
          <w:sz w:val="36"/>
          <w:szCs w:val="36"/>
        </w:rPr>
        <w:t>Frontex</w:t>
      </w:r>
      <w:proofErr w:type="spellEnd"/>
      <w:r w:rsidRPr="001A19B8">
        <w:rPr>
          <w:rFonts w:ascii="Times New Roman" w:hAnsi="Times New Roman"/>
          <w:b/>
          <w:bCs/>
          <w:sz w:val="36"/>
          <w:szCs w:val="36"/>
        </w:rPr>
        <w:t xml:space="preserve"> a ochrana hranic EU</w:t>
      </w:r>
    </w:p>
    <w:p w14:paraId="2FD81148" w14:textId="77777777" w:rsidR="008D5879" w:rsidRPr="00C55514" w:rsidRDefault="008D5879" w:rsidP="008D5879">
      <w:pPr>
        <w:pStyle w:val="StylStyl1dkovn15dku"/>
        <w:jc w:val="center"/>
        <w:rPr>
          <w:rFonts w:ascii="Times New Roman" w:hAnsi="Times New Roman"/>
          <w:b/>
          <w:bCs/>
          <w:sz w:val="38"/>
          <w:szCs w:val="38"/>
        </w:rPr>
      </w:pPr>
    </w:p>
    <w:p w14:paraId="0F1BCDB4" w14:textId="77777777" w:rsidR="008D5879" w:rsidRPr="00C55514" w:rsidRDefault="008D5879" w:rsidP="008D5879">
      <w:pPr>
        <w:pStyle w:val="StylStyl1dkovn15dku"/>
        <w:jc w:val="center"/>
        <w:rPr>
          <w:rFonts w:ascii="Times New Roman" w:hAnsi="Times New Roman"/>
          <w:b/>
          <w:bCs/>
          <w:sz w:val="40"/>
          <w:szCs w:val="40"/>
        </w:rPr>
      </w:pPr>
      <w:r w:rsidRPr="00C55514">
        <w:rPr>
          <w:rFonts w:ascii="Times New Roman" w:hAnsi="Times New Roman"/>
          <w:b/>
          <w:bCs/>
          <w:sz w:val="40"/>
          <w:szCs w:val="40"/>
        </w:rPr>
        <w:t>BAKALÁŘSKÁ PRÁCE</w:t>
      </w:r>
    </w:p>
    <w:p w14:paraId="38AF1E00" w14:textId="77777777" w:rsidR="008D5879" w:rsidRDefault="008D5879" w:rsidP="008D5879">
      <w:pPr>
        <w:pStyle w:val="StylStyl1dkovn15dku"/>
        <w:jc w:val="center"/>
        <w:rPr>
          <w:rFonts w:ascii="Times New Roman" w:hAnsi="Times New Roman"/>
          <w:b/>
          <w:bCs/>
          <w:sz w:val="26"/>
          <w:szCs w:val="26"/>
        </w:rPr>
      </w:pPr>
    </w:p>
    <w:p w14:paraId="311EB4E7" w14:textId="77777777" w:rsidR="008D5879" w:rsidRPr="00C55514" w:rsidRDefault="008D5879" w:rsidP="008D5879">
      <w:pPr>
        <w:pStyle w:val="StylStyl1dkovn15dku"/>
        <w:jc w:val="center"/>
        <w:rPr>
          <w:rFonts w:ascii="Times New Roman" w:hAnsi="Times New Roman"/>
          <w:b/>
          <w:bCs/>
          <w:sz w:val="26"/>
          <w:szCs w:val="26"/>
        </w:rPr>
      </w:pPr>
    </w:p>
    <w:p w14:paraId="020EBFAA" w14:textId="77777777" w:rsidR="008D5879" w:rsidRPr="00C55514" w:rsidRDefault="008D5879" w:rsidP="008D5879">
      <w:pPr>
        <w:pStyle w:val="StylStyl1dkovn15dku"/>
        <w:jc w:val="left"/>
        <w:rPr>
          <w:rFonts w:ascii="Times New Roman" w:hAnsi="Times New Roman"/>
          <w:bCs/>
          <w:szCs w:val="24"/>
        </w:rPr>
      </w:pPr>
    </w:p>
    <w:p w14:paraId="0ADB83A6" w14:textId="77777777" w:rsidR="008D5879" w:rsidRPr="00C55514" w:rsidRDefault="008D5879" w:rsidP="008D5879">
      <w:pPr>
        <w:pStyle w:val="StylStyl1dkovn15dku"/>
        <w:jc w:val="left"/>
        <w:rPr>
          <w:rFonts w:ascii="Times New Roman" w:hAnsi="Times New Roman"/>
          <w:bCs/>
          <w:sz w:val="28"/>
          <w:szCs w:val="28"/>
        </w:rPr>
      </w:pPr>
      <w:r w:rsidRPr="00C55514">
        <w:rPr>
          <w:rFonts w:ascii="Times New Roman" w:hAnsi="Times New Roman"/>
          <w:bCs/>
          <w:sz w:val="28"/>
          <w:szCs w:val="28"/>
        </w:rPr>
        <w:t>Autor:</w:t>
      </w:r>
      <w:r w:rsidRPr="00C55514">
        <w:rPr>
          <w:rFonts w:ascii="Times New Roman" w:hAnsi="Times New Roman"/>
          <w:bCs/>
          <w:sz w:val="28"/>
          <w:szCs w:val="28"/>
        </w:rPr>
        <w:tab/>
      </w:r>
      <w:r w:rsidRPr="00C55514">
        <w:rPr>
          <w:rFonts w:ascii="Times New Roman" w:hAnsi="Times New Roman"/>
          <w:bCs/>
          <w:sz w:val="28"/>
          <w:szCs w:val="28"/>
        </w:rPr>
        <w:tab/>
      </w:r>
      <w:r w:rsidRPr="00C55514">
        <w:rPr>
          <w:rFonts w:ascii="Times New Roman" w:hAnsi="Times New Roman"/>
          <w:bCs/>
          <w:sz w:val="28"/>
          <w:szCs w:val="28"/>
        </w:rPr>
        <w:tab/>
      </w:r>
      <w:r>
        <w:rPr>
          <w:rFonts w:ascii="Times New Roman" w:hAnsi="Times New Roman"/>
          <w:b/>
          <w:bCs/>
          <w:sz w:val="28"/>
          <w:szCs w:val="28"/>
        </w:rPr>
        <w:t>Jan Buček</w:t>
      </w:r>
    </w:p>
    <w:p w14:paraId="22563533" w14:textId="77777777" w:rsidR="008D5879" w:rsidRPr="00C55514" w:rsidRDefault="008D5879" w:rsidP="008D5879">
      <w:pPr>
        <w:pStyle w:val="StylStyl1dkovn15dku"/>
        <w:jc w:val="left"/>
        <w:rPr>
          <w:rFonts w:ascii="Times New Roman" w:hAnsi="Times New Roman"/>
          <w:bCs/>
          <w:sz w:val="28"/>
          <w:szCs w:val="28"/>
        </w:rPr>
      </w:pPr>
      <w:r w:rsidRPr="00C55514">
        <w:rPr>
          <w:rFonts w:ascii="Times New Roman" w:hAnsi="Times New Roman"/>
          <w:bCs/>
          <w:sz w:val="28"/>
          <w:szCs w:val="28"/>
        </w:rPr>
        <w:t>Studijní program:</w:t>
      </w:r>
      <w:r w:rsidRPr="00C55514">
        <w:rPr>
          <w:rFonts w:ascii="Times New Roman" w:hAnsi="Times New Roman"/>
          <w:bCs/>
          <w:sz w:val="28"/>
          <w:szCs w:val="28"/>
        </w:rPr>
        <w:tab/>
        <w:t>B</w:t>
      </w:r>
      <w:r>
        <w:rPr>
          <w:rFonts w:ascii="Times New Roman" w:hAnsi="Times New Roman"/>
          <w:bCs/>
          <w:sz w:val="28"/>
          <w:szCs w:val="28"/>
        </w:rPr>
        <w:t>1301 Mezinárodní rozvojová studia</w:t>
      </w:r>
    </w:p>
    <w:p w14:paraId="6043B158" w14:textId="77777777" w:rsidR="008D5879" w:rsidRPr="00C55514" w:rsidRDefault="008D5879" w:rsidP="008D5879">
      <w:pPr>
        <w:pStyle w:val="StylStyl1dkovn15dku"/>
        <w:jc w:val="left"/>
        <w:rPr>
          <w:rFonts w:ascii="Times New Roman" w:hAnsi="Times New Roman"/>
          <w:bCs/>
          <w:sz w:val="28"/>
          <w:szCs w:val="28"/>
        </w:rPr>
      </w:pPr>
      <w:r w:rsidRPr="00C55514">
        <w:rPr>
          <w:rFonts w:ascii="Times New Roman" w:hAnsi="Times New Roman"/>
          <w:bCs/>
          <w:sz w:val="28"/>
          <w:szCs w:val="28"/>
        </w:rPr>
        <w:t>Studijní obor:</w:t>
      </w:r>
      <w:r w:rsidRPr="00C55514">
        <w:rPr>
          <w:rFonts w:ascii="Times New Roman" w:hAnsi="Times New Roman"/>
          <w:bCs/>
          <w:sz w:val="28"/>
          <w:szCs w:val="28"/>
        </w:rPr>
        <w:tab/>
      </w:r>
      <w:r w:rsidRPr="00C55514">
        <w:rPr>
          <w:rFonts w:ascii="Times New Roman" w:hAnsi="Times New Roman"/>
          <w:bCs/>
          <w:sz w:val="28"/>
          <w:szCs w:val="28"/>
        </w:rPr>
        <w:tab/>
      </w:r>
      <w:r>
        <w:rPr>
          <w:rFonts w:ascii="Times New Roman" w:hAnsi="Times New Roman"/>
          <w:bCs/>
          <w:sz w:val="28"/>
          <w:szCs w:val="28"/>
        </w:rPr>
        <w:t>Mezinárodní rozvojová studia</w:t>
      </w:r>
    </w:p>
    <w:p w14:paraId="1FF76708" w14:textId="77777777" w:rsidR="008D5879" w:rsidRPr="00C55514" w:rsidRDefault="008D5879" w:rsidP="008D5879">
      <w:pPr>
        <w:pStyle w:val="StylStyl1dkovn15dku"/>
        <w:jc w:val="left"/>
        <w:rPr>
          <w:rFonts w:ascii="Times New Roman" w:hAnsi="Times New Roman"/>
          <w:bCs/>
          <w:sz w:val="28"/>
          <w:szCs w:val="28"/>
        </w:rPr>
      </w:pPr>
      <w:r w:rsidRPr="00C55514">
        <w:rPr>
          <w:rFonts w:ascii="Times New Roman" w:hAnsi="Times New Roman"/>
          <w:bCs/>
          <w:sz w:val="28"/>
          <w:szCs w:val="28"/>
        </w:rPr>
        <w:t>Forma studia:</w:t>
      </w:r>
      <w:r w:rsidRPr="00C55514">
        <w:rPr>
          <w:rFonts w:ascii="Times New Roman" w:hAnsi="Times New Roman"/>
          <w:bCs/>
          <w:sz w:val="28"/>
          <w:szCs w:val="28"/>
        </w:rPr>
        <w:tab/>
      </w:r>
      <w:r w:rsidRPr="00C55514">
        <w:rPr>
          <w:rFonts w:ascii="Times New Roman" w:hAnsi="Times New Roman"/>
          <w:bCs/>
          <w:sz w:val="28"/>
          <w:szCs w:val="28"/>
        </w:rPr>
        <w:tab/>
        <w:t>Prezenční</w:t>
      </w:r>
      <w:r w:rsidRPr="00C55514">
        <w:rPr>
          <w:rFonts w:ascii="Times New Roman" w:hAnsi="Times New Roman"/>
          <w:bCs/>
          <w:sz w:val="28"/>
          <w:szCs w:val="28"/>
        </w:rPr>
        <w:tab/>
      </w:r>
    </w:p>
    <w:p w14:paraId="713868D5" w14:textId="77777777" w:rsidR="008D5879" w:rsidRPr="00C55514" w:rsidRDefault="008D5879" w:rsidP="008D5879">
      <w:pPr>
        <w:pStyle w:val="StylStyl1dkovn15dku"/>
        <w:jc w:val="left"/>
        <w:rPr>
          <w:rFonts w:ascii="Times New Roman" w:hAnsi="Times New Roman"/>
          <w:b/>
          <w:bCs/>
          <w:sz w:val="28"/>
          <w:szCs w:val="28"/>
        </w:rPr>
      </w:pPr>
      <w:r w:rsidRPr="00C55514">
        <w:rPr>
          <w:rFonts w:ascii="Times New Roman" w:hAnsi="Times New Roman"/>
          <w:bCs/>
          <w:sz w:val="28"/>
          <w:szCs w:val="28"/>
        </w:rPr>
        <w:t>Vedoucí práce:</w:t>
      </w:r>
      <w:r w:rsidRPr="00C55514">
        <w:rPr>
          <w:rFonts w:ascii="Times New Roman" w:hAnsi="Times New Roman"/>
          <w:bCs/>
          <w:sz w:val="28"/>
          <w:szCs w:val="28"/>
        </w:rPr>
        <w:tab/>
      </w:r>
      <w:r w:rsidRPr="00C55514">
        <w:rPr>
          <w:rFonts w:ascii="Times New Roman" w:hAnsi="Times New Roman"/>
          <w:bCs/>
          <w:sz w:val="28"/>
          <w:szCs w:val="28"/>
        </w:rPr>
        <w:tab/>
      </w:r>
      <w:r>
        <w:rPr>
          <w:rFonts w:ascii="Times New Roman" w:hAnsi="Times New Roman"/>
          <w:b/>
          <w:bCs/>
          <w:sz w:val="28"/>
          <w:szCs w:val="28"/>
        </w:rPr>
        <w:t>Lucie Macková, M.A., Ph.D.</w:t>
      </w:r>
    </w:p>
    <w:p w14:paraId="1C1AA5CC" w14:textId="77777777" w:rsidR="008D5879" w:rsidRDefault="008D5879" w:rsidP="008D5879">
      <w:pPr>
        <w:pStyle w:val="StylStyl1dkovn15dku"/>
        <w:jc w:val="left"/>
        <w:rPr>
          <w:rFonts w:ascii="Times New Roman" w:hAnsi="Times New Roman"/>
          <w:bCs/>
          <w:sz w:val="28"/>
          <w:szCs w:val="28"/>
        </w:rPr>
      </w:pPr>
      <w:r w:rsidRPr="00C55514">
        <w:rPr>
          <w:rFonts w:ascii="Times New Roman" w:hAnsi="Times New Roman"/>
          <w:bCs/>
          <w:sz w:val="28"/>
          <w:szCs w:val="28"/>
        </w:rPr>
        <w:t>Rok:</w:t>
      </w:r>
      <w:r w:rsidRPr="00C55514">
        <w:rPr>
          <w:rFonts w:ascii="Times New Roman" w:hAnsi="Times New Roman"/>
          <w:bCs/>
          <w:sz w:val="28"/>
          <w:szCs w:val="28"/>
        </w:rPr>
        <w:tab/>
      </w:r>
      <w:r w:rsidRPr="00C55514">
        <w:rPr>
          <w:rFonts w:ascii="Times New Roman" w:hAnsi="Times New Roman"/>
          <w:bCs/>
          <w:sz w:val="28"/>
          <w:szCs w:val="28"/>
        </w:rPr>
        <w:tab/>
        <w:t xml:space="preserve"> </w:t>
      </w:r>
      <w:r w:rsidRPr="00C55514">
        <w:rPr>
          <w:rFonts w:ascii="Times New Roman" w:hAnsi="Times New Roman"/>
          <w:bCs/>
          <w:sz w:val="28"/>
          <w:szCs w:val="28"/>
        </w:rPr>
        <w:tab/>
        <w:t>20</w:t>
      </w:r>
      <w:r>
        <w:rPr>
          <w:rFonts w:ascii="Times New Roman" w:hAnsi="Times New Roman"/>
          <w:bCs/>
          <w:sz w:val="28"/>
          <w:szCs w:val="28"/>
        </w:rPr>
        <w:t>20</w:t>
      </w:r>
    </w:p>
    <w:p w14:paraId="455744AC" w14:textId="77777777" w:rsidR="00B459DC" w:rsidRDefault="00B459DC" w:rsidP="008D5879">
      <w:pPr>
        <w:ind w:left="0"/>
        <w:rPr>
          <w:bCs/>
          <w:sz w:val="28"/>
          <w:szCs w:val="28"/>
        </w:rPr>
      </w:pPr>
    </w:p>
    <w:p w14:paraId="3FF251DA" w14:textId="77777777" w:rsidR="008D5879" w:rsidRDefault="008D5879" w:rsidP="008D5879">
      <w:pPr>
        <w:ind w:left="0"/>
        <w:rPr>
          <w:bCs/>
          <w:sz w:val="28"/>
          <w:szCs w:val="28"/>
        </w:rPr>
      </w:pPr>
    </w:p>
    <w:p w14:paraId="4E3AEA17" w14:textId="77777777" w:rsidR="008D5879" w:rsidRDefault="008D5879" w:rsidP="008D5879">
      <w:pPr>
        <w:pStyle w:val="Default"/>
      </w:pPr>
    </w:p>
    <w:p w14:paraId="453362A6" w14:textId="77777777" w:rsidR="008D5879" w:rsidRDefault="008D5879" w:rsidP="008D5879">
      <w:pPr>
        <w:pStyle w:val="Default"/>
      </w:pPr>
    </w:p>
    <w:p w14:paraId="5F5C6287" w14:textId="77777777" w:rsidR="008D5879" w:rsidRDefault="008D5879" w:rsidP="008D5879">
      <w:pPr>
        <w:pStyle w:val="Default"/>
      </w:pPr>
    </w:p>
    <w:p w14:paraId="763CC848" w14:textId="77777777" w:rsidR="008D5879" w:rsidRDefault="008D5879" w:rsidP="008D5879">
      <w:pPr>
        <w:pStyle w:val="Default"/>
      </w:pPr>
    </w:p>
    <w:p w14:paraId="14DC59EF" w14:textId="77777777" w:rsidR="008D5879" w:rsidRDefault="008D5879" w:rsidP="008D5879">
      <w:pPr>
        <w:pStyle w:val="Default"/>
      </w:pPr>
    </w:p>
    <w:p w14:paraId="6472EF54" w14:textId="77777777" w:rsidR="008D5879" w:rsidRDefault="008D5879" w:rsidP="008D5879">
      <w:pPr>
        <w:pStyle w:val="Default"/>
      </w:pPr>
    </w:p>
    <w:p w14:paraId="28544AA0" w14:textId="77777777" w:rsidR="008D5879" w:rsidRDefault="008D5879" w:rsidP="008D5879">
      <w:pPr>
        <w:pStyle w:val="Default"/>
      </w:pPr>
    </w:p>
    <w:p w14:paraId="44BF9F30" w14:textId="77777777" w:rsidR="008D5879" w:rsidRDefault="008D5879" w:rsidP="008D5879">
      <w:pPr>
        <w:pStyle w:val="Default"/>
      </w:pPr>
    </w:p>
    <w:p w14:paraId="064ABDB9" w14:textId="77777777" w:rsidR="008D5879" w:rsidRDefault="008D5879" w:rsidP="008D5879">
      <w:pPr>
        <w:pStyle w:val="Default"/>
      </w:pPr>
    </w:p>
    <w:p w14:paraId="7C5D080B" w14:textId="77777777" w:rsidR="008D5879" w:rsidRDefault="008D5879" w:rsidP="008D5879">
      <w:pPr>
        <w:pStyle w:val="Default"/>
      </w:pPr>
    </w:p>
    <w:p w14:paraId="180A83C9" w14:textId="77777777" w:rsidR="008D5879" w:rsidRDefault="008D5879" w:rsidP="008D5879">
      <w:pPr>
        <w:pStyle w:val="Default"/>
      </w:pPr>
    </w:p>
    <w:p w14:paraId="666E7E2C" w14:textId="77777777" w:rsidR="008D5879" w:rsidRDefault="008D5879" w:rsidP="008D5879">
      <w:pPr>
        <w:pStyle w:val="Default"/>
      </w:pPr>
    </w:p>
    <w:p w14:paraId="37EB5B1E" w14:textId="77777777" w:rsidR="008D5879" w:rsidRDefault="008D5879" w:rsidP="008D5879">
      <w:pPr>
        <w:pStyle w:val="Default"/>
      </w:pPr>
    </w:p>
    <w:p w14:paraId="5B134E69" w14:textId="77777777" w:rsidR="008D5879" w:rsidRDefault="008D5879" w:rsidP="008D5879">
      <w:pPr>
        <w:pStyle w:val="Default"/>
      </w:pPr>
    </w:p>
    <w:p w14:paraId="0EB3FB0C" w14:textId="77777777" w:rsidR="008D5879" w:rsidRDefault="008D5879" w:rsidP="008D5879">
      <w:pPr>
        <w:pStyle w:val="Default"/>
      </w:pPr>
    </w:p>
    <w:p w14:paraId="29B2BA3A" w14:textId="77777777" w:rsidR="008D5879" w:rsidRDefault="008D5879" w:rsidP="008D5879">
      <w:pPr>
        <w:pStyle w:val="Default"/>
      </w:pPr>
    </w:p>
    <w:p w14:paraId="489F05C2" w14:textId="77777777" w:rsidR="008D5879" w:rsidRDefault="008D5879" w:rsidP="008D5879">
      <w:pPr>
        <w:pStyle w:val="Default"/>
      </w:pPr>
    </w:p>
    <w:p w14:paraId="17ACB048" w14:textId="77777777" w:rsidR="008D5879" w:rsidRDefault="008D5879" w:rsidP="008D5879">
      <w:pPr>
        <w:pStyle w:val="Default"/>
      </w:pPr>
    </w:p>
    <w:p w14:paraId="56F37499" w14:textId="77777777" w:rsidR="008D5879" w:rsidRDefault="008D5879" w:rsidP="008D5879">
      <w:pPr>
        <w:pStyle w:val="Default"/>
      </w:pPr>
    </w:p>
    <w:p w14:paraId="54CD057F" w14:textId="77777777" w:rsidR="008D5879" w:rsidRDefault="008D5879" w:rsidP="008D5879">
      <w:pPr>
        <w:pStyle w:val="Default"/>
      </w:pPr>
    </w:p>
    <w:p w14:paraId="5858B2E6" w14:textId="77777777" w:rsidR="008D5879" w:rsidRDefault="008D5879" w:rsidP="008D5879">
      <w:pPr>
        <w:pStyle w:val="Default"/>
      </w:pPr>
    </w:p>
    <w:p w14:paraId="5DD4129F" w14:textId="77777777" w:rsidR="008D5879" w:rsidRDefault="008D5879" w:rsidP="008D5879">
      <w:pPr>
        <w:pStyle w:val="Default"/>
      </w:pPr>
    </w:p>
    <w:p w14:paraId="2BDB3B46" w14:textId="77777777" w:rsidR="008D5879" w:rsidRDefault="008D5879" w:rsidP="008D5879">
      <w:pPr>
        <w:pStyle w:val="Default"/>
      </w:pPr>
    </w:p>
    <w:p w14:paraId="147DBA48" w14:textId="77777777" w:rsidR="008D5879" w:rsidRDefault="008D5879" w:rsidP="008D5879">
      <w:pPr>
        <w:pStyle w:val="Default"/>
      </w:pPr>
    </w:p>
    <w:p w14:paraId="36602B6E" w14:textId="77777777" w:rsidR="008D5879" w:rsidRDefault="008D5879" w:rsidP="008D5879">
      <w:pPr>
        <w:pStyle w:val="Default"/>
      </w:pPr>
    </w:p>
    <w:p w14:paraId="226EFB8C" w14:textId="77777777" w:rsidR="008D5879" w:rsidRDefault="008D5879" w:rsidP="008D5879">
      <w:pPr>
        <w:pStyle w:val="Default"/>
      </w:pPr>
    </w:p>
    <w:p w14:paraId="16B4E282" w14:textId="77777777" w:rsidR="008D5879" w:rsidRDefault="008D5879" w:rsidP="008D5879">
      <w:pPr>
        <w:pStyle w:val="Default"/>
      </w:pPr>
    </w:p>
    <w:p w14:paraId="346254FE" w14:textId="77777777" w:rsidR="008D5879" w:rsidRDefault="008D5879" w:rsidP="008D5879">
      <w:pPr>
        <w:pStyle w:val="Default"/>
      </w:pPr>
    </w:p>
    <w:p w14:paraId="3B635DDB" w14:textId="77777777" w:rsidR="008D5879" w:rsidRDefault="008D5879" w:rsidP="008D5879">
      <w:pPr>
        <w:pStyle w:val="Default"/>
      </w:pPr>
    </w:p>
    <w:p w14:paraId="6E145C45" w14:textId="77777777" w:rsidR="008D5879" w:rsidRDefault="008D5879" w:rsidP="008D5879">
      <w:pPr>
        <w:pStyle w:val="Default"/>
      </w:pPr>
    </w:p>
    <w:p w14:paraId="1E24A85F" w14:textId="77777777" w:rsidR="008D5879" w:rsidRDefault="008D5879" w:rsidP="008D5879">
      <w:pPr>
        <w:pStyle w:val="Default"/>
        <w:ind w:left="0"/>
      </w:pPr>
    </w:p>
    <w:p w14:paraId="7F5C0E2A" w14:textId="77777777" w:rsidR="008D5879" w:rsidRPr="008D5879" w:rsidRDefault="008D5879" w:rsidP="008D5879">
      <w:pPr>
        <w:pStyle w:val="Default"/>
        <w:ind w:left="0" w:firstLine="357"/>
        <w:rPr>
          <w:b/>
          <w:bCs/>
        </w:rPr>
      </w:pPr>
      <w:r w:rsidRPr="008D5879">
        <w:rPr>
          <w:b/>
          <w:bCs/>
        </w:rPr>
        <w:t>Prohlášení</w:t>
      </w:r>
    </w:p>
    <w:p w14:paraId="0998504E" w14:textId="77777777" w:rsidR="008D5879" w:rsidRDefault="008D5879" w:rsidP="008D5879">
      <w:pPr>
        <w:pStyle w:val="Default"/>
      </w:pPr>
    </w:p>
    <w:p w14:paraId="334D7B4E" w14:textId="77777777" w:rsidR="008D5879" w:rsidRDefault="008D5879" w:rsidP="008D5879">
      <w:pPr>
        <w:pStyle w:val="Default"/>
        <w:spacing w:line="360" w:lineRule="auto"/>
      </w:pPr>
      <w:r w:rsidRPr="00C55514">
        <w:t>Prohlašuji, že jsem bakalářskou práci vypracoval/a samostatně s vyznačením všech použitých</w:t>
      </w:r>
      <w:r>
        <w:t xml:space="preserve"> </w:t>
      </w:r>
      <w:r w:rsidRPr="00C55514">
        <w:t xml:space="preserve">pramenů a spoluautorství. Souhlasím se zveřejněním bakalářské práce podle zákona č. 111/1998 Sb., o vysokých školách, ve znění pozdějších předpisů. Byl/a jsem seznámen/a s tím, že se na moji práci vztahují práva a povinnosti vyplývající ze zákona </w:t>
      </w:r>
      <w:r>
        <w:br/>
      </w:r>
      <w:r w:rsidRPr="00C55514">
        <w:t xml:space="preserve">č. 121/2000 Sb., autorský zákon, ve znění pozdějších předpisů. </w:t>
      </w:r>
    </w:p>
    <w:p w14:paraId="3E80374D" w14:textId="77777777" w:rsidR="008D5879" w:rsidRPr="00C55514" w:rsidRDefault="008D5879" w:rsidP="008D5879">
      <w:pPr>
        <w:pStyle w:val="Default"/>
        <w:spacing w:line="360" w:lineRule="auto"/>
      </w:pPr>
    </w:p>
    <w:p w14:paraId="57D66840" w14:textId="77777777" w:rsidR="008D5879" w:rsidRDefault="008D5879" w:rsidP="008D5879">
      <w:pPr>
        <w:pStyle w:val="Default"/>
        <w:spacing w:line="360" w:lineRule="auto"/>
      </w:pPr>
    </w:p>
    <w:p w14:paraId="576A52F0" w14:textId="77777777" w:rsidR="008D5879" w:rsidRDefault="008D5879" w:rsidP="008D5879">
      <w:pPr>
        <w:pStyle w:val="Default"/>
        <w:spacing w:line="360" w:lineRule="auto"/>
        <w:rPr>
          <w:i/>
          <w:iCs/>
        </w:rPr>
      </w:pPr>
      <w:r w:rsidRPr="00C55514">
        <w:t xml:space="preserve">V Olomouci dne ....................... </w:t>
      </w:r>
      <w:r w:rsidRPr="00C55514">
        <w:rPr>
          <w:i/>
          <w:iCs/>
        </w:rPr>
        <w:t xml:space="preserve">podpis bakaláře </w:t>
      </w:r>
    </w:p>
    <w:p w14:paraId="24FCAC69" w14:textId="77777777" w:rsidR="008D5879" w:rsidRDefault="008D5879" w:rsidP="008D5879">
      <w:pPr>
        <w:pStyle w:val="Default"/>
        <w:rPr>
          <w:i/>
          <w:iCs/>
        </w:rPr>
      </w:pPr>
    </w:p>
    <w:p w14:paraId="0C6F0F37" w14:textId="77777777" w:rsidR="008D5879" w:rsidRDefault="008D5879" w:rsidP="008D5879">
      <w:pPr>
        <w:pStyle w:val="Default"/>
        <w:rPr>
          <w:i/>
          <w:iCs/>
        </w:rPr>
      </w:pPr>
    </w:p>
    <w:p w14:paraId="1BA76702" w14:textId="77777777" w:rsidR="008D5879" w:rsidRDefault="008D5879" w:rsidP="008D5879">
      <w:pPr>
        <w:pStyle w:val="Default"/>
        <w:rPr>
          <w:i/>
          <w:iCs/>
        </w:rPr>
      </w:pPr>
    </w:p>
    <w:p w14:paraId="002769C8" w14:textId="77777777" w:rsidR="008D5879" w:rsidRDefault="008D5879" w:rsidP="008D5879">
      <w:pPr>
        <w:pStyle w:val="Default"/>
        <w:rPr>
          <w:i/>
          <w:iCs/>
        </w:rPr>
      </w:pPr>
    </w:p>
    <w:p w14:paraId="0311DE06" w14:textId="77777777" w:rsidR="008D5879" w:rsidRDefault="008D5879" w:rsidP="008D5879">
      <w:pPr>
        <w:pStyle w:val="Default"/>
        <w:rPr>
          <w:i/>
          <w:iCs/>
        </w:rPr>
      </w:pPr>
    </w:p>
    <w:p w14:paraId="5F7F40C7" w14:textId="77777777" w:rsidR="008D5879" w:rsidRDefault="008D5879" w:rsidP="008D5879">
      <w:pPr>
        <w:pStyle w:val="Default"/>
        <w:rPr>
          <w:i/>
          <w:iCs/>
        </w:rPr>
      </w:pPr>
    </w:p>
    <w:p w14:paraId="2FE50E24" w14:textId="77777777" w:rsidR="008D5879" w:rsidRDefault="008D5879" w:rsidP="008D5879">
      <w:pPr>
        <w:pStyle w:val="Default"/>
        <w:rPr>
          <w:i/>
          <w:iCs/>
        </w:rPr>
      </w:pPr>
    </w:p>
    <w:p w14:paraId="015C384C" w14:textId="77777777" w:rsidR="008D5879" w:rsidRDefault="008D5879" w:rsidP="008D5879">
      <w:pPr>
        <w:pStyle w:val="Default"/>
        <w:rPr>
          <w:i/>
          <w:iCs/>
        </w:rPr>
      </w:pPr>
    </w:p>
    <w:p w14:paraId="49E87E72" w14:textId="77777777" w:rsidR="008D5879" w:rsidRDefault="008D5879" w:rsidP="008D5879">
      <w:pPr>
        <w:pStyle w:val="Default"/>
        <w:rPr>
          <w:i/>
          <w:iCs/>
        </w:rPr>
      </w:pPr>
    </w:p>
    <w:p w14:paraId="7747B626" w14:textId="77777777" w:rsidR="008D5879" w:rsidRDefault="008D5879" w:rsidP="008D5879">
      <w:pPr>
        <w:pStyle w:val="Default"/>
        <w:rPr>
          <w:i/>
          <w:iCs/>
        </w:rPr>
      </w:pPr>
    </w:p>
    <w:p w14:paraId="1523DA33" w14:textId="77777777" w:rsidR="008D5879" w:rsidRDefault="008D5879" w:rsidP="008D5879">
      <w:pPr>
        <w:pStyle w:val="Default"/>
        <w:rPr>
          <w:i/>
          <w:iCs/>
        </w:rPr>
      </w:pPr>
    </w:p>
    <w:p w14:paraId="1B769CE3" w14:textId="77777777" w:rsidR="008D5879" w:rsidRDefault="008D5879" w:rsidP="008D5879">
      <w:pPr>
        <w:pStyle w:val="Default"/>
        <w:rPr>
          <w:i/>
          <w:iCs/>
        </w:rPr>
      </w:pPr>
    </w:p>
    <w:p w14:paraId="306D7972" w14:textId="77777777" w:rsidR="008D5879" w:rsidRDefault="008D5879" w:rsidP="008D5879">
      <w:pPr>
        <w:pStyle w:val="Default"/>
        <w:rPr>
          <w:i/>
          <w:iCs/>
        </w:rPr>
      </w:pPr>
    </w:p>
    <w:p w14:paraId="72D8E11A" w14:textId="77777777" w:rsidR="008D5879" w:rsidRDefault="008D5879" w:rsidP="008D5879">
      <w:pPr>
        <w:pStyle w:val="Default"/>
        <w:rPr>
          <w:i/>
          <w:iCs/>
        </w:rPr>
      </w:pPr>
    </w:p>
    <w:p w14:paraId="0540A8B9" w14:textId="77777777" w:rsidR="008D5879" w:rsidRDefault="008D5879" w:rsidP="008D5879">
      <w:pPr>
        <w:pStyle w:val="Default"/>
        <w:rPr>
          <w:i/>
          <w:iCs/>
        </w:rPr>
      </w:pPr>
    </w:p>
    <w:p w14:paraId="1C956181" w14:textId="77777777" w:rsidR="008D5879" w:rsidRDefault="008D5879" w:rsidP="008D5879">
      <w:pPr>
        <w:pStyle w:val="Default"/>
        <w:rPr>
          <w:i/>
          <w:iCs/>
        </w:rPr>
      </w:pPr>
    </w:p>
    <w:p w14:paraId="29CA505B" w14:textId="77777777" w:rsidR="008D5879" w:rsidRDefault="008D5879" w:rsidP="008D5879">
      <w:pPr>
        <w:pStyle w:val="Default"/>
        <w:rPr>
          <w:i/>
          <w:iCs/>
        </w:rPr>
      </w:pPr>
    </w:p>
    <w:p w14:paraId="51797944" w14:textId="77777777" w:rsidR="008D5879" w:rsidRDefault="008D5879" w:rsidP="008D5879">
      <w:pPr>
        <w:pStyle w:val="Default"/>
        <w:rPr>
          <w:i/>
          <w:iCs/>
        </w:rPr>
      </w:pPr>
    </w:p>
    <w:p w14:paraId="3C2E071C" w14:textId="77777777" w:rsidR="008D5879" w:rsidRDefault="008D5879" w:rsidP="008D5879">
      <w:pPr>
        <w:pStyle w:val="Default"/>
        <w:rPr>
          <w:i/>
          <w:iCs/>
        </w:rPr>
      </w:pPr>
    </w:p>
    <w:p w14:paraId="4CD39C1B" w14:textId="77777777" w:rsidR="008D5879" w:rsidRDefault="008D5879" w:rsidP="008D5879">
      <w:pPr>
        <w:pStyle w:val="Default"/>
        <w:rPr>
          <w:i/>
          <w:iCs/>
        </w:rPr>
      </w:pPr>
    </w:p>
    <w:p w14:paraId="6D1896F7" w14:textId="77777777" w:rsidR="008D5879" w:rsidRDefault="008D5879" w:rsidP="008D5879">
      <w:pPr>
        <w:pStyle w:val="Default"/>
        <w:rPr>
          <w:i/>
          <w:iCs/>
        </w:rPr>
      </w:pPr>
    </w:p>
    <w:p w14:paraId="636475CB" w14:textId="77777777" w:rsidR="008D5879" w:rsidRDefault="008D5879" w:rsidP="008D5879">
      <w:pPr>
        <w:pStyle w:val="Default"/>
        <w:rPr>
          <w:i/>
          <w:iCs/>
        </w:rPr>
      </w:pPr>
    </w:p>
    <w:p w14:paraId="2007D486" w14:textId="77777777" w:rsidR="008D5879" w:rsidRDefault="008D5879" w:rsidP="008D5879">
      <w:pPr>
        <w:pStyle w:val="Default"/>
        <w:rPr>
          <w:i/>
          <w:iCs/>
        </w:rPr>
      </w:pPr>
    </w:p>
    <w:p w14:paraId="6770E21B" w14:textId="77777777" w:rsidR="008D5879" w:rsidRDefault="008D5879" w:rsidP="008D5879">
      <w:pPr>
        <w:pStyle w:val="Default"/>
        <w:rPr>
          <w:i/>
          <w:iCs/>
        </w:rPr>
      </w:pPr>
    </w:p>
    <w:p w14:paraId="709F264F" w14:textId="77777777" w:rsidR="008D5879" w:rsidRDefault="008D5879" w:rsidP="008D5879">
      <w:pPr>
        <w:pStyle w:val="Default"/>
        <w:rPr>
          <w:i/>
          <w:iCs/>
        </w:rPr>
      </w:pPr>
    </w:p>
    <w:p w14:paraId="248D923F" w14:textId="77777777" w:rsidR="008D5879" w:rsidRDefault="008D5879" w:rsidP="008D5879">
      <w:pPr>
        <w:pStyle w:val="Default"/>
        <w:rPr>
          <w:i/>
          <w:iCs/>
        </w:rPr>
      </w:pPr>
    </w:p>
    <w:p w14:paraId="663043F1" w14:textId="77777777" w:rsidR="008D5879" w:rsidRDefault="008D5879" w:rsidP="008D5879">
      <w:pPr>
        <w:pStyle w:val="Default"/>
        <w:rPr>
          <w:i/>
          <w:iCs/>
        </w:rPr>
      </w:pPr>
    </w:p>
    <w:p w14:paraId="64AB5236" w14:textId="77777777" w:rsidR="008D5879" w:rsidRDefault="008D5879" w:rsidP="008D5879">
      <w:pPr>
        <w:pStyle w:val="Default"/>
        <w:rPr>
          <w:i/>
          <w:iCs/>
        </w:rPr>
      </w:pPr>
    </w:p>
    <w:p w14:paraId="1B7DBD68" w14:textId="77777777" w:rsidR="008D5879" w:rsidRDefault="008D5879" w:rsidP="008D5879">
      <w:pPr>
        <w:pStyle w:val="Default"/>
        <w:rPr>
          <w:i/>
          <w:iCs/>
        </w:rPr>
      </w:pPr>
    </w:p>
    <w:p w14:paraId="41D805D0" w14:textId="77777777" w:rsidR="008D5879" w:rsidRDefault="008D5879" w:rsidP="008D5879">
      <w:pPr>
        <w:pStyle w:val="Default"/>
        <w:rPr>
          <w:i/>
          <w:iCs/>
        </w:rPr>
      </w:pPr>
    </w:p>
    <w:p w14:paraId="1763DDE6" w14:textId="77777777" w:rsidR="008D5879" w:rsidRDefault="008D5879" w:rsidP="008D5879">
      <w:pPr>
        <w:pStyle w:val="Default"/>
        <w:rPr>
          <w:i/>
          <w:iCs/>
        </w:rPr>
      </w:pPr>
    </w:p>
    <w:p w14:paraId="6D447228" w14:textId="77777777" w:rsidR="008D5879" w:rsidRDefault="008D5879" w:rsidP="008D5879">
      <w:pPr>
        <w:pStyle w:val="Default"/>
        <w:rPr>
          <w:i/>
          <w:iCs/>
        </w:rPr>
      </w:pPr>
    </w:p>
    <w:p w14:paraId="75DC4BCF" w14:textId="77777777" w:rsidR="008D5879" w:rsidRDefault="008D5879" w:rsidP="008D5879">
      <w:pPr>
        <w:pStyle w:val="Default"/>
        <w:rPr>
          <w:i/>
          <w:iCs/>
        </w:rPr>
      </w:pPr>
    </w:p>
    <w:p w14:paraId="1F5537F7" w14:textId="77777777" w:rsidR="008D5879" w:rsidRDefault="008D5879" w:rsidP="008D5879">
      <w:pPr>
        <w:pStyle w:val="Default"/>
        <w:rPr>
          <w:i/>
          <w:iCs/>
        </w:rPr>
      </w:pPr>
    </w:p>
    <w:p w14:paraId="2350CAA3" w14:textId="77777777" w:rsidR="008D5879" w:rsidRDefault="008D5879" w:rsidP="008D5879">
      <w:pPr>
        <w:pStyle w:val="Default"/>
        <w:rPr>
          <w:i/>
          <w:iCs/>
        </w:rPr>
      </w:pPr>
    </w:p>
    <w:p w14:paraId="6D7A82C3" w14:textId="77777777" w:rsidR="008D5879" w:rsidRDefault="008D5879" w:rsidP="008D5879">
      <w:pPr>
        <w:pStyle w:val="Default"/>
        <w:rPr>
          <w:i/>
          <w:iCs/>
        </w:rPr>
      </w:pPr>
    </w:p>
    <w:p w14:paraId="0FF771D9" w14:textId="77777777" w:rsidR="008D5879" w:rsidRDefault="008D5879" w:rsidP="008D5879">
      <w:pPr>
        <w:pStyle w:val="Default"/>
        <w:ind w:left="0"/>
        <w:rPr>
          <w:i/>
          <w:iCs/>
        </w:rPr>
      </w:pPr>
    </w:p>
    <w:p w14:paraId="22D740D0" w14:textId="77777777" w:rsidR="008D5879" w:rsidRDefault="008D5879" w:rsidP="008D5879">
      <w:pPr>
        <w:pStyle w:val="Default"/>
        <w:rPr>
          <w:i/>
          <w:iCs/>
        </w:rPr>
      </w:pPr>
    </w:p>
    <w:p w14:paraId="36DE4122" w14:textId="77777777" w:rsidR="008D5879" w:rsidRPr="008D5879" w:rsidRDefault="008D5879" w:rsidP="008D5879">
      <w:pPr>
        <w:pStyle w:val="Default"/>
        <w:ind w:left="0"/>
        <w:rPr>
          <w:b/>
          <w:bCs/>
        </w:rPr>
      </w:pPr>
      <w:r w:rsidRPr="008D5879">
        <w:rPr>
          <w:b/>
          <w:bCs/>
        </w:rPr>
        <w:t>Poděkování</w:t>
      </w:r>
    </w:p>
    <w:p w14:paraId="07757977" w14:textId="77777777" w:rsidR="008D5879" w:rsidRDefault="008D5879" w:rsidP="008D5879">
      <w:pPr>
        <w:pStyle w:val="Default"/>
        <w:rPr>
          <w:i/>
          <w:iCs/>
        </w:rPr>
      </w:pPr>
    </w:p>
    <w:p w14:paraId="40C181FA" w14:textId="77777777" w:rsidR="008D5879" w:rsidRDefault="008D5879" w:rsidP="008D5879">
      <w:pPr>
        <w:ind w:left="0"/>
      </w:pPr>
      <w:r>
        <w:t xml:space="preserve">Chci poděkovat vedoucí mé bakalářské práce </w:t>
      </w:r>
      <w:r w:rsidRPr="0090270C">
        <w:rPr>
          <w:szCs w:val="24"/>
        </w:rPr>
        <w:t>Lucii Mackové, M.A., Ph.D.</w:t>
      </w:r>
      <w:r w:rsidRPr="0090270C">
        <w:rPr>
          <w:b/>
          <w:bCs/>
          <w:szCs w:val="24"/>
        </w:rPr>
        <w:t xml:space="preserve"> </w:t>
      </w:r>
      <w:r>
        <w:t>za odborné vedení práce, věcné připomínky, dobré rady a vstřícnost při konzultacích a vypracovávání bakalářské práce.</w:t>
      </w:r>
    </w:p>
    <w:p w14:paraId="5AA4330E" w14:textId="77777777" w:rsidR="008D5879" w:rsidRPr="008D5879" w:rsidRDefault="008D5879" w:rsidP="008D5879">
      <w:pPr>
        <w:ind w:left="0"/>
        <w:rPr>
          <w:rFonts w:eastAsia="Times New Roman" w:cs="Times New Roman"/>
          <w:b/>
          <w:color w:val="000000" w:themeColor="text1"/>
          <w:sz w:val="32"/>
          <w:szCs w:val="32"/>
          <w:lang w:eastAsia="cs-CZ"/>
        </w:rPr>
      </w:pPr>
      <w:r w:rsidRPr="008D5879">
        <w:rPr>
          <w:rFonts w:eastAsia="Times New Roman" w:cs="Times New Roman"/>
          <w:b/>
          <w:color w:val="000000" w:themeColor="text1"/>
          <w:sz w:val="32"/>
          <w:szCs w:val="32"/>
          <w:lang w:eastAsia="cs-CZ"/>
        </w:rPr>
        <w:lastRenderedPageBreak/>
        <w:t>Abstrakt</w:t>
      </w:r>
    </w:p>
    <w:p w14:paraId="684774C1" w14:textId="77777777" w:rsidR="008D5879" w:rsidRPr="008D5879" w:rsidRDefault="008D5879" w:rsidP="008D5879">
      <w:pPr>
        <w:ind w:left="0"/>
        <w:rPr>
          <w:rFonts w:eastAsia="Times New Roman" w:cs="Times New Roman"/>
          <w:bCs/>
          <w:szCs w:val="24"/>
          <w:lang w:eastAsia="cs-CZ"/>
        </w:rPr>
      </w:pPr>
    </w:p>
    <w:p w14:paraId="1856F3B2" w14:textId="77777777" w:rsidR="008D5879" w:rsidRPr="008D5879" w:rsidRDefault="008D5879" w:rsidP="008D5879">
      <w:pPr>
        <w:ind w:left="0"/>
        <w:rPr>
          <w:rFonts w:eastAsia="Times New Roman" w:cs="Times New Roman"/>
          <w:bCs/>
          <w:szCs w:val="24"/>
          <w:lang w:eastAsia="cs-CZ"/>
        </w:rPr>
      </w:pPr>
      <w:r w:rsidRPr="008D5879">
        <w:rPr>
          <w:rFonts w:eastAsia="Times New Roman" w:cs="Times New Roman"/>
          <w:bCs/>
          <w:szCs w:val="24"/>
          <w:lang w:eastAsia="cs-CZ"/>
        </w:rPr>
        <w:t xml:space="preserve">Cílem bakalářské práce je popsat metody a nástroje, které využívá k ochraně vnějších hranic Evropy agentura </w:t>
      </w:r>
      <w:proofErr w:type="spellStart"/>
      <w:r w:rsidRPr="008D5879">
        <w:rPr>
          <w:rFonts w:eastAsia="Times New Roman" w:cs="Times New Roman"/>
          <w:bCs/>
          <w:szCs w:val="24"/>
          <w:lang w:eastAsia="cs-CZ"/>
        </w:rPr>
        <w:t>Frontex</w:t>
      </w:r>
      <w:proofErr w:type="spellEnd"/>
      <w:r w:rsidRPr="008D5879">
        <w:rPr>
          <w:rFonts w:eastAsia="Times New Roman" w:cs="Times New Roman"/>
          <w:bCs/>
          <w:szCs w:val="24"/>
          <w:lang w:eastAsia="cs-CZ"/>
        </w:rPr>
        <w:t xml:space="preserve">. V práci se chci zaměřit na to, jakým způsobem </w:t>
      </w:r>
      <w:proofErr w:type="spellStart"/>
      <w:r w:rsidRPr="008D5879">
        <w:rPr>
          <w:rFonts w:eastAsia="Times New Roman" w:cs="Times New Roman"/>
          <w:bCs/>
          <w:szCs w:val="24"/>
          <w:lang w:eastAsia="cs-CZ"/>
        </w:rPr>
        <w:t>Frontex</w:t>
      </w:r>
      <w:proofErr w:type="spellEnd"/>
      <w:r w:rsidRPr="008D5879">
        <w:rPr>
          <w:rFonts w:eastAsia="Times New Roman" w:cs="Times New Roman"/>
          <w:bCs/>
          <w:szCs w:val="24"/>
          <w:lang w:eastAsia="cs-CZ"/>
        </w:rPr>
        <w:t xml:space="preserve"> například spolupracuje s dalšími orgány v potírání ilegální migrace, o jaké orgány se jedná, jak se měnil mandát organizace v průběhu let a jak se v rámci organizace projevuje napětí mezi humanitárními misemi a policejními kontrolami. K tomuto účelu nejlépe poslouží údaje zaznamenávající činnost </w:t>
      </w:r>
      <w:proofErr w:type="spellStart"/>
      <w:r w:rsidRPr="008D5879">
        <w:rPr>
          <w:rFonts w:eastAsia="Times New Roman" w:cs="Times New Roman"/>
          <w:bCs/>
          <w:szCs w:val="24"/>
          <w:lang w:eastAsia="cs-CZ"/>
        </w:rPr>
        <w:t>Frontexu</w:t>
      </w:r>
      <w:proofErr w:type="spellEnd"/>
      <w:r w:rsidRPr="008D5879">
        <w:rPr>
          <w:rFonts w:eastAsia="Times New Roman" w:cs="Times New Roman"/>
          <w:bCs/>
          <w:szCs w:val="24"/>
          <w:lang w:eastAsia="cs-CZ"/>
        </w:rPr>
        <w:t xml:space="preserve"> během evropské uprchlické krize, která vyvrcholila roku 2015. </w:t>
      </w:r>
    </w:p>
    <w:p w14:paraId="5ACFB680" w14:textId="77777777" w:rsidR="008D5879" w:rsidRPr="008D5879" w:rsidRDefault="008D5879" w:rsidP="008D5879">
      <w:pPr>
        <w:ind w:left="0"/>
        <w:rPr>
          <w:rFonts w:eastAsia="Times New Roman" w:cs="Times New Roman"/>
          <w:bCs/>
          <w:szCs w:val="24"/>
          <w:lang w:eastAsia="cs-CZ"/>
        </w:rPr>
      </w:pPr>
    </w:p>
    <w:p w14:paraId="6D99273C" w14:textId="77777777" w:rsidR="008D5879" w:rsidRPr="008D5879" w:rsidRDefault="008D5879" w:rsidP="008D5879">
      <w:pPr>
        <w:ind w:left="0"/>
        <w:rPr>
          <w:rFonts w:eastAsia="Times New Roman" w:cs="Times New Roman"/>
          <w:b/>
          <w:color w:val="000000" w:themeColor="text1"/>
          <w:sz w:val="30"/>
          <w:szCs w:val="30"/>
          <w:lang w:eastAsia="cs-CZ"/>
        </w:rPr>
      </w:pPr>
      <w:r w:rsidRPr="008D5879">
        <w:rPr>
          <w:rFonts w:eastAsia="Times New Roman" w:cs="Times New Roman"/>
          <w:b/>
          <w:color w:val="000000" w:themeColor="text1"/>
          <w:sz w:val="30"/>
          <w:szCs w:val="30"/>
          <w:lang w:eastAsia="cs-CZ"/>
        </w:rPr>
        <w:t>Klíčová slova</w:t>
      </w:r>
    </w:p>
    <w:p w14:paraId="278327BA" w14:textId="77777777" w:rsidR="008D5879" w:rsidRDefault="008D5879" w:rsidP="008D5879">
      <w:pPr>
        <w:ind w:left="0"/>
        <w:rPr>
          <w:rFonts w:eastAsia="Times New Roman" w:cs="Times New Roman"/>
          <w:bCs/>
          <w:szCs w:val="24"/>
          <w:lang w:eastAsia="cs-CZ"/>
        </w:rPr>
      </w:pPr>
      <w:proofErr w:type="spellStart"/>
      <w:r w:rsidRPr="008D5879">
        <w:rPr>
          <w:rFonts w:eastAsia="Times New Roman" w:cs="Times New Roman"/>
          <w:bCs/>
          <w:szCs w:val="24"/>
          <w:lang w:eastAsia="cs-CZ"/>
        </w:rPr>
        <w:t>Frontex</w:t>
      </w:r>
      <w:proofErr w:type="spellEnd"/>
      <w:r w:rsidRPr="008D5879">
        <w:rPr>
          <w:rFonts w:eastAsia="Times New Roman" w:cs="Times New Roman"/>
          <w:bCs/>
          <w:szCs w:val="24"/>
          <w:lang w:eastAsia="cs-CZ"/>
        </w:rPr>
        <w:t>, migrace, mezinárodní organizace, ochrana hranic, bezpečnost</w:t>
      </w:r>
    </w:p>
    <w:p w14:paraId="6D97D905" w14:textId="77777777" w:rsidR="008D5879" w:rsidRDefault="008D5879" w:rsidP="008D5879">
      <w:pPr>
        <w:ind w:left="0"/>
        <w:rPr>
          <w:rFonts w:eastAsia="Times New Roman" w:cs="Times New Roman"/>
          <w:bCs/>
          <w:szCs w:val="24"/>
          <w:lang w:eastAsia="cs-CZ"/>
        </w:rPr>
      </w:pPr>
    </w:p>
    <w:p w14:paraId="756D7579" w14:textId="77777777" w:rsidR="008D5879" w:rsidRDefault="008D5879" w:rsidP="008D5879">
      <w:pPr>
        <w:ind w:left="0"/>
        <w:rPr>
          <w:rFonts w:eastAsia="Times New Roman" w:cs="Times New Roman"/>
          <w:bCs/>
          <w:szCs w:val="24"/>
          <w:lang w:eastAsia="cs-CZ"/>
        </w:rPr>
      </w:pPr>
    </w:p>
    <w:p w14:paraId="03408917" w14:textId="77777777" w:rsidR="008D5879" w:rsidRDefault="008D5879" w:rsidP="008D5879">
      <w:pPr>
        <w:ind w:left="0"/>
        <w:rPr>
          <w:rFonts w:eastAsia="Times New Roman" w:cs="Times New Roman"/>
          <w:bCs/>
          <w:szCs w:val="24"/>
          <w:lang w:eastAsia="cs-CZ"/>
        </w:rPr>
      </w:pPr>
    </w:p>
    <w:p w14:paraId="5DD7DAA5" w14:textId="77777777" w:rsidR="008D5879" w:rsidRDefault="008D5879" w:rsidP="008D5879">
      <w:pPr>
        <w:ind w:left="0"/>
        <w:rPr>
          <w:rFonts w:eastAsia="Times New Roman" w:cs="Times New Roman"/>
          <w:bCs/>
          <w:szCs w:val="24"/>
          <w:lang w:eastAsia="cs-CZ"/>
        </w:rPr>
      </w:pPr>
    </w:p>
    <w:p w14:paraId="3CEBDAFD" w14:textId="77777777" w:rsidR="008D5879" w:rsidRDefault="008D5879" w:rsidP="008D5879">
      <w:pPr>
        <w:ind w:left="0"/>
        <w:rPr>
          <w:rFonts w:eastAsia="Times New Roman" w:cs="Times New Roman"/>
          <w:bCs/>
          <w:szCs w:val="24"/>
          <w:lang w:eastAsia="cs-CZ"/>
        </w:rPr>
      </w:pPr>
    </w:p>
    <w:p w14:paraId="3F3CEDBB" w14:textId="77777777" w:rsidR="008D5879" w:rsidRDefault="008D5879" w:rsidP="008D5879">
      <w:pPr>
        <w:ind w:left="0"/>
        <w:rPr>
          <w:rFonts w:eastAsia="Times New Roman" w:cs="Times New Roman"/>
          <w:bCs/>
          <w:szCs w:val="24"/>
          <w:lang w:eastAsia="cs-CZ"/>
        </w:rPr>
      </w:pPr>
    </w:p>
    <w:p w14:paraId="1F790643" w14:textId="77777777" w:rsidR="008D5879" w:rsidRDefault="008D5879" w:rsidP="008D5879">
      <w:pPr>
        <w:ind w:left="0"/>
        <w:rPr>
          <w:rFonts w:eastAsia="Times New Roman" w:cs="Times New Roman"/>
          <w:bCs/>
          <w:szCs w:val="24"/>
          <w:lang w:eastAsia="cs-CZ"/>
        </w:rPr>
      </w:pPr>
    </w:p>
    <w:p w14:paraId="00F1FE54" w14:textId="77777777" w:rsidR="008D5879" w:rsidRDefault="008D5879" w:rsidP="008D5879">
      <w:pPr>
        <w:ind w:left="0"/>
        <w:rPr>
          <w:rFonts w:eastAsia="Times New Roman" w:cs="Times New Roman"/>
          <w:bCs/>
          <w:szCs w:val="24"/>
          <w:lang w:eastAsia="cs-CZ"/>
        </w:rPr>
      </w:pPr>
    </w:p>
    <w:p w14:paraId="5EB682A7" w14:textId="77777777" w:rsidR="008D5879" w:rsidRDefault="008D5879" w:rsidP="008D5879">
      <w:pPr>
        <w:ind w:left="0"/>
        <w:rPr>
          <w:rFonts w:eastAsia="Times New Roman" w:cs="Times New Roman"/>
          <w:bCs/>
          <w:szCs w:val="24"/>
          <w:lang w:eastAsia="cs-CZ"/>
        </w:rPr>
      </w:pPr>
    </w:p>
    <w:p w14:paraId="1ABF2BF8" w14:textId="77777777" w:rsidR="008D5879" w:rsidRDefault="008D5879" w:rsidP="008D5879">
      <w:pPr>
        <w:ind w:left="0"/>
        <w:rPr>
          <w:rFonts w:eastAsia="Times New Roman" w:cs="Times New Roman"/>
          <w:bCs/>
          <w:szCs w:val="24"/>
          <w:lang w:eastAsia="cs-CZ"/>
        </w:rPr>
      </w:pPr>
    </w:p>
    <w:p w14:paraId="33068C3B" w14:textId="77777777" w:rsidR="008D5879" w:rsidRDefault="008D5879" w:rsidP="008D5879">
      <w:pPr>
        <w:ind w:left="0"/>
        <w:rPr>
          <w:rFonts w:eastAsia="Times New Roman" w:cs="Times New Roman"/>
          <w:bCs/>
          <w:szCs w:val="24"/>
          <w:lang w:eastAsia="cs-CZ"/>
        </w:rPr>
      </w:pPr>
    </w:p>
    <w:p w14:paraId="1D3E83AF" w14:textId="77777777" w:rsidR="008D5879" w:rsidRDefault="008D5879" w:rsidP="008D5879">
      <w:pPr>
        <w:ind w:left="0"/>
        <w:rPr>
          <w:rFonts w:eastAsia="Times New Roman" w:cs="Times New Roman"/>
          <w:bCs/>
          <w:szCs w:val="24"/>
          <w:lang w:eastAsia="cs-CZ"/>
        </w:rPr>
      </w:pPr>
    </w:p>
    <w:p w14:paraId="024E98A9" w14:textId="77777777" w:rsidR="008D5879" w:rsidRDefault="008D5879" w:rsidP="008D5879">
      <w:pPr>
        <w:ind w:left="0"/>
        <w:rPr>
          <w:rFonts w:eastAsia="Times New Roman" w:cs="Times New Roman"/>
          <w:bCs/>
          <w:szCs w:val="24"/>
          <w:lang w:eastAsia="cs-CZ"/>
        </w:rPr>
      </w:pPr>
    </w:p>
    <w:p w14:paraId="1C4334D5" w14:textId="77777777" w:rsidR="008D5879" w:rsidRDefault="008D5879" w:rsidP="008D5879">
      <w:pPr>
        <w:ind w:left="0"/>
        <w:rPr>
          <w:rFonts w:eastAsia="Times New Roman" w:cs="Times New Roman"/>
          <w:bCs/>
          <w:szCs w:val="24"/>
          <w:lang w:eastAsia="cs-CZ"/>
        </w:rPr>
      </w:pPr>
    </w:p>
    <w:p w14:paraId="594E9404" w14:textId="77777777" w:rsidR="008D5879" w:rsidRDefault="008D5879" w:rsidP="008D5879">
      <w:pPr>
        <w:ind w:left="0"/>
        <w:rPr>
          <w:rFonts w:eastAsia="Times New Roman" w:cs="Times New Roman"/>
          <w:bCs/>
          <w:szCs w:val="24"/>
          <w:lang w:eastAsia="cs-CZ"/>
        </w:rPr>
      </w:pPr>
    </w:p>
    <w:p w14:paraId="3691369E" w14:textId="77777777" w:rsidR="008D5879" w:rsidRDefault="008D5879" w:rsidP="008D5879">
      <w:pPr>
        <w:ind w:left="0"/>
        <w:rPr>
          <w:rFonts w:eastAsia="Times New Roman" w:cs="Times New Roman"/>
          <w:bCs/>
          <w:szCs w:val="24"/>
          <w:lang w:eastAsia="cs-CZ"/>
        </w:rPr>
      </w:pPr>
    </w:p>
    <w:p w14:paraId="7BE92B14" w14:textId="77777777" w:rsidR="008D5879" w:rsidRDefault="008D5879" w:rsidP="008D5879">
      <w:pPr>
        <w:ind w:left="0"/>
        <w:rPr>
          <w:rFonts w:eastAsia="Times New Roman" w:cs="Times New Roman"/>
          <w:bCs/>
          <w:szCs w:val="24"/>
          <w:lang w:eastAsia="cs-CZ"/>
        </w:rPr>
      </w:pPr>
    </w:p>
    <w:p w14:paraId="3B269CBF" w14:textId="77777777" w:rsidR="008D5879" w:rsidRDefault="008D5879" w:rsidP="008D5879">
      <w:pPr>
        <w:ind w:left="0"/>
        <w:rPr>
          <w:rFonts w:eastAsia="Times New Roman" w:cs="Times New Roman"/>
          <w:bCs/>
          <w:szCs w:val="24"/>
          <w:lang w:eastAsia="cs-CZ"/>
        </w:rPr>
      </w:pPr>
    </w:p>
    <w:p w14:paraId="5358163D" w14:textId="77777777" w:rsidR="008D5879" w:rsidRDefault="008D5879" w:rsidP="008D5879">
      <w:pPr>
        <w:ind w:left="0"/>
        <w:rPr>
          <w:rFonts w:eastAsia="Times New Roman" w:cs="Times New Roman"/>
          <w:bCs/>
          <w:szCs w:val="24"/>
          <w:lang w:eastAsia="cs-CZ"/>
        </w:rPr>
      </w:pPr>
    </w:p>
    <w:p w14:paraId="755A0D9B" w14:textId="77777777" w:rsidR="008D5879" w:rsidRPr="008D5879" w:rsidRDefault="008D5879" w:rsidP="008D5879">
      <w:pPr>
        <w:ind w:left="0"/>
        <w:rPr>
          <w:rFonts w:eastAsia="Times New Roman" w:cs="Times New Roman"/>
          <w:b/>
          <w:color w:val="000000" w:themeColor="text1"/>
          <w:sz w:val="32"/>
          <w:szCs w:val="32"/>
          <w:lang w:eastAsia="cs-CZ"/>
        </w:rPr>
      </w:pPr>
      <w:proofErr w:type="spellStart"/>
      <w:r w:rsidRPr="008D5879">
        <w:rPr>
          <w:rFonts w:eastAsia="Times New Roman" w:cs="Times New Roman"/>
          <w:b/>
          <w:color w:val="000000" w:themeColor="text1"/>
          <w:sz w:val="32"/>
          <w:szCs w:val="32"/>
          <w:lang w:eastAsia="cs-CZ"/>
        </w:rPr>
        <w:lastRenderedPageBreak/>
        <w:t>Abstra</w:t>
      </w:r>
      <w:r>
        <w:rPr>
          <w:rFonts w:eastAsia="Times New Roman" w:cs="Times New Roman"/>
          <w:b/>
          <w:color w:val="000000" w:themeColor="text1"/>
          <w:sz w:val="32"/>
          <w:szCs w:val="32"/>
          <w:lang w:eastAsia="cs-CZ"/>
        </w:rPr>
        <w:t>c</w:t>
      </w:r>
      <w:r w:rsidRPr="008D5879">
        <w:rPr>
          <w:rFonts w:eastAsia="Times New Roman" w:cs="Times New Roman"/>
          <w:b/>
          <w:color w:val="000000" w:themeColor="text1"/>
          <w:sz w:val="32"/>
          <w:szCs w:val="32"/>
          <w:lang w:eastAsia="cs-CZ"/>
        </w:rPr>
        <w:t>t</w:t>
      </w:r>
      <w:proofErr w:type="spellEnd"/>
    </w:p>
    <w:p w14:paraId="1AC8DF48" w14:textId="77777777" w:rsidR="008D5879" w:rsidRPr="008D5879" w:rsidRDefault="008D5879" w:rsidP="008D5879">
      <w:pPr>
        <w:ind w:left="0"/>
        <w:rPr>
          <w:rFonts w:eastAsia="Times New Roman" w:cs="Times New Roman"/>
          <w:bCs/>
          <w:szCs w:val="24"/>
          <w:lang w:eastAsia="cs-CZ"/>
        </w:rPr>
      </w:pPr>
    </w:p>
    <w:p w14:paraId="272A9D42" w14:textId="77777777" w:rsidR="008D5879" w:rsidRPr="008D5879" w:rsidRDefault="008D5879" w:rsidP="008D5879">
      <w:pPr>
        <w:ind w:left="0"/>
        <w:rPr>
          <w:rFonts w:eastAsia="Times New Roman" w:cs="Times New Roman"/>
          <w:bCs/>
          <w:szCs w:val="24"/>
          <w:lang w:eastAsia="cs-CZ"/>
        </w:rPr>
      </w:pPr>
      <w:r w:rsidRPr="008D5879">
        <w:rPr>
          <w:rFonts w:eastAsia="Times New Roman" w:cs="Times New Roman"/>
          <w:bCs/>
          <w:szCs w:val="24"/>
          <w:lang w:eastAsia="cs-CZ"/>
        </w:rPr>
        <w:t xml:space="preserve">The </w:t>
      </w:r>
      <w:proofErr w:type="spellStart"/>
      <w:r w:rsidRPr="008D5879">
        <w:rPr>
          <w:rFonts w:eastAsia="Times New Roman" w:cs="Times New Roman"/>
          <w:bCs/>
          <w:szCs w:val="24"/>
          <w:lang w:eastAsia="cs-CZ"/>
        </w:rPr>
        <w:t>aim</w:t>
      </w:r>
      <w:proofErr w:type="spellEnd"/>
      <w:r w:rsidRPr="008D5879">
        <w:rPr>
          <w:rFonts w:eastAsia="Times New Roman" w:cs="Times New Roman"/>
          <w:bCs/>
          <w:szCs w:val="24"/>
          <w:lang w:eastAsia="cs-CZ"/>
        </w:rPr>
        <w:t xml:space="preserve"> of the </w:t>
      </w:r>
      <w:proofErr w:type="spellStart"/>
      <w:r w:rsidRPr="008D5879">
        <w:rPr>
          <w:rFonts w:eastAsia="Times New Roman" w:cs="Times New Roman"/>
          <w:bCs/>
          <w:szCs w:val="24"/>
          <w:lang w:eastAsia="cs-CZ"/>
        </w:rPr>
        <w:t>bachelor's</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work</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is</w:t>
      </w:r>
      <w:proofErr w:type="spellEnd"/>
      <w:r w:rsidRPr="008D5879">
        <w:rPr>
          <w:rFonts w:eastAsia="Times New Roman" w:cs="Times New Roman"/>
          <w:bCs/>
          <w:szCs w:val="24"/>
          <w:lang w:eastAsia="cs-CZ"/>
        </w:rPr>
        <w:t xml:space="preserve"> to </w:t>
      </w:r>
      <w:proofErr w:type="spellStart"/>
      <w:r w:rsidRPr="008D5879">
        <w:rPr>
          <w:rFonts w:eastAsia="Times New Roman" w:cs="Times New Roman"/>
          <w:bCs/>
          <w:szCs w:val="24"/>
          <w:lang w:eastAsia="cs-CZ"/>
        </w:rPr>
        <w:t>describe</w:t>
      </w:r>
      <w:proofErr w:type="spellEnd"/>
      <w:r w:rsidRPr="008D5879">
        <w:rPr>
          <w:rFonts w:eastAsia="Times New Roman" w:cs="Times New Roman"/>
          <w:bCs/>
          <w:szCs w:val="24"/>
          <w:lang w:eastAsia="cs-CZ"/>
        </w:rPr>
        <w:t xml:space="preserve"> the </w:t>
      </w:r>
      <w:proofErr w:type="spellStart"/>
      <w:r w:rsidRPr="008D5879">
        <w:rPr>
          <w:rFonts w:eastAsia="Times New Roman" w:cs="Times New Roman"/>
          <w:bCs/>
          <w:szCs w:val="24"/>
          <w:lang w:eastAsia="cs-CZ"/>
        </w:rPr>
        <w:t>methods</w:t>
      </w:r>
      <w:proofErr w:type="spellEnd"/>
      <w:r w:rsidRPr="008D5879">
        <w:rPr>
          <w:rFonts w:eastAsia="Times New Roman" w:cs="Times New Roman"/>
          <w:bCs/>
          <w:szCs w:val="24"/>
          <w:lang w:eastAsia="cs-CZ"/>
        </w:rPr>
        <w:t xml:space="preserve"> and </w:t>
      </w:r>
      <w:proofErr w:type="spellStart"/>
      <w:r w:rsidRPr="008D5879">
        <w:rPr>
          <w:rFonts w:eastAsia="Times New Roman" w:cs="Times New Roman"/>
          <w:bCs/>
          <w:szCs w:val="24"/>
          <w:lang w:eastAsia="cs-CZ"/>
        </w:rPr>
        <w:t>tools</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used</w:t>
      </w:r>
      <w:proofErr w:type="spellEnd"/>
      <w:r w:rsidRPr="008D5879">
        <w:rPr>
          <w:rFonts w:eastAsia="Times New Roman" w:cs="Times New Roman"/>
          <w:bCs/>
          <w:szCs w:val="24"/>
          <w:lang w:eastAsia="cs-CZ"/>
        </w:rPr>
        <w:t xml:space="preserve"> by </w:t>
      </w:r>
      <w:proofErr w:type="spellStart"/>
      <w:r w:rsidRPr="008D5879">
        <w:rPr>
          <w:rFonts w:eastAsia="Times New Roman" w:cs="Times New Roman"/>
          <w:bCs/>
          <w:szCs w:val="24"/>
          <w:lang w:eastAsia="cs-CZ"/>
        </w:rPr>
        <w:t>Frontex</w:t>
      </w:r>
      <w:proofErr w:type="spellEnd"/>
      <w:r w:rsidRPr="008D5879">
        <w:rPr>
          <w:rFonts w:eastAsia="Times New Roman" w:cs="Times New Roman"/>
          <w:bCs/>
          <w:szCs w:val="24"/>
          <w:lang w:eastAsia="cs-CZ"/>
        </w:rPr>
        <w:t xml:space="preserve"> to </w:t>
      </w:r>
      <w:proofErr w:type="spellStart"/>
      <w:r w:rsidRPr="008D5879">
        <w:rPr>
          <w:rFonts w:eastAsia="Times New Roman" w:cs="Times New Roman"/>
          <w:bCs/>
          <w:szCs w:val="24"/>
          <w:lang w:eastAsia="cs-CZ"/>
        </w:rPr>
        <w:t>protect</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Europe's</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external</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borders</w:t>
      </w:r>
      <w:proofErr w:type="spellEnd"/>
      <w:r w:rsidRPr="008D5879">
        <w:rPr>
          <w:rFonts w:eastAsia="Times New Roman" w:cs="Times New Roman"/>
          <w:bCs/>
          <w:szCs w:val="24"/>
          <w:lang w:eastAsia="cs-CZ"/>
        </w:rPr>
        <w:t xml:space="preserve">. At </w:t>
      </w:r>
      <w:proofErr w:type="spellStart"/>
      <w:r w:rsidRPr="008D5879">
        <w:rPr>
          <w:rFonts w:eastAsia="Times New Roman" w:cs="Times New Roman"/>
          <w:bCs/>
          <w:szCs w:val="24"/>
          <w:lang w:eastAsia="cs-CZ"/>
        </w:rPr>
        <w:t>work</w:t>
      </w:r>
      <w:proofErr w:type="spellEnd"/>
      <w:r w:rsidRPr="008D5879">
        <w:rPr>
          <w:rFonts w:eastAsia="Times New Roman" w:cs="Times New Roman"/>
          <w:bCs/>
          <w:szCs w:val="24"/>
          <w:lang w:eastAsia="cs-CZ"/>
        </w:rPr>
        <w:t xml:space="preserve">, I want to </w:t>
      </w:r>
      <w:proofErr w:type="spellStart"/>
      <w:r w:rsidRPr="008D5879">
        <w:rPr>
          <w:rFonts w:eastAsia="Times New Roman" w:cs="Times New Roman"/>
          <w:bCs/>
          <w:szCs w:val="24"/>
          <w:lang w:eastAsia="cs-CZ"/>
        </w:rPr>
        <w:t>focus</w:t>
      </w:r>
      <w:proofErr w:type="spellEnd"/>
      <w:r w:rsidRPr="008D5879">
        <w:rPr>
          <w:rFonts w:eastAsia="Times New Roman" w:cs="Times New Roman"/>
          <w:bCs/>
          <w:szCs w:val="24"/>
          <w:lang w:eastAsia="cs-CZ"/>
        </w:rPr>
        <w:t xml:space="preserve"> on </w:t>
      </w:r>
      <w:proofErr w:type="spellStart"/>
      <w:r w:rsidRPr="008D5879">
        <w:rPr>
          <w:rFonts w:eastAsia="Times New Roman" w:cs="Times New Roman"/>
          <w:bCs/>
          <w:szCs w:val="24"/>
          <w:lang w:eastAsia="cs-CZ"/>
        </w:rPr>
        <w:t>how</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for</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example</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Frontex</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works</w:t>
      </w:r>
      <w:proofErr w:type="spellEnd"/>
      <w:r w:rsidRPr="008D5879">
        <w:rPr>
          <w:rFonts w:eastAsia="Times New Roman" w:cs="Times New Roman"/>
          <w:bCs/>
          <w:szCs w:val="24"/>
          <w:lang w:eastAsia="cs-CZ"/>
        </w:rPr>
        <w:t xml:space="preserve"> with </w:t>
      </w:r>
      <w:proofErr w:type="spellStart"/>
      <w:r w:rsidRPr="008D5879">
        <w:rPr>
          <w:rFonts w:eastAsia="Times New Roman" w:cs="Times New Roman"/>
          <w:bCs/>
          <w:szCs w:val="24"/>
          <w:lang w:eastAsia="cs-CZ"/>
        </w:rPr>
        <w:t>other</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authorities</w:t>
      </w:r>
      <w:proofErr w:type="spellEnd"/>
      <w:r w:rsidRPr="008D5879">
        <w:rPr>
          <w:rFonts w:eastAsia="Times New Roman" w:cs="Times New Roman"/>
          <w:bCs/>
          <w:szCs w:val="24"/>
          <w:lang w:eastAsia="cs-CZ"/>
        </w:rPr>
        <w:t xml:space="preserve"> to </w:t>
      </w:r>
      <w:proofErr w:type="spellStart"/>
      <w:r w:rsidRPr="008D5879">
        <w:rPr>
          <w:rFonts w:eastAsia="Times New Roman" w:cs="Times New Roman"/>
          <w:bCs/>
          <w:szCs w:val="24"/>
          <w:lang w:eastAsia="cs-CZ"/>
        </w:rPr>
        <w:t>combat</w:t>
      </w:r>
      <w:proofErr w:type="spellEnd"/>
      <w:r w:rsidRPr="008D5879">
        <w:rPr>
          <w:rFonts w:eastAsia="Times New Roman" w:cs="Times New Roman"/>
          <w:bCs/>
          <w:szCs w:val="24"/>
          <w:lang w:eastAsia="cs-CZ"/>
        </w:rPr>
        <w:t xml:space="preserve"> illegal </w:t>
      </w:r>
      <w:proofErr w:type="spellStart"/>
      <w:r w:rsidRPr="008D5879">
        <w:rPr>
          <w:rFonts w:eastAsia="Times New Roman" w:cs="Times New Roman"/>
          <w:bCs/>
          <w:szCs w:val="24"/>
          <w:lang w:eastAsia="cs-CZ"/>
        </w:rPr>
        <w:t>migration</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what</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authorities</w:t>
      </w:r>
      <w:proofErr w:type="spellEnd"/>
      <w:r w:rsidRPr="008D5879">
        <w:rPr>
          <w:rFonts w:eastAsia="Times New Roman" w:cs="Times New Roman"/>
          <w:bCs/>
          <w:szCs w:val="24"/>
          <w:lang w:eastAsia="cs-CZ"/>
        </w:rPr>
        <w:t xml:space="preserve"> are </w:t>
      </w:r>
      <w:proofErr w:type="spellStart"/>
      <w:r w:rsidRPr="008D5879">
        <w:rPr>
          <w:rFonts w:eastAsia="Times New Roman" w:cs="Times New Roman"/>
          <w:bCs/>
          <w:szCs w:val="24"/>
          <w:lang w:eastAsia="cs-CZ"/>
        </w:rPr>
        <w:t>involved</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how</w:t>
      </w:r>
      <w:proofErr w:type="spellEnd"/>
      <w:r w:rsidRPr="008D5879">
        <w:rPr>
          <w:rFonts w:eastAsia="Times New Roman" w:cs="Times New Roman"/>
          <w:bCs/>
          <w:szCs w:val="24"/>
          <w:lang w:eastAsia="cs-CZ"/>
        </w:rPr>
        <w:t xml:space="preserve"> the </w:t>
      </w:r>
      <w:proofErr w:type="spellStart"/>
      <w:r w:rsidRPr="008D5879">
        <w:rPr>
          <w:rFonts w:eastAsia="Times New Roman" w:cs="Times New Roman"/>
          <w:bCs/>
          <w:szCs w:val="24"/>
          <w:lang w:eastAsia="cs-CZ"/>
        </w:rPr>
        <w:t>organisation's</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mandate</w:t>
      </w:r>
      <w:proofErr w:type="spellEnd"/>
      <w:r w:rsidRPr="008D5879">
        <w:rPr>
          <w:rFonts w:eastAsia="Times New Roman" w:cs="Times New Roman"/>
          <w:bCs/>
          <w:szCs w:val="24"/>
          <w:lang w:eastAsia="cs-CZ"/>
        </w:rPr>
        <w:t xml:space="preserve"> has </w:t>
      </w:r>
      <w:proofErr w:type="spellStart"/>
      <w:r w:rsidRPr="008D5879">
        <w:rPr>
          <w:rFonts w:eastAsia="Times New Roman" w:cs="Times New Roman"/>
          <w:bCs/>
          <w:szCs w:val="24"/>
          <w:lang w:eastAsia="cs-CZ"/>
        </w:rPr>
        <w:t>changed</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over</w:t>
      </w:r>
      <w:proofErr w:type="spellEnd"/>
      <w:r w:rsidRPr="008D5879">
        <w:rPr>
          <w:rFonts w:eastAsia="Times New Roman" w:cs="Times New Roman"/>
          <w:bCs/>
          <w:szCs w:val="24"/>
          <w:lang w:eastAsia="cs-CZ"/>
        </w:rPr>
        <w:t xml:space="preserve"> the </w:t>
      </w:r>
      <w:proofErr w:type="spellStart"/>
      <w:r w:rsidRPr="008D5879">
        <w:rPr>
          <w:rFonts w:eastAsia="Times New Roman" w:cs="Times New Roman"/>
          <w:bCs/>
          <w:szCs w:val="24"/>
          <w:lang w:eastAsia="cs-CZ"/>
        </w:rPr>
        <w:t>years</w:t>
      </w:r>
      <w:proofErr w:type="spellEnd"/>
      <w:r w:rsidRPr="008D5879">
        <w:rPr>
          <w:rFonts w:eastAsia="Times New Roman" w:cs="Times New Roman"/>
          <w:bCs/>
          <w:szCs w:val="24"/>
          <w:lang w:eastAsia="cs-CZ"/>
        </w:rPr>
        <w:t xml:space="preserve">, and </w:t>
      </w:r>
      <w:proofErr w:type="spellStart"/>
      <w:r w:rsidRPr="008D5879">
        <w:rPr>
          <w:rFonts w:eastAsia="Times New Roman" w:cs="Times New Roman"/>
          <w:bCs/>
          <w:szCs w:val="24"/>
          <w:lang w:eastAsia="cs-CZ"/>
        </w:rPr>
        <w:t>how</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tensions</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between</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humanitarian</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missions</w:t>
      </w:r>
      <w:proofErr w:type="spellEnd"/>
      <w:r w:rsidRPr="008D5879">
        <w:rPr>
          <w:rFonts w:eastAsia="Times New Roman" w:cs="Times New Roman"/>
          <w:bCs/>
          <w:szCs w:val="24"/>
          <w:lang w:eastAsia="cs-CZ"/>
        </w:rPr>
        <w:t xml:space="preserve"> and police </w:t>
      </w:r>
      <w:proofErr w:type="spellStart"/>
      <w:r w:rsidRPr="008D5879">
        <w:rPr>
          <w:rFonts w:eastAsia="Times New Roman" w:cs="Times New Roman"/>
          <w:bCs/>
          <w:szCs w:val="24"/>
          <w:lang w:eastAsia="cs-CZ"/>
        </w:rPr>
        <w:t>controls</w:t>
      </w:r>
      <w:proofErr w:type="spellEnd"/>
      <w:r w:rsidRPr="008D5879">
        <w:rPr>
          <w:rFonts w:eastAsia="Times New Roman" w:cs="Times New Roman"/>
          <w:bCs/>
          <w:szCs w:val="24"/>
          <w:lang w:eastAsia="cs-CZ"/>
        </w:rPr>
        <w:t xml:space="preserve"> are </w:t>
      </w:r>
      <w:proofErr w:type="spellStart"/>
      <w:r w:rsidRPr="008D5879">
        <w:rPr>
          <w:rFonts w:eastAsia="Times New Roman" w:cs="Times New Roman"/>
          <w:bCs/>
          <w:szCs w:val="24"/>
          <w:lang w:eastAsia="cs-CZ"/>
        </w:rPr>
        <w:t>reflected</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within</w:t>
      </w:r>
      <w:proofErr w:type="spellEnd"/>
      <w:r w:rsidRPr="008D5879">
        <w:rPr>
          <w:rFonts w:eastAsia="Times New Roman" w:cs="Times New Roman"/>
          <w:bCs/>
          <w:szCs w:val="24"/>
          <w:lang w:eastAsia="cs-CZ"/>
        </w:rPr>
        <w:t xml:space="preserve"> the </w:t>
      </w:r>
      <w:proofErr w:type="spellStart"/>
      <w:r w:rsidRPr="008D5879">
        <w:rPr>
          <w:rFonts w:eastAsia="Times New Roman" w:cs="Times New Roman"/>
          <w:bCs/>
          <w:szCs w:val="24"/>
          <w:lang w:eastAsia="cs-CZ"/>
        </w:rPr>
        <w:t>organisation</w:t>
      </w:r>
      <w:proofErr w:type="spellEnd"/>
      <w:r w:rsidRPr="008D5879">
        <w:rPr>
          <w:rFonts w:eastAsia="Times New Roman" w:cs="Times New Roman"/>
          <w:bCs/>
          <w:szCs w:val="24"/>
          <w:lang w:eastAsia="cs-CZ"/>
        </w:rPr>
        <w:t xml:space="preserve">. Data </w:t>
      </w:r>
      <w:proofErr w:type="spellStart"/>
      <w:r w:rsidRPr="008D5879">
        <w:rPr>
          <w:rFonts w:eastAsia="Times New Roman" w:cs="Times New Roman"/>
          <w:bCs/>
          <w:szCs w:val="24"/>
          <w:lang w:eastAsia="cs-CZ"/>
        </w:rPr>
        <w:t>recording</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Frontex's</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activities</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during</w:t>
      </w:r>
      <w:proofErr w:type="spellEnd"/>
      <w:r w:rsidRPr="008D5879">
        <w:rPr>
          <w:rFonts w:eastAsia="Times New Roman" w:cs="Times New Roman"/>
          <w:bCs/>
          <w:szCs w:val="24"/>
          <w:lang w:eastAsia="cs-CZ"/>
        </w:rPr>
        <w:t xml:space="preserve"> the </w:t>
      </w:r>
      <w:proofErr w:type="spellStart"/>
      <w:r w:rsidRPr="008D5879">
        <w:rPr>
          <w:rFonts w:eastAsia="Times New Roman" w:cs="Times New Roman"/>
          <w:bCs/>
          <w:szCs w:val="24"/>
          <w:lang w:eastAsia="cs-CZ"/>
        </w:rPr>
        <w:t>European</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refugee</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crisis</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culminating</w:t>
      </w:r>
      <w:proofErr w:type="spellEnd"/>
      <w:r w:rsidRPr="008D5879">
        <w:rPr>
          <w:rFonts w:eastAsia="Times New Roman" w:cs="Times New Roman"/>
          <w:bCs/>
          <w:szCs w:val="24"/>
          <w:lang w:eastAsia="cs-CZ"/>
        </w:rPr>
        <w:t xml:space="preserve"> in 2015, </w:t>
      </w:r>
      <w:proofErr w:type="spellStart"/>
      <w:r w:rsidRPr="008D5879">
        <w:rPr>
          <w:rFonts w:eastAsia="Times New Roman" w:cs="Times New Roman"/>
          <w:bCs/>
          <w:szCs w:val="24"/>
          <w:lang w:eastAsia="cs-CZ"/>
        </w:rPr>
        <w:t>will</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best</w:t>
      </w:r>
      <w:proofErr w:type="spellEnd"/>
      <w:r w:rsidRPr="008D5879">
        <w:rPr>
          <w:rFonts w:eastAsia="Times New Roman" w:cs="Times New Roman"/>
          <w:bCs/>
          <w:szCs w:val="24"/>
          <w:lang w:eastAsia="cs-CZ"/>
        </w:rPr>
        <w:t xml:space="preserve"> serve </w:t>
      </w:r>
      <w:proofErr w:type="spellStart"/>
      <w:r w:rsidRPr="008D5879">
        <w:rPr>
          <w:rFonts w:eastAsia="Times New Roman" w:cs="Times New Roman"/>
          <w:bCs/>
          <w:szCs w:val="24"/>
          <w:lang w:eastAsia="cs-CZ"/>
        </w:rPr>
        <w:t>this</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purpose</w:t>
      </w:r>
      <w:proofErr w:type="spellEnd"/>
      <w:r w:rsidRPr="008D5879">
        <w:rPr>
          <w:rFonts w:eastAsia="Times New Roman" w:cs="Times New Roman"/>
          <w:bCs/>
          <w:szCs w:val="24"/>
          <w:lang w:eastAsia="cs-CZ"/>
        </w:rPr>
        <w:t xml:space="preserve">. </w:t>
      </w:r>
    </w:p>
    <w:p w14:paraId="28DFA71F" w14:textId="77777777" w:rsidR="008D5879" w:rsidRPr="008D5879" w:rsidRDefault="008D5879" w:rsidP="008D5879">
      <w:pPr>
        <w:ind w:left="0"/>
        <w:rPr>
          <w:rFonts w:eastAsia="Times New Roman" w:cs="Times New Roman"/>
          <w:bCs/>
          <w:szCs w:val="24"/>
          <w:lang w:eastAsia="cs-CZ"/>
        </w:rPr>
      </w:pPr>
    </w:p>
    <w:p w14:paraId="271B284E" w14:textId="77777777" w:rsidR="008D5879" w:rsidRPr="008D5879" w:rsidRDefault="008D5879" w:rsidP="008D5879">
      <w:pPr>
        <w:ind w:left="0"/>
        <w:rPr>
          <w:rFonts w:eastAsia="Times New Roman" w:cs="Times New Roman"/>
          <w:b/>
          <w:color w:val="000000" w:themeColor="text1"/>
          <w:sz w:val="30"/>
          <w:szCs w:val="30"/>
          <w:lang w:eastAsia="cs-CZ"/>
        </w:rPr>
      </w:pPr>
      <w:proofErr w:type="spellStart"/>
      <w:r w:rsidRPr="008D5879">
        <w:rPr>
          <w:rFonts w:eastAsia="Times New Roman" w:cs="Times New Roman"/>
          <w:b/>
          <w:color w:val="000000" w:themeColor="text1"/>
          <w:sz w:val="30"/>
          <w:szCs w:val="30"/>
          <w:lang w:eastAsia="cs-CZ"/>
        </w:rPr>
        <w:t>K</w:t>
      </w:r>
      <w:r>
        <w:rPr>
          <w:rFonts w:eastAsia="Times New Roman" w:cs="Times New Roman"/>
          <w:b/>
          <w:color w:val="000000" w:themeColor="text1"/>
          <w:sz w:val="30"/>
          <w:szCs w:val="30"/>
          <w:lang w:eastAsia="cs-CZ"/>
        </w:rPr>
        <w:t>eywords</w:t>
      </w:r>
      <w:proofErr w:type="spellEnd"/>
    </w:p>
    <w:p w14:paraId="57E5FC38" w14:textId="77777777" w:rsidR="008D5879" w:rsidRDefault="008D5879" w:rsidP="008D5879">
      <w:pPr>
        <w:ind w:left="0"/>
        <w:rPr>
          <w:rFonts w:eastAsia="Times New Roman" w:cs="Times New Roman"/>
          <w:bCs/>
          <w:szCs w:val="24"/>
          <w:lang w:eastAsia="cs-CZ"/>
        </w:rPr>
      </w:pPr>
      <w:proofErr w:type="spellStart"/>
      <w:r w:rsidRPr="008D5879">
        <w:rPr>
          <w:rFonts w:eastAsia="Times New Roman" w:cs="Times New Roman"/>
          <w:bCs/>
          <w:szCs w:val="24"/>
          <w:lang w:eastAsia="cs-CZ"/>
        </w:rPr>
        <w:t>Frontex</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migration</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international</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organisations</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border</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control</w:t>
      </w:r>
      <w:proofErr w:type="spellEnd"/>
      <w:r w:rsidRPr="008D5879">
        <w:rPr>
          <w:rFonts w:eastAsia="Times New Roman" w:cs="Times New Roman"/>
          <w:bCs/>
          <w:szCs w:val="24"/>
          <w:lang w:eastAsia="cs-CZ"/>
        </w:rPr>
        <w:t xml:space="preserve">, </w:t>
      </w:r>
      <w:proofErr w:type="spellStart"/>
      <w:r w:rsidRPr="008D5879">
        <w:rPr>
          <w:rFonts w:eastAsia="Times New Roman" w:cs="Times New Roman"/>
          <w:bCs/>
          <w:szCs w:val="24"/>
          <w:lang w:eastAsia="cs-CZ"/>
        </w:rPr>
        <w:t>security</w:t>
      </w:r>
      <w:proofErr w:type="spellEnd"/>
    </w:p>
    <w:p w14:paraId="2D09DFEA" w14:textId="77777777" w:rsidR="00D7750C" w:rsidRDefault="00D7750C" w:rsidP="008D5879">
      <w:pPr>
        <w:ind w:left="0"/>
        <w:rPr>
          <w:rFonts w:eastAsia="Times New Roman" w:cs="Times New Roman"/>
          <w:bCs/>
          <w:szCs w:val="24"/>
          <w:lang w:eastAsia="cs-CZ"/>
        </w:rPr>
      </w:pPr>
      <w:bookmarkStart w:id="0" w:name="_GoBack"/>
      <w:bookmarkEnd w:id="0"/>
    </w:p>
    <w:p w14:paraId="6EDFD93D" w14:textId="77777777" w:rsidR="00D212B7" w:rsidRDefault="00D212B7" w:rsidP="008D5879">
      <w:pPr>
        <w:ind w:left="0"/>
        <w:rPr>
          <w:rFonts w:eastAsia="Times New Roman" w:cs="Times New Roman"/>
          <w:bCs/>
          <w:szCs w:val="24"/>
          <w:lang w:eastAsia="cs-CZ"/>
        </w:rPr>
      </w:pPr>
    </w:p>
    <w:p w14:paraId="1C9DF312" w14:textId="77777777" w:rsidR="00D212B7" w:rsidRDefault="00D212B7" w:rsidP="008D5879">
      <w:pPr>
        <w:ind w:left="0"/>
        <w:rPr>
          <w:rFonts w:eastAsia="Times New Roman" w:cs="Times New Roman"/>
          <w:bCs/>
          <w:szCs w:val="24"/>
          <w:lang w:eastAsia="cs-CZ"/>
        </w:rPr>
      </w:pPr>
    </w:p>
    <w:p w14:paraId="7282C164" w14:textId="77777777" w:rsidR="00D212B7" w:rsidRDefault="00D212B7" w:rsidP="008D5879">
      <w:pPr>
        <w:ind w:left="0"/>
        <w:rPr>
          <w:rFonts w:eastAsia="Times New Roman" w:cs="Times New Roman"/>
          <w:bCs/>
          <w:szCs w:val="24"/>
          <w:lang w:eastAsia="cs-CZ"/>
        </w:rPr>
      </w:pPr>
    </w:p>
    <w:p w14:paraId="1D4220F3" w14:textId="77777777" w:rsidR="00D212B7" w:rsidRDefault="00D212B7" w:rsidP="008D5879">
      <w:pPr>
        <w:ind w:left="0"/>
        <w:rPr>
          <w:rFonts w:eastAsia="Times New Roman" w:cs="Times New Roman"/>
          <w:bCs/>
          <w:szCs w:val="24"/>
          <w:lang w:eastAsia="cs-CZ"/>
        </w:rPr>
      </w:pPr>
    </w:p>
    <w:p w14:paraId="0CF6DB6E" w14:textId="77777777" w:rsidR="00D212B7" w:rsidRDefault="00D212B7" w:rsidP="008D5879">
      <w:pPr>
        <w:ind w:left="0"/>
        <w:rPr>
          <w:rFonts w:eastAsia="Times New Roman" w:cs="Times New Roman"/>
          <w:bCs/>
          <w:szCs w:val="24"/>
          <w:lang w:eastAsia="cs-CZ"/>
        </w:rPr>
      </w:pPr>
    </w:p>
    <w:p w14:paraId="754CB392" w14:textId="77777777" w:rsidR="00D212B7" w:rsidRDefault="00D212B7" w:rsidP="008D5879">
      <w:pPr>
        <w:ind w:left="0"/>
        <w:rPr>
          <w:rFonts w:eastAsia="Times New Roman" w:cs="Times New Roman"/>
          <w:bCs/>
          <w:szCs w:val="24"/>
          <w:lang w:eastAsia="cs-CZ"/>
        </w:rPr>
      </w:pPr>
    </w:p>
    <w:p w14:paraId="1A91D31D" w14:textId="77777777" w:rsidR="00D212B7" w:rsidRDefault="00D212B7" w:rsidP="008D5879">
      <w:pPr>
        <w:ind w:left="0"/>
        <w:rPr>
          <w:rFonts w:eastAsia="Times New Roman" w:cs="Times New Roman"/>
          <w:bCs/>
          <w:szCs w:val="24"/>
          <w:lang w:eastAsia="cs-CZ"/>
        </w:rPr>
      </w:pPr>
    </w:p>
    <w:p w14:paraId="675CC8BD" w14:textId="77777777" w:rsidR="00D212B7" w:rsidRDefault="00D212B7" w:rsidP="008D5879">
      <w:pPr>
        <w:ind w:left="0"/>
        <w:rPr>
          <w:rFonts w:eastAsia="Times New Roman" w:cs="Times New Roman"/>
          <w:bCs/>
          <w:szCs w:val="24"/>
          <w:lang w:eastAsia="cs-CZ"/>
        </w:rPr>
      </w:pPr>
    </w:p>
    <w:p w14:paraId="6D8DE641" w14:textId="77777777" w:rsidR="00D212B7" w:rsidRDefault="00D212B7" w:rsidP="008D5879">
      <w:pPr>
        <w:ind w:left="0"/>
        <w:rPr>
          <w:rFonts w:eastAsia="Times New Roman" w:cs="Times New Roman"/>
          <w:bCs/>
          <w:szCs w:val="24"/>
          <w:lang w:eastAsia="cs-CZ"/>
        </w:rPr>
      </w:pPr>
    </w:p>
    <w:p w14:paraId="77C74585" w14:textId="77777777" w:rsidR="00D212B7" w:rsidRDefault="00D212B7" w:rsidP="008D5879">
      <w:pPr>
        <w:ind w:left="0"/>
        <w:rPr>
          <w:rFonts w:eastAsia="Times New Roman" w:cs="Times New Roman"/>
          <w:bCs/>
          <w:szCs w:val="24"/>
          <w:lang w:eastAsia="cs-CZ"/>
        </w:rPr>
      </w:pPr>
    </w:p>
    <w:p w14:paraId="32C2ED89" w14:textId="77777777" w:rsidR="00D212B7" w:rsidRDefault="00D212B7" w:rsidP="008D5879">
      <w:pPr>
        <w:ind w:left="0"/>
        <w:rPr>
          <w:rFonts w:eastAsia="Times New Roman" w:cs="Times New Roman"/>
          <w:bCs/>
          <w:szCs w:val="24"/>
          <w:lang w:eastAsia="cs-CZ"/>
        </w:rPr>
      </w:pPr>
    </w:p>
    <w:p w14:paraId="7B1F8219" w14:textId="77777777" w:rsidR="00D212B7" w:rsidRDefault="00D212B7" w:rsidP="008D5879">
      <w:pPr>
        <w:ind w:left="0"/>
        <w:rPr>
          <w:rFonts w:eastAsia="Times New Roman" w:cs="Times New Roman"/>
          <w:bCs/>
          <w:szCs w:val="24"/>
          <w:lang w:eastAsia="cs-CZ"/>
        </w:rPr>
      </w:pPr>
    </w:p>
    <w:p w14:paraId="02CEF76A" w14:textId="77777777" w:rsidR="00D212B7" w:rsidRDefault="00D212B7" w:rsidP="008D5879">
      <w:pPr>
        <w:ind w:left="0"/>
        <w:rPr>
          <w:rFonts w:eastAsia="Times New Roman" w:cs="Times New Roman"/>
          <w:bCs/>
          <w:szCs w:val="24"/>
          <w:lang w:eastAsia="cs-CZ"/>
        </w:rPr>
      </w:pPr>
    </w:p>
    <w:p w14:paraId="58F65A93" w14:textId="77777777" w:rsidR="00D212B7" w:rsidRDefault="00D212B7" w:rsidP="008D5879">
      <w:pPr>
        <w:ind w:left="0"/>
        <w:rPr>
          <w:rFonts w:eastAsia="Times New Roman" w:cs="Times New Roman"/>
          <w:bCs/>
          <w:szCs w:val="24"/>
          <w:lang w:eastAsia="cs-CZ"/>
        </w:rPr>
      </w:pPr>
    </w:p>
    <w:p w14:paraId="7DFD94AA" w14:textId="77777777" w:rsidR="00D212B7" w:rsidRDefault="00D212B7" w:rsidP="008D5879">
      <w:pPr>
        <w:ind w:left="0"/>
        <w:rPr>
          <w:rFonts w:eastAsia="Times New Roman" w:cs="Times New Roman"/>
          <w:bCs/>
          <w:szCs w:val="24"/>
          <w:lang w:eastAsia="cs-CZ"/>
        </w:rPr>
      </w:pPr>
    </w:p>
    <w:p w14:paraId="043D37BF" w14:textId="77777777" w:rsidR="00D212B7" w:rsidRDefault="00D212B7" w:rsidP="008D5879">
      <w:pPr>
        <w:ind w:left="0"/>
        <w:rPr>
          <w:rFonts w:eastAsia="Times New Roman" w:cs="Times New Roman"/>
          <w:bCs/>
          <w:szCs w:val="24"/>
          <w:lang w:eastAsia="cs-CZ"/>
        </w:rPr>
      </w:pPr>
    </w:p>
    <w:p w14:paraId="3B9042C6" w14:textId="77777777" w:rsidR="00D212B7" w:rsidRDefault="00D212B7" w:rsidP="008D5879">
      <w:pPr>
        <w:ind w:left="0"/>
        <w:rPr>
          <w:rFonts w:eastAsia="Times New Roman" w:cs="Times New Roman"/>
          <w:bCs/>
          <w:szCs w:val="24"/>
          <w:lang w:eastAsia="cs-CZ"/>
        </w:rPr>
      </w:pPr>
    </w:p>
    <w:p w14:paraId="285E7C19" w14:textId="77777777" w:rsidR="00D212B7" w:rsidRDefault="00D212B7" w:rsidP="008D5879">
      <w:pPr>
        <w:ind w:left="0"/>
        <w:rPr>
          <w:rFonts w:eastAsia="Times New Roman" w:cs="Times New Roman"/>
          <w:bCs/>
          <w:szCs w:val="24"/>
          <w:lang w:eastAsia="cs-CZ"/>
        </w:rPr>
      </w:pPr>
    </w:p>
    <w:p w14:paraId="4BCBA093" w14:textId="77777777" w:rsidR="00D212B7" w:rsidRDefault="00D212B7" w:rsidP="008D5879">
      <w:pPr>
        <w:ind w:left="0"/>
        <w:rPr>
          <w:rFonts w:eastAsia="Times New Roman" w:cs="Times New Roman"/>
          <w:bCs/>
          <w:szCs w:val="24"/>
          <w:lang w:eastAsia="cs-CZ"/>
        </w:rPr>
      </w:pPr>
    </w:p>
    <w:sdt>
      <w:sdtPr>
        <w:rPr>
          <w:rFonts w:ascii="Times New Roman" w:eastAsiaTheme="minorHAnsi" w:hAnsi="Times New Roman" w:cstheme="minorBidi"/>
          <w:color w:val="auto"/>
          <w:sz w:val="24"/>
          <w:szCs w:val="22"/>
          <w:lang w:eastAsia="en-US"/>
        </w:rPr>
        <w:id w:val="667908789"/>
        <w:docPartObj>
          <w:docPartGallery w:val="Table of Contents"/>
          <w:docPartUnique/>
        </w:docPartObj>
      </w:sdtPr>
      <w:sdtEndPr>
        <w:rPr>
          <w:b/>
          <w:bCs/>
        </w:rPr>
      </w:sdtEndPr>
      <w:sdtContent>
        <w:p w14:paraId="5DDC0AE8" w14:textId="77777777" w:rsidR="0001514F" w:rsidRDefault="0001514F">
          <w:pPr>
            <w:pStyle w:val="Nadpisobsahu"/>
            <w:rPr>
              <w:rStyle w:val="Nadpis1Char"/>
              <w:rFonts w:ascii="Times New Roman" w:hAnsi="Times New Roman" w:cs="Times New Roman"/>
              <w:b/>
              <w:bCs/>
              <w:color w:val="auto"/>
            </w:rPr>
          </w:pPr>
          <w:r w:rsidRPr="0001514F">
            <w:rPr>
              <w:rStyle w:val="Nadpis1Char"/>
              <w:rFonts w:ascii="Times New Roman" w:hAnsi="Times New Roman" w:cs="Times New Roman"/>
              <w:b/>
              <w:bCs/>
              <w:color w:val="auto"/>
            </w:rPr>
            <w:t>Obsah</w:t>
          </w:r>
        </w:p>
        <w:p w14:paraId="5D9B4883" w14:textId="77777777" w:rsidR="0001514F" w:rsidRPr="0001514F" w:rsidRDefault="0001514F" w:rsidP="0001514F">
          <w:pPr>
            <w:rPr>
              <w:lang w:eastAsia="cs-CZ"/>
            </w:rPr>
          </w:pPr>
        </w:p>
        <w:p w14:paraId="2EB36B2C" w14:textId="05D40DCD" w:rsidR="006375CD" w:rsidRDefault="0001514F">
          <w:pPr>
            <w:pStyle w:val="Obsah1"/>
            <w:tabs>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39449483" w:history="1">
            <w:r w:rsidR="006375CD" w:rsidRPr="00742BF8">
              <w:rPr>
                <w:rStyle w:val="Hypertextovodkaz"/>
                <w:rFonts w:eastAsia="Times New Roman" w:cs="Times New Roman"/>
                <w:b/>
                <w:bCs/>
                <w:noProof/>
                <w:lang w:eastAsia="cs-CZ"/>
              </w:rPr>
              <w:t>Seznam použitých zkratek</w:t>
            </w:r>
            <w:r w:rsidR="006375CD">
              <w:rPr>
                <w:noProof/>
                <w:webHidden/>
              </w:rPr>
              <w:tab/>
            </w:r>
            <w:r w:rsidR="006375CD">
              <w:rPr>
                <w:noProof/>
                <w:webHidden/>
              </w:rPr>
              <w:fldChar w:fldCharType="begin"/>
            </w:r>
            <w:r w:rsidR="006375CD">
              <w:rPr>
                <w:noProof/>
                <w:webHidden/>
              </w:rPr>
              <w:instrText xml:space="preserve"> PAGEREF _Toc39449483 \h </w:instrText>
            </w:r>
            <w:r w:rsidR="006375CD">
              <w:rPr>
                <w:noProof/>
                <w:webHidden/>
              </w:rPr>
            </w:r>
            <w:r w:rsidR="006375CD">
              <w:rPr>
                <w:noProof/>
                <w:webHidden/>
              </w:rPr>
              <w:fldChar w:fldCharType="separate"/>
            </w:r>
            <w:r w:rsidR="006375CD">
              <w:rPr>
                <w:noProof/>
                <w:webHidden/>
              </w:rPr>
              <w:t>8</w:t>
            </w:r>
            <w:r w:rsidR="006375CD">
              <w:rPr>
                <w:noProof/>
                <w:webHidden/>
              </w:rPr>
              <w:fldChar w:fldCharType="end"/>
            </w:r>
          </w:hyperlink>
        </w:p>
        <w:p w14:paraId="3423346D" w14:textId="6B4E2926" w:rsidR="006375CD" w:rsidRDefault="00795F95">
          <w:pPr>
            <w:pStyle w:val="Obsah1"/>
            <w:tabs>
              <w:tab w:val="right" w:leader="dot" w:pos="9062"/>
            </w:tabs>
            <w:rPr>
              <w:rFonts w:asciiTheme="minorHAnsi" w:eastAsiaTheme="minorEastAsia" w:hAnsiTheme="minorHAnsi"/>
              <w:noProof/>
              <w:sz w:val="22"/>
              <w:lang w:eastAsia="cs-CZ"/>
            </w:rPr>
          </w:pPr>
          <w:hyperlink w:anchor="_Toc39449484" w:history="1">
            <w:r w:rsidR="006375CD" w:rsidRPr="00742BF8">
              <w:rPr>
                <w:rStyle w:val="Hypertextovodkaz"/>
                <w:rFonts w:eastAsia="Times New Roman" w:cs="Times New Roman"/>
                <w:b/>
                <w:bCs/>
                <w:noProof/>
                <w:lang w:eastAsia="cs-CZ"/>
              </w:rPr>
              <w:t>Úvod</w:t>
            </w:r>
            <w:r w:rsidR="006375CD">
              <w:rPr>
                <w:noProof/>
                <w:webHidden/>
              </w:rPr>
              <w:tab/>
            </w:r>
            <w:r w:rsidR="006375CD">
              <w:rPr>
                <w:noProof/>
                <w:webHidden/>
              </w:rPr>
              <w:fldChar w:fldCharType="begin"/>
            </w:r>
            <w:r w:rsidR="006375CD">
              <w:rPr>
                <w:noProof/>
                <w:webHidden/>
              </w:rPr>
              <w:instrText xml:space="preserve"> PAGEREF _Toc39449484 \h </w:instrText>
            </w:r>
            <w:r w:rsidR="006375CD">
              <w:rPr>
                <w:noProof/>
                <w:webHidden/>
              </w:rPr>
            </w:r>
            <w:r w:rsidR="006375CD">
              <w:rPr>
                <w:noProof/>
                <w:webHidden/>
              </w:rPr>
              <w:fldChar w:fldCharType="separate"/>
            </w:r>
            <w:r w:rsidR="006375CD">
              <w:rPr>
                <w:noProof/>
                <w:webHidden/>
              </w:rPr>
              <w:t>9</w:t>
            </w:r>
            <w:r w:rsidR="006375CD">
              <w:rPr>
                <w:noProof/>
                <w:webHidden/>
              </w:rPr>
              <w:fldChar w:fldCharType="end"/>
            </w:r>
          </w:hyperlink>
        </w:p>
        <w:p w14:paraId="459F1157" w14:textId="58EB90F7" w:rsidR="006375CD" w:rsidRDefault="00795F95">
          <w:pPr>
            <w:pStyle w:val="Obsah1"/>
            <w:tabs>
              <w:tab w:val="right" w:leader="dot" w:pos="9062"/>
            </w:tabs>
            <w:rPr>
              <w:rFonts w:asciiTheme="minorHAnsi" w:eastAsiaTheme="minorEastAsia" w:hAnsiTheme="minorHAnsi"/>
              <w:noProof/>
              <w:sz w:val="22"/>
              <w:lang w:eastAsia="cs-CZ"/>
            </w:rPr>
          </w:pPr>
          <w:hyperlink w:anchor="_Toc39449485" w:history="1">
            <w:r w:rsidR="006375CD" w:rsidRPr="00742BF8">
              <w:rPr>
                <w:rStyle w:val="Hypertextovodkaz"/>
                <w:rFonts w:cs="Times New Roman"/>
                <w:b/>
                <w:bCs/>
                <w:noProof/>
              </w:rPr>
              <w:t>1. Mezinárodní migrace a nelegální migrace do Evropy</w:t>
            </w:r>
            <w:r w:rsidR="006375CD">
              <w:rPr>
                <w:noProof/>
                <w:webHidden/>
              </w:rPr>
              <w:tab/>
            </w:r>
            <w:r w:rsidR="006375CD">
              <w:rPr>
                <w:noProof/>
                <w:webHidden/>
              </w:rPr>
              <w:fldChar w:fldCharType="begin"/>
            </w:r>
            <w:r w:rsidR="006375CD">
              <w:rPr>
                <w:noProof/>
                <w:webHidden/>
              </w:rPr>
              <w:instrText xml:space="preserve"> PAGEREF _Toc39449485 \h </w:instrText>
            </w:r>
            <w:r w:rsidR="006375CD">
              <w:rPr>
                <w:noProof/>
                <w:webHidden/>
              </w:rPr>
            </w:r>
            <w:r w:rsidR="006375CD">
              <w:rPr>
                <w:noProof/>
                <w:webHidden/>
              </w:rPr>
              <w:fldChar w:fldCharType="separate"/>
            </w:r>
            <w:r w:rsidR="006375CD">
              <w:rPr>
                <w:noProof/>
                <w:webHidden/>
              </w:rPr>
              <w:t>11</w:t>
            </w:r>
            <w:r w:rsidR="006375CD">
              <w:rPr>
                <w:noProof/>
                <w:webHidden/>
              </w:rPr>
              <w:fldChar w:fldCharType="end"/>
            </w:r>
          </w:hyperlink>
        </w:p>
        <w:p w14:paraId="026904FC" w14:textId="00CF08CE" w:rsidR="006375CD" w:rsidRDefault="00795F95">
          <w:pPr>
            <w:pStyle w:val="Obsah2"/>
            <w:tabs>
              <w:tab w:val="right" w:leader="dot" w:pos="9062"/>
            </w:tabs>
            <w:rPr>
              <w:rFonts w:asciiTheme="minorHAnsi" w:eastAsiaTheme="minorEastAsia" w:hAnsiTheme="minorHAnsi"/>
              <w:noProof/>
              <w:sz w:val="22"/>
              <w:lang w:eastAsia="cs-CZ"/>
            </w:rPr>
          </w:pPr>
          <w:hyperlink w:anchor="_Toc39449486" w:history="1">
            <w:r w:rsidR="006375CD" w:rsidRPr="00742BF8">
              <w:rPr>
                <w:rStyle w:val="Hypertextovodkaz"/>
                <w:rFonts w:cs="Times New Roman"/>
                <w:b/>
                <w:bCs/>
                <w:noProof/>
              </w:rPr>
              <w:t>1.1. Definice, pojmy a kategorie</w:t>
            </w:r>
            <w:r w:rsidR="006375CD">
              <w:rPr>
                <w:noProof/>
                <w:webHidden/>
              </w:rPr>
              <w:tab/>
            </w:r>
            <w:r w:rsidR="006375CD">
              <w:rPr>
                <w:noProof/>
                <w:webHidden/>
              </w:rPr>
              <w:fldChar w:fldCharType="begin"/>
            </w:r>
            <w:r w:rsidR="006375CD">
              <w:rPr>
                <w:noProof/>
                <w:webHidden/>
              </w:rPr>
              <w:instrText xml:space="preserve"> PAGEREF _Toc39449486 \h </w:instrText>
            </w:r>
            <w:r w:rsidR="006375CD">
              <w:rPr>
                <w:noProof/>
                <w:webHidden/>
              </w:rPr>
            </w:r>
            <w:r w:rsidR="006375CD">
              <w:rPr>
                <w:noProof/>
                <w:webHidden/>
              </w:rPr>
              <w:fldChar w:fldCharType="separate"/>
            </w:r>
            <w:r w:rsidR="006375CD">
              <w:rPr>
                <w:noProof/>
                <w:webHidden/>
              </w:rPr>
              <w:t>11</w:t>
            </w:r>
            <w:r w:rsidR="006375CD">
              <w:rPr>
                <w:noProof/>
                <w:webHidden/>
              </w:rPr>
              <w:fldChar w:fldCharType="end"/>
            </w:r>
          </w:hyperlink>
        </w:p>
        <w:p w14:paraId="11F0EAE0" w14:textId="669F57A0" w:rsidR="006375CD" w:rsidRDefault="00795F95">
          <w:pPr>
            <w:pStyle w:val="Obsah2"/>
            <w:tabs>
              <w:tab w:val="right" w:leader="dot" w:pos="9062"/>
            </w:tabs>
            <w:rPr>
              <w:rFonts w:asciiTheme="minorHAnsi" w:eastAsiaTheme="minorEastAsia" w:hAnsiTheme="minorHAnsi"/>
              <w:noProof/>
              <w:sz w:val="22"/>
              <w:lang w:eastAsia="cs-CZ"/>
            </w:rPr>
          </w:pPr>
          <w:hyperlink w:anchor="_Toc39449487" w:history="1">
            <w:r w:rsidR="006375CD" w:rsidRPr="00742BF8">
              <w:rPr>
                <w:rStyle w:val="Hypertextovodkaz"/>
                <w:rFonts w:cs="Times New Roman"/>
                <w:b/>
                <w:bCs/>
                <w:noProof/>
              </w:rPr>
              <w:t>1.2. Trasy nelegální migrace</w:t>
            </w:r>
            <w:r w:rsidR="006375CD">
              <w:rPr>
                <w:noProof/>
                <w:webHidden/>
              </w:rPr>
              <w:tab/>
            </w:r>
            <w:r w:rsidR="006375CD">
              <w:rPr>
                <w:noProof/>
                <w:webHidden/>
              </w:rPr>
              <w:fldChar w:fldCharType="begin"/>
            </w:r>
            <w:r w:rsidR="006375CD">
              <w:rPr>
                <w:noProof/>
                <w:webHidden/>
              </w:rPr>
              <w:instrText xml:space="preserve"> PAGEREF _Toc39449487 \h </w:instrText>
            </w:r>
            <w:r w:rsidR="006375CD">
              <w:rPr>
                <w:noProof/>
                <w:webHidden/>
              </w:rPr>
            </w:r>
            <w:r w:rsidR="006375CD">
              <w:rPr>
                <w:noProof/>
                <w:webHidden/>
              </w:rPr>
              <w:fldChar w:fldCharType="separate"/>
            </w:r>
            <w:r w:rsidR="006375CD">
              <w:rPr>
                <w:noProof/>
                <w:webHidden/>
              </w:rPr>
              <w:t>13</w:t>
            </w:r>
            <w:r w:rsidR="006375CD">
              <w:rPr>
                <w:noProof/>
                <w:webHidden/>
              </w:rPr>
              <w:fldChar w:fldCharType="end"/>
            </w:r>
          </w:hyperlink>
        </w:p>
        <w:p w14:paraId="626F571C" w14:textId="7437C57A" w:rsidR="006375CD" w:rsidRDefault="00795F95">
          <w:pPr>
            <w:pStyle w:val="Obsah3"/>
            <w:tabs>
              <w:tab w:val="right" w:leader="dot" w:pos="9062"/>
            </w:tabs>
            <w:rPr>
              <w:rFonts w:asciiTheme="minorHAnsi" w:eastAsiaTheme="minorEastAsia" w:hAnsiTheme="minorHAnsi"/>
              <w:noProof/>
              <w:sz w:val="22"/>
              <w:lang w:eastAsia="cs-CZ"/>
            </w:rPr>
          </w:pPr>
          <w:hyperlink w:anchor="_Toc39449488" w:history="1">
            <w:r w:rsidR="006375CD" w:rsidRPr="00742BF8">
              <w:rPr>
                <w:rStyle w:val="Hypertextovodkaz"/>
                <w:rFonts w:cs="Times New Roman"/>
                <w:b/>
                <w:bCs/>
                <w:noProof/>
              </w:rPr>
              <w:t>1.2.1. Východní středomořská cesta (Eastern Mediterranean Route)</w:t>
            </w:r>
            <w:r w:rsidR="006375CD">
              <w:rPr>
                <w:noProof/>
                <w:webHidden/>
              </w:rPr>
              <w:tab/>
            </w:r>
            <w:r w:rsidR="006375CD">
              <w:rPr>
                <w:noProof/>
                <w:webHidden/>
              </w:rPr>
              <w:fldChar w:fldCharType="begin"/>
            </w:r>
            <w:r w:rsidR="006375CD">
              <w:rPr>
                <w:noProof/>
                <w:webHidden/>
              </w:rPr>
              <w:instrText xml:space="preserve"> PAGEREF _Toc39449488 \h </w:instrText>
            </w:r>
            <w:r w:rsidR="006375CD">
              <w:rPr>
                <w:noProof/>
                <w:webHidden/>
              </w:rPr>
            </w:r>
            <w:r w:rsidR="006375CD">
              <w:rPr>
                <w:noProof/>
                <w:webHidden/>
              </w:rPr>
              <w:fldChar w:fldCharType="separate"/>
            </w:r>
            <w:r w:rsidR="006375CD">
              <w:rPr>
                <w:noProof/>
                <w:webHidden/>
              </w:rPr>
              <w:t>13</w:t>
            </w:r>
            <w:r w:rsidR="006375CD">
              <w:rPr>
                <w:noProof/>
                <w:webHidden/>
              </w:rPr>
              <w:fldChar w:fldCharType="end"/>
            </w:r>
          </w:hyperlink>
        </w:p>
        <w:p w14:paraId="646DC5CE" w14:textId="2146FAB8" w:rsidR="006375CD" w:rsidRDefault="00795F95">
          <w:pPr>
            <w:pStyle w:val="Obsah3"/>
            <w:tabs>
              <w:tab w:val="right" w:leader="dot" w:pos="9062"/>
            </w:tabs>
            <w:rPr>
              <w:rFonts w:asciiTheme="minorHAnsi" w:eastAsiaTheme="minorEastAsia" w:hAnsiTheme="minorHAnsi"/>
              <w:noProof/>
              <w:sz w:val="22"/>
              <w:lang w:eastAsia="cs-CZ"/>
            </w:rPr>
          </w:pPr>
          <w:hyperlink w:anchor="_Toc39449489" w:history="1">
            <w:r w:rsidR="006375CD" w:rsidRPr="00742BF8">
              <w:rPr>
                <w:rStyle w:val="Hypertextovodkaz"/>
                <w:rFonts w:cs="Times New Roman"/>
                <w:b/>
                <w:bCs/>
                <w:noProof/>
              </w:rPr>
              <w:t>1.2.2. Centrální středomořská cesta (Central Mediterranean Route)</w:t>
            </w:r>
            <w:r w:rsidR="006375CD">
              <w:rPr>
                <w:noProof/>
                <w:webHidden/>
              </w:rPr>
              <w:tab/>
            </w:r>
            <w:r w:rsidR="006375CD">
              <w:rPr>
                <w:noProof/>
                <w:webHidden/>
              </w:rPr>
              <w:fldChar w:fldCharType="begin"/>
            </w:r>
            <w:r w:rsidR="006375CD">
              <w:rPr>
                <w:noProof/>
                <w:webHidden/>
              </w:rPr>
              <w:instrText xml:space="preserve"> PAGEREF _Toc39449489 \h </w:instrText>
            </w:r>
            <w:r w:rsidR="006375CD">
              <w:rPr>
                <w:noProof/>
                <w:webHidden/>
              </w:rPr>
            </w:r>
            <w:r w:rsidR="006375CD">
              <w:rPr>
                <w:noProof/>
                <w:webHidden/>
              </w:rPr>
              <w:fldChar w:fldCharType="separate"/>
            </w:r>
            <w:r w:rsidR="006375CD">
              <w:rPr>
                <w:noProof/>
                <w:webHidden/>
              </w:rPr>
              <w:t>14</w:t>
            </w:r>
            <w:r w:rsidR="006375CD">
              <w:rPr>
                <w:noProof/>
                <w:webHidden/>
              </w:rPr>
              <w:fldChar w:fldCharType="end"/>
            </w:r>
          </w:hyperlink>
        </w:p>
        <w:p w14:paraId="624A5A9B" w14:textId="04D2F409" w:rsidR="006375CD" w:rsidRDefault="00795F95">
          <w:pPr>
            <w:pStyle w:val="Obsah3"/>
            <w:tabs>
              <w:tab w:val="right" w:leader="dot" w:pos="9062"/>
            </w:tabs>
            <w:rPr>
              <w:rFonts w:asciiTheme="minorHAnsi" w:eastAsiaTheme="minorEastAsia" w:hAnsiTheme="minorHAnsi"/>
              <w:noProof/>
              <w:sz w:val="22"/>
              <w:lang w:eastAsia="cs-CZ"/>
            </w:rPr>
          </w:pPr>
          <w:hyperlink w:anchor="_Toc39449490" w:history="1">
            <w:r w:rsidR="006375CD" w:rsidRPr="00742BF8">
              <w:rPr>
                <w:rStyle w:val="Hypertextovodkaz"/>
                <w:rFonts w:cs="Times New Roman"/>
                <w:b/>
                <w:bCs/>
                <w:noProof/>
              </w:rPr>
              <w:t>1.2.3. Západní středomořská cesta (Western Mediterranean Route)</w:t>
            </w:r>
            <w:r w:rsidR="006375CD">
              <w:rPr>
                <w:noProof/>
                <w:webHidden/>
              </w:rPr>
              <w:tab/>
            </w:r>
            <w:r w:rsidR="006375CD">
              <w:rPr>
                <w:noProof/>
                <w:webHidden/>
              </w:rPr>
              <w:fldChar w:fldCharType="begin"/>
            </w:r>
            <w:r w:rsidR="006375CD">
              <w:rPr>
                <w:noProof/>
                <w:webHidden/>
              </w:rPr>
              <w:instrText xml:space="preserve"> PAGEREF _Toc39449490 \h </w:instrText>
            </w:r>
            <w:r w:rsidR="006375CD">
              <w:rPr>
                <w:noProof/>
                <w:webHidden/>
              </w:rPr>
            </w:r>
            <w:r w:rsidR="006375CD">
              <w:rPr>
                <w:noProof/>
                <w:webHidden/>
              </w:rPr>
              <w:fldChar w:fldCharType="separate"/>
            </w:r>
            <w:r w:rsidR="006375CD">
              <w:rPr>
                <w:noProof/>
                <w:webHidden/>
              </w:rPr>
              <w:t>15</w:t>
            </w:r>
            <w:r w:rsidR="006375CD">
              <w:rPr>
                <w:noProof/>
                <w:webHidden/>
              </w:rPr>
              <w:fldChar w:fldCharType="end"/>
            </w:r>
          </w:hyperlink>
        </w:p>
        <w:p w14:paraId="5982E64A" w14:textId="4123802B" w:rsidR="006375CD" w:rsidRDefault="00795F95">
          <w:pPr>
            <w:pStyle w:val="Obsah3"/>
            <w:tabs>
              <w:tab w:val="right" w:leader="dot" w:pos="9062"/>
            </w:tabs>
            <w:rPr>
              <w:rFonts w:asciiTheme="minorHAnsi" w:eastAsiaTheme="minorEastAsia" w:hAnsiTheme="minorHAnsi"/>
              <w:noProof/>
              <w:sz w:val="22"/>
              <w:lang w:eastAsia="cs-CZ"/>
            </w:rPr>
          </w:pPr>
          <w:hyperlink w:anchor="_Toc39449491" w:history="1">
            <w:r w:rsidR="006375CD" w:rsidRPr="00742BF8">
              <w:rPr>
                <w:rStyle w:val="Hypertextovodkaz"/>
                <w:rFonts w:cs="Times New Roman"/>
                <w:b/>
                <w:bCs/>
                <w:noProof/>
              </w:rPr>
              <w:t>1.2.4. Trasa východních hranic (Eastern Borders Route)</w:t>
            </w:r>
            <w:r w:rsidR="006375CD">
              <w:rPr>
                <w:noProof/>
                <w:webHidden/>
              </w:rPr>
              <w:tab/>
            </w:r>
            <w:r w:rsidR="006375CD">
              <w:rPr>
                <w:noProof/>
                <w:webHidden/>
              </w:rPr>
              <w:fldChar w:fldCharType="begin"/>
            </w:r>
            <w:r w:rsidR="006375CD">
              <w:rPr>
                <w:noProof/>
                <w:webHidden/>
              </w:rPr>
              <w:instrText xml:space="preserve"> PAGEREF _Toc39449491 \h </w:instrText>
            </w:r>
            <w:r w:rsidR="006375CD">
              <w:rPr>
                <w:noProof/>
                <w:webHidden/>
              </w:rPr>
            </w:r>
            <w:r w:rsidR="006375CD">
              <w:rPr>
                <w:noProof/>
                <w:webHidden/>
              </w:rPr>
              <w:fldChar w:fldCharType="separate"/>
            </w:r>
            <w:r w:rsidR="006375CD">
              <w:rPr>
                <w:noProof/>
                <w:webHidden/>
              </w:rPr>
              <w:t>15</w:t>
            </w:r>
            <w:r w:rsidR="006375CD">
              <w:rPr>
                <w:noProof/>
                <w:webHidden/>
              </w:rPr>
              <w:fldChar w:fldCharType="end"/>
            </w:r>
          </w:hyperlink>
        </w:p>
        <w:p w14:paraId="0DC99A00" w14:textId="616358D2" w:rsidR="006375CD" w:rsidRDefault="00795F95">
          <w:pPr>
            <w:pStyle w:val="Obsah3"/>
            <w:tabs>
              <w:tab w:val="right" w:leader="dot" w:pos="9062"/>
            </w:tabs>
            <w:rPr>
              <w:rFonts w:asciiTheme="minorHAnsi" w:eastAsiaTheme="minorEastAsia" w:hAnsiTheme="minorHAnsi"/>
              <w:noProof/>
              <w:sz w:val="22"/>
              <w:lang w:eastAsia="cs-CZ"/>
            </w:rPr>
          </w:pPr>
          <w:hyperlink w:anchor="_Toc39449492" w:history="1">
            <w:r w:rsidR="006375CD" w:rsidRPr="00742BF8">
              <w:rPr>
                <w:rStyle w:val="Hypertextovodkaz"/>
                <w:rFonts w:cs="Times New Roman"/>
                <w:b/>
                <w:bCs/>
                <w:noProof/>
              </w:rPr>
              <w:t>1.2.5. Trasa západního Balkánu (Western Balkan Route)</w:t>
            </w:r>
            <w:r w:rsidR="006375CD">
              <w:rPr>
                <w:noProof/>
                <w:webHidden/>
              </w:rPr>
              <w:tab/>
            </w:r>
            <w:r w:rsidR="006375CD">
              <w:rPr>
                <w:noProof/>
                <w:webHidden/>
              </w:rPr>
              <w:fldChar w:fldCharType="begin"/>
            </w:r>
            <w:r w:rsidR="006375CD">
              <w:rPr>
                <w:noProof/>
                <w:webHidden/>
              </w:rPr>
              <w:instrText xml:space="preserve"> PAGEREF _Toc39449492 \h </w:instrText>
            </w:r>
            <w:r w:rsidR="006375CD">
              <w:rPr>
                <w:noProof/>
                <w:webHidden/>
              </w:rPr>
            </w:r>
            <w:r w:rsidR="006375CD">
              <w:rPr>
                <w:noProof/>
                <w:webHidden/>
              </w:rPr>
              <w:fldChar w:fldCharType="separate"/>
            </w:r>
            <w:r w:rsidR="006375CD">
              <w:rPr>
                <w:noProof/>
                <w:webHidden/>
              </w:rPr>
              <w:t>16</w:t>
            </w:r>
            <w:r w:rsidR="006375CD">
              <w:rPr>
                <w:noProof/>
                <w:webHidden/>
              </w:rPr>
              <w:fldChar w:fldCharType="end"/>
            </w:r>
          </w:hyperlink>
        </w:p>
        <w:p w14:paraId="0A25A1CF" w14:textId="4E513311" w:rsidR="006375CD" w:rsidRDefault="00795F95">
          <w:pPr>
            <w:pStyle w:val="Obsah1"/>
            <w:tabs>
              <w:tab w:val="left" w:pos="480"/>
              <w:tab w:val="right" w:leader="dot" w:pos="9062"/>
            </w:tabs>
            <w:rPr>
              <w:rFonts w:asciiTheme="minorHAnsi" w:eastAsiaTheme="minorEastAsia" w:hAnsiTheme="minorHAnsi"/>
              <w:noProof/>
              <w:sz w:val="22"/>
              <w:lang w:eastAsia="cs-CZ"/>
            </w:rPr>
          </w:pPr>
          <w:hyperlink w:anchor="_Toc39449493" w:history="1">
            <w:r w:rsidR="006375CD" w:rsidRPr="00742BF8">
              <w:rPr>
                <w:rStyle w:val="Hypertextovodkaz"/>
                <w:rFonts w:cs="Times New Roman"/>
                <w:b/>
                <w:bCs/>
                <w:noProof/>
              </w:rPr>
              <w:t>2.</w:t>
            </w:r>
            <w:r w:rsidR="006375CD">
              <w:rPr>
                <w:rFonts w:asciiTheme="minorHAnsi" w:eastAsiaTheme="minorEastAsia" w:hAnsiTheme="minorHAnsi"/>
                <w:noProof/>
                <w:sz w:val="22"/>
                <w:lang w:eastAsia="cs-CZ"/>
              </w:rPr>
              <w:tab/>
            </w:r>
            <w:r w:rsidR="006375CD" w:rsidRPr="00742BF8">
              <w:rPr>
                <w:rStyle w:val="Hypertextovodkaz"/>
                <w:rFonts w:cs="Times New Roman"/>
                <w:b/>
                <w:bCs/>
                <w:noProof/>
              </w:rPr>
              <w:t>Vznik agentury Frontex a stručná charakteristika činností</w:t>
            </w:r>
            <w:r w:rsidR="006375CD">
              <w:rPr>
                <w:noProof/>
                <w:webHidden/>
              </w:rPr>
              <w:tab/>
            </w:r>
            <w:r w:rsidR="006375CD">
              <w:rPr>
                <w:noProof/>
                <w:webHidden/>
              </w:rPr>
              <w:fldChar w:fldCharType="begin"/>
            </w:r>
            <w:r w:rsidR="006375CD">
              <w:rPr>
                <w:noProof/>
                <w:webHidden/>
              </w:rPr>
              <w:instrText xml:space="preserve"> PAGEREF _Toc39449493 \h </w:instrText>
            </w:r>
            <w:r w:rsidR="006375CD">
              <w:rPr>
                <w:noProof/>
                <w:webHidden/>
              </w:rPr>
            </w:r>
            <w:r w:rsidR="006375CD">
              <w:rPr>
                <w:noProof/>
                <w:webHidden/>
              </w:rPr>
              <w:fldChar w:fldCharType="separate"/>
            </w:r>
            <w:r w:rsidR="006375CD">
              <w:rPr>
                <w:noProof/>
                <w:webHidden/>
              </w:rPr>
              <w:t>17</w:t>
            </w:r>
            <w:r w:rsidR="006375CD">
              <w:rPr>
                <w:noProof/>
                <w:webHidden/>
              </w:rPr>
              <w:fldChar w:fldCharType="end"/>
            </w:r>
          </w:hyperlink>
        </w:p>
        <w:p w14:paraId="60BD3154" w14:textId="6945B47E" w:rsidR="006375CD" w:rsidRDefault="00795F95">
          <w:pPr>
            <w:pStyle w:val="Obsah2"/>
            <w:tabs>
              <w:tab w:val="left" w:pos="880"/>
              <w:tab w:val="right" w:leader="dot" w:pos="9062"/>
            </w:tabs>
            <w:rPr>
              <w:rFonts w:asciiTheme="minorHAnsi" w:eastAsiaTheme="minorEastAsia" w:hAnsiTheme="minorHAnsi"/>
              <w:noProof/>
              <w:sz w:val="22"/>
              <w:lang w:eastAsia="cs-CZ"/>
            </w:rPr>
          </w:pPr>
          <w:hyperlink w:anchor="_Toc39449494" w:history="1">
            <w:r w:rsidR="006375CD" w:rsidRPr="00742BF8">
              <w:rPr>
                <w:rStyle w:val="Hypertextovodkaz"/>
                <w:rFonts w:cs="Times New Roman"/>
                <w:b/>
                <w:bCs/>
                <w:noProof/>
              </w:rPr>
              <w:t>2.1.</w:t>
            </w:r>
            <w:r w:rsidR="006375CD">
              <w:rPr>
                <w:rFonts w:asciiTheme="minorHAnsi" w:eastAsiaTheme="minorEastAsia" w:hAnsiTheme="minorHAnsi"/>
                <w:noProof/>
                <w:sz w:val="22"/>
                <w:lang w:eastAsia="cs-CZ"/>
              </w:rPr>
              <w:tab/>
            </w:r>
            <w:r w:rsidR="006375CD" w:rsidRPr="00742BF8">
              <w:rPr>
                <w:rStyle w:val="Hypertextovodkaz"/>
                <w:rFonts w:cs="Times New Roman"/>
                <w:b/>
                <w:bCs/>
                <w:noProof/>
              </w:rPr>
              <w:t>Cesta k současné bezpečnostní politice Západního světa</w:t>
            </w:r>
            <w:r w:rsidR="006375CD">
              <w:rPr>
                <w:noProof/>
                <w:webHidden/>
              </w:rPr>
              <w:tab/>
            </w:r>
            <w:r w:rsidR="006375CD">
              <w:rPr>
                <w:noProof/>
                <w:webHidden/>
              </w:rPr>
              <w:fldChar w:fldCharType="begin"/>
            </w:r>
            <w:r w:rsidR="006375CD">
              <w:rPr>
                <w:noProof/>
                <w:webHidden/>
              </w:rPr>
              <w:instrText xml:space="preserve"> PAGEREF _Toc39449494 \h </w:instrText>
            </w:r>
            <w:r w:rsidR="006375CD">
              <w:rPr>
                <w:noProof/>
                <w:webHidden/>
              </w:rPr>
            </w:r>
            <w:r w:rsidR="006375CD">
              <w:rPr>
                <w:noProof/>
                <w:webHidden/>
              </w:rPr>
              <w:fldChar w:fldCharType="separate"/>
            </w:r>
            <w:r w:rsidR="006375CD">
              <w:rPr>
                <w:noProof/>
                <w:webHidden/>
              </w:rPr>
              <w:t>17</w:t>
            </w:r>
            <w:r w:rsidR="006375CD">
              <w:rPr>
                <w:noProof/>
                <w:webHidden/>
              </w:rPr>
              <w:fldChar w:fldCharType="end"/>
            </w:r>
          </w:hyperlink>
        </w:p>
        <w:p w14:paraId="551A4705" w14:textId="385A316F" w:rsidR="006375CD" w:rsidRDefault="00795F95">
          <w:pPr>
            <w:pStyle w:val="Obsah2"/>
            <w:tabs>
              <w:tab w:val="left" w:pos="880"/>
              <w:tab w:val="right" w:leader="dot" w:pos="9062"/>
            </w:tabs>
            <w:rPr>
              <w:rFonts w:asciiTheme="minorHAnsi" w:eastAsiaTheme="minorEastAsia" w:hAnsiTheme="minorHAnsi"/>
              <w:noProof/>
              <w:sz w:val="22"/>
              <w:lang w:eastAsia="cs-CZ"/>
            </w:rPr>
          </w:pPr>
          <w:hyperlink w:anchor="_Toc39449495" w:history="1">
            <w:r w:rsidR="006375CD" w:rsidRPr="00742BF8">
              <w:rPr>
                <w:rStyle w:val="Hypertextovodkaz"/>
                <w:rFonts w:cs="Times New Roman"/>
                <w:b/>
                <w:bCs/>
                <w:noProof/>
              </w:rPr>
              <w:t>2.2.</w:t>
            </w:r>
            <w:r w:rsidR="006375CD">
              <w:rPr>
                <w:rFonts w:asciiTheme="minorHAnsi" w:eastAsiaTheme="minorEastAsia" w:hAnsiTheme="minorHAnsi"/>
                <w:noProof/>
                <w:sz w:val="22"/>
                <w:lang w:eastAsia="cs-CZ"/>
              </w:rPr>
              <w:tab/>
            </w:r>
            <w:r w:rsidR="006375CD" w:rsidRPr="00742BF8">
              <w:rPr>
                <w:rStyle w:val="Hypertextovodkaz"/>
                <w:rFonts w:cs="Times New Roman"/>
                <w:b/>
                <w:bCs/>
                <w:noProof/>
              </w:rPr>
              <w:t>Vývoj moderní společné zahraniční bezpečnostní politiky,  která formovala vznik agentury Frontex</w:t>
            </w:r>
            <w:r w:rsidR="006375CD">
              <w:rPr>
                <w:noProof/>
                <w:webHidden/>
              </w:rPr>
              <w:tab/>
            </w:r>
            <w:r w:rsidR="006375CD">
              <w:rPr>
                <w:noProof/>
                <w:webHidden/>
              </w:rPr>
              <w:fldChar w:fldCharType="begin"/>
            </w:r>
            <w:r w:rsidR="006375CD">
              <w:rPr>
                <w:noProof/>
                <w:webHidden/>
              </w:rPr>
              <w:instrText xml:space="preserve"> PAGEREF _Toc39449495 \h </w:instrText>
            </w:r>
            <w:r w:rsidR="006375CD">
              <w:rPr>
                <w:noProof/>
                <w:webHidden/>
              </w:rPr>
            </w:r>
            <w:r w:rsidR="006375CD">
              <w:rPr>
                <w:noProof/>
                <w:webHidden/>
              </w:rPr>
              <w:fldChar w:fldCharType="separate"/>
            </w:r>
            <w:r w:rsidR="006375CD">
              <w:rPr>
                <w:noProof/>
                <w:webHidden/>
              </w:rPr>
              <w:t>18</w:t>
            </w:r>
            <w:r w:rsidR="006375CD">
              <w:rPr>
                <w:noProof/>
                <w:webHidden/>
              </w:rPr>
              <w:fldChar w:fldCharType="end"/>
            </w:r>
          </w:hyperlink>
        </w:p>
        <w:p w14:paraId="6C236D0C" w14:textId="424A1853" w:rsidR="006375CD" w:rsidRDefault="00795F95">
          <w:pPr>
            <w:pStyle w:val="Obsah1"/>
            <w:tabs>
              <w:tab w:val="right" w:leader="dot" w:pos="9062"/>
            </w:tabs>
            <w:rPr>
              <w:rFonts w:asciiTheme="minorHAnsi" w:eastAsiaTheme="minorEastAsia" w:hAnsiTheme="minorHAnsi"/>
              <w:noProof/>
              <w:sz w:val="22"/>
              <w:lang w:eastAsia="cs-CZ"/>
            </w:rPr>
          </w:pPr>
          <w:hyperlink w:anchor="_Toc39449496" w:history="1">
            <w:r w:rsidR="006375CD" w:rsidRPr="00742BF8">
              <w:rPr>
                <w:rStyle w:val="Hypertextovodkaz"/>
                <w:rFonts w:cs="Times New Roman"/>
                <w:b/>
                <w:bCs/>
                <w:noProof/>
              </w:rPr>
              <w:t>3. Hranice a jejich ochrana</w:t>
            </w:r>
            <w:r w:rsidR="006375CD">
              <w:rPr>
                <w:noProof/>
                <w:webHidden/>
              </w:rPr>
              <w:tab/>
            </w:r>
            <w:r w:rsidR="006375CD">
              <w:rPr>
                <w:noProof/>
                <w:webHidden/>
              </w:rPr>
              <w:fldChar w:fldCharType="begin"/>
            </w:r>
            <w:r w:rsidR="006375CD">
              <w:rPr>
                <w:noProof/>
                <w:webHidden/>
              </w:rPr>
              <w:instrText xml:space="preserve"> PAGEREF _Toc39449496 \h </w:instrText>
            </w:r>
            <w:r w:rsidR="006375CD">
              <w:rPr>
                <w:noProof/>
                <w:webHidden/>
              </w:rPr>
            </w:r>
            <w:r w:rsidR="006375CD">
              <w:rPr>
                <w:noProof/>
                <w:webHidden/>
              </w:rPr>
              <w:fldChar w:fldCharType="separate"/>
            </w:r>
            <w:r w:rsidR="006375CD">
              <w:rPr>
                <w:noProof/>
                <w:webHidden/>
              </w:rPr>
              <w:t>23</w:t>
            </w:r>
            <w:r w:rsidR="006375CD">
              <w:rPr>
                <w:noProof/>
                <w:webHidden/>
              </w:rPr>
              <w:fldChar w:fldCharType="end"/>
            </w:r>
          </w:hyperlink>
        </w:p>
        <w:p w14:paraId="261B4438" w14:textId="287B3DFA" w:rsidR="006375CD" w:rsidRDefault="00795F95">
          <w:pPr>
            <w:pStyle w:val="Obsah2"/>
            <w:tabs>
              <w:tab w:val="left" w:pos="880"/>
              <w:tab w:val="right" w:leader="dot" w:pos="9062"/>
            </w:tabs>
            <w:rPr>
              <w:rFonts w:asciiTheme="minorHAnsi" w:eastAsiaTheme="minorEastAsia" w:hAnsiTheme="minorHAnsi"/>
              <w:noProof/>
              <w:sz w:val="22"/>
              <w:lang w:eastAsia="cs-CZ"/>
            </w:rPr>
          </w:pPr>
          <w:hyperlink w:anchor="_Toc39449497" w:history="1">
            <w:r w:rsidR="006375CD" w:rsidRPr="00742BF8">
              <w:rPr>
                <w:rStyle w:val="Hypertextovodkaz"/>
                <w:rFonts w:cs="Times New Roman"/>
                <w:b/>
                <w:bCs/>
                <w:noProof/>
              </w:rPr>
              <w:t>3.1.</w:t>
            </w:r>
            <w:r w:rsidR="006375CD">
              <w:rPr>
                <w:rFonts w:asciiTheme="minorHAnsi" w:eastAsiaTheme="minorEastAsia" w:hAnsiTheme="minorHAnsi"/>
                <w:noProof/>
                <w:sz w:val="22"/>
                <w:lang w:eastAsia="cs-CZ"/>
              </w:rPr>
              <w:tab/>
            </w:r>
            <w:r w:rsidR="006375CD" w:rsidRPr="00742BF8">
              <w:rPr>
                <w:rStyle w:val="Hypertextovodkaz"/>
                <w:rFonts w:cs="Times New Roman"/>
                <w:b/>
                <w:bCs/>
                <w:noProof/>
              </w:rPr>
              <w:t>Dělení hranic</w:t>
            </w:r>
            <w:r w:rsidR="006375CD">
              <w:rPr>
                <w:noProof/>
                <w:webHidden/>
              </w:rPr>
              <w:tab/>
            </w:r>
            <w:r w:rsidR="006375CD">
              <w:rPr>
                <w:noProof/>
                <w:webHidden/>
              </w:rPr>
              <w:fldChar w:fldCharType="begin"/>
            </w:r>
            <w:r w:rsidR="006375CD">
              <w:rPr>
                <w:noProof/>
                <w:webHidden/>
              </w:rPr>
              <w:instrText xml:space="preserve"> PAGEREF _Toc39449497 \h </w:instrText>
            </w:r>
            <w:r w:rsidR="006375CD">
              <w:rPr>
                <w:noProof/>
                <w:webHidden/>
              </w:rPr>
            </w:r>
            <w:r w:rsidR="006375CD">
              <w:rPr>
                <w:noProof/>
                <w:webHidden/>
              </w:rPr>
              <w:fldChar w:fldCharType="separate"/>
            </w:r>
            <w:r w:rsidR="006375CD">
              <w:rPr>
                <w:noProof/>
                <w:webHidden/>
              </w:rPr>
              <w:t>24</w:t>
            </w:r>
            <w:r w:rsidR="006375CD">
              <w:rPr>
                <w:noProof/>
                <w:webHidden/>
              </w:rPr>
              <w:fldChar w:fldCharType="end"/>
            </w:r>
          </w:hyperlink>
        </w:p>
        <w:p w14:paraId="7F14F0AE" w14:textId="2569D903" w:rsidR="006375CD" w:rsidRDefault="00795F95">
          <w:pPr>
            <w:pStyle w:val="Obsah2"/>
            <w:tabs>
              <w:tab w:val="left" w:pos="880"/>
              <w:tab w:val="right" w:leader="dot" w:pos="9062"/>
            </w:tabs>
            <w:rPr>
              <w:rFonts w:asciiTheme="minorHAnsi" w:eastAsiaTheme="minorEastAsia" w:hAnsiTheme="minorHAnsi"/>
              <w:noProof/>
              <w:sz w:val="22"/>
              <w:lang w:eastAsia="cs-CZ"/>
            </w:rPr>
          </w:pPr>
          <w:hyperlink w:anchor="_Toc39449498" w:history="1">
            <w:r w:rsidR="006375CD" w:rsidRPr="00742BF8">
              <w:rPr>
                <w:rStyle w:val="Hypertextovodkaz"/>
                <w:rFonts w:cs="Times New Roman"/>
                <w:b/>
                <w:bCs/>
                <w:noProof/>
              </w:rPr>
              <w:t>3.2.</w:t>
            </w:r>
            <w:r w:rsidR="006375CD">
              <w:rPr>
                <w:rFonts w:asciiTheme="minorHAnsi" w:eastAsiaTheme="minorEastAsia" w:hAnsiTheme="minorHAnsi"/>
                <w:noProof/>
                <w:sz w:val="22"/>
                <w:lang w:eastAsia="cs-CZ"/>
              </w:rPr>
              <w:tab/>
            </w:r>
            <w:r w:rsidR="006375CD" w:rsidRPr="00742BF8">
              <w:rPr>
                <w:rStyle w:val="Hypertextovodkaz"/>
                <w:rFonts w:cs="Times New Roman"/>
                <w:b/>
                <w:bCs/>
                <w:noProof/>
              </w:rPr>
              <w:t>Schengenský prostor</w:t>
            </w:r>
            <w:r w:rsidR="006375CD">
              <w:rPr>
                <w:noProof/>
                <w:webHidden/>
              </w:rPr>
              <w:tab/>
            </w:r>
            <w:r w:rsidR="006375CD">
              <w:rPr>
                <w:noProof/>
                <w:webHidden/>
              </w:rPr>
              <w:fldChar w:fldCharType="begin"/>
            </w:r>
            <w:r w:rsidR="006375CD">
              <w:rPr>
                <w:noProof/>
                <w:webHidden/>
              </w:rPr>
              <w:instrText xml:space="preserve"> PAGEREF _Toc39449498 \h </w:instrText>
            </w:r>
            <w:r w:rsidR="006375CD">
              <w:rPr>
                <w:noProof/>
                <w:webHidden/>
              </w:rPr>
            </w:r>
            <w:r w:rsidR="006375CD">
              <w:rPr>
                <w:noProof/>
                <w:webHidden/>
              </w:rPr>
              <w:fldChar w:fldCharType="separate"/>
            </w:r>
            <w:r w:rsidR="006375CD">
              <w:rPr>
                <w:noProof/>
                <w:webHidden/>
              </w:rPr>
              <w:t>27</w:t>
            </w:r>
            <w:r w:rsidR="006375CD">
              <w:rPr>
                <w:noProof/>
                <w:webHidden/>
              </w:rPr>
              <w:fldChar w:fldCharType="end"/>
            </w:r>
          </w:hyperlink>
        </w:p>
        <w:p w14:paraId="61624955" w14:textId="1DD641A4" w:rsidR="006375CD" w:rsidRDefault="00795F95">
          <w:pPr>
            <w:pStyle w:val="Obsah1"/>
            <w:tabs>
              <w:tab w:val="right" w:leader="dot" w:pos="9062"/>
            </w:tabs>
            <w:rPr>
              <w:rFonts w:asciiTheme="minorHAnsi" w:eastAsiaTheme="minorEastAsia" w:hAnsiTheme="minorHAnsi"/>
              <w:noProof/>
              <w:sz w:val="22"/>
              <w:lang w:eastAsia="cs-CZ"/>
            </w:rPr>
          </w:pPr>
          <w:hyperlink w:anchor="_Toc39449499" w:history="1">
            <w:r w:rsidR="006375CD" w:rsidRPr="00742BF8">
              <w:rPr>
                <w:rStyle w:val="Hypertextovodkaz"/>
                <w:rFonts w:cs="Times New Roman"/>
                <w:b/>
                <w:noProof/>
              </w:rPr>
              <w:t>4. Obchod s lidmi a pašeráctví</w:t>
            </w:r>
            <w:r w:rsidR="006375CD">
              <w:rPr>
                <w:noProof/>
                <w:webHidden/>
              </w:rPr>
              <w:tab/>
            </w:r>
            <w:r w:rsidR="006375CD">
              <w:rPr>
                <w:noProof/>
                <w:webHidden/>
              </w:rPr>
              <w:fldChar w:fldCharType="begin"/>
            </w:r>
            <w:r w:rsidR="006375CD">
              <w:rPr>
                <w:noProof/>
                <w:webHidden/>
              </w:rPr>
              <w:instrText xml:space="preserve"> PAGEREF _Toc39449499 \h </w:instrText>
            </w:r>
            <w:r w:rsidR="006375CD">
              <w:rPr>
                <w:noProof/>
                <w:webHidden/>
              </w:rPr>
            </w:r>
            <w:r w:rsidR="006375CD">
              <w:rPr>
                <w:noProof/>
                <w:webHidden/>
              </w:rPr>
              <w:fldChar w:fldCharType="separate"/>
            </w:r>
            <w:r w:rsidR="006375CD">
              <w:rPr>
                <w:noProof/>
                <w:webHidden/>
              </w:rPr>
              <w:t>29</w:t>
            </w:r>
            <w:r w:rsidR="006375CD">
              <w:rPr>
                <w:noProof/>
                <w:webHidden/>
              </w:rPr>
              <w:fldChar w:fldCharType="end"/>
            </w:r>
          </w:hyperlink>
        </w:p>
        <w:p w14:paraId="12A4211E" w14:textId="16B00038" w:rsidR="006375CD" w:rsidRDefault="00795F95">
          <w:pPr>
            <w:pStyle w:val="Obsah2"/>
            <w:tabs>
              <w:tab w:val="left" w:pos="880"/>
              <w:tab w:val="right" w:leader="dot" w:pos="9062"/>
            </w:tabs>
            <w:rPr>
              <w:rFonts w:asciiTheme="minorHAnsi" w:eastAsiaTheme="minorEastAsia" w:hAnsiTheme="minorHAnsi"/>
              <w:noProof/>
              <w:sz w:val="22"/>
              <w:lang w:eastAsia="cs-CZ"/>
            </w:rPr>
          </w:pPr>
          <w:hyperlink w:anchor="_Toc39449500" w:history="1">
            <w:r w:rsidR="006375CD" w:rsidRPr="00742BF8">
              <w:rPr>
                <w:rStyle w:val="Hypertextovodkaz"/>
                <w:rFonts w:cs="Times New Roman"/>
                <w:b/>
                <w:noProof/>
              </w:rPr>
              <w:t>4.1.</w:t>
            </w:r>
            <w:r w:rsidR="006375CD">
              <w:rPr>
                <w:rFonts w:asciiTheme="minorHAnsi" w:eastAsiaTheme="minorEastAsia" w:hAnsiTheme="minorHAnsi"/>
                <w:noProof/>
                <w:sz w:val="22"/>
                <w:lang w:eastAsia="cs-CZ"/>
              </w:rPr>
              <w:tab/>
            </w:r>
            <w:r w:rsidR="006375CD" w:rsidRPr="00742BF8">
              <w:rPr>
                <w:rStyle w:val="Hypertextovodkaz"/>
                <w:rFonts w:cs="Times New Roman"/>
                <w:b/>
                <w:noProof/>
              </w:rPr>
              <w:t>Charakteristika problematiky obchodu s lidmi</w:t>
            </w:r>
            <w:r w:rsidR="006375CD">
              <w:rPr>
                <w:noProof/>
                <w:webHidden/>
              </w:rPr>
              <w:tab/>
            </w:r>
            <w:r w:rsidR="006375CD">
              <w:rPr>
                <w:noProof/>
                <w:webHidden/>
              </w:rPr>
              <w:fldChar w:fldCharType="begin"/>
            </w:r>
            <w:r w:rsidR="006375CD">
              <w:rPr>
                <w:noProof/>
                <w:webHidden/>
              </w:rPr>
              <w:instrText xml:space="preserve"> PAGEREF _Toc39449500 \h </w:instrText>
            </w:r>
            <w:r w:rsidR="006375CD">
              <w:rPr>
                <w:noProof/>
                <w:webHidden/>
              </w:rPr>
            </w:r>
            <w:r w:rsidR="006375CD">
              <w:rPr>
                <w:noProof/>
                <w:webHidden/>
              </w:rPr>
              <w:fldChar w:fldCharType="separate"/>
            </w:r>
            <w:r w:rsidR="006375CD">
              <w:rPr>
                <w:noProof/>
                <w:webHidden/>
              </w:rPr>
              <w:t>29</w:t>
            </w:r>
            <w:r w:rsidR="006375CD">
              <w:rPr>
                <w:noProof/>
                <w:webHidden/>
              </w:rPr>
              <w:fldChar w:fldCharType="end"/>
            </w:r>
          </w:hyperlink>
        </w:p>
        <w:p w14:paraId="3D972A34" w14:textId="74F7D1A9" w:rsidR="006375CD" w:rsidRDefault="00795F95">
          <w:pPr>
            <w:pStyle w:val="Obsah2"/>
            <w:tabs>
              <w:tab w:val="left" w:pos="880"/>
              <w:tab w:val="right" w:leader="dot" w:pos="9062"/>
            </w:tabs>
            <w:rPr>
              <w:rFonts w:asciiTheme="minorHAnsi" w:eastAsiaTheme="minorEastAsia" w:hAnsiTheme="minorHAnsi"/>
              <w:noProof/>
              <w:sz w:val="22"/>
              <w:lang w:eastAsia="cs-CZ"/>
            </w:rPr>
          </w:pPr>
          <w:hyperlink w:anchor="_Toc39449501" w:history="1">
            <w:r w:rsidR="006375CD" w:rsidRPr="00742BF8">
              <w:rPr>
                <w:rStyle w:val="Hypertextovodkaz"/>
                <w:rFonts w:cs="Times New Roman"/>
                <w:b/>
                <w:noProof/>
              </w:rPr>
              <w:t>4.2.</w:t>
            </w:r>
            <w:r w:rsidR="006375CD">
              <w:rPr>
                <w:rFonts w:asciiTheme="minorHAnsi" w:eastAsiaTheme="minorEastAsia" w:hAnsiTheme="minorHAnsi"/>
                <w:noProof/>
                <w:sz w:val="22"/>
                <w:lang w:eastAsia="cs-CZ"/>
              </w:rPr>
              <w:tab/>
            </w:r>
            <w:r w:rsidR="006375CD" w:rsidRPr="00742BF8">
              <w:rPr>
                <w:rStyle w:val="Hypertextovodkaz"/>
                <w:rFonts w:cs="Times New Roman"/>
                <w:b/>
                <w:noProof/>
              </w:rPr>
              <w:t>Strategie EU pro vymýcení obchodu s lidmi</w:t>
            </w:r>
            <w:r w:rsidR="006375CD">
              <w:rPr>
                <w:noProof/>
                <w:webHidden/>
              </w:rPr>
              <w:tab/>
            </w:r>
            <w:r w:rsidR="006375CD">
              <w:rPr>
                <w:noProof/>
                <w:webHidden/>
              </w:rPr>
              <w:fldChar w:fldCharType="begin"/>
            </w:r>
            <w:r w:rsidR="006375CD">
              <w:rPr>
                <w:noProof/>
                <w:webHidden/>
              </w:rPr>
              <w:instrText xml:space="preserve"> PAGEREF _Toc39449501 \h </w:instrText>
            </w:r>
            <w:r w:rsidR="006375CD">
              <w:rPr>
                <w:noProof/>
                <w:webHidden/>
              </w:rPr>
            </w:r>
            <w:r w:rsidR="006375CD">
              <w:rPr>
                <w:noProof/>
                <w:webHidden/>
              </w:rPr>
              <w:fldChar w:fldCharType="separate"/>
            </w:r>
            <w:r w:rsidR="006375CD">
              <w:rPr>
                <w:noProof/>
                <w:webHidden/>
              </w:rPr>
              <w:t>30</w:t>
            </w:r>
            <w:r w:rsidR="006375CD">
              <w:rPr>
                <w:noProof/>
                <w:webHidden/>
              </w:rPr>
              <w:fldChar w:fldCharType="end"/>
            </w:r>
          </w:hyperlink>
        </w:p>
        <w:p w14:paraId="6B3AF078" w14:textId="1F122712" w:rsidR="006375CD" w:rsidRDefault="00795F95">
          <w:pPr>
            <w:pStyle w:val="Obsah3"/>
            <w:tabs>
              <w:tab w:val="left" w:pos="1320"/>
              <w:tab w:val="right" w:leader="dot" w:pos="9062"/>
            </w:tabs>
            <w:rPr>
              <w:rFonts w:asciiTheme="minorHAnsi" w:eastAsiaTheme="minorEastAsia" w:hAnsiTheme="minorHAnsi"/>
              <w:noProof/>
              <w:sz w:val="22"/>
              <w:lang w:eastAsia="cs-CZ"/>
            </w:rPr>
          </w:pPr>
          <w:hyperlink w:anchor="_Toc39449502" w:history="1">
            <w:r w:rsidR="006375CD" w:rsidRPr="00742BF8">
              <w:rPr>
                <w:rStyle w:val="Hypertextovodkaz"/>
                <w:rFonts w:cs="Times New Roman"/>
                <w:b/>
                <w:noProof/>
              </w:rPr>
              <w:t>4.2.1.</w:t>
            </w:r>
            <w:r w:rsidR="006375CD">
              <w:rPr>
                <w:rFonts w:asciiTheme="minorHAnsi" w:eastAsiaTheme="minorEastAsia" w:hAnsiTheme="minorHAnsi"/>
                <w:noProof/>
                <w:sz w:val="22"/>
                <w:lang w:eastAsia="cs-CZ"/>
              </w:rPr>
              <w:tab/>
            </w:r>
            <w:r w:rsidR="006375CD" w:rsidRPr="00742BF8">
              <w:rPr>
                <w:rStyle w:val="Hypertextovodkaz"/>
                <w:rFonts w:cs="Times New Roman"/>
                <w:b/>
                <w:noProof/>
              </w:rPr>
              <w:t>Vývoj a souvislosti</w:t>
            </w:r>
            <w:r w:rsidR="006375CD">
              <w:rPr>
                <w:noProof/>
                <w:webHidden/>
              </w:rPr>
              <w:tab/>
            </w:r>
            <w:r w:rsidR="006375CD">
              <w:rPr>
                <w:noProof/>
                <w:webHidden/>
              </w:rPr>
              <w:fldChar w:fldCharType="begin"/>
            </w:r>
            <w:r w:rsidR="006375CD">
              <w:rPr>
                <w:noProof/>
                <w:webHidden/>
              </w:rPr>
              <w:instrText xml:space="preserve"> PAGEREF _Toc39449502 \h </w:instrText>
            </w:r>
            <w:r w:rsidR="006375CD">
              <w:rPr>
                <w:noProof/>
                <w:webHidden/>
              </w:rPr>
            </w:r>
            <w:r w:rsidR="006375CD">
              <w:rPr>
                <w:noProof/>
                <w:webHidden/>
              </w:rPr>
              <w:fldChar w:fldCharType="separate"/>
            </w:r>
            <w:r w:rsidR="006375CD">
              <w:rPr>
                <w:noProof/>
                <w:webHidden/>
              </w:rPr>
              <w:t>30</w:t>
            </w:r>
            <w:r w:rsidR="006375CD">
              <w:rPr>
                <w:noProof/>
                <w:webHidden/>
              </w:rPr>
              <w:fldChar w:fldCharType="end"/>
            </w:r>
          </w:hyperlink>
        </w:p>
        <w:p w14:paraId="4F2814CB" w14:textId="591D6424" w:rsidR="006375CD" w:rsidRDefault="00795F95">
          <w:pPr>
            <w:pStyle w:val="Obsah3"/>
            <w:tabs>
              <w:tab w:val="left" w:pos="1320"/>
              <w:tab w:val="right" w:leader="dot" w:pos="9062"/>
            </w:tabs>
            <w:rPr>
              <w:rFonts w:asciiTheme="minorHAnsi" w:eastAsiaTheme="minorEastAsia" w:hAnsiTheme="minorHAnsi"/>
              <w:noProof/>
              <w:sz w:val="22"/>
              <w:lang w:eastAsia="cs-CZ"/>
            </w:rPr>
          </w:pPr>
          <w:hyperlink w:anchor="_Toc39449503" w:history="1">
            <w:r w:rsidR="006375CD" w:rsidRPr="00742BF8">
              <w:rPr>
                <w:rStyle w:val="Hypertextovodkaz"/>
                <w:rFonts w:cs="Times New Roman"/>
                <w:b/>
                <w:noProof/>
              </w:rPr>
              <w:t>4.2.2.</w:t>
            </w:r>
            <w:r w:rsidR="006375CD">
              <w:rPr>
                <w:rFonts w:asciiTheme="minorHAnsi" w:eastAsiaTheme="minorEastAsia" w:hAnsiTheme="minorHAnsi"/>
                <w:noProof/>
                <w:sz w:val="22"/>
                <w:lang w:eastAsia="cs-CZ"/>
              </w:rPr>
              <w:tab/>
            </w:r>
            <w:r w:rsidR="006375CD" w:rsidRPr="00742BF8">
              <w:rPr>
                <w:rStyle w:val="Hypertextovodkaz"/>
                <w:rFonts w:cs="Times New Roman"/>
                <w:b/>
                <w:noProof/>
              </w:rPr>
              <w:t>Opatření EU v oblasti obchodu s lidmi</w:t>
            </w:r>
            <w:r w:rsidR="006375CD">
              <w:rPr>
                <w:noProof/>
                <w:webHidden/>
              </w:rPr>
              <w:tab/>
            </w:r>
            <w:r w:rsidR="006375CD">
              <w:rPr>
                <w:noProof/>
                <w:webHidden/>
              </w:rPr>
              <w:fldChar w:fldCharType="begin"/>
            </w:r>
            <w:r w:rsidR="006375CD">
              <w:rPr>
                <w:noProof/>
                <w:webHidden/>
              </w:rPr>
              <w:instrText xml:space="preserve"> PAGEREF _Toc39449503 \h </w:instrText>
            </w:r>
            <w:r w:rsidR="006375CD">
              <w:rPr>
                <w:noProof/>
                <w:webHidden/>
              </w:rPr>
            </w:r>
            <w:r w:rsidR="006375CD">
              <w:rPr>
                <w:noProof/>
                <w:webHidden/>
              </w:rPr>
              <w:fldChar w:fldCharType="separate"/>
            </w:r>
            <w:r w:rsidR="006375CD">
              <w:rPr>
                <w:noProof/>
                <w:webHidden/>
              </w:rPr>
              <w:t>31</w:t>
            </w:r>
            <w:r w:rsidR="006375CD">
              <w:rPr>
                <w:noProof/>
                <w:webHidden/>
              </w:rPr>
              <w:fldChar w:fldCharType="end"/>
            </w:r>
          </w:hyperlink>
        </w:p>
        <w:p w14:paraId="4FB28A7C" w14:textId="44BC3C38" w:rsidR="006375CD" w:rsidRDefault="00795F95">
          <w:pPr>
            <w:pStyle w:val="Obsah2"/>
            <w:tabs>
              <w:tab w:val="left" w:pos="880"/>
              <w:tab w:val="right" w:leader="dot" w:pos="9062"/>
            </w:tabs>
            <w:rPr>
              <w:rFonts w:asciiTheme="minorHAnsi" w:eastAsiaTheme="minorEastAsia" w:hAnsiTheme="minorHAnsi"/>
              <w:noProof/>
              <w:sz w:val="22"/>
              <w:lang w:eastAsia="cs-CZ"/>
            </w:rPr>
          </w:pPr>
          <w:hyperlink w:anchor="_Toc39449504" w:history="1">
            <w:r w:rsidR="006375CD" w:rsidRPr="00742BF8">
              <w:rPr>
                <w:rStyle w:val="Hypertextovodkaz"/>
                <w:rFonts w:cs="Times New Roman"/>
                <w:b/>
                <w:noProof/>
              </w:rPr>
              <w:t>4.3.</w:t>
            </w:r>
            <w:r w:rsidR="006375CD">
              <w:rPr>
                <w:rFonts w:asciiTheme="minorHAnsi" w:eastAsiaTheme="minorEastAsia" w:hAnsiTheme="minorHAnsi"/>
                <w:noProof/>
                <w:sz w:val="22"/>
                <w:lang w:eastAsia="cs-CZ"/>
              </w:rPr>
              <w:tab/>
            </w:r>
            <w:r w:rsidR="006375CD" w:rsidRPr="00742BF8">
              <w:rPr>
                <w:rStyle w:val="Hypertextovodkaz"/>
                <w:rFonts w:cs="Times New Roman"/>
                <w:b/>
                <w:noProof/>
              </w:rPr>
              <w:t>Převaděčství</w:t>
            </w:r>
            <w:r w:rsidR="006375CD">
              <w:rPr>
                <w:noProof/>
                <w:webHidden/>
              </w:rPr>
              <w:tab/>
            </w:r>
            <w:r w:rsidR="006375CD">
              <w:rPr>
                <w:noProof/>
                <w:webHidden/>
              </w:rPr>
              <w:fldChar w:fldCharType="begin"/>
            </w:r>
            <w:r w:rsidR="006375CD">
              <w:rPr>
                <w:noProof/>
                <w:webHidden/>
              </w:rPr>
              <w:instrText xml:space="preserve"> PAGEREF _Toc39449504 \h </w:instrText>
            </w:r>
            <w:r w:rsidR="006375CD">
              <w:rPr>
                <w:noProof/>
                <w:webHidden/>
              </w:rPr>
            </w:r>
            <w:r w:rsidR="006375CD">
              <w:rPr>
                <w:noProof/>
                <w:webHidden/>
              </w:rPr>
              <w:fldChar w:fldCharType="separate"/>
            </w:r>
            <w:r w:rsidR="006375CD">
              <w:rPr>
                <w:noProof/>
                <w:webHidden/>
              </w:rPr>
              <w:t>33</w:t>
            </w:r>
            <w:r w:rsidR="006375CD">
              <w:rPr>
                <w:noProof/>
                <w:webHidden/>
              </w:rPr>
              <w:fldChar w:fldCharType="end"/>
            </w:r>
          </w:hyperlink>
        </w:p>
        <w:p w14:paraId="0F778F9E" w14:textId="4F58B0F2" w:rsidR="006375CD" w:rsidRDefault="00795F95">
          <w:pPr>
            <w:pStyle w:val="Obsah3"/>
            <w:tabs>
              <w:tab w:val="left" w:pos="1320"/>
              <w:tab w:val="right" w:leader="dot" w:pos="9062"/>
            </w:tabs>
            <w:rPr>
              <w:rFonts w:asciiTheme="minorHAnsi" w:eastAsiaTheme="minorEastAsia" w:hAnsiTheme="minorHAnsi"/>
              <w:noProof/>
              <w:sz w:val="22"/>
              <w:lang w:eastAsia="cs-CZ"/>
            </w:rPr>
          </w:pPr>
          <w:hyperlink w:anchor="_Toc39449505" w:history="1">
            <w:r w:rsidR="006375CD" w:rsidRPr="00742BF8">
              <w:rPr>
                <w:rStyle w:val="Hypertextovodkaz"/>
                <w:rFonts w:cs="Times New Roman"/>
                <w:b/>
                <w:noProof/>
              </w:rPr>
              <w:t>4.3.1.</w:t>
            </w:r>
            <w:r w:rsidR="006375CD">
              <w:rPr>
                <w:rFonts w:asciiTheme="minorHAnsi" w:eastAsiaTheme="minorEastAsia" w:hAnsiTheme="minorHAnsi"/>
                <w:noProof/>
                <w:sz w:val="22"/>
                <w:lang w:eastAsia="cs-CZ"/>
              </w:rPr>
              <w:tab/>
            </w:r>
            <w:r w:rsidR="006375CD" w:rsidRPr="00742BF8">
              <w:rPr>
                <w:rStyle w:val="Hypertextovodkaz"/>
                <w:rFonts w:cs="Times New Roman"/>
                <w:b/>
                <w:noProof/>
              </w:rPr>
              <w:t>Hierarchie uvnitř převaděčských struktur a systém práce</w:t>
            </w:r>
            <w:r w:rsidR="006375CD">
              <w:rPr>
                <w:noProof/>
                <w:webHidden/>
              </w:rPr>
              <w:tab/>
            </w:r>
            <w:r w:rsidR="006375CD">
              <w:rPr>
                <w:noProof/>
                <w:webHidden/>
              </w:rPr>
              <w:fldChar w:fldCharType="begin"/>
            </w:r>
            <w:r w:rsidR="006375CD">
              <w:rPr>
                <w:noProof/>
                <w:webHidden/>
              </w:rPr>
              <w:instrText xml:space="preserve"> PAGEREF _Toc39449505 \h </w:instrText>
            </w:r>
            <w:r w:rsidR="006375CD">
              <w:rPr>
                <w:noProof/>
                <w:webHidden/>
              </w:rPr>
            </w:r>
            <w:r w:rsidR="006375CD">
              <w:rPr>
                <w:noProof/>
                <w:webHidden/>
              </w:rPr>
              <w:fldChar w:fldCharType="separate"/>
            </w:r>
            <w:r w:rsidR="006375CD">
              <w:rPr>
                <w:noProof/>
                <w:webHidden/>
              </w:rPr>
              <w:t>33</w:t>
            </w:r>
            <w:r w:rsidR="006375CD">
              <w:rPr>
                <w:noProof/>
                <w:webHidden/>
              </w:rPr>
              <w:fldChar w:fldCharType="end"/>
            </w:r>
          </w:hyperlink>
        </w:p>
        <w:p w14:paraId="78CD4855" w14:textId="7812BB19" w:rsidR="006375CD" w:rsidRDefault="00795F95">
          <w:pPr>
            <w:pStyle w:val="Obsah2"/>
            <w:tabs>
              <w:tab w:val="left" w:pos="880"/>
              <w:tab w:val="right" w:leader="dot" w:pos="9062"/>
            </w:tabs>
            <w:rPr>
              <w:rFonts w:asciiTheme="minorHAnsi" w:eastAsiaTheme="minorEastAsia" w:hAnsiTheme="minorHAnsi"/>
              <w:noProof/>
              <w:sz w:val="22"/>
              <w:lang w:eastAsia="cs-CZ"/>
            </w:rPr>
          </w:pPr>
          <w:hyperlink w:anchor="_Toc39449506" w:history="1">
            <w:r w:rsidR="006375CD" w:rsidRPr="00742BF8">
              <w:rPr>
                <w:rStyle w:val="Hypertextovodkaz"/>
                <w:rFonts w:cs="Times New Roman"/>
                <w:b/>
                <w:bCs/>
                <w:noProof/>
              </w:rPr>
              <w:t>4.4.</w:t>
            </w:r>
            <w:r w:rsidR="006375CD">
              <w:rPr>
                <w:rFonts w:asciiTheme="minorHAnsi" w:eastAsiaTheme="minorEastAsia" w:hAnsiTheme="minorHAnsi"/>
                <w:noProof/>
                <w:sz w:val="22"/>
                <w:lang w:eastAsia="cs-CZ"/>
              </w:rPr>
              <w:tab/>
            </w:r>
            <w:r w:rsidR="006375CD" w:rsidRPr="00742BF8">
              <w:rPr>
                <w:rStyle w:val="Hypertextovodkaz"/>
                <w:rFonts w:cs="Times New Roman"/>
                <w:b/>
                <w:bCs/>
                <w:noProof/>
              </w:rPr>
              <w:t>Pašeráctví a kontroverze kolem neziskových organizací</w:t>
            </w:r>
            <w:r w:rsidR="006375CD">
              <w:rPr>
                <w:noProof/>
                <w:webHidden/>
              </w:rPr>
              <w:tab/>
            </w:r>
            <w:r w:rsidR="006375CD">
              <w:rPr>
                <w:noProof/>
                <w:webHidden/>
              </w:rPr>
              <w:fldChar w:fldCharType="begin"/>
            </w:r>
            <w:r w:rsidR="006375CD">
              <w:rPr>
                <w:noProof/>
                <w:webHidden/>
              </w:rPr>
              <w:instrText xml:space="preserve"> PAGEREF _Toc39449506 \h </w:instrText>
            </w:r>
            <w:r w:rsidR="006375CD">
              <w:rPr>
                <w:noProof/>
                <w:webHidden/>
              </w:rPr>
            </w:r>
            <w:r w:rsidR="006375CD">
              <w:rPr>
                <w:noProof/>
                <w:webHidden/>
              </w:rPr>
              <w:fldChar w:fldCharType="separate"/>
            </w:r>
            <w:r w:rsidR="006375CD">
              <w:rPr>
                <w:noProof/>
                <w:webHidden/>
              </w:rPr>
              <w:t>35</w:t>
            </w:r>
            <w:r w:rsidR="006375CD">
              <w:rPr>
                <w:noProof/>
                <w:webHidden/>
              </w:rPr>
              <w:fldChar w:fldCharType="end"/>
            </w:r>
          </w:hyperlink>
        </w:p>
        <w:p w14:paraId="765CDDF6" w14:textId="240A8572" w:rsidR="006375CD" w:rsidRDefault="00795F95">
          <w:pPr>
            <w:pStyle w:val="Obsah1"/>
            <w:tabs>
              <w:tab w:val="right" w:leader="dot" w:pos="9062"/>
            </w:tabs>
            <w:rPr>
              <w:rFonts w:asciiTheme="minorHAnsi" w:eastAsiaTheme="minorEastAsia" w:hAnsiTheme="minorHAnsi"/>
              <w:noProof/>
              <w:sz w:val="22"/>
              <w:lang w:eastAsia="cs-CZ"/>
            </w:rPr>
          </w:pPr>
          <w:hyperlink w:anchor="_Toc39449507" w:history="1">
            <w:r w:rsidR="006375CD" w:rsidRPr="00742BF8">
              <w:rPr>
                <w:rStyle w:val="Hypertextovodkaz"/>
                <w:rFonts w:cs="Times New Roman"/>
                <w:b/>
                <w:bCs/>
                <w:noProof/>
              </w:rPr>
              <w:t>5.  Frontex a boj proti pašerákům</w:t>
            </w:r>
            <w:r w:rsidR="006375CD">
              <w:rPr>
                <w:noProof/>
                <w:webHidden/>
              </w:rPr>
              <w:tab/>
            </w:r>
            <w:r w:rsidR="006375CD">
              <w:rPr>
                <w:noProof/>
                <w:webHidden/>
              </w:rPr>
              <w:fldChar w:fldCharType="begin"/>
            </w:r>
            <w:r w:rsidR="006375CD">
              <w:rPr>
                <w:noProof/>
                <w:webHidden/>
              </w:rPr>
              <w:instrText xml:space="preserve"> PAGEREF _Toc39449507 \h </w:instrText>
            </w:r>
            <w:r w:rsidR="006375CD">
              <w:rPr>
                <w:noProof/>
                <w:webHidden/>
              </w:rPr>
            </w:r>
            <w:r w:rsidR="006375CD">
              <w:rPr>
                <w:noProof/>
                <w:webHidden/>
              </w:rPr>
              <w:fldChar w:fldCharType="separate"/>
            </w:r>
            <w:r w:rsidR="006375CD">
              <w:rPr>
                <w:noProof/>
                <w:webHidden/>
              </w:rPr>
              <w:t>38</w:t>
            </w:r>
            <w:r w:rsidR="006375CD">
              <w:rPr>
                <w:noProof/>
                <w:webHidden/>
              </w:rPr>
              <w:fldChar w:fldCharType="end"/>
            </w:r>
          </w:hyperlink>
        </w:p>
        <w:p w14:paraId="63BC1496" w14:textId="51F8CCDE" w:rsidR="006375CD" w:rsidRDefault="00795F95">
          <w:pPr>
            <w:pStyle w:val="Obsah2"/>
            <w:tabs>
              <w:tab w:val="left" w:pos="880"/>
              <w:tab w:val="right" w:leader="dot" w:pos="9062"/>
            </w:tabs>
            <w:rPr>
              <w:rFonts w:asciiTheme="minorHAnsi" w:eastAsiaTheme="minorEastAsia" w:hAnsiTheme="minorHAnsi"/>
              <w:noProof/>
              <w:sz w:val="22"/>
              <w:lang w:eastAsia="cs-CZ"/>
            </w:rPr>
          </w:pPr>
          <w:hyperlink w:anchor="_Toc39449508" w:history="1">
            <w:r w:rsidR="006375CD" w:rsidRPr="00742BF8">
              <w:rPr>
                <w:rStyle w:val="Hypertextovodkaz"/>
                <w:rFonts w:cs="Times New Roman"/>
                <w:b/>
                <w:bCs/>
                <w:noProof/>
              </w:rPr>
              <w:t>5.1.</w:t>
            </w:r>
            <w:r w:rsidR="006375CD">
              <w:rPr>
                <w:rFonts w:asciiTheme="minorHAnsi" w:eastAsiaTheme="minorEastAsia" w:hAnsiTheme="minorHAnsi"/>
                <w:noProof/>
                <w:sz w:val="22"/>
                <w:lang w:eastAsia="cs-CZ"/>
              </w:rPr>
              <w:tab/>
            </w:r>
            <w:r w:rsidR="006375CD" w:rsidRPr="00742BF8">
              <w:rPr>
                <w:rStyle w:val="Hypertextovodkaz"/>
                <w:rFonts w:cs="Times New Roman"/>
                <w:b/>
                <w:bCs/>
                <w:noProof/>
              </w:rPr>
              <w:t>Operace Sophia</w:t>
            </w:r>
            <w:r w:rsidR="006375CD">
              <w:rPr>
                <w:noProof/>
                <w:webHidden/>
              </w:rPr>
              <w:tab/>
            </w:r>
            <w:r w:rsidR="006375CD">
              <w:rPr>
                <w:noProof/>
                <w:webHidden/>
              </w:rPr>
              <w:fldChar w:fldCharType="begin"/>
            </w:r>
            <w:r w:rsidR="006375CD">
              <w:rPr>
                <w:noProof/>
                <w:webHidden/>
              </w:rPr>
              <w:instrText xml:space="preserve"> PAGEREF _Toc39449508 \h </w:instrText>
            </w:r>
            <w:r w:rsidR="006375CD">
              <w:rPr>
                <w:noProof/>
                <w:webHidden/>
              </w:rPr>
            </w:r>
            <w:r w:rsidR="006375CD">
              <w:rPr>
                <w:noProof/>
                <w:webHidden/>
              </w:rPr>
              <w:fldChar w:fldCharType="separate"/>
            </w:r>
            <w:r w:rsidR="006375CD">
              <w:rPr>
                <w:noProof/>
                <w:webHidden/>
              </w:rPr>
              <w:t>39</w:t>
            </w:r>
            <w:r w:rsidR="006375CD">
              <w:rPr>
                <w:noProof/>
                <w:webHidden/>
              </w:rPr>
              <w:fldChar w:fldCharType="end"/>
            </w:r>
          </w:hyperlink>
        </w:p>
        <w:p w14:paraId="416E9FD3" w14:textId="285BF80A" w:rsidR="006375CD" w:rsidRDefault="00795F95">
          <w:pPr>
            <w:pStyle w:val="Obsah2"/>
            <w:tabs>
              <w:tab w:val="left" w:pos="880"/>
              <w:tab w:val="right" w:leader="dot" w:pos="9062"/>
            </w:tabs>
            <w:rPr>
              <w:rFonts w:asciiTheme="minorHAnsi" w:eastAsiaTheme="minorEastAsia" w:hAnsiTheme="minorHAnsi"/>
              <w:noProof/>
              <w:sz w:val="22"/>
              <w:lang w:eastAsia="cs-CZ"/>
            </w:rPr>
          </w:pPr>
          <w:hyperlink w:anchor="_Toc39449509" w:history="1">
            <w:r w:rsidR="006375CD" w:rsidRPr="00742BF8">
              <w:rPr>
                <w:rStyle w:val="Hypertextovodkaz"/>
                <w:rFonts w:cs="Times New Roman"/>
                <w:b/>
                <w:bCs/>
                <w:noProof/>
              </w:rPr>
              <w:t>5.2.</w:t>
            </w:r>
            <w:r w:rsidR="006375CD">
              <w:rPr>
                <w:rFonts w:asciiTheme="minorHAnsi" w:eastAsiaTheme="minorEastAsia" w:hAnsiTheme="minorHAnsi"/>
                <w:noProof/>
                <w:sz w:val="22"/>
                <w:lang w:eastAsia="cs-CZ"/>
              </w:rPr>
              <w:tab/>
            </w:r>
            <w:r w:rsidR="006375CD" w:rsidRPr="00742BF8">
              <w:rPr>
                <w:rStyle w:val="Hypertextovodkaz"/>
                <w:rFonts w:cs="Times New Roman"/>
                <w:b/>
                <w:bCs/>
                <w:noProof/>
              </w:rPr>
              <w:t>Operace Themis</w:t>
            </w:r>
            <w:r w:rsidR="006375CD">
              <w:rPr>
                <w:noProof/>
                <w:webHidden/>
              </w:rPr>
              <w:tab/>
            </w:r>
            <w:r w:rsidR="006375CD">
              <w:rPr>
                <w:noProof/>
                <w:webHidden/>
              </w:rPr>
              <w:fldChar w:fldCharType="begin"/>
            </w:r>
            <w:r w:rsidR="006375CD">
              <w:rPr>
                <w:noProof/>
                <w:webHidden/>
              </w:rPr>
              <w:instrText xml:space="preserve"> PAGEREF _Toc39449509 \h </w:instrText>
            </w:r>
            <w:r w:rsidR="006375CD">
              <w:rPr>
                <w:noProof/>
                <w:webHidden/>
              </w:rPr>
            </w:r>
            <w:r w:rsidR="006375CD">
              <w:rPr>
                <w:noProof/>
                <w:webHidden/>
              </w:rPr>
              <w:fldChar w:fldCharType="separate"/>
            </w:r>
            <w:r w:rsidR="006375CD">
              <w:rPr>
                <w:noProof/>
                <w:webHidden/>
              </w:rPr>
              <w:t>40</w:t>
            </w:r>
            <w:r w:rsidR="006375CD">
              <w:rPr>
                <w:noProof/>
                <w:webHidden/>
              </w:rPr>
              <w:fldChar w:fldCharType="end"/>
            </w:r>
          </w:hyperlink>
        </w:p>
        <w:p w14:paraId="4BF6399E" w14:textId="759C2EC7" w:rsidR="006375CD" w:rsidRDefault="00795F95">
          <w:pPr>
            <w:pStyle w:val="Obsah2"/>
            <w:tabs>
              <w:tab w:val="left" w:pos="880"/>
              <w:tab w:val="right" w:leader="dot" w:pos="9062"/>
            </w:tabs>
            <w:rPr>
              <w:rFonts w:asciiTheme="minorHAnsi" w:eastAsiaTheme="minorEastAsia" w:hAnsiTheme="minorHAnsi"/>
              <w:noProof/>
              <w:sz w:val="22"/>
              <w:lang w:eastAsia="cs-CZ"/>
            </w:rPr>
          </w:pPr>
          <w:hyperlink w:anchor="_Toc39449510" w:history="1">
            <w:r w:rsidR="006375CD" w:rsidRPr="00742BF8">
              <w:rPr>
                <w:rStyle w:val="Hypertextovodkaz"/>
                <w:rFonts w:cs="Times New Roman"/>
                <w:b/>
                <w:bCs/>
                <w:noProof/>
              </w:rPr>
              <w:t>5.3.</w:t>
            </w:r>
            <w:r w:rsidR="006375CD">
              <w:rPr>
                <w:rFonts w:asciiTheme="minorHAnsi" w:eastAsiaTheme="minorEastAsia" w:hAnsiTheme="minorHAnsi"/>
                <w:noProof/>
                <w:sz w:val="22"/>
                <w:lang w:eastAsia="cs-CZ"/>
              </w:rPr>
              <w:tab/>
            </w:r>
            <w:r w:rsidR="006375CD" w:rsidRPr="00742BF8">
              <w:rPr>
                <w:rStyle w:val="Hypertextovodkaz"/>
                <w:rFonts w:cs="Times New Roman"/>
                <w:b/>
                <w:bCs/>
                <w:noProof/>
              </w:rPr>
              <w:t>Operace Poseidon</w:t>
            </w:r>
            <w:r w:rsidR="006375CD">
              <w:rPr>
                <w:noProof/>
                <w:webHidden/>
              </w:rPr>
              <w:tab/>
            </w:r>
            <w:r w:rsidR="006375CD">
              <w:rPr>
                <w:noProof/>
                <w:webHidden/>
              </w:rPr>
              <w:fldChar w:fldCharType="begin"/>
            </w:r>
            <w:r w:rsidR="006375CD">
              <w:rPr>
                <w:noProof/>
                <w:webHidden/>
              </w:rPr>
              <w:instrText xml:space="preserve"> PAGEREF _Toc39449510 \h </w:instrText>
            </w:r>
            <w:r w:rsidR="006375CD">
              <w:rPr>
                <w:noProof/>
                <w:webHidden/>
              </w:rPr>
            </w:r>
            <w:r w:rsidR="006375CD">
              <w:rPr>
                <w:noProof/>
                <w:webHidden/>
              </w:rPr>
              <w:fldChar w:fldCharType="separate"/>
            </w:r>
            <w:r w:rsidR="006375CD">
              <w:rPr>
                <w:noProof/>
                <w:webHidden/>
              </w:rPr>
              <w:t>40</w:t>
            </w:r>
            <w:r w:rsidR="006375CD">
              <w:rPr>
                <w:noProof/>
                <w:webHidden/>
              </w:rPr>
              <w:fldChar w:fldCharType="end"/>
            </w:r>
          </w:hyperlink>
        </w:p>
        <w:p w14:paraId="400D45AE" w14:textId="1EFBA8E4" w:rsidR="006375CD" w:rsidRDefault="00795F95">
          <w:pPr>
            <w:pStyle w:val="Obsah2"/>
            <w:tabs>
              <w:tab w:val="left" w:pos="880"/>
              <w:tab w:val="right" w:leader="dot" w:pos="9062"/>
            </w:tabs>
            <w:rPr>
              <w:rFonts w:asciiTheme="minorHAnsi" w:eastAsiaTheme="minorEastAsia" w:hAnsiTheme="minorHAnsi"/>
              <w:noProof/>
              <w:sz w:val="22"/>
              <w:lang w:eastAsia="cs-CZ"/>
            </w:rPr>
          </w:pPr>
          <w:hyperlink w:anchor="_Toc39449511" w:history="1">
            <w:r w:rsidR="006375CD" w:rsidRPr="00742BF8">
              <w:rPr>
                <w:rStyle w:val="Hypertextovodkaz"/>
                <w:rFonts w:cs="Times New Roman"/>
                <w:b/>
                <w:bCs/>
                <w:noProof/>
              </w:rPr>
              <w:t>5.4.</w:t>
            </w:r>
            <w:r w:rsidR="006375CD">
              <w:rPr>
                <w:rFonts w:asciiTheme="minorHAnsi" w:eastAsiaTheme="minorEastAsia" w:hAnsiTheme="minorHAnsi"/>
                <w:noProof/>
                <w:sz w:val="22"/>
                <w:lang w:eastAsia="cs-CZ"/>
              </w:rPr>
              <w:tab/>
            </w:r>
            <w:r w:rsidR="006375CD" w:rsidRPr="00742BF8">
              <w:rPr>
                <w:rStyle w:val="Hypertextovodkaz"/>
                <w:rFonts w:cs="Times New Roman"/>
                <w:b/>
                <w:bCs/>
                <w:noProof/>
              </w:rPr>
              <w:t>Mise EUCAP Sahel Niger</w:t>
            </w:r>
            <w:r w:rsidR="006375CD">
              <w:rPr>
                <w:noProof/>
                <w:webHidden/>
              </w:rPr>
              <w:tab/>
            </w:r>
            <w:r w:rsidR="006375CD">
              <w:rPr>
                <w:noProof/>
                <w:webHidden/>
              </w:rPr>
              <w:fldChar w:fldCharType="begin"/>
            </w:r>
            <w:r w:rsidR="006375CD">
              <w:rPr>
                <w:noProof/>
                <w:webHidden/>
              </w:rPr>
              <w:instrText xml:space="preserve"> PAGEREF _Toc39449511 \h </w:instrText>
            </w:r>
            <w:r w:rsidR="006375CD">
              <w:rPr>
                <w:noProof/>
                <w:webHidden/>
              </w:rPr>
            </w:r>
            <w:r w:rsidR="006375CD">
              <w:rPr>
                <w:noProof/>
                <w:webHidden/>
              </w:rPr>
              <w:fldChar w:fldCharType="separate"/>
            </w:r>
            <w:r w:rsidR="006375CD">
              <w:rPr>
                <w:noProof/>
                <w:webHidden/>
              </w:rPr>
              <w:t>40</w:t>
            </w:r>
            <w:r w:rsidR="006375CD">
              <w:rPr>
                <w:noProof/>
                <w:webHidden/>
              </w:rPr>
              <w:fldChar w:fldCharType="end"/>
            </w:r>
          </w:hyperlink>
        </w:p>
        <w:p w14:paraId="5836F189" w14:textId="3DDF8B84" w:rsidR="006375CD" w:rsidRDefault="00795F95">
          <w:pPr>
            <w:pStyle w:val="Obsah1"/>
            <w:tabs>
              <w:tab w:val="right" w:leader="dot" w:pos="9062"/>
            </w:tabs>
            <w:rPr>
              <w:rFonts w:asciiTheme="minorHAnsi" w:eastAsiaTheme="minorEastAsia" w:hAnsiTheme="minorHAnsi"/>
              <w:noProof/>
              <w:sz w:val="22"/>
              <w:lang w:eastAsia="cs-CZ"/>
            </w:rPr>
          </w:pPr>
          <w:hyperlink w:anchor="_Toc39449512" w:history="1">
            <w:r w:rsidR="006375CD" w:rsidRPr="00742BF8">
              <w:rPr>
                <w:rStyle w:val="Hypertextovodkaz"/>
                <w:rFonts w:eastAsia="Times New Roman" w:cs="Times New Roman"/>
                <w:b/>
                <w:bCs/>
                <w:noProof/>
                <w:lang w:eastAsia="cs-CZ"/>
              </w:rPr>
              <w:t>Závěr</w:t>
            </w:r>
            <w:r w:rsidR="006375CD">
              <w:rPr>
                <w:noProof/>
                <w:webHidden/>
              </w:rPr>
              <w:tab/>
            </w:r>
            <w:r w:rsidR="006375CD">
              <w:rPr>
                <w:noProof/>
                <w:webHidden/>
              </w:rPr>
              <w:fldChar w:fldCharType="begin"/>
            </w:r>
            <w:r w:rsidR="006375CD">
              <w:rPr>
                <w:noProof/>
                <w:webHidden/>
              </w:rPr>
              <w:instrText xml:space="preserve"> PAGEREF _Toc39449512 \h </w:instrText>
            </w:r>
            <w:r w:rsidR="006375CD">
              <w:rPr>
                <w:noProof/>
                <w:webHidden/>
              </w:rPr>
            </w:r>
            <w:r w:rsidR="006375CD">
              <w:rPr>
                <w:noProof/>
                <w:webHidden/>
              </w:rPr>
              <w:fldChar w:fldCharType="separate"/>
            </w:r>
            <w:r w:rsidR="006375CD">
              <w:rPr>
                <w:noProof/>
                <w:webHidden/>
              </w:rPr>
              <w:t>42</w:t>
            </w:r>
            <w:r w:rsidR="006375CD">
              <w:rPr>
                <w:noProof/>
                <w:webHidden/>
              </w:rPr>
              <w:fldChar w:fldCharType="end"/>
            </w:r>
          </w:hyperlink>
        </w:p>
        <w:p w14:paraId="4EDCFFFE" w14:textId="5A02F9C5" w:rsidR="006375CD" w:rsidRDefault="00795F95">
          <w:pPr>
            <w:pStyle w:val="Obsah1"/>
            <w:tabs>
              <w:tab w:val="right" w:leader="dot" w:pos="9062"/>
            </w:tabs>
            <w:rPr>
              <w:rFonts w:asciiTheme="minorHAnsi" w:eastAsiaTheme="minorEastAsia" w:hAnsiTheme="minorHAnsi"/>
              <w:noProof/>
              <w:sz w:val="22"/>
              <w:lang w:eastAsia="cs-CZ"/>
            </w:rPr>
          </w:pPr>
          <w:hyperlink w:anchor="_Toc39449513" w:history="1">
            <w:r w:rsidR="006375CD" w:rsidRPr="00742BF8">
              <w:rPr>
                <w:rStyle w:val="Hypertextovodkaz"/>
                <w:rFonts w:eastAsia="Times New Roman" w:cs="Times New Roman"/>
                <w:b/>
                <w:bCs/>
                <w:noProof/>
                <w:lang w:eastAsia="cs-CZ"/>
              </w:rPr>
              <w:t>Seznam použitých zdrojů</w:t>
            </w:r>
            <w:r w:rsidR="006375CD">
              <w:rPr>
                <w:noProof/>
                <w:webHidden/>
              </w:rPr>
              <w:tab/>
            </w:r>
            <w:r w:rsidR="006375CD">
              <w:rPr>
                <w:noProof/>
                <w:webHidden/>
              </w:rPr>
              <w:fldChar w:fldCharType="begin"/>
            </w:r>
            <w:r w:rsidR="006375CD">
              <w:rPr>
                <w:noProof/>
                <w:webHidden/>
              </w:rPr>
              <w:instrText xml:space="preserve"> PAGEREF _Toc39449513 \h </w:instrText>
            </w:r>
            <w:r w:rsidR="006375CD">
              <w:rPr>
                <w:noProof/>
                <w:webHidden/>
              </w:rPr>
            </w:r>
            <w:r w:rsidR="006375CD">
              <w:rPr>
                <w:noProof/>
                <w:webHidden/>
              </w:rPr>
              <w:fldChar w:fldCharType="separate"/>
            </w:r>
            <w:r w:rsidR="006375CD">
              <w:rPr>
                <w:noProof/>
                <w:webHidden/>
              </w:rPr>
              <w:t>43</w:t>
            </w:r>
            <w:r w:rsidR="006375CD">
              <w:rPr>
                <w:noProof/>
                <w:webHidden/>
              </w:rPr>
              <w:fldChar w:fldCharType="end"/>
            </w:r>
          </w:hyperlink>
        </w:p>
        <w:p w14:paraId="509127FB" w14:textId="4E585B4D" w:rsidR="0001514F" w:rsidRDefault="0001514F">
          <w:r>
            <w:rPr>
              <w:b/>
              <w:bCs/>
            </w:rPr>
            <w:fldChar w:fldCharType="end"/>
          </w:r>
        </w:p>
      </w:sdtContent>
    </w:sdt>
    <w:p w14:paraId="6BB795CF" w14:textId="77777777" w:rsidR="0001514F" w:rsidRDefault="0001514F" w:rsidP="008D5879">
      <w:pPr>
        <w:ind w:left="0"/>
        <w:rPr>
          <w:rFonts w:eastAsia="Times New Roman" w:cs="Times New Roman"/>
          <w:bCs/>
          <w:szCs w:val="24"/>
          <w:lang w:eastAsia="cs-CZ"/>
        </w:rPr>
      </w:pPr>
    </w:p>
    <w:p w14:paraId="7CFB06EE" w14:textId="77777777" w:rsidR="00D212B7" w:rsidRDefault="00D212B7" w:rsidP="008D5879">
      <w:pPr>
        <w:ind w:left="0"/>
        <w:rPr>
          <w:rFonts w:eastAsia="Times New Roman" w:cs="Times New Roman"/>
          <w:bCs/>
          <w:szCs w:val="24"/>
          <w:lang w:eastAsia="cs-CZ"/>
        </w:rPr>
      </w:pPr>
    </w:p>
    <w:p w14:paraId="4545C57B" w14:textId="71F78040" w:rsidR="00D212B7" w:rsidRDefault="00D212B7" w:rsidP="008D5879">
      <w:pPr>
        <w:ind w:left="0"/>
        <w:rPr>
          <w:rFonts w:eastAsia="Times New Roman" w:cs="Times New Roman"/>
          <w:bCs/>
          <w:szCs w:val="24"/>
          <w:lang w:eastAsia="cs-CZ"/>
        </w:rPr>
      </w:pPr>
    </w:p>
    <w:p w14:paraId="3F0003AC" w14:textId="7E99B107" w:rsidR="00AD2E94" w:rsidRDefault="00AD2E94" w:rsidP="008D5879">
      <w:pPr>
        <w:ind w:left="0"/>
        <w:rPr>
          <w:rFonts w:eastAsia="Times New Roman" w:cs="Times New Roman"/>
          <w:bCs/>
          <w:szCs w:val="24"/>
          <w:lang w:eastAsia="cs-CZ"/>
        </w:rPr>
      </w:pPr>
    </w:p>
    <w:p w14:paraId="692947AF" w14:textId="6FB00560" w:rsidR="00AD2E94" w:rsidRDefault="00AD2E94" w:rsidP="008D5879">
      <w:pPr>
        <w:ind w:left="0"/>
        <w:rPr>
          <w:rFonts w:eastAsia="Times New Roman" w:cs="Times New Roman"/>
          <w:bCs/>
          <w:szCs w:val="24"/>
          <w:lang w:eastAsia="cs-CZ"/>
        </w:rPr>
      </w:pPr>
    </w:p>
    <w:p w14:paraId="4ECB16EE" w14:textId="603B8765" w:rsidR="00AD2E94" w:rsidRDefault="00AD2E94" w:rsidP="008D5879">
      <w:pPr>
        <w:ind w:left="0"/>
        <w:rPr>
          <w:rFonts w:eastAsia="Times New Roman" w:cs="Times New Roman"/>
          <w:bCs/>
          <w:szCs w:val="24"/>
          <w:lang w:eastAsia="cs-CZ"/>
        </w:rPr>
      </w:pPr>
    </w:p>
    <w:p w14:paraId="66C60CD9" w14:textId="56E7D4E5" w:rsidR="00AD2E94" w:rsidRDefault="00AD2E94" w:rsidP="008D5879">
      <w:pPr>
        <w:ind w:left="0"/>
        <w:rPr>
          <w:rFonts w:eastAsia="Times New Roman" w:cs="Times New Roman"/>
          <w:bCs/>
          <w:szCs w:val="24"/>
          <w:lang w:eastAsia="cs-CZ"/>
        </w:rPr>
      </w:pPr>
    </w:p>
    <w:p w14:paraId="16DF3CE5" w14:textId="0D2FDFA8" w:rsidR="00AD2E94" w:rsidRDefault="00AD2E94" w:rsidP="008D5879">
      <w:pPr>
        <w:ind w:left="0"/>
        <w:rPr>
          <w:rFonts w:eastAsia="Times New Roman" w:cs="Times New Roman"/>
          <w:bCs/>
          <w:szCs w:val="24"/>
          <w:lang w:eastAsia="cs-CZ"/>
        </w:rPr>
      </w:pPr>
    </w:p>
    <w:p w14:paraId="00A3E7EF" w14:textId="2B055C45" w:rsidR="00AD2E94" w:rsidRDefault="00AD2E94" w:rsidP="008D5879">
      <w:pPr>
        <w:ind w:left="0"/>
        <w:rPr>
          <w:rFonts w:eastAsia="Times New Roman" w:cs="Times New Roman"/>
          <w:bCs/>
          <w:szCs w:val="24"/>
          <w:lang w:eastAsia="cs-CZ"/>
        </w:rPr>
      </w:pPr>
    </w:p>
    <w:p w14:paraId="07B18F80" w14:textId="41DAC49B" w:rsidR="00AD2E94" w:rsidRDefault="00AD2E94" w:rsidP="008D5879">
      <w:pPr>
        <w:ind w:left="0"/>
        <w:rPr>
          <w:rFonts w:eastAsia="Times New Roman" w:cs="Times New Roman"/>
          <w:bCs/>
          <w:szCs w:val="24"/>
          <w:lang w:eastAsia="cs-CZ"/>
        </w:rPr>
      </w:pPr>
    </w:p>
    <w:p w14:paraId="00B538C1" w14:textId="434EF604" w:rsidR="00AD2E94" w:rsidRDefault="00AD2E94" w:rsidP="008D5879">
      <w:pPr>
        <w:ind w:left="0"/>
        <w:rPr>
          <w:rFonts w:eastAsia="Times New Roman" w:cs="Times New Roman"/>
          <w:bCs/>
          <w:szCs w:val="24"/>
          <w:lang w:eastAsia="cs-CZ"/>
        </w:rPr>
      </w:pPr>
    </w:p>
    <w:p w14:paraId="4740D03F" w14:textId="1C81C932" w:rsidR="00AD2E94" w:rsidRDefault="00AD2E94" w:rsidP="008D5879">
      <w:pPr>
        <w:ind w:left="0"/>
        <w:rPr>
          <w:rFonts w:eastAsia="Times New Roman" w:cs="Times New Roman"/>
          <w:bCs/>
          <w:szCs w:val="24"/>
          <w:lang w:eastAsia="cs-CZ"/>
        </w:rPr>
      </w:pPr>
    </w:p>
    <w:p w14:paraId="3A104181" w14:textId="1CADD080" w:rsidR="00AD2E94" w:rsidRDefault="00AD2E94" w:rsidP="008D5879">
      <w:pPr>
        <w:ind w:left="0"/>
        <w:rPr>
          <w:rFonts w:eastAsia="Times New Roman" w:cs="Times New Roman"/>
          <w:bCs/>
          <w:szCs w:val="24"/>
          <w:lang w:eastAsia="cs-CZ"/>
        </w:rPr>
      </w:pPr>
    </w:p>
    <w:p w14:paraId="532481C9" w14:textId="3A93DA34" w:rsidR="00AD2E94" w:rsidRDefault="00AD2E94" w:rsidP="008D5879">
      <w:pPr>
        <w:ind w:left="0"/>
        <w:rPr>
          <w:rFonts w:eastAsia="Times New Roman" w:cs="Times New Roman"/>
          <w:bCs/>
          <w:szCs w:val="24"/>
          <w:lang w:eastAsia="cs-CZ"/>
        </w:rPr>
      </w:pPr>
    </w:p>
    <w:p w14:paraId="5526E318" w14:textId="4FE2E044" w:rsidR="00AD2E94" w:rsidRDefault="00AD2E94" w:rsidP="008D5879">
      <w:pPr>
        <w:ind w:left="0"/>
        <w:rPr>
          <w:rFonts w:eastAsia="Times New Roman" w:cs="Times New Roman"/>
          <w:bCs/>
          <w:szCs w:val="24"/>
          <w:lang w:eastAsia="cs-CZ"/>
        </w:rPr>
      </w:pPr>
    </w:p>
    <w:p w14:paraId="4DC274A8" w14:textId="380236B6" w:rsidR="00AD2E94" w:rsidRDefault="00AD2E94" w:rsidP="008D5879">
      <w:pPr>
        <w:ind w:left="0"/>
        <w:rPr>
          <w:rFonts w:eastAsia="Times New Roman" w:cs="Times New Roman"/>
          <w:bCs/>
          <w:szCs w:val="24"/>
          <w:lang w:eastAsia="cs-CZ"/>
        </w:rPr>
      </w:pPr>
    </w:p>
    <w:p w14:paraId="47F9AA40" w14:textId="500533B0" w:rsidR="00AD2E94" w:rsidRDefault="00AD2E94" w:rsidP="008D5879">
      <w:pPr>
        <w:ind w:left="0"/>
        <w:rPr>
          <w:rFonts w:eastAsia="Times New Roman" w:cs="Times New Roman"/>
          <w:bCs/>
          <w:szCs w:val="24"/>
          <w:lang w:eastAsia="cs-CZ"/>
        </w:rPr>
      </w:pPr>
    </w:p>
    <w:p w14:paraId="729CC9FD" w14:textId="03FDF410" w:rsidR="00AD2E94" w:rsidRDefault="00AD2E94" w:rsidP="008D5879">
      <w:pPr>
        <w:ind w:left="0"/>
        <w:rPr>
          <w:rFonts w:eastAsia="Times New Roman" w:cs="Times New Roman"/>
          <w:bCs/>
          <w:szCs w:val="24"/>
          <w:lang w:eastAsia="cs-CZ"/>
        </w:rPr>
      </w:pPr>
    </w:p>
    <w:p w14:paraId="4088B4BF" w14:textId="578AE04C" w:rsidR="00AD2E94" w:rsidRDefault="00AD2E94" w:rsidP="008D5879">
      <w:pPr>
        <w:ind w:left="0"/>
        <w:rPr>
          <w:rFonts w:eastAsia="Times New Roman" w:cs="Times New Roman"/>
          <w:bCs/>
          <w:szCs w:val="24"/>
          <w:lang w:eastAsia="cs-CZ"/>
        </w:rPr>
      </w:pPr>
    </w:p>
    <w:p w14:paraId="05CBA672" w14:textId="70BD06ED" w:rsidR="00AD2E94" w:rsidRDefault="00AD2E94" w:rsidP="008D5879">
      <w:pPr>
        <w:ind w:left="0"/>
        <w:rPr>
          <w:rFonts w:eastAsia="Times New Roman" w:cs="Times New Roman"/>
          <w:bCs/>
          <w:szCs w:val="24"/>
          <w:lang w:eastAsia="cs-CZ"/>
        </w:rPr>
      </w:pPr>
    </w:p>
    <w:p w14:paraId="1EBFB60C" w14:textId="3BB7BF41" w:rsidR="00AD2E94" w:rsidRDefault="00AD2E94" w:rsidP="008D5879">
      <w:pPr>
        <w:ind w:left="0"/>
        <w:rPr>
          <w:rFonts w:eastAsia="Times New Roman" w:cs="Times New Roman"/>
          <w:bCs/>
          <w:szCs w:val="24"/>
          <w:lang w:eastAsia="cs-CZ"/>
        </w:rPr>
      </w:pPr>
    </w:p>
    <w:p w14:paraId="1330F2BD" w14:textId="57DCF322" w:rsidR="00AD2E94" w:rsidRDefault="00AD2E94" w:rsidP="008D5879">
      <w:pPr>
        <w:ind w:left="0"/>
        <w:rPr>
          <w:rFonts w:eastAsia="Times New Roman" w:cs="Times New Roman"/>
          <w:bCs/>
          <w:szCs w:val="24"/>
          <w:lang w:eastAsia="cs-CZ"/>
        </w:rPr>
      </w:pPr>
    </w:p>
    <w:p w14:paraId="3DDECC65" w14:textId="27541709" w:rsidR="00AD2E94" w:rsidRDefault="00AD2E94" w:rsidP="008D5879">
      <w:pPr>
        <w:ind w:left="0"/>
        <w:rPr>
          <w:rFonts w:eastAsia="Times New Roman" w:cs="Times New Roman"/>
          <w:bCs/>
          <w:szCs w:val="24"/>
          <w:lang w:eastAsia="cs-CZ"/>
        </w:rPr>
      </w:pPr>
    </w:p>
    <w:p w14:paraId="60046DAA" w14:textId="4AACE3E2" w:rsidR="00AD2E94" w:rsidRDefault="00AD2E94" w:rsidP="00AD2E94">
      <w:pPr>
        <w:pStyle w:val="Nadpis1"/>
        <w:rPr>
          <w:rFonts w:ascii="Times New Roman" w:eastAsia="Times New Roman" w:hAnsi="Times New Roman" w:cs="Times New Roman"/>
          <w:b/>
          <w:bCs/>
          <w:color w:val="auto"/>
          <w:lang w:eastAsia="cs-CZ"/>
        </w:rPr>
      </w:pPr>
      <w:bookmarkStart w:id="1" w:name="_Toc39449483"/>
      <w:r w:rsidRPr="00AD2E94">
        <w:rPr>
          <w:rFonts w:ascii="Times New Roman" w:eastAsia="Times New Roman" w:hAnsi="Times New Roman" w:cs="Times New Roman"/>
          <w:b/>
          <w:bCs/>
          <w:color w:val="auto"/>
          <w:lang w:eastAsia="cs-CZ"/>
        </w:rPr>
        <w:lastRenderedPageBreak/>
        <w:t>Seznam použitých zkratek</w:t>
      </w:r>
      <w:bookmarkEnd w:id="1"/>
    </w:p>
    <w:p w14:paraId="7C96C4B1" w14:textId="3F04A287" w:rsidR="00AD2E94" w:rsidRDefault="00AD2E94" w:rsidP="00AD2E94">
      <w:pPr>
        <w:ind w:left="0"/>
        <w:rPr>
          <w:lang w:eastAsia="cs-CZ"/>
        </w:rPr>
      </w:pPr>
    </w:p>
    <w:p w14:paraId="78156B7B" w14:textId="13C3F291" w:rsidR="000A3FD7" w:rsidRDefault="000A3FD7" w:rsidP="008D5879">
      <w:pPr>
        <w:ind w:left="0"/>
        <w:rPr>
          <w:rFonts w:cs="Times New Roman"/>
          <w:szCs w:val="24"/>
        </w:rPr>
      </w:pPr>
      <w:r w:rsidRPr="000A3FD7">
        <w:rPr>
          <w:rFonts w:cs="Times New Roman"/>
          <w:b/>
          <w:bCs/>
          <w:szCs w:val="24"/>
        </w:rPr>
        <w:t>EU</w:t>
      </w:r>
      <w:r>
        <w:rPr>
          <w:rFonts w:cs="Times New Roman"/>
          <w:szCs w:val="24"/>
        </w:rPr>
        <w:t xml:space="preserve"> </w:t>
      </w:r>
      <w:r>
        <w:rPr>
          <w:rFonts w:cs="Times New Roman"/>
          <w:szCs w:val="24"/>
        </w:rPr>
        <w:tab/>
      </w:r>
      <w:r>
        <w:rPr>
          <w:rFonts w:cs="Times New Roman"/>
          <w:szCs w:val="24"/>
        </w:rPr>
        <w:tab/>
      </w:r>
      <w:r w:rsidR="006C2D14">
        <w:rPr>
          <w:rFonts w:cs="Times New Roman"/>
          <w:szCs w:val="24"/>
        </w:rPr>
        <w:tab/>
      </w:r>
      <w:r>
        <w:rPr>
          <w:rFonts w:cs="Times New Roman"/>
          <w:szCs w:val="24"/>
        </w:rPr>
        <w:t>Evropská unie</w:t>
      </w:r>
    </w:p>
    <w:p w14:paraId="68C94378" w14:textId="5F3D65A3" w:rsidR="000A3FD7" w:rsidRDefault="000A3FD7" w:rsidP="008D5879">
      <w:pPr>
        <w:ind w:left="0"/>
        <w:rPr>
          <w:rFonts w:cs="Times New Roman"/>
          <w:szCs w:val="24"/>
        </w:rPr>
      </w:pPr>
      <w:r w:rsidRPr="000A3FD7">
        <w:rPr>
          <w:rFonts w:cs="Times New Roman"/>
          <w:b/>
          <w:bCs/>
          <w:szCs w:val="24"/>
        </w:rPr>
        <w:t>FRONTEX</w:t>
      </w:r>
      <w:r>
        <w:rPr>
          <w:rFonts w:cs="Times New Roman"/>
          <w:szCs w:val="24"/>
        </w:rPr>
        <w:t xml:space="preserve"> </w:t>
      </w:r>
      <w:r>
        <w:rPr>
          <w:rFonts w:cs="Times New Roman"/>
          <w:szCs w:val="24"/>
        </w:rPr>
        <w:tab/>
      </w:r>
      <w:r w:rsidR="006C2D14">
        <w:rPr>
          <w:rFonts w:cs="Times New Roman"/>
          <w:szCs w:val="24"/>
        </w:rPr>
        <w:tab/>
      </w:r>
      <w:r>
        <w:rPr>
          <w:rFonts w:cs="Times New Roman"/>
          <w:szCs w:val="24"/>
        </w:rPr>
        <w:t>Evropská pobřežní a pohraniční stráž</w:t>
      </w:r>
    </w:p>
    <w:p w14:paraId="0C2E411E" w14:textId="51710A8F" w:rsidR="000A3FD7" w:rsidRDefault="000A3FD7" w:rsidP="008D5879">
      <w:pPr>
        <w:ind w:left="0"/>
        <w:rPr>
          <w:rFonts w:eastAsia="Times New Roman" w:cs="Times New Roman"/>
          <w:bCs/>
          <w:szCs w:val="24"/>
          <w:lang w:eastAsia="cs-CZ"/>
        </w:rPr>
      </w:pPr>
      <w:r w:rsidRPr="000A3FD7">
        <w:rPr>
          <w:rFonts w:eastAsia="Times New Roman" w:cs="Times New Roman"/>
          <w:b/>
          <w:szCs w:val="24"/>
          <w:lang w:eastAsia="cs-CZ"/>
        </w:rPr>
        <w:t>NATO</w:t>
      </w:r>
      <w:r>
        <w:rPr>
          <w:rFonts w:eastAsia="Times New Roman" w:cs="Times New Roman"/>
          <w:bCs/>
          <w:szCs w:val="24"/>
          <w:lang w:eastAsia="cs-CZ"/>
        </w:rPr>
        <w:t xml:space="preserve"> </w:t>
      </w:r>
      <w:r>
        <w:rPr>
          <w:rFonts w:eastAsia="Times New Roman" w:cs="Times New Roman"/>
          <w:bCs/>
          <w:szCs w:val="24"/>
          <w:lang w:eastAsia="cs-CZ"/>
        </w:rPr>
        <w:tab/>
      </w:r>
      <w:r w:rsidR="006C2D14">
        <w:rPr>
          <w:rFonts w:eastAsia="Times New Roman" w:cs="Times New Roman"/>
          <w:bCs/>
          <w:szCs w:val="24"/>
          <w:lang w:eastAsia="cs-CZ"/>
        </w:rPr>
        <w:tab/>
      </w:r>
      <w:r>
        <w:rPr>
          <w:rFonts w:eastAsia="Times New Roman" w:cs="Times New Roman"/>
          <w:bCs/>
          <w:szCs w:val="24"/>
          <w:lang w:eastAsia="cs-CZ"/>
        </w:rPr>
        <w:t>Severoatlantická aliance (</w:t>
      </w:r>
      <w:proofErr w:type="spellStart"/>
      <w:r>
        <w:rPr>
          <w:rFonts w:eastAsia="Times New Roman" w:cs="Times New Roman"/>
          <w:bCs/>
          <w:szCs w:val="24"/>
          <w:lang w:eastAsia="cs-CZ"/>
        </w:rPr>
        <w:t>North</w:t>
      </w:r>
      <w:proofErr w:type="spellEnd"/>
      <w:r>
        <w:rPr>
          <w:rFonts w:eastAsia="Times New Roman" w:cs="Times New Roman"/>
          <w:bCs/>
          <w:szCs w:val="24"/>
          <w:lang w:eastAsia="cs-CZ"/>
        </w:rPr>
        <w:t xml:space="preserve"> </w:t>
      </w:r>
      <w:proofErr w:type="spellStart"/>
      <w:r>
        <w:rPr>
          <w:rFonts w:eastAsia="Times New Roman" w:cs="Times New Roman"/>
          <w:bCs/>
          <w:szCs w:val="24"/>
          <w:lang w:eastAsia="cs-CZ"/>
        </w:rPr>
        <w:t>Atlantic</w:t>
      </w:r>
      <w:proofErr w:type="spellEnd"/>
      <w:r>
        <w:rPr>
          <w:rFonts w:eastAsia="Times New Roman" w:cs="Times New Roman"/>
          <w:bCs/>
          <w:szCs w:val="24"/>
          <w:lang w:eastAsia="cs-CZ"/>
        </w:rPr>
        <w:t xml:space="preserve"> </w:t>
      </w:r>
      <w:proofErr w:type="spellStart"/>
      <w:r>
        <w:rPr>
          <w:rFonts w:eastAsia="Times New Roman" w:cs="Times New Roman"/>
          <w:bCs/>
          <w:szCs w:val="24"/>
          <w:lang w:eastAsia="cs-CZ"/>
        </w:rPr>
        <w:t>Treaty</w:t>
      </w:r>
      <w:proofErr w:type="spellEnd"/>
      <w:r>
        <w:rPr>
          <w:rFonts w:eastAsia="Times New Roman" w:cs="Times New Roman"/>
          <w:bCs/>
          <w:szCs w:val="24"/>
          <w:lang w:eastAsia="cs-CZ"/>
        </w:rPr>
        <w:t xml:space="preserve"> </w:t>
      </w:r>
      <w:proofErr w:type="spellStart"/>
      <w:r>
        <w:rPr>
          <w:rFonts w:eastAsia="Times New Roman" w:cs="Times New Roman"/>
          <w:bCs/>
          <w:szCs w:val="24"/>
          <w:lang w:eastAsia="cs-CZ"/>
        </w:rPr>
        <w:t>Organization</w:t>
      </w:r>
      <w:proofErr w:type="spellEnd"/>
      <w:r>
        <w:rPr>
          <w:rFonts w:eastAsia="Times New Roman" w:cs="Times New Roman"/>
          <w:bCs/>
          <w:szCs w:val="24"/>
          <w:lang w:eastAsia="cs-CZ"/>
        </w:rPr>
        <w:t>)</w:t>
      </w:r>
    </w:p>
    <w:p w14:paraId="6584CC4D" w14:textId="78AF02D0" w:rsidR="000A3FD7" w:rsidRDefault="000A3FD7" w:rsidP="008D5879">
      <w:pPr>
        <w:ind w:left="0"/>
        <w:rPr>
          <w:rFonts w:eastAsia="Times New Roman" w:cs="Times New Roman"/>
          <w:bCs/>
          <w:szCs w:val="24"/>
          <w:lang w:eastAsia="cs-CZ"/>
        </w:rPr>
      </w:pPr>
      <w:r w:rsidRPr="000A3FD7">
        <w:rPr>
          <w:rFonts w:eastAsia="Times New Roman" w:cs="Times New Roman"/>
          <w:b/>
          <w:szCs w:val="24"/>
          <w:lang w:eastAsia="cs-CZ"/>
        </w:rPr>
        <w:t>OECD</w:t>
      </w:r>
      <w:r>
        <w:rPr>
          <w:rFonts w:eastAsia="Times New Roman" w:cs="Times New Roman"/>
          <w:bCs/>
          <w:szCs w:val="24"/>
          <w:lang w:eastAsia="cs-CZ"/>
        </w:rPr>
        <w:t xml:space="preserve"> </w:t>
      </w:r>
      <w:r>
        <w:rPr>
          <w:rFonts w:eastAsia="Times New Roman" w:cs="Times New Roman"/>
          <w:bCs/>
          <w:szCs w:val="24"/>
          <w:lang w:eastAsia="cs-CZ"/>
        </w:rPr>
        <w:tab/>
      </w:r>
      <w:r w:rsidR="006C2D14">
        <w:rPr>
          <w:rFonts w:eastAsia="Times New Roman" w:cs="Times New Roman"/>
          <w:bCs/>
          <w:szCs w:val="24"/>
          <w:lang w:eastAsia="cs-CZ"/>
        </w:rPr>
        <w:tab/>
      </w:r>
      <w:r w:rsidRPr="008123DB">
        <w:rPr>
          <w:rFonts w:eastAsia="Times New Roman" w:cs="Times New Roman"/>
          <w:bCs/>
          <w:szCs w:val="24"/>
          <w:lang w:eastAsia="cs-CZ"/>
        </w:rPr>
        <w:t>Organizace pro hospodářskou spolupráci a rozvoj</w:t>
      </w:r>
    </w:p>
    <w:p w14:paraId="329E8CDA" w14:textId="6D0BD0DB" w:rsidR="000A3FD7" w:rsidRDefault="000A3FD7" w:rsidP="008D5879">
      <w:pPr>
        <w:ind w:left="0"/>
        <w:rPr>
          <w:rFonts w:eastAsia="Times New Roman" w:cs="Times New Roman"/>
          <w:bCs/>
          <w:szCs w:val="24"/>
          <w:lang w:eastAsia="cs-CZ"/>
        </w:rPr>
      </w:pPr>
      <w:r w:rsidRPr="000A3FD7">
        <w:rPr>
          <w:rFonts w:eastAsia="Times New Roman" w:cs="Times New Roman"/>
          <w:b/>
          <w:szCs w:val="24"/>
          <w:lang w:eastAsia="cs-CZ"/>
        </w:rPr>
        <w:t>OSN</w:t>
      </w:r>
      <w:r>
        <w:rPr>
          <w:rFonts w:eastAsia="Times New Roman" w:cs="Times New Roman"/>
          <w:bCs/>
          <w:szCs w:val="24"/>
          <w:lang w:eastAsia="cs-CZ"/>
        </w:rPr>
        <w:t xml:space="preserve"> </w:t>
      </w:r>
      <w:r>
        <w:rPr>
          <w:rFonts w:eastAsia="Times New Roman" w:cs="Times New Roman"/>
          <w:bCs/>
          <w:szCs w:val="24"/>
          <w:lang w:eastAsia="cs-CZ"/>
        </w:rPr>
        <w:tab/>
      </w:r>
      <w:r>
        <w:rPr>
          <w:rFonts w:eastAsia="Times New Roman" w:cs="Times New Roman"/>
          <w:bCs/>
          <w:szCs w:val="24"/>
          <w:lang w:eastAsia="cs-CZ"/>
        </w:rPr>
        <w:tab/>
      </w:r>
      <w:r w:rsidR="006C2D14">
        <w:rPr>
          <w:rFonts w:eastAsia="Times New Roman" w:cs="Times New Roman"/>
          <w:bCs/>
          <w:szCs w:val="24"/>
          <w:lang w:eastAsia="cs-CZ"/>
        </w:rPr>
        <w:tab/>
      </w:r>
      <w:r>
        <w:rPr>
          <w:rFonts w:eastAsia="Times New Roman" w:cs="Times New Roman"/>
          <w:bCs/>
          <w:szCs w:val="24"/>
          <w:lang w:eastAsia="cs-CZ"/>
        </w:rPr>
        <w:t>Organizace spojených národů</w:t>
      </w:r>
    </w:p>
    <w:p w14:paraId="078E49BC" w14:textId="795865F4" w:rsidR="000A3FD7" w:rsidRDefault="000A3FD7" w:rsidP="008D5879">
      <w:pPr>
        <w:ind w:left="0"/>
        <w:rPr>
          <w:rFonts w:cs="Times New Roman"/>
          <w:szCs w:val="24"/>
        </w:rPr>
      </w:pPr>
      <w:r w:rsidRPr="000A3FD7">
        <w:rPr>
          <w:rFonts w:cs="Times New Roman"/>
          <w:b/>
          <w:bCs/>
          <w:szCs w:val="24"/>
        </w:rPr>
        <w:t>SZBP</w:t>
      </w:r>
      <w:r>
        <w:rPr>
          <w:rFonts w:cs="Times New Roman"/>
          <w:szCs w:val="24"/>
        </w:rPr>
        <w:t xml:space="preserve"> </w:t>
      </w:r>
      <w:r>
        <w:rPr>
          <w:rFonts w:cs="Times New Roman"/>
          <w:szCs w:val="24"/>
        </w:rPr>
        <w:tab/>
      </w:r>
      <w:r>
        <w:rPr>
          <w:rFonts w:cs="Times New Roman"/>
          <w:szCs w:val="24"/>
        </w:rPr>
        <w:tab/>
      </w:r>
      <w:r w:rsidR="006C2D14">
        <w:rPr>
          <w:rFonts w:cs="Times New Roman"/>
          <w:szCs w:val="24"/>
        </w:rPr>
        <w:tab/>
      </w:r>
      <w:r>
        <w:rPr>
          <w:rFonts w:cs="Times New Roman"/>
          <w:szCs w:val="24"/>
        </w:rPr>
        <w:t>Společná zahraniční a bezpečnostní politika</w:t>
      </w:r>
    </w:p>
    <w:p w14:paraId="78AF7029" w14:textId="4F4C4058" w:rsidR="000A3FD7" w:rsidRPr="00AD2E94" w:rsidRDefault="000A3FD7" w:rsidP="00AD2E94">
      <w:pPr>
        <w:ind w:left="0"/>
        <w:rPr>
          <w:lang w:eastAsia="cs-CZ"/>
        </w:rPr>
      </w:pPr>
      <w:r w:rsidRPr="000A3FD7">
        <w:rPr>
          <w:rFonts w:cs="Times New Roman"/>
          <w:b/>
          <w:bCs/>
          <w:szCs w:val="24"/>
        </w:rPr>
        <w:t>ZEU</w:t>
      </w:r>
      <w:r>
        <w:rPr>
          <w:rFonts w:cs="Times New Roman"/>
          <w:szCs w:val="24"/>
        </w:rPr>
        <w:t xml:space="preserve"> </w:t>
      </w:r>
      <w:r>
        <w:rPr>
          <w:rFonts w:cs="Times New Roman"/>
          <w:szCs w:val="24"/>
        </w:rPr>
        <w:tab/>
      </w:r>
      <w:r>
        <w:rPr>
          <w:rFonts w:cs="Times New Roman"/>
          <w:szCs w:val="24"/>
        </w:rPr>
        <w:tab/>
      </w:r>
      <w:r w:rsidR="006C2D14">
        <w:rPr>
          <w:rFonts w:cs="Times New Roman"/>
          <w:szCs w:val="24"/>
        </w:rPr>
        <w:tab/>
      </w:r>
      <w:r>
        <w:rPr>
          <w:rFonts w:cs="Times New Roman"/>
          <w:szCs w:val="24"/>
        </w:rPr>
        <w:t>Západoevropská unie</w:t>
      </w:r>
    </w:p>
    <w:p w14:paraId="241DB234" w14:textId="224A3A5A" w:rsidR="00AD2E94" w:rsidRDefault="00AD2E94" w:rsidP="008D5879">
      <w:pPr>
        <w:ind w:left="0"/>
        <w:rPr>
          <w:rFonts w:eastAsia="Times New Roman" w:cs="Times New Roman"/>
          <w:bCs/>
          <w:szCs w:val="24"/>
          <w:lang w:eastAsia="cs-CZ"/>
        </w:rPr>
      </w:pPr>
    </w:p>
    <w:p w14:paraId="14AD50C9" w14:textId="5800EA70" w:rsidR="00AD2E94" w:rsidRDefault="00AD2E94" w:rsidP="008D5879">
      <w:pPr>
        <w:ind w:left="0"/>
        <w:rPr>
          <w:rFonts w:eastAsia="Times New Roman" w:cs="Times New Roman"/>
          <w:bCs/>
          <w:szCs w:val="24"/>
          <w:lang w:eastAsia="cs-CZ"/>
        </w:rPr>
      </w:pPr>
    </w:p>
    <w:p w14:paraId="362EA61A" w14:textId="36A6FE00" w:rsidR="00AD2E94" w:rsidRDefault="00AD2E94" w:rsidP="008D5879">
      <w:pPr>
        <w:ind w:left="0"/>
        <w:rPr>
          <w:rFonts w:eastAsia="Times New Roman" w:cs="Times New Roman"/>
          <w:bCs/>
          <w:szCs w:val="24"/>
          <w:lang w:eastAsia="cs-CZ"/>
        </w:rPr>
      </w:pPr>
    </w:p>
    <w:p w14:paraId="3F6B1593" w14:textId="0A277E80" w:rsidR="00AD2E94" w:rsidRDefault="00AD2E94" w:rsidP="008D5879">
      <w:pPr>
        <w:ind w:left="0"/>
        <w:rPr>
          <w:rFonts w:eastAsia="Times New Roman" w:cs="Times New Roman"/>
          <w:bCs/>
          <w:szCs w:val="24"/>
          <w:lang w:eastAsia="cs-CZ"/>
        </w:rPr>
      </w:pPr>
    </w:p>
    <w:p w14:paraId="282C9CAA" w14:textId="5282E705" w:rsidR="00AD2E94" w:rsidRDefault="00AD2E94" w:rsidP="008D5879">
      <w:pPr>
        <w:ind w:left="0"/>
        <w:rPr>
          <w:rFonts w:eastAsia="Times New Roman" w:cs="Times New Roman"/>
          <w:bCs/>
          <w:szCs w:val="24"/>
          <w:lang w:eastAsia="cs-CZ"/>
        </w:rPr>
      </w:pPr>
    </w:p>
    <w:p w14:paraId="02E58CAD" w14:textId="3B5284DE" w:rsidR="00AD2E94" w:rsidRDefault="00AD2E94" w:rsidP="008D5879">
      <w:pPr>
        <w:ind w:left="0"/>
        <w:rPr>
          <w:rFonts w:eastAsia="Times New Roman" w:cs="Times New Roman"/>
          <w:bCs/>
          <w:szCs w:val="24"/>
          <w:lang w:eastAsia="cs-CZ"/>
        </w:rPr>
      </w:pPr>
    </w:p>
    <w:p w14:paraId="47C1B0A2" w14:textId="6CA217F5" w:rsidR="00AD2E94" w:rsidRDefault="00AD2E94" w:rsidP="008D5879">
      <w:pPr>
        <w:ind w:left="0"/>
        <w:rPr>
          <w:rFonts w:eastAsia="Times New Roman" w:cs="Times New Roman"/>
          <w:bCs/>
          <w:szCs w:val="24"/>
          <w:lang w:eastAsia="cs-CZ"/>
        </w:rPr>
      </w:pPr>
    </w:p>
    <w:p w14:paraId="217DFB6E" w14:textId="77777777" w:rsidR="00AD2E94" w:rsidRDefault="00AD2E94" w:rsidP="008D5879">
      <w:pPr>
        <w:ind w:left="0"/>
        <w:rPr>
          <w:rFonts w:eastAsia="Times New Roman" w:cs="Times New Roman"/>
          <w:bCs/>
          <w:szCs w:val="24"/>
          <w:lang w:eastAsia="cs-CZ"/>
        </w:rPr>
      </w:pPr>
    </w:p>
    <w:p w14:paraId="20B5E49D" w14:textId="77777777" w:rsidR="00D212B7" w:rsidRDefault="00D212B7" w:rsidP="008D5879">
      <w:pPr>
        <w:ind w:left="0"/>
        <w:rPr>
          <w:rFonts w:eastAsia="Times New Roman" w:cs="Times New Roman"/>
          <w:bCs/>
          <w:szCs w:val="24"/>
          <w:lang w:eastAsia="cs-CZ"/>
        </w:rPr>
      </w:pPr>
    </w:p>
    <w:p w14:paraId="7D102835" w14:textId="77777777" w:rsidR="00D212B7" w:rsidRDefault="00D212B7" w:rsidP="008D5879">
      <w:pPr>
        <w:ind w:left="0"/>
        <w:rPr>
          <w:rFonts w:eastAsia="Times New Roman" w:cs="Times New Roman"/>
          <w:bCs/>
          <w:szCs w:val="24"/>
          <w:lang w:eastAsia="cs-CZ"/>
        </w:rPr>
      </w:pPr>
    </w:p>
    <w:p w14:paraId="6FE37CE6" w14:textId="77777777" w:rsidR="00D212B7" w:rsidRDefault="00D212B7" w:rsidP="008D5879">
      <w:pPr>
        <w:ind w:left="0"/>
        <w:rPr>
          <w:rFonts w:eastAsia="Times New Roman" w:cs="Times New Roman"/>
          <w:bCs/>
          <w:szCs w:val="24"/>
          <w:lang w:eastAsia="cs-CZ"/>
        </w:rPr>
      </w:pPr>
    </w:p>
    <w:p w14:paraId="053B894E" w14:textId="77777777" w:rsidR="00D212B7" w:rsidRDefault="00D212B7" w:rsidP="008D5879">
      <w:pPr>
        <w:ind w:left="0"/>
        <w:rPr>
          <w:rFonts w:eastAsia="Times New Roman" w:cs="Times New Roman"/>
          <w:bCs/>
          <w:szCs w:val="24"/>
          <w:lang w:eastAsia="cs-CZ"/>
        </w:rPr>
      </w:pPr>
    </w:p>
    <w:p w14:paraId="580F31A7" w14:textId="77777777" w:rsidR="00D212B7" w:rsidRDefault="00D212B7" w:rsidP="008D5879">
      <w:pPr>
        <w:ind w:left="0"/>
        <w:rPr>
          <w:rFonts w:eastAsia="Times New Roman" w:cs="Times New Roman"/>
          <w:bCs/>
          <w:szCs w:val="24"/>
          <w:lang w:eastAsia="cs-CZ"/>
        </w:rPr>
      </w:pPr>
    </w:p>
    <w:p w14:paraId="59F0B5F9" w14:textId="77777777" w:rsidR="00D212B7" w:rsidRDefault="00D212B7" w:rsidP="008D5879">
      <w:pPr>
        <w:ind w:left="0"/>
        <w:rPr>
          <w:rFonts w:eastAsia="Times New Roman" w:cs="Times New Roman"/>
          <w:bCs/>
          <w:szCs w:val="24"/>
          <w:lang w:eastAsia="cs-CZ"/>
        </w:rPr>
      </w:pPr>
    </w:p>
    <w:p w14:paraId="0281F74A" w14:textId="77777777" w:rsidR="00D7750C" w:rsidRDefault="00D7750C" w:rsidP="008D5879">
      <w:pPr>
        <w:ind w:left="0"/>
        <w:rPr>
          <w:rFonts w:eastAsia="Times New Roman" w:cs="Times New Roman"/>
          <w:bCs/>
          <w:szCs w:val="24"/>
          <w:lang w:eastAsia="cs-CZ"/>
        </w:rPr>
      </w:pPr>
    </w:p>
    <w:p w14:paraId="4EF87F97" w14:textId="77777777" w:rsidR="00D7750C" w:rsidRDefault="00D7750C" w:rsidP="008D5879">
      <w:pPr>
        <w:ind w:left="0"/>
        <w:rPr>
          <w:rFonts w:eastAsia="Times New Roman" w:cs="Times New Roman"/>
          <w:bCs/>
          <w:szCs w:val="24"/>
          <w:lang w:eastAsia="cs-CZ"/>
        </w:rPr>
      </w:pPr>
    </w:p>
    <w:p w14:paraId="2E43960E" w14:textId="77777777" w:rsidR="00D7750C" w:rsidRDefault="00D7750C" w:rsidP="008D5879">
      <w:pPr>
        <w:ind w:left="0"/>
        <w:rPr>
          <w:rFonts w:eastAsia="Times New Roman" w:cs="Times New Roman"/>
          <w:bCs/>
          <w:szCs w:val="24"/>
          <w:lang w:eastAsia="cs-CZ"/>
        </w:rPr>
      </w:pPr>
    </w:p>
    <w:p w14:paraId="71E06B87" w14:textId="77777777" w:rsidR="00D7750C" w:rsidRDefault="00D7750C" w:rsidP="008D5879">
      <w:pPr>
        <w:ind w:left="0"/>
        <w:rPr>
          <w:rFonts w:eastAsia="Times New Roman" w:cs="Times New Roman"/>
          <w:bCs/>
          <w:szCs w:val="24"/>
          <w:lang w:eastAsia="cs-CZ"/>
        </w:rPr>
      </w:pPr>
    </w:p>
    <w:p w14:paraId="498A0F15" w14:textId="77777777" w:rsidR="00D7750C" w:rsidRDefault="00D7750C" w:rsidP="008D5879">
      <w:pPr>
        <w:ind w:left="0"/>
        <w:rPr>
          <w:rFonts w:eastAsia="Times New Roman" w:cs="Times New Roman"/>
          <w:bCs/>
          <w:szCs w:val="24"/>
          <w:lang w:eastAsia="cs-CZ"/>
        </w:rPr>
      </w:pPr>
    </w:p>
    <w:p w14:paraId="507167FA" w14:textId="77777777" w:rsidR="00D7750C" w:rsidRDefault="00D7750C" w:rsidP="008D5879">
      <w:pPr>
        <w:ind w:left="0"/>
        <w:rPr>
          <w:rFonts w:eastAsia="Times New Roman" w:cs="Times New Roman"/>
          <w:bCs/>
          <w:szCs w:val="24"/>
          <w:lang w:eastAsia="cs-CZ"/>
        </w:rPr>
      </w:pPr>
    </w:p>
    <w:p w14:paraId="29AEC95F" w14:textId="77777777" w:rsidR="00D7750C" w:rsidRDefault="00D7750C" w:rsidP="008D5879">
      <w:pPr>
        <w:ind w:left="0"/>
        <w:rPr>
          <w:rFonts w:eastAsia="Times New Roman" w:cs="Times New Roman"/>
          <w:bCs/>
          <w:szCs w:val="24"/>
          <w:lang w:eastAsia="cs-CZ"/>
        </w:rPr>
      </w:pPr>
    </w:p>
    <w:p w14:paraId="3EE35633" w14:textId="77777777" w:rsidR="00D212B7" w:rsidRDefault="00D212B7" w:rsidP="008D5879">
      <w:pPr>
        <w:ind w:left="0"/>
        <w:rPr>
          <w:rFonts w:eastAsia="Times New Roman" w:cs="Times New Roman"/>
          <w:bCs/>
          <w:szCs w:val="24"/>
          <w:lang w:eastAsia="cs-CZ"/>
        </w:rPr>
      </w:pPr>
    </w:p>
    <w:p w14:paraId="326EA6B7" w14:textId="77777777" w:rsidR="00D212B7" w:rsidRPr="00D212B7" w:rsidRDefault="00D212B7" w:rsidP="00D212B7">
      <w:pPr>
        <w:pStyle w:val="Nadpis1"/>
        <w:rPr>
          <w:rFonts w:ascii="Times New Roman" w:eastAsia="Times New Roman" w:hAnsi="Times New Roman" w:cs="Times New Roman"/>
          <w:b/>
          <w:bCs/>
          <w:color w:val="000000" w:themeColor="text1"/>
          <w:lang w:eastAsia="cs-CZ"/>
        </w:rPr>
      </w:pPr>
      <w:bookmarkStart w:id="2" w:name="_Toc39449484"/>
      <w:bookmarkStart w:id="3" w:name="_Hlk38040854"/>
      <w:r w:rsidRPr="00D212B7">
        <w:rPr>
          <w:rFonts w:ascii="Times New Roman" w:eastAsia="Times New Roman" w:hAnsi="Times New Roman" w:cs="Times New Roman"/>
          <w:b/>
          <w:bCs/>
          <w:color w:val="000000" w:themeColor="text1"/>
          <w:lang w:eastAsia="cs-CZ"/>
        </w:rPr>
        <w:lastRenderedPageBreak/>
        <w:t>Úvod</w:t>
      </w:r>
      <w:bookmarkEnd w:id="2"/>
    </w:p>
    <w:bookmarkEnd w:id="3"/>
    <w:p w14:paraId="59FE7932" w14:textId="77777777" w:rsidR="00D212B7" w:rsidRDefault="00D212B7" w:rsidP="008D5879">
      <w:pPr>
        <w:ind w:left="0"/>
        <w:rPr>
          <w:rFonts w:eastAsia="Times New Roman" w:cs="Times New Roman"/>
          <w:bCs/>
          <w:szCs w:val="24"/>
          <w:lang w:eastAsia="cs-CZ"/>
        </w:rPr>
      </w:pPr>
    </w:p>
    <w:p w14:paraId="45D3CED6" w14:textId="22FE6EAE" w:rsidR="0079590A" w:rsidRDefault="00E11628" w:rsidP="0079590A">
      <w:pPr>
        <w:ind w:left="0"/>
        <w:rPr>
          <w:rFonts w:cs="Times New Roman"/>
          <w:szCs w:val="24"/>
        </w:rPr>
      </w:pPr>
      <w:r>
        <w:rPr>
          <w:rFonts w:cs="Times New Roman"/>
          <w:szCs w:val="24"/>
        </w:rPr>
        <w:t xml:space="preserve">Mohlo by se zdát, že současná Evropa </w:t>
      </w:r>
      <w:r w:rsidR="0079590A">
        <w:rPr>
          <w:rFonts w:cs="Times New Roman"/>
          <w:szCs w:val="24"/>
        </w:rPr>
        <w:t>čelí existenciální krizi</w:t>
      </w:r>
      <w:r>
        <w:rPr>
          <w:rFonts w:cs="Times New Roman"/>
          <w:szCs w:val="24"/>
        </w:rPr>
        <w:t xml:space="preserve">. Evropská unie je objektem mnoha diskusí mezi těmi, kteří volají po větší suverenitě </w:t>
      </w:r>
      <w:r w:rsidR="0079590A">
        <w:rPr>
          <w:rFonts w:cs="Times New Roman"/>
          <w:szCs w:val="24"/>
        </w:rPr>
        <w:t>národní</w:t>
      </w:r>
      <w:r>
        <w:rPr>
          <w:rFonts w:cs="Times New Roman"/>
          <w:szCs w:val="24"/>
        </w:rPr>
        <w:t>ch</w:t>
      </w:r>
      <w:r w:rsidR="0079590A">
        <w:rPr>
          <w:rFonts w:cs="Times New Roman"/>
          <w:szCs w:val="24"/>
        </w:rPr>
        <w:t xml:space="preserve"> stát</w:t>
      </w:r>
      <w:r>
        <w:rPr>
          <w:rFonts w:cs="Times New Roman"/>
          <w:szCs w:val="24"/>
        </w:rPr>
        <w:t>ů</w:t>
      </w:r>
      <w:r w:rsidR="0079590A">
        <w:rPr>
          <w:rFonts w:cs="Times New Roman"/>
          <w:szCs w:val="24"/>
        </w:rPr>
        <w:t xml:space="preserve"> a </w:t>
      </w:r>
      <w:r>
        <w:rPr>
          <w:rFonts w:cs="Times New Roman"/>
          <w:szCs w:val="24"/>
        </w:rPr>
        <w:t>příznivci evropské integrace</w:t>
      </w:r>
      <w:r w:rsidR="0079590A">
        <w:rPr>
          <w:rFonts w:cs="Times New Roman"/>
          <w:szCs w:val="24"/>
        </w:rPr>
        <w:t xml:space="preserve">. </w:t>
      </w:r>
      <w:r>
        <w:rPr>
          <w:rFonts w:cs="Times New Roman"/>
          <w:szCs w:val="24"/>
        </w:rPr>
        <w:t>Někteří tvrdí, že m</w:t>
      </w:r>
      <w:r w:rsidR="0079590A">
        <w:rPr>
          <w:rFonts w:cs="Times New Roman"/>
          <w:szCs w:val="24"/>
        </w:rPr>
        <w:t>igrační krize způsobila řadu problémů, které zpochybňují humanistické kořeny Evropy</w:t>
      </w:r>
      <w:r>
        <w:rPr>
          <w:rFonts w:cs="Times New Roman"/>
          <w:szCs w:val="24"/>
        </w:rPr>
        <w:t xml:space="preserve"> a</w:t>
      </w:r>
      <w:r w:rsidR="0079590A">
        <w:rPr>
          <w:rFonts w:cs="Times New Roman"/>
          <w:szCs w:val="24"/>
        </w:rPr>
        <w:t xml:space="preserve"> </w:t>
      </w:r>
      <w:r>
        <w:rPr>
          <w:rFonts w:cs="Times New Roman"/>
          <w:szCs w:val="24"/>
        </w:rPr>
        <w:t>m</w:t>
      </w:r>
      <w:r w:rsidR="0079590A">
        <w:rPr>
          <w:rFonts w:cs="Times New Roman"/>
          <w:szCs w:val="24"/>
        </w:rPr>
        <w:t xml:space="preserve">noho dalších </w:t>
      </w:r>
      <w:r>
        <w:rPr>
          <w:rFonts w:cs="Times New Roman"/>
          <w:szCs w:val="24"/>
        </w:rPr>
        <w:t>viní Evropskou unii za to</w:t>
      </w:r>
      <w:r w:rsidR="0079590A">
        <w:rPr>
          <w:rFonts w:cs="Times New Roman"/>
          <w:szCs w:val="24"/>
        </w:rPr>
        <w:t>, že se</w:t>
      </w:r>
      <w:r>
        <w:rPr>
          <w:rFonts w:cs="Times New Roman"/>
          <w:szCs w:val="24"/>
        </w:rPr>
        <w:t xml:space="preserve"> Evropa </w:t>
      </w:r>
      <w:r w:rsidR="0079590A">
        <w:rPr>
          <w:rFonts w:cs="Times New Roman"/>
          <w:szCs w:val="24"/>
        </w:rPr>
        <w:t xml:space="preserve">stala rigidním prostorem a v důsledku masivního opevňování, uzavírání vnějších a vnitřních hranic způsobila smrt tisíců migrantů. Ačkoliv se tato práce nebude zaobírat výkladem otázek, na které neexistují úplné odpovědi, dilemata, která vycházejí z reálných konsekvencí, se v bezpečnostní politice EU promítají a mají na ni vliv. Migrační krize odhalila nedostatky evropské integrace v otázce zajišťování bezpečnosti. Snaha o zefektivnění ochrany hranic EU a zvládání situací nebývalých rozměrů napomáhala utvářet mezinárodní dialog o problematice ochrany hranic, který pomohl analyzovat její evropskou úroveň. V souvislosti se vznikem legislativních nástrojů, které reagovaly na poptávku propojení evropské bezpečnostní politiky, vznikla </w:t>
      </w:r>
      <w:r w:rsidR="0079590A" w:rsidRPr="00CD17D7">
        <w:rPr>
          <w:rFonts w:cs="Times New Roman"/>
          <w:szCs w:val="24"/>
        </w:rPr>
        <w:t>Evropská pohraniční a pobřežní stráž</w:t>
      </w:r>
      <w:r w:rsidR="0079590A">
        <w:rPr>
          <w:rFonts w:cs="Times New Roman"/>
          <w:szCs w:val="24"/>
        </w:rPr>
        <w:t xml:space="preserve"> (známá jako agentura </w:t>
      </w:r>
      <w:proofErr w:type="spellStart"/>
      <w:r w:rsidR="0079590A">
        <w:rPr>
          <w:rFonts w:cs="Times New Roman"/>
          <w:szCs w:val="24"/>
        </w:rPr>
        <w:t>Frontex</w:t>
      </w:r>
      <w:proofErr w:type="spellEnd"/>
      <w:r w:rsidR="0079590A">
        <w:rPr>
          <w:rFonts w:cs="Times New Roman"/>
          <w:szCs w:val="24"/>
        </w:rPr>
        <w:t>), která se v souvislosti s migrační krizí transformovala do současné podoby. Propojuje všechny členské státy a jejím primárním cílem je ochrana vnějších hranic EU a Schengenského prostoru. Operativní činnost agentury je velice různorodá a je vždy definována faktory, které na oblast, kde se jednotky zrovna vyskytují, působí.</w:t>
      </w:r>
    </w:p>
    <w:p w14:paraId="3C45EF71" w14:textId="77777777" w:rsidR="00E11628" w:rsidRDefault="00E11628" w:rsidP="0079590A">
      <w:pPr>
        <w:ind w:left="0"/>
        <w:rPr>
          <w:rFonts w:cs="Times New Roman"/>
          <w:szCs w:val="24"/>
        </w:rPr>
      </w:pPr>
    </w:p>
    <w:p w14:paraId="4E2E5310" w14:textId="45FC44BA" w:rsidR="008123DB" w:rsidRDefault="0079590A" w:rsidP="008D5879">
      <w:pPr>
        <w:ind w:left="0"/>
        <w:rPr>
          <w:rFonts w:cs="Times New Roman"/>
          <w:szCs w:val="24"/>
        </w:rPr>
      </w:pPr>
      <w:r>
        <w:rPr>
          <w:rFonts w:cs="Times New Roman"/>
          <w:szCs w:val="24"/>
        </w:rPr>
        <w:t xml:space="preserve">Oblasti kolem Středozemního moře, kam jednotky agentury </w:t>
      </w:r>
      <w:proofErr w:type="spellStart"/>
      <w:r>
        <w:rPr>
          <w:rFonts w:cs="Times New Roman"/>
          <w:szCs w:val="24"/>
        </w:rPr>
        <w:t>Frontex</w:t>
      </w:r>
      <w:proofErr w:type="spellEnd"/>
      <w:r>
        <w:rPr>
          <w:rFonts w:cs="Times New Roman"/>
          <w:szCs w:val="24"/>
        </w:rPr>
        <w:t xml:space="preserve"> nejvíce směřují, jsou místa, kde byl v počátcích migrační krize často nedostatek podpory při kontrole hranic nebo dohledu nad situací ze strany členských států. Tato forma podpory má několik podob a je ovlivněna chováním členské země nebo působením určitých právních norem a předpisů. V následujících kapitolách je popsán vývoj evropského bezpečnostního systému v nejzásadnějších bodech relevantních pro práci agentury </w:t>
      </w:r>
      <w:proofErr w:type="spellStart"/>
      <w:r>
        <w:rPr>
          <w:rFonts w:cs="Times New Roman"/>
          <w:szCs w:val="24"/>
        </w:rPr>
        <w:t>Frontex</w:t>
      </w:r>
      <w:proofErr w:type="spellEnd"/>
      <w:r>
        <w:rPr>
          <w:rFonts w:cs="Times New Roman"/>
          <w:szCs w:val="24"/>
        </w:rPr>
        <w:t xml:space="preserve">. Způsob, jakým agentura vznikla a co její existenci předcházelo, nám může pomoct pochopit vývoj událostí v následujících letech. </w:t>
      </w:r>
      <w:r w:rsidR="00167B58">
        <w:rPr>
          <w:rFonts w:cs="Times New Roman"/>
          <w:szCs w:val="24"/>
        </w:rPr>
        <w:t>První</w:t>
      </w:r>
      <w:r>
        <w:rPr>
          <w:rFonts w:cs="Times New Roman"/>
          <w:szCs w:val="24"/>
        </w:rPr>
        <w:t xml:space="preserve"> část práce se vztahuje k</w:t>
      </w:r>
      <w:r w:rsidR="00CB3988">
        <w:rPr>
          <w:rFonts w:cs="Times New Roman"/>
          <w:szCs w:val="24"/>
        </w:rPr>
        <w:t xml:space="preserve"> mezinárodní </w:t>
      </w:r>
      <w:r>
        <w:rPr>
          <w:rFonts w:cs="Times New Roman"/>
          <w:szCs w:val="24"/>
        </w:rPr>
        <w:t xml:space="preserve">migraci, kterou agentura </w:t>
      </w:r>
      <w:proofErr w:type="spellStart"/>
      <w:r>
        <w:rPr>
          <w:rFonts w:cs="Times New Roman"/>
          <w:szCs w:val="24"/>
        </w:rPr>
        <w:t>Frontex</w:t>
      </w:r>
      <w:proofErr w:type="spellEnd"/>
      <w:r>
        <w:rPr>
          <w:rFonts w:cs="Times New Roman"/>
          <w:szCs w:val="24"/>
        </w:rPr>
        <w:t xml:space="preserve"> monitoruje a snaží se jí </w:t>
      </w:r>
      <w:r w:rsidR="00CB3988">
        <w:rPr>
          <w:rFonts w:cs="Times New Roman"/>
          <w:szCs w:val="24"/>
        </w:rPr>
        <w:t>regulovat</w:t>
      </w:r>
      <w:r>
        <w:rPr>
          <w:rFonts w:cs="Times New Roman"/>
          <w:szCs w:val="24"/>
        </w:rPr>
        <w:t xml:space="preserve">. Problémem, který s fenoménem nelegální migrace úzce souvisí, je existence pašeráckých struktur a kriminálních skupin. Jejich práce je předmětem zájmu všech jednotek agentury </w:t>
      </w:r>
      <w:proofErr w:type="spellStart"/>
      <w:r>
        <w:rPr>
          <w:rFonts w:cs="Times New Roman"/>
          <w:szCs w:val="24"/>
        </w:rPr>
        <w:t>Frontex</w:t>
      </w:r>
      <w:proofErr w:type="spellEnd"/>
      <w:r>
        <w:rPr>
          <w:rFonts w:cs="Times New Roman"/>
          <w:szCs w:val="24"/>
        </w:rPr>
        <w:t xml:space="preserve">, které se snaží tuto činnost odhalit a zabránit </w:t>
      </w:r>
      <w:r w:rsidR="00CB3988">
        <w:rPr>
          <w:rFonts w:cs="Times New Roman"/>
          <w:szCs w:val="24"/>
        </w:rPr>
        <w:t>tak</w:t>
      </w:r>
      <w:r>
        <w:rPr>
          <w:rFonts w:cs="Times New Roman"/>
          <w:szCs w:val="24"/>
        </w:rPr>
        <w:t xml:space="preserve"> nekontrolovaným migračním tokům a dalším negativním vlivům, které s nelegální migrací mohou souviset.</w:t>
      </w:r>
    </w:p>
    <w:p w14:paraId="79E55BF3" w14:textId="76E8961D" w:rsidR="00167B58" w:rsidRDefault="00167B58" w:rsidP="009175C7">
      <w:pPr>
        <w:ind w:left="0"/>
        <w:jc w:val="left"/>
        <w:rPr>
          <w:rFonts w:cs="Times New Roman"/>
          <w:szCs w:val="24"/>
        </w:rPr>
      </w:pPr>
      <w:r>
        <w:rPr>
          <w:rFonts w:cs="Times New Roman"/>
          <w:szCs w:val="24"/>
        </w:rPr>
        <w:lastRenderedPageBreak/>
        <w:t xml:space="preserve">Cílem </w:t>
      </w:r>
      <w:r w:rsidR="009175C7">
        <w:rPr>
          <w:rFonts w:cs="Times New Roman"/>
          <w:szCs w:val="24"/>
        </w:rPr>
        <w:t xml:space="preserve">bakalářské práce </w:t>
      </w:r>
      <w:r>
        <w:rPr>
          <w:rFonts w:cs="Times New Roman"/>
          <w:szCs w:val="24"/>
        </w:rPr>
        <w:t xml:space="preserve">bude zmapovat, jak agentura </w:t>
      </w:r>
      <w:proofErr w:type="spellStart"/>
      <w:r>
        <w:rPr>
          <w:rFonts w:cs="Times New Roman"/>
          <w:szCs w:val="24"/>
        </w:rPr>
        <w:t>Frontex</w:t>
      </w:r>
      <w:proofErr w:type="spellEnd"/>
      <w:r>
        <w:rPr>
          <w:rFonts w:cs="Times New Roman"/>
          <w:szCs w:val="24"/>
        </w:rPr>
        <w:t xml:space="preserve"> pracuje, jakým způsobem monitoruje migrační toky a struktury pašeráků, spolupracuje s dalšími orgány v rámci jednotlivých členských zemí i nadnárodních institucí Evropské unie.</w:t>
      </w:r>
      <w:r w:rsidR="00C066B6">
        <w:rPr>
          <w:rFonts w:cs="Times New Roman"/>
          <w:szCs w:val="24"/>
        </w:rPr>
        <w:t xml:space="preserve"> Výzkumné otázky jsou tedy</w:t>
      </w:r>
      <w:r w:rsidR="009175C7">
        <w:rPr>
          <w:rFonts w:cs="Times New Roman"/>
          <w:szCs w:val="24"/>
        </w:rPr>
        <w:t xml:space="preserve"> </w:t>
      </w:r>
      <w:r w:rsidR="00C066B6">
        <w:rPr>
          <w:rFonts w:cs="Times New Roman"/>
          <w:szCs w:val="24"/>
        </w:rPr>
        <w:t>následující:</w:t>
      </w:r>
      <w:r w:rsidR="00C066B6">
        <w:rPr>
          <w:rFonts w:cs="Times New Roman"/>
          <w:szCs w:val="24"/>
        </w:rPr>
        <w:br/>
      </w:r>
      <w:r w:rsidR="00C066B6">
        <w:rPr>
          <w:rFonts w:cs="Times New Roman"/>
          <w:szCs w:val="24"/>
        </w:rPr>
        <w:br/>
      </w:r>
      <w:r w:rsidR="00C066B6" w:rsidRPr="00C066B6">
        <w:rPr>
          <w:rFonts w:cs="Times New Roman"/>
          <w:i/>
          <w:iCs/>
          <w:szCs w:val="24"/>
        </w:rPr>
        <w:t xml:space="preserve">Co předcházelo vzniku agentury </w:t>
      </w:r>
      <w:proofErr w:type="spellStart"/>
      <w:r w:rsidR="00C066B6" w:rsidRPr="00C066B6">
        <w:rPr>
          <w:rFonts w:cs="Times New Roman"/>
          <w:i/>
          <w:iCs/>
          <w:szCs w:val="24"/>
        </w:rPr>
        <w:t>Frontex</w:t>
      </w:r>
      <w:proofErr w:type="spellEnd"/>
      <w:r w:rsidR="00C066B6" w:rsidRPr="00C066B6">
        <w:rPr>
          <w:rFonts w:cs="Times New Roman"/>
          <w:i/>
          <w:iCs/>
          <w:szCs w:val="24"/>
        </w:rPr>
        <w:t xml:space="preserve"> a za jakým účelem agentura vznikla?</w:t>
      </w:r>
      <w:r w:rsidR="00C066B6">
        <w:rPr>
          <w:rFonts w:cs="Times New Roman"/>
          <w:szCs w:val="24"/>
        </w:rPr>
        <w:t xml:space="preserve"> </w:t>
      </w:r>
    </w:p>
    <w:p w14:paraId="40740BDF" w14:textId="669ADB98" w:rsidR="00C066B6" w:rsidRDefault="00C066B6" w:rsidP="008D5879">
      <w:pPr>
        <w:ind w:left="0"/>
        <w:rPr>
          <w:rFonts w:cs="Times New Roman"/>
          <w:szCs w:val="24"/>
        </w:rPr>
      </w:pPr>
      <w:r>
        <w:rPr>
          <w:rFonts w:cs="Times New Roman"/>
          <w:szCs w:val="24"/>
        </w:rPr>
        <w:t xml:space="preserve">Tato úvodní otázka souvisí s historickým vývojem bezpečnostní politiky v rámci EU, několika snahami o posílení evropské integrace a novými výzvami při </w:t>
      </w:r>
      <w:r w:rsidR="009175C7">
        <w:rPr>
          <w:rFonts w:cs="Times New Roman"/>
          <w:szCs w:val="24"/>
        </w:rPr>
        <w:t>zajištění vnějších a vnitřních hranic Evropy.</w:t>
      </w:r>
      <w:r w:rsidR="00BA660E">
        <w:rPr>
          <w:rFonts w:cs="Times New Roman"/>
          <w:szCs w:val="24"/>
        </w:rPr>
        <w:t xml:space="preserve"> Jaké byly původní cíle organizace a jak se změnil její mandát v průběhu let? Co jejímu vzniku předcházelo? </w:t>
      </w:r>
    </w:p>
    <w:p w14:paraId="5DF7B34C" w14:textId="77777777" w:rsidR="00C066B6" w:rsidRDefault="00C066B6" w:rsidP="008D5879">
      <w:pPr>
        <w:ind w:left="0"/>
        <w:rPr>
          <w:rFonts w:cs="Times New Roman"/>
          <w:szCs w:val="24"/>
        </w:rPr>
      </w:pPr>
    </w:p>
    <w:p w14:paraId="305D3143" w14:textId="3EF8346A" w:rsidR="00C066B6" w:rsidRDefault="00C066B6" w:rsidP="00C066B6">
      <w:pPr>
        <w:ind w:left="0"/>
        <w:rPr>
          <w:rFonts w:cs="Times New Roman"/>
          <w:i/>
          <w:iCs/>
          <w:szCs w:val="24"/>
        </w:rPr>
      </w:pPr>
      <w:r w:rsidRPr="00C066B6">
        <w:rPr>
          <w:rFonts w:cs="Times New Roman"/>
          <w:i/>
          <w:iCs/>
          <w:szCs w:val="24"/>
        </w:rPr>
        <w:t>Jakým způsobem agentura mapuje sítě pašeráků a jak taková práce vypadá?</w:t>
      </w:r>
    </w:p>
    <w:p w14:paraId="52FFAE82" w14:textId="31D84CD4" w:rsidR="00C066B6" w:rsidRDefault="009175C7" w:rsidP="00C066B6">
      <w:pPr>
        <w:ind w:left="0"/>
        <w:rPr>
          <w:rFonts w:cs="Times New Roman"/>
          <w:szCs w:val="24"/>
        </w:rPr>
      </w:pPr>
      <w:r>
        <w:rPr>
          <w:rFonts w:cs="Times New Roman"/>
          <w:szCs w:val="24"/>
        </w:rPr>
        <w:t xml:space="preserve">Druhá otázka se týká operací, které agentura </w:t>
      </w:r>
      <w:proofErr w:type="spellStart"/>
      <w:r>
        <w:rPr>
          <w:rFonts w:cs="Times New Roman"/>
          <w:szCs w:val="24"/>
        </w:rPr>
        <w:t>Frontex</w:t>
      </w:r>
      <w:proofErr w:type="spellEnd"/>
      <w:r>
        <w:rPr>
          <w:rFonts w:cs="Times New Roman"/>
          <w:szCs w:val="24"/>
        </w:rPr>
        <w:t xml:space="preserve"> mnohdy ve spolupráci s bezpečnostními složkami členských států podniká v boji proti strukturám pašeráků, jejichž služby migranti často využívají. Kromě konkrétních operací nás také bude zajímat, jakým způsobem agentura pracuje v nejpostiženějších oblastech, tj. oblast Středozemního moře a hraniční přechody na pevnině. </w:t>
      </w:r>
    </w:p>
    <w:p w14:paraId="27AB4723" w14:textId="77777777" w:rsidR="009175C7" w:rsidRPr="009175C7" w:rsidRDefault="009175C7" w:rsidP="00C066B6">
      <w:pPr>
        <w:ind w:left="0"/>
        <w:rPr>
          <w:rFonts w:cs="Times New Roman"/>
          <w:szCs w:val="24"/>
        </w:rPr>
      </w:pPr>
    </w:p>
    <w:p w14:paraId="77DE1D8B" w14:textId="35D68F90" w:rsidR="00C066B6" w:rsidRDefault="00C066B6" w:rsidP="00C066B6">
      <w:pPr>
        <w:ind w:left="0"/>
        <w:rPr>
          <w:rFonts w:cs="Times New Roman"/>
          <w:i/>
          <w:iCs/>
          <w:szCs w:val="24"/>
        </w:rPr>
      </w:pPr>
      <w:r>
        <w:rPr>
          <w:rFonts w:cs="Times New Roman"/>
          <w:i/>
          <w:iCs/>
          <w:szCs w:val="24"/>
        </w:rPr>
        <w:t>Co je nelegální migrace a jak vypadá práce s neobvykle silnými migračními toky?</w:t>
      </w:r>
    </w:p>
    <w:p w14:paraId="034E5518" w14:textId="7AD173D2" w:rsidR="00C066B6" w:rsidRDefault="009175C7" w:rsidP="00C066B6">
      <w:pPr>
        <w:ind w:left="0"/>
        <w:rPr>
          <w:rFonts w:cs="Times New Roman"/>
          <w:szCs w:val="24"/>
        </w:rPr>
      </w:pPr>
      <w:r>
        <w:rPr>
          <w:rFonts w:cs="Times New Roman"/>
          <w:szCs w:val="24"/>
        </w:rPr>
        <w:t>Třetí otázka se týká evropských hranic a jejich ochrany. Jakým způsobem se snaží migranti dostat do Evropy a jakých metod využívají</w:t>
      </w:r>
      <w:r w:rsidR="00BA660E">
        <w:rPr>
          <w:rFonts w:cs="Times New Roman"/>
          <w:szCs w:val="24"/>
        </w:rPr>
        <w:t>?</w:t>
      </w:r>
      <w:r>
        <w:rPr>
          <w:rFonts w:cs="Times New Roman"/>
          <w:szCs w:val="24"/>
        </w:rPr>
        <w:t xml:space="preserve"> </w:t>
      </w:r>
      <w:r w:rsidR="00BA660E">
        <w:rPr>
          <w:rFonts w:cs="Times New Roman"/>
          <w:szCs w:val="24"/>
        </w:rPr>
        <w:t xml:space="preserve">Půjde zejména o informace shromážděné agenturou </w:t>
      </w:r>
      <w:proofErr w:type="spellStart"/>
      <w:r w:rsidR="00BA660E">
        <w:rPr>
          <w:rFonts w:cs="Times New Roman"/>
          <w:szCs w:val="24"/>
        </w:rPr>
        <w:t>Frontex</w:t>
      </w:r>
      <w:proofErr w:type="spellEnd"/>
      <w:r w:rsidR="00BA660E">
        <w:rPr>
          <w:rFonts w:cs="Times New Roman"/>
          <w:szCs w:val="24"/>
        </w:rPr>
        <w:t xml:space="preserve"> za období tzv. migrační krize, kdy byl narůst migrujících osob do Evropy oproti minulým rokům až několikanásobný. V kontextu migrace je</w:t>
      </w:r>
      <w:r>
        <w:rPr>
          <w:rFonts w:cs="Times New Roman"/>
          <w:szCs w:val="24"/>
        </w:rPr>
        <w:t xml:space="preserve"> </w:t>
      </w:r>
      <w:r w:rsidR="00BA660E">
        <w:rPr>
          <w:rFonts w:cs="Times New Roman"/>
          <w:szCs w:val="24"/>
        </w:rPr>
        <w:t xml:space="preserve">také </w:t>
      </w:r>
      <w:r>
        <w:rPr>
          <w:rFonts w:cs="Times New Roman"/>
          <w:szCs w:val="24"/>
        </w:rPr>
        <w:t xml:space="preserve">důležité umět definovat </w:t>
      </w:r>
      <w:r w:rsidR="00BA660E">
        <w:rPr>
          <w:rFonts w:cs="Times New Roman"/>
          <w:szCs w:val="24"/>
        </w:rPr>
        <w:t xml:space="preserve">jednotlivý status, ve kterém se osoba překračující hranice může nacházet. Pochopení těchto definic je důležité pro další výzkum. </w:t>
      </w:r>
    </w:p>
    <w:p w14:paraId="4E30F6CA" w14:textId="5DE73946" w:rsidR="00C066B6" w:rsidRDefault="00C066B6" w:rsidP="00C066B6">
      <w:pPr>
        <w:ind w:left="0"/>
        <w:rPr>
          <w:rFonts w:cs="Times New Roman"/>
          <w:szCs w:val="24"/>
        </w:rPr>
      </w:pPr>
    </w:p>
    <w:p w14:paraId="6B080DE3" w14:textId="77777777" w:rsidR="00B30794" w:rsidRDefault="00BA660E" w:rsidP="008D5879">
      <w:pPr>
        <w:ind w:left="0"/>
        <w:rPr>
          <w:rFonts w:cs="Times New Roman"/>
          <w:szCs w:val="24"/>
        </w:rPr>
      </w:pPr>
      <w:r>
        <w:rPr>
          <w:rFonts w:cs="Times New Roman"/>
          <w:szCs w:val="24"/>
        </w:rPr>
        <w:t xml:space="preserve">Pro zodpovězení těchto otázek a reálné vykreslení práce agentury </w:t>
      </w:r>
      <w:proofErr w:type="spellStart"/>
      <w:r>
        <w:rPr>
          <w:rFonts w:cs="Times New Roman"/>
          <w:szCs w:val="24"/>
        </w:rPr>
        <w:t>Frontex</w:t>
      </w:r>
      <w:proofErr w:type="spellEnd"/>
      <w:r>
        <w:rPr>
          <w:rFonts w:cs="Times New Roman"/>
          <w:szCs w:val="24"/>
        </w:rPr>
        <w:t xml:space="preserve"> budeme v práci zohledňovat data primárně získaná z oficiálních zpráv této organizace. Informace, ze kterých tímto způsobem můžeme čerpat</w:t>
      </w:r>
      <w:r w:rsidR="00B30794">
        <w:rPr>
          <w:rFonts w:cs="Times New Roman"/>
          <w:szCs w:val="24"/>
        </w:rPr>
        <w:t>,</w:t>
      </w:r>
      <w:r>
        <w:rPr>
          <w:rFonts w:cs="Times New Roman"/>
          <w:szCs w:val="24"/>
        </w:rPr>
        <w:t xml:space="preserve"> jsou pro účel této práce velice podstatné. </w:t>
      </w:r>
      <w:r w:rsidR="00B30794">
        <w:rPr>
          <w:rFonts w:cs="Times New Roman"/>
          <w:szCs w:val="24"/>
        </w:rPr>
        <w:t xml:space="preserve">Dalším velice důležitým zdrojem informací budou dokumenty obsahově relevantní a publikované institucemi, které s agenturou </w:t>
      </w:r>
      <w:proofErr w:type="spellStart"/>
      <w:r w:rsidR="00B30794">
        <w:rPr>
          <w:rFonts w:cs="Times New Roman"/>
          <w:szCs w:val="24"/>
        </w:rPr>
        <w:t>Frontex</w:t>
      </w:r>
      <w:proofErr w:type="spellEnd"/>
      <w:r w:rsidR="00B30794">
        <w:rPr>
          <w:rFonts w:cs="Times New Roman"/>
          <w:szCs w:val="24"/>
        </w:rPr>
        <w:t xml:space="preserve"> spolupracují nebo na jejich činnost navazují. Pro doplnění budou použity články a knihy vztahující se k tématům, která jsou v jednotlivých kapitolách obsažena.</w:t>
      </w:r>
    </w:p>
    <w:p w14:paraId="148AEBA4" w14:textId="21C431A2" w:rsidR="00C066B6" w:rsidRDefault="00B30794" w:rsidP="008D5879">
      <w:pPr>
        <w:ind w:left="0"/>
        <w:rPr>
          <w:rFonts w:cs="Times New Roman"/>
          <w:szCs w:val="24"/>
        </w:rPr>
      </w:pPr>
      <w:r>
        <w:rPr>
          <w:rFonts w:cs="Times New Roman"/>
          <w:szCs w:val="24"/>
        </w:rPr>
        <w:t xml:space="preserve"> </w:t>
      </w:r>
    </w:p>
    <w:p w14:paraId="24B6A355" w14:textId="334B38A4" w:rsidR="005A09E7" w:rsidRDefault="005A09E7" w:rsidP="005A09E7">
      <w:pPr>
        <w:pStyle w:val="Nadpis1"/>
        <w:ind w:firstLine="708"/>
        <w:rPr>
          <w:rFonts w:ascii="Times New Roman" w:hAnsi="Times New Roman" w:cs="Times New Roman"/>
          <w:b/>
          <w:bCs/>
          <w:color w:val="000000" w:themeColor="text1"/>
        </w:rPr>
      </w:pPr>
      <w:bookmarkStart w:id="4" w:name="_Toc39449485"/>
      <w:r>
        <w:rPr>
          <w:rFonts w:ascii="Times New Roman" w:hAnsi="Times New Roman" w:cs="Times New Roman"/>
          <w:b/>
          <w:bCs/>
          <w:color w:val="000000" w:themeColor="text1"/>
        </w:rPr>
        <w:lastRenderedPageBreak/>
        <w:t>1</w:t>
      </w:r>
      <w:r w:rsidRPr="001267F5">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Mezinárodní m</w:t>
      </w:r>
      <w:r w:rsidRPr="001267F5">
        <w:rPr>
          <w:rFonts w:ascii="Times New Roman" w:hAnsi="Times New Roman" w:cs="Times New Roman"/>
          <w:b/>
          <w:bCs/>
          <w:color w:val="000000" w:themeColor="text1"/>
        </w:rPr>
        <w:t xml:space="preserve">igrace </w:t>
      </w:r>
      <w:r>
        <w:rPr>
          <w:rFonts w:ascii="Times New Roman" w:hAnsi="Times New Roman" w:cs="Times New Roman"/>
          <w:b/>
          <w:bCs/>
          <w:color w:val="000000" w:themeColor="text1"/>
        </w:rPr>
        <w:t xml:space="preserve">a nelegální migrace </w:t>
      </w:r>
      <w:r w:rsidRPr="001267F5">
        <w:rPr>
          <w:rFonts w:ascii="Times New Roman" w:hAnsi="Times New Roman" w:cs="Times New Roman"/>
          <w:b/>
          <w:bCs/>
          <w:color w:val="000000" w:themeColor="text1"/>
        </w:rPr>
        <w:t>do Evropy</w:t>
      </w:r>
      <w:bookmarkEnd w:id="4"/>
    </w:p>
    <w:p w14:paraId="0DA4B751" w14:textId="77777777" w:rsidR="005A09E7" w:rsidRDefault="005A09E7" w:rsidP="005A09E7">
      <w:r>
        <w:tab/>
      </w:r>
    </w:p>
    <w:p w14:paraId="03196430" w14:textId="1ABE441F" w:rsidR="005A09E7" w:rsidRDefault="005A09E7" w:rsidP="005A09E7">
      <w:pPr>
        <w:ind w:left="708"/>
        <w:rPr>
          <w:rFonts w:cs="Times New Roman"/>
          <w:szCs w:val="24"/>
        </w:rPr>
      </w:pPr>
      <w:r w:rsidRPr="003910A8">
        <w:rPr>
          <w:rFonts w:cs="Times New Roman"/>
          <w:szCs w:val="24"/>
        </w:rPr>
        <w:t xml:space="preserve">Tato kapitola se bude </w:t>
      </w:r>
      <w:r>
        <w:rPr>
          <w:rFonts w:cs="Times New Roman"/>
          <w:szCs w:val="24"/>
        </w:rPr>
        <w:t>mimo jiné věnovat</w:t>
      </w:r>
      <w:r w:rsidRPr="003910A8">
        <w:rPr>
          <w:rFonts w:cs="Times New Roman"/>
          <w:szCs w:val="24"/>
        </w:rPr>
        <w:t xml:space="preserve"> migračním tokům do Evropy, které spustily na mezinárodní úrovni diskusi o užší spolupráci při ochraně vnějších hranic a potírání ilegální migrace. V souvislosti s tzv. uprchlickou krizí se otevřela i otázka hrozby terorismu, který s ilegální migrací může souviset, avšak je velice problematické tyto dva fenomény spojovat. </w:t>
      </w:r>
      <w:r w:rsidR="00B30794">
        <w:rPr>
          <w:rFonts w:cs="Times New Roman"/>
          <w:szCs w:val="24"/>
        </w:rPr>
        <w:t>Těchto</w:t>
      </w:r>
      <w:r w:rsidR="008E28A7">
        <w:rPr>
          <w:rFonts w:cs="Times New Roman"/>
          <w:szCs w:val="24"/>
        </w:rPr>
        <w:t xml:space="preserve"> dalších</w:t>
      </w:r>
      <w:r w:rsidR="00B30794">
        <w:rPr>
          <w:rFonts w:cs="Times New Roman"/>
          <w:szCs w:val="24"/>
        </w:rPr>
        <w:t xml:space="preserve"> témat se dotkneme v následujících kapitolách.</w:t>
      </w:r>
    </w:p>
    <w:p w14:paraId="00253D0A" w14:textId="77777777" w:rsidR="005A09E7" w:rsidRDefault="005A09E7" w:rsidP="005A09E7">
      <w:pPr>
        <w:ind w:left="708"/>
        <w:rPr>
          <w:rFonts w:cs="Times New Roman"/>
          <w:szCs w:val="24"/>
        </w:rPr>
      </w:pPr>
    </w:p>
    <w:p w14:paraId="2FA35392" w14:textId="19A6E9F0" w:rsidR="005A09E7" w:rsidRDefault="005A09E7" w:rsidP="005A09E7">
      <w:pPr>
        <w:pStyle w:val="Nadpis2"/>
        <w:ind w:firstLine="708"/>
        <w:rPr>
          <w:rFonts w:ascii="Times New Roman" w:hAnsi="Times New Roman" w:cs="Times New Roman"/>
          <w:b/>
          <w:bCs/>
          <w:color w:val="000000" w:themeColor="text1"/>
          <w:sz w:val="30"/>
          <w:szCs w:val="30"/>
        </w:rPr>
      </w:pPr>
      <w:bookmarkStart w:id="5" w:name="_Toc39449486"/>
      <w:r>
        <w:rPr>
          <w:rFonts w:ascii="Times New Roman" w:hAnsi="Times New Roman" w:cs="Times New Roman"/>
          <w:b/>
          <w:bCs/>
          <w:color w:val="000000" w:themeColor="text1"/>
          <w:sz w:val="30"/>
          <w:szCs w:val="30"/>
        </w:rPr>
        <w:t xml:space="preserve">1.1. </w:t>
      </w:r>
      <w:r w:rsidRPr="009505B3">
        <w:rPr>
          <w:rFonts w:ascii="Times New Roman" w:hAnsi="Times New Roman" w:cs="Times New Roman"/>
          <w:b/>
          <w:bCs/>
          <w:color w:val="000000" w:themeColor="text1"/>
          <w:sz w:val="30"/>
          <w:szCs w:val="30"/>
        </w:rPr>
        <w:t>Definice, pojmy a kategorie</w:t>
      </w:r>
      <w:bookmarkEnd w:id="5"/>
    </w:p>
    <w:p w14:paraId="27C9D596" w14:textId="77777777" w:rsidR="005A09E7" w:rsidRPr="009505B3" w:rsidRDefault="005A09E7" w:rsidP="005A09E7"/>
    <w:p w14:paraId="0513A500" w14:textId="77777777" w:rsidR="005A09E7" w:rsidRDefault="005A09E7" w:rsidP="005A09E7">
      <w:pPr>
        <w:ind w:left="708"/>
        <w:rPr>
          <w:rFonts w:cs="Times New Roman"/>
          <w:szCs w:val="24"/>
        </w:rPr>
      </w:pPr>
      <w:r w:rsidRPr="003910A8">
        <w:rPr>
          <w:rFonts w:cs="Times New Roman"/>
          <w:szCs w:val="24"/>
        </w:rPr>
        <w:t xml:space="preserve">Ačkoliv v českých médií a obecně veřejném prostoru se osoby migrující do Evropy dělí na ty, kteří se pohybují na území EU legálně nebo nelegálně, existuje mnoho dalších </w:t>
      </w:r>
      <w:r>
        <w:rPr>
          <w:rFonts w:cs="Times New Roman"/>
          <w:szCs w:val="24"/>
        </w:rPr>
        <w:t>označení</w:t>
      </w:r>
      <w:r w:rsidRPr="003910A8">
        <w:rPr>
          <w:rFonts w:cs="Times New Roman"/>
          <w:szCs w:val="24"/>
        </w:rPr>
        <w:t xml:space="preserve">, které mohou </w:t>
      </w:r>
      <w:r>
        <w:rPr>
          <w:rFonts w:cs="Times New Roman"/>
          <w:szCs w:val="24"/>
        </w:rPr>
        <w:t xml:space="preserve">v mnoha případech </w:t>
      </w:r>
      <w:r w:rsidRPr="003910A8">
        <w:rPr>
          <w:rFonts w:cs="Times New Roman"/>
          <w:szCs w:val="24"/>
        </w:rPr>
        <w:t xml:space="preserve">lépe popisovat skutečnost. </w:t>
      </w:r>
      <w:r>
        <w:rPr>
          <w:rFonts w:cs="Times New Roman"/>
          <w:szCs w:val="24"/>
        </w:rPr>
        <w:t>Vzhledem k tomu, že se na území EU během tzv. uprchlické krize pohybovalo velké množství osob, které nebyly zdokumentované, dávalo by větší smysl označení „nezdokumentovaní“ (</w:t>
      </w:r>
      <w:proofErr w:type="spellStart"/>
      <w:r>
        <w:rPr>
          <w:rFonts w:cs="Times New Roman"/>
          <w:szCs w:val="24"/>
        </w:rPr>
        <w:t>undocumented</w:t>
      </w:r>
      <w:proofErr w:type="spellEnd"/>
      <w:r>
        <w:rPr>
          <w:rFonts w:cs="Times New Roman"/>
          <w:szCs w:val="24"/>
        </w:rPr>
        <w:t>) migranti, nikoliv ilegální. Pojem „nezdokumentovaná migrace“ mnohem lépe vystihuje pozici, ve které se množství lidí nachází, nevzbuzuje negativní politické a sociální konotace, které mohou způsobit nepřesnou interpretaci skutečností a přispět tak k manipulaci veřejného mínění. Ačkoliv se tedy může zdát v některých případech plošné označování těch migrantů, kteří nejsou držiteli dokladů o krátkodobém nebo dlouhodobém pobytu nebo byl jejich vstup do hostitelské země zamítnut z důvodu nesplnění norem pro přístup na vnitrostátní územní, za ilegální jako problematické, pro lepší pochopení textu je v této práci operováno pouze s pojmem ilegální migrace či migrace mezinárodní.</w:t>
      </w:r>
      <w:r>
        <w:rPr>
          <w:rStyle w:val="Znakapoznpodarou"/>
          <w:rFonts w:cs="Times New Roman"/>
          <w:szCs w:val="24"/>
        </w:rPr>
        <w:footnoteReference w:id="1"/>
      </w:r>
      <w:r>
        <w:rPr>
          <w:rFonts w:cs="Times New Roman"/>
          <w:szCs w:val="24"/>
        </w:rPr>
        <w:t xml:space="preserve"> </w:t>
      </w:r>
      <w:r>
        <w:rPr>
          <w:rStyle w:val="Znakapoznpodarou"/>
          <w:rFonts w:cs="Times New Roman"/>
          <w:szCs w:val="24"/>
        </w:rPr>
        <w:footnoteReference w:id="2"/>
      </w:r>
      <w:r>
        <w:rPr>
          <w:rFonts w:cs="Times New Roman"/>
          <w:szCs w:val="24"/>
        </w:rPr>
        <w:t xml:space="preserve"> </w:t>
      </w:r>
    </w:p>
    <w:p w14:paraId="5DADABBE" w14:textId="77777777" w:rsidR="005A09E7" w:rsidRDefault="005A09E7" w:rsidP="005A09E7">
      <w:pPr>
        <w:ind w:left="708"/>
        <w:rPr>
          <w:rFonts w:cs="Times New Roman"/>
          <w:szCs w:val="24"/>
        </w:rPr>
      </w:pPr>
    </w:p>
    <w:p w14:paraId="6AA28172" w14:textId="77777777" w:rsidR="005A09E7" w:rsidRDefault="005A09E7" w:rsidP="005A09E7">
      <w:pPr>
        <w:ind w:left="708"/>
        <w:rPr>
          <w:rFonts w:cs="Times New Roman"/>
          <w:szCs w:val="24"/>
        </w:rPr>
      </w:pPr>
      <w:r>
        <w:rPr>
          <w:rFonts w:cs="Times New Roman"/>
          <w:szCs w:val="24"/>
        </w:rPr>
        <w:t>Pojem ilegální migrace není ani standardně zastoupen v dokumentech některých důležitých institucí s mezinárodním přesahem. Například Evropská komise, OECD (</w:t>
      </w:r>
      <w:r w:rsidRPr="001316F9">
        <w:rPr>
          <w:rFonts w:cs="Times New Roman"/>
          <w:szCs w:val="24"/>
        </w:rPr>
        <w:t>Organizace pro hospodářskou spolupráci a rozvoj</w:t>
      </w:r>
      <w:r>
        <w:rPr>
          <w:rFonts w:cs="Times New Roman"/>
          <w:szCs w:val="24"/>
        </w:rPr>
        <w:t xml:space="preserve">) nebo OSN (Organizace spojených </w:t>
      </w:r>
      <w:r>
        <w:rPr>
          <w:rFonts w:cs="Times New Roman"/>
          <w:szCs w:val="24"/>
        </w:rPr>
        <w:lastRenderedPageBreak/>
        <w:t>národů) se užívání tohoto označení snaží vyhýbat a místo toho aplikují pojem tzv. „nepravidelná migrace“ (</w:t>
      </w:r>
      <w:proofErr w:type="spellStart"/>
      <w:r>
        <w:rPr>
          <w:rFonts w:cs="Times New Roman"/>
          <w:szCs w:val="24"/>
        </w:rPr>
        <w:t>irregular</w:t>
      </w:r>
      <w:proofErr w:type="spellEnd"/>
      <w:r>
        <w:rPr>
          <w:rFonts w:cs="Times New Roman"/>
          <w:szCs w:val="24"/>
        </w:rPr>
        <w:t xml:space="preserve"> </w:t>
      </w:r>
      <w:proofErr w:type="spellStart"/>
      <w:r>
        <w:rPr>
          <w:rFonts w:cs="Times New Roman"/>
          <w:szCs w:val="24"/>
        </w:rPr>
        <w:t>migration</w:t>
      </w:r>
      <w:proofErr w:type="spellEnd"/>
      <w:r>
        <w:rPr>
          <w:rFonts w:cs="Times New Roman"/>
          <w:szCs w:val="24"/>
        </w:rPr>
        <w:t>).</w:t>
      </w:r>
    </w:p>
    <w:p w14:paraId="774CE20E" w14:textId="77777777" w:rsidR="005A09E7" w:rsidRDefault="005A09E7" w:rsidP="005A09E7">
      <w:pPr>
        <w:ind w:left="708"/>
        <w:rPr>
          <w:rFonts w:cs="Times New Roman"/>
          <w:szCs w:val="24"/>
        </w:rPr>
      </w:pPr>
    </w:p>
    <w:p w14:paraId="5B8925A6" w14:textId="77777777" w:rsidR="005A09E7" w:rsidRDefault="005A09E7" w:rsidP="005A09E7">
      <w:pPr>
        <w:ind w:left="708"/>
        <w:rPr>
          <w:rFonts w:cs="Times New Roman"/>
          <w:szCs w:val="24"/>
        </w:rPr>
      </w:pPr>
      <w:r>
        <w:rPr>
          <w:rFonts w:cs="Times New Roman"/>
          <w:szCs w:val="24"/>
        </w:rPr>
        <w:t xml:space="preserve">Pojem ilegální migrace je možné definovat několika způsoby, organizace OECD ve své zprávě vztahující se k trendům mezinárodní migrace stanovuje šest kategorií, ze které minimálně jednu musí daná osoba splňovat pro naplnění kritérií ilegální migrace, avšak jednotlivé kategorie se mohou navzájem prolínat: </w:t>
      </w:r>
    </w:p>
    <w:p w14:paraId="3776472B" w14:textId="77777777" w:rsidR="005A09E7" w:rsidRDefault="005A09E7" w:rsidP="005A09E7">
      <w:pPr>
        <w:ind w:left="708"/>
        <w:rPr>
          <w:rFonts w:cs="Times New Roman"/>
          <w:szCs w:val="24"/>
        </w:rPr>
      </w:pPr>
    </w:p>
    <w:p w14:paraId="4F950BBF" w14:textId="77777777" w:rsidR="005A09E7" w:rsidRDefault="005A09E7" w:rsidP="005A09E7">
      <w:pPr>
        <w:pStyle w:val="Odstavecseseznamem"/>
        <w:numPr>
          <w:ilvl w:val="0"/>
          <w:numId w:val="2"/>
        </w:numPr>
        <w:spacing w:line="360" w:lineRule="auto"/>
        <w:ind w:left="1644"/>
        <w:jc w:val="both"/>
        <w:rPr>
          <w:rFonts w:ascii="Times New Roman" w:hAnsi="Times New Roman" w:cs="Times New Roman"/>
          <w:i/>
          <w:iCs/>
          <w:sz w:val="24"/>
          <w:szCs w:val="24"/>
        </w:rPr>
      </w:pPr>
      <w:r>
        <w:rPr>
          <w:rFonts w:ascii="Times New Roman" w:hAnsi="Times New Roman" w:cs="Times New Roman"/>
          <w:i/>
          <w:iCs/>
          <w:sz w:val="24"/>
          <w:szCs w:val="24"/>
        </w:rPr>
        <w:t>„</w:t>
      </w:r>
      <w:r w:rsidRPr="001316F9">
        <w:rPr>
          <w:rFonts w:ascii="Times New Roman" w:hAnsi="Times New Roman" w:cs="Times New Roman"/>
          <w:i/>
          <w:iCs/>
          <w:sz w:val="24"/>
          <w:szCs w:val="24"/>
        </w:rPr>
        <w:t>Migranti, kteří vstoupili do země legálně s povolením k legálnímu pobytu, ale pracují nelegálně buď proto, že práce není oficiálně vedena, nebo proto, že jim povolení k pobytu neumožňuje pracovat.</w:t>
      </w:r>
    </w:p>
    <w:p w14:paraId="23F07109" w14:textId="77777777" w:rsidR="005A09E7" w:rsidRDefault="005A09E7" w:rsidP="005A09E7">
      <w:pPr>
        <w:pStyle w:val="Odstavecseseznamem"/>
        <w:spacing w:line="360" w:lineRule="auto"/>
        <w:ind w:left="1644"/>
        <w:rPr>
          <w:rFonts w:ascii="Times New Roman" w:hAnsi="Times New Roman" w:cs="Times New Roman"/>
          <w:i/>
          <w:iCs/>
          <w:sz w:val="24"/>
          <w:szCs w:val="24"/>
        </w:rPr>
      </w:pPr>
    </w:p>
    <w:p w14:paraId="5A2D2728" w14:textId="77777777" w:rsidR="005A09E7" w:rsidRDefault="005A09E7" w:rsidP="005A09E7">
      <w:pPr>
        <w:pStyle w:val="Odstavecseseznamem"/>
        <w:numPr>
          <w:ilvl w:val="0"/>
          <w:numId w:val="2"/>
        </w:numPr>
        <w:spacing w:line="360" w:lineRule="auto"/>
        <w:ind w:left="1644"/>
        <w:jc w:val="both"/>
        <w:rPr>
          <w:rFonts w:ascii="Times New Roman" w:hAnsi="Times New Roman" w:cs="Times New Roman"/>
          <w:i/>
          <w:iCs/>
          <w:sz w:val="24"/>
          <w:szCs w:val="24"/>
        </w:rPr>
      </w:pPr>
      <w:r w:rsidRPr="001316F9">
        <w:rPr>
          <w:rFonts w:ascii="Times New Roman" w:hAnsi="Times New Roman" w:cs="Times New Roman"/>
          <w:i/>
          <w:iCs/>
          <w:sz w:val="24"/>
          <w:szCs w:val="24"/>
        </w:rPr>
        <w:t xml:space="preserve">Migranti, kteří do země vstoupili legálně, </w:t>
      </w:r>
      <w:r>
        <w:rPr>
          <w:rFonts w:ascii="Times New Roman" w:hAnsi="Times New Roman" w:cs="Times New Roman"/>
          <w:i/>
          <w:iCs/>
          <w:sz w:val="24"/>
          <w:szCs w:val="24"/>
        </w:rPr>
        <w:t>ale v dané chvíli</w:t>
      </w:r>
      <w:r w:rsidRPr="001316F9">
        <w:rPr>
          <w:rFonts w:ascii="Times New Roman" w:hAnsi="Times New Roman" w:cs="Times New Roman"/>
          <w:i/>
          <w:iCs/>
          <w:sz w:val="24"/>
          <w:szCs w:val="24"/>
        </w:rPr>
        <w:t xml:space="preserve"> žijí </w:t>
      </w:r>
      <w:r>
        <w:rPr>
          <w:rFonts w:ascii="Times New Roman" w:hAnsi="Times New Roman" w:cs="Times New Roman"/>
          <w:i/>
          <w:iCs/>
          <w:sz w:val="24"/>
          <w:szCs w:val="24"/>
        </w:rPr>
        <w:t xml:space="preserve">v zemi </w:t>
      </w:r>
      <w:r w:rsidRPr="001316F9">
        <w:rPr>
          <w:rFonts w:ascii="Times New Roman" w:hAnsi="Times New Roman" w:cs="Times New Roman"/>
          <w:i/>
          <w:iCs/>
          <w:sz w:val="24"/>
          <w:szCs w:val="24"/>
        </w:rPr>
        <w:t>nelegálně (buď proto, že jejich pracovní povolení je neplatné, nebo jim vypršelo, nebo proto, že nemají povolení k pobytu), a kteří pracují nelegálně. Předpokládá se, že migrující osoba bez povolení k pobytu nemůže podle platných právních předpisů legálně pracovat.</w:t>
      </w:r>
    </w:p>
    <w:p w14:paraId="11440EEA" w14:textId="77777777" w:rsidR="005A09E7" w:rsidRPr="001316F9" w:rsidRDefault="005A09E7" w:rsidP="005A09E7">
      <w:pPr>
        <w:pStyle w:val="Odstavecseseznamem"/>
        <w:ind w:left="1644"/>
        <w:rPr>
          <w:rFonts w:ascii="Times New Roman" w:hAnsi="Times New Roman" w:cs="Times New Roman"/>
          <w:i/>
          <w:iCs/>
          <w:sz w:val="24"/>
          <w:szCs w:val="24"/>
        </w:rPr>
      </w:pPr>
    </w:p>
    <w:p w14:paraId="7AFCD144" w14:textId="77777777" w:rsidR="005A09E7" w:rsidRDefault="005A09E7" w:rsidP="005A09E7">
      <w:pPr>
        <w:pStyle w:val="Odstavecseseznamem"/>
        <w:numPr>
          <w:ilvl w:val="0"/>
          <w:numId w:val="2"/>
        </w:numPr>
        <w:spacing w:line="360" w:lineRule="auto"/>
        <w:ind w:left="1644"/>
        <w:jc w:val="both"/>
        <w:rPr>
          <w:rFonts w:ascii="Times New Roman" w:hAnsi="Times New Roman" w:cs="Times New Roman"/>
          <w:i/>
          <w:iCs/>
          <w:sz w:val="24"/>
          <w:szCs w:val="24"/>
        </w:rPr>
      </w:pPr>
      <w:r w:rsidRPr="001316F9">
        <w:rPr>
          <w:rFonts w:ascii="Times New Roman" w:hAnsi="Times New Roman" w:cs="Times New Roman"/>
          <w:i/>
          <w:iCs/>
          <w:sz w:val="24"/>
          <w:szCs w:val="24"/>
        </w:rPr>
        <w:t>Stejná kategorie jako výše, ale zahrnující neaktivní migranty.</w:t>
      </w:r>
    </w:p>
    <w:p w14:paraId="4FF508A0" w14:textId="77777777" w:rsidR="005A09E7" w:rsidRPr="001316F9" w:rsidRDefault="005A09E7" w:rsidP="005A09E7">
      <w:pPr>
        <w:pStyle w:val="Odstavecseseznamem"/>
        <w:ind w:left="1644"/>
        <w:rPr>
          <w:rFonts w:ascii="Times New Roman" w:hAnsi="Times New Roman" w:cs="Times New Roman"/>
          <w:i/>
          <w:iCs/>
          <w:sz w:val="24"/>
          <w:szCs w:val="24"/>
        </w:rPr>
      </w:pPr>
    </w:p>
    <w:p w14:paraId="0658C3C3" w14:textId="77777777" w:rsidR="005A09E7" w:rsidRDefault="005A09E7" w:rsidP="005A09E7">
      <w:pPr>
        <w:pStyle w:val="Odstavecseseznamem"/>
        <w:numPr>
          <w:ilvl w:val="0"/>
          <w:numId w:val="2"/>
        </w:numPr>
        <w:spacing w:line="360" w:lineRule="auto"/>
        <w:ind w:left="1644"/>
        <w:jc w:val="both"/>
        <w:rPr>
          <w:rFonts w:ascii="Times New Roman" w:hAnsi="Times New Roman" w:cs="Times New Roman"/>
          <w:i/>
          <w:iCs/>
          <w:sz w:val="24"/>
          <w:szCs w:val="24"/>
        </w:rPr>
      </w:pPr>
      <w:r w:rsidRPr="001316F9">
        <w:rPr>
          <w:rFonts w:ascii="Times New Roman" w:hAnsi="Times New Roman" w:cs="Times New Roman"/>
          <w:i/>
          <w:iCs/>
          <w:sz w:val="24"/>
          <w:szCs w:val="24"/>
        </w:rPr>
        <w:t>Migranti, kteří vstoupili do země, mají povolení k pobytu a pracují nelegálně.</w:t>
      </w:r>
    </w:p>
    <w:p w14:paraId="165AB6F5" w14:textId="77777777" w:rsidR="005A09E7" w:rsidRPr="001316F9" w:rsidRDefault="005A09E7" w:rsidP="005A09E7">
      <w:pPr>
        <w:pStyle w:val="Odstavecseseznamem"/>
        <w:ind w:left="1644"/>
        <w:rPr>
          <w:rFonts w:ascii="Times New Roman" w:hAnsi="Times New Roman" w:cs="Times New Roman"/>
          <w:i/>
          <w:iCs/>
          <w:sz w:val="24"/>
          <w:szCs w:val="24"/>
        </w:rPr>
      </w:pPr>
    </w:p>
    <w:p w14:paraId="31298170" w14:textId="77777777" w:rsidR="005A09E7" w:rsidRDefault="005A09E7" w:rsidP="005A09E7">
      <w:pPr>
        <w:pStyle w:val="Odstavecseseznamem"/>
        <w:numPr>
          <w:ilvl w:val="0"/>
          <w:numId w:val="2"/>
        </w:numPr>
        <w:spacing w:line="360" w:lineRule="auto"/>
        <w:ind w:left="1644"/>
        <w:jc w:val="both"/>
        <w:rPr>
          <w:rFonts w:ascii="Times New Roman" w:hAnsi="Times New Roman" w:cs="Times New Roman"/>
          <w:i/>
          <w:iCs/>
          <w:sz w:val="24"/>
          <w:szCs w:val="24"/>
        </w:rPr>
      </w:pPr>
      <w:r w:rsidRPr="001316F9">
        <w:rPr>
          <w:rFonts w:ascii="Times New Roman" w:hAnsi="Times New Roman" w:cs="Times New Roman"/>
          <w:i/>
          <w:iCs/>
          <w:sz w:val="24"/>
          <w:szCs w:val="24"/>
        </w:rPr>
        <w:t>Stejná kategorie jako výše, ale zahrnující neaktivní migranty.</w:t>
      </w:r>
    </w:p>
    <w:p w14:paraId="20577484" w14:textId="77777777" w:rsidR="005A09E7" w:rsidRPr="001316F9" w:rsidRDefault="005A09E7" w:rsidP="005A09E7">
      <w:pPr>
        <w:pStyle w:val="Odstavecseseznamem"/>
        <w:ind w:left="1644"/>
        <w:rPr>
          <w:rFonts w:ascii="Times New Roman" w:hAnsi="Times New Roman" w:cs="Times New Roman"/>
          <w:i/>
          <w:iCs/>
          <w:sz w:val="24"/>
          <w:szCs w:val="24"/>
        </w:rPr>
      </w:pPr>
    </w:p>
    <w:p w14:paraId="561DA2BA" w14:textId="77777777" w:rsidR="005A09E7" w:rsidRDefault="005A09E7" w:rsidP="005A09E7">
      <w:pPr>
        <w:pStyle w:val="Odstavecseseznamem"/>
        <w:numPr>
          <w:ilvl w:val="0"/>
          <w:numId w:val="2"/>
        </w:numPr>
        <w:spacing w:line="360" w:lineRule="auto"/>
        <w:ind w:left="1644"/>
        <w:jc w:val="both"/>
        <w:rPr>
          <w:rFonts w:ascii="Times New Roman" w:hAnsi="Times New Roman" w:cs="Times New Roman"/>
          <w:i/>
          <w:iCs/>
          <w:sz w:val="24"/>
          <w:szCs w:val="24"/>
        </w:rPr>
      </w:pPr>
      <w:r w:rsidRPr="001316F9">
        <w:rPr>
          <w:rFonts w:ascii="Times New Roman" w:hAnsi="Times New Roman" w:cs="Times New Roman"/>
          <w:i/>
          <w:iCs/>
          <w:sz w:val="24"/>
          <w:szCs w:val="24"/>
        </w:rPr>
        <w:t xml:space="preserve">Migranti, kteří vstoupili do země, mají povolení k pobytu (např. po </w:t>
      </w:r>
      <w:proofErr w:type="spellStart"/>
      <w:r w:rsidRPr="001316F9">
        <w:rPr>
          <w:rFonts w:ascii="Times New Roman" w:hAnsi="Times New Roman" w:cs="Times New Roman"/>
          <w:i/>
          <w:iCs/>
          <w:sz w:val="24"/>
          <w:szCs w:val="24"/>
        </w:rPr>
        <w:t>regularizaci</w:t>
      </w:r>
      <w:proofErr w:type="spellEnd"/>
      <w:r w:rsidRPr="001316F9">
        <w:rPr>
          <w:rFonts w:ascii="Times New Roman" w:hAnsi="Times New Roman" w:cs="Times New Roman"/>
          <w:i/>
          <w:iCs/>
          <w:sz w:val="24"/>
          <w:szCs w:val="24"/>
        </w:rPr>
        <w:t>, nebo změnou svého statutu prostřednictvím manželství) a pracují nelegálně.</w:t>
      </w:r>
      <w:r>
        <w:rPr>
          <w:rFonts w:ascii="Times New Roman" w:hAnsi="Times New Roman" w:cs="Times New Roman"/>
          <w:i/>
          <w:iCs/>
          <w:sz w:val="24"/>
          <w:szCs w:val="24"/>
        </w:rPr>
        <w:t>“</w:t>
      </w:r>
      <w:r>
        <w:rPr>
          <w:rStyle w:val="Znakapoznpodarou"/>
          <w:rFonts w:ascii="Times New Roman" w:hAnsi="Times New Roman" w:cs="Times New Roman"/>
          <w:i/>
          <w:iCs/>
          <w:sz w:val="24"/>
          <w:szCs w:val="24"/>
        </w:rPr>
        <w:footnoteReference w:id="3"/>
      </w:r>
    </w:p>
    <w:p w14:paraId="49F88AF1" w14:textId="4AB27F94" w:rsidR="005A09E7" w:rsidRDefault="005A09E7" w:rsidP="005A09E7">
      <w:pPr>
        <w:rPr>
          <w:rFonts w:cs="Times New Roman"/>
          <w:i/>
          <w:iCs/>
          <w:szCs w:val="24"/>
        </w:rPr>
      </w:pPr>
    </w:p>
    <w:p w14:paraId="3CD53013" w14:textId="59A2248A" w:rsidR="001C704F" w:rsidRDefault="001C704F" w:rsidP="005A09E7">
      <w:pPr>
        <w:rPr>
          <w:rFonts w:cs="Times New Roman"/>
          <w:i/>
          <w:iCs/>
          <w:szCs w:val="24"/>
        </w:rPr>
      </w:pPr>
    </w:p>
    <w:p w14:paraId="3C60A198" w14:textId="77777777" w:rsidR="001C704F" w:rsidRDefault="001C704F" w:rsidP="005A09E7">
      <w:pPr>
        <w:rPr>
          <w:rFonts w:cs="Times New Roman"/>
          <w:i/>
          <w:iCs/>
          <w:szCs w:val="24"/>
        </w:rPr>
      </w:pPr>
    </w:p>
    <w:p w14:paraId="5EF7236E" w14:textId="6B780F0A" w:rsidR="005A09E7" w:rsidRDefault="005A09E7" w:rsidP="005A09E7">
      <w:pPr>
        <w:pStyle w:val="Nadpis2"/>
        <w:ind w:firstLine="708"/>
        <w:rPr>
          <w:rFonts w:ascii="Times New Roman" w:hAnsi="Times New Roman" w:cs="Times New Roman"/>
          <w:b/>
          <w:bCs/>
          <w:color w:val="auto"/>
          <w:sz w:val="30"/>
          <w:szCs w:val="30"/>
        </w:rPr>
      </w:pPr>
      <w:bookmarkStart w:id="6" w:name="_Toc39449487"/>
      <w:r>
        <w:rPr>
          <w:rFonts w:ascii="Times New Roman" w:hAnsi="Times New Roman" w:cs="Times New Roman"/>
          <w:b/>
          <w:bCs/>
          <w:color w:val="auto"/>
          <w:sz w:val="30"/>
          <w:szCs w:val="30"/>
        </w:rPr>
        <w:lastRenderedPageBreak/>
        <w:t xml:space="preserve">1.2. </w:t>
      </w:r>
      <w:r w:rsidRPr="00DC4318">
        <w:rPr>
          <w:rFonts w:ascii="Times New Roman" w:hAnsi="Times New Roman" w:cs="Times New Roman"/>
          <w:b/>
          <w:bCs/>
          <w:color w:val="auto"/>
          <w:sz w:val="30"/>
          <w:szCs w:val="30"/>
        </w:rPr>
        <w:t>Trasy nelegální migrace</w:t>
      </w:r>
      <w:bookmarkEnd w:id="6"/>
    </w:p>
    <w:p w14:paraId="4A1711AC" w14:textId="77777777" w:rsidR="005A09E7" w:rsidRDefault="005A09E7" w:rsidP="005A09E7"/>
    <w:p w14:paraId="720DBDBC" w14:textId="77777777" w:rsidR="005A09E7" w:rsidRDefault="005A09E7" w:rsidP="005A09E7">
      <w:pPr>
        <w:ind w:left="708"/>
        <w:rPr>
          <w:rFonts w:cs="Times New Roman"/>
          <w:szCs w:val="24"/>
        </w:rPr>
      </w:pPr>
      <w:r>
        <w:rPr>
          <w:rFonts w:cs="Times New Roman"/>
          <w:szCs w:val="24"/>
        </w:rPr>
        <w:t>Na základě sesbíraných dat o oblastech, které migranti při přechodu přes hranice používali nejvíce, můžeme určit několik hlavních tras. V tomto případě byla data sesbírána z jednotlivých členských států, během tzv. uprchlické krize se však geografické rozptýlení tras určitým způsobem měnilo v závislosti na faktory související s migrační a azylovou politikou cílových zemí, činností pašeráků či ročním obdobím. Ve Středozemním moři můžeme mluvit o třech hlavních cestách, kterými se migranti snaží dostat do Evropy, můžeme je definovat jako: Východní středomořská cesta (</w:t>
      </w:r>
      <w:proofErr w:type="spellStart"/>
      <w:r w:rsidRPr="00802221">
        <w:rPr>
          <w:rFonts w:cs="Times New Roman"/>
          <w:szCs w:val="24"/>
        </w:rPr>
        <w:t>Eastern</w:t>
      </w:r>
      <w:proofErr w:type="spellEnd"/>
      <w:r w:rsidRPr="00802221">
        <w:rPr>
          <w:rFonts w:cs="Times New Roman"/>
          <w:szCs w:val="24"/>
        </w:rPr>
        <w:t xml:space="preserve"> </w:t>
      </w:r>
      <w:proofErr w:type="spellStart"/>
      <w:r w:rsidRPr="00802221">
        <w:rPr>
          <w:rFonts w:cs="Times New Roman"/>
          <w:szCs w:val="24"/>
        </w:rPr>
        <w:t>Mediterranean</w:t>
      </w:r>
      <w:proofErr w:type="spellEnd"/>
      <w:r w:rsidRPr="00802221">
        <w:rPr>
          <w:rFonts w:cs="Times New Roman"/>
          <w:szCs w:val="24"/>
        </w:rPr>
        <w:t xml:space="preserve"> Route</w:t>
      </w:r>
      <w:r>
        <w:rPr>
          <w:rFonts w:cs="Times New Roman"/>
          <w:szCs w:val="24"/>
        </w:rPr>
        <w:t>), Centrální středomořská cesta (</w:t>
      </w:r>
      <w:proofErr w:type="spellStart"/>
      <w:r w:rsidRPr="00802221">
        <w:rPr>
          <w:rFonts w:cs="Times New Roman"/>
          <w:szCs w:val="24"/>
        </w:rPr>
        <w:t>Central</w:t>
      </w:r>
      <w:proofErr w:type="spellEnd"/>
      <w:r w:rsidRPr="00802221">
        <w:rPr>
          <w:rFonts w:cs="Times New Roman"/>
          <w:szCs w:val="24"/>
        </w:rPr>
        <w:t xml:space="preserve"> </w:t>
      </w:r>
      <w:proofErr w:type="spellStart"/>
      <w:r>
        <w:rPr>
          <w:rFonts w:cs="Times New Roman"/>
          <w:szCs w:val="24"/>
        </w:rPr>
        <w:t>M</w:t>
      </w:r>
      <w:r w:rsidRPr="00802221">
        <w:rPr>
          <w:rFonts w:cs="Times New Roman"/>
          <w:szCs w:val="24"/>
        </w:rPr>
        <w:t>editerranean</w:t>
      </w:r>
      <w:proofErr w:type="spellEnd"/>
      <w:r w:rsidRPr="00802221">
        <w:rPr>
          <w:rFonts w:cs="Times New Roman"/>
          <w:szCs w:val="24"/>
        </w:rPr>
        <w:t xml:space="preserve"> </w:t>
      </w:r>
      <w:r>
        <w:rPr>
          <w:rFonts w:cs="Times New Roman"/>
          <w:szCs w:val="24"/>
        </w:rPr>
        <w:t>R</w:t>
      </w:r>
      <w:r w:rsidRPr="00802221">
        <w:rPr>
          <w:rFonts w:cs="Times New Roman"/>
          <w:szCs w:val="24"/>
        </w:rPr>
        <w:t>oute</w:t>
      </w:r>
      <w:r>
        <w:rPr>
          <w:rFonts w:cs="Times New Roman"/>
          <w:szCs w:val="24"/>
        </w:rPr>
        <w:t>) a Západní středomořská cesta (</w:t>
      </w:r>
      <w:r w:rsidRPr="00802221">
        <w:rPr>
          <w:rFonts w:cs="Times New Roman"/>
          <w:szCs w:val="24"/>
        </w:rPr>
        <w:t xml:space="preserve">Western </w:t>
      </w:r>
      <w:proofErr w:type="spellStart"/>
      <w:r>
        <w:rPr>
          <w:rFonts w:cs="Times New Roman"/>
          <w:szCs w:val="24"/>
        </w:rPr>
        <w:t>M</w:t>
      </w:r>
      <w:r w:rsidRPr="00802221">
        <w:rPr>
          <w:rFonts w:cs="Times New Roman"/>
          <w:szCs w:val="24"/>
        </w:rPr>
        <w:t>editerranean</w:t>
      </w:r>
      <w:proofErr w:type="spellEnd"/>
      <w:r w:rsidRPr="00802221">
        <w:rPr>
          <w:rFonts w:cs="Times New Roman"/>
          <w:szCs w:val="24"/>
        </w:rPr>
        <w:t xml:space="preserve"> </w:t>
      </w:r>
      <w:r>
        <w:rPr>
          <w:rFonts w:cs="Times New Roman"/>
          <w:szCs w:val="24"/>
        </w:rPr>
        <w:t>R</w:t>
      </w:r>
      <w:r w:rsidRPr="00802221">
        <w:rPr>
          <w:rFonts w:cs="Times New Roman"/>
          <w:szCs w:val="24"/>
        </w:rPr>
        <w:t>oute</w:t>
      </w:r>
      <w:r>
        <w:rPr>
          <w:rFonts w:cs="Times New Roman"/>
          <w:szCs w:val="24"/>
        </w:rPr>
        <w:t>). Co se pozemních hranic týče, existují dvě hlavní trasy, tj. Trasa východních hranic (</w:t>
      </w:r>
      <w:proofErr w:type="spellStart"/>
      <w:r w:rsidRPr="00802221">
        <w:rPr>
          <w:rFonts w:cs="Times New Roman"/>
          <w:szCs w:val="24"/>
        </w:rPr>
        <w:t>Eastern</w:t>
      </w:r>
      <w:proofErr w:type="spellEnd"/>
      <w:r w:rsidRPr="00802221">
        <w:rPr>
          <w:rFonts w:cs="Times New Roman"/>
          <w:szCs w:val="24"/>
        </w:rPr>
        <w:t xml:space="preserve"> </w:t>
      </w:r>
      <w:proofErr w:type="spellStart"/>
      <w:r>
        <w:rPr>
          <w:rFonts w:cs="Times New Roman"/>
          <w:szCs w:val="24"/>
        </w:rPr>
        <w:t>B</w:t>
      </w:r>
      <w:r w:rsidRPr="00802221">
        <w:rPr>
          <w:rFonts w:cs="Times New Roman"/>
          <w:szCs w:val="24"/>
        </w:rPr>
        <w:t>orders</w:t>
      </w:r>
      <w:proofErr w:type="spellEnd"/>
      <w:r w:rsidRPr="00802221">
        <w:rPr>
          <w:rFonts w:cs="Times New Roman"/>
          <w:szCs w:val="24"/>
        </w:rPr>
        <w:t xml:space="preserve"> </w:t>
      </w:r>
      <w:r>
        <w:rPr>
          <w:rFonts w:cs="Times New Roman"/>
          <w:szCs w:val="24"/>
        </w:rPr>
        <w:t>R</w:t>
      </w:r>
      <w:r w:rsidRPr="00802221">
        <w:rPr>
          <w:rFonts w:cs="Times New Roman"/>
          <w:szCs w:val="24"/>
        </w:rPr>
        <w:t>oute</w:t>
      </w:r>
      <w:r>
        <w:rPr>
          <w:rFonts w:cs="Times New Roman"/>
          <w:szCs w:val="24"/>
        </w:rPr>
        <w:t>) a Trasa západního Balkánu (W</w:t>
      </w:r>
      <w:r w:rsidRPr="00802221">
        <w:rPr>
          <w:rFonts w:cs="Times New Roman"/>
          <w:szCs w:val="24"/>
        </w:rPr>
        <w:t xml:space="preserve">estern </w:t>
      </w:r>
      <w:proofErr w:type="spellStart"/>
      <w:r>
        <w:rPr>
          <w:rFonts w:cs="Times New Roman"/>
          <w:szCs w:val="24"/>
        </w:rPr>
        <w:t>B</w:t>
      </w:r>
      <w:r w:rsidRPr="00802221">
        <w:rPr>
          <w:rFonts w:cs="Times New Roman"/>
          <w:szCs w:val="24"/>
        </w:rPr>
        <w:t>alkan</w:t>
      </w:r>
      <w:proofErr w:type="spellEnd"/>
      <w:r w:rsidRPr="00802221">
        <w:rPr>
          <w:rFonts w:cs="Times New Roman"/>
          <w:szCs w:val="24"/>
        </w:rPr>
        <w:t xml:space="preserve"> </w:t>
      </w:r>
      <w:r>
        <w:rPr>
          <w:rFonts w:cs="Times New Roman"/>
          <w:szCs w:val="24"/>
        </w:rPr>
        <w:t>R</w:t>
      </w:r>
      <w:r w:rsidRPr="00802221">
        <w:rPr>
          <w:rFonts w:cs="Times New Roman"/>
          <w:szCs w:val="24"/>
        </w:rPr>
        <w:t>oute</w:t>
      </w:r>
      <w:r>
        <w:rPr>
          <w:rFonts w:cs="Times New Roman"/>
          <w:szCs w:val="24"/>
        </w:rPr>
        <w:t>). Všechny tyto trasy a jejich charakteristiky si v následujících odstavcích blíže specifikujeme. V průběhu krize vzniklo samozřejmě mnoho dalších cest, které ale postupně úplně zanikly nebo jsou nyní využívány skutečně minimálně.</w:t>
      </w:r>
      <w:r>
        <w:rPr>
          <w:rStyle w:val="Znakapoznpodarou"/>
          <w:rFonts w:cs="Times New Roman"/>
          <w:szCs w:val="24"/>
        </w:rPr>
        <w:footnoteReference w:id="4"/>
      </w:r>
      <w:r>
        <w:rPr>
          <w:rFonts w:cs="Times New Roman"/>
          <w:szCs w:val="24"/>
        </w:rPr>
        <w:t xml:space="preserve"> </w:t>
      </w:r>
      <w:r>
        <w:rPr>
          <w:rStyle w:val="Znakapoznpodarou"/>
          <w:rFonts w:cs="Times New Roman"/>
          <w:szCs w:val="24"/>
        </w:rPr>
        <w:footnoteReference w:id="5"/>
      </w:r>
    </w:p>
    <w:p w14:paraId="1434D5BA" w14:textId="77777777" w:rsidR="005A09E7" w:rsidRDefault="005A09E7" w:rsidP="005A09E7">
      <w:pPr>
        <w:ind w:left="708"/>
        <w:rPr>
          <w:rFonts w:cs="Times New Roman"/>
          <w:szCs w:val="24"/>
        </w:rPr>
      </w:pPr>
    </w:p>
    <w:p w14:paraId="49F800EF" w14:textId="470FE20D" w:rsidR="005A09E7" w:rsidRDefault="005A09E7" w:rsidP="005A09E7">
      <w:pPr>
        <w:pStyle w:val="Nadpis3"/>
        <w:ind w:firstLine="708"/>
        <w:rPr>
          <w:rFonts w:ascii="Times New Roman" w:hAnsi="Times New Roman" w:cs="Times New Roman"/>
          <w:b/>
          <w:bCs/>
          <w:color w:val="auto"/>
          <w:sz w:val="28"/>
          <w:szCs w:val="28"/>
        </w:rPr>
      </w:pPr>
      <w:bookmarkStart w:id="7" w:name="_Toc39449488"/>
      <w:r>
        <w:rPr>
          <w:rFonts w:ascii="Times New Roman" w:hAnsi="Times New Roman" w:cs="Times New Roman"/>
          <w:b/>
          <w:bCs/>
          <w:color w:val="auto"/>
          <w:sz w:val="28"/>
          <w:szCs w:val="28"/>
        </w:rPr>
        <w:t xml:space="preserve">1.2.1. </w:t>
      </w:r>
      <w:r w:rsidRPr="00CD1356">
        <w:rPr>
          <w:rFonts w:ascii="Times New Roman" w:hAnsi="Times New Roman" w:cs="Times New Roman"/>
          <w:b/>
          <w:bCs/>
          <w:color w:val="auto"/>
          <w:sz w:val="28"/>
          <w:szCs w:val="28"/>
        </w:rPr>
        <w:t>Východní středomořská cesta (</w:t>
      </w:r>
      <w:proofErr w:type="spellStart"/>
      <w:r w:rsidRPr="00CD1356">
        <w:rPr>
          <w:rFonts w:ascii="Times New Roman" w:hAnsi="Times New Roman" w:cs="Times New Roman"/>
          <w:b/>
          <w:bCs/>
          <w:color w:val="auto"/>
          <w:sz w:val="28"/>
          <w:szCs w:val="28"/>
        </w:rPr>
        <w:t>Eastern</w:t>
      </w:r>
      <w:proofErr w:type="spellEnd"/>
      <w:r w:rsidRPr="00CD1356">
        <w:rPr>
          <w:rFonts w:ascii="Times New Roman" w:hAnsi="Times New Roman" w:cs="Times New Roman"/>
          <w:b/>
          <w:bCs/>
          <w:color w:val="auto"/>
          <w:sz w:val="28"/>
          <w:szCs w:val="28"/>
        </w:rPr>
        <w:t xml:space="preserve"> </w:t>
      </w:r>
      <w:proofErr w:type="spellStart"/>
      <w:r w:rsidRPr="00CD1356">
        <w:rPr>
          <w:rFonts w:ascii="Times New Roman" w:hAnsi="Times New Roman" w:cs="Times New Roman"/>
          <w:b/>
          <w:bCs/>
          <w:color w:val="auto"/>
          <w:sz w:val="28"/>
          <w:szCs w:val="28"/>
        </w:rPr>
        <w:t>Mediterranean</w:t>
      </w:r>
      <w:proofErr w:type="spellEnd"/>
      <w:r w:rsidRPr="00CD1356">
        <w:rPr>
          <w:rFonts w:ascii="Times New Roman" w:hAnsi="Times New Roman" w:cs="Times New Roman"/>
          <w:b/>
          <w:bCs/>
          <w:color w:val="auto"/>
          <w:sz w:val="28"/>
          <w:szCs w:val="28"/>
        </w:rPr>
        <w:t xml:space="preserve"> Route)</w:t>
      </w:r>
      <w:bookmarkEnd w:id="7"/>
    </w:p>
    <w:p w14:paraId="4A48ABC9" w14:textId="77777777" w:rsidR="005A09E7" w:rsidRDefault="005A09E7" w:rsidP="005A09E7"/>
    <w:p w14:paraId="60F32B7D" w14:textId="563D457D" w:rsidR="005A09E7" w:rsidRDefault="005A09E7" w:rsidP="005A09E7">
      <w:pPr>
        <w:ind w:left="708"/>
        <w:rPr>
          <w:rFonts w:cs="Times New Roman"/>
          <w:szCs w:val="24"/>
        </w:rPr>
      </w:pPr>
      <w:r>
        <w:rPr>
          <w:rFonts w:cs="Times New Roman"/>
          <w:szCs w:val="24"/>
        </w:rPr>
        <w:t xml:space="preserve">Tato trasa zahrnuje oblast vedoucí z Turecka směrem do cílové země, Řecka. Možné jsou dva způsoby jak tuto trasu využít, tzn. přes moře (Kypr) nebo přes pevninu (z Turecka do Bulharska). Stejně jako u dalších cest byla nejvytíženější právě v letech 2015 a 2016. Skutečně rekordní počty agentura </w:t>
      </w:r>
      <w:proofErr w:type="spellStart"/>
      <w:r>
        <w:rPr>
          <w:rFonts w:cs="Times New Roman"/>
          <w:szCs w:val="24"/>
        </w:rPr>
        <w:t>Frontex</w:t>
      </w:r>
      <w:proofErr w:type="spellEnd"/>
      <w:r>
        <w:rPr>
          <w:rFonts w:cs="Times New Roman"/>
          <w:szCs w:val="24"/>
        </w:rPr>
        <w:t xml:space="preserve"> zaznamenala nejprve v roce 2015, což bylo tento rok nejvíce od konce druhé světové války, tj. celkem tuto trasu využilo 885000 osob a následně v roce 2016, kdy počet osob výrazně klesl, ale stále se jednalo o necelých 200000 migrantů. Čísla byla oproti předchozím letům až několikanásobná. </w:t>
      </w:r>
    </w:p>
    <w:p w14:paraId="079FAD85" w14:textId="77777777" w:rsidR="008123DB" w:rsidRDefault="008123DB" w:rsidP="005A09E7">
      <w:pPr>
        <w:ind w:left="708"/>
        <w:rPr>
          <w:rFonts w:cs="Times New Roman"/>
          <w:szCs w:val="24"/>
        </w:rPr>
      </w:pPr>
    </w:p>
    <w:p w14:paraId="6BD842B5" w14:textId="77777777" w:rsidR="005A09E7" w:rsidRDefault="005A09E7" w:rsidP="005A09E7">
      <w:pPr>
        <w:ind w:left="708"/>
        <w:rPr>
          <w:rFonts w:cs="Times New Roman"/>
          <w:szCs w:val="24"/>
        </w:rPr>
      </w:pPr>
      <w:r>
        <w:rPr>
          <w:rFonts w:cs="Times New Roman"/>
          <w:szCs w:val="24"/>
        </w:rPr>
        <w:lastRenderedPageBreak/>
        <w:t>Počet migrantů začal klesat až v březnu 2016 zejména díky dohodě mezi EU a Tureckem v otázce zajištění námořních a pozemních hranic Turecka a přijetím nelegálních migrantů, kteří se nacházeli v Řecku. Podle údajů z roku 2017 se čísla dramaticky snížila. V roce 2018 byl opět zaznamenán určitý nárůst, ten byl způsobený zejména zesílenou intenzitou</w:t>
      </w:r>
      <w:r w:rsidRPr="003167C8">
        <w:rPr>
          <w:rFonts w:cs="Times New Roman"/>
          <w:szCs w:val="24"/>
        </w:rPr>
        <w:t xml:space="preserve"> pozemních přejezdů z Turecka do Řecka</w:t>
      </w:r>
      <w:r>
        <w:rPr>
          <w:rFonts w:cs="Times New Roman"/>
          <w:szCs w:val="24"/>
        </w:rPr>
        <w:t>. Měnilo se i národnostní složení migrantů. Na začátku roku 2015 se jednalo zejména o migranty ze Sýrie, Somálska a Afghánistánu, v roce 2018 se pak k silně zastoupeným skupinám přidali i Iráčané a Turci.</w:t>
      </w:r>
      <w:r>
        <w:rPr>
          <w:rStyle w:val="Znakapoznpodarou"/>
          <w:rFonts w:cs="Times New Roman"/>
          <w:szCs w:val="24"/>
        </w:rPr>
        <w:footnoteReference w:id="6"/>
      </w:r>
      <w:r>
        <w:rPr>
          <w:rFonts w:cs="Times New Roman"/>
          <w:szCs w:val="24"/>
        </w:rPr>
        <w:t xml:space="preserve"> </w:t>
      </w:r>
    </w:p>
    <w:p w14:paraId="628413F6" w14:textId="77777777" w:rsidR="005A09E7" w:rsidRDefault="005A09E7" w:rsidP="005A09E7">
      <w:pPr>
        <w:ind w:left="708"/>
        <w:rPr>
          <w:rFonts w:cs="Times New Roman"/>
          <w:szCs w:val="24"/>
        </w:rPr>
      </w:pPr>
    </w:p>
    <w:p w14:paraId="7FFEA818" w14:textId="77777777" w:rsidR="005A09E7" w:rsidRDefault="005A09E7" w:rsidP="005A09E7">
      <w:pPr>
        <w:ind w:left="708"/>
        <w:rPr>
          <w:rFonts w:cs="Times New Roman"/>
          <w:szCs w:val="24"/>
        </w:rPr>
      </w:pPr>
      <w:r w:rsidRPr="009E3E15">
        <w:rPr>
          <w:rFonts w:cs="Times New Roman"/>
          <w:szCs w:val="24"/>
        </w:rPr>
        <w:t xml:space="preserve">Zpráva Ministerstva vnitra </w:t>
      </w:r>
      <w:r>
        <w:rPr>
          <w:rFonts w:cs="Times New Roman"/>
          <w:szCs w:val="24"/>
        </w:rPr>
        <w:t xml:space="preserve">vztahující se </w:t>
      </w:r>
      <w:r w:rsidRPr="009E3E15">
        <w:rPr>
          <w:rFonts w:cs="Times New Roman"/>
          <w:szCs w:val="24"/>
        </w:rPr>
        <w:t>k migračním trasám uvádí další čísla o počtech nelegálních migrantů na území Řecka</w:t>
      </w:r>
      <w:r>
        <w:rPr>
          <w:rFonts w:cs="Times New Roman"/>
          <w:szCs w:val="24"/>
        </w:rPr>
        <w:t xml:space="preserve"> ke konci roku 2018</w:t>
      </w:r>
      <w:r w:rsidRPr="009E3E15">
        <w:rPr>
          <w:rFonts w:cs="Times New Roman"/>
          <w:szCs w:val="24"/>
        </w:rPr>
        <w:t>:</w:t>
      </w:r>
      <w:r>
        <w:rPr>
          <w:rFonts w:cs="Times New Roman"/>
          <w:szCs w:val="24"/>
        </w:rPr>
        <w:t xml:space="preserve"> </w:t>
      </w:r>
    </w:p>
    <w:p w14:paraId="678397DA" w14:textId="77777777" w:rsidR="005A09E7" w:rsidRDefault="005A09E7" w:rsidP="005A09E7">
      <w:pPr>
        <w:ind w:left="1416"/>
        <w:rPr>
          <w:rFonts w:cs="Times New Roman"/>
          <w:szCs w:val="24"/>
        </w:rPr>
      </w:pPr>
      <w:r w:rsidRPr="009E3E15">
        <w:rPr>
          <w:rFonts w:cs="Times New Roman"/>
          <w:i/>
          <w:iCs/>
          <w:szCs w:val="24"/>
        </w:rPr>
        <w:t>„Ke konci roku se na území Řecka nacházelo více než 63 000 osob, které do země přicestovaly nelegálně. Hotspoty na řeckých ostrovech zůstávají nadále výrazně přeplněné. K 31. prosinci 2018 v nich bylo ubytováno 14 674 migrantů, přičemž jejich maximální přijímací kapacita je přibližně 7 148 ubytovacích míst.“</w:t>
      </w:r>
      <w:r>
        <w:rPr>
          <w:rStyle w:val="Znakapoznpodarou"/>
          <w:rFonts w:cs="Times New Roman"/>
          <w:i/>
          <w:iCs/>
          <w:szCs w:val="24"/>
        </w:rPr>
        <w:footnoteReference w:id="7"/>
      </w:r>
    </w:p>
    <w:p w14:paraId="3E657F34" w14:textId="77777777" w:rsidR="005A09E7" w:rsidRDefault="005A09E7" w:rsidP="005A09E7">
      <w:pPr>
        <w:ind w:left="1416"/>
        <w:rPr>
          <w:rFonts w:cs="Times New Roman"/>
          <w:szCs w:val="24"/>
        </w:rPr>
      </w:pPr>
    </w:p>
    <w:p w14:paraId="56CDD524" w14:textId="43738720" w:rsidR="005A09E7" w:rsidRDefault="005A09E7" w:rsidP="005A09E7">
      <w:pPr>
        <w:pStyle w:val="Nadpis3"/>
        <w:ind w:firstLine="708"/>
        <w:rPr>
          <w:rFonts w:ascii="Times New Roman" w:hAnsi="Times New Roman" w:cs="Times New Roman"/>
          <w:b/>
          <w:bCs/>
          <w:color w:val="auto"/>
          <w:sz w:val="28"/>
          <w:szCs w:val="28"/>
        </w:rPr>
      </w:pPr>
      <w:bookmarkStart w:id="8" w:name="_Toc39449489"/>
      <w:r>
        <w:rPr>
          <w:rFonts w:ascii="Times New Roman" w:hAnsi="Times New Roman" w:cs="Times New Roman"/>
          <w:b/>
          <w:bCs/>
          <w:color w:val="auto"/>
          <w:sz w:val="28"/>
          <w:szCs w:val="28"/>
        </w:rPr>
        <w:t>1</w:t>
      </w:r>
      <w:r w:rsidRPr="009932AA">
        <w:rPr>
          <w:rFonts w:ascii="Times New Roman" w:hAnsi="Times New Roman" w:cs="Times New Roman"/>
          <w:b/>
          <w:bCs/>
          <w:color w:val="auto"/>
          <w:sz w:val="28"/>
          <w:szCs w:val="28"/>
        </w:rPr>
        <w:t>.2.2. Centrální středomořská cesta (</w:t>
      </w:r>
      <w:proofErr w:type="spellStart"/>
      <w:r w:rsidRPr="009932AA">
        <w:rPr>
          <w:rFonts w:ascii="Times New Roman" w:hAnsi="Times New Roman" w:cs="Times New Roman"/>
          <w:b/>
          <w:bCs/>
          <w:color w:val="auto"/>
          <w:sz w:val="28"/>
          <w:szCs w:val="28"/>
        </w:rPr>
        <w:t>Central</w:t>
      </w:r>
      <w:proofErr w:type="spellEnd"/>
      <w:r w:rsidRPr="009932AA">
        <w:rPr>
          <w:rFonts w:ascii="Times New Roman" w:hAnsi="Times New Roman" w:cs="Times New Roman"/>
          <w:b/>
          <w:bCs/>
          <w:color w:val="auto"/>
          <w:sz w:val="28"/>
          <w:szCs w:val="28"/>
        </w:rPr>
        <w:t xml:space="preserve"> </w:t>
      </w:r>
      <w:proofErr w:type="spellStart"/>
      <w:r w:rsidRPr="009932AA">
        <w:rPr>
          <w:rFonts w:ascii="Times New Roman" w:hAnsi="Times New Roman" w:cs="Times New Roman"/>
          <w:b/>
          <w:bCs/>
          <w:color w:val="auto"/>
          <w:sz w:val="28"/>
          <w:szCs w:val="28"/>
        </w:rPr>
        <w:t>Mediterranean</w:t>
      </w:r>
      <w:proofErr w:type="spellEnd"/>
      <w:r w:rsidRPr="009932AA">
        <w:rPr>
          <w:rFonts w:ascii="Times New Roman" w:hAnsi="Times New Roman" w:cs="Times New Roman"/>
          <w:b/>
          <w:bCs/>
          <w:color w:val="auto"/>
          <w:sz w:val="28"/>
          <w:szCs w:val="28"/>
        </w:rPr>
        <w:t xml:space="preserve"> Route)</w:t>
      </w:r>
      <w:bookmarkEnd w:id="8"/>
    </w:p>
    <w:p w14:paraId="3176AB75" w14:textId="77777777" w:rsidR="005A09E7" w:rsidRDefault="005A09E7" w:rsidP="005A09E7"/>
    <w:p w14:paraId="309C7821" w14:textId="2D19A9C2" w:rsidR="005A09E7" w:rsidRDefault="005A09E7" w:rsidP="005A09E7">
      <w:pPr>
        <w:ind w:left="708"/>
        <w:rPr>
          <w:rFonts w:cs="Times New Roman"/>
          <w:szCs w:val="24"/>
        </w:rPr>
      </w:pPr>
      <w:r w:rsidRPr="00A75050">
        <w:rPr>
          <w:rFonts w:cs="Times New Roman"/>
          <w:szCs w:val="24"/>
        </w:rPr>
        <w:t xml:space="preserve">Trasa vede z Libye, Tuniska a regionů subsaharské Afriky až do Itálie. Slouží proto jako hlavní cesta pro osoby přicházející z afrického kontinentu. Tato trasa zaznamenala </w:t>
      </w:r>
      <w:r>
        <w:rPr>
          <w:rFonts w:cs="Times New Roman"/>
          <w:szCs w:val="24"/>
        </w:rPr>
        <w:t>nejvyšší</w:t>
      </w:r>
      <w:r w:rsidRPr="00A75050">
        <w:rPr>
          <w:rFonts w:cs="Times New Roman"/>
          <w:szCs w:val="24"/>
        </w:rPr>
        <w:t xml:space="preserve"> počet migrantů mezi lety 2014-2017, </w:t>
      </w:r>
      <w:r>
        <w:rPr>
          <w:rFonts w:cs="Times New Roman"/>
          <w:szCs w:val="24"/>
        </w:rPr>
        <w:t xml:space="preserve">až </w:t>
      </w:r>
      <w:r w:rsidRPr="00A75050">
        <w:rPr>
          <w:rFonts w:cs="Times New Roman"/>
          <w:szCs w:val="24"/>
        </w:rPr>
        <w:t xml:space="preserve">v roce 2018 došlo k výraznému snížení. Zcela </w:t>
      </w:r>
      <w:r>
        <w:rPr>
          <w:rFonts w:cs="Times New Roman"/>
          <w:szCs w:val="24"/>
        </w:rPr>
        <w:t>největší čísla byla naměřena</w:t>
      </w:r>
      <w:r w:rsidRPr="00A75050">
        <w:rPr>
          <w:rFonts w:cs="Times New Roman"/>
          <w:szCs w:val="24"/>
        </w:rPr>
        <w:t xml:space="preserve"> v roce 2016, tj. asi přes 180000 migrantů, druhým nejsilnějším obdobím byl rok 2014, kdy bylo zjištěno přes 170000 migrantů. </w:t>
      </w:r>
      <w:r>
        <w:rPr>
          <w:rFonts w:cs="Times New Roman"/>
          <w:szCs w:val="24"/>
        </w:rPr>
        <w:t xml:space="preserve">Právě Itálie pracuje s migračními toky proudícími prostřednictvím této trasy opravdu významně, v roce 2014 začala na základě této situace fungovat podpůrná operace agentury </w:t>
      </w:r>
      <w:proofErr w:type="spellStart"/>
      <w:r>
        <w:rPr>
          <w:rFonts w:cs="Times New Roman"/>
          <w:szCs w:val="24"/>
        </w:rPr>
        <w:t>Frontex</w:t>
      </w:r>
      <w:proofErr w:type="spellEnd"/>
      <w:r>
        <w:rPr>
          <w:rFonts w:cs="Times New Roman"/>
          <w:szCs w:val="24"/>
        </w:rPr>
        <w:t>, operace Triton, v roce 2018 se operace nahradila operací Themis, která je více zaměřena na vynucování mezinárodního práva. V rámci této práce se operace Themis více rozebírá v</w:t>
      </w:r>
      <w:r w:rsidR="001C704F">
        <w:rPr>
          <w:rFonts w:cs="Times New Roman"/>
          <w:szCs w:val="24"/>
        </w:rPr>
        <w:t>e čtvrté</w:t>
      </w:r>
      <w:r>
        <w:rPr>
          <w:rFonts w:cs="Times New Roman"/>
          <w:szCs w:val="24"/>
        </w:rPr>
        <w:t xml:space="preserve"> kapitole ve vztahu k EU a boji proti pašerákům. </w:t>
      </w:r>
      <w:r>
        <w:rPr>
          <w:rFonts w:cs="Times New Roman"/>
          <w:szCs w:val="24"/>
        </w:rPr>
        <w:lastRenderedPageBreak/>
        <w:t>Národnostní složení migrantů bylo výrazně odlišné od jiných tras, většinu tvořili migranti z Libye, dále z Tuniska, Eritrei a Alžírska. Od ledna 2020 do března 2020 došlo k </w:t>
      </w:r>
      <w:r w:rsidRPr="00C84B99">
        <w:rPr>
          <w:rFonts w:cs="Times New Roman"/>
          <w:szCs w:val="24"/>
        </w:rPr>
        <w:t>3621</w:t>
      </w:r>
      <w:r>
        <w:rPr>
          <w:rFonts w:cs="Times New Roman"/>
          <w:szCs w:val="24"/>
        </w:rPr>
        <w:t xml:space="preserve"> nelegálním přechodům přes hranice, z toho </w:t>
      </w:r>
      <w:r w:rsidRPr="00C84B99">
        <w:rPr>
          <w:rFonts w:cs="Times New Roman"/>
          <w:szCs w:val="24"/>
        </w:rPr>
        <w:t>625</w:t>
      </w:r>
      <w:r>
        <w:rPr>
          <w:rFonts w:cs="Times New Roman"/>
          <w:szCs w:val="24"/>
        </w:rPr>
        <w:t xml:space="preserve"> tvoří Bangladéšané, 578 Súdánci, zbytek Somálci a Alžířané.</w:t>
      </w:r>
      <w:r>
        <w:rPr>
          <w:rStyle w:val="Znakapoznpodarou"/>
          <w:rFonts w:cs="Times New Roman"/>
          <w:szCs w:val="24"/>
        </w:rPr>
        <w:footnoteReference w:id="8"/>
      </w:r>
      <w:r>
        <w:rPr>
          <w:rFonts w:cs="Times New Roman"/>
          <w:szCs w:val="24"/>
        </w:rPr>
        <w:t xml:space="preserve"> </w:t>
      </w:r>
      <w:r w:rsidRPr="00A75050">
        <w:rPr>
          <w:rFonts w:cs="Times New Roman"/>
          <w:szCs w:val="24"/>
        </w:rPr>
        <w:t xml:space="preserve"> </w:t>
      </w:r>
    </w:p>
    <w:p w14:paraId="7DB94E8B" w14:textId="77777777" w:rsidR="005A09E7" w:rsidRDefault="005A09E7" w:rsidP="005A09E7">
      <w:pPr>
        <w:ind w:left="708"/>
        <w:rPr>
          <w:rFonts w:cs="Times New Roman"/>
          <w:szCs w:val="24"/>
        </w:rPr>
      </w:pPr>
    </w:p>
    <w:p w14:paraId="4907326A" w14:textId="07BEDE68" w:rsidR="005A09E7" w:rsidRDefault="005A09E7" w:rsidP="005A09E7">
      <w:pPr>
        <w:pStyle w:val="Nadpis3"/>
        <w:ind w:firstLine="708"/>
        <w:rPr>
          <w:rFonts w:ascii="Times New Roman" w:hAnsi="Times New Roman" w:cs="Times New Roman"/>
          <w:b/>
          <w:bCs/>
          <w:color w:val="000000" w:themeColor="text1"/>
          <w:sz w:val="28"/>
          <w:szCs w:val="28"/>
        </w:rPr>
      </w:pPr>
      <w:bookmarkStart w:id="9" w:name="_Toc39449490"/>
      <w:r>
        <w:rPr>
          <w:rFonts w:ascii="Times New Roman" w:hAnsi="Times New Roman" w:cs="Times New Roman"/>
          <w:b/>
          <w:bCs/>
          <w:color w:val="000000" w:themeColor="text1"/>
          <w:sz w:val="28"/>
          <w:szCs w:val="28"/>
        </w:rPr>
        <w:t xml:space="preserve">1.2.3. </w:t>
      </w:r>
      <w:r w:rsidRPr="00470273">
        <w:rPr>
          <w:rFonts w:ascii="Times New Roman" w:hAnsi="Times New Roman" w:cs="Times New Roman"/>
          <w:b/>
          <w:bCs/>
          <w:color w:val="000000" w:themeColor="text1"/>
          <w:sz w:val="28"/>
          <w:szCs w:val="28"/>
        </w:rPr>
        <w:t xml:space="preserve">Západní středomořská cesta (Western </w:t>
      </w:r>
      <w:proofErr w:type="spellStart"/>
      <w:r w:rsidRPr="00470273">
        <w:rPr>
          <w:rFonts w:ascii="Times New Roman" w:hAnsi="Times New Roman" w:cs="Times New Roman"/>
          <w:b/>
          <w:bCs/>
          <w:color w:val="000000" w:themeColor="text1"/>
          <w:sz w:val="28"/>
          <w:szCs w:val="28"/>
        </w:rPr>
        <w:t>Mediterranean</w:t>
      </w:r>
      <w:proofErr w:type="spellEnd"/>
      <w:r w:rsidRPr="00470273">
        <w:rPr>
          <w:rFonts w:ascii="Times New Roman" w:hAnsi="Times New Roman" w:cs="Times New Roman"/>
          <w:b/>
          <w:bCs/>
          <w:color w:val="000000" w:themeColor="text1"/>
          <w:sz w:val="28"/>
          <w:szCs w:val="28"/>
        </w:rPr>
        <w:t xml:space="preserve"> Route)</w:t>
      </w:r>
      <w:bookmarkEnd w:id="9"/>
    </w:p>
    <w:p w14:paraId="3425F988" w14:textId="77777777" w:rsidR="005A09E7" w:rsidRDefault="005A09E7" w:rsidP="005A09E7">
      <w:r>
        <w:tab/>
      </w:r>
    </w:p>
    <w:p w14:paraId="2FE294E6" w14:textId="77777777" w:rsidR="005A09E7" w:rsidRDefault="005A09E7" w:rsidP="005A09E7">
      <w:pPr>
        <w:ind w:left="708"/>
        <w:rPr>
          <w:rFonts w:cs="Times New Roman"/>
          <w:szCs w:val="24"/>
        </w:rPr>
      </w:pPr>
      <w:r>
        <w:rPr>
          <w:rFonts w:cs="Times New Roman"/>
          <w:szCs w:val="24"/>
        </w:rPr>
        <w:t xml:space="preserve">Západní středomořská cesta vede přes španělské enklávy </w:t>
      </w:r>
      <w:proofErr w:type="spellStart"/>
      <w:r>
        <w:rPr>
          <w:rFonts w:cs="Times New Roman"/>
          <w:szCs w:val="24"/>
        </w:rPr>
        <w:t>Ceutu</w:t>
      </w:r>
      <w:proofErr w:type="spellEnd"/>
      <w:r>
        <w:rPr>
          <w:rFonts w:cs="Times New Roman"/>
          <w:szCs w:val="24"/>
        </w:rPr>
        <w:t xml:space="preserve"> a </w:t>
      </w:r>
      <w:proofErr w:type="spellStart"/>
      <w:r>
        <w:rPr>
          <w:rFonts w:cs="Times New Roman"/>
          <w:szCs w:val="24"/>
        </w:rPr>
        <w:t>Melillu</w:t>
      </w:r>
      <w:proofErr w:type="spellEnd"/>
      <w:r>
        <w:rPr>
          <w:rFonts w:cs="Times New Roman"/>
          <w:szCs w:val="24"/>
        </w:rPr>
        <w:t xml:space="preserve"> a rozprostírá se na trase západního Středomoří mezi Španělskem a Marokem. Ačkoliv v dřívějších letech tato trasa nebyla příliš využívána, v roce 2018 se stala nejčastější trasou při cestě do Evropy. Nejvíce zastoupenými národy jsou obyvatelé pocházející ze subsaharských zemí a západní Afriky, tzn. Maročané, Guinejci, Malijci a Alžířané. V roce 2015 trasu využívali i migranti ze Sýrie. V roce 2018 došlo k 57000 nelegálních přechodů na této trase, což je větší počet, než kolik se celkem uskutečnilo od roku 2013. Oproti roku 2017 se jednalo o nárůst o 125 % příjezdů po pevnině a o 158 % příjezdů po moři. Od ledna 2020 do března 2020 došlo k 2821 nelegálním přechodům přes hranice, z toho 1189 tvoří Alžířané, 549 Maročané a zbytek další nespecifikované národy.</w:t>
      </w:r>
      <w:r>
        <w:rPr>
          <w:rStyle w:val="Znakapoznpodarou"/>
          <w:rFonts w:cs="Times New Roman"/>
          <w:szCs w:val="24"/>
        </w:rPr>
        <w:footnoteReference w:id="9"/>
      </w:r>
      <w:r>
        <w:rPr>
          <w:rFonts w:cs="Times New Roman"/>
          <w:szCs w:val="24"/>
        </w:rPr>
        <w:t xml:space="preserve"> </w:t>
      </w:r>
    </w:p>
    <w:p w14:paraId="227701C4" w14:textId="77777777" w:rsidR="005A09E7" w:rsidRPr="00923D78" w:rsidRDefault="005A09E7" w:rsidP="005A09E7">
      <w:pPr>
        <w:ind w:left="708"/>
        <w:rPr>
          <w:rFonts w:cs="Times New Roman"/>
          <w:szCs w:val="24"/>
        </w:rPr>
      </w:pPr>
    </w:p>
    <w:p w14:paraId="4A8B773F" w14:textId="49377A2A" w:rsidR="005A09E7" w:rsidRDefault="005A09E7" w:rsidP="005A09E7">
      <w:pPr>
        <w:pStyle w:val="Nadpis3"/>
        <w:ind w:firstLine="708"/>
        <w:rPr>
          <w:rFonts w:ascii="Times New Roman" w:hAnsi="Times New Roman" w:cs="Times New Roman"/>
          <w:b/>
          <w:bCs/>
          <w:color w:val="000000" w:themeColor="text1"/>
          <w:sz w:val="28"/>
          <w:szCs w:val="28"/>
        </w:rPr>
      </w:pPr>
      <w:bookmarkStart w:id="10" w:name="_Toc39449491"/>
      <w:r>
        <w:rPr>
          <w:rFonts w:ascii="Times New Roman" w:hAnsi="Times New Roman" w:cs="Times New Roman"/>
          <w:b/>
          <w:bCs/>
          <w:color w:val="000000" w:themeColor="text1"/>
          <w:sz w:val="28"/>
          <w:szCs w:val="28"/>
        </w:rPr>
        <w:t>1</w:t>
      </w:r>
      <w:r w:rsidRPr="00831D51">
        <w:rPr>
          <w:rFonts w:ascii="Times New Roman" w:hAnsi="Times New Roman" w:cs="Times New Roman"/>
          <w:b/>
          <w:bCs/>
          <w:color w:val="000000" w:themeColor="text1"/>
          <w:sz w:val="28"/>
          <w:szCs w:val="28"/>
        </w:rPr>
        <w:t>.2.4. Trasa východních hranic (</w:t>
      </w:r>
      <w:proofErr w:type="spellStart"/>
      <w:r w:rsidRPr="00831D51">
        <w:rPr>
          <w:rFonts w:ascii="Times New Roman" w:hAnsi="Times New Roman" w:cs="Times New Roman"/>
          <w:b/>
          <w:bCs/>
          <w:color w:val="000000" w:themeColor="text1"/>
          <w:sz w:val="28"/>
          <w:szCs w:val="28"/>
        </w:rPr>
        <w:t>Eastern</w:t>
      </w:r>
      <w:proofErr w:type="spellEnd"/>
      <w:r w:rsidRPr="00831D51">
        <w:rPr>
          <w:rFonts w:ascii="Times New Roman" w:hAnsi="Times New Roman" w:cs="Times New Roman"/>
          <w:b/>
          <w:bCs/>
          <w:color w:val="000000" w:themeColor="text1"/>
          <w:sz w:val="28"/>
          <w:szCs w:val="28"/>
        </w:rPr>
        <w:t xml:space="preserve"> </w:t>
      </w:r>
      <w:proofErr w:type="spellStart"/>
      <w:r w:rsidRPr="00831D51">
        <w:rPr>
          <w:rFonts w:ascii="Times New Roman" w:hAnsi="Times New Roman" w:cs="Times New Roman"/>
          <w:b/>
          <w:bCs/>
          <w:color w:val="000000" w:themeColor="text1"/>
          <w:sz w:val="28"/>
          <w:szCs w:val="28"/>
        </w:rPr>
        <w:t>Borders</w:t>
      </w:r>
      <w:proofErr w:type="spellEnd"/>
      <w:r w:rsidRPr="00831D51">
        <w:rPr>
          <w:rFonts w:ascii="Times New Roman" w:hAnsi="Times New Roman" w:cs="Times New Roman"/>
          <w:b/>
          <w:bCs/>
          <w:color w:val="000000" w:themeColor="text1"/>
          <w:sz w:val="28"/>
          <w:szCs w:val="28"/>
        </w:rPr>
        <w:t xml:space="preserve"> Route)</w:t>
      </w:r>
      <w:bookmarkEnd w:id="10"/>
    </w:p>
    <w:p w14:paraId="636A8AD2" w14:textId="77777777" w:rsidR="005A09E7" w:rsidRDefault="005A09E7" w:rsidP="005A09E7"/>
    <w:p w14:paraId="095C7974" w14:textId="77777777" w:rsidR="005A09E7" w:rsidRDefault="005A09E7" w:rsidP="005A09E7">
      <w:pPr>
        <w:ind w:left="708"/>
        <w:rPr>
          <w:rFonts w:cs="Times New Roman"/>
          <w:szCs w:val="24"/>
        </w:rPr>
      </w:pPr>
      <w:r>
        <w:rPr>
          <w:rFonts w:cs="Times New Roman"/>
          <w:szCs w:val="24"/>
        </w:rPr>
        <w:t xml:space="preserve">Celkem </w:t>
      </w:r>
      <w:r w:rsidRPr="004F6ED9">
        <w:rPr>
          <w:rFonts w:cs="Times New Roman"/>
          <w:szCs w:val="24"/>
        </w:rPr>
        <w:t>6000 km dlouhá trasa přes Bělorusko, Moldavsko, Ukrajinu, Ruskou federací a východní členské státy Evropské unie (Estonsko, Finsko, Maďarsko, Lotyšsko, Litv</w:t>
      </w:r>
      <w:r>
        <w:rPr>
          <w:rFonts w:cs="Times New Roman"/>
          <w:szCs w:val="24"/>
        </w:rPr>
        <w:t>u</w:t>
      </w:r>
      <w:r w:rsidRPr="004F6ED9">
        <w:rPr>
          <w:rFonts w:cs="Times New Roman"/>
          <w:szCs w:val="24"/>
        </w:rPr>
        <w:t xml:space="preserve">, Norsko, Polsko, Slovensko, Bulharsko a Rumunsko) představuje oblast jen velice málo vytíženou nelegální migrací. Vzhledem k číslům agentury </w:t>
      </w:r>
      <w:proofErr w:type="spellStart"/>
      <w:r w:rsidRPr="004F6ED9">
        <w:rPr>
          <w:rFonts w:cs="Times New Roman"/>
          <w:szCs w:val="24"/>
        </w:rPr>
        <w:t>Frontex</w:t>
      </w:r>
      <w:proofErr w:type="spellEnd"/>
      <w:r w:rsidRPr="004F6ED9">
        <w:rPr>
          <w:rFonts w:cs="Times New Roman"/>
          <w:szCs w:val="24"/>
        </w:rPr>
        <w:t xml:space="preserve"> se jedná o nepatrný zlomek z celkového počtu vzhledem k mnohem vytíženějším trasám. Co se národnostního složení týče, jedná se částečně o státní příslušníky ze sousedních zemí, tj. Rusy, Ukrajince, Bělorusy a Moldavany. Mimo těchto států se jedná o migranty z Vietnamu, Afghánistánu a v roce 2015 i ze Sýrie.</w:t>
      </w:r>
      <w:r>
        <w:rPr>
          <w:rFonts w:cs="Times New Roman"/>
          <w:szCs w:val="24"/>
        </w:rPr>
        <w:t xml:space="preserve"> Počty těchto přechodů se pohybují </w:t>
      </w:r>
      <w:r>
        <w:rPr>
          <w:rFonts w:cs="Times New Roman"/>
          <w:szCs w:val="24"/>
        </w:rPr>
        <w:lastRenderedPageBreak/>
        <w:t xml:space="preserve">každoročně jen lehce kolem tisíce. Nejvíce jich bylo zaznamenáno v roce 2015, kdy jich bylo 1927. Skutečně se ale oproti údajům z let minulých nebo budoucích čísla výrazně nezměnila. Od ledna 2020 do března 2020 došlo pouze k 73 nelegálním přechodům přes hranice, z toho 16 tvoří Turci, 12 Vietnamci, 5 Ukrajinci, 4 Alžířané a 4 </w:t>
      </w:r>
      <w:proofErr w:type="spellStart"/>
      <w:r w:rsidRPr="00C84B99">
        <w:rPr>
          <w:rFonts w:cs="Times New Roman"/>
          <w:szCs w:val="24"/>
        </w:rPr>
        <w:t>Tádžikistán</w:t>
      </w:r>
      <w:r>
        <w:rPr>
          <w:rFonts w:cs="Times New Roman"/>
          <w:szCs w:val="24"/>
        </w:rPr>
        <w:t>ci</w:t>
      </w:r>
      <w:proofErr w:type="spellEnd"/>
      <w:r>
        <w:rPr>
          <w:rFonts w:cs="Times New Roman"/>
          <w:szCs w:val="24"/>
        </w:rPr>
        <w:t>.</w:t>
      </w:r>
      <w:r>
        <w:rPr>
          <w:rStyle w:val="Znakapoznpodarou"/>
          <w:rFonts w:cs="Times New Roman"/>
          <w:szCs w:val="24"/>
        </w:rPr>
        <w:footnoteReference w:id="10"/>
      </w:r>
      <w:r w:rsidRPr="004F6ED9">
        <w:rPr>
          <w:rFonts w:cs="Times New Roman"/>
          <w:szCs w:val="24"/>
        </w:rPr>
        <w:t xml:space="preserve"> </w:t>
      </w:r>
    </w:p>
    <w:p w14:paraId="3BABFE7B" w14:textId="77777777" w:rsidR="005A09E7" w:rsidRDefault="005A09E7" w:rsidP="005A09E7">
      <w:pPr>
        <w:ind w:left="708"/>
        <w:rPr>
          <w:rFonts w:cs="Times New Roman"/>
          <w:szCs w:val="24"/>
        </w:rPr>
      </w:pPr>
    </w:p>
    <w:p w14:paraId="504E7605" w14:textId="3FE48E99" w:rsidR="005A09E7" w:rsidRDefault="005A09E7" w:rsidP="005A09E7">
      <w:pPr>
        <w:pStyle w:val="Nadpis3"/>
        <w:ind w:firstLine="708"/>
        <w:rPr>
          <w:rFonts w:ascii="Times New Roman" w:hAnsi="Times New Roman" w:cs="Times New Roman"/>
          <w:b/>
          <w:bCs/>
          <w:color w:val="000000" w:themeColor="text1"/>
          <w:sz w:val="28"/>
          <w:szCs w:val="28"/>
        </w:rPr>
      </w:pPr>
      <w:bookmarkStart w:id="11" w:name="_Toc39449492"/>
      <w:r>
        <w:rPr>
          <w:rFonts w:ascii="Times New Roman" w:hAnsi="Times New Roman" w:cs="Times New Roman"/>
          <w:b/>
          <w:bCs/>
          <w:color w:val="000000" w:themeColor="text1"/>
          <w:sz w:val="28"/>
          <w:szCs w:val="28"/>
        </w:rPr>
        <w:t>1</w:t>
      </w:r>
      <w:r w:rsidRPr="00831D51">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5</w:t>
      </w:r>
      <w:r w:rsidRPr="00831D51">
        <w:rPr>
          <w:rFonts w:ascii="Times New Roman" w:hAnsi="Times New Roman" w:cs="Times New Roman"/>
          <w:b/>
          <w:bCs/>
          <w:color w:val="000000" w:themeColor="text1"/>
          <w:sz w:val="28"/>
          <w:szCs w:val="28"/>
        </w:rPr>
        <w:t xml:space="preserve">. </w:t>
      </w:r>
      <w:r w:rsidRPr="00A6353C">
        <w:rPr>
          <w:rFonts w:ascii="Times New Roman" w:hAnsi="Times New Roman" w:cs="Times New Roman"/>
          <w:b/>
          <w:bCs/>
          <w:color w:val="000000" w:themeColor="text1"/>
          <w:sz w:val="28"/>
          <w:szCs w:val="28"/>
        </w:rPr>
        <w:t xml:space="preserve">Trasa západního Balkánu (Western </w:t>
      </w:r>
      <w:proofErr w:type="spellStart"/>
      <w:r w:rsidRPr="00A6353C">
        <w:rPr>
          <w:rFonts w:ascii="Times New Roman" w:hAnsi="Times New Roman" w:cs="Times New Roman"/>
          <w:b/>
          <w:bCs/>
          <w:color w:val="000000" w:themeColor="text1"/>
          <w:sz w:val="28"/>
          <w:szCs w:val="28"/>
        </w:rPr>
        <w:t>Balkan</w:t>
      </w:r>
      <w:proofErr w:type="spellEnd"/>
      <w:r w:rsidRPr="00A6353C">
        <w:rPr>
          <w:rFonts w:ascii="Times New Roman" w:hAnsi="Times New Roman" w:cs="Times New Roman"/>
          <w:b/>
          <w:bCs/>
          <w:color w:val="000000" w:themeColor="text1"/>
          <w:sz w:val="28"/>
          <w:szCs w:val="28"/>
        </w:rPr>
        <w:t xml:space="preserve"> Route)</w:t>
      </w:r>
      <w:bookmarkEnd w:id="11"/>
    </w:p>
    <w:p w14:paraId="6D1286A3" w14:textId="77777777" w:rsidR="005A09E7" w:rsidRDefault="005A09E7" w:rsidP="005A09E7">
      <w:pPr>
        <w:ind w:left="708"/>
        <w:rPr>
          <w:rFonts w:cs="Times New Roman"/>
          <w:szCs w:val="24"/>
        </w:rPr>
      </w:pPr>
    </w:p>
    <w:p w14:paraId="7AC41FD6" w14:textId="485130B1" w:rsidR="005A09E7" w:rsidRDefault="005A09E7" w:rsidP="005A09E7">
      <w:pPr>
        <w:ind w:left="708"/>
        <w:rPr>
          <w:rFonts w:cs="Times New Roman"/>
          <w:szCs w:val="24"/>
        </w:rPr>
      </w:pPr>
      <w:r>
        <w:rPr>
          <w:rFonts w:cs="Times New Roman"/>
          <w:szCs w:val="24"/>
        </w:rPr>
        <w:t>Počet migrantů na této trase byl způsoben do značné míry migračními toky na trase východního Středomoří. Stejně jako u dalších cest byl rekordní počet zaznamenaných přechodů v roce 2015 (764033 migrantů) a druhý nejvyšší byl z roku 2016 (130325). V roce 2017 došlo pouze k 12 179 odhaleným nelegálním přechodům hranic migranty, což bylo způsobeno omezením velkého počtu přechodů v oblasti trasy východního Středomoří. Od ledna 2020 do března 2020 došlo k 5721 nelegálním přechodům přes hranice, z toho necelé 4000 tvoří Syřané, zbytek Afghánci, Iráčané a Maročané. Z celkových údajů tuto trasu využívali nejvíce Syřané, Iráčané a Afghánci.</w:t>
      </w:r>
      <w:r>
        <w:rPr>
          <w:rStyle w:val="Znakapoznpodarou"/>
          <w:rFonts w:cs="Times New Roman"/>
          <w:szCs w:val="24"/>
        </w:rPr>
        <w:footnoteReference w:id="11"/>
      </w:r>
      <w:r>
        <w:rPr>
          <w:rFonts w:cs="Times New Roman"/>
          <w:szCs w:val="24"/>
        </w:rPr>
        <w:t xml:space="preserve"> </w:t>
      </w:r>
      <w:r>
        <w:rPr>
          <w:rStyle w:val="Znakapoznpodarou"/>
          <w:rFonts w:cs="Times New Roman"/>
          <w:szCs w:val="24"/>
        </w:rPr>
        <w:footnoteReference w:id="12"/>
      </w:r>
    </w:p>
    <w:p w14:paraId="6DC5D190" w14:textId="1920CD12" w:rsidR="007D69F2" w:rsidRDefault="007D69F2" w:rsidP="005A09E7">
      <w:pPr>
        <w:ind w:left="708"/>
        <w:rPr>
          <w:rFonts w:cs="Times New Roman"/>
          <w:szCs w:val="24"/>
        </w:rPr>
      </w:pPr>
    </w:p>
    <w:p w14:paraId="3EE56923" w14:textId="77777777" w:rsidR="007D69F2" w:rsidRDefault="007D69F2" w:rsidP="005A09E7">
      <w:pPr>
        <w:ind w:left="708"/>
        <w:rPr>
          <w:rFonts w:cs="Times New Roman"/>
          <w:szCs w:val="24"/>
        </w:rPr>
      </w:pPr>
    </w:p>
    <w:p w14:paraId="2B0CCA38" w14:textId="5C2BBB16" w:rsidR="005A09E7" w:rsidRDefault="005A09E7" w:rsidP="008D5879">
      <w:pPr>
        <w:ind w:left="0"/>
        <w:rPr>
          <w:rFonts w:eastAsia="Times New Roman" w:cs="Times New Roman"/>
          <w:bCs/>
          <w:szCs w:val="24"/>
          <w:lang w:eastAsia="cs-CZ"/>
        </w:rPr>
      </w:pPr>
    </w:p>
    <w:p w14:paraId="14B5125D" w14:textId="018E2553" w:rsidR="005A09E7" w:rsidRDefault="005A09E7" w:rsidP="008D5879">
      <w:pPr>
        <w:ind w:left="0"/>
        <w:rPr>
          <w:rFonts w:eastAsia="Times New Roman" w:cs="Times New Roman"/>
          <w:bCs/>
          <w:szCs w:val="24"/>
          <w:lang w:eastAsia="cs-CZ"/>
        </w:rPr>
      </w:pPr>
    </w:p>
    <w:p w14:paraId="453A82B8" w14:textId="6E9BD692" w:rsidR="005A09E7" w:rsidRDefault="005A09E7" w:rsidP="008D5879">
      <w:pPr>
        <w:ind w:left="0"/>
        <w:rPr>
          <w:rFonts w:eastAsia="Times New Roman" w:cs="Times New Roman"/>
          <w:bCs/>
          <w:szCs w:val="24"/>
          <w:lang w:eastAsia="cs-CZ"/>
        </w:rPr>
      </w:pPr>
    </w:p>
    <w:p w14:paraId="6B838517" w14:textId="49C824B3" w:rsidR="005A09E7" w:rsidRDefault="005A09E7" w:rsidP="008D5879">
      <w:pPr>
        <w:ind w:left="0"/>
        <w:rPr>
          <w:rFonts w:eastAsia="Times New Roman" w:cs="Times New Roman"/>
          <w:bCs/>
          <w:szCs w:val="24"/>
          <w:lang w:eastAsia="cs-CZ"/>
        </w:rPr>
      </w:pPr>
    </w:p>
    <w:p w14:paraId="1E34B0D6" w14:textId="4111648B" w:rsidR="005A09E7" w:rsidRDefault="005A09E7" w:rsidP="008D5879">
      <w:pPr>
        <w:ind w:left="0"/>
        <w:rPr>
          <w:rFonts w:eastAsia="Times New Roman" w:cs="Times New Roman"/>
          <w:bCs/>
          <w:szCs w:val="24"/>
          <w:lang w:eastAsia="cs-CZ"/>
        </w:rPr>
      </w:pPr>
    </w:p>
    <w:p w14:paraId="534B0CF9" w14:textId="59ADF413" w:rsidR="005A09E7" w:rsidRDefault="005A09E7" w:rsidP="008D5879">
      <w:pPr>
        <w:ind w:left="0"/>
        <w:rPr>
          <w:rFonts w:eastAsia="Times New Roman" w:cs="Times New Roman"/>
          <w:bCs/>
          <w:szCs w:val="24"/>
          <w:lang w:eastAsia="cs-CZ"/>
        </w:rPr>
      </w:pPr>
    </w:p>
    <w:p w14:paraId="017952D0" w14:textId="59E72B1D" w:rsidR="005A09E7" w:rsidRDefault="005A09E7" w:rsidP="008D5879">
      <w:pPr>
        <w:ind w:left="0"/>
        <w:rPr>
          <w:rFonts w:eastAsia="Times New Roman" w:cs="Times New Roman"/>
          <w:bCs/>
          <w:szCs w:val="24"/>
          <w:lang w:eastAsia="cs-CZ"/>
        </w:rPr>
      </w:pPr>
    </w:p>
    <w:p w14:paraId="20E63805" w14:textId="77777777" w:rsidR="005A09E7" w:rsidRDefault="005A09E7" w:rsidP="008D5879">
      <w:pPr>
        <w:ind w:left="0"/>
        <w:rPr>
          <w:rFonts w:eastAsia="Times New Roman" w:cs="Times New Roman"/>
          <w:bCs/>
          <w:szCs w:val="24"/>
          <w:lang w:eastAsia="cs-CZ"/>
        </w:rPr>
      </w:pPr>
    </w:p>
    <w:p w14:paraId="0AA7D812" w14:textId="7012D334" w:rsidR="00D7750C" w:rsidRDefault="00D7750C" w:rsidP="005A09E7">
      <w:pPr>
        <w:pStyle w:val="Nadpis1"/>
        <w:numPr>
          <w:ilvl w:val="0"/>
          <w:numId w:val="4"/>
        </w:numPr>
        <w:rPr>
          <w:rFonts w:ascii="Times New Roman" w:hAnsi="Times New Roman" w:cs="Times New Roman"/>
          <w:b/>
          <w:bCs/>
          <w:color w:val="auto"/>
        </w:rPr>
      </w:pPr>
      <w:bookmarkStart w:id="12" w:name="_Toc39449493"/>
      <w:r w:rsidRPr="00CB2771">
        <w:rPr>
          <w:rFonts w:ascii="Times New Roman" w:hAnsi="Times New Roman" w:cs="Times New Roman"/>
          <w:b/>
          <w:bCs/>
          <w:color w:val="auto"/>
        </w:rPr>
        <w:lastRenderedPageBreak/>
        <w:t xml:space="preserve">Vznik </w:t>
      </w:r>
      <w:r>
        <w:rPr>
          <w:rFonts w:ascii="Times New Roman" w:hAnsi="Times New Roman" w:cs="Times New Roman"/>
          <w:b/>
          <w:bCs/>
          <w:color w:val="auto"/>
        </w:rPr>
        <w:t xml:space="preserve">agentury </w:t>
      </w:r>
      <w:proofErr w:type="spellStart"/>
      <w:r w:rsidRPr="00CB2771">
        <w:rPr>
          <w:rFonts w:ascii="Times New Roman" w:hAnsi="Times New Roman" w:cs="Times New Roman"/>
          <w:b/>
          <w:bCs/>
          <w:color w:val="auto"/>
        </w:rPr>
        <w:t>Frontex</w:t>
      </w:r>
      <w:proofErr w:type="spellEnd"/>
      <w:r>
        <w:rPr>
          <w:rFonts w:ascii="Times New Roman" w:hAnsi="Times New Roman" w:cs="Times New Roman"/>
          <w:b/>
          <w:bCs/>
          <w:color w:val="auto"/>
        </w:rPr>
        <w:t xml:space="preserve"> a stručná charakteristika činností</w:t>
      </w:r>
      <w:bookmarkEnd w:id="12"/>
    </w:p>
    <w:p w14:paraId="6418E0C9" w14:textId="77777777" w:rsidR="00D7750C" w:rsidRDefault="00D7750C" w:rsidP="00D7750C"/>
    <w:p w14:paraId="29746C57" w14:textId="592768B3" w:rsidR="00D7750C" w:rsidRPr="00DB3786" w:rsidRDefault="008759BE" w:rsidP="005A09E7">
      <w:pPr>
        <w:pStyle w:val="Nadpis2"/>
        <w:numPr>
          <w:ilvl w:val="1"/>
          <w:numId w:val="4"/>
        </w:numPr>
        <w:rPr>
          <w:rFonts w:ascii="Times New Roman" w:hAnsi="Times New Roman" w:cs="Times New Roman"/>
          <w:b/>
          <w:bCs/>
          <w:color w:val="000000" w:themeColor="text1"/>
          <w:sz w:val="30"/>
          <w:szCs w:val="30"/>
        </w:rPr>
      </w:pPr>
      <w:bookmarkStart w:id="13" w:name="_Toc39449494"/>
      <w:r>
        <w:rPr>
          <w:rFonts w:ascii="Times New Roman" w:hAnsi="Times New Roman" w:cs="Times New Roman"/>
          <w:b/>
          <w:bCs/>
          <w:color w:val="000000" w:themeColor="text1"/>
          <w:sz w:val="30"/>
          <w:szCs w:val="30"/>
        </w:rPr>
        <w:t>Cesta k současné bezpečnostní politice Západního světa</w:t>
      </w:r>
      <w:bookmarkEnd w:id="13"/>
    </w:p>
    <w:p w14:paraId="726D1FF7" w14:textId="77777777" w:rsidR="00D7750C" w:rsidRDefault="00D7750C" w:rsidP="00D7750C"/>
    <w:p w14:paraId="5F70492E" w14:textId="15E8C4A2" w:rsidR="00BB7C6E" w:rsidRDefault="00D7750C" w:rsidP="00BB7C6E">
      <w:pPr>
        <w:ind w:left="360"/>
        <w:rPr>
          <w:rFonts w:cs="Times New Roman"/>
          <w:szCs w:val="24"/>
        </w:rPr>
      </w:pPr>
      <w:r>
        <w:rPr>
          <w:rFonts w:cs="Times New Roman"/>
          <w:szCs w:val="24"/>
        </w:rPr>
        <w:t>Určitá absence omezení v souvislosti s globalizací a fragmentace architektury evropského bezpečnostního aparátu otřásla strategickou kulturou v rámci společné zahraniční a bezpečnostní politiky. Počátky tohoto procesu, který dozajista způsobil proměnu v nazírání na ekonomické hodnoty, které začínají ztrácet ústřední význam, přichází s historickým poznáním a na základě toho dochází k restrukturalizaci krizového managementu EU. Tato proměna je patrná z institucionálně ukotvených dokumentů a smluv, které prostupují každodenností evropského bezpečnostního rámce a určují ho.</w:t>
      </w:r>
      <w:r>
        <w:rPr>
          <w:rStyle w:val="Znakapoznpodarou"/>
          <w:rFonts w:cs="Times New Roman"/>
          <w:szCs w:val="24"/>
        </w:rPr>
        <w:footnoteReference w:id="13"/>
      </w:r>
      <w:r>
        <w:rPr>
          <w:rFonts w:cs="Times New Roman"/>
          <w:szCs w:val="24"/>
        </w:rPr>
        <w:t xml:space="preserve"> </w:t>
      </w:r>
      <w:r>
        <w:rPr>
          <w:rStyle w:val="Znakapoznpodarou"/>
          <w:rFonts w:cs="Times New Roman"/>
          <w:szCs w:val="24"/>
        </w:rPr>
        <w:footnoteReference w:id="14"/>
      </w:r>
      <w:r>
        <w:rPr>
          <w:rFonts w:cs="Times New Roman"/>
          <w:szCs w:val="24"/>
        </w:rPr>
        <w:t xml:space="preserve"> </w:t>
      </w:r>
    </w:p>
    <w:p w14:paraId="1DCC2FE7" w14:textId="77777777" w:rsidR="00E11628" w:rsidRDefault="00E11628" w:rsidP="00BB7C6E">
      <w:pPr>
        <w:ind w:left="360"/>
        <w:rPr>
          <w:rFonts w:cs="Times New Roman"/>
          <w:szCs w:val="24"/>
        </w:rPr>
      </w:pPr>
    </w:p>
    <w:p w14:paraId="2CEEFA1E" w14:textId="5070DD5C" w:rsidR="00D7750C" w:rsidRDefault="00D7750C" w:rsidP="00E11628">
      <w:pPr>
        <w:ind w:left="360"/>
        <w:rPr>
          <w:rFonts w:cs="Times New Roman"/>
          <w:szCs w:val="24"/>
        </w:rPr>
      </w:pPr>
      <w:r>
        <w:rPr>
          <w:rFonts w:cs="Times New Roman"/>
          <w:szCs w:val="24"/>
        </w:rPr>
        <w:t xml:space="preserve">Odlišnost činností v zajištění vnější a vnitřní bezpečnosti v gesci EU a USA je definována jejich rozdílným postavením, které je klasifikováno mnoha faktory a institucionálními i </w:t>
      </w:r>
      <w:proofErr w:type="spellStart"/>
      <w:r>
        <w:rPr>
          <w:rFonts w:cs="Times New Roman"/>
          <w:szCs w:val="24"/>
        </w:rPr>
        <w:t>mimoinstitucionálními</w:t>
      </w:r>
      <w:proofErr w:type="spellEnd"/>
      <w:r>
        <w:rPr>
          <w:rFonts w:cs="Times New Roman"/>
          <w:szCs w:val="24"/>
        </w:rPr>
        <w:t xml:space="preserve"> aktéry a jejich nezbytnou hybriditou. Historický vývoj a tenze mezi Evropou a USA v zahraničněpolitických a bezpečnostních otázkách redefinuje jejich původní význam na mezinárodním poli, přestože formálně dochází stále ke společné politické artikulaci různých témat v otázce bezpečnostní strategie a krizového managementu.</w:t>
      </w:r>
      <w:r w:rsidR="00E11628">
        <w:rPr>
          <w:rFonts w:cs="Times New Roman"/>
          <w:szCs w:val="24"/>
        </w:rPr>
        <w:t xml:space="preserve"> </w:t>
      </w:r>
      <w:r>
        <w:rPr>
          <w:rFonts w:cs="Times New Roman"/>
          <w:szCs w:val="24"/>
        </w:rPr>
        <w:t>Rozdílnost činností, které se často vztahují k otázce využití vojenských prostředků a jejich aplikaci v geografickém prostoru, je způsobena několika faktory od rozdílného přístupu v otázce vojenských střetů či intervencí až po politické mantinely, které evropský prostor charakterizují.</w:t>
      </w:r>
      <w:r>
        <w:rPr>
          <w:rStyle w:val="Znakapoznpodarou"/>
          <w:rFonts w:cs="Times New Roman"/>
          <w:szCs w:val="24"/>
        </w:rPr>
        <w:footnoteReference w:id="15"/>
      </w:r>
      <w:r>
        <w:rPr>
          <w:rFonts w:cs="Times New Roman"/>
          <w:szCs w:val="24"/>
        </w:rPr>
        <w:t xml:space="preserve"> </w:t>
      </w:r>
      <w:r>
        <w:rPr>
          <w:rStyle w:val="Znakapoznpodarou"/>
          <w:rFonts w:cs="Times New Roman"/>
          <w:szCs w:val="24"/>
        </w:rPr>
        <w:footnoteReference w:id="16"/>
      </w:r>
      <w:r>
        <w:rPr>
          <w:rFonts w:cs="Times New Roman"/>
          <w:szCs w:val="24"/>
        </w:rPr>
        <w:t xml:space="preserve"> </w:t>
      </w:r>
    </w:p>
    <w:p w14:paraId="66FE263D" w14:textId="67732291" w:rsidR="00D7750C" w:rsidRPr="00543D1A" w:rsidRDefault="00D7750C" w:rsidP="005A09E7">
      <w:pPr>
        <w:pStyle w:val="Nadpis2"/>
        <w:numPr>
          <w:ilvl w:val="1"/>
          <w:numId w:val="4"/>
        </w:numPr>
        <w:rPr>
          <w:rFonts w:ascii="Times New Roman" w:hAnsi="Times New Roman" w:cs="Times New Roman"/>
          <w:b/>
          <w:bCs/>
          <w:color w:val="auto"/>
          <w:sz w:val="30"/>
          <w:szCs w:val="30"/>
        </w:rPr>
      </w:pPr>
      <w:bookmarkStart w:id="14" w:name="_Toc39449495"/>
      <w:r w:rsidRPr="00543D1A">
        <w:rPr>
          <w:rFonts w:ascii="Times New Roman" w:hAnsi="Times New Roman" w:cs="Times New Roman"/>
          <w:b/>
          <w:bCs/>
          <w:color w:val="auto"/>
          <w:sz w:val="30"/>
          <w:szCs w:val="30"/>
        </w:rPr>
        <w:lastRenderedPageBreak/>
        <w:t xml:space="preserve">Vývoj moderní </w:t>
      </w:r>
      <w:r w:rsidR="00A35E68" w:rsidRPr="00543D1A">
        <w:rPr>
          <w:rFonts w:ascii="Times New Roman" w:hAnsi="Times New Roman" w:cs="Times New Roman"/>
          <w:b/>
          <w:bCs/>
          <w:color w:val="auto"/>
          <w:sz w:val="30"/>
          <w:szCs w:val="30"/>
        </w:rPr>
        <w:t>s</w:t>
      </w:r>
      <w:r w:rsidRPr="00543D1A">
        <w:rPr>
          <w:rFonts w:ascii="Times New Roman" w:hAnsi="Times New Roman" w:cs="Times New Roman"/>
          <w:b/>
          <w:bCs/>
          <w:color w:val="auto"/>
          <w:sz w:val="30"/>
          <w:szCs w:val="30"/>
        </w:rPr>
        <w:t xml:space="preserve">polečné zahraniční bezpečnostní politiky, </w:t>
      </w:r>
      <w:r w:rsidRPr="00543D1A">
        <w:rPr>
          <w:rFonts w:ascii="Times New Roman" w:hAnsi="Times New Roman" w:cs="Times New Roman"/>
          <w:b/>
          <w:bCs/>
          <w:color w:val="auto"/>
          <w:sz w:val="30"/>
          <w:szCs w:val="30"/>
        </w:rPr>
        <w:br/>
        <w:t xml:space="preserve">která formovala vznik agentury </w:t>
      </w:r>
      <w:proofErr w:type="spellStart"/>
      <w:r w:rsidRPr="00543D1A">
        <w:rPr>
          <w:rFonts w:ascii="Times New Roman" w:hAnsi="Times New Roman" w:cs="Times New Roman"/>
          <w:b/>
          <w:bCs/>
          <w:color w:val="auto"/>
          <w:sz w:val="30"/>
          <w:szCs w:val="30"/>
        </w:rPr>
        <w:t>Frontex</w:t>
      </w:r>
      <w:bookmarkEnd w:id="14"/>
      <w:proofErr w:type="spellEnd"/>
    </w:p>
    <w:p w14:paraId="3F0DEE18" w14:textId="77777777" w:rsidR="00D7750C" w:rsidRPr="00DB3786" w:rsidRDefault="00D7750C" w:rsidP="00D7750C"/>
    <w:p w14:paraId="1473D2D5" w14:textId="76529951" w:rsidR="00D7750C" w:rsidRDefault="00D7750C" w:rsidP="00D7750C">
      <w:pPr>
        <w:ind w:left="360"/>
        <w:rPr>
          <w:rFonts w:cs="Times New Roman"/>
          <w:szCs w:val="24"/>
        </w:rPr>
      </w:pPr>
      <w:r>
        <w:rPr>
          <w:rFonts w:cs="Times New Roman"/>
          <w:szCs w:val="24"/>
        </w:rPr>
        <w:t xml:space="preserve">Postupná proměna aktivit na nadnárodní úrovni, pro kterou je specifická určitá posloupnost, byla způsobena několika událostmi na mezinárodní scéně. Počátek tohoto vývoje a jeho zásadní rysy můžeme pozorovat </w:t>
      </w:r>
      <w:r w:rsidR="00A35E68">
        <w:rPr>
          <w:rFonts w:cs="Times New Roman"/>
          <w:szCs w:val="24"/>
        </w:rPr>
        <w:t>na několika místech</w:t>
      </w:r>
      <w:r>
        <w:rPr>
          <w:rFonts w:cs="Times New Roman"/>
          <w:szCs w:val="24"/>
        </w:rPr>
        <w:t xml:space="preserve">. Od roku 1993 se můžeme bavit o společné zahraniční bezpečností politice v tom smyslu, jak ji známe dnes, tzn. účast </w:t>
      </w:r>
      <w:proofErr w:type="spellStart"/>
      <w:r>
        <w:rPr>
          <w:rFonts w:cs="Times New Roman"/>
          <w:szCs w:val="24"/>
        </w:rPr>
        <w:t>supranacionálních</w:t>
      </w:r>
      <w:proofErr w:type="spellEnd"/>
      <w:r>
        <w:rPr>
          <w:rFonts w:cs="Times New Roman"/>
          <w:szCs w:val="24"/>
        </w:rPr>
        <w:t xml:space="preserve"> aktérů, kteří usilují skrze naplňování svých politik o řešení problémů na nadnárodní úrovni a zároveň důležitá role členských států, kteří kladou důraz na vlastní zájmy, jakými jsou ochrana hranic a schopnost kontrolovat bezpečnostní situaci na domácí půdě. Právě tato mnohotvárnost vytvořila podmínky pro komplexní přístup k bezpečnosti, a postavila základy moderním institucím.</w:t>
      </w:r>
      <w:r>
        <w:rPr>
          <w:rStyle w:val="Znakapoznpodarou"/>
          <w:rFonts w:cs="Times New Roman"/>
          <w:szCs w:val="24"/>
        </w:rPr>
        <w:footnoteReference w:id="17"/>
      </w:r>
    </w:p>
    <w:p w14:paraId="4A2F104F" w14:textId="77777777" w:rsidR="00E11628" w:rsidRDefault="00E11628" w:rsidP="00D7750C">
      <w:pPr>
        <w:ind w:left="360"/>
        <w:rPr>
          <w:rFonts w:cs="Times New Roman"/>
          <w:szCs w:val="24"/>
        </w:rPr>
      </w:pPr>
    </w:p>
    <w:p w14:paraId="3A6BED20" w14:textId="0A9180EB" w:rsidR="00D7750C" w:rsidRDefault="00D7750C" w:rsidP="00D7750C">
      <w:pPr>
        <w:ind w:left="360"/>
        <w:rPr>
          <w:rFonts w:cs="Times New Roman"/>
          <w:szCs w:val="24"/>
        </w:rPr>
      </w:pPr>
      <w:r w:rsidRPr="00987737">
        <w:rPr>
          <w:rFonts w:cs="Times New Roman"/>
          <w:szCs w:val="24"/>
        </w:rPr>
        <w:t>Významným dokumentem, který byl přijat dne 7. února 1992 a vstoupil v platnost 1. listopadu 1993, byla Maastrichtská smlouva. Tyto dokumenty obsahovaly Smlouvu o Evropské unii a na ni navazujících 17 protokolů a 33 deklarací, tzn. součástí maastrichtských dohod jsou tři druhy dokumentů – smlouva o Evropské unii, protokoly a deklarace. Původním smyslem těchto dohod bylo posílit evropskou integraci, federalizaci a smysl Evropské unie. Její obsah zahrnoval tzv. „tři pilíře“ jakožto rozšíření oblasti spolupráce členských zemí.</w:t>
      </w:r>
      <w:r w:rsidRPr="00987737">
        <w:rPr>
          <w:rStyle w:val="Znakapoznpodarou"/>
          <w:rFonts w:cs="Times New Roman"/>
          <w:szCs w:val="24"/>
        </w:rPr>
        <w:footnoteReference w:id="18"/>
      </w:r>
      <w:r w:rsidRPr="00987737">
        <w:rPr>
          <w:rFonts w:cs="Times New Roman"/>
          <w:szCs w:val="24"/>
        </w:rPr>
        <w:t xml:space="preserve"> </w:t>
      </w:r>
      <w:r w:rsidRPr="00987737">
        <w:rPr>
          <w:rStyle w:val="Znakapoznpodarou"/>
          <w:rFonts w:cs="Times New Roman"/>
          <w:szCs w:val="24"/>
        </w:rPr>
        <w:footnoteReference w:id="19"/>
      </w:r>
      <w:r w:rsidRPr="00987737">
        <w:rPr>
          <w:rFonts w:cs="Times New Roman"/>
          <w:szCs w:val="24"/>
        </w:rPr>
        <w:t xml:space="preserve"> </w:t>
      </w:r>
      <w:r w:rsidRPr="00987737">
        <w:rPr>
          <w:rStyle w:val="Znakapoznpodarou"/>
          <w:rFonts w:cs="Times New Roman"/>
          <w:szCs w:val="24"/>
        </w:rPr>
        <w:footnoteReference w:id="20"/>
      </w:r>
      <w:r w:rsidRPr="00987737">
        <w:rPr>
          <w:rFonts w:cs="Times New Roman"/>
          <w:szCs w:val="24"/>
        </w:rPr>
        <w:t xml:space="preserve"> </w:t>
      </w:r>
    </w:p>
    <w:p w14:paraId="0B0B5F29" w14:textId="77777777" w:rsidR="00E11628" w:rsidRPr="00987737" w:rsidRDefault="00E11628" w:rsidP="00D7750C">
      <w:pPr>
        <w:ind w:left="360"/>
        <w:rPr>
          <w:rFonts w:cs="Times New Roman"/>
          <w:szCs w:val="24"/>
        </w:rPr>
      </w:pPr>
    </w:p>
    <w:p w14:paraId="5974C3DC" w14:textId="4F3C4439" w:rsidR="00D7750C" w:rsidRDefault="00D7750C" w:rsidP="00D7750C">
      <w:pPr>
        <w:ind w:left="360"/>
        <w:rPr>
          <w:rFonts w:cs="Times New Roman"/>
          <w:szCs w:val="24"/>
        </w:rPr>
      </w:pPr>
      <w:r>
        <w:rPr>
          <w:rFonts w:cs="Times New Roman"/>
          <w:szCs w:val="24"/>
        </w:rPr>
        <w:t xml:space="preserve">Prvním pilířem se rozuměla stávající Evropská společenství, tj. posílení jednotného trhu a vyvážený, udržitelný rozvoj hospodářských činností. Druhým pilířem byla zavedena Společná zahraniční a bezpečnostní politika </w:t>
      </w:r>
      <w:r w:rsidR="005A09E7">
        <w:rPr>
          <w:rFonts w:cs="Times New Roman"/>
          <w:szCs w:val="24"/>
        </w:rPr>
        <w:t>(</w:t>
      </w:r>
      <w:r>
        <w:rPr>
          <w:rFonts w:cs="Times New Roman"/>
          <w:szCs w:val="24"/>
        </w:rPr>
        <w:t xml:space="preserve">SZBP), jejímž </w:t>
      </w:r>
      <w:r w:rsidRPr="00B91E10">
        <w:rPr>
          <w:rFonts w:cs="Times New Roman"/>
          <w:szCs w:val="24"/>
        </w:rPr>
        <w:t>úkol</w:t>
      </w:r>
      <w:r>
        <w:rPr>
          <w:rFonts w:cs="Times New Roman"/>
          <w:szCs w:val="24"/>
        </w:rPr>
        <w:t xml:space="preserve">em bylo </w:t>
      </w:r>
      <w:r w:rsidRPr="00B91E10">
        <w:rPr>
          <w:rFonts w:cs="Times New Roman"/>
          <w:szCs w:val="24"/>
        </w:rPr>
        <w:t>koordinovat zahraniční a bezpečnostní politiky členských zemí Evropské unie</w:t>
      </w:r>
      <w:r>
        <w:rPr>
          <w:rFonts w:cs="Times New Roman"/>
          <w:szCs w:val="24"/>
        </w:rPr>
        <w:t xml:space="preserve">. Ačkoliv původním </w:t>
      </w:r>
      <w:r>
        <w:rPr>
          <w:rFonts w:cs="Times New Roman"/>
          <w:szCs w:val="24"/>
        </w:rPr>
        <w:lastRenderedPageBreak/>
        <w:t>smyslem této smlouvy bylo posílit právní nástroje v oblasti justice a vnitra, po přijetí se ukázalo, že tyto nástroje nejsou zcela uplatňovány, naopak docházelo k tomu, že přednostně byla přijímána rezoluce, stanoviska a doporučení. Třetí pilíř zahrnoval spolupráci v oblastech spravedlnosti a vnitřních věcí.</w:t>
      </w:r>
      <w:r>
        <w:rPr>
          <w:rStyle w:val="Znakapoznpodarou"/>
          <w:rFonts w:cs="Times New Roman"/>
          <w:szCs w:val="24"/>
        </w:rPr>
        <w:footnoteReference w:id="21"/>
      </w:r>
      <w:r>
        <w:rPr>
          <w:rFonts w:cs="Times New Roman"/>
          <w:szCs w:val="24"/>
        </w:rPr>
        <w:t xml:space="preserve"> </w:t>
      </w:r>
    </w:p>
    <w:p w14:paraId="31AC1F4F" w14:textId="77777777" w:rsidR="00E11628" w:rsidRDefault="00E11628" w:rsidP="00D7750C">
      <w:pPr>
        <w:ind w:left="360"/>
        <w:rPr>
          <w:rFonts w:cs="Times New Roman"/>
          <w:szCs w:val="24"/>
        </w:rPr>
      </w:pPr>
    </w:p>
    <w:p w14:paraId="6F8AA397" w14:textId="3339FA35" w:rsidR="00D7750C" w:rsidRDefault="00D7750C" w:rsidP="00D7750C">
      <w:pPr>
        <w:ind w:left="360"/>
        <w:rPr>
          <w:rFonts w:cs="Times New Roman"/>
          <w:szCs w:val="24"/>
        </w:rPr>
      </w:pPr>
      <w:r>
        <w:rPr>
          <w:rFonts w:cs="Times New Roman"/>
          <w:szCs w:val="24"/>
        </w:rPr>
        <w:t>Smysl třetího pilíře je v poskytnutí veřejnosti úroveň bezpečnosti v takovém rozsahu, aby byly minimalizovány hrozby související s terorismem, mezinárodními podvody, organizovanou trestnou činností ad. Takový rozsah činností je podmíněn koordinovanou politikou napříč jednotlivými členskými státy v otázce trestněprávních a občanskoprávních záležitostí.</w:t>
      </w:r>
      <w:r w:rsidRPr="000E5BB4">
        <w:rPr>
          <w:rStyle w:val="Znakapoznpodarou"/>
          <w:rFonts w:cs="Times New Roman"/>
          <w:szCs w:val="24"/>
        </w:rPr>
        <w:t xml:space="preserve"> </w:t>
      </w:r>
      <w:r>
        <w:rPr>
          <w:rStyle w:val="Znakapoznpodarou"/>
          <w:rFonts w:cs="Times New Roman"/>
          <w:szCs w:val="24"/>
        </w:rPr>
        <w:footnoteReference w:id="22"/>
      </w:r>
    </w:p>
    <w:p w14:paraId="52409B4B" w14:textId="77777777" w:rsidR="00E11628" w:rsidRDefault="00E11628" w:rsidP="00D7750C">
      <w:pPr>
        <w:ind w:left="360"/>
        <w:rPr>
          <w:rFonts w:cs="Times New Roman"/>
          <w:szCs w:val="24"/>
        </w:rPr>
      </w:pPr>
    </w:p>
    <w:p w14:paraId="34B2BB70" w14:textId="5A2C209F" w:rsidR="00D7750C" w:rsidRDefault="00D7750C" w:rsidP="00D7750C">
      <w:pPr>
        <w:ind w:left="360"/>
        <w:rPr>
          <w:rFonts w:cs="Times New Roman"/>
          <w:szCs w:val="24"/>
        </w:rPr>
      </w:pPr>
      <w:r>
        <w:rPr>
          <w:rFonts w:cs="Times New Roman"/>
          <w:szCs w:val="24"/>
        </w:rPr>
        <w:t>V této věci byla obecně formulována potřeba vzniku takové organizace, která by spolupráci členských zemí zefektivnila a dokázala v této problematice ustanovit funkční rámec. Na základě těchto jednání bylo rozhodnuto o vzniku organizace Europol (</w:t>
      </w:r>
      <w:proofErr w:type="spellStart"/>
      <w:r w:rsidRPr="0093055B">
        <w:rPr>
          <w:rFonts w:cs="Times New Roman"/>
          <w:szCs w:val="24"/>
        </w:rPr>
        <w:t>European</w:t>
      </w:r>
      <w:proofErr w:type="spellEnd"/>
      <w:r w:rsidRPr="0093055B">
        <w:rPr>
          <w:rFonts w:cs="Times New Roman"/>
          <w:szCs w:val="24"/>
        </w:rPr>
        <w:t xml:space="preserve"> Police Office</w:t>
      </w:r>
      <w:r>
        <w:rPr>
          <w:rFonts w:cs="Times New Roman"/>
          <w:szCs w:val="24"/>
        </w:rPr>
        <w:t>), která zahájila svou činnost 3. ledna 1994. Oficiální spuštění činnosti Europolu je však nutné datovat k 1. červenci 1999, kdy vstoupil v platnost článek K3 Maastrichtské smlouvy, tj. smlouva nabyla platnosti v plném rozsahu</w:t>
      </w:r>
      <w:r w:rsidR="00AD2E94">
        <w:rPr>
          <w:rFonts w:cs="Times New Roman"/>
          <w:szCs w:val="24"/>
        </w:rPr>
        <w:t xml:space="preserve">. Poptávka po organizaci, která by plnila účel nadnárodní bezpečnostní platformy, ačkoliv s jiným záměrem, stála také za vznikem agentury </w:t>
      </w:r>
      <w:proofErr w:type="spellStart"/>
      <w:r w:rsidR="00AD2E94">
        <w:rPr>
          <w:rFonts w:cs="Times New Roman"/>
          <w:szCs w:val="24"/>
        </w:rPr>
        <w:t>Frontex</w:t>
      </w:r>
      <w:proofErr w:type="spellEnd"/>
      <w:r w:rsidR="00AD2E94">
        <w:rPr>
          <w:rFonts w:cs="Times New Roman"/>
          <w:szCs w:val="24"/>
        </w:rPr>
        <w:t>. Přestože se jedná o agenturu s užším zaměřením a dále se v mnoha ohledech obě organizace liší, je možné sledovat určité paralely vzhledem k historickým skutečnostem, které vzniku Europolu předcházely.</w:t>
      </w:r>
      <w:r>
        <w:rPr>
          <w:rStyle w:val="Znakapoznpodarou"/>
          <w:rFonts w:cs="Times New Roman"/>
          <w:szCs w:val="24"/>
        </w:rPr>
        <w:footnoteReference w:id="23"/>
      </w:r>
      <w:r>
        <w:rPr>
          <w:rFonts w:cs="Times New Roman"/>
          <w:szCs w:val="24"/>
        </w:rPr>
        <w:t xml:space="preserve"> </w:t>
      </w:r>
      <w:r>
        <w:rPr>
          <w:rStyle w:val="Znakapoznpodarou"/>
          <w:rFonts w:cs="Times New Roman"/>
          <w:szCs w:val="24"/>
        </w:rPr>
        <w:footnoteReference w:id="24"/>
      </w:r>
      <w:r>
        <w:rPr>
          <w:rFonts w:cs="Times New Roman"/>
          <w:szCs w:val="24"/>
        </w:rPr>
        <w:t xml:space="preserve"> </w:t>
      </w:r>
      <w:r>
        <w:rPr>
          <w:rStyle w:val="Znakapoznpodarou"/>
          <w:rFonts w:cs="Times New Roman"/>
          <w:szCs w:val="24"/>
        </w:rPr>
        <w:footnoteReference w:id="25"/>
      </w:r>
      <w:r>
        <w:rPr>
          <w:rFonts w:cs="Times New Roman"/>
          <w:szCs w:val="24"/>
        </w:rPr>
        <w:t xml:space="preserve"> </w:t>
      </w:r>
    </w:p>
    <w:p w14:paraId="74D8AF57" w14:textId="77777777" w:rsidR="00E11628" w:rsidRDefault="00E11628" w:rsidP="00D7750C">
      <w:pPr>
        <w:ind w:left="360"/>
        <w:rPr>
          <w:rFonts w:cs="Times New Roman"/>
          <w:szCs w:val="24"/>
        </w:rPr>
      </w:pPr>
    </w:p>
    <w:p w14:paraId="47CD7A99" w14:textId="37CB8834" w:rsidR="00D7750C" w:rsidRDefault="00D7750C" w:rsidP="00D7750C">
      <w:pPr>
        <w:ind w:left="360"/>
        <w:rPr>
          <w:rFonts w:cs="Times New Roman"/>
          <w:szCs w:val="24"/>
        </w:rPr>
      </w:pPr>
      <w:r w:rsidRPr="00987737">
        <w:rPr>
          <w:rFonts w:cs="Times New Roman"/>
          <w:szCs w:val="24"/>
        </w:rPr>
        <w:t xml:space="preserve">Během své existence se mandát Europolu měnil, stejně jako se měnil obsah činností, které se neustále rozvíjejí. V současné době je důležitým tématem záležitost nedovoleného </w:t>
      </w:r>
      <w:r w:rsidRPr="00987737">
        <w:rPr>
          <w:rFonts w:cs="Times New Roman"/>
          <w:szCs w:val="24"/>
        </w:rPr>
        <w:lastRenderedPageBreak/>
        <w:t xml:space="preserve">přistěhovalectví a hrozba terorismu. Otázka kontroly hranic, která s těmito fenomény úzce souvisí, vedla k realizaci tzv. nového Akčního plánu, který představili výkonná ředitelka Europolu Catherine de </w:t>
      </w:r>
      <w:proofErr w:type="spellStart"/>
      <w:r w:rsidRPr="00987737">
        <w:rPr>
          <w:rFonts w:cs="Times New Roman"/>
          <w:szCs w:val="24"/>
        </w:rPr>
        <w:t>Bolle</w:t>
      </w:r>
      <w:proofErr w:type="spellEnd"/>
      <w:r w:rsidRPr="00987737">
        <w:rPr>
          <w:rFonts w:cs="Times New Roman"/>
          <w:szCs w:val="24"/>
        </w:rPr>
        <w:t xml:space="preserve"> a výkonný ředitel agentury </w:t>
      </w:r>
      <w:proofErr w:type="spellStart"/>
      <w:r w:rsidRPr="00987737">
        <w:rPr>
          <w:rFonts w:cs="Times New Roman"/>
          <w:szCs w:val="24"/>
        </w:rPr>
        <w:t>Frontex</w:t>
      </w:r>
      <w:proofErr w:type="spellEnd"/>
      <w:r w:rsidRPr="00987737">
        <w:rPr>
          <w:rFonts w:cs="Times New Roman"/>
          <w:szCs w:val="24"/>
        </w:rPr>
        <w:t xml:space="preserve"> Fabrice </w:t>
      </w:r>
      <w:proofErr w:type="spellStart"/>
      <w:r w:rsidRPr="00987737">
        <w:rPr>
          <w:rFonts w:cs="Times New Roman"/>
          <w:szCs w:val="24"/>
        </w:rPr>
        <w:t>Leggero</w:t>
      </w:r>
      <w:proofErr w:type="spellEnd"/>
      <w:r w:rsidRPr="00987737">
        <w:rPr>
          <w:rFonts w:cs="Times New Roman"/>
          <w:szCs w:val="24"/>
        </w:rPr>
        <w:t xml:space="preserve"> při příležitosti zasedání Rady pro spravedlnost a vnitřní věci v Lucembursku v červnu 2019. Právě součinnost s organizacemi, jejichž náplň práce je odlišná, ale mají stejné zaměření, pomáhá naplňovat Europolu vizi organizace, která funguje na principu mezinárodní strategické spolupráce.</w:t>
      </w:r>
      <w:r w:rsidRPr="00987737">
        <w:rPr>
          <w:rStyle w:val="Znakapoznpodarou"/>
          <w:rFonts w:cs="Times New Roman"/>
          <w:szCs w:val="24"/>
        </w:rPr>
        <w:t xml:space="preserve"> </w:t>
      </w:r>
      <w:r w:rsidRPr="00987737">
        <w:rPr>
          <w:rStyle w:val="Znakapoznpodarou"/>
          <w:rFonts w:cs="Times New Roman"/>
          <w:szCs w:val="24"/>
        </w:rPr>
        <w:footnoteReference w:id="26"/>
      </w:r>
      <w:r w:rsidRPr="00987737">
        <w:rPr>
          <w:rStyle w:val="Znakapoznpodarou"/>
          <w:rFonts w:cs="Times New Roman"/>
          <w:szCs w:val="24"/>
        </w:rPr>
        <w:t xml:space="preserve"> </w:t>
      </w:r>
      <w:r w:rsidRPr="00987737">
        <w:rPr>
          <w:rStyle w:val="Znakapoznpodarou"/>
          <w:rFonts w:cs="Times New Roman"/>
          <w:szCs w:val="24"/>
        </w:rPr>
        <w:footnoteReference w:id="27"/>
      </w:r>
      <w:r w:rsidRPr="00987737">
        <w:rPr>
          <w:rFonts w:cs="Times New Roman"/>
          <w:szCs w:val="24"/>
        </w:rPr>
        <w:t xml:space="preserve"> </w:t>
      </w:r>
    </w:p>
    <w:p w14:paraId="16350670" w14:textId="77777777" w:rsidR="00E11628" w:rsidRPr="00987737" w:rsidRDefault="00E11628" w:rsidP="00D7750C">
      <w:pPr>
        <w:ind w:left="360"/>
        <w:rPr>
          <w:rFonts w:cs="Times New Roman"/>
          <w:szCs w:val="24"/>
        </w:rPr>
      </w:pPr>
    </w:p>
    <w:p w14:paraId="30E5214A" w14:textId="0B44BE79" w:rsidR="00D7750C" w:rsidRDefault="00D7750C" w:rsidP="00D7750C">
      <w:pPr>
        <w:ind w:left="360"/>
        <w:rPr>
          <w:rFonts w:cs="Times New Roman"/>
          <w:szCs w:val="24"/>
        </w:rPr>
      </w:pPr>
      <w:r w:rsidRPr="00987737">
        <w:rPr>
          <w:rFonts w:cs="Times New Roman"/>
          <w:szCs w:val="24"/>
        </w:rPr>
        <w:t>Po sepsání Maastrichtské smlouvy panovalo několik nejasností ve vztahu mezi přijatými politikami a jejich reálnou aplikací. Bylo potřeba konkrétněji charakterizovat hranice třetího pilíře a zefektivnit bezpečnostní management EU. Toto období mezi lety 1999-2003 je možné charakterizovat jako další stupeň rozvoje evropské bezpečnosti. 2. října 1997 byla podepsána Amsterodamská smlouva, která na tyto skutečnosti reaguje. Vstoupila v platnost 1. května 1999 a pozměňuje zejména Smlouvu o Evropské unii, o založení Evropského společenství, Evropského společenství uhlí a oceli a Evropského společenství pro atomovou energii.</w:t>
      </w:r>
      <w:r w:rsidRPr="00987737">
        <w:rPr>
          <w:rStyle w:val="Znakapoznpodarou"/>
          <w:rFonts w:cs="Times New Roman"/>
          <w:szCs w:val="24"/>
        </w:rPr>
        <w:footnoteReference w:id="28"/>
      </w:r>
      <w:r w:rsidRPr="00987737">
        <w:rPr>
          <w:rFonts w:cs="Times New Roman"/>
          <w:szCs w:val="24"/>
        </w:rPr>
        <w:t xml:space="preserve"> </w:t>
      </w:r>
      <w:r w:rsidRPr="00987737">
        <w:rPr>
          <w:rStyle w:val="Znakapoznpodarou"/>
          <w:rFonts w:cs="Times New Roman"/>
          <w:szCs w:val="24"/>
        </w:rPr>
        <w:footnoteReference w:id="29"/>
      </w:r>
    </w:p>
    <w:p w14:paraId="674BDBE1" w14:textId="77777777" w:rsidR="00E11628" w:rsidRPr="00987737" w:rsidRDefault="00E11628" w:rsidP="00D7750C">
      <w:pPr>
        <w:ind w:left="360"/>
        <w:rPr>
          <w:rFonts w:cs="Times New Roman"/>
          <w:szCs w:val="24"/>
        </w:rPr>
      </w:pPr>
    </w:p>
    <w:p w14:paraId="613AE853" w14:textId="643F4238" w:rsidR="00D7750C" w:rsidRDefault="00D7750C" w:rsidP="00D7750C">
      <w:pPr>
        <w:ind w:left="360"/>
        <w:rPr>
          <w:rFonts w:cs="Times New Roman"/>
          <w:szCs w:val="24"/>
        </w:rPr>
      </w:pPr>
      <w:r>
        <w:rPr>
          <w:rFonts w:cs="Times New Roman"/>
          <w:szCs w:val="24"/>
        </w:rPr>
        <w:t>Amsterodamská smlouva tedy znamenala úpravu některých částí smlouvy Maastrichtské a aktů souvisejících, ale především šlo o změny, které vedly k lepšímu prosazování a přijímání opatření ve věcech zahraniční politiky. Tato proměna umožnila využívat nové strategické nástroje jako například koordinovanou pozici vůči třetím zemím, pokud tímto nedocházelo k narušení národních zájmů některého ze zúčastněných aktérů.</w:t>
      </w:r>
    </w:p>
    <w:p w14:paraId="69DC455E" w14:textId="77777777" w:rsidR="00E11628" w:rsidRDefault="00E11628" w:rsidP="00D7750C">
      <w:pPr>
        <w:ind w:left="360"/>
        <w:rPr>
          <w:rFonts w:cs="Times New Roman"/>
          <w:szCs w:val="24"/>
        </w:rPr>
      </w:pPr>
    </w:p>
    <w:p w14:paraId="2BEFAD31" w14:textId="329DC802" w:rsidR="00D7750C" w:rsidRDefault="00D7750C" w:rsidP="00D7750C">
      <w:pPr>
        <w:ind w:left="360"/>
        <w:rPr>
          <w:rFonts w:cs="Times New Roman"/>
          <w:szCs w:val="24"/>
        </w:rPr>
      </w:pPr>
      <w:r w:rsidRPr="00987737">
        <w:rPr>
          <w:rFonts w:cs="Times New Roman"/>
          <w:szCs w:val="24"/>
        </w:rPr>
        <w:lastRenderedPageBreak/>
        <w:t xml:space="preserve">Důležitou roli sehrála Amsterodamská smlouva ve věci rozsahu pravomocí Západoevropské unie jakožto zásadního aktéra obranné a bezpečnostní politiky EU. Smlouva se k roli ZEU soustavně vyjadřuje a posiluje její význam. Jak stojí v samotném dokumentu, EU deleguje na ZEU provádění rozhodnutí a vypracování takových druhů úkolů, které souvisejí s obranou. Tyto návrhy se začaly naplňovat zintenzivněním úvah, které prostupovaly napříč členskými státy Unie. Plány a schůze uskutečňované v této problematice vyvrcholily rozhodnutím Evropské rady v Helsinkách v roce 1999, kde došlo k rozhodnutí o plnění tzv. </w:t>
      </w:r>
      <w:proofErr w:type="spellStart"/>
      <w:r w:rsidRPr="00987737">
        <w:rPr>
          <w:rFonts w:cs="Times New Roman"/>
          <w:szCs w:val="24"/>
        </w:rPr>
        <w:t>Peterburgských</w:t>
      </w:r>
      <w:proofErr w:type="spellEnd"/>
      <w:r w:rsidRPr="00987737">
        <w:rPr>
          <w:rFonts w:cs="Times New Roman"/>
          <w:szCs w:val="24"/>
        </w:rPr>
        <w:t xml:space="preserve"> úkolů, které, ačkoliv byly schváleny již v roce 1992 Radou ZEU, byly posléze začleněny do článku 17 Smlouvy o Evropské unii prostřednictvím Amsterodamské smlouvy.</w:t>
      </w:r>
      <w:r w:rsidRPr="00C81DD9">
        <w:rPr>
          <w:rStyle w:val="Znakapoznpodarou"/>
          <w:rFonts w:cs="Times New Roman"/>
          <w:szCs w:val="24"/>
        </w:rPr>
        <w:t xml:space="preserve"> </w:t>
      </w:r>
      <w:r>
        <w:rPr>
          <w:rStyle w:val="Znakapoznpodarou"/>
          <w:rFonts w:cs="Times New Roman"/>
          <w:szCs w:val="24"/>
        </w:rPr>
        <w:footnoteReference w:id="30"/>
      </w:r>
      <w:r>
        <w:rPr>
          <w:rFonts w:cs="Times New Roman"/>
          <w:szCs w:val="24"/>
        </w:rPr>
        <w:t xml:space="preserve"> </w:t>
      </w:r>
      <w:r w:rsidRPr="00987737">
        <w:rPr>
          <w:rStyle w:val="Znakapoznpodarou"/>
          <w:rFonts w:cs="Times New Roman"/>
          <w:szCs w:val="24"/>
        </w:rPr>
        <w:footnoteReference w:id="31"/>
      </w:r>
      <w:r w:rsidRPr="00987737">
        <w:rPr>
          <w:rFonts w:cs="Times New Roman"/>
          <w:szCs w:val="24"/>
        </w:rPr>
        <w:t xml:space="preserve"> </w:t>
      </w:r>
    </w:p>
    <w:p w14:paraId="2FB12989" w14:textId="77777777" w:rsidR="00E11628" w:rsidRPr="00987737" w:rsidRDefault="00E11628" w:rsidP="00D7750C">
      <w:pPr>
        <w:ind w:left="360"/>
        <w:rPr>
          <w:rFonts w:cs="Times New Roman"/>
          <w:szCs w:val="24"/>
        </w:rPr>
      </w:pPr>
    </w:p>
    <w:p w14:paraId="24D40001" w14:textId="3A933035" w:rsidR="00D7750C" w:rsidRDefault="00D7750C" w:rsidP="00D7750C">
      <w:pPr>
        <w:ind w:left="360"/>
        <w:rPr>
          <w:rFonts w:cs="Times New Roman"/>
          <w:szCs w:val="24"/>
        </w:rPr>
      </w:pPr>
      <w:proofErr w:type="spellStart"/>
      <w:r>
        <w:rPr>
          <w:rFonts w:cs="Times New Roman"/>
          <w:szCs w:val="24"/>
        </w:rPr>
        <w:t>Peterburgské</w:t>
      </w:r>
      <w:proofErr w:type="spellEnd"/>
      <w:r>
        <w:rPr>
          <w:rFonts w:cs="Times New Roman"/>
          <w:szCs w:val="24"/>
        </w:rPr>
        <w:t xml:space="preserve"> úkoly byly reakcí na situaci po skončení studené války a situaci na Balkáně. Představovaly důležitou sílu </w:t>
      </w:r>
      <w:proofErr w:type="spellStart"/>
      <w:r>
        <w:rPr>
          <w:rFonts w:cs="Times New Roman"/>
          <w:szCs w:val="24"/>
        </w:rPr>
        <w:t>peacekeepingových</w:t>
      </w:r>
      <w:proofErr w:type="spellEnd"/>
      <w:r>
        <w:rPr>
          <w:rFonts w:cs="Times New Roman"/>
          <w:szCs w:val="24"/>
        </w:rPr>
        <w:t xml:space="preserve"> operací humanitárního charakteru v rámci krizového managementu Unie. Akce, ke kterým se </w:t>
      </w:r>
      <w:proofErr w:type="spellStart"/>
      <w:r>
        <w:rPr>
          <w:rFonts w:cs="Times New Roman"/>
          <w:szCs w:val="24"/>
        </w:rPr>
        <w:t>Peterburgské</w:t>
      </w:r>
      <w:proofErr w:type="spellEnd"/>
      <w:r>
        <w:rPr>
          <w:rFonts w:cs="Times New Roman"/>
          <w:szCs w:val="24"/>
        </w:rPr>
        <w:t xml:space="preserve"> úkoly vztahovaly, zahrnovaly humanitární a záchranné operace, mírové operace a operace bojových sil při řešení krizí. Rozhodnutí Evropské rady o plnění plánu </w:t>
      </w:r>
      <w:proofErr w:type="spellStart"/>
      <w:r>
        <w:rPr>
          <w:rFonts w:cs="Times New Roman"/>
          <w:szCs w:val="24"/>
        </w:rPr>
        <w:t>Peterburgských</w:t>
      </w:r>
      <w:proofErr w:type="spellEnd"/>
      <w:r>
        <w:rPr>
          <w:rFonts w:cs="Times New Roman"/>
          <w:szCs w:val="24"/>
        </w:rPr>
        <w:t xml:space="preserve"> úkolů položilo základy komplexnímu řešení bezpečnostní a obranné politiky, která zahrnovala vojenský krizový management, civilní krizový management a důraz na prevenci konfliktů včetně jejich monitoringu.</w:t>
      </w:r>
      <w:r>
        <w:rPr>
          <w:rStyle w:val="Znakapoznpodarou"/>
          <w:rFonts w:cs="Times New Roman"/>
          <w:szCs w:val="24"/>
        </w:rPr>
        <w:footnoteReference w:id="32"/>
      </w:r>
    </w:p>
    <w:p w14:paraId="3BAD2703" w14:textId="77777777" w:rsidR="00E11628" w:rsidRDefault="00E11628" w:rsidP="00D7750C">
      <w:pPr>
        <w:ind w:left="360"/>
        <w:rPr>
          <w:rFonts w:cs="Times New Roman"/>
          <w:szCs w:val="24"/>
        </w:rPr>
      </w:pPr>
    </w:p>
    <w:p w14:paraId="7410D99D" w14:textId="77777777" w:rsidR="00494D6F" w:rsidRDefault="00D7750C" w:rsidP="00494D6F">
      <w:pPr>
        <w:ind w:left="360"/>
        <w:rPr>
          <w:rFonts w:cs="Times New Roman"/>
          <w:szCs w:val="24"/>
        </w:rPr>
      </w:pPr>
      <w:r>
        <w:rPr>
          <w:rFonts w:cs="Times New Roman"/>
          <w:szCs w:val="24"/>
        </w:rPr>
        <w:t xml:space="preserve">Přijetí Amsterodamské smlouvy mělo vliv na rozvoj sektorové integrace z hlediska dimenze evropského integračního procesu. Došlo k tomu, že fenomén ochrany hranic, který zasahuje od problematiky vnitřní bezpečnosti státu až po otázku státní suverenity, začal získávat větší pozornost. Zároveň od roku 1999 učinila Evropská rada pro spravedlnost a vnitřní věci sérii kroků, které vedly k posílení spolupráce v oblasti migrace, azylové politiky a bezpečnosti. </w:t>
      </w:r>
    </w:p>
    <w:p w14:paraId="45793F2A" w14:textId="77EED09B" w:rsidR="00D7750C" w:rsidRDefault="00D7750C" w:rsidP="00494D6F">
      <w:pPr>
        <w:ind w:left="360"/>
        <w:rPr>
          <w:rFonts w:cs="Times New Roman"/>
          <w:szCs w:val="24"/>
        </w:rPr>
      </w:pPr>
      <w:r>
        <w:rPr>
          <w:rFonts w:cs="Times New Roman"/>
          <w:szCs w:val="24"/>
        </w:rPr>
        <w:lastRenderedPageBreak/>
        <w:t>V roce 2004 vydala Evropská rada nařízení, které se týkalo zřízení Evropské agentury pro řízení operativní spolupráce na vnějších hranicích členských států Evropské unie, s cílem koordinovat bezpečnostní procesy ochrany hranic</w:t>
      </w:r>
      <w:r w:rsidR="00A35E68">
        <w:rPr>
          <w:rFonts w:cs="Times New Roman"/>
          <w:szCs w:val="24"/>
        </w:rPr>
        <w:t xml:space="preserve">. </w:t>
      </w:r>
      <w:r w:rsidR="005133A6">
        <w:rPr>
          <w:rFonts w:cs="Times New Roman"/>
          <w:szCs w:val="24"/>
        </w:rPr>
        <w:t>Přesný</w:t>
      </w:r>
      <w:r w:rsidR="00A35E68">
        <w:rPr>
          <w:rFonts w:cs="Times New Roman"/>
          <w:szCs w:val="24"/>
        </w:rPr>
        <w:t xml:space="preserve"> vznik agentury se datuje k 3. říjnu 2005, kdy spouští svou činnost v oblasti kontroly vnějších hranicích a</w:t>
      </w:r>
      <w:r w:rsidR="005133A6">
        <w:rPr>
          <w:rFonts w:cs="Times New Roman"/>
          <w:szCs w:val="24"/>
        </w:rPr>
        <w:t xml:space="preserve"> mezinárodní spolupráce. Výraznou proměnou agentura prošla</w:t>
      </w:r>
      <w:r>
        <w:rPr>
          <w:rFonts w:cs="Times New Roman"/>
          <w:szCs w:val="24"/>
        </w:rPr>
        <w:t xml:space="preserve"> 14. září 2016</w:t>
      </w:r>
      <w:r w:rsidR="005133A6">
        <w:rPr>
          <w:rFonts w:cs="Times New Roman"/>
          <w:szCs w:val="24"/>
        </w:rPr>
        <w:t>, kdy bylo nařízení Evropské rady z roku 2004</w:t>
      </w:r>
      <w:r>
        <w:rPr>
          <w:rFonts w:cs="Times New Roman"/>
          <w:szCs w:val="24"/>
        </w:rPr>
        <w:t xml:space="preserve"> zrušeno jako reakce na nebývalé rostoucí smíšené migrační toky směrem k hranicím Evropské unie, aby </w:t>
      </w:r>
      <w:r w:rsidR="005133A6">
        <w:rPr>
          <w:rFonts w:cs="Times New Roman"/>
          <w:szCs w:val="24"/>
        </w:rPr>
        <w:t xml:space="preserve">se </w:t>
      </w:r>
      <w:r>
        <w:rPr>
          <w:rFonts w:cs="Times New Roman"/>
          <w:szCs w:val="24"/>
        </w:rPr>
        <w:t xml:space="preserve">zároveň ustanovila </w:t>
      </w:r>
      <w:r w:rsidRPr="006C7ADE">
        <w:rPr>
          <w:rFonts w:cs="Times New Roman"/>
          <w:szCs w:val="24"/>
        </w:rPr>
        <w:t>Evropsk</w:t>
      </w:r>
      <w:r w:rsidR="005133A6">
        <w:rPr>
          <w:rFonts w:cs="Times New Roman"/>
          <w:szCs w:val="24"/>
        </w:rPr>
        <w:t>á</w:t>
      </w:r>
      <w:r w:rsidRPr="006C7ADE">
        <w:rPr>
          <w:rFonts w:cs="Times New Roman"/>
          <w:szCs w:val="24"/>
        </w:rPr>
        <w:t xml:space="preserve"> agentur</w:t>
      </w:r>
      <w:r w:rsidR="005133A6">
        <w:rPr>
          <w:rFonts w:cs="Times New Roman"/>
          <w:szCs w:val="24"/>
        </w:rPr>
        <w:t>a</w:t>
      </w:r>
      <w:r w:rsidRPr="006C7ADE">
        <w:rPr>
          <w:rFonts w:cs="Times New Roman"/>
          <w:szCs w:val="24"/>
        </w:rPr>
        <w:t xml:space="preserve"> pro pohraniční a pobřežní stráž, znám</w:t>
      </w:r>
      <w:r w:rsidR="005133A6">
        <w:rPr>
          <w:rFonts w:cs="Times New Roman"/>
          <w:szCs w:val="24"/>
        </w:rPr>
        <w:t>á</w:t>
      </w:r>
      <w:r w:rsidRPr="006C7ADE">
        <w:rPr>
          <w:rFonts w:cs="Times New Roman"/>
          <w:szCs w:val="24"/>
        </w:rPr>
        <w:t xml:space="preserve"> </w:t>
      </w:r>
      <w:r>
        <w:rPr>
          <w:rFonts w:cs="Times New Roman"/>
          <w:szCs w:val="24"/>
        </w:rPr>
        <w:t xml:space="preserve">dnes pod akronymem </w:t>
      </w:r>
      <w:proofErr w:type="spellStart"/>
      <w:r>
        <w:rPr>
          <w:rFonts w:cs="Times New Roman"/>
          <w:szCs w:val="24"/>
        </w:rPr>
        <w:t>Frontex</w:t>
      </w:r>
      <w:proofErr w:type="spellEnd"/>
      <w:r>
        <w:rPr>
          <w:rFonts w:cs="Times New Roman"/>
          <w:szCs w:val="24"/>
        </w:rPr>
        <w:t>. Tento krok měl za cíl posílit kontroly na hranicích odpovídajícím způsobem, zvýšit akceschopnost jednotek a zajistit dostatečný počet potřebných zdrojů.</w:t>
      </w:r>
      <w:r w:rsidRPr="00185A83">
        <w:rPr>
          <w:rStyle w:val="Znakapoznpodarou"/>
          <w:rFonts w:cs="Times New Roman"/>
          <w:szCs w:val="24"/>
        </w:rPr>
        <w:t xml:space="preserve"> </w:t>
      </w:r>
      <w:r>
        <w:rPr>
          <w:rStyle w:val="Znakapoznpodarou"/>
          <w:rFonts w:cs="Times New Roman"/>
          <w:szCs w:val="24"/>
        </w:rPr>
        <w:footnoteReference w:id="33"/>
      </w:r>
      <w:r>
        <w:rPr>
          <w:rFonts w:cs="Times New Roman"/>
          <w:szCs w:val="24"/>
        </w:rPr>
        <w:t xml:space="preserve"> </w:t>
      </w:r>
      <w:r>
        <w:rPr>
          <w:rStyle w:val="Znakapoznpodarou"/>
          <w:rFonts w:cs="Times New Roman"/>
          <w:szCs w:val="24"/>
        </w:rPr>
        <w:footnoteReference w:id="34"/>
      </w:r>
      <w:r>
        <w:rPr>
          <w:rFonts w:cs="Times New Roman"/>
          <w:szCs w:val="24"/>
        </w:rPr>
        <w:t xml:space="preserve"> </w:t>
      </w:r>
      <w:r>
        <w:rPr>
          <w:rStyle w:val="Znakapoznpodarou"/>
          <w:rFonts w:cs="Times New Roman"/>
          <w:szCs w:val="24"/>
        </w:rPr>
        <w:footnoteReference w:id="35"/>
      </w:r>
    </w:p>
    <w:p w14:paraId="2D3E1285" w14:textId="41593981" w:rsidR="00AD2E94" w:rsidRDefault="00AD2E94" w:rsidP="00494D6F">
      <w:pPr>
        <w:ind w:left="360"/>
        <w:rPr>
          <w:rFonts w:cs="Times New Roman"/>
          <w:szCs w:val="24"/>
        </w:rPr>
      </w:pPr>
    </w:p>
    <w:p w14:paraId="57791416" w14:textId="622322F4" w:rsidR="00D7750C" w:rsidRPr="007569C5" w:rsidRDefault="005F0884" w:rsidP="00215A9F">
      <w:pPr>
        <w:ind w:left="360"/>
        <w:rPr>
          <w:rFonts w:cs="Times New Roman"/>
          <w:szCs w:val="24"/>
        </w:rPr>
      </w:pPr>
      <w:r>
        <w:rPr>
          <w:rFonts w:cs="Times New Roman"/>
          <w:szCs w:val="24"/>
        </w:rPr>
        <w:t xml:space="preserve">6. října 2016 proběhl zahajovací ceremoniál při příležitosti oficiálního spuštění agentury </w:t>
      </w:r>
      <w:proofErr w:type="spellStart"/>
      <w:r>
        <w:rPr>
          <w:rFonts w:cs="Times New Roman"/>
          <w:szCs w:val="24"/>
        </w:rPr>
        <w:t>Frontex</w:t>
      </w:r>
      <w:proofErr w:type="spellEnd"/>
      <w:r>
        <w:rPr>
          <w:rFonts w:cs="Times New Roman"/>
          <w:szCs w:val="24"/>
        </w:rPr>
        <w:t>.</w:t>
      </w:r>
      <w:r w:rsidR="00F514BB">
        <w:rPr>
          <w:rFonts w:cs="Times New Roman"/>
          <w:szCs w:val="24"/>
        </w:rPr>
        <w:t xml:space="preserve"> Během této události se připomněly důležité body, které se agentura zavázala naplnit.</w:t>
      </w:r>
      <w:r>
        <w:rPr>
          <w:rFonts w:cs="Times New Roman"/>
          <w:szCs w:val="24"/>
        </w:rPr>
        <w:t xml:space="preserve"> Kromě toho, že se </w:t>
      </w:r>
      <w:r w:rsidR="00F514BB">
        <w:rPr>
          <w:rFonts w:cs="Times New Roman"/>
          <w:szCs w:val="24"/>
        </w:rPr>
        <w:t xml:space="preserve">se změnou mandátu role a činnosti agentury rozšířily, zdvojnásobil se také počet zaměstnanců a zvětšil se obsah možností, kterými operuje, tzn. byl zřízen tzv. </w:t>
      </w:r>
      <w:r w:rsidR="00F514BB" w:rsidRPr="00F514BB">
        <w:rPr>
          <w:rFonts w:cs="Times New Roman"/>
          <w:i/>
          <w:iCs/>
          <w:szCs w:val="24"/>
        </w:rPr>
        <w:t>fond rychlé reakce</w:t>
      </w:r>
      <w:r w:rsidR="00F514BB">
        <w:rPr>
          <w:rFonts w:cs="Times New Roman"/>
          <w:szCs w:val="24"/>
        </w:rPr>
        <w:t xml:space="preserve">, který dokáže během mimořádné situace na vnějších hranicích zmobilizovat a nasadit do problémové oblasti až 1500 osob z řad pohraniční stráže, dále bude agentura provádět každoročně </w:t>
      </w:r>
      <w:r w:rsidR="00F514BB" w:rsidRPr="00F514BB">
        <w:rPr>
          <w:rFonts w:cs="Times New Roman"/>
          <w:i/>
          <w:iCs/>
          <w:szCs w:val="24"/>
        </w:rPr>
        <w:t>zátěžové testy</w:t>
      </w:r>
      <w:r w:rsidR="00F514BB">
        <w:rPr>
          <w:rFonts w:cs="Times New Roman"/>
          <w:szCs w:val="24"/>
        </w:rPr>
        <w:t xml:space="preserve"> na vnějších hranicích, kdy dojde k testování připravenosti a schopnosti každého členského státu v případě silného migračního</w:t>
      </w:r>
      <w:r w:rsidR="006B1758">
        <w:rPr>
          <w:rFonts w:cs="Times New Roman"/>
          <w:szCs w:val="24"/>
        </w:rPr>
        <w:t xml:space="preserve"> toku</w:t>
      </w:r>
      <w:r w:rsidR="00F514BB">
        <w:rPr>
          <w:rFonts w:cs="Times New Roman"/>
          <w:szCs w:val="24"/>
        </w:rPr>
        <w:t xml:space="preserve"> a v neposlední řadě se bude agentura angažovat během </w:t>
      </w:r>
      <w:r w:rsidR="00F514BB" w:rsidRPr="00F514BB">
        <w:rPr>
          <w:rFonts w:cs="Times New Roman"/>
          <w:i/>
          <w:iCs/>
          <w:szCs w:val="24"/>
        </w:rPr>
        <w:t>nucených návratových operací</w:t>
      </w:r>
      <w:r w:rsidR="00F514BB">
        <w:rPr>
          <w:rFonts w:cs="Times New Roman"/>
          <w:szCs w:val="24"/>
        </w:rPr>
        <w:t>, jak po operativní tak logistické stránce.</w:t>
      </w:r>
      <w:r w:rsidR="00543D1A">
        <w:rPr>
          <w:rStyle w:val="Znakapoznpodarou"/>
          <w:rFonts w:cs="Times New Roman"/>
          <w:szCs w:val="24"/>
        </w:rPr>
        <w:footnoteReference w:id="36"/>
      </w:r>
      <w:r w:rsidR="00543D1A">
        <w:rPr>
          <w:rFonts w:cs="Times New Roman"/>
          <w:szCs w:val="24"/>
        </w:rPr>
        <w:t xml:space="preserve"> </w:t>
      </w:r>
      <w:r w:rsidR="00543D1A">
        <w:rPr>
          <w:rStyle w:val="Znakapoznpodarou"/>
          <w:rFonts w:cs="Times New Roman"/>
          <w:szCs w:val="24"/>
        </w:rPr>
        <w:footnoteReference w:id="37"/>
      </w:r>
      <w:r w:rsidR="00F514BB">
        <w:rPr>
          <w:rFonts w:cs="Times New Roman"/>
          <w:szCs w:val="24"/>
        </w:rPr>
        <w:t xml:space="preserve">  </w:t>
      </w:r>
    </w:p>
    <w:p w14:paraId="5B04640F" w14:textId="2371ABAB" w:rsidR="00D7750C" w:rsidRPr="00543D1A" w:rsidRDefault="001C704F" w:rsidP="005A09E7">
      <w:pPr>
        <w:pStyle w:val="Nadpis1"/>
        <w:ind w:left="360"/>
        <w:rPr>
          <w:rFonts w:ascii="Times New Roman" w:hAnsi="Times New Roman" w:cs="Times New Roman"/>
          <w:b/>
          <w:bCs/>
          <w:color w:val="auto"/>
        </w:rPr>
      </w:pPr>
      <w:bookmarkStart w:id="16" w:name="_Toc39449496"/>
      <w:r>
        <w:rPr>
          <w:rFonts w:ascii="Times New Roman" w:hAnsi="Times New Roman" w:cs="Times New Roman"/>
          <w:b/>
          <w:bCs/>
          <w:color w:val="auto"/>
        </w:rPr>
        <w:lastRenderedPageBreak/>
        <w:t>3</w:t>
      </w:r>
      <w:r w:rsidR="005A09E7">
        <w:rPr>
          <w:rFonts w:ascii="Times New Roman" w:hAnsi="Times New Roman" w:cs="Times New Roman"/>
          <w:b/>
          <w:bCs/>
          <w:color w:val="auto"/>
        </w:rPr>
        <w:t xml:space="preserve">. </w:t>
      </w:r>
      <w:r w:rsidR="00D7750C" w:rsidRPr="00543D1A">
        <w:rPr>
          <w:rFonts w:ascii="Times New Roman" w:hAnsi="Times New Roman" w:cs="Times New Roman"/>
          <w:b/>
          <w:bCs/>
          <w:color w:val="auto"/>
        </w:rPr>
        <w:t>Hranice a jejich ochrana</w:t>
      </w:r>
      <w:bookmarkEnd w:id="16"/>
    </w:p>
    <w:p w14:paraId="527F8C02" w14:textId="77777777" w:rsidR="00D7750C" w:rsidRDefault="00D7750C" w:rsidP="00D7750C"/>
    <w:p w14:paraId="022B0C89" w14:textId="34772476" w:rsidR="00D7750C" w:rsidRDefault="00D7750C" w:rsidP="00D7750C">
      <w:pPr>
        <w:ind w:left="360"/>
        <w:rPr>
          <w:rFonts w:cs="Times New Roman"/>
          <w:szCs w:val="24"/>
        </w:rPr>
      </w:pPr>
      <w:r w:rsidRPr="00ED4976">
        <w:rPr>
          <w:rFonts w:cs="Times New Roman"/>
          <w:szCs w:val="24"/>
        </w:rPr>
        <w:t xml:space="preserve">Na hranice, ať už mluvíme o hranicích státu nebo vnějších hranic větších celků, můžeme nazírat několik způsoby od vnímání hranic jakožto celého příhraničního regionu a interakcí v něm se odehrávajících nebo hranic jako symbolu státní moci, tzn. vnímat hranice jako významný fenomén z hlediska mezinárodních vztahů a politických diskusí. </w:t>
      </w:r>
      <w:r>
        <w:rPr>
          <w:rFonts w:cs="Times New Roman"/>
          <w:szCs w:val="24"/>
        </w:rPr>
        <w:t>Otázka ochrany hranic je zásadní zejména pro pochopení přístupu, který definuje hranice jako kontrolní mechanismy při práci s nelegální migrací a dalšími negativními vlivy.</w:t>
      </w:r>
      <w:r w:rsidR="007D69F2">
        <w:rPr>
          <w:rFonts w:cs="Times New Roman"/>
          <w:szCs w:val="24"/>
        </w:rPr>
        <w:t xml:space="preserve"> V následující kapitole se zaměříme na systém dělení hranic, co hranice znamenají a jak se systémově proměnil </w:t>
      </w:r>
      <w:r w:rsidR="001B07AD">
        <w:rPr>
          <w:rFonts w:cs="Times New Roman"/>
          <w:szCs w:val="24"/>
        </w:rPr>
        <w:t>jejich</w:t>
      </w:r>
      <w:r w:rsidR="007D69F2">
        <w:rPr>
          <w:rFonts w:cs="Times New Roman"/>
          <w:szCs w:val="24"/>
        </w:rPr>
        <w:t xml:space="preserve"> význam. </w:t>
      </w:r>
    </w:p>
    <w:p w14:paraId="32A9D005" w14:textId="77777777" w:rsidR="00E11628" w:rsidRDefault="00E11628" w:rsidP="00D7750C">
      <w:pPr>
        <w:ind w:left="360"/>
        <w:rPr>
          <w:rFonts w:cs="Times New Roman"/>
          <w:szCs w:val="24"/>
        </w:rPr>
      </w:pPr>
    </w:p>
    <w:p w14:paraId="488C9526" w14:textId="2492C775" w:rsidR="00D7750C" w:rsidRDefault="00D7750C" w:rsidP="00D7750C">
      <w:pPr>
        <w:ind w:left="360"/>
        <w:rPr>
          <w:rFonts w:cs="Times New Roman"/>
          <w:szCs w:val="24"/>
        </w:rPr>
      </w:pPr>
      <w:r>
        <w:rPr>
          <w:rFonts w:cs="Times New Roman"/>
          <w:szCs w:val="24"/>
        </w:rPr>
        <w:t>Ochrana vnějších hranic Evropy se stala aktuální zejména v kontextu migrační krize a po teroristických útocích v několika členských zemích. Diskuse o posílení kontroly na hranicích a zefektivnění práce jednotlivých organizací proběhla napříč členskými státy. Jednou z reakcí, která je pro tuto práci relevantní, bylo zahájení činnosti Evropské agentury pro pohraniční a pobřežní stráž dne 6. října 2016, tj. necelý rok po vydání nařízení Evropské rady o jejím ustanovení.</w:t>
      </w:r>
      <w:r>
        <w:rPr>
          <w:rStyle w:val="Znakapoznpodarou"/>
          <w:rFonts w:cs="Times New Roman"/>
          <w:szCs w:val="24"/>
        </w:rPr>
        <w:footnoteReference w:id="38"/>
      </w:r>
      <w:r>
        <w:rPr>
          <w:rFonts w:cs="Times New Roman"/>
          <w:szCs w:val="24"/>
        </w:rPr>
        <w:t xml:space="preserve"> </w:t>
      </w:r>
      <w:r>
        <w:rPr>
          <w:rStyle w:val="Znakapoznpodarou"/>
          <w:rFonts w:cs="Times New Roman"/>
          <w:szCs w:val="24"/>
        </w:rPr>
        <w:footnoteReference w:id="39"/>
      </w:r>
    </w:p>
    <w:p w14:paraId="4A299E45" w14:textId="77777777" w:rsidR="00E11628" w:rsidRDefault="00E11628" w:rsidP="00D7750C">
      <w:pPr>
        <w:ind w:left="360"/>
        <w:rPr>
          <w:rFonts w:cs="Times New Roman"/>
          <w:szCs w:val="24"/>
        </w:rPr>
      </w:pPr>
    </w:p>
    <w:p w14:paraId="5B1C1A73" w14:textId="296106B6" w:rsidR="00D7750C" w:rsidRDefault="00D7750C" w:rsidP="00F16ABB">
      <w:pPr>
        <w:ind w:left="360"/>
        <w:rPr>
          <w:rFonts w:cs="Times New Roman"/>
          <w:szCs w:val="24"/>
        </w:rPr>
      </w:pPr>
      <w:r>
        <w:rPr>
          <w:rFonts w:cs="Times New Roman"/>
          <w:szCs w:val="24"/>
        </w:rPr>
        <w:t>V </w:t>
      </w:r>
      <w:r w:rsidR="00215A9F">
        <w:rPr>
          <w:rFonts w:cs="Times New Roman"/>
          <w:szCs w:val="24"/>
        </w:rPr>
        <w:t>období</w:t>
      </w:r>
      <w:r>
        <w:rPr>
          <w:rFonts w:cs="Times New Roman"/>
          <w:szCs w:val="24"/>
        </w:rPr>
        <w:t xml:space="preserve"> </w:t>
      </w:r>
      <w:r w:rsidR="00215A9F">
        <w:rPr>
          <w:rFonts w:cs="Times New Roman"/>
          <w:szCs w:val="24"/>
        </w:rPr>
        <w:t xml:space="preserve">tzv. </w:t>
      </w:r>
      <w:r>
        <w:rPr>
          <w:rFonts w:cs="Times New Roman"/>
          <w:szCs w:val="24"/>
        </w:rPr>
        <w:t>migrační krize</w:t>
      </w:r>
      <w:r w:rsidR="00215A9F">
        <w:rPr>
          <w:rFonts w:cs="Times New Roman"/>
          <w:szCs w:val="24"/>
        </w:rPr>
        <w:t xml:space="preserve"> </w:t>
      </w:r>
      <w:r>
        <w:rPr>
          <w:rFonts w:cs="Times New Roman"/>
          <w:szCs w:val="24"/>
        </w:rPr>
        <w:t>mezi lety 2015 až 2017 byl na</w:t>
      </w:r>
      <w:r w:rsidR="00215A9F">
        <w:rPr>
          <w:rFonts w:cs="Times New Roman"/>
          <w:szCs w:val="24"/>
        </w:rPr>
        <w:t xml:space="preserve"> část </w:t>
      </w:r>
      <w:r>
        <w:rPr>
          <w:rFonts w:cs="Times New Roman"/>
          <w:szCs w:val="24"/>
        </w:rPr>
        <w:t xml:space="preserve">vnější hranice Evropské unie, tj. </w:t>
      </w:r>
      <w:r w:rsidR="00F16ABB">
        <w:rPr>
          <w:rFonts w:cs="Times New Roman"/>
          <w:szCs w:val="24"/>
        </w:rPr>
        <w:t xml:space="preserve">konkrétní </w:t>
      </w:r>
      <w:r w:rsidR="00215A9F">
        <w:rPr>
          <w:rFonts w:cs="Times New Roman"/>
          <w:szCs w:val="24"/>
        </w:rPr>
        <w:t xml:space="preserve">oblast </w:t>
      </w:r>
      <w:r>
        <w:rPr>
          <w:rFonts w:cs="Times New Roman"/>
          <w:szCs w:val="24"/>
        </w:rPr>
        <w:t xml:space="preserve">hranic mezi Bulharskem, Řeckem a Tureckem, vyvíjen silný nátlak. Až s prohlášením Turecka, které vstoupilo v platnost v březnu 2016, kdy se zavázalo poskytnout pomoc při ochraně námořních i pozemních hranic, se situace po několika měsících uklidnila. Kromě dalšího výrazného nárůstu v červnu 2017, kdy bylo zajištěno nečekaně velké množství nelegálních migrantů na trase přes centrální Středomoří, se počty snižují. Mezi lety 2016-2017 se podařilo odhalit velkou část převaděčských sítí, což mělo výrazný vliv na příliv nelegálních migrantů do Evropy, kteří by služby převaděčů jinak využili. </w:t>
      </w:r>
      <w:r w:rsidR="00F16ABB">
        <w:rPr>
          <w:rFonts w:cs="Times New Roman"/>
          <w:szCs w:val="24"/>
        </w:rPr>
        <w:t xml:space="preserve">Protože se agentura aktivně zapojuje do procesu návratových operací </w:t>
      </w:r>
      <w:r>
        <w:rPr>
          <w:rFonts w:cs="Times New Roman"/>
          <w:szCs w:val="24"/>
        </w:rPr>
        <w:t xml:space="preserve">osob, jejichž </w:t>
      </w:r>
      <w:r>
        <w:rPr>
          <w:rFonts w:cs="Times New Roman"/>
          <w:szCs w:val="24"/>
        </w:rPr>
        <w:lastRenderedPageBreak/>
        <w:t xml:space="preserve">žádost o azyl byla zamítnuta, </w:t>
      </w:r>
      <w:r w:rsidR="00F16ABB">
        <w:rPr>
          <w:rFonts w:cs="Times New Roman"/>
          <w:szCs w:val="24"/>
        </w:rPr>
        <w:t>je možné říci, že</w:t>
      </w:r>
      <w:r>
        <w:rPr>
          <w:rFonts w:cs="Times New Roman"/>
          <w:szCs w:val="24"/>
        </w:rPr>
        <w:t xml:space="preserve"> v této činnosti </w:t>
      </w:r>
      <w:r w:rsidR="00F16ABB">
        <w:rPr>
          <w:rFonts w:cs="Times New Roman"/>
          <w:szCs w:val="24"/>
        </w:rPr>
        <w:t xml:space="preserve">naopak nejsou členské </w:t>
      </w:r>
      <w:r>
        <w:rPr>
          <w:rFonts w:cs="Times New Roman"/>
          <w:szCs w:val="24"/>
        </w:rPr>
        <w:t>státy příliš efektivní.</w:t>
      </w:r>
      <w:r>
        <w:rPr>
          <w:rStyle w:val="Znakapoznpodarou"/>
          <w:rFonts w:cs="Times New Roman"/>
          <w:szCs w:val="24"/>
        </w:rPr>
        <w:footnoteReference w:id="40"/>
      </w:r>
      <w:r>
        <w:rPr>
          <w:rFonts w:cs="Times New Roman"/>
          <w:szCs w:val="24"/>
        </w:rPr>
        <w:t xml:space="preserve"> </w:t>
      </w:r>
      <w:r>
        <w:rPr>
          <w:rStyle w:val="Znakapoznpodarou"/>
          <w:rFonts w:cs="Times New Roman"/>
          <w:szCs w:val="24"/>
        </w:rPr>
        <w:footnoteReference w:id="41"/>
      </w:r>
    </w:p>
    <w:p w14:paraId="0A4B40B3" w14:textId="77777777" w:rsidR="007D69F2" w:rsidRPr="00561008" w:rsidRDefault="007D69F2" w:rsidP="00F16ABB">
      <w:pPr>
        <w:ind w:left="360"/>
        <w:rPr>
          <w:rFonts w:cs="Times New Roman"/>
          <w:szCs w:val="24"/>
        </w:rPr>
      </w:pPr>
    </w:p>
    <w:p w14:paraId="602F903B" w14:textId="3B732608" w:rsidR="00D7750C" w:rsidRPr="00543D1A" w:rsidRDefault="00D7750C" w:rsidP="001C704F">
      <w:pPr>
        <w:pStyle w:val="Nadpis2"/>
        <w:numPr>
          <w:ilvl w:val="1"/>
          <w:numId w:val="7"/>
        </w:numPr>
        <w:rPr>
          <w:rFonts w:ascii="Times New Roman" w:hAnsi="Times New Roman" w:cs="Times New Roman"/>
          <w:b/>
          <w:bCs/>
          <w:color w:val="auto"/>
          <w:sz w:val="30"/>
          <w:szCs w:val="30"/>
        </w:rPr>
      </w:pPr>
      <w:bookmarkStart w:id="18" w:name="_Toc39449497"/>
      <w:r w:rsidRPr="00543D1A">
        <w:rPr>
          <w:rFonts w:ascii="Times New Roman" w:hAnsi="Times New Roman" w:cs="Times New Roman"/>
          <w:b/>
          <w:bCs/>
          <w:color w:val="auto"/>
          <w:sz w:val="30"/>
          <w:szCs w:val="30"/>
        </w:rPr>
        <w:t>Dělení hranic</w:t>
      </w:r>
      <w:bookmarkEnd w:id="18"/>
    </w:p>
    <w:p w14:paraId="1BBD1B33" w14:textId="18B85508" w:rsidR="00D7750C" w:rsidRDefault="00D7750C" w:rsidP="00D7750C">
      <w:pPr>
        <w:ind w:left="360"/>
      </w:pPr>
    </w:p>
    <w:p w14:paraId="3AF65484" w14:textId="2FA08A83" w:rsidR="00F16ABB" w:rsidRDefault="00F16ABB" w:rsidP="00F16ABB">
      <w:pPr>
        <w:ind w:left="360"/>
        <w:rPr>
          <w:rFonts w:cs="Times New Roman"/>
          <w:szCs w:val="24"/>
        </w:rPr>
      </w:pPr>
      <w:r>
        <w:rPr>
          <w:rFonts w:cs="Times New Roman"/>
          <w:szCs w:val="24"/>
        </w:rPr>
        <w:t xml:space="preserve">Co se týče terénních operací, kde agentura nejčastěji působí, jedná se o oblasti centrálního a východního Středomoří a oblasti západního Balkánu. Tyto oblasti také čelily soustavně nejvýznamnějším migračním tlakům. Podle vytíženosti oblastí tak můžeme dělit hranice na tři typy: </w:t>
      </w:r>
      <w:r w:rsidRPr="00F16ABB">
        <w:rPr>
          <w:rFonts w:cs="Times New Roman"/>
          <w:i/>
          <w:iCs/>
          <w:szCs w:val="24"/>
        </w:rPr>
        <w:t>námořní, pozemní a vzdušné</w:t>
      </w:r>
      <w:r>
        <w:rPr>
          <w:rFonts w:cs="Times New Roman"/>
          <w:szCs w:val="24"/>
        </w:rPr>
        <w:t>.</w:t>
      </w:r>
      <w:r>
        <w:rPr>
          <w:rStyle w:val="Znakapoznpodarou"/>
          <w:rFonts w:cs="Times New Roman"/>
          <w:szCs w:val="24"/>
        </w:rPr>
        <w:footnoteReference w:id="42"/>
      </w:r>
      <w:r>
        <w:rPr>
          <w:rFonts w:cs="Times New Roman"/>
          <w:szCs w:val="24"/>
        </w:rPr>
        <w:t xml:space="preserve"> </w:t>
      </w:r>
    </w:p>
    <w:p w14:paraId="28BD511B" w14:textId="77777777" w:rsidR="00F16ABB" w:rsidRDefault="00F16ABB" w:rsidP="00F16ABB">
      <w:pPr>
        <w:ind w:left="0"/>
      </w:pPr>
    </w:p>
    <w:p w14:paraId="40C93F5B" w14:textId="39A9A930" w:rsidR="00D7750C" w:rsidRDefault="00D7750C" w:rsidP="00D7750C">
      <w:pPr>
        <w:ind w:left="360"/>
        <w:rPr>
          <w:rFonts w:cs="Times New Roman"/>
          <w:szCs w:val="24"/>
        </w:rPr>
      </w:pPr>
      <w:r>
        <w:rPr>
          <w:rFonts w:cs="Times New Roman"/>
          <w:szCs w:val="24"/>
        </w:rPr>
        <w:t xml:space="preserve">Nejnebezpečnější způsob, jakým se mohou dostat migranti do Evropy, je právě přes oblast Středozemního moře. Od roku 2014 do roku 2020 zahynulo ve Středozemním moři během snahy dostat se do Evropy přes 20.000 migrantů. Ačkoliv přesnost těchto údajů nemůžeme jednoznačně potvrdit, budou pravděpodobně ještě vyšší. Z tohoto důvodu jsou </w:t>
      </w:r>
      <w:r w:rsidRPr="005A087B">
        <w:rPr>
          <w:rFonts w:cs="Times New Roman"/>
          <w:i/>
          <w:iCs/>
          <w:szCs w:val="24"/>
        </w:rPr>
        <w:t>námořní operace</w:t>
      </w:r>
      <w:r>
        <w:rPr>
          <w:rFonts w:cs="Times New Roman"/>
          <w:szCs w:val="24"/>
        </w:rPr>
        <w:t xml:space="preserve"> v roli agentury </w:t>
      </w:r>
      <w:proofErr w:type="spellStart"/>
      <w:r>
        <w:rPr>
          <w:rFonts w:cs="Times New Roman"/>
          <w:szCs w:val="24"/>
        </w:rPr>
        <w:t>Frontex</w:t>
      </w:r>
      <w:proofErr w:type="spellEnd"/>
      <w:r>
        <w:rPr>
          <w:rFonts w:cs="Times New Roman"/>
          <w:szCs w:val="24"/>
        </w:rPr>
        <w:t xml:space="preserve"> terčem mnoha kritik.</w:t>
      </w:r>
      <w:r>
        <w:rPr>
          <w:rStyle w:val="Znakapoznpodarou"/>
          <w:rFonts w:cs="Times New Roman"/>
          <w:szCs w:val="24"/>
        </w:rPr>
        <w:footnoteReference w:id="43"/>
      </w:r>
      <w:r>
        <w:rPr>
          <w:rFonts w:cs="Times New Roman"/>
          <w:szCs w:val="24"/>
        </w:rPr>
        <w:t xml:space="preserve"> </w:t>
      </w:r>
    </w:p>
    <w:p w14:paraId="3CCC7466" w14:textId="77777777" w:rsidR="00E11628" w:rsidRDefault="00E11628" w:rsidP="00D7750C">
      <w:pPr>
        <w:ind w:left="360"/>
        <w:rPr>
          <w:rFonts w:cs="Times New Roman"/>
          <w:szCs w:val="24"/>
        </w:rPr>
      </w:pPr>
    </w:p>
    <w:p w14:paraId="03905902" w14:textId="0A9A3E5B" w:rsidR="00D7750C" w:rsidRDefault="00D7750C" w:rsidP="00D7750C">
      <w:pPr>
        <w:ind w:left="360"/>
        <w:rPr>
          <w:rFonts w:cs="Times New Roman"/>
          <w:szCs w:val="24"/>
        </w:rPr>
      </w:pPr>
      <w:r>
        <w:rPr>
          <w:rFonts w:cs="Times New Roman"/>
          <w:szCs w:val="24"/>
        </w:rPr>
        <w:t xml:space="preserve">Kromě toho, že velká část aktivistických a extremistických skupin tuto kritiku do značné míry zneužívá k vlastní propagandě, je agentura kritizována i ze strany akademické obce a občanských iniciativ. Námořní operace jsou podle jejich názoru problematické zejména z toho důvodu, že je v tomto případě hlavní prioritou agentury </w:t>
      </w:r>
      <w:proofErr w:type="spellStart"/>
      <w:r>
        <w:rPr>
          <w:rFonts w:cs="Times New Roman"/>
          <w:szCs w:val="24"/>
        </w:rPr>
        <w:t>Frontex</w:t>
      </w:r>
      <w:proofErr w:type="spellEnd"/>
      <w:r>
        <w:rPr>
          <w:rFonts w:cs="Times New Roman"/>
          <w:szCs w:val="24"/>
        </w:rPr>
        <w:t xml:space="preserve"> zabránit lodím s migranty dosáhnout pobřeží, čímž je vystavují riziku utonutí. Vzhledem k tomu, že skutečně velké množství migrantů, kteří byli na moři zachyceni, jako transport využívalo přeplněných vratkých lodí nebo nafukovacích člunů, bychom o nebezpečí, které z takové akce vyplývá, mohli skutečně přemýšlet.</w:t>
      </w:r>
      <w:r>
        <w:rPr>
          <w:rStyle w:val="Znakapoznpodarou"/>
          <w:rFonts w:cs="Times New Roman"/>
          <w:szCs w:val="24"/>
        </w:rPr>
        <w:footnoteReference w:id="44"/>
      </w:r>
      <w:r>
        <w:rPr>
          <w:rFonts w:cs="Times New Roman"/>
          <w:szCs w:val="24"/>
        </w:rPr>
        <w:t xml:space="preserve"> </w:t>
      </w:r>
    </w:p>
    <w:p w14:paraId="5A56DF9B" w14:textId="77777777" w:rsidR="00E11628" w:rsidRDefault="00E11628" w:rsidP="00D7750C">
      <w:pPr>
        <w:ind w:left="360"/>
        <w:rPr>
          <w:rFonts w:cs="Times New Roman"/>
          <w:szCs w:val="24"/>
        </w:rPr>
      </w:pPr>
    </w:p>
    <w:p w14:paraId="4556CEF5" w14:textId="2201E0EB" w:rsidR="00E11628" w:rsidRDefault="00D7750C" w:rsidP="00E11628">
      <w:pPr>
        <w:ind w:left="360"/>
        <w:rPr>
          <w:rFonts w:cs="Times New Roman"/>
          <w:szCs w:val="24"/>
        </w:rPr>
      </w:pPr>
      <w:r>
        <w:rPr>
          <w:rFonts w:cs="Times New Roman"/>
          <w:szCs w:val="24"/>
        </w:rPr>
        <w:t>Agentura však stojí za svými principy, mezi které prioritně patří dodržování základních lidských práv, kter</w:t>
      </w:r>
      <w:r w:rsidR="00B31077">
        <w:rPr>
          <w:rFonts w:cs="Times New Roman"/>
          <w:szCs w:val="24"/>
        </w:rPr>
        <w:t>á</w:t>
      </w:r>
      <w:r>
        <w:rPr>
          <w:rFonts w:cs="Times New Roman"/>
          <w:szCs w:val="24"/>
        </w:rPr>
        <w:t xml:space="preserve"> jsou podstatou všech jejich činností. Zároveň lze na obranu agentury ve věci námořních operací podotknout, že naopak několik tisíc lidí na moři zachránila. Během plnění operací Poseidon, kde spolupracovala s organizací NATO, a Triton v rámci mise EU NAVFOR MED Sofia, se podařilo zachránit jen za rok 2016 přes 90.000 osob, které byly ohrožené na moři. Podle údajů Rady Evropy bylo mezi lety 2015-2020 celkem zachráněno přes 500.000 lidí v rámci čtyř operací – Sophia, Poseidon, Themis (dříve Triton) a </w:t>
      </w:r>
      <w:proofErr w:type="spellStart"/>
      <w:r>
        <w:rPr>
          <w:rFonts w:cs="Times New Roman"/>
          <w:szCs w:val="24"/>
        </w:rPr>
        <w:t>Indalo</w:t>
      </w:r>
      <w:proofErr w:type="spellEnd"/>
      <w:r>
        <w:rPr>
          <w:rFonts w:cs="Times New Roman"/>
          <w:szCs w:val="24"/>
        </w:rPr>
        <w:t>.</w:t>
      </w:r>
      <w:r>
        <w:rPr>
          <w:rStyle w:val="Znakapoznpodarou"/>
          <w:rFonts w:cs="Times New Roman"/>
          <w:szCs w:val="24"/>
        </w:rPr>
        <w:footnoteReference w:id="45"/>
      </w:r>
      <w:r>
        <w:rPr>
          <w:rFonts w:cs="Times New Roman"/>
          <w:szCs w:val="24"/>
        </w:rPr>
        <w:t xml:space="preserve"> </w:t>
      </w:r>
      <w:r>
        <w:rPr>
          <w:rStyle w:val="Znakapoznpodarou"/>
          <w:rFonts w:cs="Times New Roman"/>
          <w:szCs w:val="24"/>
        </w:rPr>
        <w:footnoteReference w:id="46"/>
      </w:r>
      <w:r>
        <w:rPr>
          <w:rFonts w:cs="Times New Roman"/>
          <w:szCs w:val="24"/>
        </w:rPr>
        <w:t xml:space="preserve"> </w:t>
      </w:r>
    </w:p>
    <w:p w14:paraId="10397301" w14:textId="77777777" w:rsidR="00E11628" w:rsidRDefault="00E11628" w:rsidP="00E11628">
      <w:pPr>
        <w:ind w:left="360"/>
        <w:rPr>
          <w:rFonts w:cs="Times New Roman"/>
          <w:szCs w:val="24"/>
        </w:rPr>
      </w:pPr>
    </w:p>
    <w:p w14:paraId="22489885" w14:textId="77777777" w:rsidR="00D7750C" w:rsidRDefault="00D7750C" w:rsidP="00D7750C">
      <w:pPr>
        <w:ind w:left="360"/>
        <w:rPr>
          <w:rFonts w:cs="Times New Roman"/>
          <w:szCs w:val="24"/>
        </w:rPr>
      </w:pPr>
      <w:r>
        <w:rPr>
          <w:rFonts w:cs="Times New Roman"/>
          <w:szCs w:val="24"/>
        </w:rPr>
        <w:t xml:space="preserve">První tři operace jsou zaměřené na oblast Středozemního moře, operace </w:t>
      </w:r>
      <w:proofErr w:type="spellStart"/>
      <w:r>
        <w:rPr>
          <w:rFonts w:cs="Times New Roman"/>
          <w:szCs w:val="24"/>
        </w:rPr>
        <w:t>Indalo</w:t>
      </w:r>
      <w:proofErr w:type="spellEnd"/>
      <w:r>
        <w:rPr>
          <w:rFonts w:cs="Times New Roman"/>
          <w:szCs w:val="24"/>
        </w:rPr>
        <w:t xml:space="preserve"> probíhá v oblasti mezi Španělskem a Marokem, kde se příslušníci agentury převážně zaměřují na tzv. SAR operace („</w:t>
      </w:r>
      <w:proofErr w:type="spellStart"/>
      <w:r>
        <w:rPr>
          <w:rFonts w:cs="Times New Roman"/>
          <w:szCs w:val="24"/>
        </w:rPr>
        <w:t>search</w:t>
      </w:r>
      <w:proofErr w:type="spellEnd"/>
      <w:r>
        <w:rPr>
          <w:rFonts w:cs="Times New Roman"/>
          <w:szCs w:val="24"/>
        </w:rPr>
        <w:t xml:space="preserve"> and </w:t>
      </w:r>
      <w:proofErr w:type="spellStart"/>
      <w:r>
        <w:rPr>
          <w:rFonts w:cs="Times New Roman"/>
          <w:szCs w:val="24"/>
        </w:rPr>
        <w:t>rescue</w:t>
      </w:r>
      <w:proofErr w:type="spellEnd"/>
      <w:r>
        <w:rPr>
          <w:rFonts w:cs="Times New Roman"/>
          <w:szCs w:val="24"/>
        </w:rPr>
        <w:t xml:space="preserve">“), při kterých je migrantům okamžitě poskytnuta lékařská péče a základní potraviny, poté jsou předáni vnitrostátním orgánům a v hotspotech prochází identifikací a registrací. Příslušníci agentury </w:t>
      </w:r>
      <w:proofErr w:type="spellStart"/>
      <w:r>
        <w:rPr>
          <w:rFonts w:cs="Times New Roman"/>
          <w:szCs w:val="24"/>
        </w:rPr>
        <w:t>Frontex</w:t>
      </w:r>
      <w:proofErr w:type="spellEnd"/>
      <w:r>
        <w:rPr>
          <w:rFonts w:cs="Times New Roman"/>
          <w:szCs w:val="24"/>
        </w:rPr>
        <w:t xml:space="preserve"> v rámci této operace dále úzce spolupracují se španělskými vnitrostátními orgány také v oblasti boje proti pašerákům drog nebo s kontrolou hranic. Operace Poseidon, Sophia a Themis si blíže specifikujeme v kapitole, která se věnuje obchodu s lidmi a pašeráctví.</w:t>
      </w:r>
      <w:r>
        <w:rPr>
          <w:rStyle w:val="Znakapoznpodarou"/>
          <w:rFonts w:cs="Times New Roman"/>
          <w:szCs w:val="24"/>
        </w:rPr>
        <w:footnoteReference w:id="47"/>
      </w:r>
      <w:r>
        <w:rPr>
          <w:rFonts w:cs="Times New Roman"/>
          <w:szCs w:val="24"/>
        </w:rPr>
        <w:t xml:space="preserve"> </w:t>
      </w:r>
      <w:r>
        <w:rPr>
          <w:rStyle w:val="Znakapoznpodarou"/>
          <w:rFonts w:cs="Times New Roman"/>
          <w:szCs w:val="24"/>
        </w:rPr>
        <w:footnoteReference w:id="48"/>
      </w:r>
      <w:r>
        <w:rPr>
          <w:rFonts w:cs="Times New Roman"/>
          <w:szCs w:val="24"/>
        </w:rPr>
        <w:t xml:space="preserve"> </w:t>
      </w:r>
      <w:r>
        <w:rPr>
          <w:rStyle w:val="Znakapoznpodarou"/>
          <w:rFonts w:cs="Times New Roman"/>
          <w:szCs w:val="24"/>
        </w:rPr>
        <w:footnoteReference w:id="49"/>
      </w:r>
    </w:p>
    <w:p w14:paraId="560FF870" w14:textId="06FDA7F6" w:rsidR="00D7750C" w:rsidRDefault="00D7750C" w:rsidP="00D7750C">
      <w:pPr>
        <w:ind w:left="360"/>
        <w:rPr>
          <w:rFonts w:cs="Times New Roman"/>
          <w:szCs w:val="24"/>
        </w:rPr>
      </w:pPr>
      <w:r>
        <w:rPr>
          <w:rFonts w:cs="Times New Roman"/>
          <w:szCs w:val="24"/>
        </w:rPr>
        <w:t xml:space="preserve">Kromě práce na moři, se činnost agentury výrazně projevila i na pevnině a to mnohdy na žádost členských států, kdy docházelo k masivnímu pohybu migrantů napříč hraničními přechody. Takové operace pak fungovaly formou realizace kontaktních míst na pozemních hranicích, realizací koordinačních míst a udržování dohledu a kontroly na hranicích. Mezi </w:t>
      </w:r>
      <w:r>
        <w:rPr>
          <w:rFonts w:cs="Times New Roman"/>
          <w:szCs w:val="24"/>
        </w:rPr>
        <w:lastRenderedPageBreak/>
        <w:t>nejvíce postižené oblasti bezesporu patřila oblast bulharsko-tureckých hranic a oblast řecko-makedonských hranic.</w:t>
      </w:r>
      <w:r>
        <w:rPr>
          <w:rStyle w:val="Znakapoznpodarou"/>
          <w:rFonts w:cs="Times New Roman"/>
          <w:szCs w:val="24"/>
        </w:rPr>
        <w:footnoteReference w:id="50"/>
      </w:r>
    </w:p>
    <w:p w14:paraId="4C213D7E" w14:textId="77777777" w:rsidR="00E11628" w:rsidRDefault="00E11628" w:rsidP="00D7750C">
      <w:pPr>
        <w:ind w:left="360"/>
        <w:rPr>
          <w:rFonts w:cs="Times New Roman"/>
          <w:szCs w:val="24"/>
        </w:rPr>
      </w:pPr>
    </w:p>
    <w:p w14:paraId="3DBABD86" w14:textId="3240DC4C" w:rsidR="00D7750C" w:rsidRDefault="00D7750C" w:rsidP="00D7750C">
      <w:pPr>
        <w:ind w:left="360"/>
        <w:rPr>
          <w:rFonts w:cs="Times New Roman"/>
          <w:szCs w:val="24"/>
        </w:rPr>
      </w:pPr>
      <w:r w:rsidRPr="00364C80">
        <w:rPr>
          <w:rFonts w:cs="Times New Roman"/>
          <w:i/>
          <w:iCs/>
          <w:szCs w:val="24"/>
        </w:rPr>
        <w:t>Pozemní hranice</w:t>
      </w:r>
      <w:r>
        <w:rPr>
          <w:rFonts w:cs="Times New Roman"/>
          <w:szCs w:val="24"/>
        </w:rPr>
        <w:t xml:space="preserve"> se dále dělí na tzv. zelené a modré hranice. Modré hranice jsou hranice tvořeny říčními toky, hranice zelené znamenají zbytek pevninské části hranic, který lze překročit v podstatě v kterémkoliv bodu mimo oficiální hraniční přechody. Právě kontrola pozemních hranic je nejvíce technicky a operativně náročná, proto se během kontroly migračních toků po pevnině využívají nejmodernější technologie. Při kontrole problematických oblastí se využívají např. vrtulníky, letadla, hlídková auta, termovize, detektory srdečního rytmu apod. Na hraničních kontrolách se můžete setkat s UV lampami a skenery pro odhalení padělaných dokladů nebo tzv. </w:t>
      </w:r>
      <w:r w:rsidRPr="001C464C">
        <w:rPr>
          <w:rFonts w:cs="Times New Roman"/>
          <w:szCs w:val="24"/>
        </w:rPr>
        <w:t>“</w:t>
      </w:r>
      <w:proofErr w:type="spellStart"/>
      <w:r>
        <w:rPr>
          <w:rFonts w:cs="Times New Roman"/>
          <w:szCs w:val="24"/>
        </w:rPr>
        <w:t>b</w:t>
      </w:r>
      <w:r w:rsidRPr="001C464C">
        <w:rPr>
          <w:rFonts w:cs="Times New Roman"/>
          <w:szCs w:val="24"/>
        </w:rPr>
        <w:t>iometrics</w:t>
      </w:r>
      <w:proofErr w:type="spellEnd"/>
      <w:r w:rsidRPr="001C464C">
        <w:rPr>
          <w:rFonts w:cs="Times New Roman"/>
          <w:szCs w:val="24"/>
        </w:rPr>
        <w:t xml:space="preserve"> on the </w:t>
      </w:r>
      <w:proofErr w:type="spellStart"/>
      <w:r>
        <w:rPr>
          <w:rFonts w:cs="Times New Roman"/>
          <w:szCs w:val="24"/>
        </w:rPr>
        <w:t>m</w:t>
      </w:r>
      <w:r w:rsidRPr="001C464C">
        <w:rPr>
          <w:rFonts w:cs="Times New Roman"/>
          <w:szCs w:val="24"/>
        </w:rPr>
        <w:t>ove</w:t>
      </w:r>
      <w:proofErr w:type="spellEnd"/>
      <w:r w:rsidRPr="001C464C">
        <w:rPr>
          <w:rFonts w:cs="Times New Roman"/>
          <w:szCs w:val="24"/>
        </w:rPr>
        <w:t>”</w:t>
      </w:r>
      <w:r>
        <w:rPr>
          <w:rFonts w:cs="Times New Roman"/>
          <w:szCs w:val="24"/>
        </w:rPr>
        <w:t xml:space="preserve"> technologií, což je nový způsob rozpoznávání tváře a otisku prstů na základě skenu, kterou využívá agentura ve spolupráci s portugalskou pohraniční službou (</w:t>
      </w:r>
      <w:proofErr w:type="spellStart"/>
      <w:r w:rsidRPr="001C464C">
        <w:rPr>
          <w:rFonts w:cs="Times New Roman"/>
          <w:szCs w:val="24"/>
        </w:rPr>
        <w:t>Foreigners</w:t>
      </w:r>
      <w:proofErr w:type="spellEnd"/>
      <w:r w:rsidRPr="001C464C">
        <w:rPr>
          <w:rFonts w:cs="Times New Roman"/>
          <w:szCs w:val="24"/>
        </w:rPr>
        <w:t xml:space="preserve"> and </w:t>
      </w:r>
      <w:proofErr w:type="spellStart"/>
      <w:r w:rsidRPr="001C464C">
        <w:rPr>
          <w:rFonts w:cs="Times New Roman"/>
          <w:szCs w:val="24"/>
        </w:rPr>
        <w:t>Borders</w:t>
      </w:r>
      <w:proofErr w:type="spellEnd"/>
      <w:r w:rsidRPr="001C464C">
        <w:rPr>
          <w:rFonts w:cs="Times New Roman"/>
          <w:szCs w:val="24"/>
        </w:rPr>
        <w:t xml:space="preserve"> </w:t>
      </w:r>
      <w:proofErr w:type="spellStart"/>
      <w:r w:rsidRPr="001C464C">
        <w:rPr>
          <w:rFonts w:cs="Times New Roman"/>
          <w:szCs w:val="24"/>
        </w:rPr>
        <w:t>Service</w:t>
      </w:r>
      <w:proofErr w:type="spellEnd"/>
      <w:r>
        <w:rPr>
          <w:rFonts w:cs="Times New Roman"/>
          <w:szCs w:val="24"/>
        </w:rPr>
        <w:t>, SEF) na letišti v Lisabonu. Při práci s těmito druhy systémů je zapotřebí kvalitně analyzovat data a mít umožněný přístup k databázím se záznamy o osobách.</w:t>
      </w:r>
      <w:r>
        <w:rPr>
          <w:rStyle w:val="Znakapoznpodarou"/>
          <w:rFonts w:cs="Times New Roman"/>
          <w:szCs w:val="24"/>
        </w:rPr>
        <w:footnoteReference w:id="51"/>
      </w:r>
      <w:r w:rsidRPr="00BC5156">
        <w:rPr>
          <w:rStyle w:val="Znakapoznpodarou"/>
          <w:rFonts w:cs="Times New Roman"/>
          <w:szCs w:val="24"/>
        </w:rPr>
        <w:t xml:space="preserve"> </w:t>
      </w:r>
      <w:r>
        <w:rPr>
          <w:rStyle w:val="Znakapoznpodarou"/>
          <w:rFonts w:cs="Times New Roman"/>
          <w:szCs w:val="24"/>
        </w:rPr>
        <w:footnoteReference w:id="52"/>
      </w:r>
    </w:p>
    <w:p w14:paraId="7D501B0F" w14:textId="77777777" w:rsidR="00E11628" w:rsidRDefault="00E11628" w:rsidP="00D7750C">
      <w:pPr>
        <w:ind w:left="360"/>
        <w:rPr>
          <w:rFonts w:cs="Times New Roman"/>
          <w:szCs w:val="24"/>
        </w:rPr>
      </w:pPr>
    </w:p>
    <w:p w14:paraId="01BDE05A" w14:textId="052B0B49" w:rsidR="00D7750C" w:rsidRPr="00E11628" w:rsidRDefault="00D7750C" w:rsidP="00E11628">
      <w:pPr>
        <w:ind w:left="360"/>
        <w:rPr>
          <w:rFonts w:cs="Times New Roman"/>
          <w:szCs w:val="24"/>
        </w:rPr>
      </w:pPr>
      <w:r>
        <w:rPr>
          <w:rFonts w:cs="Times New Roman"/>
          <w:szCs w:val="24"/>
        </w:rPr>
        <w:t>Vzdušné hranice jsou ze tří typů hranic, přes které je možné se do Evropy dostat, nejsnáze kontrolovatelné. Počet oblastí, kde je možné hranici přeletět, je omezený a je tak mnohem snadnější tyto uzly kontrolovat. Operace se soustředí zejména na kontrolu osob na letištích a mají několik dimenzí. Tato problematika zasahuje i do oblasti rozkrývání struktur, které prostřednictvím letecké dopravy přesouvají nezletilé osoby nebo jiné oběti obchodu s lidmi a zaměřuje se na odhalování další trestné činnosti.</w:t>
      </w:r>
      <w:r>
        <w:rPr>
          <w:rStyle w:val="Znakapoznpodarou"/>
          <w:rFonts w:cs="Times New Roman"/>
          <w:szCs w:val="24"/>
        </w:rPr>
        <w:footnoteReference w:id="53"/>
      </w:r>
      <w:r>
        <w:rPr>
          <w:rFonts w:cs="Times New Roman"/>
          <w:szCs w:val="24"/>
        </w:rPr>
        <w:t xml:space="preserve"> </w:t>
      </w:r>
      <w:r>
        <w:rPr>
          <w:rStyle w:val="Znakapoznpodarou"/>
          <w:rFonts w:cs="Times New Roman"/>
          <w:szCs w:val="24"/>
        </w:rPr>
        <w:footnoteReference w:id="54"/>
      </w:r>
      <w:r>
        <w:rPr>
          <w:rFonts w:cs="Times New Roman"/>
          <w:szCs w:val="24"/>
        </w:rPr>
        <w:t xml:space="preserve">    </w:t>
      </w:r>
    </w:p>
    <w:p w14:paraId="6C548EAC" w14:textId="77777777" w:rsidR="00494D6F" w:rsidRDefault="00494D6F" w:rsidP="00D7750C"/>
    <w:p w14:paraId="02F23C40" w14:textId="57B884EF" w:rsidR="00D7750C" w:rsidRPr="00DB7F8C" w:rsidRDefault="00D7750C" w:rsidP="001C704F">
      <w:pPr>
        <w:pStyle w:val="Nadpis2"/>
        <w:numPr>
          <w:ilvl w:val="1"/>
          <w:numId w:val="7"/>
        </w:numPr>
        <w:jc w:val="both"/>
        <w:rPr>
          <w:rFonts w:ascii="Times New Roman" w:hAnsi="Times New Roman" w:cs="Times New Roman"/>
          <w:b/>
          <w:bCs/>
          <w:color w:val="auto"/>
          <w:sz w:val="30"/>
          <w:szCs w:val="30"/>
        </w:rPr>
      </w:pPr>
      <w:bookmarkStart w:id="19" w:name="_Toc39449498"/>
      <w:r w:rsidRPr="00DB7F8C">
        <w:rPr>
          <w:rFonts w:ascii="Times New Roman" w:hAnsi="Times New Roman" w:cs="Times New Roman"/>
          <w:b/>
          <w:bCs/>
          <w:color w:val="auto"/>
          <w:sz w:val="30"/>
          <w:szCs w:val="30"/>
        </w:rPr>
        <w:lastRenderedPageBreak/>
        <w:t>Schengensk</w:t>
      </w:r>
      <w:r w:rsidR="00F16ABB">
        <w:rPr>
          <w:rFonts w:ascii="Times New Roman" w:hAnsi="Times New Roman" w:cs="Times New Roman"/>
          <w:b/>
          <w:bCs/>
          <w:color w:val="auto"/>
          <w:sz w:val="30"/>
          <w:szCs w:val="30"/>
        </w:rPr>
        <w:t>ý</w:t>
      </w:r>
      <w:r w:rsidRPr="00DB7F8C">
        <w:rPr>
          <w:rFonts w:ascii="Times New Roman" w:hAnsi="Times New Roman" w:cs="Times New Roman"/>
          <w:b/>
          <w:bCs/>
          <w:color w:val="auto"/>
          <w:sz w:val="30"/>
          <w:szCs w:val="30"/>
        </w:rPr>
        <w:t xml:space="preserve"> prostor</w:t>
      </w:r>
      <w:bookmarkEnd w:id="19"/>
    </w:p>
    <w:p w14:paraId="21FE0CB0" w14:textId="77777777" w:rsidR="00D7750C" w:rsidRDefault="00D7750C" w:rsidP="00D7750C"/>
    <w:p w14:paraId="7B066090" w14:textId="6C41030F" w:rsidR="00D7750C" w:rsidRDefault="00D7750C" w:rsidP="00B31077">
      <w:pPr>
        <w:ind w:left="360"/>
        <w:rPr>
          <w:rFonts w:cs="Times New Roman"/>
          <w:szCs w:val="24"/>
        </w:rPr>
      </w:pPr>
      <w:r w:rsidRPr="00845AB3">
        <w:rPr>
          <w:rFonts w:cs="Times New Roman"/>
          <w:szCs w:val="24"/>
        </w:rPr>
        <w:t>Budování silných aliancí stojí vždy obrovské množství energie, ale pokud fungují, velmi se vyplatí.</w:t>
      </w:r>
      <w:r>
        <w:rPr>
          <w:rFonts w:cs="Times New Roman"/>
          <w:szCs w:val="24"/>
        </w:rPr>
        <w:t xml:space="preserve"> Povaha Schengenské dohody, jejíž počáteční vize byla usnadnit cirkulaci osob uvnitř hranic Evropy mezi jednotlivými státy, měla charakter právě takové aliance, neboť hlavní motivací pro odstranění bariér byly ekonomické výhody z této změny plynoucí. Volný pohyb osob a zboží znamenal výrazný krok směrem k evropské integraci a zároveň vytvořil tlak na členské státy, aby situ</w:t>
      </w:r>
      <w:r w:rsidR="00B31077">
        <w:rPr>
          <w:rFonts w:cs="Times New Roman"/>
          <w:szCs w:val="24"/>
        </w:rPr>
        <w:t>acím</w:t>
      </w:r>
      <w:r>
        <w:rPr>
          <w:rFonts w:cs="Times New Roman"/>
          <w:szCs w:val="24"/>
        </w:rPr>
        <w:t xml:space="preserve"> dokázaly </w:t>
      </w:r>
      <w:r w:rsidR="00B31077">
        <w:rPr>
          <w:rFonts w:cs="Times New Roman"/>
          <w:szCs w:val="24"/>
        </w:rPr>
        <w:t xml:space="preserve">úspěšně čelit </w:t>
      </w:r>
      <w:r>
        <w:rPr>
          <w:rFonts w:cs="Times New Roman"/>
          <w:szCs w:val="24"/>
        </w:rPr>
        <w:t>a vytvořit takovou sadu opatření, které snáze doprovodí proces zrušení kontrol na vnitřních hranicích.</w:t>
      </w:r>
      <w:r w:rsidR="00B31077">
        <w:rPr>
          <w:rFonts w:cs="Times New Roman"/>
          <w:szCs w:val="24"/>
        </w:rPr>
        <w:t xml:space="preserve"> </w:t>
      </w:r>
      <w:r>
        <w:rPr>
          <w:rFonts w:cs="Times New Roman"/>
          <w:szCs w:val="24"/>
        </w:rPr>
        <w:t xml:space="preserve">Počátky dohody sahají k první konkrétní události, která předcházela realizaci, podpisu a implementaci samotné dohody. 17. června 1984 uvedli zástupci Francie a Německa ve francouzském města Fontainebleau při příležitosti setkání Evropské rady koncept volného pohybu. Při této příležitosti došlo i ke schválení náležitostí a podmínek pro sepsání této dohody. Schengenská dohoda pak byla reálně podepsána až rok poté, 14. června 1985 v obci </w:t>
      </w:r>
      <w:proofErr w:type="spellStart"/>
      <w:r>
        <w:rPr>
          <w:rFonts w:cs="Times New Roman"/>
          <w:szCs w:val="24"/>
        </w:rPr>
        <w:t>Schengen</w:t>
      </w:r>
      <w:proofErr w:type="spellEnd"/>
      <w:r>
        <w:rPr>
          <w:rFonts w:cs="Times New Roman"/>
          <w:szCs w:val="24"/>
        </w:rPr>
        <w:t xml:space="preserve"> na jihovýchodě Lucemburska. Tento průlomový dokument byl přijat jako mezinárodní dohoda mezi Francií, Německem, Nizozemskem, Belgií a Lucemburskem.</w:t>
      </w:r>
      <w:r>
        <w:rPr>
          <w:rStyle w:val="Znakapoznpodarou"/>
          <w:rFonts w:cs="Times New Roman"/>
          <w:szCs w:val="24"/>
        </w:rPr>
        <w:footnoteReference w:id="55"/>
      </w:r>
      <w:r>
        <w:rPr>
          <w:rFonts w:cs="Times New Roman"/>
          <w:szCs w:val="24"/>
        </w:rPr>
        <w:t xml:space="preserve"> </w:t>
      </w:r>
    </w:p>
    <w:p w14:paraId="58133AEA" w14:textId="77777777" w:rsidR="00E11628" w:rsidRDefault="00E11628" w:rsidP="00D7750C">
      <w:pPr>
        <w:ind w:left="360"/>
        <w:rPr>
          <w:rFonts w:cs="Times New Roman"/>
          <w:szCs w:val="24"/>
        </w:rPr>
      </w:pPr>
    </w:p>
    <w:p w14:paraId="0669F39E" w14:textId="65E598F9" w:rsidR="00D7750C" w:rsidRDefault="00D7750C" w:rsidP="00B31077">
      <w:pPr>
        <w:ind w:left="360"/>
        <w:rPr>
          <w:rFonts w:cs="Times New Roman"/>
          <w:szCs w:val="24"/>
        </w:rPr>
      </w:pPr>
      <w:r>
        <w:rPr>
          <w:rFonts w:cs="Times New Roman"/>
          <w:szCs w:val="24"/>
        </w:rPr>
        <w:t>Na Schengenskou dohodu navazovala Schengenská prováděcí úmluva, která byla podepsána o 5 let později, 19. června 1990. Smyslem úmluvy bylo konkretizovat závazky jednotlivých států ve věci volného pohybu osob a zboží a umožnit jejich realizaci. Dále se úmluva dotýkala změn, které měly nastat jako reakce na spolupráci členských zemí ve věci vydávání jednotných víz, zavedení jednotné databáze pro všechny členy Schengenského informačního systému (SIS) atd.</w:t>
      </w:r>
      <w:r w:rsidR="00B31077">
        <w:rPr>
          <w:rFonts w:cs="Times New Roman"/>
          <w:szCs w:val="24"/>
        </w:rPr>
        <w:t xml:space="preserve"> </w:t>
      </w:r>
      <w:r>
        <w:rPr>
          <w:rFonts w:cs="Times New Roman"/>
          <w:szCs w:val="24"/>
        </w:rPr>
        <w:t xml:space="preserve">Jakmile otázka schengenského prostoru nabyla větší politický význam, znamenalo to, že každý další člen EU musí s touto podmínkou souhlasit a správně implementovat dohodnuté právní postupy. V tomto období vzniklo tzv. schengenské </w:t>
      </w:r>
      <w:proofErr w:type="spellStart"/>
      <w:r>
        <w:rPr>
          <w:rFonts w:cs="Times New Roman"/>
          <w:szCs w:val="24"/>
        </w:rPr>
        <w:t>acquis</w:t>
      </w:r>
      <w:proofErr w:type="spellEnd"/>
      <w:r>
        <w:rPr>
          <w:rFonts w:cs="Times New Roman"/>
          <w:szCs w:val="24"/>
        </w:rPr>
        <w:t xml:space="preserve">, což je soubor společných právních předpisů, které obsahují Schengenskou dohodu, Schengenské prováděcí úmluvy, protokoly, úmluvy o přistoupení k úmluvám ze strany nových států a přihlášení Výkonného výboru, což v praxi znamená, </w:t>
      </w:r>
      <w:r>
        <w:rPr>
          <w:rFonts w:cs="Times New Roman"/>
          <w:szCs w:val="24"/>
        </w:rPr>
        <w:lastRenderedPageBreak/>
        <w:t xml:space="preserve">že poskytuje právní podporu pro proces ochrany evropského území a rušení kontrol na vnitřních hranicích. </w:t>
      </w:r>
      <w:r w:rsidR="00B31077">
        <w:rPr>
          <w:rStyle w:val="Znakapoznpodarou"/>
          <w:rFonts w:cs="Times New Roman"/>
          <w:szCs w:val="24"/>
        </w:rPr>
        <w:footnoteReference w:id="56"/>
      </w:r>
    </w:p>
    <w:p w14:paraId="361F4F4F" w14:textId="77777777" w:rsidR="00E11628" w:rsidRDefault="00E11628" w:rsidP="00D7750C">
      <w:pPr>
        <w:ind w:left="360"/>
        <w:rPr>
          <w:rFonts w:cs="Times New Roman"/>
          <w:szCs w:val="24"/>
        </w:rPr>
      </w:pPr>
    </w:p>
    <w:p w14:paraId="506ED65D" w14:textId="4D0386C5" w:rsidR="00E11628" w:rsidRDefault="00D7750C" w:rsidP="00B31077">
      <w:pPr>
        <w:ind w:left="360"/>
        <w:rPr>
          <w:rFonts w:cs="Times New Roman"/>
          <w:szCs w:val="24"/>
        </w:rPr>
      </w:pPr>
      <w:r>
        <w:rPr>
          <w:rFonts w:cs="Times New Roman"/>
          <w:szCs w:val="24"/>
        </w:rPr>
        <w:t>Výrazný vliv na význam Schengenské dohody měla Amsterodamská smlouva, díky které se v květnu 1999 začlenila dohoda do právního rámce Evropské unie. Důvodem jejího začlenění do právního rámce bylo, že obsahově pokrývala oblast blízkou spolupráci evropských států ve věci justice a vnitra. Taková snaha měla za cíl spojit tyto oblasti a dosáhnout jednotného procesu evropské integrace.</w:t>
      </w:r>
      <w:r w:rsidR="00B31077">
        <w:rPr>
          <w:rFonts w:cs="Times New Roman"/>
          <w:szCs w:val="24"/>
        </w:rPr>
        <w:t xml:space="preserve"> </w:t>
      </w:r>
      <w:r>
        <w:rPr>
          <w:rFonts w:cs="Times New Roman"/>
          <w:szCs w:val="24"/>
        </w:rPr>
        <w:t>Až v březnu 1995 došlo ke skutečné implementaci odstranění hraničních zábran, tzn. Francie, Německo, Belgie, Lucembursko Nizozemsko, Portugalsko a Španělsko zrušilo kontroly na svých hranicích, což v praxi znamenalo, že jediným ukazatelem při překročení hranic mezi těmito státy byly cizojazyčné tabule a nápisy. Postupně se hraniční přechody rušily i v dalších zemích. Rakousko přistoupilo k dohodě již v roce 1997, severské státy jako Finsko, Norsko, Dánsko, Švédsko a Island se zapojily do spolupráce až v roce 2001.</w:t>
      </w:r>
      <w:r>
        <w:rPr>
          <w:rStyle w:val="Znakapoznpodarou"/>
          <w:rFonts w:cs="Times New Roman"/>
          <w:szCs w:val="24"/>
        </w:rPr>
        <w:footnoteReference w:id="57"/>
      </w:r>
      <w:r>
        <w:rPr>
          <w:rFonts w:cs="Times New Roman"/>
          <w:szCs w:val="24"/>
        </w:rPr>
        <w:t xml:space="preserve"> </w:t>
      </w:r>
      <w:r>
        <w:rPr>
          <w:rStyle w:val="Znakapoznpodarou"/>
          <w:rFonts w:cs="Times New Roman"/>
          <w:szCs w:val="24"/>
        </w:rPr>
        <w:footnoteReference w:id="58"/>
      </w:r>
    </w:p>
    <w:p w14:paraId="1B5612F4" w14:textId="77777777" w:rsidR="00B31077" w:rsidRDefault="00B31077" w:rsidP="00B31077">
      <w:pPr>
        <w:ind w:left="360"/>
        <w:rPr>
          <w:rFonts w:cs="Times New Roman"/>
          <w:szCs w:val="24"/>
        </w:rPr>
      </w:pPr>
    </w:p>
    <w:p w14:paraId="3F857973" w14:textId="77777777" w:rsidR="00D7750C" w:rsidRPr="00DD206F" w:rsidRDefault="00D7750C" w:rsidP="00D7750C">
      <w:pPr>
        <w:ind w:left="360"/>
        <w:rPr>
          <w:rFonts w:cs="Times New Roman"/>
          <w:color w:val="000000"/>
          <w:szCs w:val="24"/>
          <w:shd w:val="clear" w:color="auto" w:fill="FFFFFF"/>
        </w:rPr>
      </w:pPr>
      <w:r w:rsidRPr="003E6FFD">
        <w:rPr>
          <w:rFonts w:cs="Times New Roman"/>
          <w:color w:val="000000"/>
          <w:szCs w:val="24"/>
          <w:shd w:val="clear" w:color="auto" w:fill="FFFFFF"/>
        </w:rPr>
        <w:t>Nařízením Evropského parlamentu a Rady č. 562/2006 byl přijat dne 15. března 2006 hraniční kodex Společenství o pravidlech upravujících přeshraniční pohyb osob</w:t>
      </w:r>
      <w:r>
        <w:rPr>
          <w:rFonts w:cs="Times New Roman"/>
          <w:color w:val="000000"/>
          <w:szCs w:val="24"/>
          <w:shd w:val="clear" w:color="auto" w:fill="FFFFFF"/>
        </w:rPr>
        <w:t>, tzv. Schengenský hraniční kodex</w:t>
      </w:r>
      <w:r w:rsidRPr="003E6FFD">
        <w:rPr>
          <w:rFonts w:cs="Times New Roman"/>
          <w:color w:val="000000"/>
          <w:szCs w:val="24"/>
          <w:shd w:val="clear" w:color="auto" w:fill="FFFFFF"/>
        </w:rPr>
        <w:t>, který upravuje stávající právní předpisy o hraničních kontrolách osob. Má za cíl zefektivnit právní procesy integrovaného řízení hranic</w:t>
      </w:r>
      <w:r>
        <w:rPr>
          <w:rFonts w:cs="Times New Roman"/>
          <w:color w:val="000000"/>
          <w:szCs w:val="24"/>
          <w:shd w:val="clear" w:color="auto" w:fill="FFFFFF"/>
        </w:rPr>
        <w:t xml:space="preserve"> a tato </w:t>
      </w:r>
      <w:r w:rsidRPr="003E6FFD">
        <w:rPr>
          <w:rFonts w:cs="Times New Roman"/>
          <w:color w:val="000000"/>
          <w:szCs w:val="24"/>
          <w:shd w:val="clear" w:color="auto" w:fill="FFFFFF"/>
        </w:rPr>
        <w:t xml:space="preserve">pravidla </w:t>
      </w:r>
      <w:r>
        <w:rPr>
          <w:rFonts w:cs="Times New Roman"/>
          <w:color w:val="000000"/>
          <w:szCs w:val="24"/>
          <w:shd w:val="clear" w:color="auto" w:fill="FFFFFF"/>
        </w:rPr>
        <w:t xml:space="preserve">implementovat tak, aby </w:t>
      </w:r>
      <w:r w:rsidRPr="003E6FFD">
        <w:rPr>
          <w:rFonts w:cs="Times New Roman"/>
          <w:color w:val="000000"/>
          <w:szCs w:val="24"/>
          <w:shd w:val="clear" w:color="auto" w:fill="FFFFFF"/>
        </w:rPr>
        <w:t>se vztah</w:t>
      </w:r>
      <w:r>
        <w:rPr>
          <w:rFonts w:cs="Times New Roman"/>
          <w:color w:val="000000"/>
          <w:szCs w:val="24"/>
          <w:shd w:val="clear" w:color="auto" w:fill="FFFFFF"/>
        </w:rPr>
        <w:t>ovala</w:t>
      </w:r>
      <w:r w:rsidRPr="003E6FFD">
        <w:rPr>
          <w:rFonts w:cs="Times New Roman"/>
          <w:color w:val="000000"/>
          <w:szCs w:val="24"/>
          <w:shd w:val="clear" w:color="auto" w:fill="FFFFFF"/>
        </w:rPr>
        <w:t xml:space="preserve"> na všechny osoby, které překročí vnitřní nebo vnější hranice Evropské unie.</w:t>
      </w:r>
      <w:r>
        <w:rPr>
          <w:rFonts w:cs="Times New Roman"/>
          <w:color w:val="000000"/>
          <w:szCs w:val="24"/>
          <w:shd w:val="clear" w:color="auto" w:fill="FFFFFF"/>
        </w:rPr>
        <w:t xml:space="preserve"> Pokud dojde k tomu, že nebudou některou členskou zemí tato pravidla dodržována, tzn. ochrana vnějších hranic nebude například dostatečně zajištěna, může dojít k tomu, že EU pověří pohraniční jednotky agentury </w:t>
      </w:r>
      <w:proofErr w:type="spellStart"/>
      <w:r>
        <w:rPr>
          <w:rFonts w:cs="Times New Roman"/>
          <w:color w:val="000000"/>
          <w:szCs w:val="24"/>
          <w:shd w:val="clear" w:color="auto" w:fill="FFFFFF"/>
        </w:rPr>
        <w:t>Frontex</w:t>
      </w:r>
      <w:proofErr w:type="spellEnd"/>
      <w:r>
        <w:rPr>
          <w:rFonts w:cs="Times New Roman"/>
          <w:color w:val="000000"/>
          <w:szCs w:val="24"/>
          <w:shd w:val="clear" w:color="auto" w:fill="FFFFFF"/>
        </w:rPr>
        <w:t xml:space="preserve"> dohledem nad konkrétní oblastí, tj. vytvořením strategie operativní činnosti nad touto oblastí. Před samotným vysláním jednotek je však zapotřebí zvážit úroveň nedostatků, které </w:t>
      </w:r>
      <w:r>
        <w:rPr>
          <w:rFonts w:cs="Times New Roman"/>
          <w:color w:val="000000"/>
          <w:szCs w:val="24"/>
          <w:shd w:val="clear" w:color="auto" w:fill="FFFFFF"/>
        </w:rPr>
        <w:lastRenderedPageBreak/>
        <w:t>obsahuje hodnotící zpráva. V případě závažného nedostatku při ochraně hranic může být krajním řešením i úplné uzavření určitého přechodu na hranicích.</w:t>
      </w:r>
      <w:r>
        <w:rPr>
          <w:rStyle w:val="Znakapoznpodarou"/>
          <w:rFonts w:cs="Times New Roman"/>
          <w:color w:val="000000"/>
          <w:szCs w:val="24"/>
          <w:shd w:val="clear" w:color="auto" w:fill="FFFFFF"/>
        </w:rPr>
        <w:footnoteReference w:id="59"/>
      </w:r>
    </w:p>
    <w:p w14:paraId="3AC25193" w14:textId="77777777" w:rsidR="00543D1A" w:rsidRPr="00E11628" w:rsidRDefault="00543D1A" w:rsidP="005A09E7">
      <w:pPr>
        <w:ind w:left="0"/>
        <w:rPr>
          <w:rFonts w:cs="Times New Roman"/>
          <w:szCs w:val="24"/>
        </w:rPr>
      </w:pPr>
    </w:p>
    <w:p w14:paraId="0429EE1D" w14:textId="49FF15F5" w:rsidR="004277F4" w:rsidRDefault="001C704F" w:rsidP="005A09E7">
      <w:pPr>
        <w:pStyle w:val="Nadpis1"/>
        <w:ind w:left="360"/>
        <w:jc w:val="both"/>
        <w:rPr>
          <w:rFonts w:ascii="Times New Roman" w:hAnsi="Times New Roman" w:cs="Times New Roman"/>
          <w:b/>
          <w:color w:val="auto"/>
        </w:rPr>
      </w:pPr>
      <w:bookmarkStart w:id="20" w:name="_Toc39449499"/>
      <w:r>
        <w:rPr>
          <w:rFonts w:ascii="Times New Roman" w:hAnsi="Times New Roman" w:cs="Times New Roman"/>
          <w:b/>
          <w:color w:val="auto"/>
        </w:rPr>
        <w:t>4</w:t>
      </w:r>
      <w:r w:rsidR="005A09E7">
        <w:rPr>
          <w:rFonts w:ascii="Times New Roman" w:hAnsi="Times New Roman" w:cs="Times New Roman"/>
          <w:b/>
          <w:color w:val="auto"/>
        </w:rPr>
        <w:t xml:space="preserve">. </w:t>
      </w:r>
      <w:r w:rsidR="004277F4" w:rsidRPr="00F947DF">
        <w:rPr>
          <w:rFonts w:ascii="Times New Roman" w:hAnsi="Times New Roman" w:cs="Times New Roman"/>
          <w:b/>
          <w:color w:val="auto"/>
        </w:rPr>
        <w:t>Obchod s l</w:t>
      </w:r>
      <w:r w:rsidR="004277F4" w:rsidRPr="006C78DA">
        <w:rPr>
          <w:rFonts w:ascii="Times New Roman" w:hAnsi="Times New Roman" w:cs="Times New Roman"/>
          <w:b/>
          <w:color w:val="auto"/>
        </w:rPr>
        <w:t>idmi</w:t>
      </w:r>
      <w:r w:rsidR="004277F4">
        <w:rPr>
          <w:rFonts w:ascii="Times New Roman" w:hAnsi="Times New Roman" w:cs="Times New Roman"/>
          <w:b/>
          <w:color w:val="auto"/>
        </w:rPr>
        <w:t xml:space="preserve"> a pašeráctví</w:t>
      </w:r>
      <w:bookmarkEnd w:id="20"/>
    </w:p>
    <w:p w14:paraId="57A08FDF" w14:textId="77777777" w:rsidR="004277F4" w:rsidRPr="00E70E1C" w:rsidRDefault="004277F4" w:rsidP="004277F4"/>
    <w:p w14:paraId="45BC46D6" w14:textId="23DF030B" w:rsidR="004277F4" w:rsidRDefault="004277F4" w:rsidP="001C704F">
      <w:pPr>
        <w:pStyle w:val="Nadpis2"/>
        <w:numPr>
          <w:ilvl w:val="1"/>
          <w:numId w:val="9"/>
        </w:numPr>
        <w:spacing w:line="360" w:lineRule="auto"/>
        <w:jc w:val="both"/>
        <w:rPr>
          <w:rFonts w:ascii="Times New Roman" w:hAnsi="Times New Roman" w:cs="Times New Roman"/>
          <w:b/>
          <w:color w:val="auto"/>
          <w:sz w:val="30"/>
          <w:szCs w:val="30"/>
        </w:rPr>
      </w:pPr>
      <w:bookmarkStart w:id="21" w:name="_Toc39449500"/>
      <w:r w:rsidRPr="00E53EAF">
        <w:rPr>
          <w:rFonts w:ascii="Times New Roman" w:hAnsi="Times New Roman" w:cs="Times New Roman"/>
          <w:b/>
          <w:color w:val="auto"/>
          <w:sz w:val="30"/>
          <w:szCs w:val="30"/>
        </w:rPr>
        <w:t>Charakteristika prob</w:t>
      </w:r>
      <w:r>
        <w:rPr>
          <w:rFonts w:ascii="Times New Roman" w:hAnsi="Times New Roman" w:cs="Times New Roman"/>
          <w:b/>
          <w:color w:val="auto"/>
          <w:sz w:val="30"/>
          <w:szCs w:val="30"/>
        </w:rPr>
        <w:t>lematiky</w:t>
      </w:r>
      <w:r w:rsidRPr="00E53EAF">
        <w:rPr>
          <w:rFonts w:ascii="Times New Roman" w:hAnsi="Times New Roman" w:cs="Times New Roman"/>
          <w:b/>
          <w:color w:val="auto"/>
          <w:sz w:val="30"/>
          <w:szCs w:val="30"/>
        </w:rPr>
        <w:t xml:space="preserve"> obchodu s</w:t>
      </w:r>
      <w:r>
        <w:rPr>
          <w:rFonts w:ascii="Times New Roman" w:hAnsi="Times New Roman" w:cs="Times New Roman"/>
          <w:b/>
          <w:color w:val="auto"/>
          <w:sz w:val="30"/>
          <w:szCs w:val="30"/>
        </w:rPr>
        <w:t> </w:t>
      </w:r>
      <w:r w:rsidRPr="00E53EAF">
        <w:rPr>
          <w:rFonts w:ascii="Times New Roman" w:hAnsi="Times New Roman" w:cs="Times New Roman"/>
          <w:b/>
          <w:color w:val="auto"/>
          <w:sz w:val="30"/>
          <w:szCs w:val="30"/>
        </w:rPr>
        <w:t>lidmi</w:t>
      </w:r>
      <w:bookmarkEnd w:id="21"/>
    </w:p>
    <w:p w14:paraId="62F65E00" w14:textId="77777777" w:rsidR="004277F4" w:rsidRPr="00B37981" w:rsidRDefault="004277F4" w:rsidP="004277F4"/>
    <w:p w14:paraId="2081132C" w14:textId="4DB4B1D1" w:rsidR="004277F4" w:rsidRDefault="004277F4" w:rsidP="004277F4">
      <w:pPr>
        <w:ind w:left="363"/>
        <w:rPr>
          <w:rFonts w:cs="Times New Roman"/>
        </w:rPr>
      </w:pPr>
      <w:r w:rsidRPr="007D5EB4">
        <w:rPr>
          <w:rFonts w:cs="Times New Roman"/>
        </w:rPr>
        <w:t xml:space="preserve">Mezi závažná témata spadající do působnosti agentury </w:t>
      </w:r>
      <w:proofErr w:type="spellStart"/>
      <w:r w:rsidRPr="007D5EB4">
        <w:rPr>
          <w:rFonts w:cs="Times New Roman"/>
        </w:rPr>
        <w:t>Frontex</w:t>
      </w:r>
      <w:proofErr w:type="spellEnd"/>
      <w:r w:rsidRPr="007D5EB4">
        <w:rPr>
          <w:rFonts w:cs="Times New Roman"/>
        </w:rPr>
        <w:t xml:space="preserve"> patří bezesporu obchod s lidmi a pašeráctví.</w:t>
      </w:r>
      <w:r>
        <w:rPr>
          <w:rFonts w:cs="Times New Roman"/>
        </w:rPr>
        <w:t xml:space="preserve"> </w:t>
      </w:r>
      <w:r w:rsidRPr="007D5EB4">
        <w:rPr>
          <w:rFonts w:cs="Times New Roman"/>
        </w:rPr>
        <w:t xml:space="preserve">Ačkoliv </w:t>
      </w:r>
      <w:r w:rsidR="00A0096A">
        <w:rPr>
          <w:rFonts w:cs="Times New Roman"/>
        </w:rPr>
        <w:t xml:space="preserve">se mohou </w:t>
      </w:r>
      <w:r w:rsidRPr="007D5EB4">
        <w:rPr>
          <w:rFonts w:cs="Times New Roman"/>
        </w:rPr>
        <w:t>oba fenomény</w:t>
      </w:r>
      <w:r w:rsidR="00A0096A">
        <w:rPr>
          <w:rFonts w:cs="Times New Roman"/>
        </w:rPr>
        <w:t xml:space="preserve"> vzájemně</w:t>
      </w:r>
      <w:r w:rsidRPr="007D5EB4">
        <w:rPr>
          <w:rFonts w:cs="Times New Roman"/>
        </w:rPr>
        <w:t xml:space="preserve"> </w:t>
      </w:r>
      <w:r w:rsidR="00A0096A">
        <w:rPr>
          <w:rFonts w:cs="Times New Roman"/>
        </w:rPr>
        <w:t xml:space="preserve">prolínat, </w:t>
      </w:r>
      <w:r w:rsidRPr="007D5EB4">
        <w:rPr>
          <w:rFonts w:cs="Times New Roman"/>
        </w:rPr>
        <w:t xml:space="preserve">jsou definičně rozdílné. </w:t>
      </w:r>
      <w:r w:rsidR="001B07AD">
        <w:rPr>
          <w:rFonts w:cs="Times New Roman"/>
        </w:rPr>
        <w:t xml:space="preserve">Následující kapitola, která se oběma fenoménům věnuje, nám </w:t>
      </w:r>
      <w:r w:rsidR="0048112A">
        <w:rPr>
          <w:rFonts w:cs="Times New Roman"/>
        </w:rPr>
        <w:t xml:space="preserve">pomůže </w:t>
      </w:r>
      <w:r w:rsidR="001B07AD">
        <w:rPr>
          <w:rFonts w:cs="Times New Roman"/>
        </w:rPr>
        <w:t xml:space="preserve">pochopit, jak ovlivňují současnou situaci </w:t>
      </w:r>
      <w:r w:rsidR="0048112A">
        <w:rPr>
          <w:rFonts w:cs="Times New Roman"/>
        </w:rPr>
        <w:t xml:space="preserve">v Evropě v kontextu nelegální migrace, jaké jsou jejich definiční znaky a co znamenají pro ochranu vnějších hranic EU. </w:t>
      </w:r>
      <w:r w:rsidRPr="007D5EB4">
        <w:rPr>
          <w:rFonts w:cs="Times New Roman"/>
        </w:rPr>
        <w:t>V případě obchodu s lidmi je řeč o násilném nebo vynuceném transportu osoby nebo více osob proti jejich vůli, kde dochází k degradaci těchto osob na pouhé zboží. Pašeráctví je forma nelegálního transportu migrantů na území cizího státu s jejich plným souhlasem. V tomto ohledu se obchod s lidmi jeví jako mnohem nebezpečnější forma organizovaného zločinu</w:t>
      </w:r>
      <w:r>
        <w:rPr>
          <w:rFonts w:cs="Times New Roman"/>
        </w:rPr>
        <w:t>.</w:t>
      </w:r>
      <w:r w:rsidRPr="007D5EB4">
        <w:rPr>
          <w:rStyle w:val="Znakapoznpodarou"/>
          <w:rFonts w:cs="Times New Roman"/>
        </w:rPr>
        <w:footnoteReference w:id="60"/>
      </w:r>
      <w:r>
        <w:rPr>
          <w:rFonts w:cs="Times New Roman"/>
        </w:rPr>
        <w:t xml:space="preserve"> </w:t>
      </w:r>
      <w:r w:rsidRPr="007D5EB4">
        <w:rPr>
          <w:rStyle w:val="Znakapoznpodarou"/>
          <w:rFonts w:cs="Times New Roman"/>
        </w:rPr>
        <w:footnoteReference w:id="61"/>
      </w:r>
      <w:r w:rsidRPr="007D5EB4">
        <w:rPr>
          <w:rFonts w:cs="Times New Roman"/>
        </w:rPr>
        <w:t xml:space="preserve">  </w:t>
      </w:r>
    </w:p>
    <w:p w14:paraId="738071EB" w14:textId="77777777" w:rsidR="00E11628" w:rsidRPr="007D5EB4" w:rsidRDefault="00E11628" w:rsidP="004277F4">
      <w:pPr>
        <w:ind w:left="363"/>
        <w:rPr>
          <w:rFonts w:cs="Times New Roman"/>
        </w:rPr>
      </w:pPr>
    </w:p>
    <w:p w14:paraId="12C94B6A" w14:textId="2AD8D222" w:rsidR="004277F4" w:rsidRDefault="004277F4" w:rsidP="004277F4">
      <w:pPr>
        <w:ind w:left="363"/>
        <w:rPr>
          <w:rFonts w:cs="Times New Roman"/>
        </w:rPr>
      </w:pPr>
      <w:r w:rsidRPr="007D5EB4">
        <w:rPr>
          <w:rFonts w:cs="Times New Roman"/>
        </w:rPr>
        <w:t>Specifikem obchodu s lidmi je provázanost s dalšími kriminálními aktivitami. Oběti jsou často nuceny k prostituci, poskytování sexuálních služeb a dalších činností spadajících pod sexuální formu vykořisťování. Důvodem může být dále zneužití oběti pro otrockou nebo nucenou práci, dětskou práci a v extrémních případech odebrání orgánů.</w:t>
      </w:r>
      <w:r w:rsidRPr="007D5EB4">
        <w:rPr>
          <w:rStyle w:val="Znakapoznpodarou"/>
          <w:rFonts w:cs="Times New Roman"/>
        </w:rPr>
        <w:footnoteReference w:id="62"/>
      </w:r>
      <w:r w:rsidRPr="007D5EB4">
        <w:rPr>
          <w:rFonts w:cs="Times New Roman"/>
        </w:rPr>
        <w:t xml:space="preserve"> </w:t>
      </w:r>
    </w:p>
    <w:p w14:paraId="5B023DB0" w14:textId="77777777" w:rsidR="00E11628" w:rsidRPr="007D5EB4" w:rsidRDefault="00E11628" w:rsidP="004277F4">
      <w:pPr>
        <w:ind w:left="363"/>
        <w:rPr>
          <w:rFonts w:cs="Times New Roman"/>
        </w:rPr>
      </w:pPr>
    </w:p>
    <w:p w14:paraId="4F5EDF79" w14:textId="77777777" w:rsidR="004277F4" w:rsidRDefault="004277F4" w:rsidP="004277F4">
      <w:pPr>
        <w:ind w:left="363"/>
        <w:rPr>
          <w:rFonts w:cs="Times New Roman"/>
        </w:rPr>
      </w:pPr>
      <w:r w:rsidRPr="007D5EB4">
        <w:rPr>
          <w:rFonts w:cs="Times New Roman"/>
        </w:rPr>
        <w:lastRenderedPageBreak/>
        <w:t>Obchodování s lidmi je spojené se strukturálními formami diskriminace, které zintenzivňují zranitelnost osob vůči vykořisťování. Až 70 % všech zjištěných obětí tvoří ženy a dívky. Ženy dále tvoří 79 % ze zjištěných obětí sexuální formy vykořisťování. Muži jsou zastoupeni převážně jako oběti nucených prací z 83 %.</w:t>
      </w:r>
      <w:r w:rsidRPr="00575100">
        <w:rPr>
          <w:rFonts w:cs="Times New Roman"/>
        </w:rPr>
        <w:t xml:space="preserve"> </w:t>
      </w:r>
      <w:r>
        <w:rPr>
          <w:rFonts w:cs="Times New Roman"/>
        </w:rPr>
        <w:t>Z údajů Mezinárodní organizace práce z června 2012 vyplývá, že za období 2002-2011 je celosvětově počet obětí nucených prací 20,9 milionu. Z toho tvoří děti 5,5 milionu.</w:t>
      </w:r>
      <w:r>
        <w:rPr>
          <w:rStyle w:val="Znakapoznpodarou"/>
          <w:rFonts w:cs="Times New Roman"/>
        </w:rPr>
        <w:footnoteReference w:id="63"/>
      </w:r>
      <w:r>
        <w:rPr>
          <w:rFonts w:cs="Times New Roman"/>
        </w:rPr>
        <w:t xml:space="preserve"> </w:t>
      </w:r>
    </w:p>
    <w:p w14:paraId="05B0071E" w14:textId="77777777" w:rsidR="00494D6F" w:rsidRPr="007D5EB4" w:rsidRDefault="00494D6F" w:rsidP="004277F4">
      <w:pPr>
        <w:ind w:left="363"/>
        <w:rPr>
          <w:rFonts w:cs="Times New Roman"/>
        </w:rPr>
      </w:pPr>
    </w:p>
    <w:p w14:paraId="4D0DBB6D" w14:textId="000572E4" w:rsidR="004277F4" w:rsidRDefault="004277F4" w:rsidP="004277F4">
      <w:pPr>
        <w:ind w:left="363"/>
        <w:rPr>
          <w:rFonts w:cs="Times New Roman"/>
        </w:rPr>
      </w:pPr>
      <w:r w:rsidRPr="007D5EB4">
        <w:rPr>
          <w:rFonts w:cs="Times New Roman"/>
        </w:rPr>
        <w:t>Oběti jsou často neustále pod dohledem a je omezována jejich osobní svoboda, aby se nemohly pokusit o útěk a kontakt s orgány činnými v trestním řízení. V ostatních případech může jít o určitou formu vyhrožování, kdy jsou oběti pod nátlakem a výhružkami nuceny poslouchat.</w:t>
      </w:r>
      <w:r w:rsidRPr="007D5EB4">
        <w:rPr>
          <w:rStyle w:val="Znakapoznpodarou"/>
          <w:rFonts w:cs="Times New Roman"/>
        </w:rPr>
        <w:footnoteReference w:id="64"/>
      </w:r>
      <w:r w:rsidRPr="007D5EB4">
        <w:rPr>
          <w:rFonts w:cs="Times New Roman"/>
        </w:rPr>
        <w:t xml:space="preserve"> </w:t>
      </w:r>
    </w:p>
    <w:p w14:paraId="6C154228" w14:textId="77777777" w:rsidR="00E11628" w:rsidRPr="007D5EB4" w:rsidRDefault="00E11628" w:rsidP="004277F4">
      <w:pPr>
        <w:ind w:left="363"/>
        <w:rPr>
          <w:rFonts w:cs="Times New Roman"/>
        </w:rPr>
      </w:pPr>
    </w:p>
    <w:p w14:paraId="22DC20E9" w14:textId="3D5DFE17" w:rsidR="004277F4" w:rsidRDefault="004277F4" w:rsidP="004277F4">
      <w:pPr>
        <w:ind w:left="363"/>
        <w:rPr>
          <w:rFonts w:cs="Times New Roman"/>
        </w:rPr>
      </w:pPr>
      <w:r w:rsidRPr="007D5EB4">
        <w:rPr>
          <w:rFonts w:cs="Times New Roman"/>
        </w:rPr>
        <w:t>Obchodníci s lidmi často využívají nepříznivé situace, ve kterých se jejich oběti nachází</w:t>
      </w:r>
      <w:r w:rsidR="00A0096A">
        <w:rPr>
          <w:rFonts w:cs="Times New Roman"/>
        </w:rPr>
        <w:t>, tj. c</w:t>
      </w:r>
      <w:r w:rsidRPr="007D5EB4">
        <w:rPr>
          <w:rFonts w:cs="Times New Roman"/>
        </w:rPr>
        <w:t xml:space="preserve">hudoba, </w:t>
      </w:r>
      <w:r w:rsidR="00A0096A">
        <w:rPr>
          <w:rFonts w:cs="Times New Roman"/>
        </w:rPr>
        <w:t>izolace</w:t>
      </w:r>
      <w:r w:rsidRPr="007D5EB4">
        <w:rPr>
          <w:rFonts w:cs="Times New Roman"/>
        </w:rPr>
        <w:t xml:space="preserve"> nebo spousta dalších proměnných širších rozměrů. Z toho vyplývá, že</w:t>
      </w:r>
      <w:r>
        <w:rPr>
          <w:rFonts w:cs="Times New Roman"/>
        </w:rPr>
        <w:t xml:space="preserve"> </w:t>
      </w:r>
      <w:r w:rsidRPr="007D5EB4">
        <w:rPr>
          <w:rFonts w:cs="Times New Roman"/>
        </w:rPr>
        <w:t>obchodníci svoje oběti nezískávají jen prostřednictvím násilného únosu, nýbrž mnohdy právě za použití podvodu, klamu a nátlaku.</w:t>
      </w:r>
      <w:r w:rsidRPr="007D5EB4">
        <w:rPr>
          <w:rStyle w:val="Znakapoznpodarou"/>
          <w:rFonts w:cs="Times New Roman"/>
        </w:rPr>
        <w:footnoteReference w:id="65"/>
      </w:r>
      <w:r w:rsidRPr="007D5EB4">
        <w:rPr>
          <w:rFonts w:cs="Times New Roman"/>
        </w:rPr>
        <w:t xml:space="preserve"> </w:t>
      </w:r>
    </w:p>
    <w:p w14:paraId="71E75C17" w14:textId="77777777" w:rsidR="004277F4" w:rsidRPr="00B37981" w:rsidRDefault="004277F4" w:rsidP="004277F4">
      <w:pPr>
        <w:rPr>
          <w:rFonts w:cs="Times New Roman"/>
        </w:rPr>
      </w:pPr>
    </w:p>
    <w:p w14:paraId="53C4C934" w14:textId="578FF421" w:rsidR="004277F4" w:rsidRDefault="004277F4" w:rsidP="001C704F">
      <w:pPr>
        <w:pStyle w:val="Nadpis2"/>
        <w:numPr>
          <w:ilvl w:val="1"/>
          <w:numId w:val="9"/>
        </w:numPr>
        <w:jc w:val="both"/>
        <w:rPr>
          <w:rFonts w:ascii="Times New Roman" w:hAnsi="Times New Roman" w:cs="Times New Roman"/>
          <w:b/>
          <w:color w:val="auto"/>
          <w:sz w:val="30"/>
          <w:szCs w:val="30"/>
        </w:rPr>
      </w:pPr>
      <w:bookmarkStart w:id="22" w:name="_Toc39449501"/>
      <w:bookmarkStart w:id="23" w:name="_Hlk28207530"/>
      <w:r w:rsidRPr="00E53EAF">
        <w:rPr>
          <w:rFonts w:ascii="Times New Roman" w:hAnsi="Times New Roman" w:cs="Times New Roman"/>
          <w:b/>
          <w:color w:val="auto"/>
          <w:sz w:val="30"/>
          <w:szCs w:val="30"/>
        </w:rPr>
        <w:t>Strategie EU pro vymýcení obchodu s</w:t>
      </w:r>
      <w:r>
        <w:rPr>
          <w:rFonts w:ascii="Times New Roman" w:hAnsi="Times New Roman" w:cs="Times New Roman"/>
          <w:b/>
          <w:color w:val="auto"/>
          <w:sz w:val="30"/>
          <w:szCs w:val="30"/>
        </w:rPr>
        <w:t> </w:t>
      </w:r>
      <w:r w:rsidRPr="00E53EAF">
        <w:rPr>
          <w:rFonts w:ascii="Times New Roman" w:hAnsi="Times New Roman" w:cs="Times New Roman"/>
          <w:b/>
          <w:color w:val="auto"/>
          <w:sz w:val="30"/>
          <w:szCs w:val="30"/>
        </w:rPr>
        <w:t>lidmi</w:t>
      </w:r>
      <w:bookmarkEnd w:id="22"/>
    </w:p>
    <w:bookmarkEnd w:id="23"/>
    <w:p w14:paraId="3F67AAA1" w14:textId="77777777" w:rsidR="004277F4" w:rsidRPr="00B37981" w:rsidRDefault="004277F4" w:rsidP="004277F4"/>
    <w:p w14:paraId="0709BB0F" w14:textId="77777777" w:rsidR="004277F4" w:rsidRDefault="004277F4" w:rsidP="001C704F">
      <w:pPr>
        <w:pStyle w:val="Nadpis3"/>
        <w:numPr>
          <w:ilvl w:val="2"/>
          <w:numId w:val="9"/>
        </w:numPr>
        <w:jc w:val="both"/>
        <w:rPr>
          <w:rFonts w:ascii="Times New Roman" w:hAnsi="Times New Roman" w:cs="Times New Roman"/>
          <w:b/>
          <w:color w:val="auto"/>
          <w:sz w:val="28"/>
        </w:rPr>
      </w:pPr>
      <w:bookmarkStart w:id="24" w:name="_Toc39449502"/>
      <w:bookmarkStart w:id="25" w:name="_Hlk28207553"/>
      <w:r>
        <w:rPr>
          <w:rFonts w:ascii="Times New Roman" w:hAnsi="Times New Roman" w:cs="Times New Roman"/>
          <w:b/>
          <w:color w:val="auto"/>
          <w:sz w:val="28"/>
        </w:rPr>
        <w:t>Vývoj a souvislosti</w:t>
      </w:r>
      <w:bookmarkEnd w:id="24"/>
    </w:p>
    <w:bookmarkEnd w:id="25"/>
    <w:p w14:paraId="1B59D663" w14:textId="77777777" w:rsidR="004277F4" w:rsidRPr="00B37981" w:rsidRDefault="004277F4" w:rsidP="004277F4"/>
    <w:p w14:paraId="608266AF" w14:textId="77777777" w:rsidR="004277F4" w:rsidRDefault="004277F4" w:rsidP="004277F4">
      <w:pPr>
        <w:ind w:left="363"/>
        <w:rPr>
          <w:rFonts w:cs="Times New Roman"/>
        </w:rPr>
      </w:pPr>
      <w:r>
        <w:rPr>
          <w:rFonts w:cs="Times New Roman"/>
        </w:rPr>
        <w:t>Obchodování s lidmi patří k velice lukrativní činnosti, která se řadí společně s obchodem s drogami a zbraněmi k nejvíce výdělečné kriminální činnosti. Vývoj tohoto byznysu je podřízen mnoha vlivům socioekonomického charakteru. Ti, kteří stojí v pozadí zločineckých struktur, se zaměřují na oběti nacházející se ve výjimečně zranitelné situaci.</w:t>
      </w:r>
    </w:p>
    <w:p w14:paraId="05AA35CC" w14:textId="77777777" w:rsidR="004277F4" w:rsidRDefault="004277F4" w:rsidP="004277F4">
      <w:pPr>
        <w:ind w:left="363"/>
        <w:rPr>
          <w:rFonts w:cs="Times New Roman"/>
        </w:rPr>
      </w:pPr>
      <w:r>
        <w:rPr>
          <w:rFonts w:cs="Times New Roman"/>
        </w:rPr>
        <w:lastRenderedPageBreak/>
        <w:t>Na základě informací Evropské komise z roku 2011 došlo k analýze, která zohledňuje podrobné informace o obětech a typech vykořisťování, případů policejního vyšetřování a stíhání. 21 států EU dokonce předložilo i údaje o obětech, které obsahovaly informace o pohlaví. Z těchto dokumentů vyplývá, že se obchod s lidmi týká žen, mužů, dívek, chlapců a všech ostatních bez rozdílu.</w:t>
      </w:r>
      <w:r>
        <w:rPr>
          <w:rStyle w:val="Znakapoznpodarou"/>
          <w:rFonts w:cs="Times New Roman"/>
        </w:rPr>
        <w:footnoteReference w:id="66"/>
      </w:r>
      <w:r>
        <w:rPr>
          <w:rFonts w:cs="Times New Roman"/>
        </w:rPr>
        <w:t xml:space="preserve"> </w:t>
      </w:r>
    </w:p>
    <w:p w14:paraId="6DDE8E00" w14:textId="0697F49E" w:rsidR="004277F4" w:rsidRDefault="004277F4" w:rsidP="004277F4">
      <w:pPr>
        <w:ind w:left="363"/>
        <w:rPr>
          <w:rFonts w:cs="Times New Roman"/>
        </w:rPr>
      </w:pPr>
      <w:r>
        <w:rPr>
          <w:rFonts w:cs="Times New Roman"/>
        </w:rPr>
        <w:t xml:space="preserve">Pohlaví není primárním ukazatelem, avšak souvisí s výsledky vztahujícími se k jednotlivým typům vykořisťování. Výsledky výstupů a statistik se shodovaly se statistikami ve zprávě organizace UNODC (Úřad OSN pro drogy a kriminalitu). Pokud se kromě pohlaví zaměříme na původ obětí, ze statistik vychází, že většina pochází z EU. Jedná se převážně o oběti z Polska, Maďarska, Bulharska a Rumunska. Státy mimo EU, odkud pochází největší počet hlášených obětí, jsou Vietnam, Rusko, Čína a Ukrajina. </w:t>
      </w:r>
    </w:p>
    <w:p w14:paraId="0E900B06" w14:textId="77777777" w:rsidR="00E11628" w:rsidRDefault="00E11628" w:rsidP="004277F4">
      <w:pPr>
        <w:ind w:left="363"/>
        <w:rPr>
          <w:rFonts w:cs="Times New Roman"/>
        </w:rPr>
      </w:pPr>
    </w:p>
    <w:p w14:paraId="0DFA8D5D" w14:textId="77777777" w:rsidR="004277F4" w:rsidRDefault="004277F4" w:rsidP="004277F4">
      <w:pPr>
        <w:ind w:left="363"/>
        <w:rPr>
          <w:rFonts w:cs="Times New Roman"/>
        </w:rPr>
      </w:pPr>
      <w:r>
        <w:rPr>
          <w:rFonts w:cs="Times New Roman"/>
        </w:rPr>
        <w:t>Obchod s lidmi je komplexním jevem s celosvětovým přesahem, který se evidentně nevztahuje pouze k problematice chudých nebo rozvojových zemí. Problémy, které jsou s těmito zeměmi hluboce provázány, jsou často jedním ze symptomů přiživujících podmínky, ze kterých obchodování s lidmi pramení. Mezi tyto faktory řadíme neschopnost vymahatelnosti práva, velké společenské rozdíly, nerovnost kulturní a genderová nebo omezený přístup ke vzdělání atd.</w:t>
      </w:r>
      <w:r>
        <w:rPr>
          <w:rStyle w:val="Znakapoznpodarou"/>
          <w:rFonts w:cs="Times New Roman"/>
        </w:rPr>
        <w:footnoteReference w:id="67"/>
      </w:r>
      <w:r>
        <w:rPr>
          <w:rFonts w:cs="Times New Roman"/>
        </w:rPr>
        <w:t xml:space="preserve"> </w:t>
      </w:r>
    </w:p>
    <w:p w14:paraId="600DE9E5" w14:textId="77777777" w:rsidR="004277F4" w:rsidRDefault="004277F4" w:rsidP="004277F4">
      <w:pPr>
        <w:rPr>
          <w:rFonts w:cs="Times New Roman"/>
        </w:rPr>
      </w:pPr>
    </w:p>
    <w:p w14:paraId="10D2F07A" w14:textId="77777777" w:rsidR="004277F4" w:rsidRDefault="004277F4" w:rsidP="001C704F">
      <w:pPr>
        <w:pStyle w:val="Nadpis3"/>
        <w:numPr>
          <w:ilvl w:val="2"/>
          <w:numId w:val="9"/>
        </w:numPr>
        <w:jc w:val="both"/>
        <w:rPr>
          <w:rFonts w:ascii="Times New Roman" w:hAnsi="Times New Roman" w:cs="Times New Roman"/>
          <w:b/>
          <w:color w:val="auto"/>
          <w:sz w:val="28"/>
          <w:szCs w:val="28"/>
        </w:rPr>
      </w:pPr>
      <w:bookmarkStart w:id="26" w:name="_Toc39449503"/>
      <w:bookmarkStart w:id="27" w:name="_Hlk28207570"/>
      <w:r w:rsidRPr="005E3E07">
        <w:rPr>
          <w:rFonts w:ascii="Times New Roman" w:hAnsi="Times New Roman" w:cs="Times New Roman"/>
          <w:b/>
          <w:color w:val="auto"/>
          <w:sz w:val="28"/>
          <w:szCs w:val="28"/>
        </w:rPr>
        <w:t>Opatření EU v oblasti obchodu s</w:t>
      </w:r>
      <w:r>
        <w:rPr>
          <w:rFonts w:ascii="Times New Roman" w:hAnsi="Times New Roman" w:cs="Times New Roman"/>
          <w:b/>
          <w:color w:val="auto"/>
          <w:sz w:val="28"/>
          <w:szCs w:val="28"/>
        </w:rPr>
        <w:t> </w:t>
      </w:r>
      <w:r w:rsidRPr="005E3E07">
        <w:rPr>
          <w:rFonts w:ascii="Times New Roman" w:hAnsi="Times New Roman" w:cs="Times New Roman"/>
          <w:b/>
          <w:color w:val="auto"/>
          <w:sz w:val="28"/>
          <w:szCs w:val="28"/>
        </w:rPr>
        <w:t>lidmi</w:t>
      </w:r>
      <w:bookmarkEnd w:id="26"/>
    </w:p>
    <w:bookmarkEnd w:id="27"/>
    <w:p w14:paraId="07603C95" w14:textId="77777777" w:rsidR="004277F4" w:rsidRPr="00B37981" w:rsidRDefault="004277F4" w:rsidP="004277F4"/>
    <w:p w14:paraId="1200E5D1" w14:textId="41100A17" w:rsidR="004277F4" w:rsidRDefault="004277F4" w:rsidP="004277F4">
      <w:pPr>
        <w:ind w:left="363"/>
        <w:rPr>
          <w:rFonts w:cs="Times New Roman"/>
          <w:szCs w:val="24"/>
        </w:rPr>
      </w:pPr>
      <w:r w:rsidRPr="00B66262">
        <w:rPr>
          <w:rFonts w:cs="Times New Roman"/>
          <w:szCs w:val="24"/>
        </w:rPr>
        <w:t>Dle platné legislativy je obchod s lidmi výslovně zakázán článkem 5 Listiny základních práv Evropské unie. Do problému obchodu s lidmi je zapojeno soustavně několik institucí</w:t>
      </w:r>
      <w:r w:rsidR="00A0096A">
        <w:rPr>
          <w:rFonts w:cs="Times New Roman"/>
          <w:szCs w:val="24"/>
        </w:rPr>
        <w:t>,</w:t>
      </w:r>
      <w:r w:rsidRPr="00B66262">
        <w:rPr>
          <w:rFonts w:cs="Times New Roman"/>
          <w:szCs w:val="24"/>
        </w:rPr>
        <w:t xml:space="preserve"> </w:t>
      </w:r>
      <w:r w:rsidR="00A0096A">
        <w:rPr>
          <w:rFonts w:cs="Times New Roman"/>
          <w:szCs w:val="24"/>
        </w:rPr>
        <w:t>o</w:t>
      </w:r>
      <w:r w:rsidRPr="00B66262">
        <w:rPr>
          <w:rFonts w:cs="Times New Roman"/>
          <w:szCs w:val="24"/>
        </w:rPr>
        <w:t>d neziskových organizací až po opatření a program</w:t>
      </w:r>
      <w:r w:rsidR="00A0096A">
        <w:rPr>
          <w:rFonts w:cs="Times New Roman"/>
          <w:szCs w:val="24"/>
        </w:rPr>
        <w:t>y</w:t>
      </w:r>
      <w:r w:rsidRPr="00B66262">
        <w:rPr>
          <w:rFonts w:cs="Times New Roman"/>
          <w:szCs w:val="24"/>
        </w:rPr>
        <w:t xml:space="preserve"> financování v gesci Evropské unie. </w:t>
      </w:r>
      <w:r>
        <w:rPr>
          <w:rFonts w:cs="Times New Roman"/>
          <w:szCs w:val="24"/>
        </w:rPr>
        <w:t>V rozvojových zemích se snaha o zamezení obchodu s lidmi projevuje rámcovými programy již od devadesátých let.</w:t>
      </w:r>
    </w:p>
    <w:p w14:paraId="6E2FABC8" w14:textId="77777777" w:rsidR="00E11628" w:rsidRDefault="00E11628" w:rsidP="004277F4">
      <w:pPr>
        <w:ind w:left="363"/>
        <w:rPr>
          <w:rFonts w:cs="Times New Roman"/>
          <w:szCs w:val="24"/>
        </w:rPr>
      </w:pPr>
    </w:p>
    <w:p w14:paraId="477D338E" w14:textId="03A2FB66" w:rsidR="004277F4" w:rsidRDefault="004277F4" w:rsidP="004277F4">
      <w:pPr>
        <w:ind w:left="363"/>
        <w:rPr>
          <w:rFonts w:cs="Times New Roman"/>
          <w:i/>
          <w:color w:val="000000" w:themeColor="text1"/>
          <w:szCs w:val="24"/>
          <w:shd w:val="clear" w:color="auto" w:fill="FFFFFF"/>
        </w:rPr>
      </w:pPr>
      <w:r>
        <w:rPr>
          <w:rFonts w:cs="Times New Roman"/>
          <w:szCs w:val="24"/>
        </w:rPr>
        <w:lastRenderedPageBreak/>
        <w:t xml:space="preserve">Jak již bylo </w:t>
      </w:r>
      <w:r w:rsidR="001C704F">
        <w:rPr>
          <w:rFonts w:cs="Times New Roman"/>
          <w:szCs w:val="24"/>
        </w:rPr>
        <w:t>v předchozích kapitolách</w:t>
      </w:r>
      <w:r>
        <w:rPr>
          <w:rFonts w:cs="Times New Roman"/>
          <w:szCs w:val="24"/>
        </w:rPr>
        <w:t xml:space="preserve"> zmíněno, problémem může být nedostatečná možnost vymahatelnosti práva v jednotlivých zemích nebo v širším měřítku na celoevropské úrovni. Právě na takový nedostatek reagovala směrnice přijatá v dubnu 2011 v kompletním znění jako </w:t>
      </w:r>
      <w:r w:rsidRPr="00B66262">
        <w:rPr>
          <w:rFonts w:cs="Times New Roman"/>
          <w:i/>
          <w:color w:val="000000" w:themeColor="text1"/>
          <w:szCs w:val="24"/>
        </w:rPr>
        <w:t>„</w:t>
      </w:r>
      <w:r w:rsidRPr="00B66262">
        <w:rPr>
          <w:rFonts w:cs="Times New Roman"/>
          <w:i/>
          <w:color w:val="000000" w:themeColor="text1"/>
          <w:szCs w:val="24"/>
          <w:shd w:val="clear" w:color="auto" w:fill="FFFFFF"/>
        </w:rPr>
        <w:t>Směrnice 2011/36/EU o prevenci obchodování s lidmi, boji proti němu a o ochraně obětí“</w:t>
      </w:r>
      <w:r>
        <w:rPr>
          <w:rFonts w:cs="Times New Roman"/>
          <w:i/>
          <w:color w:val="000000" w:themeColor="text1"/>
          <w:szCs w:val="24"/>
          <w:shd w:val="clear" w:color="auto" w:fill="FFFFFF"/>
        </w:rPr>
        <w:t xml:space="preserve">. </w:t>
      </w:r>
    </w:p>
    <w:p w14:paraId="216365FC" w14:textId="77777777" w:rsidR="00E11628" w:rsidRDefault="00E11628" w:rsidP="004277F4">
      <w:pPr>
        <w:ind w:left="363"/>
        <w:rPr>
          <w:rFonts w:cs="Times New Roman"/>
          <w:color w:val="000000" w:themeColor="text1"/>
          <w:szCs w:val="24"/>
          <w:shd w:val="clear" w:color="auto" w:fill="FFFFFF"/>
        </w:rPr>
      </w:pPr>
    </w:p>
    <w:p w14:paraId="292FA402" w14:textId="7D4C2672" w:rsidR="004277F4" w:rsidRDefault="004277F4" w:rsidP="004277F4">
      <w:pPr>
        <w:ind w:left="363"/>
        <w:rPr>
          <w:rFonts w:cs="Times New Roman"/>
          <w:color w:val="000000" w:themeColor="text1"/>
          <w:szCs w:val="24"/>
          <w:shd w:val="clear" w:color="auto" w:fill="FFFFFF"/>
        </w:rPr>
      </w:pPr>
      <w:r>
        <w:rPr>
          <w:rFonts w:cs="Times New Roman"/>
          <w:color w:val="000000" w:themeColor="text1"/>
          <w:szCs w:val="24"/>
          <w:shd w:val="clear" w:color="auto" w:fill="FFFFFF"/>
        </w:rPr>
        <w:t>Smyslem směrnice je právě důraz na ochranu obětí a jejich rekonvalescenci či určitou formu zotavení potřebnou pro znovuzapojení do společnosti. Směrnice mimo jiné také zohledňuje odlišný přístup k obětem podle pohlaví.</w:t>
      </w:r>
      <w:r>
        <w:rPr>
          <w:rStyle w:val="Znakapoznpodarou"/>
          <w:rFonts w:cs="Times New Roman"/>
          <w:color w:val="000000" w:themeColor="text1"/>
          <w:shd w:val="clear" w:color="auto" w:fill="FFFFFF"/>
        </w:rPr>
        <w:footnoteReference w:id="68"/>
      </w:r>
      <w:r>
        <w:rPr>
          <w:rFonts w:cs="Times New Roman"/>
          <w:color w:val="000000" w:themeColor="text1"/>
          <w:szCs w:val="24"/>
          <w:shd w:val="clear" w:color="auto" w:fill="FFFFFF"/>
        </w:rPr>
        <w:t xml:space="preserve"> Obchod s lidmi souvisí s problémem nelegální migrace, což spadá komplexně pod dokument Strategie vnitřní bezpečnosti Evropské unie sloužící převážně pro srozumitelný výklad problematiky bezpečnosti a svobod občanů EU pro veřejnost.</w:t>
      </w:r>
      <w:r>
        <w:rPr>
          <w:rStyle w:val="Znakapoznpodarou"/>
          <w:rFonts w:cs="Times New Roman"/>
          <w:color w:val="000000" w:themeColor="text1"/>
          <w:shd w:val="clear" w:color="auto" w:fill="FFFFFF"/>
        </w:rPr>
        <w:footnoteReference w:id="69"/>
      </w:r>
      <w:r>
        <w:rPr>
          <w:rFonts w:cs="Times New Roman"/>
          <w:color w:val="000000" w:themeColor="text1"/>
          <w:szCs w:val="24"/>
          <w:shd w:val="clear" w:color="auto" w:fill="FFFFFF"/>
        </w:rPr>
        <w:t xml:space="preserve"> </w:t>
      </w:r>
    </w:p>
    <w:p w14:paraId="6D6BE291" w14:textId="77777777" w:rsidR="00E11628" w:rsidRDefault="00E11628" w:rsidP="004277F4">
      <w:pPr>
        <w:ind w:left="363"/>
        <w:rPr>
          <w:rFonts w:cs="Times New Roman"/>
          <w:color w:val="000000" w:themeColor="text1"/>
          <w:szCs w:val="24"/>
          <w:shd w:val="clear" w:color="auto" w:fill="FFFFFF"/>
        </w:rPr>
      </w:pPr>
    </w:p>
    <w:p w14:paraId="23B396E7" w14:textId="77777777" w:rsidR="004277F4" w:rsidRDefault="004277F4" w:rsidP="004277F4">
      <w:pPr>
        <w:ind w:left="363"/>
        <w:rPr>
          <w:rFonts w:cs="Times New Roman"/>
          <w:color w:val="000000" w:themeColor="text1"/>
          <w:szCs w:val="24"/>
          <w:shd w:val="clear" w:color="auto" w:fill="FFFFFF"/>
        </w:rPr>
      </w:pPr>
      <w:r>
        <w:rPr>
          <w:rFonts w:cs="Times New Roman"/>
          <w:color w:val="000000" w:themeColor="text1"/>
          <w:szCs w:val="24"/>
          <w:shd w:val="clear" w:color="auto" w:fill="FFFFFF"/>
        </w:rPr>
        <w:t xml:space="preserve">Mezi další podstatné dokumenty patří Obecný rámec EU pro vnější </w:t>
      </w:r>
      <w:r w:rsidRPr="00DA033E">
        <w:rPr>
          <w:rFonts w:cs="Times New Roman"/>
          <w:color w:val="000000" w:themeColor="text1"/>
          <w:szCs w:val="24"/>
          <w:shd w:val="clear" w:color="auto" w:fill="FFFFFF"/>
        </w:rPr>
        <w:t>politiku v oblasti migrace – globální přístup k migraci a mobilitě</w:t>
      </w:r>
      <w:r>
        <w:rPr>
          <w:rFonts w:cs="Times New Roman"/>
          <w:color w:val="000000" w:themeColor="text1"/>
          <w:szCs w:val="24"/>
          <w:shd w:val="clear" w:color="auto" w:fill="FFFFFF"/>
        </w:rPr>
        <w:t>. V dokumentu je zahrnutý důraz na spolupráci se zeměmi, ze kterých převážně migranti do Evropy proudí, tj. „země třetího světa“. Vztahuje se k prevenci a omezení nelegální migrace a obchodu s lidmi.</w:t>
      </w:r>
      <w:r>
        <w:rPr>
          <w:rStyle w:val="Znakapoznpodarou"/>
          <w:rFonts w:cs="Times New Roman"/>
          <w:color w:val="000000" w:themeColor="text1"/>
          <w:shd w:val="clear" w:color="auto" w:fill="FFFFFF"/>
        </w:rPr>
        <w:footnoteReference w:id="70"/>
      </w:r>
      <w:r>
        <w:rPr>
          <w:rFonts w:cs="Times New Roman"/>
          <w:color w:val="000000" w:themeColor="text1"/>
          <w:szCs w:val="24"/>
          <w:shd w:val="clear" w:color="auto" w:fill="FFFFFF"/>
        </w:rPr>
        <w:t xml:space="preserve"> </w:t>
      </w:r>
    </w:p>
    <w:p w14:paraId="3BB0DBE8" w14:textId="5EDFB7F4" w:rsidR="004277F4" w:rsidRDefault="004277F4" w:rsidP="004277F4">
      <w:pPr>
        <w:ind w:left="363"/>
        <w:rPr>
          <w:rFonts w:cs="Times New Roman"/>
          <w:i/>
          <w:szCs w:val="24"/>
          <w:shd w:val="clear" w:color="auto" w:fill="FFFFFF"/>
        </w:rPr>
      </w:pPr>
      <w:r w:rsidRPr="00575100">
        <w:rPr>
          <w:rFonts w:cs="Times New Roman"/>
          <w:i/>
          <w:szCs w:val="24"/>
          <w:shd w:val="clear" w:color="auto" w:fill="FFFFFF"/>
        </w:rPr>
        <w:t>„Tak široká škála legislativních a politických opatření s sebou nese riziko překrývání a zdvojování iniciativ. Cílem této strategie proto je nastavit soudržný rámec pro stávající a plánované iniciativy, určit priority, zaplnit mezery, a doplnit tak nedávno přijatou směrnici.“</w:t>
      </w:r>
      <w:r w:rsidRPr="00575100">
        <w:rPr>
          <w:rStyle w:val="Znakapoznpodarou"/>
          <w:rFonts w:cs="Times New Roman"/>
          <w:i/>
          <w:shd w:val="clear" w:color="auto" w:fill="FFFFFF"/>
        </w:rPr>
        <w:footnoteReference w:id="71"/>
      </w:r>
    </w:p>
    <w:p w14:paraId="47A0FF68" w14:textId="77777777" w:rsidR="00E11628" w:rsidRPr="00575100" w:rsidRDefault="00E11628" w:rsidP="004277F4">
      <w:pPr>
        <w:ind w:left="363"/>
        <w:rPr>
          <w:rFonts w:cs="Times New Roman"/>
          <w:i/>
          <w:szCs w:val="24"/>
          <w:shd w:val="clear" w:color="auto" w:fill="FFFFFF"/>
        </w:rPr>
      </w:pPr>
    </w:p>
    <w:p w14:paraId="0AF131C5" w14:textId="2DE750D2" w:rsidR="004277F4" w:rsidRDefault="004277F4" w:rsidP="004277F4">
      <w:pPr>
        <w:ind w:left="363"/>
        <w:rPr>
          <w:rFonts w:cs="Times New Roman"/>
          <w:szCs w:val="24"/>
        </w:rPr>
      </w:pPr>
      <w:r>
        <w:rPr>
          <w:rFonts w:cs="Times New Roman"/>
          <w:szCs w:val="24"/>
        </w:rPr>
        <w:lastRenderedPageBreak/>
        <w:t xml:space="preserve">Z hlediska mezinárodních opatření je potřeba zmínit nejvýraznější Palermský protokol OSN o obchodu s lidmi a Úmluvu Rady Evropy o opatření proti obchodování s lidmi. Komise Evropské unie žádá členské státy o ratifikaci obou právních nástrojů a </w:t>
      </w:r>
      <w:r w:rsidR="00A02259">
        <w:rPr>
          <w:rFonts w:cs="Times New Roman"/>
          <w:szCs w:val="24"/>
        </w:rPr>
        <w:t xml:space="preserve">zřizuje </w:t>
      </w:r>
      <w:r>
        <w:rPr>
          <w:rFonts w:cs="Times New Roman"/>
          <w:szCs w:val="24"/>
        </w:rPr>
        <w:t>další příslušné mezinárodní nástroje pro potírání a omezování obchodu s lidmi.</w:t>
      </w:r>
      <w:r>
        <w:rPr>
          <w:rStyle w:val="Znakapoznpodarou"/>
          <w:rFonts w:cs="Times New Roman"/>
        </w:rPr>
        <w:footnoteReference w:id="72"/>
      </w:r>
      <w:r>
        <w:rPr>
          <w:rFonts w:cs="Times New Roman"/>
          <w:szCs w:val="24"/>
        </w:rPr>
        <w:t xml:space="preserve"> </w:t>
      </w:r>
    </w:p>
    <w:p w14:paraId="620F07EA" w14:textId="77777777" w:rsidR="004277F4" w:rsidRDefault="004277F4" w:rsidP="004277F4">
      <w:pPr>
        <w:rPr>
          <w:rFonts w:cs="Times New Roman"/>
          <w:szCs w:val="24"/>
        </w:rPr>
      </w:pPr>
    </w:p>
    <w:p w14:paraId="75AF826F" w14:textId="77777777" w:rsidR="004277F4" w:rsidRPr="00E53EAF" w:rsidRDefault="004277F4" w:rsidP="001C704F">
      <w:pPr>
        <w:pStyle w:val="Nadpis2"/>
        <w:numPr>
          <w:ilvl w:val="1"/>
          <w:numId w:val="9"/>
        </w:numPr>
        <w:jc w:val="both"/>
        <w:rPr>
          <w:rFonts w:ascii="Times New Roman" w:hAnsi="Times New Roman" w:cs="Times New Roman"/>
          <w:b/>
          <w:color w:val="auto"/>
          <w:sz w:val="30"/>
          <w:szCs w:val="30"/>
        </w:rPr>
      </w:pPr>
      <w:bookmarkStart w:id="28" w:name="_Toc39449504"/>
      <w:r w:rsidRPr="00E53EAF">
        <w:rPr>
          <w:rFonts w:ascii="Times New Roman" w:hAnsi="Times New Roman" w:cs="Times New Roman"/>
          <w:b/>
          <w:color w:val="auto"/>
          <w:sz w:val="30"/>
          <w:szCs w:val="30"/>
        </w:rPr>
        <w:t>Převaděčství</w:t>
      </w:r>
      <w:bookmarkEnd w:id="28"/>
    </w:p>
    <w:p w14:paraId="692BC1C6" w14:textId="77777777" w:rsidR="004277F4" w:rsidRDefault="004277F4" w:rsidP="004277F4"/>
    <w:p w14:paraId="4EB5C709" w14:textId="0673049D" w:rsidR="004277F4" w:rsidRDefault="004277F4" w:rsidP="004277F4">
      <w:pPr>
        <w:ind w:left="363"/>
        <w:rPr>
          <w:rFonts w:cs="Times New Roman"/>
          <w:szCs w:val="24"/>
        </w:rPr>
      </w:pPr>
      <w:r>
        <w:rPr>
          <w:rFonts w:cs="Times New Roman"/>
          <w:szCs w:val="24"/>
        </w:rPr>
        <w:t>Až 90 % ilegálních imigrantů bez příslušné dokumentace, kteří vstupují do Schengenského prostoru, využívá v některé fázi své cesty služeb převaděčů. Jde o další formu nezákonné činnosti, která je spojená s transportem osob bez souhlasu příslušných orgánů, avšak liší se od obchodování s lidmi v mnoha ohledech. Zejména je nutné zmínit fakt, že převaděči, jakkoliv je jejich jednání nelegální či pro někoho nemorální, vstupují do vztahu s migranty, respektive klienty, na základě souhlasu obou stran za určitou finanční kompenzaci. Proces, který zahrnuje transport osob na území EU, je dobrovolný, nezahrnuje násilný únos nebo některou z forem vykořisťování. Můžeme se ale v mnoha případech bavit o manipulaci nebo klamu.</w:t>
      </w:r>
      <w:r>
        <w:rPr>
          <w:rStyle w:val="Znakapoznpodarou"/>
          <w:rFonts w:cs="Times New Roman"/>
        </w:rPr>
        <w:footnoteReference w:id="73"/>
      </w:r>
      <w:r>
        <w:rPr>
          <w:rFonts w:cs="Times New Roman"/>
          <w:szCs w:val="24"/>
        </w:rPr>
        <w:t xml:space="preserve"> </w:t>
      </w:r>
    </w:p>
    <w:p w14:paraId="0584A79F" w14:textId="77777777" w:rsidR="00E11628" w:rsidRDefault="00E11628" w:rsidP="004277F4">
      <w:pPr>
        <w:ind w:left="363"/>
        <w:rPr>
          <w:rFonts w:cs="Times New Roman"/>
          <w:szCs w:val="24"/>
        </w:rPr>
      </w:pPr>
    </w:p>
    <w:p w14:paraId="2EA172A5" w14:textId="77777777" w:rsidR="004277F4" w:rsidRDefault="004277F4" w:rsidP="004277F4">
      <w:pPr>
        <w:ind w:left="363"/>
        <w:rPr>
          <w:rFonts w:cs="Times New Roman"/>
          <w:szCs w:val="24"/>
        </w:rPr>
      </w:pPr>
      <w:r>
        <w:rPr>
          <w:rFonts w:cs="Times New Roman"/>
          <w:szCs w:val="24"/>
        </w:rPr>
        <w:t xml:space="preserve">Usnadnění celého procesu a zvýšená šance dostat se přes hranice, je pro migranty důležitou motivací při zapojení do převaděčských akcí. Právě proto, že většina ilegálních migrantů využila služby převaděčů, je význam převaděčství pro témata jako bezpečnost a ilegální migrace zásadní.   </w:t>
      </w:r>
    </w:p>
    <w:p w14:paraId="02B7FDA2" w14:textId="77777777" w:rsidR="004277F4" w:rsidRDefault="004277F4" w:rsidP="004277F4">
      <w:pPr>
        <w:rPr>
          <w:rFonts w:cs="Times New Roman"/>
          <w:szCs w:val="24"/>
        </w:rPr>
      </w:pPr>
    </w:p>
    <w:p w14:paraId="6789F396" w14:textId="77777777" w:rsidR="004277F4" w:rsidRPr="00D40F69" w:rsidRDefault="004277F4" w:rsidP="001C704F">
      <w:pPr>
        <w:pStyle w:val="Nadpis3"/>
        <w:numPr>
          <w:ilvl w:val="2"/>
          <w:numId w:val="9"/>
        </w:numPr>
        <w:jc w:val="both"/>
        <w:rPr>
          <w:rFonts w:ascii="Times New Roman" w:hAnsi="Times New Roman" w:cs="Times New Roman"/>
          <w:b/>
          <w:color w:val="auto"/>
          <w:sz w:val="28"/>
          <w:szCs w:val="28"/>
        </w:rPr>
      </w:pPr>
      <w:bookmarkStart w:id="29" w:name="_Hlk28207604"/>
      <w:bookmarkStart w:id="30" w:name="_Toc39449505"/>
      <w:r w:rsidRPr="00D40F69">
        <w:rPr>
          <w:rFonts w:ascii="Times New Roman" w:hAnsi="Times New Roman" w:cs="Times New Roman"/>
          <w:b/>
          <w:color w:val="auto"/>
          <w:sz w:val="28"/>
          <w:szCs w:val="28"/>
        </w:rPr>
        <w:t xml:space="preserve">Hierarchie uvnitř převaděčských struktur a </w:t>
      </w:r>
      <w:r>
        <w:rPr>
          <w:rFonts w:ascii="Times New Roman" w:hAnsi="Times New Roman" w:cs="Times New Roman"/>
          <w:b/>
          <w:color w:val="auto"/>
          <w:sz w:val="28"/>
          <w:szCs w:val="28"/>
        </w:rPr>
        <w:t>systém práce</w:t>
      </w:r>
      <w:bookmarkEnd w:id="29"/>
      <w:bookmarkEnd w:id="30"/>
    </w:p>
    <w:p w14:paraId="3252A321" w14:textId="77777777" w:rsidR="004277F4" w:rsidRPr="00D40F69" w:rsidRDefault="004277F4" w:rsidP="004277F4"/>
    <w:p w14:paraId="4F175AF3" w14:textId="379E6C97" w:rsidR="00BB0044" w:rsidRDefault="004277F4" w:rsidP="007D69F2">
      <w:pPr>
        <w:ind w:left="363"/>
        <w:rPr>
          <w:rFonts w:cs="Times New Roman"/>
          <w:szCs w:val="24"/>
        </w:rPr>
      </w:pPr>
      <w:r>
        <w:rPr>
          <w:rFonts w:cs="Times New Roman"/>
          <w:szCs w:val="24"/>
        </w:rPr>
        <w:t xml:space="preserve">Na základě rozhovorů, které agentura </w:t>
      </w:r>
      <w:proofErr w:type="spellStart"/>
      <w:r>
        <w:rPr>
          <w:rFonts w:cs="Times New Roman"/>
          <w:szCs w:val="24"/>
        </w:rPr>
        <w:t>Frontex</w:t>
      </w:r>
      <w:proofErr w:type="spellEnd"/>
      <w:r>
        <w:rPr>
          <w:rFonts w:cs="Times New Roman"/>
          <w:szCs w:val="24"/>
        </w:rPr>
        <w:t xml:space="preserve"> s migranty prováděla, došla k mnoha zjištěním o fungování, metodách a pozadí pašeráckých skupin. Co se týče jednoduchých hierarchických struktur, v čele skupin stojí tzv. „</w:t>
      </w:r>
      <w:proofErr w:type="spellStart"/>
      <w:r>
        <w:rPr>
          <w:rFonts w:cs="Times New Roman"/>
          <w:szCs w:val="24"/>
        </w:rPr>
        <w:t>bosses</w:t>
      </w:r>
      <w:proofErr w:type="spellEnd"/>
      <w:r>
        <w:rPr>
          <w:rFonts w:cs="Times New Roman"/>
          <w:szCs w:val="24"/>
        </w:rPr>
        <w:t xml:space="preserve">“ (šéfové), kteří vedou pašerácké </w:t>
      </w:r>
      <w:r>
        <w:rPr>
          <w:rFonts w:cs="Times New Roman"/>
          <w:szCs w:val="24"/>
        </w:rPr>
        <w:lastRenderedPageBreak/>
        <w:t>skupiny a dohlíží nad oblastmi operací. Vedle nich fungují agenti vyhledávající zájemce o cestu do Evropy.</w:t>
      </w:r>
    </w:p>
    <w:p w14:paraId="32D6C08A" w14:textId="442B603A" w:rsidR="004277F4" w:rsidRDefault="004277F4" w:rsidP="004277F4">
      <w:pPr>
        <w:ind w:left="363"/>
        <w:rPr>
          <w:rFonts w:cs="Times New Roman"/>
          <w:szCs w:val="24"/>
        </w:rPr>
      </w:pPr>
      <w:r>
        <w:rPr>
          <w:rFonts w:cs="Times New Roman"/>
          <w:szCs w:val="24"/>
        </w:rPr>
        <w:t>Podřadnější role v hierarchii zastávají „</w:t>
      </w:r>
      <w:proofErr w:type="spellStart"/>
      <w:r>
        <w:rPr>
          <w:rFonts w:cs="Times New Roman"/>
          <w:szCs w:val="24"/>
        </w:rPr>
        <w:t>safe</w:t>
      </w:r>
      <w:proofErr w:type="spellEnd"/>
      <w:r>
        <w:rPr>
          <w:rFonts w:cs="Times New Roman"/>
          <w:szCs w:val="24"/>
        </w:rPr>
        <w:t xml:space="preserve"> house </w:t>
      </w:r>
      <w:proofErr w:type="spellStart"/>
      <w:r>
        <w:rPr>
          <w:rFonts w:cs="Times New Roman"/>
          <w:szCs w:val="24"/>
        </w:rPr>
        <w:t>managers</w:t>
      </w:r>
      <w:proofErr w:type="spellEnd"/>
      <w:r>
        <w:rPr>
          <w:rFonts w:cs="Times New Roman"/>
          <w:szCs w:val="24"/>
        </w:rPr>
        <w:t>“ (správci úkrytů) nebo „</w:t>
      </w:r>
      <w:proofErr w:type="spellStart"/>
      <w:r>
        <w:rPr>
          <w:rFonts w:cs="Times New Roman"/>
          <w:szCs w:val="24"/>
        </w:rPr>
        <w:t>middlemen</w:t>
      </w:r>
      <w:proofErr w:type="spellEnd"/>
      <w:r>
        <w:rPr>
          <w:rFonts w:cs="Times New Roman"/>
          <w:szCs w:val="24"/>
        </w:rPr>
        <w:t xml:space="preserve">“ (prostředníci). Mezi méně významné role spadají dále lodní operátoři, řidiči, padělatelé dokumentů a doprovod. Cílem práce </w:t>
      </w:r>
      <w:proofErr w:type="spellStart"/>
      <w:r>
        <w:rPr>
          <w:rFonts w:cs="Times New Roman"/>
          <w:szCs w:val="24"/>
        </w:rPr>
        <w:t>Frontexu</w:t>
      </w:r>
      <w:proofErr w:type="spellEnd"/>
      <w:r>
        <w:rPr>
          <w:rFonts w:cs="Times New Roman"/>
          <w:szCs w:val="24"/>
        </w:rPr>
        <w:t xml:space="preserve"> je rozkrytí struktur agentů, kteří migranty rekrutují a šéfů, kteří organizace vedou.</w:t>
      </w:r>
      <w:r>
        <w:rPr>
          <w:rStyle w:val="Znakapoznpodarou"/>
          <w:rFonts w:cs="Times New Roman"/>
        </w:rPr>
        <w:footnoteReference w:id="74"/>
      </w:r>
      <w:r>
        <w:rPr>
          <w:rFonts w:cs="Times New Roman"/>
          <w:szCs w:val="24"/>
        </w:rPr>
        <w:t xml:space="preserve"> </w:t>
      </w:r>
    </w:p>
    <w:p w14:paraId="231BA366" w14:textId="7BF016B2" w:rsidR="00494D6F" w:rsidRDefault="004277F4" w:rsidP="00E11628">
      <w:pPr>
        <w:ind w:left="363"/>
        <w:rPr>
          <w:rFonts w:cs="Times New Roman"/>
          <w:szCs w:val="24"/>
        </w:rPr>
      </w:pPr>
      <w:r>
        <w:rPr>
          <w:rFonts w:cs="Times New Roman"/>
          <w:szCs w:val="24"/>
        </w:rPr>
        <w:t xml:space="preserve">Systém získávání nových migrantů v zemích, odkud se snaží dostat do Evropy nejvíce, </w:t>
      </w:r>
      <w:r>
        <w:rPr>
          <w:rFonts w:cs="Times New Roman"/>
          <w:szCs w:val="24"/>
        </w:rPr>
        <w:br/>
        <w:t xml:space="preserve">je poměrně jednoduchý. V zemích jako Afghánistán, Sýrie, Pákistán apod., kde se migrace stala kulturním fenoménem, se dá s pašeráky běžně setkat na ulici, přes člena rodiny nebo cestovní agentury, které slouží často jako propojovací mechanismy mezi klientem a strukturou pašeráků.   </w:t>
      </w:r>
    </w:p>
    <w:p w14:paraId="44A3ACE4" w14:textId="77777777" w:rsidR="00E11628" w:rsidRDefault="00E11628" w:rsidP="00E11628">
      <w:pPr>
        <w:ind w:left="363"/>
        <w:rPr>
          <w:rFonts w:cs="Times New Roman"/>
          <w:szCs w:val="24"/>
        </w:rPr>
      </w:pPr>
    </w:p>
    <w:p w14:paraId="76584FA0" w14:textId="77777777" w:rsidR="004277F4" w:rsidRDefault="004277F4" w:rsidP="004277F4">
      <w:pPr>
        <w:ind w:left="363"/>
        <w:rPr>
          <w:rFonts w:cs="Times New Roman"/>
          <w:szCs w:val="24"/>
        </w:rPr>
      </w:pPr>
      <w:r>
        <w:rPr>
          <w:rFonts w:cs="Times New Roman"/>
          <w:szCs w:val="24"/>
        </w:rPr>
        <w:t>Pašeráci využívají služeb cestovních kanceláří a směnáren k převodu peněz, ze kterých si i tyto drobné společnosti účtují provizi. Částka za zprostředkování cesty do Evropy se dá zaplatit jednorázově nebo ve formě splátek. Maskování finančních toků může být u různých skupin odlišné. V každé zemi se neformální mechanismy finančních transakcí liší.</w:t>
      </w:r>
      <w:r>
        <w:rPr>
          <w:rStyle w:val="Znakapoznpodarou"/>
          <w:rFonts w:cs="Times New Roman"/>
        </w:rPr>
        <w:footnoteReference w:id="75"/>
      </w:r>
    </w:p>
    <w:p w14:paraId="34F3A995" w14:textId="562C74FA" w:rsidR="004277F4" w:rsidRDefault="004277F4" w:rsidP="00494D6F">
      <w:pPr>
        <w:ind w:left="363"/>
        <w:rPr>
          <w:rFonts w:cs="Times New Roman"/>
          <w:szCs w:val="24"/>
        </w:rPr>
      </w:pPr>
      <w:r>
        <w:rPr>
          <w:rFonts w:cs="Times New Roman"/>
          <w:szCs w:val="24"/>
        </w:rPr>
        <w:t>Ke komunikaci používají kódovaná slovní spojení nebo šifrovací zprávy. Pomocí tohoto systému zkontaktují klienty a předávají informace svým kolegům.</w:t>
      </w:r>
      <w:r w:rsidR="00494D6F">
        <w:rPr>
          <w:rFonts w:cs="Times New Roman"/>
          <w:szCs w:val="24"/>
        </w:rPr>
        <w:t xml:space="preserve"> </w:t>
      </w:r>
      <w:r>
        <w:rPr>
          <w:rFonts w:cs="Times New Roman"/>
          <w:szCs w:val="24"/>
        </w:rPr>
        <w:t>Obrovský nárůst převaděčství během takzvané uprchlické krize způsobil, že se mnoho zločineckých organizací přeorientovalo právě na tento druh byznysu, při kterém jim hrozí menší riziko za podstatně výnosnou činnost. K převaděčství se vztahuje široká škála dalších zločinných praktik: padělání dokladů, ilegální převody peněz a jejich praní. Příležitostí se chytají i drogové kartely, které migranty využívají k transportu jejich zboží do Evropy, aniž by riskovali vlastní zadržení.</w:t>
      </w:r>
      <w:r>
        <w:rPr>
          <w:rStyle w:val="Znakapoznpodarou"/>
          <w:rFonts w:cs="Times New Roman"/>
        </w:rPr>
        <w:footnoteReference w:id="76"/>
      </w:r>
      <w:r>
        <w:rPr>
          <w:rFonts w:cs="Times New Roman"/>
          <w:szCs w:val="24"/>
        </w:rPr>
        <w:t xml:space="preserve"> </w:t>
      </w:r>
    </w:p>
    <w:p w14:paraId="029085F9" w14:textId="77777777" w:rsidR="00E11628" w:rsidRDefault="00E11628" w:rsidP="00494D6F">
      <w:pPr>
        <w:ind w:left="363"/>
        <w:rPr>
          <w:rFonts w:cs="Times New Roman"/>
          <w:szCs w:val="24"/>
        </w:rPr>
      </w:pPr>
    </w:p>
    <w:p w14:paraId="3C0CD92A" w14:textId="15126613" w:rsidR="00A02259" w:rsidRDefault="004277F4" w:rsidP="00A02259">
      <w:pPr>
        <w:ind w:left="363"/>
        <w:rPr>
          <w:rFonts w:cs="Times New Roman"/>
          <w:szCs w:val="24"/>
        </w:rPr>
      </w:pPr>
      <w:r>
        <w:rPr>
          <w:rFonts w:cs="Times New Roman"/>
          <w:szCs w:val="24"/>
        </w:rPr>
        <w:t>Pašerácké skupiny obecně riskují životy svých klientů a vystavují je extrémním podmínkám a situacím. Od počátku uprchlické krize na Středozemním moři každý rok tragicky zahyne přes 3000 lidí. Za rok 2016 existují statistiky, které hovoří až o 8000 mrtvých. Pokud se dokážou dostat bezpečně přes Středozemní moře, hrozí další rizika, která může připomenout událost z roku 2015, kdy byla v Rakousku objevena dodávka s těly 71 mrtvých migrantů. Na konci letošního roku byl také ve Velké Británii nalezen nákladní automobil s 39 mrtvými migranty s vietnamskou státní příslušností. Je to důsledkem faktu, že se pašeráci snaží šetřit na opatřeních, která by poskytla migrantům bezpečnější transport. Namísto toho upřednostňují vlastní výnosy.</w:t>
      </w:r>
      <w:r>
        <w:rPr>
          <w:rStyle w:val="Znakapoznpodarou"/>
          <w:rFonts w:cs="Times New Roman"/>
        </w:rPr>
        <w:footnoteReference w:id="77"/>
      </w:r>
      <w:r>
        <w:rPr>
          <w:rStyle w:val="Znakapoznpodarou"/>
          <w:rFonts w:cs="Times New Roman"/>
        </w:rPr>
        <w:footnoteReference w:id="78"/>
      </w:r>
      <w:r>
        <w:rPr>
          <w:rStyle w:val="Znakapoznpodarou"/>
          <w:rFonts w:cs="Times New Roman"/>
        </w:rPr>
        <w:footnoteReference w:id="79"/>
      </w:r>
      <w:r w:rsidR="00E11628">
        <w:rPr>
          <w:rFonts w:cs="Times New Roman"/>
          <w:szCs w:val="24"/>
        </w:rPr>
        <w:t xml:space="preserve"> </w:t>
      </w:r>
      <w:r>
        <w:rPr>
          <w:rFonts w:cs="Times New Roman"/>
          <w:szCs w:val="24"/>
        </w:rPr>
        <w:t>Další tisíce migrantů končí v uprchlických táborech na hranicích Evropy nebo v detenčních zařízeních. I samotní migranti mohou být obviněni za zločiny, ke kterým je využili pašerácké skupiny, aniž by o tom sami věděli.</w:t>
      </w:r>
      <w:r>
        <w:rPr>
          <w:rStyle w:val="Znakapoznpodarou"/>
          <w:rFonts w:cs="Times New Roman"/>
        </w:rPr>
        <w:footnoteReference w:id="80"/>
      </w:r>
      <w:r>
        <w:rPr>
          <w:rFonts w:cs="Times New Roman"/>
          <w:szCs w:val="24"/>
        </w:rPr>
        <w:t xml:space="preserve">  </w:t>
      </w:r>
    </w:p>
    <w:p w14:paraId="27365553" w14:textId="13D4C058" w:rsidR="00494D6F" w:rsidRDefault="00494D6F" w:rsidP="00E11628">
      <w:pPr>
        <w:ind w:left="363"/>
        <w:rPr>
          <w:rFonts w:cs="Times New Roman"/>
          <w:szCs w:val="24"/>
        </w:rPr>
      </w:pPr>
    </w:p>
    <w:p w14:paraId="6A7427C4" w14:textId="77777777" w:rsidR="004277F4" w:rsidRDefault="004277F4" w:rsidP="001C704F">
      <w:pPr>
        <w:pStyle w:val="Nadpis2"/>
        <w:numPr>
          <w:ilvl w:val="1"/>
          <w:numId w:val="9"/>
        </w:numPr>
        <w:rPr>
          <w:rFonts w:ascii="Times New Roman" w:hAnsi="Times New Roman" w:cs="Times New Roman"/>
          <w:b/>
          <w:bCs/>
          <w:color w:val="000000" w:themeColor="text1"/>
          <w:sz w:val="30"/>
          <w:szCs w:val="30"/>
        </w:rPr>
      </w:pPr>
      <w:bookmarkStart w:id="31" w:name="_Toc39449506"/>
      <w:r w:rsidRPr="008F78E0">
        <w:rPr>
          <w:rFonts w:ascii="Times New Roman" w:hAnsi="Times New Roman" w:cs="Times New Roman"/>
          <w:b/>
          <w:bCs/>
          <w:color w:val="000000" w:themeColor="text1"/>
          <w:sz w:val="30"/>
          <w:szCs w:val="30"/>
        </w:rPr>
        <w:t>Pašeráctví a kontroverze kolem neziskových organizací</w:t>
      </w:r>
      <w:bookmarkEnd w:id="31"/>
    </w:p>
    <w:p w14:paraId="05268983" w14:textId="77777777" w:rsidR="004277F4" w:rsidRDefault="004277F4" w:rsidP="004277F4"/>
    <w:p w14:paraId="32760B02" w14:textId="362BED2F" w:rsidR="004277F4" w:rsidRDefault="004277F4" w:rsidP="004277F4">
      <w:pPr>
        <w:ind w:left="360"/>
        <w:rPr>
          <w:rFonts w:cs="Times New Roman"/>
          <w:szCs w:val="24"/>
        </w:rPr>
      </w:pPr>
      <w:r>
        <w:rPr>
          <w:rFonts w:cs="Times New Roman"/>
          <w:szCs w:val="24"/>
        </w:rPr>
        <w:t xml:space="preserve">Na začátku této práce se objevuje několik odstavců, které se krátce věnují kritice agentury </w:t>
      </w:r>
      <w:proofErr w:type="spellStart"/>
      <w:r>
        <w:rPr>
          <w:rFonts w:cs="Times New Roman"/>
          <w:szCs w:val="24"/>
        </w:rPr>
        <w:t>Frontex</w:t>
      </w:r>
      <w:proofErr w:type="spellEnd"/>
      <w:r>
        <w:rPr>
          <w:rFonts w:cs="Times New Roman"/>
          <w:szCs w:val="24"/>
        </w:rPr>
        <w:t xml:space="preserve"> v kontextu námořních operací, při kterých je podle kritiků hlavní prioritou agentury zabránit lodím s migranty dosáhnout pobřeží, čímž je vystavují značnému riziku. Tento postoj je důsledkem toho, že k zásadním událostem, které se odehrávaly během tzv. uprchlické krize, mají neziskové organizace pracující na moři a pobřežní stráž agentury </w:t>
      </w:r>
      <w:proofErr w:type="spellStart"/>
      <w:r>
        <w:rPr>
          <w:rFonts w:cs="Times New Roman"/>
          <w:szCs w:val="24"/>
        </w:rPr>
        <w:t>Frontex</w:t>
      </w:r>
      <w:proofErr w:type="spellEnd"/>
      <w:r>
        <w:rPr>
          <w:rFonts w:cs="Times New Roman"/>
          <w:szCs w:val="24"/>
        </w:rPr>
        <w:t xml:space="preserve"> rozdílný postoj. Kromě toho, že činnost neziskových organizací je od činnosti agentury </w:t>
      </w:r>
      <w:proofErr w:type="spellStart"/>
      <w:r>
        <w:rPr>
          <w:rFonts w:cs="Times New Roman"/>
          <w:szCs w:val="24"/>
        </w:rPr>
        <w:t>Frontex</w:t>
      </w:r>
      <w:proofErr w:type="spellEnd"/>
      <w:r>
        <w:rPr>
          <w:rFonts w:cs="Times New Roman"/>
          <w:szCs w:val="24"/>
        </w:rPr>
        <w:t xml:space="preserve"> odlišná, někteří jednotlivci nebo organizace se dokonce několikrát pokusili o kontroverzní činy, kterými se dostali do problémů se zákonem. </w:t>
      </w:r>
    </w:p>
    <w:p w14:paraId="4E36E32A" w14:textId="77777777" w:rsidR="00E11628" w:rsidRDefault="00E11628" w:rsidP="004277F4">
      <w:pPr>
        <w:ind w:left="360"/>
        <w:rPr>
          <w:rFonts w:cs="Times New Roman"/>
          <w:szCs w:val="24"/>
        </w:rPr>
      </w:pPr>
    </w:p>
    <w:p w14:paraId="759109D7" w14:textId="490642D8" w:rsidR="004277F4" w:rsidRDefault="004277F4" w:rsidP="004277F4">
      <w:pPr>
        <w:ind w:left="360"/>
        <w:rPr>
          <w:rFonts w:cs="Times New Roman"/>
          <w:szCs w:val="24"/>
        </w:rPr>
      </w:pPr>
      <w:r>
        <w:rPr>
          <w:rFonts w:cs="Times New Roman"/>
          <w:szCs w:val="24"/>
        </w:rPr>
        <w:t xml:space="preserve">Jedním z nejznámějších případů byl převoz 40 afrických migrantů kapitánkou lodi </w:t>
      </w:r>
      <w:proofErr w:type="spellStart"/>
      <w:r>
        <w:rPr>
          <w:rFonts w:cs="Times New Roman"/>
          <w:szCs w:val="24"/>
        </w:rPr>
        <w:t>Sea-Watch</w:t>
      </w:r>
      <w:proofErr w:type="spellEnd"/>
      <w:r>
        <w:rPr>
          <w:rFonts w:cs="Times New Roman"/>
          <w:szCs w:val="24"/>
        </w:rPr>
        <w:t xml:space="preserve"> 3, Carole </w:t>
      </w:r>
      <w:proofErr w:type="spellStart"/>
      <w:r>
        <w:rPr>
          <w:rFonts w:cs="Times New Roman"/>
          <w:szCs w:val="24"/>
        </w:rPr>
        <w:t>Racketeovou</w:t>
      </w:r>
      <w:proofErr w:type="spellEnd"/>
      <w:r>
        <w:rPr>
          <w:rFonts w:cs="Times New Roman"/>
          <w:szCs w:val="24"/>
        </w:rPr>
        <w:t xml:space="preserve">, která i přes zákaz místních úřadů vplula do italských vod a probořila lodní zátaras s policisty ve snaze dopravit migranty na </w:t>
      </w:r>
      <w:r w:rsidRPr="00094CFF">
        <w:rPr>
          <w:rFonts w:cs="Times New Roman"/>
          <w:szCs w:val="24"/>
        </w:rPr>
        <w:t>pevninu</w:t>
      </w:r>
      <w:r>
        <w:rPr>
          <w:rFonts w:cs="Times New Roman"/>
          <w:szCs w:val="24"/>
        </w:rPr>
        <w:t xml:space="preserve"> italského</w:t>
      </w:r>
      <w:r w:rsidRPr="00094CFF">
        <w:rPr>
          <w:rFonts w:cs="Times New Roman"/>
          <w:szCs w:val="24"/>
        </w:rPr>
        <w:t xml:space="preserve"> </w:t>
      </w:r>
      <w:r>
        <w:rPr>
          <w:rFonts w:cs="Times New Roman"/>
          <w:szCs w:val="24"/>
        </w:rPr>
        <w:t xml:space="preserve">ostrova </w:t>
      </w:r>
      <w:proofErr w:type="spellStart"/>
      <w:r w:rsidRPr="00094CFF">
        <w:rPr>
          <w:rFonts w:cs="Times New Roman"/>
          <w:szCs w:val="24"/>
        </w:rPr>
        <w:t>Lampedus</w:t>
      </w:r>
      <w:r>
        <w:rPr>
          <w:rFonts w:cs="Times New Roman"/>
          <w:szCs w:val="24"/>
        </w:rPr>
        <w:t>a</w:t>
      </w:r>
      <w:proofErr w:type="spellEnd"/>
      <w:r>
        <w:rPr>
          <w:rFonts w:cs="Times New Roman"/>
          <w:szCs w:val="24"/>
        </w:rPr>
        <w:t>. Za tento čin jí hrozilo až 15 let vězení za napomáhání ilegální migraci. V červenci roku 2019 byla propuštěna na svobodu po obrovském mediálním zájmu, tlaku občanských iniciativ a významných politických představitelů. Tento případ, ačkoliv byl velice specifický, přispěl k diskusi o činnosti neziskových organizací v kontextu pašeráctví a napomáhání ilegální migraci.</w:t>
      </w:r>
      <w:r>
        <w:rPr>
          <w:rStyle w:val="Znakapoznpodarou"/>
          <w:rFonts w:cs="Times New Roman"/>
        </w:rPr>
        <w:footnoteReference w:id="81"/>
      </w:r>
      <w:r>
        <w:rPr>
          <w:rFonts w:cs="Times New Roman"/>
          <w:szCs w:val="24"/>
        </w:rPr>
        <w:t xml:space="preserve"> </w:t>
      </w:r>
      <w:r>
        <w:rPr>
          <w:rStyle w:val="Znakapoznpodarou"/>
          <w:rFonts w:cs="Times New Roman"/>
        </w:rPr>
        <w:footnoteReference w:id="82"/>
      </w:r>
      <w:r>
        <w:rPr>
          <w:rFonts w:cs="Times New Roman"/>
          <w:szCs w:val="24"/>
        </w:rPr>
        <w:t xml:space="preserve"> </w:t>
      </w:r>
    </w:p>
    <w:p w14:paraId="103F4737" w14:textId="77777777" w:rsidR="008123DB" w:rsidRDefault="008123DB" w:rsidP="004277F4">
      <w:pPr>
        <w:ind w:left="360"/>
        <w:rPr>
          <w:rFonts w:cs="Times New Roman"/>
          <w:szCs w:val="24"/>
        </w:rPr>
      </w:pPr>
    </w:p>
    <w:p w14:paraId="58336D32" w14:textId="7A1128C8" w:rsidR="004277F4" w:rsidRDefault="004277F4" w:rsidP="004277F4">
      <w:pPr>
        <w:ind w:left="360"/>
        <w:rPr>
          <w:rFonts w:cs="Times New Roman"/>
          <w:szCs w:val="24"/>
        </w:rPr>
      </w:pPr>
      <w:r>
        <w:rPr>
          <w:rFonts w:cs="Times New Roman"/>
          <w:szCs w:val="24"/>
        </w:rPr>
        <w:t xml:space="preserve">V roce 2016 navíc agentura </w:t>
      </w:r>
      <w:proofErr w:type="spellStart"/>
      <w:r>
        <w:rPr>
          <w:rFonts w:cs="Times New Roman"/>
          <w:szCs w:val="24"/>
        </w:rPr>
        <w:t>Frontex</w:t>
      </w:r>
      <w:proofErr w:type="spellEnd"/>
      <w:r>
        <w:rPr>
          <w:rFonts w:cs="Times New Roman"/>
          <w:szCs w:val="24"/>
        </w:rPr>
        <w:t xml:space="preserve"> vyjádřila obavy z propojení některých nevládních a charitativních organizací, které v oblasti Středozemního moře pracují na záchraně plavidel s migranty, s pašeráckými strukturami. Informace, na základě kterých k těmto závěrům agentura došla, zahrnovaly údaje o vývoji situace u libyjských břehů, kde měli údajně pašeráci navigovat plavidla s migranty k poloze záchranných člunů neziskových organizací, snížení počtu záchranných operací agentury </w:t>
      </w:r>
      <w:proofErr w:type="spellStart"/>
      <w:r>
        <w:rPr>
          <w:rFonts w:cs="Times New Roman"/>
          <w:szCs w:val="24"/>
        </w:rPr>
        <w:t>Frontex</w:t>
      </w:r>
      <w:proofErr w:type="spellEnd"/>
      <w:r>
        <w:rPr>
          <w:rFonts w:cs="Times New Roman"/>
          <w:szCs w:val="24"/>
        </w:rPr>
        <w:t xml:space="preserve"> vyvolaných tísňovým signálem, údaje o odmítnutí spolupráce neziskových organizací s agenturou při vyšetřování pašeráckých aktivit, kdy nezisková organizace </w:t>
      </w:r>
      <w:proofErr w:type="spellStart"/>
      <w:r>
        <w:rPr>
          <w:rFonts w:cs="Times New Roman"/>
          <w:szCs w:val="24"/>
        </w:rPr>
        <w:t>Save</w:t>
      </w:r>
      <w:proofErr w:type="spellEnd"/>
      <w:r>
        <w:rPr>
          <w:rFonts w:cs="Times New Roman"/>
          <w:szCs w:val="24"/>
        </w:rPr>
        <w:t xml:space="preserve"> the </w:t>
      </w:r>
      <w:proofErr w:type="spellStart"/>
      <w:r>
        <w:rPr>
          <w:rFonts w:cs="Times New Roman"/>
          <w:szCs w:val="24"/>
        </w:rPr>
        <w:t>Children</w:t>
      </w:r>
      <w:proofErr w:type="spellEnd"/>
      <w:r>
        <w:rPr>
          <w:rFonts w:cs="Times New Roman"/>
          <w:szCs w:val="24"/>
        </w:rPr>
        <w:t xml:space="preserve"> odmítla předat důkazy ze zachráněných lodí s migranty ad. Tato zjištění byla předána Evropské komisi k přezkoumání a projednání možnosti přísnější kontroly nad činností nevládních organizací. Nevládní organizace, které v oblasti působily, se však bránily tím, že jejich práce nespočívá v bezpečnostní činnosti, </w:t>
      </w:r>
      <w:r>
        <w:rPr>
          <w:rFonts w:cs="Times New Roman"/>
          <w:szCs w:val="24"/>
        </w:rPr>
        <w:lastRenderedPageBreak/>
        <w:t xml:space="preserve">nýbrž v záchraně lidských životů, proto nevidí smysl ve spolupráci s agenturou </w:t>
      </w:r>
      <w:proofErr w:type="spellStart"/>
      <w:r>
        <w:rPr>
          <w:rFonts w:cs="Times New Roman"/>
          <w:szCs w:val="24"/>
        </w:rPr>
        <w:t>Frontex</w:t>
      </w:r>
      <w:proofErr w:type="spellEnd"/>
      <w:r>
        <w:rPr>
          <w:rFonts w:cs="Times New Roman"/>
          <w:szCs w:val="24"/>
        </w:rPr>
        <w:t xml:space="preserve"> v otázce pašeráctví.</w:t>
      </w:r>
      <w:r>
        <w:rPr>
          <w:rStyle w:val="Znakapoznpodarou"/>
          <w:rFonts w:cs="Times New Roman"/>
        </w:rPr>
        <w:footnoteReference w:id="83"/>
      </w:r>
      <w:r>
        <w:rPr>
          <w:rFonts w:cs="Times New Roman"/>
          <w:szCs w:val="24"/>
        </w:rPr>
        <w:t xml:space="preserve"> </w:t>
      </w:r>
      <w:r>
        <w:rPr>
          <w:rStyle w:val="Znakapoznpodarou"/>
          <w:rFonts w:cs="Times New Roman"/>
        </w:rPr>
        <w:footnoteReference w:id="84"/>
      </w:r>
      <w:r>
        <w:rPr>
          <w:rFonts w:cs="Times New Roman"/>
          <w:szCs w:val="24"/>
        </w:rPr>
        <w:t xml:space="preserve"> </w:t>
      </w:r>
      <w:r>
        <w:rPr>
          <w:rStyle w:val="Znakapoznpodarou"/>
          <w:rFonts w:cs="Times New Roman"/>
        </w:rPr>
        <w:footnoteReference w:id="85"/>
      </w:r>
    </w:p>
    <w:p w14:paraId="7F566A00" w14:textId="77777777" w:rsidR="00E11628" w:rsidRDefault="00E11628" w:rsidP="004277F4">
      <w:pPr>
        <w:ind w:left="360"/>
        <w:rPr>
          <w:rFonts w:cs="Times New Roman"/>
          <w:szCs w:val="24"/>
        </w:rPr>
      </w:pPr>
    </w:p>
    <w:p w14:paraId="47F10D2D" w14:textId="174B660D" w:rsidR="004277F4" w:rsidRDefault="004277F4" w:rsidP="004277F4">
      <w:pPr>
        <w:ind w:left="360"/>
        <w:rPr>
          <w:rFonts w:cs="Times New Roman"/>
          <w:szCs w:val="24"/>
        </w:rPr>
      </w:pPr>
      <w:r>
        <w:rPr>
          <w:rFonts w:cs="Times New Roman"/>
          <w:szCs w:val="24"/>
        </w:rPr>
        <w:t xml:space="preserve">Kromě organizace </w:t>
      </w:r>
      <w:proofErr w:type="spellStart"/>
      <w:r>
        <w:rPr>
          <w:rFonts w:cs="Times New Roman"/>
          <w:szCs w:val="24"/>
        </w:rPr>
        <w:t>Save</w:t>
      </w:r>
      <w:proofErr w:type="spellEnd"/>
      <w:r>
        <w:rPr>
          <w:rFonts w:cs="Times New Roman"/>
          <w:szCs w:val="24"/>
        </w:rPr>
        <w:t xml:space="preserve"> the </w:t>
      </w:r>
      <w:proofErr w:type="spellStart"/>
      <w:r>
        <w:rPr>
          <w:rFonts w:cs="Times New Roman"/>
          <w:szCs w:val="24"/>
        </w:rPr>
        <w:t>Children</w:t>
      </w:r>
      <w:proofErr w:type="spellEnd"/>
      <w:r>
        <w:rPr>
          <w:rFonts w:cs="Times New Roman"/>
          <w:szCs w:val="24"/>
        </w:rPr>
        <w:t xml:space="preserve"> </w:t>
      </w:r>
      <w:r w:rsidR="005A05DC">
        <w:rPr>
          <w:rFonts w:cs="Times New Roman"/>
          <w:szCs w:val="24"/>
        </w:rPr>
        <w:t>se</w:t>
      </w:r>
      <w:r>
        <w:rPr>
          <w:rFonts w:cs="Times New Roman"/>
          <w:szCs w:val="24"/>
        </w:rPr>
        <w:t xml:space="preserve"> v oblasti </w:t>
      </w:r>
      <w:r w:rsidR="005A05DC">
        <w:rPr>
          <w:rFonts w:cs="Times New Roman"/>
          <w:szCs w:val="24"/>
        </w:rPr>
        <w:t xml:space="preserve">zapojily </w:t>
      </w:r>
      <w:r>
        <w:rPr>
          <w:rFonts w:cs="Times New Roman"/>
          <w:szCs w:val="24"/>
        </w:rPr>
        <w:t xml:space="preserve">například organizace </w:t>
      </w:r>
      <w:proofErr w:type="spellStart"/>
      <w:r w:rsidRPr="003835CC">
        <w:rPr>
          <w:rFonts w:cs="Times New Roman"/>
          <w:szCs w:val="24"/>
        </w:rPr>
        <w:t>Proactiva</w:t>
      </w:r>
      <w:proofErr w:type="spellEnd"/>
      <w:r w:rsidRPr="003835CC">
        <w:rPr>
          <w:rFonts w:cs="Times New Roman"/>
          <w:szCs w:val="24"/>
        </w:rPr>
        <w:t xml:space="preserve"> Open </w:t>
      </w:r>
      <w:proofErr w:type="spellStart"/>
      <w:r w:rsidRPr="003835CC">
        <w:rPr>
          <w:rFonts w:cs="Times New Roman"/>
          <w:szCs w:val="24"/>
        </w:rPr>
        <w:t>Arms</w:t>
      </w:r>
      <w:proofErr w:type="spellEnd"/>
      <w:r>
        <w:rPr>
          <w:rFonts w:cs="Times New Roman"/>
          <w:szCs w:val="24"/>
        </w:rPr>
        <w:t xml:space="preserve">, </w:t>
      </w:r>
      <w:r w:rsidRPr="003835CC">
        <w:rPr>
          <w:rFonts w:cs="Times New Roman"/>
          <w:szCs w:val="24"/>
        </w:rPr>
        <w:t xml:space="preserve">SOS </w:t>
      </w:r>
      <w:proofErr w:type="spellStart"/>
      <w:r w:rsidRPr="003835CC">
        <w:rPr>
          <w:rFonts w:cs="Times New Roman"/>
          <w:szCs w:val="24"/>
        </w:rPr>
        <w:t>Mediterranée</w:t>
      </w:r>
      <w:proofErr w:type="spellEnd"/>
      <w:r>
        <w:rPr>
          <w:rFonts w:cs="Times New Roman"/>
          <w:szCs w:val="24"/>
        </w:rPr>
        <w:t xml:space="preserve">, </w:t>
      </w:r>
      <w:proofErr w:type="spellStart"/>
      <w:r>
        <w:rPr>
          <w:rFonts w:cs="Times New Roman"/>
          <w:szCs w:val="24"/>
        </w:rPr>
        <w:t>Sea</w:t>
      </w:r>
      <w:proofErr w:type="spellEnd"/>
      <w:r>
        <w:rPr>
          <w:rFonts w:cs="Times New Roman"/>
          <w:szCs w:val="24"/>
        </w:rPr>
        <w:t xml:space="preserve"> </w:t>
      </w:r>
      <w:proofErr w:type="spellStart"/>
      <w:r>
        <w:rPr>
          <w:rFonts w:cs="Times New Roman"/>
          <w:szCs w:val="24"/>
        </w:rPr>
        <w:t>Watch</w:t>
      </w:r>
      <w:proofErr w:type="spellEnd"/>
      <w:r>
        <w:rPr>
          <w:rFonts w:cs="Times New Roman"/>
          <w:szCs w:val="24"/>
        </w:rPr>
        <w:t xml:space="preserve"> nebo na pobřeží </w:t>
      </w:r>
      <w:proofErr w:type="spellStart"/>
      <w:r>
        <w:rPr>
          <w:rFonts w:cs="Times New Roman"/>
          <w:szCs w:val="24"/>
        </w:rPr>
        <w:t>Advocates</w:t>
      </w:r>
      <w:proofErr w:type="spellEnd"/>
      <w:r>
        <w:rPr>
          <w:rFonts w:cs="Times New Roman"/>
          <w:szCs w:val="24"/>
        </w:rPr>
        <w:t xml:space="preserve"> </w:t>
      </w:r>
      <w:proofErr w:type="spellStart"/>
      <w:r>
        <w:rPr>
          <w:rFonts w:cs="Times New Roman"/>
          <w:szCs w:val="24"/>
        </w:rPr>
        <w:t>Abroad</w:t>
      </w:r>
      <w:proofErr w:type="spellEnd"/>
      <w:r>
        <w:rPr>
          <w:rFonts w:cs="Times New Roman"/>
          <w:szCs w:val="24"/>
        </w:rPr>
        <w:t xml:space="preserve">. Této organizaci se média věnovala z důvodu výstupu v reportáži, která se objevila na sociálních sítích a věnovala se zejména problematice neziskových organizací, které pracují s migranty nebo jsou součástí organizací působících na hranicích či přímo na moři. Právě výkonná ředitelka organizace </w:t>
      </w:r>
      <w:proofErr w:type="spellStart"/>
      <w:r>
        <w:rPr>
          <w:rFonts w:cs="Times New Roman"/>
          <w:szCs w:val="24"/>
        </w:rPr>
        <w:t>Advocates</w:t>
      </w:r>
      <w:proofErr w:type="spellEnd"/>
      <w:r>
        <w:rPr>
          <w:rFonts w:cs="Times New Roman"/>
          <w:szCs w:val="24"/>
        </w:rPr>
        <w:t xml:space="preserve"> </w:t>
      </w:r>
      <w:proofErr w:type="spellStart"/>
      <w:r>
        <w:rPr>
          <w:rFonts w:cs="Times New Roman"/>
          <w:szCs w:val="24"/>
        </w:rPr>
        <w:t>Abroad</w:t>
      </w:r>
      <w:proofErr w:type="spellEnd"/>
      <w:r>
        <w:rPr>
          <w:rFonts w:cs="Times New Roman"/>
          <w:szCs w:val="24"/>
        </w:rPr>
        <w:t xml:space="preserve">, Ariel </w:t>
      </w:r>
      <w:proofErr w:type="spellStart"/>
      <w:r>
        <w:rPr>
          <w:rFonts w:cs="Times New Roman"/>
          <w:szCs w:val="24"/>
        </w:rPr>
        <w:t>Ricker</w:t>
      </w:r>
      <w:proofErr w:type="spellEnd"/>
      <w:r>
        <w:rPr>
          <w:rFonts w:cs="Times New Roman"/>
          <w:szCs w:val="24"/>
        </w:rPr>
        <w:t xml:space="preserve">, byla během této reportáže zachycena na skrytou kameru, jak během hovoru s falešným aktivistou tvrdí, že učí migranty jednat s hraničními agenty tak, aby prošli přes hraniční checkpointy. Na nahrávce, kterou zveřejnila kontroverzní aktivistka Lauren </w:t>
      </w:r>
      <w:proofErr w:type="spellStart"/>
      <w:r>
        <w:rPr>
          <w:rFonts w:cs="Times New Roman"/>
          <w:szCs w:val="24"/>
        </w:rPr>
        <w:t>Southern</w:t>
      </w:r>
      <w:proofErr w:type="spellEnd"/>
      <w:r>
        <w:rPr>
          <w:rFonts w:cs="Times New Roman"/>
          <w:szCs w:val="24"/>
        </w:rPr>
        <w:t xml:space="preserve">, vyjadřuje pobavení nad tím, jak migranty učí lhát agentům o jejich náboženském přesvědčení, zkušenostech a důvodech útěku ze země. Organizace </w:t>
      </w:r>
      <w:proofErr w:type="spellStart"/>
      <w:r>
        <w:rPr>
          <w:rFonts w:cs="Times New Roman"/>
          <w:szCs w:val="24"/>
        </w:rPr>
        <w:t>Advocates</w:t>
      </w:r>
      <w:proofErr w:type="spellEnd"/>
      <w:r>
        <w:rPr>
          <w:rFonts w:cs="Times New Roman"/>
          <w:szCs w:val="24"/>
        </w:rPr>
        <w:t xml:space="preserve"> </w:t>
      </w:r>
      <w:proofErr w:type="spellStart"/>
      <w:r>
        <w:rPr>
          <w:rFonts w:cs="Times New Roman"/>
          <w:szCs w:val="24"/>
        </w:rPr>
        <w:t>Abroad</w:t>
      </w:r>
      <w:proofErr w:type="spellEnd"/>
      <w:r>
        <w:rPr>
          <w:rFonts w:cs="Times New Roman"/>
          <w:szCs w:val="24"/>
        </w:rPr>
        <w:t xml:space="preserve"> má za primární cíl poskytovat právní pomoc migrantům, kteří hledají azyl v Evropě a připravovat je na jejich azylové pohovory. Součástí tohoto procesu je </w:t>
      </w:r>
      <w:r w:rsidRPr="002A0B3C">
        <w:rPr>
          <w:rFonts w:cs="Times New Roman"/>
          <w:szCs w:val="24"/>
        </w:rPr>
        <w:t>identifikace totožnosti, zahájení řízení o udělení mezinárodní ochrany</w:t>
      </w:r>
      <w:r>
        <w:rPr>
          <w:rFonts w:cs="Times New Roman"/>
          <w:szCs w:val="24"/>
        </w:rPr>
        <w:t>,</w:t>
      </w:r>
      <w:r w:rsidRPr="002A0B3C">
        <w:rPr>
          <w:rFonts w:cs="Times New Roman"/>
          <w:szCs w:val="24"/>
        </w:rPr>
        <w:t xml:space="preserve"> předepsaná vstupní zdravotní prohlídka</w:t>
      </w:r>
      <w:r>
        <w:rPr>
          <w:rFonts w:cs="Times New Roman"/>
          <w:szCs w:val="24"/>
        </w:rPr>
        <w:t xml:space="preserve"> a právě vstupní pohovor. Proces slouží k tomu, aby vláda dokázala úspěšně vybrat ty, kteří mají na azyl nárok.</w:t>
      </w:r>
      <w:r>
        <w:rPr>
          <w:rStyle w:val="Znakapoznpodarou"/>
          <w:rFonts w:cs="Times New Roman"/>
        </w:rPr>
        <w:footnoteReference w:id="86"/>
      </w:r>
      <w:r>
        <w:rPr>
          <w:rFonts w:cs="Times New Roman"/>
          <w:szCs w:val="24"/>
        </w:rPr>
        <w:t xml:space="preserve"> </w:t>
      </w:r>
    </w:p>
    <w:p w14:paraId="3C27BCC6" w14:textId="77777777" w:rsidR="00E11628" w:rsidRDefault="00E11628" w:rsidP="004277F4">
      <w:pPr>
        <w:ind w:left="360"/>
        <w:rPr>
          <w:rFonts w:cs="Times New Roman"/>
          <w:szCs w:val="24"/>
        </w:rPr>
      </w:pPr>
    </w:p>
    <w:p w14:paraId="0593546A" w14:textId="5B81C5B4" w:rsidR="004277F4" w:rsidRDefault="004277F4" w:rsidP="004277F4">
      <w:pPr>
        <w:ind w:left="360"/>
        <w:rPr>
          <w:rFonts w:cs="Times New Roman"/>
          <w:szCs w:val="24"/>
        </w:rPr>
      </w:pPr>
      <w:proofErr w:type="spellStart"/>
      <w:r>
        <w:rPr>
          <w:rFonts w:cs="Times New Roman"/>
          <w:szCs w:val="24"/>
        </w:rPr>
        <w:t>Frontex</w:t>
      </w:r>
      <w:proofErr w:type="spellEnd"/>
      <w:r>
        <w:rPr>
          <w:rFonts w:cs="Times New Roman"/>
          <w:szCs w:val="24"/>
        </w:rPr>
        <w:t xml:space="preserve"> nevládní organizace za spolupráci s pašeráky nevinní, naopak potvrzují jejich stanovisko, že záchrana lidských životů na moři je nezpochybnitelným cílem agentury a skutečným nepřítelem jsou pašeráci, nikoliv záchranáři nebo neziskové organizace. Problém je však v tom, že činnost některých nevládních organizací může pašerákům jejich </w:t>
      </w:r>
      <w:r>
        <w:rPr>
          <w:rFonts w:cs="Times New Roman"/>
          <w:szCs w:val="24"/>
        </w:rPr>
        <w:lastRenderedPageBreak/>
        <w:t xml:space="preserve">operace usnadňovat a proto je nutné, aby se i nevládní organizace zapojily do snahy o odhalování pašeráckých struktur. </w:t>
      </w:r>
    </w:p>
    <w:p w14:paraId="1C8A7910" w14:textId="77777777" w:rsidR="00E11628" w:rsidRDefault="00E11628" w:rsidP="004277F4">
      <w:pPr>
        <w:ind w:left="360"/>
        <w:rPr>
          <w:rFonts w:cs="Times New Roman"/>
          <w:szCs w:val="24"/>
        </w:rPr>
      </w:pPr>
    </w:p>
    <w:p w14:paraId="0C7A2ABA" w14:textId="2611BC98" w:rsidR="00A02259" w:rsidRDefault="004277F4" w:rsidP="008E28A7">
      <w:pPr>
        <w:ind w:left="360"/>
        <w:rPr>
          <w:rFonts w:cs="Times New Roman"/>
          <w:szCs w:val="24"/>
        </w:rPr>
      </w:pPr>
      <w:r>
        <w:rPr>
          <w:rFonts w:cs="Times New Roman"/>
          <w:szCs w:val="24"/>
        </w:rPr>
        <w:t xml:space="preserve">Jiný názor však zastává </w:t>
      </w:r>
      <w:r w:rsidRPr="009E0DBF">
        <w:rPr>
          <w:rFonts w:cs="Times New Roman"/>
          <w:szCs w:val="24"/>
        </w:rPr>
        <w:t xml:space="preserve">státní zástupce ze sicilského přístavu </w:t>
      </w:r>
      <w:proofErr w:type="spellStart"/>
      <w:r w:rsidRPr="009E0DBF">
        <w:rPr>
          <w:rFonts w:cs="Times New Roman"/>
          <w:szCs w:val="24"/>
        </w:rPr>
        <w:t>Catania</w:t>
      </w:r>
      <w:proofErr w:type="spellEnd"/>
      <w:r>
        <w:rPr>
          <w:rFonts w:cs="Times New Roman"/>
          <w:szCs w:val="24"/>
        </w:rPr>
        <w:t>,</w:t>
      </w:r>
      <w:r w:rsidRPr="009E0DBF">
        <w:rPr>
          <w:rFonts w:cs="Times New Roman"/>
          <w:szCs w:val="24"/>
        </w:rPr>
        <w:t xml:space="preserve"> </w:t>
      </w:r>
      <w:proofErr w:type="spellStart"/>
      <w:r w:rsidRPr="009E0DBF">
        <w:rPr>
          <w:rFonts w:cs="Times New Roman"/>
          <w:szCs w:val="24"/>
        </w:rPr>
        <w:t>Carmelo</w:t>
      </w:r>
      <w:proofErr w:type="spellEnd"/>
      <w:r w:rsidRPr="009E0DBF">
        <w:rPr>
          <w:rFonts w:cs="Times New Roman"/>
          <w:szCs w:val="24"/>
        </w:rPr>
        <w:t xml:space="preserve"> </w:t>
      </w:r>
      <w:proofErr w:type="spellStart"/>
      <w:r w:rsidRPr="009E0DBF">
        <w:rPr>
          <w:rFonts w:cs="Times New Roman"/>
          <w:szCs w:val="24"/>
        </w:rPr>
        <w:t>Zuccaro</w:t>
      </w:r>
      <w:proofErr w:type="spellEnd"/>
      <w:r>
        <w:rPr>
          <w:rFonts w:cs="Times New Roman"/>
          <w:szCs w:val="24"/>
        </w:rPr>
        <w:t xml:space="preserve">, který v roce 2017 uvedl v rozhovoru s italským deníkem La </w:t>
      </w:r>
      <w:proofErr w:type="spellStart"/>
      <w:r>
        <w:rPr>
          <w:rFonts w:cs="Times New Roman"/>
          <w:szCs w:val="24"/>
        </w:rPr>
        <w:t>Stampa</w:t>
      </w:r>
      <w:proofErr w:type="spellEnd"/>
      <w:r>
        <w:rPr>
          <w:rFonts w:cs="Times New Roman"/>
          <w:szCs w:val="24"/>
        </w:rPr>
        <w:t xml:space="preserve">, že existují nezpochybnitelné důkazy o přímém napojení nevládních organizací na libyjské pašeráky. </w:t>
      </w:r>
      <w:proofErr w:type="spellStart"/>
      <w:r>
        <w:rPr>
          <w:rFonts w:cs="Times New Roman"/>
          <w:szCs w:val="24"/>
        </w:rPr>
        <w:t>Ambrogio</w:t>
      </w:r>
      <w:proofErr w:type="spellEnd"/>
      <w:r>
        <w:rPr>
          <w:rFonts w:cs="Times New Roman"/>
          <w:szCs w:val="24"/>
        </w:rPr>
        <w:t xml:space="preserve"> </w:t>
      </w:r>
      <w:proofErr w:type="spellStart"/>
      <w:r>
        <w:rPr>
          <w:rFonts w:cs="Times New Roman"/>
          <w:szCs w:val="24"/>
        </w:rPr>
        <w:t>Cartosio</w:t>
      </w:r>
      <w:proofErr w:type="spellEnd"/>
      <w:r>
        <w:rPr>
          <w:rFonts w:cs="Times New Roman"/>
          <w:szCs w:val="24"/>
        </w:rPr>
        <w:t xml:space="preserve">, hlavní žalobce západního sicilského města </w:t>
      </w:r>
      <w:proofErr w:type="spellStart"/>
      <w:r>
        <w:rPr>
          <w:rFonts w:cs="Times New Roman"/>
          <w:szCs w:val="24"/>
        </w:rPr>
        <w:t>Trapani</w:t>
      </w:r>
      <w:proofErr w:type="spellEnd"/>
      <w:r>
        <w:rPr>
          <w:rFonts w:cs="Times New Roman"/>
          <w:szCs w:val="24"/>
        </w:rPr>
        <w:t xml:space="preserve">, vyšetřoval v této věci konkrétní členy nevládních organizací za spolupráci s pašeráky, nikoliv však samotné organizace. </w:t>
      </w:r>
      <w:r w:rsidRPr="009E0DBF">
        <w:rPr>
          <w:rFonts w:cs="Times New Roman"/>
          <w:szCs w:val="24"/>
        </w:rPr>
        <w:t xml:space="preserve">Italský admirál Enrico </w:t>
      </w:r>
      <w:proofErr w:type="spellStart"/>
      <w:r w:rsidRPr="009E0DBF">
        <w:rPr>
          <w:rFonts w:cs="Times New Roman"/>
          <w:szCs w:val="24"/>
        </w:rPr>
        <w:t>Credendino</w:t>
      </w:r>
      <w:proofErr w:type="spellEnd"/>
      <w:r w:rsidRPr="009E0DBF">
        <w:rPr>
          <w:rFonts w:cs="Times New Roman"/>
          <w:szCs w:val="24"/>
        </w:rPr>
        <w:t xml:space="preserve">, velitel operace Sophia, </w:t>
      </w:r>
      <w:r>
        <w:rPr>
          <w:rFonts w:cs="Times New Roman"/>
          <w:szCs w:val="24"/>
        </w:rPr>
        <w:t xml:space="preserve">také </w:t>
      </w:r>
      <w:r w:rsidRPr="009E0DBF">
        <w:rPr>
          <w:rFonts w:cs="Times New Roman"/>
          <w:szCs w:val="24"/>
        </w:rPr>
        <w:t xml:space="preserve">uvedl, že </w:t>
      </w:r>
      <w:r>
        <w:rPr>
          <w:rFonts w:cs="Times New Roman"/>
          <w:szCs w:val="24"/>
        </w:rPr>
        <w:t>nevládní organizace rozmísťují lodě podél hranic v libyjských vodách, kde si je zejména v noci snadno najdou čluny s migranty, které posílají právě pašeráci. Některým lodím neziskových organizací dále připisuje podezřelé a nestandardní chování.</w:t>
      </w:r>
      <w:r>
        <w:rPr>
          <w:rStyle w:val="Znakapoznpodarou"/>
          <w:rFonts w:cs="Times New Roman"/>
        </w:rPr>
        <w:footnoteReference w:id="87"/>
      </w:r>
      <w:r>
        <w:rPr>
          <w:rFonts w:cs="Times New Roman"/>
          <w:szCs w:val="24"/>
        </w:rPr>
        <w:t xml:space="preserve"> </w:t>
      </w:r>
      <w:r>
        <w:rPr>
          <w:rStyle w:val="Znakapoznpodarou"/>
          <w:rFonts w:cs="Times New Roman"/>
        </w:rPr>
        <w:footnoteReference w:id="88"/>
      </w:r>
      <w:r>
        <w:rPr>
          <w:rFonts w:cs="Times New Roman"/>
          <w:szCs w:val="24"/>
        </w:rPr>
        <w:t xml:space="preserve"> </w:t>
      </w:r>
      <w:r>
        <w:rPr>
          <w:rStyle w:val="Znakapoznpodarou"/>
          <w:rFonts w:cs="Times New Roman"/>
        </w:rPr>
        <w:footnoteReference w:id="89"/>
      </w:r>
      <w:r>
        <w:rPr>
          <w:rFonts w:cs="Times New Roman"/>
          <w:szCs w:val="24"/>
        </w:rPr>
        <w:t xml:space="preserve"> </w:t>
      </w:r>
      <w:r>
        <w:rPr>
          <w:rStyle w:val="Znakapoznpodarou"/>
          <w:rFonts w:cs="Times New Roman"/>
        </w:rPr>
        <w:footnoteReference w:id="90"/>
      </w:r>
      <w:r>
        <w:rPr>
          <w:rFonts w:cs="Times New Roman"/>
          <w:szCs w:val="24"/>
        </w:rPr>
        <w:t xml:space="preserve"> </w:t>
      </w:r>
      <w:r>
        <w:rPr>
          <w:rStyle w:val="Znakapoznpodarou"/>
          <w:rFonts w:cs="Times New Roman"/>
        </w:rPr>
        <w:footnoteReference w:id="91"/>
      </w:r>
    </w:p>
    <w:p w14:paraId="117CDA54" w14:textId="77777777" w:rsidR="008E28A7" w:rsidRDefault="008E28A7" w:rsidP="008E28A7">
      <w:pPr>
        <w:ind w:left="360"/>
        <w:rPr>
          <w:rFonts w:cs="Times New Roman"/>
          <w:szCs w:val="24"/>
        </w:rPr>
      </w:pPr>
    </w:p>
    <w:p w14:paraId="45C5CD1B" w14:textId="7D6209A1" w:rsidR="00A02259" w:rsidRPr="00A02259" w:rsidRDefault="001C704F" w:rsidP="001C704F">
      <w:pPr>
        <w:pStyle w:val="Nadpis1"/>
        <w:ind w:left="456"/>
        <w:rPr>
          <w:rFonts w:ascii="Times New Roman" w:hAnsi="Times New Roman" w:cs="Times New Roman"/>
          <w:b/>
          <w:bCs/>
          <w:color w:val="auto"/>
        </w:rPr>
      </w:pPr>
      <w:bookmarkStart w:id="32" w:name="_Toc39449507"/>
      <w:bookmarkStart w:id="33" w:name="_Hlk28207628"/>
      <w:r>
        <w:rPr>
          <w:rFonts w:ascii="Times New Roman" w:hAnsi="Times New Roman" w:cs="Times New Roman"/>
          <w:b/>
          <w:bCs/>
          <w:color w:val="auto"/>
        </w:rPr>
        <w:t>5</w:t>
      </w:r>
      <w:r w:rsidR="00A02259">
        <w:rPr>
          <w:rFonts w:ascii="Times New Roman" w:hAnsi="Times New Roman" w:cs="Times New Roman"/>
          <w:b/>
          <w:bCs/>
          <w:color w:val="auto"/>
        </w:rPr>
        <w:t xml:space="preserve">.  </w:t>
      </w:r>
      <w:proofErr w:type="spellStart"/>
      <w:r w:rsidR="00A02259">
        <w:rPr>
          <w:rFonts w:ascii="Times New Roman" w:hAnsi="Times New Roman" w:cs="Times New Roman"/>
          <w:b/>
          <w:bCs/>
          <w:color w:val="auto"/>
        </w:rPr>
        <w:t>Frontex</w:t>
      </w:r>
      <w:proofErr w:type="spellEnd"/>
      <w:r w:rsidR="00A02259" w:rsidRPr="00A02259">
        <w:rPr>
          <w:rFonts w:ascii="Times New Roman" w:hAnsi="Times New Roman" w:cs="Times New Roman"/>
          <w:b/>
          <w:bCs/>
          <w:color w:val="auto"/>
        </w:rPr>
        <w:t xml:space="preserve"> a boj proti pašerákům</w:t>
      </w:r>
      <w:bookmarkEnd w:id="32"/>
    </w:p>
    <w:bookmarkEnd w:id="33"/>
    <w:p w14:paraId="505A4CBD" w14:textId="77777777" w:rsidR="00A02259" w:rsidRDefault="00A02259" w:rsidP="00A02259"/>
    <w:p w14:paraId="333ED6E3" w14:textId="61C30969" w:rsidR="00A02259" w:rsidRDefault="00A02259" w:rsidP="002B42B0">
      <w:pPr>
        <w:ind w:left="363"/>
        <w:rPr>
          <w:rFonts w:cs="Times New Roman"/>
          <w:szCs w:val="24"/>
        </w:rPr>
      </w:pPr>
      <w:r>
        <w:rPr>
          <w:rFonts w:cs="Times New Roman"/>
          <w:szCs w:val="24"/>
        </w:rPr>
        <w:t xml:space="preserve">Operace agentury </w:t>
      </w:r>
      <w:proofErr w:type="spellStart"/>
      <w:r>
        <w:rPr>
          <w:rFonts w:cs="Times New Roman"/>
          <w:szCs w:val="24"/>
        </w:rPr>
        <w:t>Frontex</w:t>
      </w:r>
      <w:proofErr w:type="spellEnd"/>
      <w:r>
        <w:rPr>
          <w:rFonts w:cs="Times New Roman"/>
          <w:szCs w:val="24"/>
        </w:rPr>
        <w:t xml:space="preserve"> ve Středozemním moři </w:t>
      </w:r>
      <w:r w:rsidR="002B42B0">
        <w:rPr>
          <w:rFonts w:cs="Times New Roman"/>
          <w:szCs w:val="24"/>
        </w:rPr>
        <w:t xml:space="preserve">nebo operace, kde se pohraniční stráž zapojuje ve spolupráci s příslušníky členských zemí nebo jiných organizací, </w:t>
      </w:r>
      <w:r>
        <w:rPr>
          <w:rFonts w:cs="Times New Roman"/>
          <w:szCs w:val="24"/>
        </w:rPr>
        <w:t>mají za cíl zajistit bezpečnost EU, tj. kontrolu hranic, cílí proti převaděčům a zároveň zachraňují životy ohrožených migrantů. Ačkoliv ne všechny aktivity směřují bezprostředně do Středozemního moře, jejich smysl je rámcově stejný. Od roku 2015 se prostřednictvím těchto operací podařilo zachránit 470.000 životů.</w:t>
      </w:r>
      <w:r w:rsidR="002B42B0">
        <w:rPr>
          <w:rFonts w:cs="Times New Roman"/>
          <w:szCs w:val="24"/>
        </w:rPr>
        <w:t xml:space="preserve"> V následujících odstavcích jsou </w:t>
      </w:r>
      <w:r w:rsidR="002B42B0">
        <w:rPr>
          <w:rFonts w:cs="Times New Roman"/>
          <w:szCs w:val="24"/>
        </w:rPr>
        <w:lastRenderedPageBreak/>
        <w:t xml:space="preserve">představeny operace, jejichž primárním cílem je zajistit různé oblasti Středozemního moře. Tyto operace zrealizovala Evropská unie prostřednictvím agentury </w:t>
      </w:r>
      <w:proofErr w:type="spellStart"/>
      <w:r w:rsidR="002B42B0">
        <w:rPr>
          <w:rFonts w:cs="Times New Roman"/>
          <w:szCs w:val="24"/>
        </w:rPr>
        <w:t>Frontex</w:t>
      </w:r>
      <w:proofErr w:type="spellEnd"/>
      <w:r w:rsidR="005A05DC">
        <w:rPr>
          <w:rFonts w:cs="Times New Roman"/>
          <w:szCs w:val="24"/>
        </w:rPr>
        <w:t xml:space="preserve"> ve spolupráci s příslušníky bezpečnostních složek členských států i zemí, odkud migranti prchají.</w:t>
      </w:r>
      <w:r>
        <w:rPr>
          <w:rStyle w:val="Znakapoznpodarou"/>
          <w:rFonts w:cs="Times New Roman"/>
        </w:rPr>
        <w:footnoteReference w:id="92"/>
      </w:r>
      <w:r>
        <w:rPr>
          <w:rFonts w:cs="Times New Roman"/>
          <w:szCs w:val="24"/>
        </w:rPr>
        <w:t xml:space="preserve"> </w:t>
      </w:r>
      <w:r>
        <w:rPr>
          <w:rFonts w:cs="Times New Roman"/>
          <w:szCs w:val="24"/>
        </w:rPr>
        <w:br/>
      </w:r>
    </w:p>
    <w:p w14:paraId="0CC68F58" w14:textId="4E009580" w:rsidR="00A02259" w:rsidRPr="00A02259" w:rsidRDefault="00A02259" w:rsidP="001C704F">
      <w:pPr>
        <w:pStyle w:val="Nadpis2"/>
        <w:numPr>
          <w:ilvl w:val="1"/>
          <w:numId w:val="10"/>
        </w:numPr>
        <w:rPr>
          <w:rFonts w:ascii="Times New Roman" w:hAnsi="Times New Roman" w:cs="Times New Roman"/>
          <w:b/>
          <w:bCs/>
          <w:color w:val="auto"/>
          <w:sz w:val="30"/>
          <w:szCs w:val="30"/>
        </w:rPr>
      </w:pPr>
      <w:bookmarkStart w:id="34" w:name="_Toc39449508"/>
      <w:r w:rsidRPr="00A02259">
        <w:rPr>
          <w:rFonts w:ascii="Times New Roman" w:hAnsi="Times New Roman" w:cs="Times New Roman"/>
          <w:b/>
          <w:bCs/>
          <w:color w:val="auto"/>
          <w:sz w:val="30"/>
          <w:szCs w:val="30"/>
        </w:rPr>
        <w:t>Operace Sophia</w:t>
      </w:r>
      <w:bookmarkEnd w:id="34"/>
      <w:r w:rsidRPr="00A02259">
        <w:rPr>
          <w:rFonts w:ascii="Times New Roman" w:hAnsi="Times New Roman" w:cs="Times New Roman"/>
          <w:b/>
          <w:bCs/>
          <w:color w:val="auto"/>
          <w:sz w:val="30"/>
          <w:szCs w:val="30"/>
        </w:rPr>
        <w:br/>
      </w:r>
    </w:p>
    <w:p w14:paraId="3875E462" w14:textId="7EA627B8" w:rsidR="00A02259" w:rsidRDefault="00A02259" w:rsidP="00A02259">
      <w:pPr>
        <w:ind w:left="363"/>
        <w:rPr>
          <w:rFonts w:cs="Times New Roman"/>
          <w:szCs w:val="24"/>
        </w:rPr>
      </w:pPr>
      <w:r>
        <w:rPr>
          <w:rFonts w:cs="Times New Roman"/>
          <w:szCs w:val="24"/>
        </w:rPr>
        <w:t>Dne 22. června 2015 Rada EU zahájila námořní operaci zaměřenou na boj s převaděči a pašeráky migrantů ve Středomoří. Cílem mise je likvidovat plavidla, identifikovat pašerácké skupiny a rozbití převaděčských sítí. Operace, ačkoliv je zaměřená silně proti těm, kteří ze složité situace migrantů těží, je jen součástí širší strategie v boji proti nim. Plán zahrnuje nadále spolupráci s partnery v Africe</w:t>
      </w:r>
      <w:r>
        <w:t xml:space="preserve">, </w:t>
      </w:r>
      <w:r w:rsidRPr="002057FB">
        <w:rPr>
          <w:rFonts w:cs="Times New Roman"/>
          <w:szCs w:val="24"/>
        </w:rPr>
        <w:t xml:space="preserve">Mezinárodní organizací pro migraci a Úřadem </w:t>
      </w:r>
      <w:r w:rsidR="002B42B0">
        <w:rPr>
          <w:rFonts w:cs="Times New Roman"/>
          <w:szCs w:val="24"/>
        </w:rPr>
        <w:t>V</w:t>
      </w:r>
      <w:r w:rsidRPr="002057FB">
        <w:rPr>
          <w:rFonts w:cs="Times New Roman"/>
          <w:szCs w:val="24"/>
        </w:rPr>
        <w:t>ysokého komisaře OSN pro uprchlíky</w:t>
      </w:r>
      <w:r>
        <w:rPr>
          <w:rFonts w:cs="Times New Roman"/>
          <w:szCs w:val="24"/>
        </w:rPr>
        <w:t xml:space="preserve">. Kromě toho, že operace cílí na převaděčské sítě, zahrnuje i podpůrné úkoly jako výcvik libyjské pobřežní stráže a námořnictva. </w:t>
      </w:r>
    </w:p>
    <w:p w14:paraId="1DC74D09" w14:textId="77777777" w:rsidR="00A02259" w:rsidRDefault="00A02259" w:rsidP="00A02259">
      <w:pPr>
        <w:ind w:left="363"/>
        <w:rPr>
          <w:rFonts w:cs="Times New Roman"/>
          <w:szCs w:val="24"/>
        </w:rPr>
      </w:pPr>
    </w:p>
    <w:p w14:paraId="01E3060D" w14:textId="77777777" w:rsidR="00A02259" w:rsidRPr="00D20EBE" w:rsidRDefault="00A02259" w:rsidP="00A02259">
      <w:pPr>
        <w:ind w:left="363"/>
        <w:rPr>
          <w:rFonts w:cs="Times New Roman"/>
          <w:szCs w:val="24"/>
        </w:rPr>
      </w:pPr>
      <w:r>
        <w:rPr>
          <w:rFonts w:cs="Times New Roman"/>
          <w:szCs w:val="24"/>
        </w:rPr>
        <w:t xml:space="preserve">Operace ve výsledku zahrnuje od počátku svého spuštění 143 osob podezřelých z převaděčství a zničení 545 plavidel. Od spuštění se také zvyšoval mandát operace, zvětšil se rozsah zaměření. Mandát operace končí 31. března 2020, avšak již v minulosti byl několikrát prodloužen a očekává se to i nyní. Velitelství operace sídlí v Římě a velitelem byl pověřen kontradmirál Enrico </w:t>
      </w:r>
      <w:proofErr w:type="spellStart"/>
      <w:r>
        <w:rPr>
          <w:rFonts w:cs="Times New Roman"/>
          <w:szCs w:val="24"/>
        </w:rPr>
        <w:t>Credendino</w:t>
      </w:r>
      <w:proofErr w:type="spellEnd"/>
      <w:r>
        <w:rPr>
          <w:rFonts w:cs="Times New Roman"/>
          <w:szCs w:val="24"/>
        </w:rPr>
        <w:t xml:space="preserve">, kterému na moři asistuje kontradmirál Andrea </w:t>
      </w:r>
      <w:proofErr w:type="spellStart"/>
      <w:r>
        <w:rPr>
          <w:rFonts w:cs="Times New Roman"/>
          <w:szCs w:val="24"/>
        </w:rPr>
        <w:t>Gueglio</w:t>
      </w:r>
      <w:proofErr w:type="spellEnd"/>
      <w:r>
        <w:rPr>
          <w:rFonts w:cs="Times New Roman"/>
          <w:szCs w:val="24"/>
        </w:rPr>
        <w:t>. Počáteční náklady v prvních 13 měsících se odhadují na 11,82 milionu EUR.</w:t>
      </w:r>
      <w:r>
        <w:rPr>
          <w:rStyle w:val="Znakapoznpodarou"/>
          <w:rFonts w:cs="Times New Roman"/>
        </w:rPr>
        <w:footnoteReference w:id="93"/>
      </w:r>
      <w:r>
        <w:rPr>
          <w:rStyle w:val="Znakapoznpodarou"/>
          <w:rFonts w:cs="Times New Roman"/>
        </w:rPr>
        <w:footnoteReference w:id="94"/>
      </w:r>
      <w:r>
        <w:rPr>
          <w:rFonts w:cs="Times New Roman"/>
          <w:szCs w:val="24"/>
        </w:rPr>
        <w:br/>
      </w:r>
    </w:p>
    <w:p w14:paraId="7D6BC18A" w14:textId="27EAF1BB" w:rsidR="00A02259" w:rsidRPr="00A02259" w:rsidRDefault="00A02259" w:rsidP="001C704F">
      <w:pPr>
        <w:pStyle w:val="Nadpis2"/>
        <w:numPr>
          <w:ilvl w:val="1"/>
          <w:numId w:val="10"/>
        </w:numPr>
        <w:rPr>
          <w:rFonts w:ascii="Times New Roman" w:hAnsi="Times New Roman" w:cs="Times New Roman"/>
          <w:b/>
          <w:bCs/>
          <w:color w:val="auto"/>
          <w:sz w:val="30"/>
          <w:szCs w:val="30"/>
        </w:rPr>
      </w:pPr>
      <w:bookmarkStart w:id="35" w:name="_Toc39449509"/>
      <w:r w:rsidRPr="00A02259">
        <w:rPr>
          <w:rFonts w:ascii="Times New Roman" w:hAnsi="Times New Roman" w:cs="Times New Roman"/>
          <w:b/>
          <w:bCs/>
          <w:color w:val="auto"/>
          <w:sz w:val="30"/>
          <w:szCs w:val="30"/>
        </w:rPr>
        <w:lastRenderedPageBreak/>
        <w:t>Operace Themis</w:t>
      </w:r>
      <w:bookmarkEnd w:id="35"/>
    </w:p>
    <w:p w14:paraId="29ECBA68" w14:textId="77777777" w:rsidR="00A02259" w:rsidRPr="00B37981" w:rsidRDefault="00A02259" w:rsidP="00A02259">
      <w:pPr>
        <w:ind w:left="363"/>
      </w:pPr>
    </w:p>
    <w:p w14:paraId="1B9C930A" w14:textId="3EFCDE52" w:rsidR="00A02259" w:rsidRDefault="00A02259" w:rsidP="005A05DC">
      <w:pPr>
        <w:ind w:left="363"/>
        <w:rPr>
          <w:rFonts w:cs="Times New Roman"/>
          <w:szCs w:val="24"/>
        </w:rPr>
      </w:pPr>
      <w:r w:rsidRPr="006B6D94">
        <w:rPr>
          <w:rFonts w:cs="Times New Roman"/>
          <w:szCs w:val="24"/>
        </w:rPr>
        <w:t xml:space="preserve">Agentura </w:t>
      </w:r>
      <w:proofErr w:type="spellStart"/>
      <w:r w:rsidRPr="006B6D94">
        <w:rPr>
          <w:rFonts w:cs="Times New Roman"/>
          <w:szCs w:val="24"/>
        </w:rPr>
        <w:t>Frontex</w:t>
      </w:r>
      <w:proofErr w:type="spellEnd"/>
      <w:r w:rsidRPr="006B6D94">
        <w:rPr>
          <w:rFonts w:cs="Times New Roman"/>
          <w:szCs w:val="24"/>
        </w:rPr>
        <w:t xml:space="preserve"> zahájila začátkem roku 2018 novou operaci ve Středozemním moři s názvem Operace Themis. Cílem operace je zesílit kontrolu hranic Itálie.</w:t>
      </w:r>
      <w:r>
        <w:rPr>
          <w:rFonts w:cs="Times New Roman"/>
          <w:szCs w:val="24"/>
        </w:rPr>
        <w:t xml:space="preserve"> Themis nahradila operaci Triton, která byla zahájena v roce 2014. Nadále se bude zaměřovat na záchranu, </w:t>
      </w:r>
      <w:r>
        <w:rPr>
          <w:rFonts w:cs="Times New Roman"/>
          <w:szCs w:val="24"/>
        </w:rPr>
        <w:br/>
        <w:t xml:space="preserve">avšak jde o zesílení tlaku na vymahatelnost práva. Operační oblast se nachází v oblasti Středozemního moře mezi Alžírskem, Tuniskem, Itálií a Libyí. Aktivity a zaměření operace lépe reagují na vývoj měnících se vzorců migrace, které zahrnují přeshraniční trestnou činnost. Jde o pašování drog, převaděčství, obchod s lidmi atd. V rámci operace </w:t>
      </w:r>
      <w:r w:rsidR="005A05DC">
        <w:rPr>
          <w:rFonts w:cs="Times New Roman"/>
          <w:szCs w:val="24"/>
        </w:rPr>
        <w:t>je</w:t>
      </w:r>
      <w:r>
        <w:rPr>
          <w:rFonts w:cs="Times New Roman"/>
          <w:szCs w:val="24"/>
        </w:rPr>
        <w:t xml:space="preserve"> přítomných několik důstojníků agentury </w:t>
      </w:r>
      <w:proofErr w:type="spellStart"/>
      <w:r>
        <w:rPr>
          <w:rFonts w:cs="Times New Roman"/>
          <w:szCs w:val="24"/>
        </w:rPr>
        <w:t>Frontex</w:t>
      </w:r>
      <w:proofErr w:type="spellEnd"/>
      <w:r>
        <w:rPr>
          <w:rFonts w:cs="Times New Roman"/>
          <w:szCs w:val="24"/>
        </w:rPr>
        <w:t xml:space="preserve"> na hotspotech v Itálii, aby dohlíželi na registraci migrantů, při určování národnosti a podávání otisků prstů ve spolupráci s místními vnitrostátními orgány. </w:t>
      </w:r>
      <w:r w:rsidRPr="00C33480">
        <w:rPr>
          <w:rFonts w:cs="Times New Roman"/>
          <w:szCs w:val="24"/>
        </w:rPr>
        <w:t>Dále má rovněž za cíl bránit zahraničním teroristickým bojovníkům ve vstupu na území EU.</w:t>
      </w:r>
      <w:r>
        <w:rPr>
          <w:rStyle w:val="Znakapoznpodarou"/>
          <w:rFonts w:cs="Times New Roman"/>
        </w:rPr>
        <w:footnoteReference w:id="95"/>
      </w:r>
    </w:p>
    <w:p w14:paraId="392A02BF" w14:textId="77777777" w:rsidR="005A05DC" w:rsidRDefault="005A05DC" w:rsidP="00A02259">
      <w:pPr>
        <w:ind w:left="363"/>
        <w:rPr>
          <w:rFonts w:cs="Times New Roman"/>
          <w:szCs w:val="24"/>
        </w:rPr>
      </w:pPr>
    </w:p>
    <w:p w14:paraId="60C1B681" w14:textId="740C06B9" w:rsidR="00A02259" w:rsidRPr="00A02259" w:rsidRDefault="00A02259" w:rsidP="001C704F">
      <w:pPr>
        <w:pStyle w:val="Nadpis2"/>
        <w:numPr>
          <w:ilvl w:val="1"/>
          <w:numId w:val="10"/>
        </w:numPr>
        <w:rPr>
          <w:rFonts w:ascii="Times New Roman" w:hAnsi="Times New Roman" w:cs="Times New Roman"/>
          <w:b/>
          <w:bCs/>
          <w:color w:val="auto"/>
          <w:sz w:val="30"/>
          <w:szCs w:val="30"/>
        </w:rPr>
      </w:pPr>
      <w:bookmarkStart w:id="36" w:name="_Toc39449510"/>
      <w:r w:rsidRPr="00A02259">
        <w:rPr>
          <w:rFonts w:ascii="Times New Roman" w:hAnsi="Times New Roman" w:cs="Times New Roman"/>
          <w:b/>
          <w:bCs/>
          <w:color w:val="auto"/>
          <w:sz w:val="30"/>
          <w:szCs w:val="30"/>
        </w:rPr>
        <w:t>Operace Poseidon</w:t>
      </w:r>
      <w:bookmarkEnd w:id="36"/>
    </w:p>
    <w:p w14:paraId="028364D5" w14:textId="77777777" w:rsidR="00A02259" w:rsidRPr="00C33480" w:rsidRDefault="00A02259" w:rsidP="00A02259">
      <w:pPr>
        <w:ind w:left="363"/>
        <w:rPr>
          <w:rFonts w:cs="Times New Roman"/>
        </w:rPr>
      </w:pPr>
    </w:p>
    <w:p w14:paraId="05BFFD6C" w14:textId="77777777" w:rsidR="00A02259" w:rsidRPr="00C33480" w:rsidRDefault="00A02259" w:rsidP="00A02259">
      <w:pPr>
        <w:ind w:left="363"/>
        <w:rPr>
          <w:rFonts w:cs="Times New Roman"/>
          <w:szCs w:val="24"/>
        </w:rPr>
      </w:pPr>
      <w:r w:rsidRPr="00C33480">
        <w:rPr>
          <w:rFonts w:cs="Times New Roman"/>
          <w:szCs w:val="24"/>
        </w:rPr>
        <w:t xml:space="preserve">Operace je zaměřena na ostrahu námořní hranice mezi řeckými ostrovy a Tureckem. Byla zahájena v roce 2006 a snaží se o podporu Řecka při dohledu na hranicích, zachraňování životů na moři, při registračních procesech a v boji proti přeshraniční trestné činnosti. </w:t>
      </w:r>
    </w:p>
    <w:p w14:paraId="3169DB00" w14:textId="77777777" w:rsidR="00A02259" w:rsidRDefault="00A02259" w:rsidP="00A02259">
      <w:pPr>
        <w:ind w:left="363"/>
        <w:rPr>
          <w:rFonts w:cs="Times New Roman"/>
          <w:szCs w:val="24"/>
        </w:rPr>
      </w:pPr>
      <w:r w:rsidRPr="00C33480">
        <w:rPr>
          <w:rFonts w:cs="Times New Roman"/>
          <w:szCs w:val="24"/>
        </w:rPr>
        <w:t xml:space="preserve">Do operace je v rámci agentury </w:t>
      </w:r>
      <w:proofErr w:type="spellStart"/>
      <w:r w:rsidRPr="00C33480">
        <w:rPr>
          <w:rFonts w:cs="Times New Roman"/>
          <w:szCs w:val="24"/>
        </w:rPr>
        <w:t>Frontex</w:t>
      </w:r>
      <w:proofErr w:type="spellEnd"/>
      <w:r w:rsidRPr="00C33480">
        <w:rPr>
          <w:rFonts w:cs="Times New Roman"/>
          <w:szCs w:val="24"/>
        </w:rPr>
        <w:t xml:space="preserve"> zapojeno asi 600 hostujících důstojníků. Ti se aktivně zapojují při </w:t>
      </w:r>
      <w:r>
        <w:rPr>
          <w:rFonts w:cs="Times New Roman"/>
          <w:szCs w:val="24"/>
        </w:rPr>
        <w:t>„</w:t>
      </w:r>
      <w:proofErr w:type="spellStart"/>
      <w:r w:rsidRPr="00C33480">
        <w:rPr>
          <w:rFonts w:cs="Times New Roman"/>
          <w:szCs w:val="24"/>
        </w:rPr>
        <w:t>debriefingu</w:t>
      </w:r>
      <w:proofErr w:type="spellEnd"/>
      <w:r>
        <w:rPr>
          <w:rFonts w:cs="Times New Roman"/>
          <w:szCs w:val="24"/>
        </w:rPr>
        <w:t>“</w:t>
      </w:r>
      <w:r w:rsidRPr="00C33480">
        <w:rPr>
          <w:rFonts w:cs="Times New Roman"/>
          <w:szCs w:val="24"/>
        </w:rPr>
        <w:t xml:space="preserve"> (konverzační sezení s migranty běžně prováděné vojenským personálem) a </w:t>
      </w:r>
      <w:r>
        <w:rPr>
          <w:rFonts w:cs="Times New Roman"/>
          <w:szCs w:val="24"/>
        </w:rPr>
        <w:t>„</w:t>
      </w:r>
      <w:r w:rsidRPr="00C33480">
        <w:rPr>
          <w:rFonts w:cs="Times New Roman"/>
          <w:szCs w:val="24"/>
        </w:rPr>
        <w:t>screeningu</w:t>
      </w:r>
      <w:r>
        <w:rPr>
          <w:rFonts w:cs="Times New Roman"/>
          <w:szCs w:val="24"/>
        </w:rPr>
        <w:t>“</w:t>
      </w:r>
      <w:r w:rsidRPr="00C33480">
        <w:rPr>
          <w:rFonts w:cs="Times New Roman"/>
          <w:szCs w:val="24"/>
        </w:rPr>
        <w:t xml:space="preserve"> (monitoring zdraví osob, v tomto případě migrantů v hotspotech)</w:t>
      </w:r>
      <w:r>
        <w:rPr>
          <w:rFonts w:cs="Times New Roman"/>
          <w:szCs w:val="24"/>
        </w:rPr>
        <w:t>.</w:t>
      </w:r>
      <w:r>
        <w:rPr>
          <w:rStyle w:val="Znakapoznpodarou"/>
          <w:rFonts w:cs="Times New Roman"/>
        </w:rPr>
        <w:footnoteReference w:id="96"/>
      </w:r>
      <w:r>
        <w:rPr>
          <w:rFonts w:cs="Times New Roman"/>
          <w:szCs w:val="24"/>
        </w:rPr>
        <w:br/>
      </w:r>
    </w:p>
    <w:p w14:paraId="45035366" w14:textId="08EC74D6" w:rsidR="00A02259" w:rsidRPr="00A02259" w:rsidRDefault="00A02259" w:rsidP="001C704F">
      <w:pPr>
        <w:pStyle w:val="Nadpis2"/>
        <w:numPr>
          <w:ilvl w:val="1"/>
          <w:numId w:val="10"/>
        </w:numPr>
        <w:rPr>
          <w:rFonts w:ascii="Times New Roman" w:hAnsi="Times New Roman" w:cs="Times New Roman"/>
          <w:b/>
          <w:bCs/>
          <w:color w:val="auto"/>
          <w:sz w:val="30"/>
          <w:szCs w:val="30"/>
        </w:rPr>
      </w:pPr>
      <w:bookmarkStart w:id="37" w:name="_Toc39449511"/>
      <w:r w:rsidRPr="00A02259">
        <w:rPr>
          <w:rFonts w:ascii="Times New Roman" w:hAnsi="Times New Roman" w:cs="Times New Roman"/>
          <w:b/>
          <w:bCs/>
          <w:color w:val="auto"/>
          <w:sz w:val="30"/>
          <w:szCs w:val="30"/>
        </w:rPr>
        <w:t>Mise EUCAP Sahel Niger</w:t>
      </w:r>
      <w:bookmarkEnd w:id="37"/>
    </w:p>
    <w:p w14:paraId="2BA35ACB" w14:textId="77777777" w:rsidR="00A02259" w:rsidRPr="00867DB5" w:rsidRDefault="00A02259" w:rsidP="00A02259"/>
    <w:p w14:paraId="32D2A377" w14:textId="2DF40E16" w:rsidR="00A02259" w:rsidRDefault="00A02259" w:rsidP="001C704F">
      <w:pPr>
        <w:ind w:left="363"/>
        <w:rPr>
          <w:rFonts w:cs="Times New Roman"/>
          <w:szCs w:val="24"/>
        </w:rPr>
      </w:pPr>
      <w:r w:rsidRPr="002F4385">
        <w:rPr>
          <w:rFonts w:cs="Times New Roman"/>
          <w:szCs w:val="24"/>
        </w:rPr>
        <w:t xml:space="preserve">Význam mise v Nigeru má důležitý význam z hlediska směřování migračních toků mířících do Evropy. </w:t>
      </w:r>
      <w:r w:rsidR="005A05DC">
        <w:rPr>
          <w:rFonts w:cs="Times New Roman"/>
          <w:szCs w:val="24"/>
        </w:rPr>
        <w:t xml:space="preserve">Celkem </w:t>
      </w:r>
      <w:r w:rsidRPr="002F4385">
        <w:rPr>
          <w:rFonts w:cs="Times New Roman"/>
          <w:szCs w:val="24"/>
        </w:rPr>
        <w:t xml:space="preserve">90 % migrantů ze západní Afriky na cestě do Libye prochází Nigerem. </w:t>
      </w:r>
      <w:r w:rsidRPr="002F4385">
        <w:rPr>
          <w:rFonts w:cs="Times New Roman"/>
          <w:szCs w:val="24"/>
        </w:rPr>
        <w:lastRenderedPageBreak/>
        <w:t xml:space="preserve">Operace samotná byla zahájena v roce 2012, v květnu 2015 Rada Evropské unie rozhodla o zdvojnásobení rozpočtu. Z období od 16. července 2015 do 15. července 2016 se z původních 9,8 milionu vyšplhala částka na 18,4 milionu EUR.  Jde o formu spolupráce mezi EU a nigerskými orgány, které se snaží potírat trestnou činnost související s migrací a poskytují podporu při předcházení nelegální migraci. Kromě obav z nelegální migrace je Niger ohniskem různých bezpečnostních hrozeb, mezi které patří sílící hrozba terorismu, obchod s drogami, zbraněmi a lidmi. </w:t>
      </w:r>
    </w:p>
    <w:p w14:paraId="06CD3371" w14:textId="77777777" w:rsidR="00A1604D" w:rsidRPr="002F4385" w:rsidRDefault="00A1604D" w:rsidP="001C704F">
      <w:pPr>
        <w:ind w:left="363"/>
        <w:rPr>
          <w:rFonts w:cs="Times New Roman"/>
          <w:szCs w:val="24"/>
        </w:rPr>
      </w:pPr>
    </w:p>
    <w:p w14:paraId="41DCCA42" w14:textId="55D5E518" w:rsidR="004277F4" w:rsidRPr="00CB2771" w:rsidRDefault="00A02259" w:rsidP="00A02259">
      <w:r w:rsidRPr="002F4385">
        <w:rPr>
          <w:rFonts w:cs="Times New Roman"/>
          <w:szCs w:val="24"/>
        </w:rPr>
        <w:t>Prvotní účel mise měl za cíl rozvoj strategie nigerských bezpečnostních orgánů v boji s terorismem a organizovanou trestnou činností. Mise poskytuje poradenství a výcvik nigerských bezpečnostních složek a dalších příslušných orgánů. Mandát mise byl 18. září 2018 prodloužen Radou Evropské unie do 30. září 2020. Byl odsouhlasen rozpočet ve výši 63,4 milionu EUR na období od 1. října 2018 do 30. září 2020. Mise během svého fungování rozšiřovala svůj mandát a nadále bude naplňovat vizi rozvoje</w:t>
      </w:r>
      <w:r>
        <w:rPr>
          <w:rFonts w:cs="Times New Roman"/>
          <w:szCs w:val="24"/>
        </w:rPr>
        <w:t xml:space="preserve"> </w:t>
      </w:r>
      <w:r w:rsidRPr="002F4385">
        <w:rPr>
          <w:rFonts w:cs="Times New Roman"/>
          <w:szCs w:val="24"/>
        </w:rPr>
        <w:t>nigerských bezpečnostních kapacit, lepší kontroly pro řešení nelegální migrace, rozvoje postupů a strategie pro boj s terorismem.</w:t>
      </w:r>
      <w:r>
        <w:rPr>
          <w:rStyle w:val="Znakapoznpodarou"/>
          <w:rFonts w:cs="Times New Roman"/>
        </w:rPr>
        <w:footnoteReference w:id="97"/>
      </w:r>
      <w:r>
        <w:rPr>
          <w:rStyle w:val="Znakapoznpodarou"/>
          <w:rFonts w:cs="Times New Roman"/>
        </w:rPr>
        <w:footnoteReference w:id="98"/>
      </w:r>
      <w:r>
        <w:rPr>
          <w:rStyle w:val="Znakapoznpodarou"/>
          <w:rFonts w:cs="Times New Roman"/>
        </w:rPr>
        <w:footnoteReference w:id="99"/>
      </w:r>
      <w:r>
        <w:rPr>
          <w:rFonts w:cs="Times New Roman"/>
          <w:szCs w:val="24"/>
        </w:rPr>
        <w:br/>
      </w:r>
    </w:p>
    <w:p w14:paraId="4E482220" w14:textId="77777777" w:rsidR="00D7750C" w:rsidRDefault="00D7750C" w:rsidP="008D5879">
      <w:pPr>
        <w:ind w:left="0"/>
        <w:rPr>
          <w:rFonts w:eastAsia="Times New Roman" w:cs="Times New Roman"/>
          <w:bCs/>
          <w:szCs w:val="24"/>
          <w:lang w:eastAsia="cs-CZ"/>
        </w:rPr>
      </w:pPr>
    </w:p>
    <w:p w14:paraId="40520F93" w14:textId="77777777" w:rsidR="00D212B7" w:rsidRDefault="00D212B7" w:rsidP="008D5879">
      <w:pPr>
        <w:ind w:left="0"/>
        <w:rPr>
          <w:rFonts w:eastAsia="Times New Roman" w:cs="Times New Roman"/>
          <w:bCs/>
          <w:szCs w:val="24"/>
          <w:lang w:eastAsia="cs-CZ"/>
        </w:rPr>
      </w:pPr>
    </w:p>
    <w:p w14:paraId="272C4E19" w14:textId="77777777" w:rsidR="00D212B7" w:rsidRDefault="00D212B7" w:rsidP="008D5879">
      <w:pPr>
        <w:ind w:left="0"/>
        <w:rPr>
          <w:rFonts w:eastAsia="Times New Roman" w:cs="Times New Roman"/>
          <w:bCs/>
          <w:szCs w:val="24"/>
          <w:lang w:eastAsia="cs-CZ"/>
        </w:rPr>
      </w:pPr>
    </w:p>
    <w:p w14:paraId="69BCEACC" w14:textId="77777777" w:rsidR="00D212B7" w:rsidRDefault="00D212B7" w:rsidP="008D5879">
      <w:pPr>
        <w:ind w:left="0"/>
        <w:rPr>
          <w:rFonts w:eastAsia="Times New Roman" w:cs="Times New Roman"/>
          <w:bCs/>
          <w:szCs w:val="24"/>
          <w:lang w:eastAsia="cs-CZ"/>
        </w:rPr>
      </w:pPr>
    </w:p>
    <w:p w14:paraId="0F888C86" w14:textId="77777777" w:rsidR="00D212B7" w:rsidRDefault="00D212B7" w:rsidP="008D5879">
      <w:pPr>
        <w:ind w:left="0"/>
        <w:rPr>
          <w:rFonts w:eastAsia="Times New Roman" w:cs="Times New Roman"/>
          <w:bCs/>
          <w:szCs w:val="24"/>
          <w:lang w:eastAsia="cs-CZ"/>
        </w:rPr>
      </w:pPr>
    </w:p>
    <w:p w14:paraId="0483A030" w14:textId="253CBBB1" w:rsidR="00D212B7" w:rsidRDefault="00D212B7" w:rsidP="008D5879">
      <w:pPr>
        <w:ind w:left="0"/>
        <w:rPr>
          <w:rFonts w:eastAsia="Times New Roman" w:cs="Times New Roman"/>
          <w:bCs/>
          <w:szCs w:val="24"/>
          <w:lang w:eastAsia="cs-CZ"/>
        </w:rPr>
      </w:pPr>
    </w:p>
    <w:p w14:paraId="25F94CE5" w14:textId="26128258" w:rsidR="00AE7B2C" w:rsidRDefault="00AE7B2C" w:rsidP="008D5879">
      <w:pPr>
        <w:ind w:left="0"/>
        <w:rPr>
          <w:rFonts w:eastAsia="Times New Roman" w:cs="Times New Roman"/>
          <w:bCs/>
          <w:szCs w:val="24"/>
          <w:lang w:eastAsia="cs-CZ"/>
        </w:rPr>
      </w:pPr>
    </w:p>
    <w:p w14:paraId="48A50B0F" w14:textId="77777777" w:rsidR="00D212B7" w:rsidRDefault="00D212B7" w:rsidP="008D5879">
      <w:pPr>
        <w:ind w:left="0"/>
        <w:rPr>
          <w:rFonts w:eastAsia="Times New Roman" w:cs="Times New Roman"/>
          <w:bCs/>
          <w:szCs w:val="24"/>
          <w:lang w:eastAsia="cs-CZ"/>
        </w:rPr>
      </w:pPr>
    </w:p>
    <w:p w14:paraId="7EA60C12" w14:textId="77777777" w:rsidR="00D212B7" w:rsidRPr="00D212B7" w:rsidRDefault="00D212B7" w:rsidP="00D212B7">
      <w:pPr>
        <w:pStyle w:val="Nadpis1"/>
        <w:rPr>
          <w:rFonts w:ascii="Times New Roman" w:eastAsia="Times New Roman" w:hAnsi="Times New Roman" w:cs="Times New Roman"/>
          <w:b/>
          <w:bCs/>
          <w:color w:val="000000" w:themeColor="text1"/>
          <w:lang w:eastAsia="cs-CZ"/>
        </w:rPr>
      </w:pPr>
      <w:bookmarkStart w:id="38" w:name="_Toc39449512"/>
      <w:r w:rsidRPr="00D212B7">
        <w:rPr>
          <w:rFonts w:ascii="Times New Roman" w:eastAsia="Times New Roman" w:hAnsi="Times New Roman" w:cs="Times New Roman"/>
          <w:b/>
          <w:bCs/>
          <w:color w:val="000000" w:themeColor="text1"/>
          <w:lang w:eastAsia="cs-CZ"/>
        </w:rPr>
        <w:lastRenderedPageBreak/>
        <w:t>Závěr</w:t>
      </w:r>
      <w:bookmarkEnd w:id="38"/>
    </w:p>
    <w:p w14:paraId="432A15A3" w14:textId="77777777" w:rsidR="00D212B7" w:rsidRDefault="00D212B7" w:rsidP="008D5879">
      <w:pPr>
        <w:ind w:left="0"/>
        <w:rPr>
          <w:rFonts w:eastAsia="Times New Roman" w:cs="Times New Roman"/>
          <w:bCs/>
          <w:szCs w:val="24"/>
          <w:lang w:eastAsia="cs-CZ"/>
        </w:rPr>
      </w:pPr>
    </w:p>
    <w:p w14:paraId="408CD4DF" w14:textId="044B4766" w:rsidR="00610374" w:rsidRDefault="00610374" w:rsidP="00610374">
      <w:pPr>
        <w:ind w:left="0"/>
        <w:rPr>
          <w:rFonts w:cs="Times New Roman"/>
          <w:szCs w:val="24"/>
          <w:lang w:eastAsia="cs-CZ"/>
        </w:rPr>
      </w:pPr>
      <w:r>
        <w:rPr>
          <w:rFonts w:cs="Times New Roman"/>
          <w:szCs w:val="24"/>
          <w:lang w:eastAsia="cs-CZ"/>
        </w:rPr>
        <w:t>Cí</w:t>
      </w:r>
      <w:r w:rsidR="00A1604D">
        <w:rPr>
          <w:rFonts w:cs="Times New Roman"/>
          <w:szCs w:val="24"/>
          <w:lang w:eastAsia="cs-CZ"/>
        </w:rPr>
        <w:t xml:space="preserve">lem této práce bylo </w:t>
      </w:r>
      <w:r w:rsidR="00CF02AA">
        <w:rPr>
          <w:rFonts w:cs="Times New Roman"/>
          <w:szCs w:val="24"/>
          <w:lang w:eastAsia="cs-CZ"/>
        </w:rPr>
        <w:t xml:space="preserve">pokusit se </w:t>
      </w:r>
      <w:r w:rsidR="00A1604D">
        <w:rPr>
          <w:rFonts w:cs="Times New Roman"/>
          <w:szCs w:val="24"/>
          <w:lang w:eastAsia="cs-CZ"/>
        </w:rPr>
        <w:t xml:space="preserve">zodpovědět otázky, které se vztahovaly k činnostem agentury </w:t>
      </w:r>
      <w:proofErr w:type="spellStart"/>
      <w:r w:rsidR="00A1604D">
        <w:rPr>
          <w:rFonts w:cs="Times New Roman"/>
          <w:szCs w:val="24"/>
          <w:lang w:eastAsia="cs-CZ"/>
        </w:rPr>
        <w:t>Frontex</w:t>
      </w:r>
      <w:proofErr w:type="spellEnd"/>
      <w:r w:rsidR="00A1604D">
        <w:rPr>
          <w:rFonts w:cs="Times New Roman"/>
          <w:szCs w:val="24"/>
          <w:lang w:eastAsia="cs-CZ"/>
        </w:rPr>
        <w:t xml:space="preserve"> a k různým oblastem, které spadají do její kompetence. Otázky byly definovány na začátku textu a v následujících kapitolách byl všem věnován dostatečný prostor</w:t>
      </w:r>
      <w:r>
        <w:rPr>
          <w:rFonts w:cs="Times New Roman"/>
          <w:szCs w:val="24"/>
          <w:lang w:eastAsia="cs-CZ"/>
        </w:rPr>
        <w:t xml:space="preserve">. Práce neobsahuje zdaleka všechny důležité body, které jsou pro pochopení práce agentury podstatné, neboť to není vzhledem k četnému obsahu dokumentů, informací a zpráv, které agentura vydává nebo jsou v této věci vedeny, v takové podobě možné. Přesto práce definovala důležité body zahrnující široké oblasti činností, které </w:t>
      </w:r>
      <w:r w:rsidR="00A1604D">
        <w:rPr>
          <w:rFonts w:cs="Times New Roman"/>
          <w:szCs w:val="24"/>
          <w:lang w:eastAsia="cs-CZ"/>
        </w:rPr>
        <w:t>nám poskytují dostatečné odpovědi a informace</w:t>
      </w:r>
      <w:r>
        <w:rPr>
          <w:rFonts w:cs="Times New Roman"/>
          <w:szCs w:val="24"/>
          <w:lang w:eastAsia="cs-CZ"/>
        </w:rPr>
        <w:t xml:space="preserve">. </w:t>
      </w:r>
    </w:p>
    <w:p w14:paraId="075B71E5" w14:textId="77777777" w:rsidR="001C704F" w:rsidRDefault="001C704F" w:rsidP="00610374">
      <w:pPr>
        <w:ind w:left="0"/>
        <w:rPr>
          <w:rFonts w:cs="Times New Roman"/>
          <w:szCs w:val="24"/>
          <w:lang w:eastAsia="cs-CZ"/>
        </w:rPr>
      </w:pPr>
    </w:p>
    <w:p w14:paraId="6B7E2BD8" w14:textId="48E2470C" w:rsidR="001C704F" w:rsidRDefault="001C704F" w:rsidP="001C704F">
      <w:pPr>
        <w:ind w:left="0"/>
        <w:rPr>
          <w:rFonts w:cs="Times New Roman"/>
          <w:szCs w:val="24"/>
        </w:rPr>
      </w:pPr>
      <w:r>
        <w:rPr>
          <w:rFonts w:cs="Times New Roman"/>
          <w:szCs w:val="24"/>
        </w:rPr>
        <w:t xml:space="preserve">První část práce je obsahově nejkratší a týká se mezinárodní a nelegální migrace v kontextu zejména migrační krize a činnosti agentury </w:t>
      </w:r>
      <w:proofErr w:type="spellStart"/>
      <w:r>
        <w:rPr>
          <w:rFonts w:cs="Times New Roman"/>
          <w:szCs w:val="24"/>
        </w:rPr>
        <w:t>Frontex</w:t>
      </w:r>
      <w:proofErr w:type="spellEnd"/>
      <w:r>
        <w:rPr>
          <w:rFonts w:cs="Times New Roman"/>
          <w:szCs w:val="24"/>
        </w:rPr>
        <w:t>. V první části kapitoly musíme porozumět pojmům a kategoriím, které otázku nelegální migrace definují. Další část se zaměřuje na praktickou otázku migračních toků a tras, kudy migranti do Evropy nelegálně vstupují. Jedná se o charakteristiku jednotlivých oblastí, které jsou nejvíce zatížené a zároveň jsou největším objektem zájmu z hlediska hraničních kontrol a dohledu.</w:t>
      </w:r>
    </w:p>
    <w:p w14:paraId="0D05A896" w14:textId="77777777" w:rsidR="001C704F" w:rsidRPr="00237234" w:rsidRDefault="001C704F" w:rsidP="00610374">
      <w:pPr>
        <w:ind w:left="0"/>
        <w:rPr>
          <w:rFonts w:cs="Times New Roman"/>
          <w:szCs w:val="24"/>
          <w:lang w:eastAsia="cs-CZ"/>
        </w:rPr>
      </w:pPr>
    </w:p>
    <w:p w14:paraId="75CF53DD" w14:textId="004DB85D" w:rsidR="00610374" w:rsidRDefault="001C704F" w:rsidP="00610374">
      <w:pPr>
        <w:ind w:left="0"/>
        <w:rPr>
          <w:rFonts w:cs="Times New Roman"/>
          <w:szCs w:val="24"/>
        </w:rPr>
      </w:pPr>
      <w:r>
        <w:rPr>
          <w:rFonts w:cs="Times New Roman"/>
          <w:szCs w:val="24"/>
        </w:rPr>
        <w:t>Práce pokračuje</w:t>
      </w:r>
      <w:r w:rsidR="00610374">
        <w:rPr>
          <w:rFonts w:cs="Times New Roman"/>
          <w:szCs w:val="24"/>
        </w:rPr>
        <w:t xml:space="preserve"> objas</w:t>
      </w:r>
      <w:r>
        <w:rPr>
          <w:rFonts w:cs="Times New Roman"/>
          <w:szCs w:val="24"/>
        </w:rPr>
        <w:t>něním</w:t>
      </w:r>
      <w:r w:rsidR="00610374">
        <w:rPr>
          <w:rFonts w:cs="Times New Roman"/>
          <w:szCs w:val="24"/>
        </w:rPr>
        <w:t xml:space="preserve"> historick</w:t>
      </w:r>
      <w:r>
        <w:rPr>
          <w:rFonts w:cs="Times New Roman"/>
          <w:szCs w:val="24"/>
        </w:rPr>
        <w:t>ých</w:t>
      </w:r>
      <w:r w:rsidR="00610374">
        <w:rPr>
          <w:rFonts w:cs="Times New Roman"/>
          <w:szCs w:val="24"/>
        </w:rPr>
        <w:t xml:space="preserve"> zkušenost</w:t>
      </w:r>
      <w:r>
        <w:rPr>
          <w:rFonts w:cs="Times New Roman"/>
          <w:szCs w:val="24"/>
        </w:rPr>
        <w:t>í a vývoje</w:t>
      </w:r>
      <w:r w:rsidR="00610374">
        <w:rPr>
          <w:rFonts w:cs="Times New Roman"/>
          <w:szCs w:val="24"/>
        </w:rPr>
        <w:t xml:space="preserve"> Společné zahraniční bezpečnostní politiky, vysvětluje vliv činnosti EU v zahraničí na propojení vnitřní a vnější bezpečnosti a popisuje okolnosti, které pře</w:t>
      </w:r>
      <w:r w:rsidR="00133CD9">
        <w:rPr>
          <w:rFonts w:cs="Times New Roman"/>
          <w:szCs w:val="24"/>
        </w:rPr>
        <w:t>d</w:t>
      </w:r>
      <w:r w:rsidR="00610374">
        <w:rPr>
          <w:rFonts w:cs="Times New Roman"/>
          <w:szCs w:val="24"/>
        </w:rPr>
        <w:t>cházely vznikům zásadních legislativních dokumentů a smluv. V </w:t>
      </w:r>
      <w:r>
        <w:rPr>
          <w:rFonts w:cs="Times New Roman"/>
          <w:szCs w:val="24"/>
        </w:rPr>
        <w:t>nadcházející</w:t>
      </w:r>
      <w:r w:rsidR="00610374">
        <w:rPr>
          <w:rFonts w:cs="Times New Roman"/>
          <w:szCs w:val="24"/>
        </w:rPr>
        <w:t xml:space="preserve"> kapitol</w:t>
      </w:r>
      <w:r>
        <w:rPr>
          <w:rFonts w:cs="Times New Roman"/>
          <w:szCs w:val="24"/>
        </w:rPr>
        <w:t>e</w:t>
      </w:r>
      <w:r w:rsidR="00610374">
        <w:rPr>
          <w:rFonts w:cs="Times New Roman"/>
          <w:szCs w:val="24"/>
        </w:rPr>
        <w:t xml:space="preserve"> se pak práce zaměřuje na otázku hranic, což je téma, které je v</w:t>
      </w:r>
      <w:r w:rsidR="00133CD9">
        <w:rPr>
          <w:rFonts w:cs="Times New Roman"/>
          <w:szCs w:val="24"/>
        </w:rPr>
        <w:t> </w:t>
      </w:r>
      <w:r w:rsidR="00610374">
        <w:rPr>
          <w:rFonts w:cs="Times New Roman"/>
          <w:szCs w:val="24"/>
        </w:rPr>
        <w:t>celé</w:t>
      </w:r>
      <w:r w:rsidR="00133CD9">
        <w:rPr>
          <w:rFonts w:cs="Times New Roman"/>
          <w:szCs w:val="24"/>
        </w:rPr>
        <w:t xml:space="preserve">m textu </w:t>
      </w:r>
      <w:r w:rsidR="00610374">
        <w:rPr>
          <w:rFonts w:cs="Times New Roman"/>
          <w:szCs w:val="24"/>
        </w:rPr>
        <w:t xml:space="preserve">neustále objektem </w:t>
      </w:r>
      <w:r w:rsidR="00133CD9">
        <w:rPr>
          <w:rFonts w:cs="Times New Roman"/>
          <w:szCs w:val="24"/>
        </w:rPr>
        <w:t>diskuse</w:t>
      </w:r>
      <w:r w:rsidR="00610374">
        <w:rPr>
          <w:rFonts w:cs="Times New Roman"/>
          <w:szCs w:val="24"/>
        </w:rPr>
        <w:t xml:space="preserve">. Hranice jsou dále specificky rozdělené podle toho, jakým způsobem jsou vnímány agenturou </w:t>
      </w:r>
      <w:proofErr w:type="spellStart"/>
      <w:r w:rsidR="00610374">
        <w:rPr>
          <w:rFonts w:cs="Times New Roman"/>
          <w:szCs w:val="24"/>
        </w:rPr>
        <w:t>Frontex</w:t>
      </w:r>
      <w:proofErr w:type="spellEnd"/>
      <w:r w:rsidR="00610374">
        <w:rPr>
          <w:rFonts w:cs="Times New Roman"/>
          <w:szCs w:val="24"/>
        </w:rPr>
        <w:t xml:space="preserve"> vzhledem k operacím, které jsou na hranicích realizované. Poslední část </w:t>
      </w:r>
      <w:r w:rsidR="00CF02AA">
        <w:rPr>
          <w:rFonts w:cs="Times New Roman"/>
          <w:szCs w:val="24"/>
        </w:rPr>
        <w:t xml:space="preserve">této </w:t>
      </w:r>
      <w:r w:rsidR="00610374">
        <w:rPr>
          <w:rFonts w:cs="Times New Roman"/>
          <w:szCs w:val="24"/>
        </w:rPr>
        <w:t>kapitoly je věnována Schengenskému prostoru.</w:t>
      </w:r>
    </w:p>
    <w:p w14:paraId="6C48D1F9" w14:textId="77777777" w:rsidR="001C704F" w:rsidRDefault="001C704F" w:rsidP="00610374">
      <w:pPr>
        <w:ind w:left="0"/>
        <w:rPr>
          <w:rFonts w:cs="Times New Roman"/>
          <w:szCs w:val="24"/>
        </w:rPr>
      </w:pPr>
    </w:p>
    <w:p w14:paraId="0D307525" w14:textId="25431765" w:rsidR="004927B5" w:rsidRPr="00A1604D" w:rsidRDefault="00610374" w:rsidP="008D5879">
      <w:pPr>
        <w:ind w:left="0"/>
        <w:rPr>
          <w:rFonts w:cs="Times New Roman"/>
          <w:szCs w:val="24"/>
        </w:rPr>
      </w:pPr>
      <w:r>
        <w:rPr>
          <w:rFonts w:cs="Times New Roman"/>
          <w:szCs w:val="24"/>
        </w:rPr>
        <w:t>V</w:t>
      </w:r>
      <w:r w:rsidR="00133CD9">
        <w:rPr>
          <w:rFonts w:cs="Times New Roman"/>
          <w:szCs w:val="24"/>
        </w:rPr>
        <w:t>e čtvrté</w:t>
      </w:r>
      <w:r>
        <w:rPr>
          <w:rFonts w:cs="Times New Roman"/>
          <w:szCs w:val="24"/>
        </w:rPr>
        <w:t xml:space="preserve"> kapitole se otevírá téma obchodu s lidmi a převaděčů, kteří z migrační krize profitují a </w:t>
      </w:r>
      <w:r w:rsidR="00491466">
        <w:rPr>
          <w:rFonts w:cs="Times New Roman"/>
          <w:szCs w:val="24"/>
        </w:rPr>
        <w:t>na</w:t>
      </w:r>
      <w:r>
        <w:rPr>
          <w:rFonts w:cs="Times New Roman"/>
          <w:szCs w:val="24"/>
        </w:rPr>
        <w:t>pomáhají migrantům v</w:t>
      </w:r>
      <w:r w:rsidR="00491466">
        <w:rPr>
          <w:rFonts w:cs="Times New Roman"/>
          <w:szCs w:val="24"/>
        </w:rPr>
        <w:t> </w:t>
      </w:r>
      <w:r>
        <w:rPr>
          <w:rFonts w:cs="Times New Roman"/>
          <w:szCs w:val="24"/>
        </w:rPr>
        <w:t>nelegální</w:t>
      </w:r>
      <w:r w:rsidR="00491466">
        <w:rPr>
          <w:rFonts w:cs="Times New Roman"/>
          <w:szCs w:val="24"/>
        </w:rPr>
        <w:t>m vstupu</w:t>
      </w:r>
      <w:r>
        <w:rPr>
          <w:rFonts w:cs="Times New Roman"/>
          <w:szCs w:val="24"/>
        </w:rPr>
        <w:t xml:space="preserve"> do Evropy. V práci je vysvětleno, co tyto dva fenomény od sebe dělí a s jakými dalšími negativními vlivy jejich činnost souvisí. Je popsán i systém práce, jak tyto struktury fungují, oslovují zájemce apod. Na závěr je vysvětlen systém práce agentury </w:t>
      </w:r>
      <w:proofErr w:type="spellStart"/>
      <w:r>
        <w:rPr>
          <w:rFonts w:cs="Times New Roman"/>
          <w:szCs w:val="24"/>
        </w:rPr>
        <w:t>Frontex</w:t>
      </w:r>
      <w:proofErr w:type="spellEnd"/>
      <w:r>
        <w:rPr>
          <w:rFonts w:cs="Times New Roman"/>
          <w:szCs w:val="24"/>
        </w:rPr>
        <w:t xml:space="preserve"> v boji s pašeráckými strukturami a jaké k tomu </w:t>
      </w:r>
      <w:r w:rsidR="005720B0">
        <w:rPr>
          <w:rFonts w:cs="Times New Roman"/>
          <w:szCs w:val="24"/>
        </w:rPr>
        <w:t>používají</w:t>
      </w:r>
      <w:r>
        <w:rPr>
          <w:rFonts w:cs="Times New Roman"/>
          <w:szCs w:val="24"/>
        </w:rPr>
        <w:t xml:space="preserve"> nástroje. Posledním bodem kapitoly je činnost některých nevládních organizací v oblasti Středozemního moře, kde došlo k několika problematickým událostem, které nadále souvisí s faktem, že i agentura </w:t>
      </w:r>
      <w:proofErr w:type="spellStart"/>
      <w:r>
        <w:rPr>
          <w:rFonts w:cs="Times New Roman"/>
          <w:szCs w:val="24"/>
        </w:rPr>
        <w:t>Frontex</w:t>
      </w:r>
      <w:proofErr w:type="spellEnd"/>
      <w:r>
        <w:rPr>
          <w:rFonts w:cs="Times New Roman"/>
          <w:szCs w:val="24"/>
        </w:rPr>
        <w:t xml:space="preserve"> je mnohdy kritizována za svou činnost. </w:t>
      </w:r>
    </w:p>
    <w:p w14:paraId="43FA180F" w14:textId="2F537CEC" w:rsidR="00490F4E" w:rsidRPr="00490F4E" w:rsidRDefault="00D212B7" w:rsidP="00490F4E">
      <w:pPr>
        <w:pStyle w:val="Nadpis1"/>
        <w:rPr>
          <w:rFonts w:ascii="Times New Roman" w:eastAsia="Times New Roman" w:hAnsi="Times New Roman" w:cs="Times New Roman"/>
          <w:b/>
          <w:bCs/>
          <w:color w:val="000000" w:themeColor="text1"/>
          <w:lang w:eastAsia="cs-CZ"/>
        </w:rPr>
      </w:pPr>
      <w:bookmarkStart w:id="39" w:name="_Toc39449513"/>
      <w:r w:rsidRPr="00D212B7">
        <w:rPr>
          <w:rFonts w:ascii="Times New Roman" w:eastAsia="Times New Roman" w:hAnsi="Times New Roman" w:cs="Times New Roman"/>
          <w:b/>
          <w:bCs/>
          <w:color w:val="000000" w:themeColor="text1"/>
          <w:lang w:eastAsia="cs-CZ"/>
        </w:rPr>
        <w:lastRenderedPageBreak/>
        <w:t>Seznam použitých zdrojů</w:t>
      </w:r>
      <w:bookmarkEnd w:id="39"/>
    </w:p>
    <w:p w14:paraId="6C79D7CE" w14:textId="77777777" w:rsidR="00490F4E" w:rsidRPr="00543D1A" w:rsidRDefault="00490F4E" w:rsidP="00543D1A">
      <w:pPr>
        <w:ind w:left="0"/>
        <w:jc w:val="left"/>
        <w:rPr>
          <w:rFonts w:cs="Times New Roman"/>
          <w:szCs w:val="24"/>
        </w:rPr>
      </w:pPr>
    </w:p>
    <w:p w14:paraId="1958EA4E" w14:textId="505951EB" w:rsidR="00490F4E" w:rsidRPr="004927B5" w:rsidRDefault="00490F4E" w:rsidP="00D36A8D">
      <w:pPr>
        <w:ind w:left="0"/>
        <w:jc w:val="left"/>
        <w:rPr>
          <w:rFonts w:cs="Times New Roman"/>
          <w:color w:val="000000" w:themeColor="text1"/>
        </w:rPr>
      </w:pPr>
      <w:proofErr w:type="spellStart"/>
      <w:r w:rsidRPr="004927B5">
        <w:rPr>
          <w:rFonts w:cs="Times New Roman"/>
          <w:color w:val="000000" w:themeColor="text1"/>
        </w:rPr>
        <w:t>Annual</w:t>
      </w:r>
      <w:proofErr w:type="spellEnd"/>
      <w:r w:rsidRPr="004927B5">
        <w:rPr>
          <w:rFonts w:cs="Times New Roman"/>
          <w:color w:val="000000" w:themeColor="text1"/>
        </w:rPr>
        <w:t xml:space="preserve"> </w:t>
      </w:r>
      <w:proofErr w:type="spellStart"/>
      <w:r w:rsidRPr="004927B5">
        <w:rPr>
          <w:rFonts w:cs="Times New Roman"/>
          <w:color w:val="000000" w:themeColor="text1"/>
        </w:rPr>
        <w:t>Activity</w:t>
      </w:r>
      <w:proofErr w:type="spellEnd"/>
      <w:r w:rsidRPr="004927B5">
        <w:rPr>
          <w:rFonts w:cs="Times New Roman"/>
          <w:color w:val="000000" w:themeColor="text1"/>
        </w:rPr>
        <w:t xml:space="preserve"> Report 2016: Air </w:t>
      </w:r>
      <w:proofErr w:type="spellStart"/>
      <w:r w:rsidRPr="004927B5">
        <w:rPr>
          <w:rFonts w:cs="Times New Roman"/>
          <w:color w:val="000000" w:themeColor="text1"/>
        </w:rPr>
        <w:t>borders</w:t>
      </w:r>
      <w:proofErr w:type="spellEnd"/>
      <w:r w:rsidRPr="004927B5">
        <w:rPr>
          <w:rFonts w:cs="Times New Roman"/>
          <w:color w:val="000000" w:themeColor="text1"/>
        </w:rPr>
        <w:t xml:space="preserve">. Varšava: </w:t>
      </w:r>
      <w:proofErr w:type="spellStart"/>
      <w:r w:rsidRPr="004927B5">
        <w:rPr>
          <w:rFonts w:cs="Times New Roman"/>
          <w:color w:val="000000" w:themeColor="text1"/>
        </w:rPr>
        <w:t>European</w:t>
      </w:r>
      <w:proofErr w:type="spellEnd"/>
      <w:r w:rsidRPr="004927B5">
        <w:rPr>
          <w:rFonts w:cs="Times New Roman"/>
          <w:color w:val="000000" w:themeColor="text1"/>
        </w:rPr>
        <w:t xml:space="preserve"> </w:t>
      </w:r>
      <w:proofErr w:type="spellStart"/>
      <w:r w:rsidRPr="004927B5">
        <w:rPr>
          <w:rFonts w:cs="Times New Roman"/>
          <w:color w:val="000000" w:themeColor="text1"/>
        </w:rPr>
        <w:t>Border</w:t>
      </w:r>
      <w:proofErr w:type="spellEnd"/>
      <w:r w:rsidRPr="004927B5">
        <w:rPr>
          <w:rFonts w:cs="Times New Roman"/>
          <w:color w:val="000000" w:themeColor="text1"/>
        </w:rPr>
        <w:t xml:space="preserve"> and Coast </w:t>
      </w:r>
      <w:proofErr w:type="spellStart"/>
      <w:r w:rsidRPr="004927B5">
        <w:rPr>
          <w:rFonts w:cs="Times New Roman"/>
          <w:color w:val="000000" w:themeColor="text1"/>
        </w:rPr>
        <w:t>Guard</w:t>
      </w:r>
      <w:proofErr w:type="spellEnd"/>
      <w:r w:rsidRPr="004927B5">
        <w:rPr>
          <w:rFonts w:cs="Times New Roman"/>
          <w:color w:val="000000" w:themeColor="text1"/>
        </w:rPr>
        <w:t xml:space="preserve"> </w:t>
      </w:r>
      <w:proofErr w:type="spellStart"/>
      <w:r w:rsidRPr="004927B5">
        <w:rPr>
          <w:rFonts w:cs="Times New Roman"/>
          <w:color w:val="000000" w:themeColor="text1"/>
        </w:rPr>
        <w:t>Agency</w:t>
      </w:r>
      <w:proofErr w:type="spellEnd"/>
      <w:r w:rsidRPr="004927B5">
        <w:rPr>
          <w:rFonts w:cs="Times New Roman"/>
          <w:color w:val="000000" w:themeColor="text1"/>
        </w:rPr>
        <w:t xml:space="preserve">, </w:t>
      </w:r>
      <w:proofErr w:type="spellStart"/>
      <w:r w:rsidRPr="004927B5">
        <w:rPr>
          <w:rFonts w:cs="Times New Roman"/>
          <w:color w:val="000000" w:themeColor="text1"/>
        </w:rPr>
        <w:t>Frontex</w:t>
      </w:r>
      <w:proofErr w:type="spellEnd"/>
      <w:r w:rsidRPr="004927B5">
        <w:rPr>
          <w:rFonts w:cs="Times New Roman"/>
          <w:color w:val="000000" w:themeColor="text1"/>
        </w:rPr>
        <w:t>, 2016</w:t>
      </w:r>
    </w:p>
    <w:p w14:paraId="0DA87333" w14:textId="77777777" w:rsidR="00490F4E" w:rsidRPr="004927B5" w:rsidRDefault="00490F4E" w:rsidP="00D36A8D">
      <w:pPr>
        <w:ind w:left="0"/>
        <w:jc w:val="left"/>
        <w:rPr>
          <w:rFonts w:cs="Times New Roman"/>
          <w:color w:val="000000" w:themeColor="text1"/>
        </w:rPr>
      </w:pPr>
    </w:p>
    <w:p w14:paraId="03217E8B" w14:textId="1258224E" w:rsidR="00490F4E" w:rsidRPr="004927B5" w:rsidRDefault="00490F4E" w:rsidP="00D36A8D">
      <w:pPr>
        <w:ind w:left="0"/>
        <w:jc w:val="left"/>
        <w:rPr>
          <w:rFonts w:cs="Times New Roman"/>
          <w:color w:val="000000" w:themeColor="text1"/>
        </w:rPr>
      </w:pPr>
      <w:proofErr w:type="spellStart"/>
      <w:r w:rsidRPr="004927B5">
        <w:rPr>
          <w:rFonts w:cs="Times New Roman"/>
          <w:color w:val="000000" w:themeColor="text1"/>
        </w:rPr>
        <w:t>Annual</w:t>
      </w:r>
      <w:proofErr w:type="spellEnd"/>
      <w:r w:rsidRPr="004927B5">
        <w:rPr>
          <w:rFonts w:cs="Times New Roman"/>
          <w:color w:val="000000" w:themeColor="text1"/>
        </w:rPr>
        <w:t xml:space="preserve"> </w:t>
      </w:r>
      <w:proofErr w:type="spellStart"/>
      <w:r w:rsidRPr="004927B5">
        <w:rPr>
          <w:rFonts w:cs="Times New Roman"/>
          <w:color w:val="000000" w:themeColor="text1"/>
        </w:rPr>
        <w:t>Activity</w:t>
      </w:r>
      <w:proofErr w:type="spellEnd"/>
      <w:r w:rsidRPr="004927B5">
        <w:rPr>
          <w:rFonts w:cs="Times New Roman"/>
          <w:color w:val="000000" w:themeColor="text1"/>
        </w:rPr>
        <w:t xml:space="preserve"> Report 2016: Land </w:t>
      </w:r>
      <w:proofErr w:type="spellStart"/>
      <w:r w:rsidRPr="004927B5">
        <w:rPr>
          <w:rFonts w:cs="Times New Roman"/>
          <w:color w:val="000000" w:themeColor="text1"/>
        </w:rPr>
        <w:t>borders</w:t>
      </w:r>
      <w:proofErr w:type="spellEnd"/>
      <w:r w:rsidRPr="004927B5">
        <w:rPr>
          <w:rFonts w:cs="Times New Roman"/>
          <w:color w:val="000000" w:themeColor="text1"/>
        </w:rPr>
        <w:t xml:space="preserve">. Varšava: </w:t>
      </w:r>
      <w:proofErr w:type="spellStart"/>
      <w:r w:rsidRPr="004927B5">
        <w:rPr>
          <w:rFonts w:cs="Times New Roman"/>
          <w:color w:val="000000" w:themeColor="text1"/>
        </w:rPr>
        <w:t>European</w:t>
      </w:r>
      <w:proofErr w:type="spellEnd"/>
      <w:r w:rsidRPr="004927B5">
        <w:rPr>
          <w:rFonts w:cs="Times New Roman"/>
          <w:color w:val="000000" w:themeColor="text1"/>
        </w:rPr>
        <w:t xml:space="preserve"> </w:t>
      </w:r>
      <w:proofErr w:type="spellStart"/>
      <w:r w:rsidRPr="004927B5">
        <w:rPr>
          <w:rFonts w:cs="Times New Roman"/>
          <w:color w:val="000000" w:themeColor="text1"/>
        </w:rPr>
        <w:t>Border</w:t>
      </w:r>
      <w:proofErr w:type="spellEnd"/>
      <w:r w:rsidRPr="004927B5">
        <w:rPr>
          <w:rFonts w:cs="Times New Roman"/>
          <w:color w:val="000000" w:themeColor="text1"/>
        </w:rPr>
        <w:t xml:space="preserve"> and Coast </w:t>
      </w:r>
      <w:proofErr w:type="spellStart"/>
      <w:r w:rsidRPr="004927B5">
        <w:rPr>
          <w:rFonts w:cs="Times New Roman"/>
          <w:color w:val="000000" w:themeColor="text1"/>
        </w:rPr>
        <w:t>Guard</w:t>
      </w:r>
      <w:proofErr w:type="spellEnd"/>
      <w:r w:rsidRPr="004927B5">
        <w:rPr>
          <w:rFonts w:cs="Times New Roman"/>
          <w:color w:val="000000" w:themeColor="text1"/>
        </w:rPr>
        <w:t xml:space="preserve"> </w:t>
      </w:r>
      <w:proofErr w:type="spellStart"/>
      <w:r w:rsidRPr="004927B5">
        <w:rPr>
          <w:rFonts w:cs="Times New Roman"/>
          <w:color w:val="000000" w:themeColor="text1"/>
        </w:rPr>
        <w:t>Agency</w:t>
      </w:r>
      <w:proofErr w:type="spellEnd"/>
      <w:r w:rsidRPr="004927B5">
        <w:rPr>
          <w:rFonts w:cs="Times New Roman"/>
          <w:color w:val="000000" w:themeColor="text1"/>
        </w:rPr>
        <w:t xml:space="preserve">, </w:t>
      </w:r>
      <w:proofErr w:type="spellStart"/>
      <w:r w:rsidRPr="004927B5">
        <w:rPr>
          <w:rFonts w:cs="Times New Roman"/>
          <w:color w:val="000000" w:themeColor="text1"/>
        </w:rPr>
        <w:t>Frontex</w:t>
      </w:r>
      <w:proofErr w:type="spellEnd"/>
      <w:r w:rsidRPr="004927B5">
        <w:rPr>
          <w:rFonts w:cs="Times New Roman"/>
          <w:color w:val="000000" w:themeColor="text1"/>
        </w:rPr>
        <w:t>, 2016</w:t>
      </w:r>
    </w:p>
    <w:p w14:paraId="5A28B558" w14:textId="77777777" w:rsidR="00490F4E" w:rsidRPr="004927B5" w:rsidRDefault="00490F4E" w:rsidP="00D36A8D">
      <w:pPr>
        <w:ind w:left="0"/>
        <w:jc w:val="left"/>
        <w:rPr>
          <w:rFonts w:cs="Times New Roman"/>
          <w:color w:val="000000" w:themeColor="text1"/>
        </w:rPr>
      </w:pPr>
    </w:p>
    <w:p w14:paraId="3700438F" w14:textId="66C1D4D9" w:rsidR="00490F4E" w:rsidRPr="004927B5" w:rsidRDefault="00490F4E" w:rsidP="0065638E">
      <w:pPr>
        <w:ind w:left="0"/>
        <w:jc w:val="left"/>
        <w:rPr>
          <w:rFonts w:cs="Times New Roman"/>
          <w:color w:val="000000" w:themeColor="text1"/>
        </w:rPr>
      </w:pPr>
      <w:proofErr w:type="spellStart"/>
      <w:r w:rsidRPr="004927B5">
        <w:rPr>
          <w:rFonts w:cs="Times New Roman"/>
          <w:color w:val="000000" w:themeColor="text1"/>
        </w:rPr>
        <w:t>Annual</w:t>
      </w:r>
      <w:proofErr w:type="spellEnd"/>
      <w:r w:rsidRPr="004927B5">
        <w:rPr>
          <w:rFonts w:cs="Times New Roman"/>
          <w:color w:val="000000" w:themeColor="text1"/>
        </w:rPr>
        <w:t xml:space="preserve"> </w:t>
      </w:r>
      <w:proofErr w:type="spellStart"/>
      <w:r w:rsidRPr="004927B5">
        <w:rPr>
          <w:rFonts w:cs="Times New Roman"/>
          <w:color w:val="000000" w:themeColor="text1"/>
        </w:rPr>
        <w:t>Activity</w:t>
      </w:r>
      <w:proofErr w:type="spellEnd"/>
      <w:r w:rsidRPr="004927B5">
        <w:rPr>
          <w:rFonts w:cs="Times New Roman"/>
          <w:color w:val="000000" w:themeColor="text1"/>
        </w:rPr>
        <w:t xml:space="preserve"> Report 2016: The </w:t>
      </w:r>
      <w:proofErr w:type="spellStart"/>
      <w:r w:rsidRPr="004927B5">
        <w:rPr>
          <w:rFonts w:cs="Times New Roman"/>
          <w:color w:val="000000" w:themeColor="text1"/>
        </w:rPr>
        <w:t>situation</w:t>
      </w:r>
      <w:proofErr w:type="spellEnd"/>
      <w:r w:rsidRPr="004927B5">
        <w:rPr>
          <w:rFonts w:cs="Times New Roman"/>
          <w:color w:val="000000" w:themeColor="text1"/>
        </w:rPr>
        <w:t xml:space="preserve"> </w:t>
      </w:r>
      <w:proofErr w:type="spellStart"/>
      <w:r w:rsidRPr="004927B5">
        <w:rPr>
          <w:rFonts w:cs="Times New Roman"/>
          <w:color w:val="000000" w:themeColor="text1"/>
        </w:rPr>
        <w:t>at</w:t>
      </w:r>
      <w:proofErr w:type="spellEnd"/>
      <w:r w:rsidRPr="004927B5">
        <w:rPr>
          <w:rFonts w:cs="Times New Roman"/>
          <w:color w:val="000000" w:themeColor="text1"/>
        </w:rPr>
        <w:t xml:space="preserve"> the </w:t>
      </w:r>
      <w:proofErr w:type="spellStart"/>
      <w:r w:rsidRPr="004927B5">
        <w:rPr>
          <w:rFonts w:cs="Times New Roman"/>
          <w:color w:val="000000" w:themeColor="text1"/>
        </w:rPr>
        <w:t>external</w:t>
      </w:r>
      <w:proofErr w:type="spellEnd"/>
      <w:r w:rsidRPr="004927B5">
        <w:rPr>
          <w:rFonts w:cs="Times New Roman"/>
          <w:color w:val="000000" w:themeColor="text1"/>
        </w:rPr>
        <w:t xml:space="preserve"> </w:t>
      </w:r>
      <w:proofErr w:type="spellStart"/>
      <w:r w:rsidRPr="004927B5">
        <w:rPr>
          <w:rFonts w:cs="Times New Roman"/>
          <w:color w:val="000000" w:themeColor="text1"/>
        </w:rPr>
        <w:t>borders</w:t>
      </w:r>
      <w:proofErr w:type="spellEnd"/>
      <w:r w:rsidRPr="004927B5">
        <w:rPr>
          <w:rFonts w:cs="Times New Roman"/>
          <w:color w:val="000000" w:themeColor="text1"/>
        </w:rPr>
        <w:t xml:space="preserve"> in 2016. Varšava: </w:t>
      </w:r>
      <w:proofErr w:type="spellStart"/>
      <w:r w:rsidRPr="004927B5">
        <w:rPr>
          <w:rFonts w:cs="Times New Roman"/>
          <w:color w:val="000000" w:themeColor="text1"/>
        </w:rPr>
        <w:t>European</w:t>
      </w:r>
      <w:proofErr w:type="spellEnd"/>
      <w:r w:rsidRPr="004927B5">
        <w:rPr>
          <w:rFonts w:cs="Times New Roman"/>
          <w:color w:val="000000" w:themeColor="text1"/>
        </w:rPr>
        <w:t xml:space="preserve"> </w:t>
      </w:r>
      <w:proofErr w:type="spellStart"/>
      <w:r w:rsidRPr="004927B5">
        <w:rPr>
          <w:rFonts w:cs="Times New Roman"/>
          <w:color w:val="000000" w:themeColor="text1"/>
        </w:rPr>
        <w:t>Border</w:t>
      </w:r>
      <w:proofErr w:type="spellEnd"/>
      <w:r w:rsidRPr="004927B5">
        <w:rPr>
          <w:rFonts w:cs="Times New Roman"/>
          <w:color w:val="000000" w:themeColor="text1"/>
        </w:rPr>
        <w:t xml:space="preserve"> and Coast </w:t>
      </w:r>
      <w:proofErr w:type="spellStart"/>
      <w:r w:rsidRPr="004927B5">
        <w:rPr>
          <w:rFonts w:cs="Times New Roman"/>
          <w:color w:val="000000" w:themeColor="text1"/>
        </w:rPr>
        <w:t>Guard</w:t>
      </w:r>
      <w:proofErr w:type="spellEnd"/>
      <w:r w:rsidRPr="004927B5">
        <w:rPr>
          <w:rFonts w:cs="Times New Roman"/>
          <w:color w:val="000000" w:themeColor="text1"/>
        </w:rPr>
        <w:t xml:space="preserve"> </w:t>
      </w:r>
      <w:proofErr w:type="spellStart"/>
      <w:r w:rsidRPr="004927B5">
        <w:rPr>
          <w:rFonts w:cs="Times New Roman"/>
          <w:color w:val="000000" w:themeColor="text1"/>
        </w:rPr>
        <w:t>Agency</w:t>
      </w:r>
      <w:proofErr w:type="spellEnd"/>
      <w:r w:rsidRPr="004927B5">
        <w:rPr>
          <w:rFonts w:cs="Times New Roman"/>
          <w:color w:val="000000" w:themeColor="text1"/>
        </w:rPr>
        <w:t xml:space="preserve">, </w:t>
      </w:r>
      <w:proofErr w:type="spellStart"/>
      <w:r w:rsidRPr="004927B5">
        <w:rPr>
          <w:rFonts w:cs="Times New Roman"/>
          <w:color w:val="000000" w:themeColor="text1"/>
        </w:rPr>
        <w:t>Frontex</w:t>
      </w:r>
      <w:proofErr w:type="spellEnd"/>
      <w:r w:rsidRPr="004927B5">
        <w:rPr>
          <w:rFonts w:cs="Times New Roman"/>
          <w:color w:val="000000" w:themeColor="text1"/>
        </w:rPr>
        <w:t>, 2016.</w:t>
      </w:r>
    </w:p>
    <w:p w14:paraId="350F678B" w14:textId="77777777" w:rsidR="00490F4E" w:rsidRPr="004927B5" w:rsidRDefault="00490F4E" w:rsidP="0065638E">
      <w:pPr>
        <w:ind w:left="0"/>
        <w:jc w:val="left"/>
        <w:rPr>
          <w:rFonts w:cs="Times New Roman"/>
          <w:color w:val="000000" w:themeColor="text1"/>
        </w:rPr>
      </w:pPr>
    </w:p>
    <w:p w14:paraId="202C8D1C" w14:textId="30EC2C32" w:rsidR="00490F4E" w:rsidRPr="004927B5" w:rsidRDefault="00490F4E" w:rsidP="0065638E">
      <w:pPr>
        <w:ind w:left="0"/>
        <w:jc w:val="left"/>
        <w:rPr>
          <w:rFonts w:cs="Times New Roman"/>
          <w:color w:val="000000" w:themeColor="text1"/>
        </w:rPr>
      </w:pPr>
      <w:proofErr w:type="spellStart"/>
      <w:r w:rsidRPr="004927B5">
        <w:rPr>
          <w:rFonts w:cs="Times New Roman"/>
          <w:color w:val="000000" w:themeColor="text1"/>
        </w:rPr>
        <w:t>Annual</w:t>
      </w:r>
      <w:proofErr w:type="spellEnd"/>
      <w:r w:rsidRPr="004927B5">
        <w:rPr>
          <w:rFonts w:cs="Times New Roman"/>
          <w:color w:val="000000" w:themeColor="text1"/>
        </w:rPr>
        <w:t xml:space="preserve"> </w:t>
      </w:r>
      <w:proofErr w:type="spellStart"/>
      <w:r w:rsidRPr="004927B5">
        <w:rPr>
          <w:rFonts w:cs="Times New Roman"/>
          <w:color w:val="000000" w:themeColor="text1"/>
        </w:rPr>
        <w:t>Activity</w:t>
      </w:r>
      <w:proofErr w:type="spellEnd"/>
      <w:r w:rsidRPr="004927B5">
        <w:rPr>
          <w:rFonts w:cs="Times New Roman"/>
          <w:color w:val="000000" w:themeColor="text1"/>
        </w:rPr>
        <w:t xml:space="preserve"> Report 2017: The </w:t>
      </w:r>
      <w:proofErr w:type="spellStart"/>
      <w:r w:rsidRPr="004927B5">
        <w:rPr>
          <w:rFonts w:cs="Times New Roman"/>
          <w:color w:val="000000" w:themeColor="text1"/>
        </w:rPr>
        <w:t>situation</w:t>
      </w:r>
      <w:proofErr w:type="spellEnd"/>
      <w:r w:rsidRPr="004927B5">
        <w:rPr>
          <w:rFonts w:cs="Times New Roman"/>
          <w:color w:val="000000" w:themeColor="text1"/>
        </w:rPr>
        <w:t xml:space="preserve"> </w:t>
      </w:r>
      <w:proofErr w:type="spellStart"/>
      <w:r w:rsidRPr="004927B5">
        <w:rPr>
          <w:rFonts w:cs="Times New Roman"/>
          <w:color w:val="000000" w:themeColor="text1"/>
        </w:rPr>
        <w:t>at</w:t>
      </w:r>
      <w:proofErr w:type="spellEnd"/>
      <w:r w:rsidRPr="004927B5">
        <w:rPr>
          <w:rFonts w:cs="Times New Roman"/>
          <w:color w:val="000000" w:themeColor="text1"/>
        </w:rPr>
        <w:t xml:space="preserve"> the </w:t>
      </w:r>
      <w:proofErr w:type="spellStart"/>
      <w:r w:rsidRPr="004927B5">
        <w:rPr>
          <w:rFonts w:cs="Times New Roman"/>
          <w:color w:val="000000" w:themeColor="text1"/>
        </w:rPr>
        <w:t>external</w:t>
      </w:r>
      <w:proofErr w:type="spellEnd"/>
      <w:r w:rsidRPr="004927B5">
        <w:rPr>
          <w:rFonts w:cs="Times New Roman"/>
          <w:color w:val="000000" w:themeColor="text1"/>
        </w:rPr>
        <w:t xml:space="preserve"> </w:t>
      </w:r>
      <w:proofErr w:type="spellStart"/>
      <w:r w:rsidRPr="004927B5">
        <w:rPr>
          <w:rFonts w:cs="Times New Roman"/>
          <w:color w:val="000000" w:themeColor="text1"/>
        </w:rPr>
        <w:t>borders</w:t>
      </w:r>
      <w:proofErr w:type="spellEnd"/>
      <w:r w:rsidRPr="004927B5">
        <w:rPr>
          <w:rFonts w:cs="Times New Roman"/>
          <w:color w:val="000000" w:themeColor="text1"/>
        </w:rPr>
        <w:t xml:space="preserve"> in 2017. Varšava: </w:t>
      </w:r>
      <w:proofErr w:type="spellStart"/>
      <w:r w:rsidRPr="004927B5">
        <w:rPr>
          <w:rFonts w:cs="Times New Roman"/>
          <w:color w:val="000000" w:themeColor="text1"/>
        </w:rPr>
        <w:t>European</w:t>
      </w:r>
      <w:proofErr w:type="spellEnd"/>
      <w:r w:rsidRPr="004927B5">
        <w:rPr>
          <w:rFonts w:cs="Times New Roman"/>
          <w:color w:val="000000" w:themeColor="text1"/>
        </w:rPr>
        <w:t xml:space="preserve"> </w:t>
      </w:r>
      <w:proofErr w:type="spellStart"/>
      <w:r w:rsidRPr="004927B5">
        <w:rPr>
          <w:rFonts w:cs="Times New Roman"/>
          <w:color w:val="000000" w:themeColor="text1"/>
        </w:rPr>
        <w:t>Border</w:t>
      </w:r>
      <w:proofErr w:type="spellEnd"/>
      <w:r w:rsidRPr="004927B5">
        <w:rPr>
          <w:rFonts w:cs="Times New Roman"/>
          <w:color w:val="000000" w:themeColor="text1"/>
        </w:rPr>
        <w:t xml:space="preserve"> and Coast </w:t>
      </w:r>
      <w:proofErr w:type="spellStart"/>
      <w:r w:rsidRPr="004927B5">
        <w:rPr>
          <w:rFonts w:cs="Times New Roman"/>
          <w:color w:val="000000" w:themeColor="text1"/>
        </w:rPr>
        <w:t>Guard</w:t>
      </w:r>
      <w:proofErr w:type="spellEnd"/>
      <w:r w:rsidRPr="004927B5">
        <w:rPr>
          <w:rFonts w:cs="Times New Roman"/>
          <w:color w:val="000000" w:themeColor="text1"/>
        </w:rPr>
        <w:t xml:space="preserve"> </w:t>
      </w:r>
      <w:proofErr w:type="spellStart"/>
      <w:r w:rsidRPr="004927B5">
        <w:rPr>
          <w:rFonts w:cs="Times New Roman"/>
          <w:color w:val="000000" w:themeColor="text1"/>
        </w:rPr>
        <w:t>Agency</w:t>
      </w:r>
      <w:proofErr w:type="spellEnd"/>
      <w:r w:rsidRPr="004927B5">
        <w:rPr>
          <w:rFonts w:cs="Times New Roman"/>
          <w:color w:val="000000" w:themeColor="text1"/>
        </w:rPr>
        <w:t xml:space="preserve">, </w:t>
      </w:r>
      <w:proofErr w:type="spellStart"/>
      <w:r w:rsidRPr="004927B5">
        <w:rPr>
          <w:rFonts w:cs="Times New Roman"/>
          <w:color w:val="000000" w:themeColor="text1"/>
        </w:rPr>
        <w:t>Frontex</w:t>
      </w:r>
      <w:proofErr w:type="spellEnd"/>
      <w:r w:rsidRPr="004927B5">
        <w:rPr>
          <w:rFonts w:cs="Times New Roman"/>
          <w:color w:val="000000" w:themeColor="text1"/>
        </w:rPr>
        <w:t>, 2017.</w:t>
      </w:r>
    </w:p>
    <w:p w14:paraId="6F68586C" w14:textId="77777777" w:rsidR="00490F4E" w:rsidRPr="004927B5" w:rsidRDefault="00490F4E" w:rsidP="0065638E">
      <w:pPr>
        <w:ind w:left="0"/>
        <w:jc w:val="left"/>
        <w:rPr>
          <w:rFonts w:cs="Times New Roman"/>
          <w:color w:val="000000" w:themeColor="text1"/>
        </w:rPr>
      </w:pPr>
    </w:p>
    <w:p w14:paraId="682E3294" w14:textId="11151468"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BABICKÁ, Karolína. Obchodování s lidmi z pohledu mezinárodního práva a jeho implementace do českého právního řádu [online]. Migraceonline.cz, 23. října 2008 [cit. 2019-12-01]. Dostupné z: </w:t>
      </w:r>
      <w:hyperlink r:id="rId9" w:history="1">
        <w:r w:rsidRPr="004927B5">
          <w:rPr>
            <w:rStyle w:val="Hypertextovodkaz"/>
            <w:rFonts w:cs="Times New Roman"/>
          </w:rPr>
          <w:t>https://migraceonline.cz/cz/e-knihovna/obchodovani-s-lidmi-z-pohledu-mezinarodniho-prava-a-jeho-implementace-do-ceskeho-pravniho-radu</w:t>
        </w:r>
      </w:hyperlink>
    </w:p>
    <w:p w14:paraId="70BCA648" w14:textId="77777777" w:rsidR="00490F4E" w:rsidRPr="004927B5" w:rsidRDefault="00490F4E" w:rsidP="00D36A8D">
      <w:pPr>
        <w:ind w:left="0"/>
        <w:jc w:val="left"/>
        <w:rPr>
          <w:rFonts w:cs="Times New Roman"/>
          <w:color w:val="000000" w:themeColor="text1"/>
        </w:rPr>
      </w:pPr>
    </w:p>
    <w:p w14:paraId="4F573593" w14:textId="10440375"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BANIC, Vladimir a </w:t>
      </w:r>
      <w:proofErr w:type="spellStart"/>
      <w:r w:rsidRPr="004927B5">
        <w:rPr>
          <w:rFonts w:cs="Times New Roman"/>
          <w:color w:val="000000" w:themeColor="text1"/>
        </w:rPr>
        <w:t>Saphora</w:t>
      </w:r>
      <w:proofErr w:type="spellEnd"/>
      <w:r w:rsidRPr="004927B5">
        <w:rPr>
          <w:rFonts w:cs="Times New Roman"/>
          <w:color w:val="000000" w:themeColor="text1"/>
        </w:rPr>
        <w:t xml:space="preserve"> SMITH. </w:t>
      </w:r>
      <w:proofErr w:type="spellStart"/>
      <w:r w:rsidRPr="004927B5">
        <w:rPr>
          <w:rFonts w:cs="Times New Roman"/>
          <w:color w:val="000000" w:themeColor="text1"/>
        </w:rPr>
        <w:t>Inside</w:t>
      </w:r>
      <w:proofErr w:type="spellEnd"/>
      <w:r w:rsidRPr="004927B5">
        <w:rPr>
          <w:rFonts w:cs="Times New Roman"/>
          <w:color w:val="000000" w:themeColor="text1"/>
        </w:rPr>
        <w:t xml:space="preserve"> </w:t>
      </w:r>
      <w:proofErr w:type="spellStart"/>
      <w:r w:rsidRPr="004927B5">
        <w:rPr>
          <w:rFonts w:cs="Times New Roman"/>
          <w:color w:val="000000" w:themeColor="text1"/>
        </w:rPr>
        <w:t>Europe's</w:t>
      </w:r>
      <w:proofErr w:type="spellEnd"/>
      <w:r w:rsidRPr="004927B5">
        <w:rPr>
          <w:rFonts w:cs="Times New Roman"/>
          <w:color w:val="000000" w:themeColor="text1"/>
        </w:rPr>
        <w:t xml:space="preserve"> </w:t>
      </w:r>
      <w:proofErr w:type="spellStart"/>
      <w:r w:rsidRPr="004927B5">
        <w:rPr>
          <w:rFonts w:cs="Times New Roman"/>
          <w:color w:val="000000" w:themeColor="text1"/>
        </w:rPr>
        <w:t>people-smuggling</w:t>
      </w:r>
      <w:proofErr w:type="spellEnd"/>
      <w:r w:rsidRPr="004927B5">
        <w:rPr>
          <w:rFonts w:cs="Times New Roman"/>
          <w:color w:val="000000" w:themeColor="text1"/>
        </w:rPr>
        <w:t xml:space="preserve"> </w:t>
      </w:r>
      <w:proofErr w:type="spellStart"/>
      <w:r w:rsidRPr="004927B5">
        <w:rPr>
          <w:rFonts w:cs="Times New Roman"/>
          <w:color w:val="000000" w:themeColor="text1"/>
        </w:rPr>
        <w:t>networks</w:t>
      </w:r>
      <w:proofErr w:type="spellEnd"/>
      <w:r w:rsidRPr="004927B5">
        <w:rPr>
          <w:rFonts w:cs="Times New Roman"/>
          <w:color w:val="000000" w:themeColor="text1"/>
        </w:rPr>
        <w:t xml:space="preserve">: A </w:t>
      </w:r>
      <w:proofErr w:type="spellStart"/>
      <w:r w:rsidRPr="004927B5">
        <w:rPr>
          <w:rFonts w:cs="Times New Roman"/>
          <w:color w:val="000000" w:themeColor="text1"/>
        </w:rPr>
        <w:t>journey</w:t>
      </w:r>
      <w:proofErr w:type="spellEnd"/>
      <w:r w:rsidRPr="004927B5">
        <w:rPr>
          <w:rFonts w:cs="Times New Roman"/>
          <w:color w:val="000000" w:themeColor="text1"/>
        </w:rPr>
        <w:t xml:space="preserve"> from </w:t>
      </w:r>
      <w:proofErr w:type="spellStart"/>
      <w:r w:rsidRPr="004927B5">
        <w:rPr>
          <w:rFonts w:cs="Times New Roman"/>
          <w:color w:val="000000" w:themeColor="text1"/>
        </w:rPr>
        <w:t>Afghanistan</w:t>
      </w:r>
      <w:proofErr w:type="spellEnd"/>
      <w:r w:rsidRPr="004927B5">
        <w:rPr>
          <w:rFonts w:cs="Times New Roman"/>
          <w:color w:val="000000" w:themeColor="text1"/>
        </w:rPr>
        <w:t xml:space="preserve"> to Germany. NBC </w:t>
      </w:r>
      <w:proofErr w:type="spellStart"/>
      <w:r w:rsidRPr="004927B5">
        <w:rPr>
          <w:rFonts w:cs="Times New Roman"/>
          <w:color w:val="000000" w:themeColor="text1"/>
        </w:rPr>
        <w:t>News</w:t>
      </w:r>
      <w:proofErr w:type="spellEnd"/>
      <w:r w:rsidRPr="004927B5">
        <w:rPr>
          <w:rFonts w:cs="Times New Roman"/>
          <w:color w:val="000000" w:themeColor="text1"/>
        </w:rPr>
        <w:t xml:space="preserve"> [online]. 19. července 2018 [cit. 2019-12-01]. Dostupné z </w:t>
      </w:r>
      <w:hyperlink r:id="rId10" w:history="1">
        <w:r w:rsidRPr="004927B5">
          <w:rPr>
            <w:rStyle w:val="Hypertextovodkaz"/>
            <w:rFonts w:cs="Times New Roman"/>
          </w:rPr>
          <w:t>https://www.nbcnews.com/news/world/inside-europe-s-people-smuggling-networks-journey-afghanistan-germany-n888926</w:t>
        </w:r>
      </w:hyperlink>
    </w:p>
    <w:p w14:paraId="1C45572E" w14:textId="77777777" w:rsidR="00490F4E" w:rsidRPr="004927B5" w:rsidRDefault="00490F4E" w:rsidP="00D36A8D">
      <w:pPr>
        <w:ind w:left="0"/>
        <w:jc w:val="left"/>
        <w:rPr>
          <w:rFonts w:cs="Times New Roman"/>
          <w:color w:val="000000" w:themeColor="text1"/>
        </w:rPr>
      </w:pPr>
    </w:p>
    <w:p w14:paraId="5FAF3220" w14:textId="2B2E319D"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BAUBE, Olivier. Italy </w:t>
      </w:r>
      <w:proofErr w:type="spellStart"/>
      <w:r w:rsidRPr="004927B5">
        <w:rPr>
          <w:rFonts w:cs="Times New Roman"/>
          <w:color w:val="000000" w:themeColor="text1"/>
        </w:rPr>
        <w:t>steps</w:t>
      </w:r>
      <w:proofErr w:type="spellEnd"/>
      <w:r w:rsidRPr="004927B5">
        <w:rPr>
          <w:rFonts w:cs="Times New Roman"/>
          <w:color w:val="000000" w:themeColor="text1"/>
        </w:rPr>
        <w:t xml:space="preserve"> up </w:t>
      </w:r>
      <w:proofErr w:type="spellStart"/>
      <w:r w:rsidRPr="004927B5">
        <w:rPr>
          <w:rFonts w:cs="Times New Roman"/>
          <w:color w:val="000000" w:themeColor="text1"/>
        </w:rPr>
        <w:t>investigation</w:t>
      </w:r>
      <w:proofErr w:type="spellEnd"/>
      <w:r w:rsidRPr="004927B5">
        <w:rPr>
          <w:rFonts w:cs="Times New Roman"/>
          <w:color w:val="000000" w:themeColor="text1"/>
        </w:rPr>
        <w:t xml:space="preserve"> </w:t>
      </w:r>
      <w:proofErr w:type="spellStart"/>
      <w:r w:rsidRPr="004927B5">
        <w:rPr>
          <w:rFonts w:cs="Times New Roman"/>
          <w:color w:val="000000" w:themeColor="text1"/>
        </w:rPr>
        <w:t>into</w:t>
      </w:r>
      <w:proofErr w:type="spellEnd"/>
      <w:r w:rsidRPr="004927B5">
        <w:rPr>
          <w:rFonts w:cs="Times New Roman"/>
          <w:color w:val="000000" w:themeColor="text1"/>
        </w:rPr>
        <w:t xml:space="preserve"> charity-</w:t>
      </w:r>
      <w:proofErr w:type="spellStart"/>
      <w:r w:rsidRPr="004927B5">
        <w:rPr>
          <w:rFonts w:cs="Times New Roman"/>
          <w:color w:val="000000" w:themeColor="text1"/>
        </w:rPr>
        <w:t>funded</w:t>
      </w:r>
      <w:proofErr w:type="spellEnd"/>
      <w:r w:rsidRPr="004927B5">
        <w:rPr>
          <w:rFonts w:cs="Times New Roman"/>
          <w:color w:val="000000" w:themeColor="text1"/>
        </w:rPr>
        <w:t xml:space="preserve"> migrant </w:t>
      </w:r>
      <w:proofErr w:type="spellStart"/>
      <w:r w:rsidRPr="004927B5">
        <w:rPr>
          <w:rFonts w:cs="Times New Roman"/>
          <w:color w:val="000000" w:themeColor="text1"/>
        </w:rPr>
        <w:t>rescue</w:t>
      </w:r>
      <w:proofErr w:type="spellEnd"/>
      <w:r w:rsidRPr="004927B5">
        <w:rPr>
          <w:rFonts w:cs="Times New Roman"/>
          <w:color w:val="000000" w:themeColor="text1"/>
        </w:rPr>
        <w:t xml:space="preserve"> </w:t>
      </w:r>
      <w:proofErr w:type="spellStart"/>
      <w:r w:rsidRPr="004927B5">
        <w:rPr>
          <w:rFonts w:cs="Times New Roman"/>
          <w:color w:val="000000" w:themeColor="text1"/>
        </w:rPr>
        <w:t>boats</w:t>
      </w:r>
      <w:proofErr w:type="spellEnd"/>
      <w:r w:rsidRPr="004927B5">
        <w:rPr>
          <w:rFonts w:cs="Times New Roman"/>
          <w:color w:val="000000" w:themeColor="text1"/>
        </w:rPr>
        <w:t xml:space="preserve">. The </w:t>
      </w:r>
      <w:proofErr w:type="spellStart"/>
      <w:r w:rsidRPr="004927B5">
        <w:rPr>
          <w:rFonts w:cs="Times New Roman"/>
          <w:color w:val="000000" w:themeColor="text1"/>
        </w:rPr>
        <w:t>Local</w:t>
      </w:r>
      <w:proofErr w:type="spellEnd"/>
      <w:r w:rsidRPr="004927B5">
        <w:rPr>
          <w:rFonts w:cs="Times New Roman"/>
          <w:color w:val="000000" w:themeColor="text1"/>
        </w:rPr>
        <w:t xml:space="preserve"> [online]. 2017, 23. května 2017 [cit. 2020-04-16]. Dostupné z: </w:t>
      </w:r>
      <w:hyperlink r:id="rId11" w:history="1">
        <w:r w:rsidRPr="004927B5">
          <w:rPr>
            <w:rStyle w:val="Hypertextovodkaz"/>
            <w:rFonts w:cs="Times New Roman"/>
          </w:rPr>
          <w:t>https://www.thelocal.it/20170323/italy-steps-up-investigation-into-charity-funded-migrant-rescue-boats</w:t>
        </w:r>
      </w:hyperlink>
    </w:p>
    <w:p w14:paraId="26322CD4" w14:textId="77777777" w:rsidR="00490F4E" w:rsidRPr="004927B5" w:rsidRDefault="00490F4E" w:rsidP="00D36A8D">
      <w:pPr>
        <w:ind w:left="0"/>
        <w:jc w:val="left"/>
        <w:rPr>
          <w:rFonts w:cs="Times New Roman"/>
          <w:color w:val="000000" w:themeColor="text1"/>
        </w:rPr>
      </w:pPr>
    </w:p>
    <w:p w14:paraId="52F0B6F9" w14:textId="73F223DE" w:rsidR="0097551C" w:rsidRPr="004927B5" w:rsidRDefault="00490F4E" w:rsidP="0065638E">
      <w:pPr>
        <w:ind w:left="0"/>
        <w:jc w:val="left"/>
        <w:rPr>
          <w:rFonts w:cs="Times New Roman"/>
        </w:rPr>
      </w:pPr>
      <w:r w:rsidRPr="004927B5">
        <w:rPr>
          <w:rFonts w:cs="Times New Roman"/>
        </w:rPr>
        <w:t>BAUEROVÁ, Helena, Hana HLAVÁČKOVÁ a Milan VOŠTA. Vnitřní a vnější dimenze bezpečnosti Evropské unie: Vliv historické zkušenosti na činnost EU v zahraničí.</w:t>
      </w:r>
      <w:r w:rsidR="00BB0044" w:rsidRPr="004927B5">
        <w:rPr>
          <w:rFonts w:cs="Times New Roman"/>
        </w:rPr>
        <w:t xml:space="preserve"> </w:t>
      </w:r>
      <w:r w:rsidRPr="004927B5">
        <w:rPr>
          <w:rFonts w:cs="Times New Roman"/>
        </w:rPr>
        <w:t xml:space="preserve">Praha: </w:t>
      </w:r>
      <w:proofErr w:type="spellStart"/>
      <w:r w:rsidRPr="004927B5">
        <w:rPr>
          <w:rFonts w:cs="Times New Roman"/>
        </w:rPr>
        <w:t>Libri</w:t>
      </w:r>
      <w:proofErr w:type="spellEnd"/>
      <w:r w:rsidRPr="004927B5">
        <w:rPr>
          <w:rFonts w:cs="Times New Roman"/>
        </w:rPr>
        <w:t>, 2018, s. 22-28. ISBN 978-80-7277-576-7.</w:t>
      </w:r>
    </w:p>
    <w:p w14:paraId="572FE65F" w14:textId="6DEE7DDB" w:rsidR="00490F4E" w:rsidRPr="004927B5" w:rsidRDefault="00490F4E" w:rsidP="00D36A8D">
      <w:pPr>
        <w:ind w:left="0"/>
        <w:jc w:val="left"/>
        <w:rPr>
          <w:rStyle w:val="Hypertextovodkaz"/>
          <w:rFonts w:cs="Times New Roman"/>
        </w:rPr>
      </w:pPr>
      <w:r w:rsidRPr="004927B5">
        <w:rPr>
          <w:rFonts w:cs="Times New Roman"/>
          <w:color w:val="000000" w:themeColor="text1"/>
        </w:rPr>
        <w:lastRenderedPageBreak/>
        <w:t xml:space="preserve">BŘEZINA, David. Migrační krize a organizovaný zločin v Evropské Unii v roce 2017. </w:t>
      </w:r>
      <w:proofErr w:type="spellStart"/>
      <w:r w:rsidRPr="004927B5">
        <w:rPr>
          <w:rFonts w:cs="Times New Roman"/>
          <w:color w:val="000000" w:themeColor="text1"/>
        </w:rPr>
        <w:t>Policy</w:t>
      </w:r>
      <w:proofErr w:type="spellEnd"/>
      <w:r w:rsidRPr="004927B5">
        <w:rPr>
          <w:rFonts w:cs="Times New Roman"/>
          <w:color w:val="000000" w:themeColor="text1"/>
        </w:rPr>
        <w:t xml:space="preserve"> </w:t>
      </w:r>
      <w:proofErr w:type="spellStart"/>
      <w:r w:rsidRPr="004927B5">
        <w:rPr>
          <w:rFonts w:cs="Times New Roman"/>
          <w:color w:val="000000" w:themeColor="text1"/>
        </w:rPr>
        <w:t>Brief</w:t>
      </w:r>
      <w:proofErr w:type="spellEnd"/>
      <w:r w:rsidRPr="004927B5">
        <w:rPr>
          <w:rFonts w:cs="Times New Roman"/>
          <w:color w:val="000000" w:themeColor="text1"/>
        </w:rPr>
        <w:t xml:space="preserve"> [online]. Institut pro politiku a společnost, 2017, listopad, 2017, 2 [cit. 2019-11-29]. Dostupné z: </w:t>
      </w:r>
      <w:hyperlink r:id="rId12" w:history="1">
        <w:r w:rsidRPr="004927B5">
          <w:rPr>
            <w:rStyle w:val="Hypertextovodkaz"/>
            <w:rFonts w:cs="Times New Roman"/>
          </w:rPr>
          <w:t>https://www.politikaspolecnost.cz/wp-content/uploads/2017/11/B%C5%99ezina-Report-Europol-IPPS.docx.pdf</w:t>
        </w:r>
      </w:hyperlink>
    </w:p>
    <w:p w14:paraId="715F2747" w14:textId="77777777" w:rsidR="00490F4E" w:rsidRPr="004927B5" w:rsidRDefault="00490F4E" w:rsidP="00D36A8D">
      <w:pPr>
        <w:ind w:left="0"/>
        <w:jc w:val="left"/>
        <w:rPr>
          <w:rFonts w:cs="Times New Roman"/>
          <w:color w:val="000000" w:themeColor="text1"/>
        </w:rPr>
      </w:pPr>
    </w:p>
    <w:p w14:paraId="63A5C1CC" w14:textId="6A72BE36"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BŘEZINA, David. Migrační krize a organizovaný zločin v Evropské Unii v roce 2017. </w:t>
      </w:r>
      <w:proofErr w:type="spellStart"/>
      <w:r w:rsidRPr="004927B5">
        <w:rPr>
          <w:rFonts w:cs="Times New Roman"/>
          <w:color w:val="000000" w:themeColor="text1"/>
        </w:rPr>
        <w:t>Policy</w:t>
      </w:r>
      <w:proofErr w:type="spellEnd"/>
      <w:r w:rsidRPr="004927B5">
        <w:rPr>
          <w:rFonts w:cs="Times New Roman"/>
          <w:color w:val="000000" w:themeColor="text1"/>
        </w:rPr>
        <w:t xml:space="preserve"> </w:t>
      </w:r>
      <w:proofErr w:type="spellStart"/>
      <w:r w:rsidRPr="004927B5">
        <w:rPr>
          <w:rFonts w:cs="Times New Roman"/>
          <w:color w:val="000000" w:themeColor="text1"/>
        </w:rPr>
        <w:t>Brief</w:t>
      </w:r>
      <w:proofErr w:type="spellEnd"/>
      <w:r w:rsidRPr="004927B5">
        <w:rPr>
          <w:rFonts w:cs="Times New Roman"/>
          <w:color w:val="000000" w:themeColor="text1"/>
        </w:rPr>
        <w:t xml:space="preserve"> [online]. Institut pro politiku a společnost, 2017, listopad, 2017, 2 [cit. 2019-11-29]. Dostupné z: </w:t>
      </w:r>
      <w:hyperlink r:id="rId13" w:history="1">
        <w:r w:rsidRPr="004927B5">
          <w:rPr>
            <w:rStyle w:val="Hypertextovodkaz"/>
            <w:rFonts w:cs="Times New Roman"/>
          </w:rPr>
          <w:t>https://www.politikaspolecnost.cz/wp-content/uploads/2017/11/B%C5%99ezina-Report-Europol-IPPS.docx.pdf</w:t>
        </w:r>
      </w:hyperlink>
    </w:p>
    <w:p w14:paraId="4EF7FB5A" w14:textId="77777777" w:rsidR="00490F4E" w:rsidRPr="004927B5" w:rsidRDefault="00490F4E" w:rsidP="00D36A8D">
      <w:pPr>
        <w:ind w:left="0"/>
        <w:jc w:val="left"/>
        <w:rPr>
          <w:rFonts w:cs="Times New Roman"/>
          <w:color w:val="000000" w:themeColor="text1"/>
        </w:rPr>
      </w:pPr>
    </w:p>
    <w:p w14:paraId="69088F8A" w14:textId="18E27746" w:rsidR="00490F4E" w:rsidRPr="004927B5" w:rsidRDefault="00490F4E" w:rsidP="0065638E">
      <w:pPr>
        <w:ind w:left="0"/>
        <w:jc w:val="left"/>
        <w:rPr>
          <w:rStyle w:val="Hypertextovodkaz"/>
          <w:rFonts w:cs="Times New Roman"/>
        </w:rPr>
      </w:pPr>
      <w:proofErr w:type="spellStart"/>
      <w:r w:rsidRPr="004927B5">
        <w:rPr>
          <w:rFonts w:cs="Times New Roman"/>
          <w:color w:val="000000" w:themeColor="text1"/>
        </w:rPr>
        <w:t>C</w:t>
      </w:r>
      <w:r w:rsidR="0097551C" w:rsidRPr="004927B5">
        <w:rPr>
          <w:rFonts w:cs="Times New Roman"/>
          <w:color w:val="000000" w:themeColor="text1"/>
        </w:rPr>
        <w:t>ouncil</w:t>
      </w:r>
      <w:proofErr w:type="spellEnd"/>
      <w:r w:rsidR="0097551C" w:rsidRPr="004927B5">
        <w:rPr>
          <w:rFonts w:cs="Times New Roman"/>
          <w:color w:val="000000" w:themeColor="text1"/>
        </w:rPr>
        <w:t xml:space="preserve"> </w:t>
      </w:r>
      <w:proofErr w:type="spellStart"/>
      <w:r w:rsidR="0097551C" w:rsidRPr="004927B5">
        <w:rPr>
          <w:rFonts w:cs="Times New Roman"/>
          <w:color w:val="000000" w:themeColor="text1"/>
        </w:rPr>
        <w:t>regulation</w:t>
      </w:r>
      <w:proofErr w:type="spellEnd"/>
      <w:r w:rsidR="0097551C" w:rsidRPr="004927B5">
        <w:rPr>
          <w:rFonts w:cs="Times New Roman"/>
          <w:color w:val="000000" w:themeColor="text1"/>
        </w:rPr>
        <w:t xml:space="preserve"> </w:t>
      </w:r>
      <w:r w:rsidRPr="004927B5">
        <w:rPr>
          <w:rFonts w:cs="Times New Roman"/>
          <w:color w:val="000000" w:themeColor="text1"/>
        </w:rPr>
        <w:t xml:space="preserve">(EC) No 2007/2004. In: </w:t>
      </w:r>
      <w:proofErr w:type="spellStart"/>
      <w:r w:rsidRPr="004927B5">
        <w:rPr>
          <w:rFonts w:cs="Times New Roman"/>
          <w:color w:val="000000" w:themeColor="text1"/>
        </w:rPr>
        <w:t>Official</w:t>
      </w:r>
      <w:proofErr w:type="spellEnd"/>
      <w:r w:rsidRPr="004927B5">
        <w:rPr>
          <w:rFonts w:cs="Times New Roman"/>
          <w:color w:val="000000" w:themeColor="text1"/>
        </w:rPr>
        <w:t xml:space="preserve"> </w:t>
      </w:r>
      <w:proofErr w:type="spellStart"/>
      <w:r w:rsidRPr="004927B5">
        <w:rPr>
          <w:rFonts w:cs="Times New Roman"/>
          <w:color w:val="000000" w:themeColor="text1"/>
        </w:rPr>
        <w:t>Journal</w:t>
      </w:r>
      <w:proofErr w:type="spellEnd"/>
      <w:r w:rsidRPr="004927B5">
        <w:rPr>
          <w:rFonts w:cs="Times New Roman"/>
          <w:color w:val="000000" w:themeColor="text1"/>
        </w:rPr>
        <w:t xml:space="preserve"> of the </w:t>
      </w:r>
      <w:proofErr w:type="spellStart"/>
      <w:r w:rsidRPr="004927B5">
        <w:rPr>
          <w:rFonts w:cs="Times New Roman"/>
          <w:color w:val="000000" w:themeColor="text1"/>
        </w:rPr>
        <w:t>European</w:t>
      </w:r>
      <w:proofErr w:type="spellEnd"/>
      <w:r w:rsidRPr="004927B5">
        <w:rPr>
          <w:rFonts w:cs="Times New Roman"/>
          <w:color w:val="000000" w:themeColor="text1"/>
        </w:rPr>
        <w:t xml:space="preserve"> Union, 2004. Dostupné z: </w:t>
      </w:r>
      <w:hyperlink r:id="rId14" w:history="1">
        <w:r w:rsidRPr="004927B5">
          <w:rPr>
            <w:rStyle w:val="Hypertextovodkaz"/>
            <w:rFonts w:cs="Times New Roman"/>
          </w:rPr>
          <w:t>http://frontex.europa.eu/assets/About_Frontex/frontex_regulation_en.pdf</w:t>
        </w:r>
      </w:hyperlink>
    </w:p>
    <w:p w14:paraId="37CFBB0D" w14:textId="77777777" w:rsidR="00490F4E" w:rsidRPr="004927B5" w:rsidRDefault="00490F4E" w:rsidP="0065638E">
      <w:pPr>
        <w:ind w:left="0"/>
        <w:jc w:val="left"/>
        <w:rPr>
          <w:rFonts w:cs="Times New Roman"/>
          <w:color w:val="000000" w:themeColor="text1"/>
        </w:rPr>
      </w:pPr>
    </w:p>
    <w:p w14:paraId="08779892" w14:textId="76979E47" w:rsidR="00490F4E" w:rsidRPr="004927B5" w:rsidRDefault="00490F4E" w:rsidP="0065638E">
      <w:pPr>
        <w:ind w:left="0"/>
        <w:jc w:val="left"/>
        <w:rPr>
          <w:rStyle w:val="Hypertextovodkaz"/>
          <w:rFonts w:cs="Times New Roman"/>
        </w:rPr>
      </w:pPr>
      <w:r w:rsidRPr="004927B5">
        <w:rPr>
          <w:rFonts w:cs="Times New Roman"/>
          <w:color w:val="000000" w:themeColor="text1"/>
        </w:rPr>
        <w:t>C</w:t>
      </w:r>
      <w:r w:rsidR="0097551C" w:rsidRPr="004927B5">
        <w:rPr>
          <w:rFonts w:cs="Times New Roman"/>
          <w:color w:val="000000" w:themeColor="text1"/>
        </w:rPr>
        <w:t>vce</w:t>
      </w:r>
      <w:r w:rsidRPr="004927B5">
        <w:rPr>
          <w:rFonts w:cs="Times New Roman"/>
          <w:color w:val="000000" w:themeColor="text1"/>
        </w:rPr>
        <w:t xml:space="preserve">.eu: The </w:t>
      </w:r>
      <w:proofErr w:type="spellStart"/>
      <w:r w:rsidRPr="004927B5">
        <w:rPr>
          <w:rFonts w:cs="Times New Roman"/>
          <w:color w:val="000000" w:themeColor="text1"/>
        </w:rPr>
        <w:t>Treaty</w:t>
      </w:r>
      <w:proofErr w:type="spellEnd"/>
      <w:r w:rsidRPr="004927B5">
        <w:rPr>
          <w:rFonts w:cs="Times New Roman"/>
          <w:color w:val="000000" w:themeColor="text1"/>
        </w:rPr>
        <w:t xml:space="preserve"> of Amsterdam [online]. Amsterdam, 1997 [cit. 2020-04-16]. Dostupné z: </w:t>
      </w:r>
      <w:hyperlink r:id="rId15" w:history="1">
        <w:r w:rsidRPr="004927B5">
          <w:rPr>
            <w:rStyle w:val="Hypertextovodkaz"/>
            <w:rFonts w:cs="Times New Roman"/>
          </w:rPr>
          <w:t>https://www.cvce.eu/en/education/unit-content/-/unit/02bb76df-d066-4c08-a58a-d4686a3e68ff/56e15a9a-7508-4a2b-9bbe-b5c3d2605ae4</w:t>
        </w:r>
      </w:hyperlink>
    </w:p>
    <w:p w14:paraId="57212767" w14:textId="77777777" w:rsidR="00490F4E" w:rsidRPr="004927B5" w:rsidRDefault="00490F4E" w:rsidP="0065638E">
      <w:pPr>
        <w:ind w:left="0"/>
        <w:jc w:val="left"/>
        <w:rPr>
          <w:rFonts w:cs="Times New Roman"/>
          <w:color w:val="000000" w:themeColor="text1"/>
        </w:rPr>
      </w:pPr>
    </w:p>
    <w:p w14:paraId="6F24E10B" w14:textId="2B0409C0" w:rsidR="00490F4E" w:rsidRPr="004927B5" w:rsidRDefault="00490F4E" w:rsidP="0065638E">
      <w:pPr>
        <w:ind w:left="0"/>
        <w:jc w:val="left"/>
        <w:rPr>
          <w:rStyle w:val="Hypertextovodkaz"/>
          <w:rFonts w:cs="Times New Roman"/>
        </w:rPr>
      </w:pPr>
      <w:r w:rsidRPr="004927B5">
        <w:rPr>
          <w:rFonts w:cs="Times New Roman"/>
          <w:color w:val="000000" w:themeColor="text1"/>
        </w:rPr>
        <w:t xml:space="preserve">EU </w:t>
      </w:r>
      <w:proofErr w:type="spellStart"/>
      <w:r w:rsidRPr="004927B5">
        <w:rPr>
          <w:rFonts w:cs="Times New Roman"/>
          <w:color w:val="000000" w:themeColor="text1"/>
        </w:rPr>
        <w:t>Mediterranean</w:t>
      </w:r>
      <w:proofErr w:type="spellEnd"/>
      <w:r w:rsidRPr="004927B5">
        <w:rPr>
          <w:rFonts w:cs="Times New Roman"/>
          <w:color w:val="000000" w:themeColor="text1"/>
        </w:rPr>
        <w:t xml:space="preserve"> </w:t>
      </w:r>
      <w:proofErr w:type="spellStart"/>
      <w:r w:rsidRPr="004927B5">
        <w:rPr>
          <w:rFonts w:cs="Times New Roman"/>
          <w:color w:val="000000" w:themeColor="text1"/>
        </w:rPr>
        <w:t>operations</w:t>
      </w:r>
      <w:proofErr w:type="spellEnd"/>
      <w:r w:rsidRPr="004927B5">
        <w:rPr>
          <w:rFonts w:cs="Times New Roman"/>
          <w:color w:val="000000" w:themeColor="text1"/>
        </w:rPr>
        <w:t xml:space="preserve"> 2015-2020. General </w:t>
      </w:r>
      <w:proofErr w:type="spellStart"/>
      <w:r w:rsidRPr="004927B5">
        <w:rPr>
          <w:rFonts w:cs="Times New Roman"/>
          <w:color w:val="000000" w:themeColor="text1"/>
        </w:rPr>
        <w:t>Secretariat</w:t>
      </w:r>
      <w:proofErr w:type="spellEnd"/>
      <w:r w:rsidRPr="004927B5">
        <w:rPr>
          <w:rFonts w:cs="Times New Roman"/>
          <w:color w:val="000000" w:themeColor="text1"/>
        </w:rPr>
        <w:t xml:space="preserve"> of the </w:t>
      </w:r>
      <w:proofErr w:type="spellStart"/>
      <w:r w:rsidRPr="004927B5">
        <w:rPr>
          <w:rFonts w:cs="Times New Roman"/>
          <w:color w:val="000000" w:themeColor="text1"/>
        </w:rPr>
        <w:t>Council</w:t>
      </w:r>
      <w:proofErr w:type="spellEnd"/>
      <w:r w:rsidRPr="004927B5">
        <w:rPr>
          <w:rFonts w:cs="Times New Roman"/>
          <w:color w:val="000000" w:themeColor="text1"/>
        </w:rPr>
        <w:t xml:space="preserve"> [online]. 2020, 8. března 2020 [cit. 2020-04-16]. Dostupné z: </w:t>
      </w:r>
      <w:hyperlink r:id="rId16" w:history="1">
        <w:r w:rsidRPr="004927B5">
          <w:rPr>
            <w:rStyle w:val="Hypertextovodkaz"/>
            <w:rFonts w:cs="Times New Roman"/>
          </w:rPr>
          <w:t>https://www.consilium.europa.eu/en/infographics/saving-lives-sea-february-2018/</w:t>
        </w:r>
      </w:hyperlink>
    </w:p>
    <w:p w14:paraId="54F6E4D0" w14:textId="77777777" w:rsidR="00490F4E" w:rsidRPr="004927B5" w:rsidRDefault="00490F4E" w:rsidP="0065638E">
      <w:pPr>
        <w:ind w:left="0"/>
        <w:jc w:val="left"/>
        <w:rPr>
          <w:rFonts w:cs="Times New Roman"/>
          <w:color w:val="000000" w:themeColor="text1"/>
        </w:rPr>
      </w:pPr>
    </w:p>
    <w:p w14:paraId="74DA5230" w14:textId="4D4BD824" w:rsidR="00490F4E" w:rsidRPr="004927B5" w:rsidRDefault="00490F4E" w:rsidP="00D36A8D">
      <w:pPr>
        <w:ind w:left="0"/>
        <w:jc w:val="left"/>
        <w:rPr>
          <w:rFonts w:cs="Times New Roman"/>
          <w:color w:val="000000" w:themeColor="text1"/>
        </w:rPr>
      </w:pPr>
      <w:r w:rsidRPr="004927B5">
        <w:rPr>
          <w:rFonts w:cs="Times New Roman"/>
          <w:color w:val="000000" w:themeColor="text1"/>
        </w:rPr>
        <w:t xml:space="preserve">EUCAP Sahel Niger: Rada prodloužila misi o dva roky: Tisková zpráva [online]. Generální sekretariát Rady EU [cit. 2019-12-02]. Dostupné z: </w:t>
      </w:r>
      <w:hyperlink r:id="rId17" w:history="1">
        <w:r w:rsidRPr="004927B5">
          <w:rPr>
            <w:rStyle w:val="Hypertextovodkaz"/>
            <w:rFonts w:cs="Times New Roman"/>
          </w:rPr>
          <w:t>https://www.consilium.europa.eu/cs/press/press-releases/2018/09/18/eucap-sahel-niger-council-extends-the-mission-for-two-years/</w:t>
        </w:r>
      </w:hyperlink>
      <w:r w:rsidRPr="004927B5">
        <w:rPr>
          <w:rFonts w:cs="Times New Roman"/>
          <w:color w:val="000000" w:themeColor="text1"/>
        </w:rPr>
        <w:t xml:space="preserve"> </w:t>
      </w:r>
    </w:p>
    <w:p w14:paraId="1CEDC01B" w14:textId="77777777" w:rsidR="00490F4E" w:rsidRPr="004927B5" w:rsidRDefault="00490F4E" w:rsidP="00D36A8D">
      <w:pPr>
        <w:ind w:left="0"/>
        <w:jc w:val="left"/>
        <w:rPr>
          <w:rFonts w:cs="Times New Roman"/>
          <w:color w:val="000000" w:themeColor="text1"/>
        </w:rPr>
      </w:pPr>
    </w:p>
    <w:p w14:paraId="768FEA8E" w14:textId="71AFC7A0"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EUCAP Sahel Niger: Rada téměř zdvojnásobila roční rozpočet mise: Tisková zpráva [online]. Generální sekretariát Rady EU [cit. 2019-12-02]. Dostupné z: </w:t>
      </w:r>
      <w:hyperlink r:id="rId18" w:history="1">
        <w:r w:rsidRPr="004927B5">
          <w:rPr>
            <w:rStyle w:val="Hypertextovodkaz"/>
            <w:rFonts w:cs="Times New Roman"/>
          </w:rPr>
          <w:t>https://www.consilium.europa.eu/cs/press/press-releases/2015/10/05/eucap-sahel-niger-council-nearly-doubles-missions-annual-budget/</w:t>
        </w:r>
      </w:hyperlink>
    </w:p>
    <w:p w14:paraId="7F8A2A33" w14:textId="77777777" w:rsidR="00490F4E" w:rsidRPr="004927B5" w:rsidRDefault="00490F4E" w:rsidP="00D36A8D">
      <w:pPr>
        <w:ind w:left="0"/>
        <w:jc w:val="left"/>
        <w:rPr>
          <w:rFonts w:cs="Times New Roman"/>
          <w:color w:val="000000" w:themeColor="text1"/>
        </w:rPr>
      </w:pPr>
    </w:p>
    <w:p w14:paraId="0A2631D1" w14:textId="7281E813" w:rsidR="00490F4E" w:rsidRPr="004927B5" w:rsidRDefault="00490F4E" w:rsidP="00543D1A">
      <w:pPr>
        <w:ind w:left="0"/>
        <w:jc w:val="left"/>
        <w:rPr>
          <w:rFonts w:cs="Times New Roman"/>
          <w:szCs w:val="24"/>
        </w:rPr>
      </w:pPr>
      <w:proofErr w:type="spellStart"/>
      <w:r w:rsidRPr="004927B5">
        <w:rPr>
          <w:rFonts w:cs="Times New Roman"/>
          <w:szCs w:val="24"/>
        </w:rPr>
        <w:lastRenderedPageBreak/>
        <w:t>European</w:t>
      </w:r>
      <w:proofErr w:type="spellEnd"/>
      <w:r w:rsidRPr="004927B5">
        <w:rPr>
          <w:rFonts w:cs="Times New Roman"/>
          <w:szCs w:val="24"/>
        </w:rPr>
        <w:t xml:space="preserve"> </w:t>
      </w:r>
      <w:proofErr w:type="spellStart"/>
      <w:r w:rsidRPr="004927B5">
        <w:rPr>
          <w:rFonts w:cs="Times New Roman"/>
          <w:szCs w:val="24"/>
        </w:rPr>
        <w:t>Border</w:t>
      </w:r>
      <w:proofErr w:type="spellEnd"/>
      <w:r w:rsidRPr="004927B5">
        <w:rPr>
          <w:rFonts w:cs="Times New Roman"/>
          <w:szCs w:val="24"/>
        </w:rPr>
        <w:t xml:space="preserve"> and Coast </w:t>
      </w:r>
      <w:proofErr w:type="spellStart"/>
      <w:r w:rsidRPr="004927B5">
        <w:rPr>
          <w:rFonts w:cs="Times New Roman"/>
          <w:szCs w:val="24"/>
        </w:rPr>
        <w:t>Guard</w:t>
      </w:r>
      <w:proofErr w:type="spellEnd"/>
      <w:r w:rsidRPr="004927B5">
        <w:rPr>
          <w:rFonts w:cs="Times New Roman"/>
          <w:szCs w:val="24"/>
        </w:rPr>
        <w:t xml:space="preserve"> </w:t>
      </w:r>
      <w:proofErr w:type="spellStart"/>
      <w:r w:rsidRPr="004927B5">
        <w:rPr>
          <w:rFonts w:cs="Times New Roman"/>
          <w:szCs w:val="24"/>
        </w:rPr>
        <w:t>Agency</w:t>
      </w:r>
      <w:proofErr w:type="spellEnd"/>
      <w:r w:rsidRPr="004927B5">
        <w:rPr>
          <w:rFonts w:cs="Times New Roman"/>
          <w:szCs w:val="24"/>
        </w:rPr>
        <w:t xml:space="preserve"> </w:t>
      </w:r>
      <w:proofErr w:type="spellStart"/>
      <w:r w:rsidRPr="004927B5">
        <w:rPr>
          <w:rFonts w:cs="Times New Roman"/>
          <w:szCs w:val="24"/>
        </w:rPr>
        <w:t>launches</w:t>
      </w:r>
      <w:proofErr w:type="spellEnd"/>
      <w:r w:rsidRPr="004927B5">
        <w:rPr>
          <w:rFonts w:cs="Times New Roman"/>
          <w:szCs w:val="24"/>
        </w:rPr>
        <w:t xml:space="preserve"> </w:t>
      </w:r>
      <w:proofErr w:type="spellStart"/>
      <w:r w:rsidRPr="004927B5">
        <w:rPr>
          <w:rFonts w:cs="Times New Roman"/>
          <w:szCs w:val="24"/>
        </w:rPr>
        <w:t>today</w:t>
      </w:r>
      <w:proofErr w:type="spellEnd"/>
      <w:r w:rsidRPr="004927B5">
        <w:rPr>
          <w:rFonts w:cs="Times New Roman"/>
          <w:szCs w:val="24"/>
        </w:rPr>
        <w:t xml:space="preserve">: </w:t>
      </w:r>
      <w:proofErr w:type="spellStart"/>
      <w:r w:rsidRPr="004927B5">
        <w:rPr>
          <w:rFonts w:cs="Times New Roman"/>
          <w:szCs w:val="24"/>
        </w:rPr>
        <w:t>News</w:t>
      </w:r>
      <w:proofErr w:type="spellEnd"/>
      <w:r w:rsidRPr="004927B5">
        <w:rPr>
          <w:rFonts w:cs="Times New Roman"/>
          <w:szCs w:val="24"/>
        </w:rPr>
        <w:t xml:space="preserve"> </w:t>
      </w:r>
      <w:proofErr w:type="spellStart"/>
      <w:r w:rsidRPr="004927B5">
        <w:rPr>
          <w:rFonts w:cs="Times New Roman"/>
          <w:szCs w:val="24"/>
        </w:rPr>
        <w:t>Release</w:t>
      </w:r>
      <w:proofErr w:type="spellEnd"/>
      <w:r w:rsidRPr="004927B5">
        <w:rPr>
          <w:rFonts w:cs="Times New Roman"/>
          <w:szCs w:val="24"/>
        </w:rPr>
        <w:t xml:space="preserve"> [online]. Varšava: Evropská pohraniční a pobřežní stráž, </w:t>
      </w:r>
      <w:proofErr w:type="spellStart"/>
      <w:r w:rsidRPr="004927B5">
        <w:rPr>
          <w:rFonts w:cs="Times New Roman"/>
          <w:szCs w:val="24"/>
        </w:rPr>
        <w:t>Frontex</w:t>
      </w:r>
      <w:proofErr w:type="spellEnd"/>
      <w:r w:rsidRPr="004927B5">
        <w:rPr>
          <w:rFonts w:cs="Times New Roman"/>
          <w:szCs w:val="24"/>
        </w:rPr>
        <w:t xml:space="preserve">, 2016 [cit. 2020-05-03]. Dostupné z: </w:t>
      </w:r>
      <w:hyperlink r:id="rId19" w:history="1">
        <w:r w:rsidRPr="004927B5">
          <w:rPr>
            <w:rStyle w:val="Hypertextovodkaz"/>
            <w:rFonts w:cs="Times New Roman"/>
            <w:szCs w:val="24"/>
          </w:rPr>
          <w:t>https://frontex.europa.eu/media-centre/news-release/european-border-and-coast-guard-agency-launches-today-CHIYAp</w:t>
        </w:r>
      </w:hyperlink>
    </w:p>
    <w:p w14:paraId="7CB12359" w14:textId="77777777" w:rsidR="00490F4E" w:rsidRPr="004927B5" w:rsidRDefault="00490F4E" w:rsidP="00543D1A">
      <w:pPr>
        <w:ind w:left="0"/>
        <w:jc w:val="left"/>
        <w:rPr>
          <w:rFonts w:cs="Times New Roman"/>
          <w:szCs w:val="24"/>
        </w:rPr>
      </w:pPr>
    </w:p>
    <w:p w14:paraId="7651C583" w14:textId="32A616AD" w:rsidR="00490F4E" w:rsidRPr="004927B5" w:rsidRDefault="00490F4E" w:rsidP="0065638E">
      <w:pPr>
        <w:ind w:left="0"/>
        <w:jc w:val="left"/>
        <w:rPr>
          <w:rStyle w:val="Hypertextovodkaz"/>
          <w:rFonts w:cs="Times New Roman"/>
        </w:rPr>
      </w:pPr>
      <w:proofErr w:type="spellStart"/>
      <w:r w:rsidRPr="004927B5">
        <w:rPr>
          <w:rFonts w:cs="Times New Roman"/>
          <w:color w:val="000000" w:themeColor="text1"/>
        </w:rPr>
        <w:t>European</w:t>
      </w:r>
      <w:proofErr w:type="spellEnd"/>
      <w:r w:rsidRPr="004927B5">
        <w:rPr>
          <w:rFonts w:cs="Times New Roman"/>
          <w:color w:val="000000" w:themeColor="text1"/>
        </w:rPr>
        <w:t xml:space="preserve"> Union </w:t>
      </w:r>
      <w:proofErr w:type="spellStart"/>
      <w:r w:rsidRPr="004927B5">
        <w:rPr>
          <w:rFonts w:cs="Times New Roman"/>
          <w:color w:val="000000" w:themeColor="text1"/>
        </w:rPr>
        <w:t>Agency</w:t>
      </w:r>
      <w:proofErr w:type="spellEnd"/>
      <w:r w:rsidRPr="004927B5">
        <w:rPr>
          <w:rFonts w:cs="Times New Roman"/>
          <w:color w:val="000000" w:themeColor="text1"/>
        </w:rPr>
        <w:t xml:space="preserve"> </w:t>
      </w:r>
      <w:proofErr w:type="spellStart"/>
      <w:r w:rsidRPr="004927B5">
        <w:rPr>
          <w:rFonts w:cs="Times New Roman"/>
          <w:color w:val="000000" w:themeColor="text1"/>
        </w:rPr>
        <w:t>for</w:t>
      </w:r>
      <w:proofErr w:type="spellEnd"/>
      <w:r w:rsidRPr="004927B5">
        <w:rPr>
          <w:rFonts w:cs="Times New Roman"/>
          <w:color w:val="000000" w:themeColor="text1"/>
        </w:rPr>
        <w:t xml:space="preserve"> </w:t>
      </w:r>
      <w:proofErr w:type="spellStart"/>
      <w:r w:rsidRPr="004927B5">
        <w:rPr>
          <w:rFonts w:cs="Times New Roman"/>
          <w:color w:val="000000" w:themeColor="text1"/>
        </w:rPr>
        <w:t>Law</w:t>
      </w:r>
      <w:proofErr w:type="spellEnd"/>
      <w:r w:rsidRPr="004927B5">
        <w:rPr>
          <w:rFonts w:cs="Times New Roman"/>
          <w:color w:val="000000" w:themeColor="text1"/>
        </w:rPr>
        <w:t xml:space="preserve"> </w:t>
      </w:r>
      <w:proofErr w:type="spellStart"/>
      <w:r w:rsidRPr="004927B5">
        <w:rPr>
          <w:rFonts w:cs="Times New Roman"/>
          <w:color w:val="000000" w:themeColor="text1"/>
        </w:rPr>
        <w:t>Enforcement</w:t>
      </w:r>
      <w:proofErr w:type="spellEnd"/>
      <w:r w:rsidRPr="004927B5">
        <w:rPr>
          <w:rFonts w:cs="Times New Roman"/>
          <w:color w:val="000000" w:themeColor="text1"/>
        </w:rPr>
        <w:t xml:space="preserve"> </w:t>
      </w:r>
      <w:proofErr w:type="spellStart"/>
      <w:r w:rsidRPr="004927B5">
        <w:rPr>
          <w:rFonts w:cs="Times New Roman"/>
          <w:color w:val="000000" w:themeColor="text1"/>
        </w:rPr>
        <w:t>Cooperation</w:t>
      </w:r>
      <w:proofErr w:type="spellEnd"/>
      <w:r w:rsidRPr="004927B5">
        <w:rPr>
          <w:rFonts w:cs="Times New Roman"/>
          <w:color w:val="000000" w:themeColor="text1"/>
        </w:rPr>
        <w:t xml:space="preserve">: </w:t>
      </w:r>
      <w:proofErr w:type="spellStart"/>
      <w:r w:rsidRPr="004927B5">
        <w:rPr>
          <w:rFonts w:cs="Times New Roman"/>
          <w:color w:val="000000" w:themeColor="text1"/>
        </w:rPr>
        <w:t>How</w:t>
      </w:r>
      <w:proofErr w:type="spellEnd"/>
      <w:r w:rsidRPr="004927B5">
        <w:rPr>
          <w:rFonts w:cs="Times New Roman"/>
          <w:color w:val="000000" w:themeColor="text1"/>
        </w:rPr>
        <w:t xml:space="preserve"> and </w:t>
      </w:r>
      <w:proofErr w:type="spellStart"/>
      <w:r w:rsidRPr="004927B5">
        <w:rPr>
          <w:rFonts w:cs="Times New Roman"/>
          <w:color w:val="000000" w:themeColor="text1"/>
        </w:rPr>
        <w:t>where</w:t>
      </w:r>
      <w:proofErr w:type="spellEnd"/>
      <w:r w:rsidRPr="004927B5">
        <w:rPr>
          <w:rFonts w:cs="Times New Roman"/>
          <w:color w:val="000000" w:themeColor="text1"/>
        </w:rPr>
        <w:t xml:space="preserve"> </w:t>
      </w:r>
      <w:proofErr w:type="spellStart"/>
      <w:r w:rsidRPr="004927B5">
        <w:rPr>
          <w:rFonts w:cs="Times New Roman"/>
          <w:color w:val="000000" w:themeColor="text1"/>
        </w:rPr>
        <w:t>did</w:t>
      </w:r>
      <w:proofErr w:type="spellEnd"/>
      <w:r w:rsidRPr="004927B5">
        <w:rPr>
          <w:rFonts w:cs="Times New Roman"/>
          <w:color w:val="000000" w:themeColor="text1"/>
        </w:rPr>
        <w:t xml:space="preserve"> </w:t>
      </w:r>
      <w:proofErr w:type="spellStart"/>
      <w:r w:rsidRPr="004927B5">
        <w:rPr>
          <w:rFonts w:cs="Times New Roman"/>
          <w:color w:val="000000" w:themeColor="text1"/>
        </w:rPr>
        <w:t>it</w:t>
      </w:r>
      <w:proofErr w:type="spellEnd"/>
      <w:r w:rsidRPr="004927B5">
        <w:rPr>
          <w:rFonts w:cs="Times New Roman"/>
          <w:color w:val="000000" w:themeColor="text1"/>
        </w:rPr>
        <w:t xml:space="preserve"> </w:t>
      </w:r>
      <w:proofErr w:type="spellStart"/>
      <w:r w:rsidRPr="004927B5">
        <w:rPr>
          <w:rFonts w:cs="Times New Roman"/>
          <w:color w:val="000000" w:themeColor="text1"/>
        </w:rPr>
        <w:t>all</w:t>
      </w:r>
      <w:proofErr w:type="spellEnd"/>
      <w:r w:rsidRPr="004927B5">
        <w:rPr>
          <w:rFonts w:cs="Times New Roman"/>
          <w:color w:val="000000" w:themeColor="text1"/>
        </w:rPr>
        <w:t xml:space="preserve"> start? [online]. [cit. 2020-04-16]. Dostupné z: </w:t>
      </w:r>
      <w:hyperlink r:id="rId20" w:history="1">
        <w:r w:rsidRPr="004927B5">
          <w:rPr>
            <w:rStyle w:val="Hypertextovodkaz"/>
            <w:rFonts w:cs="Times New Roman"/>
          </w:rPr>
          <w:t>https://www.europol.europa.eu/faq/how-and-where-did-it-all-start</w:t>
        </w:r>
      </w:hyperlink>
    </w:p>
    <w:p w14:paraId="28C0C2BE" w14:textId="77777777" w:rsidR="00490F4E" w:rsidRPr="004927B5" w:rsidRDefault="00490F4E" w:rsidP="0065638E">
      <w:pPr>
        <w:ind w:left="0"/>
        <w:jc w:val="left"/>
        <w:rPr>
          <w:rFonts w:cs="Times New Roman"/>
          <w:color w:val="000000" w:themeColor="text1"/>
        </w:rPr>
      </w:pPr>
    </w:p>
    <w:p w14:paraId="3A132156" w14:textId="05FBA8FA" w:rsidR="00490F4E" w:rsidRPr="004927B5" w:rsidRDefault="00490F4E" w:rsidP="0065638E">
      <w:pPr>
        <w:ind w:left="0"/>
        <w:jc w:val="left"/>
        <w:rPr>
          <w:rStyle w:val="Hypertextovodkaz"/>
          <w:rFonts w:cs="Times New Roman"/>
        </w:rPr>
      </w:pPr>
      <w:proofErr w:type="spellStart"/>
      <w:r w:rsidRPr="004927B5">
        <w:rPr>
          <w:rFonts w:cs="Times New Roman"/>
          <w:color w:val="000000" w:themeColor="text1"/>
        </w:rPr>
        <w:t>European</w:t>
      </w:r>
      <w:proofErr w:type="spellEnd"/>
      <w:r w:rsidRPr="004927B5">
        <w:rPr>
          <w:rFonts w:cs="Times New Roman"/>
          <w:color w:val="000000" w:themeColor="text1"/>
        </w:rPr>
        <w:t xml:space="preserve"> Union </w:t>
      </w:r>
      <w:proofErr w:type="spellStart"/>
      <w:r w:rsidRPr="004927B5">
        <w:rPr>
          <w:rFonts w:cs="Times New Roman"/>
          <w:color w:val="000000" w:themeColor="text1"/>
        </w:rPr>
        <w:t>External</w:t>
      </w:r>
      <w:proofErr w:type="spellEnd"/>
      <w:r w:rsidRPr="004927B5">
        <w:rPr>
          <w:rFonts w:cs="Times New Roman"/>
          <w:color w:val="000000" w:themeColor="text1"/>
        </w:rPr>
        <w:t xml:space="preserve"> Action: </w:t>
      </w:r>
      <w:proofErr w:type="spellStart"/>
      <w:r w:rsidRPr="004927B5">
        <w:rPr>
          <w:rFonts w:cs="Times New Roman"/>
          <w:color w:val="000000" w:themeColor="text1"/>
        </w:rPr>
        <w:t>Shaping</w:t>
      </w:r>
      <w:proofErr w:type="spellEnd"/>
      <w:r w:rsidRPr="004927B5">
        <w:rPr>
          <w:rFonts w:cs="Times New Roman"/>
          <w:color w:val="000000" w:themeColor="text1"/>
        </w:rPr>
        <w:t xml:space="preserve"> of a </w:t>
      </w:r>
      <w:proofErr w:type="spellStart"/>
      <w:r w:rsidRPr="004927B5">
        <w:rPr>
          <w:rFonts w:cs="Times New Roman"/>
          <w:color w:val="000000" w:themeColor="text1"/>
        </w:rPr>
        <w:t>Common</w:t>
      </w:r>
      <w:proofErr w:type="spellEnd"/>
      <w:r w:rsidRPr="004927B5">
        <w:rPr>
          <w:rFonts w:cs="Times New Roman"/>
          <w:color w:val="000000" w:themeColor="text1"/>
        </w:rPr>
        <w:t xml:space="preserve"> </w:t>
      </w:r>
      <w:proofErr w:type="spellStart"/>
      <w:r w:rsidRPr="004927B5">
        <w:rPr>
          <w:rFonts w:cs="Times New Roman"/>
          <w:color w:val="000000" w:themeColor="text1"/>
        </w:rPr>
        <w:t>Security</w:t>
      </w:r>
      <w:proofErr w:type="spellEnd"/>
      <w:r w:rsidRPr="004927B5">
        <w:rPr>
          <w:rFonts w:cs="Times New Roman"/>
          <w:color w:val="000000" w:themeColor="text1"/>
        </w:rPr>
        <w:t xml:space="preserve"> and </w:t>
      </w:r>
      <w:proofErr w:type="spellStart"/>
      <w:r w:rsidRPr="004927B5">
        <w:rPr>
          <w:rFonts w:cs="Times New Roman"/>
          <w:color w:val="000000" w:themeColor="text1"/>
        </w:rPr>
        <w:t>Defence</w:t>
      </w:r>
      <w:proofErr w:type="spellEnd"/>
      <w:r w:rsidRPr="004927B5">
        <w:rPr>
          <w:rFonts w:cs="Times New Roman"/>
          <w:color w:val="000000" w:themeColor="text1"/>
        </w:rPr>
        <w:t xml:space="preserve"> </w:t>
      </w:r>
      <w:proofErr w:type="spellStart"/>
      <w:r w:rsidRPr="004927B5">
        <w:rPr>
          <w:rFonts w:cs="Times New Roman"/>
          <w:color w:val="000000" w:themeColor="text1"/>
        </w:rPr>
        <w:t>Policy</w:t>
      </w:r>
      <w:proofErr w:type="spellEnd"/>
      <w:r w:rsidRPr="004927B5">
        <w:rPr>
          <w:rFonts w:cs="Times New Roman"/>
          <w:color w:val="000000" w:themeColor="text1"/>
        </w:rPr>
        <w:t xml:space="preserve"> [online]. Brusel [cit. 2020-04-16]. Dostupné z: </w:t>
      </w:r>
      <w:hyperlink r:id="rId21" w:history="1">
        <w:r w:rsidRPr="004927B5">
          <w:rPr>
            <w:rStyle w:val="Hypertextovodkaz"/>
            <w:rFonts w:cs="Times New Roman"/>
          </w:rPr>
          <w:t>https://eeas.europa.eu/topics/common-security-and-defence-policy-csdp/5388/shaping-of-a-common-security-and-defence-policy-_en</w:t>
        </w:r>
      </w:hyperlink>
    </w:p>
    <w:p w14:paraId="228E29E8" w14:textId="77777777" w:rsidR="00490F4E" w:rsidRPr="004927B5" w:rsidRDefault="00490F4E" w:rsidP="0065638E">
      <w:pPr>
        <w:ind w:left="0"/>
        <w:jc w:val="left"/>
        <w:rPr>
          <w:rFonts w:cs="Times New Roman"/>
          <w:color w:val="000000" w:themeColor="text1"/>
        </w:rPr>
      </w:pPr>
    </w:p>
    <w:p w14:paraId="0AF2A5B4" w14:textId="5D2D56F8" w:rsidR="00490F4E" w:rsidRPr="004927B5" w:rsidRDefault="00490F4E" w:rsidP="00D36A8D">
      <w:pPr>
        <w:ind w:left="0"/>
        <w:jc w:val="left"/>
        <w:rPr>
          <w:rStyle w:val="Hypertextovodkaz"/>
          <w:rFonts w:cs="Times New Roman"/>
        </w:rPr>
      </w:pPr>
      <w:proofErr w:type="spellStart"/>
      <w:r w:rsidRPr="004927B5">
        <w:rPr>
          <w:rFonts w:cs="Times New Roman"/>
          <w:color w:val="000000" w:themeColor="text1"/>
        </w:rPr>
        <w:t>Eurostat</w:t>
      </w:r>
      <w:proofErr w:type="spellEnd"/>
      <w:r w:rsidRPr="004927B5">
        <w:rPr>
          <w:rFonts w:cs="Times New Roman"/>
          <w:color w:val="000000" w:themeColor="text1"/>
        </w:rPr>
        <w:t xml:space="preserve">. </w:t>
      </w:r>
      <w:proofErr w:type="spellStart"/>
      <w:r w:rsidRPr="004927B5">
        <w:rPr>
          <w:rFonts w:cs="Times New Roman"/>
          <w:color w:val="000000" w:themeColor="text1"/>
        </w:rPr>
        <w:t>Trends</w:t>
      </w:r>
      <w:proofErr w:type="spellEnd"/>
      <w:r w:rsidRPr="004927B5">
        <w:rPr>
          <w:rFonts w:cs="Times New Roman"/>
          <w:color w:val="000000" w:themeColor="text1"/>
        </w:rPr>
        <w:t xml:space="preserve"> in </w:t>
      </w:r>
      <w:proofErr w:type="spellStart"/>
      <w:r w:rsidRPr="004927B5">
        <w:rPr>
          <w:rFonts w:cs="Times New Roman"/>
          <w:color w:val="000000" w:themeColor="text1"/>
        </w:rPr>
        <w:t>crime</w:t>
      </w:r>
      <w:proofErr w:type="spellEnd"/>
      <w:r w:rsidRPr="004927B5">
        <w:rPr>
          <w:rFonts w:cs="Times New Roman"/>
          <w:color w:val="000000" w:themeColor="text1"/>
        </w:rPr>
        <w:t xml:space="preserve"> and </w:t>
      </w:r>
      <w:proofErr w:type="spellStart"/>
      <w:r w:rsidRPr="004927B5">
        <w:rPr>
          <w:rFonts w:cs="Times New Roman"/>
          <w:color w:val="000000" w:themeColor="text1"/>
        </w:rPr>
        <w:t>criminal</w:t>
      </w:r>
      <w:proofErr w:type="spellEnd"/>
      <w:r w:rsidRPr="004927B5">
        <w:rPr>
          <w:rFonts w:cs="Times New Roman"/>
          <w:color w:val="000000" w:themeColor="text1"/>
        </w:rPr>
        <w:t xml:space="preserve"> justice 2010: </w:t>
      </w:r>
      <w:proofErr w:type="spellStart"/>
      <w:r w:rsidRPr="004927B5">
        <w:rPr>
          <w:rFonts w:cs="Times New Roman"/>
          <w:color w:val="000000" w:themeColor="text1"/>
        </w:rPr>
        <w:t>Statistics</w:t>
      </w:r>
      <w:proofErr w:type="spellEnd"/>
      <w:r w:rsidRPr="004927B5">
        <w:rPr>
          <w:rFonts w:cs="Times New Roman"/>
          <w:color w:val="000000" w:themeColor="text1"/>
        </w:rPr>
        <w:t xml:space="preserve"> in </w:t>
      </w:r>
      <w:proofErr w:type="spellStart"/>
      <w:r w:rsidRPr="004927B5">
        <w:rPr>
          <w:rFonts w:cs="Times New Roman"/>
          <w:color w:val="000000" w:themeColor="text1"/>
        </w:rPr>
        <w:t>focus</w:t>
      </w:r>
      <w:proofErr w:type="spellEnd"/>
      <w:r w:rsidRPr="004927B5">
        <w:rPr>
          <w:rFonts w:cs="Times New Roman"/>
          <w:color w:val="000000" w:themeColor="text1"/>
        </w:rPr>
        <w:t xml:space="preserve"> 2008-2010 [online]. 2013 [cit. 2019-12-01]. Dostupné z: </w:t>
      </w:r>
      <w:hyperlink r:id="rId22" w:history="1">
        <w:r w:rsidRPr="004927B5">
          <w:rPr>
            <w:rStyle w:val="Hypertextovodkaz"/>
            <w:rFonts w:cs="Times New Roman"/>
          </w:rPr>
          <w:t>http://www.insanhaklarisavunuculari.org/dokumantasyon/files/original/6d6a71b778a78146e9a49df299270a64.PDF</w:t>
        </w:r>
      </w:hyperlink>
    </w:p>
    <w:p w14:paraId="2F6E5677" w14:textId="77777777" w:rsidR="00211DDD" w:rsidRPr="004927B5" w:rsidRDefault="00211DDD" w:rsidP="00D36A8D">
      <w:pPr>
        <w:ind w:left="0"/>
        <w:jc w:val="left"/>
        <w:rPr>
          <w:rFonts w:cs="Times New Roman"/>
          <w:color w:val="000000" w:themeColor="text1"/>
        </w:rPr>
      </w:pPr>
    </w:p>
    <w:p w14:paraId="19CBAC7B" w14:textId="28F05071"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Evropská komise. </w:t>
      </w:r>
      <w:r w:rsidR="0097551C" w:rsidRPr="004927B5">
        <w:rPr>
          <w:rFonts w:cs="Times New Roman"/>
          <w:color w:val="000000" w:themeColor="text1"/>
        </w:rPr>
        <w:t>Sdělení Komise Evropskému parlamentu, Radě, Evropskému hospodářskému a sociálnímu výboru a výboru regionů</w:t>
      </w:r>
      <w:r w:rsidRPr="004927B5">
        <w:rPr>
          <w:rFonts w:cs="Times New Roman"/>
          <w:color w:val="000000" w:themeColor="text1"/>
        </w:rPr>
        <w:t xml:space="preserve">: Maximalizace dopadu migrace na rozvoj [online]. Brusel, 21. května 2013 [cit. 2019-12-01]. Dostupné z: </w:t>
      </w:r>
      <w:hyperlink r:id="rId23" w:history="1">
        <w:r w:rsidRPr="004927B5">
          <w:rPr>
            <w:rStyle w:val="Hypertextovodkaz"/>
            <w:rFonts w:cs="Times New Roman"/>
          </w:rPr>
          <w:t>https://eur-lex.europa.eu/legal-content/CS/TXT/PDF/?uri=CELEX:52013DC0292&amp;from=EN</w:t>
        </w:r>
      </w:hyperlink>
    </w:p>
    <w:p w14:paraId="3681D2CB" w14:textId="77777777" w:rsidR="00490F4E" w:rsidRPr="004927B5" w:rsidRDefault="00490F4E" w:rsidP="00D36A8D">
      <w:pPr>
        <w:ind w:left="0"/>
        <w:jc w:val="left"/>
        <w:rPr>
          <w:rFonts w:cs="Times New Roman"/>
          <w:color w:val="000000" w:themeColor="text1"/>
        </w:rPr>
      </w:pPr>
    </w:p>
    <w:p w14:paraId="35A4A61A" w14:textId="11EAAE29"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Evropská komise. Strategie EU pro vymýcení obchodu s lidmi 2012–2016: </w:t>
      </w:r>
      <w:r w:rsidR="0097551C" w:rsidRPr="004927B5">
        <w:rPr>
          <w:rFonts w:cs="Times New Roman"/>
          <w:color w:val="000000" w:themeColor="text1"/>
        </w:rPr>
        <w:t xml:space="preserve">Sdělení Komise Evropskému parlamentu, Radě, Evropskému hospodářskému a sociálnímu výboru a výboru regionů </w:t>
      </w:r>
      <w:r w:rsidRPr="004927B5">
        <w:rPr>
          <w:rFonts w:cs="Times New Roman"/>
          <w:color w:val="000000" w:themeColor="text1"/>
        </w:rPr>
        <w:t xml:space="preserve">[online]. Brusel, 19. června 2012, s. 4 [cit. 2019-12-01]. Dostupné z: </w:t>
      </w:r>
      <w:hyperlink r:id="rId24" w:history="1">
        <w:r w:rsidRPr="004927B5">
          <w:rPr>
            <w:rStyle w:val="Hypertextovodkaz"/>
            <w:rFonts w:cs="Times New Roman"/>
          </w:rPr>
          <w:t>https://eur-lex.europa.eu/legal-content/CS/ALL/?uri=CELEX:52012DC0286</w:t>
        </w:r>
      </w:hyperlink>
    </w:p>
    <w:p w14:paraId="27194AB4" w14:textId="1053B502" w:rsidR="00490F4E" w:rsidRPr="004927B5" w:rsidRDefault="00490F4E" w:rsidP="00D36A8D">
      <w:pPr>
        <w:ind w:left="0"/>
        <w:jc w:val="left"/>
        <w:rPr>
          <w:rFonts w:cs="Times New Roman"/>
          <w:color w:val="000000" w:themeColor="text1"/>
        </w:rPr>
      </w:pPr>
    </w:p>
    <w:p w14:paraId="54375663" w14:textId="77777777" w:rsidR="0097551C" w:rsidRPr="004927B5" w:rsidRDefault="00490F4E" w:rsidP="0065638E">
      <w:pPr>
        <w:ind w:left="0"/>
        <w:jc w:val="left"/>
        <w:rPr>
          <w:rStyle w:val="Hypertextovodkaz"/>
          <w:rFonts w:cs="Times New Roman"/>
        </w:rPr>
      </w:pPr>
      <w:r w:rsidRPr="004927B5">
        <w:rPr>
          <w:rFonts w:cs="Times New Roman"/>
          <w:color w:val="000000" w:themeColor="text1"/>
        </w:rPr>
        <w:t>E</w:t>
      </w:r>
      <w:r w:rsidR="0097551C" w:rsidRPr="004927B5">
        <w:rPr>
          <w:rFonts w:cs="Times New Roman"/>
          <w:color w:val="000000" w:themeColor="text1"/>
        </w:rPr>
        <w:t>vropský parlament a Rada Evropské unie. Směrnice Evropského parlamentu a Rady</w:t>
      </w:r>
      <w:r w:rsidRPr="004927B5">
        <w:rPr>
          <w:rFonts w:cs="Times New Roman"/>
          <w:color w:val="000000" w:themeColor="text1"/>
        </w:rPr>
        <w:t xml:space="preserve"> 2011/36/EU: Úřední věstník Evropské unie [online]. Vídeň, 5. dubna 2011 [cit. 2019-12-01]. Dostupné z: </w:t>
      </w:r>
      <w:hyperlink r:id="rId25" w:history="1">
        <w:r w:rsidRPr="004927B5">
          <w:rPr>
            <w:rStyle w:val="Hypertextovodkaz"/>
            <w:rFonts w:cs="Times New Roman"/>
          </w:rPr>
          <w:t>https://eur-lex.europa.eu/legal-content/CS/TXT/PDF/?uri=CELEX:32011L0036&amp;from=en</w:t>
        </w:r>
      </w:hyperlink>
    </w:p>
    <w:p w14:paraId="7397D879" w14:textId="70C1C1DE" w:rsidR="00490F4E" w:rsidRPr="004927B5" w:rsidRDefault="00490F4E" w:rsidP="0065638E">
      <w:pPr>
        <w:ind w:left="0"/>
        <w:jc w:val="left"/>
        <w:rPr>
          <w:rStyle w:val="Hypertextovodkaz"/>
          <w:rFonts w:cs="Times New Roman"/>
        </w:rPr>
      </w:pPr>
      <w:r w:rsidRPr="004927B5">
        <w:rPr>
          <w:rFonts w:cs="Times New Roman"/>
          <w:color w:val="000000" w:themeColor="text1"/>
        </w:rPr>
        <w:lastRenderedPageBreak/>
        <w:t xml:space="preserve">Fakta a čísla o Evropské unii: Správa vnějších hranic [online]. Evropský parlament [cit. 2020-04-16]. Dostupné z: </w:t>
      </w:r>
      <w:hyperlink r:id="rId26" w:history="1">
        <w:r w:rsidRPr="004927B5">
          <w:rPr>
            <w:rStyle w:val="Hypertextovodkaz"/>
            <w:rFonts w:cs="Times New Roman"/>
          </w:rPr>
          <w:t>https://www.europarl.europa.eu/factsheets/cs/sheet/153/sprava-vnejsich-hranic</w:t>
        </w:r>
      </w:hyperlink>
    </w:p>
    <w:p w14:paraId="2BAFFCDE" w14:textId="77777777" w:rsidR="00490F4E" w:rsidRPr="004927B5" w:rsidRDefault="00490F4E" w:rsidP="0065638E">
      <w:pPr>
        <w:ind w:left="0"/>
        <w:jc w:val="left"/>
        <w:rPr>
          <w:rFonts w:cs="Times New Roman"/>
          <w:color w:val="000000" w:themeColor="text1"/>
        </w:rPr>
      </w:pPr>
    </w:p>
    <w:p w14:paraId="23588FE5" w14:textId="45820B8B" w:rsidR="00490F4E" w:rsidRPr="004927B5" w:rsidRDefault="00490F4E" w:rsidP="00D36A8D">
      <w:pPr>
        <w:ind w:left="0"/>
        <w:jc w:val="left"/>
        <w:rPr>
          <w:rStyle w:val="Hypertextovodkaz"/>
          <w:rFonts w:cs="Times New Roman"/>
        </w:rPr>
      </w:pPr>
      <w:proofErr w:type="spellStart"/>
      <w:r w:rsidRPr="004927B5">
        <w:rPr>
          <w:rFonts w:cs="Times New Roman"/>
          <w:color w:val="000000" w:themeColor="text1"/>
        </w:rPr>
        <w:t>Frontex</w:t>
      </w:r>
      <w:proofErr w:type="spellEnd"/>
      <w:r w:rsidRPr="004927B5">
        <w:rPr>
          <w:rFonts w:cs="Times New Roman"/>
          <w:color w:val="000000" w:themeColor="text1"/>
        </w:rPr>
        <w:t xml:space="preserve"> </w:t>
      </w:r>
      <w:proofErr w:type="spellStart"/>
      <w:r w:rsidRPr="004927B5">
        <w:rPr>
          <w:rFonts w:cs="Times New Roman"/>
          <w:color w:val="000000" w:themeColor="text1"/>
        </w:rPr>
        <w:t>launching</w:t>
      </w:r>
      <w:proofErr w:type="spellEnd"/>
      <w:r w:rsidRPr="004927B5">
        <w:rPr>
          <w:rFonts w:cs="Times New Roman"/>
          <w:color w:val="000000" w:themeColor="text1"/>
        </w:rPr>
        <w:t xml:space="preserve"> new </w:t>
      </w:r>
      <w:proofErr w:type="spellStart"/>
      <w:r w:rsidRPr="004927B5">
        <w:rPr>
          <w:rFonts w:cs="Times New Roman"/>
          <w:color w:val="000000" w:themeColor="text1"/>
        </w:rPr>
        <w:t>operation</w:t>
      </w:r>
      <w:proofErr w:type="spellEnd"/>
      <w:r w:rsidRPr="004927B5">
        <w:rPr>
          <w:rFonts w:cs="Times New Roman"/>
          <w:color w:val="000000" w:themeColor="text1"/>
        </w:rPr>
        <w:t xml:space="preserve"> in </w:t>
      </w:r>
      <w:proofErr w:type="spellStart"/>
      <w:r w:rsidRPr="004927B5">
        <w:rPr>
          <w:rFonts w:cs="Times New Roman"/>
          <w:color w:val="000000" w:themeColor="text1"/>
        </w:rPr>
        <w:t>Central</w:t>
      </w:r>
      <w:proofErr w:type="spellEnd"/>
      <w:r w:rsidRPr="004927B5">
        <w:rPr>
          <w:rFonts w:cs="Times New Roman"/>
          <w:color w:val="000000" w:themeColor="text1"/>
        </w:rPr>
        <w:t xml:space="preserve"> Med: </w:t>
      </w:r>
      <w:proofErr w:type="spellStart"/>
      <w:r w:rsidRPr="004927B5">
        <w:rPr>
          <w:rFonts w:cs="Times New Roman"/>
          <w:color w:val="000000" w:themeColor="text1"/>
        </w:rPr>
        <w:t>News</w:t>
      </w:r>
      <w:proofErr w:type="spellEnd"/>
      <w:r w:rsidRPr="004927B5">
        <w:rPr>
          <w:rFonts w:cs="Times New Roman"/>
          <w:color w:val="000000" w:themeColor="text1"/>
        </w:rPr>
        <w:t xml:space="preserve"> </w:t>
      </w:r>
      <w:proofErr w:type="spellStart"/>
      <w:r w:rsidRPr="004927B5">
        <w:rPr>
          <w:rFonts w:cs="Times New Roman"/>
          <w:color w:val="000000" w:themeColor="text1"/>
        </w:rPr>
        <w:t>Release</w:t>
      </w:r>
      <w:proofErr w:type="spellEnd"/>
      <w:r w:rsidRPr="004927B5">
        <w:rPr>
          <w:rFonts w:cs="Times New Roman"/>
          <w:color w:val="000000" w:themeColor="text1"/>
        </w:rPr>
        <w:t xml:space="preserve"> [online]. </w:t>
      </w:r>
      <w:proofErr w:type="spellStart"/>
      <w:r w:rsidRPr="004927B5">
        <w:rPr>
          <w:rFonts w:cs="Times New Roman"/>
          <w:color w:val="000000" w:themeColor="text1"/>
        </w:rPr>
        <w:t>F</w:t>
      </w:r>
      <w:r w:rsidR="0097551C" w:rsidRPr="004927B5">
        <w:rPr>
          <w:rFonts w:cs="Times New Roman"/>
          <w:color w:val="000000" w:themeColor="text1"/>
        </w:rPr>
        <w:t>rontex</w:t>
      </w:r>
      <w:proofErr w:type="spellEnd"/>
      <w:r w:rsidRPr="004927B5">
        <w:rPr>
          <w:rFonts w:cs="Times New Roman"/>
          <w:color w:val="000000" w:themeColor="text1"/>
        </w:rPr>
        <w:t xml:space="preserve">, 2018 [cit. 2019-12-02]. Dostupné z: </w:t>
      </w:r>
      <w:hyperlink r:id="rId27" w:history="1">
        <w:r w:rsidRPr="004927B5">
          <w:rPr>
            <w:rStyle w:val="Hypertextovodkaz"/>
            <w:rFonts w:cs="Times New Roman"/>
          </w:rPr>
          <w:t>https://frontex.europa.eu/media-centre/news-release/frontex-launching-new-operation-in-central-med-yKqSc7</w:t>
        </w:r>
      </w:hyperlink>
    </w:p>
    <w:p w14:paraId="0D5D1F53" w14:textId="77777777" w:rsidR="00490F4E" w:rsidRPr="004927B5" w:rsidRDefault="00490F4E" w:rsidP="00D36A8D">
      <w:pPr>
        <w:ind w:left="0"/>
        <w:jc w:val="left"/>
        <w:rPr>
          <w:rFonts w:cs="Times New Roman"/>
          <w:color w:val="000000" w:themeColor="text1"/>
        </w:rPr>
      </w:pPr>
    </w:p>
    <w:p w14:paraId="481AA836" w14:textId="2901A82B"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 </w:t>
      </w:r>
      <w:proofErr w:type="spellStart"/>
      <w:r w:rsidRPr="004927B5">
        <w:rPr>
          <w:rFonts w:cs="Times New Roman"/>
          <w:color w:val="000000" w:themeColor="text1"/>
        </w:rPr>
        <w:t>Frontex</w:t>
      </w:r>
      <w:proofErr w:type="spellEnd"/>
      <w:r w:rsidRPr="004927B5">
        <w:rPr>
          <w:rFonts w:cs="Times New Roman"/>
          <w:color w:val="000000" w:themeColor="text1"/>
        </w:rPr>
        <w:t xml:space="preserve"> testing the </w:t>
      </w:r>
      <w:proofErr w:type="spellStart"/>
      <w:r w:rsidRPr="004927B5">
        <w:rPr>
          <w:rFonts w:cs="Times New Roman"/>
          <w:color w:val="000000" w:themeColor="text1"/>
        </w:rPr>
        <w:t>future</w:t>
      </w:r>
      <w:proofErr w:type="spellEnd"/>
      <w:r w:rsidRPr="004927B5">
        <w:rPr>
          <w:rFonts w:cs="Times New Roman"/>
          <w:color w:val="000000" w:themeColor="text1"/>
        </w:rPr>
        <w:t xml:space="preserve"> of </w:t>
      </w:r>
      <w:proofErr w:type="spellStart"/>
      <w:r w:rsidRPr="004927B5">
        <w:rPr>
          <w:rFonts w:cs="Times New Roman"/>
          <w:color w:val="000000" w:themeColor="text1"/>
        </w:rPr>
        <w:t>border</w:t>
      </w:r>
      <w:proofErr w:type="spellEnd"/>
      <w:r w:rsidRPr="004927B5">
        <w:rPr>
          <w:rFonts w:cs="Times New Roman"/>
          <w:color w:val="000000" w:themeColor="text1"/>
        </w:rPr>
        <w:t xml:space="preserve"> </w:t>
      </w:r>
      <w:proofErr w:type="spellStart"/>
      <w:r w:rsidRPr="004927B5">
        <w:rPr>
          <w:rFonts w:cs="Times New Roman"/>
          <w:color w:val="000000" w:themeColor="text1"/>
        </w:rPr>
        <w:t>checks</w:t>
      </w:r>
      <w:proofErr w:type="spellEnd"/>
      <w:r w:rsidRPr="004927B5">
        <w:rPr>
          <w:rFonts w:cs="Times New Roman"/>
          <w:color w:val="000000" w:themeColor="text1"/>
        </w:rPr>
        <w:t xml:space="preserve"> </w:t>
      </w:r>
      <w:proofErr w:type="spellStart"/>
      <w:r w:rsidRPr="004927B5">
        <w:rPr>
          <w:rFonts w:cs="Times New Roman"/>
          <w:color w:val="000000" w:themeColor="text1"/>
        </w:rPr>
        <w:t>at</w:t>
      </w:r>
      <w:proofErr w:type="spellEnd"/>
      <w:r w:rsidRPr="004927B5">
        <w:rPr>
          <w:rFonts w:cs="Times New Roman"/>
          <w:color w:val="000000" w:themeColor="text1"/>
        </w:rPr>
        <w:t xml:space="preserve"> </w:t>
      </w:r>
      <w:proofErr w:type="spellStart"/>
      <w:r w:rsidRPr="004927B5">
        <w:rPr>
          <w:rFonts w:cs="Times New Roman"/>
          <w:color w:val="000000" w:themeColor="text1"/>
        </w:rPr>
        <w:t>Lisbon</w:t>
      </w:r>
      <w:proofErr w:type="spellEnd"/>
      <w:r w:rsidRPr="004927B5">
        <w:rPr>
          <w:rFonts w:cs="Times New Roman"/>
          <w:color w:val="000000" w:themeColor="text1"/>
        </w:rPr>
        <w:t xml:space="preserve"> </w:t>
      </w:r>
      <w:proofErr w:type="spellStart"/>
      <w:r w:rsidRPr="004927B5">
        <w:rPr>
          <w:rFonts w:cs="Times New Roman"/>
          <w:color w:val="000000" w:themeColor="text1"/>
        </w:rPr>
        <w:t>airport</w:t>
      </w:r>
      <w:proofErr w:type="spellEnd"/>
      <w:r w:rsidRPr="004927B5">
        <w:rPr>
          <w:rFonts w:cs="Times New Roman"/>
          <w:color w:val="000000" w:themeColor="text1"/>
        </w:rPr>
        <w:t xml:space="preserve">: </w:t>
      </w:r>
      <w:proofErr w:type="spellStart"/>
      <w:r w:rsidRPr="004927B5">
        <w:rPr>
          <w:rFonts w:cs="Times New Roman"/>
          <w:color w:val="000000" w:themeColor="text1"/>
        </w:rPr>
        <w:t>News</w:t>
      </w:r>
      <w:proofErr w:type="spellEnd"/>
      <w:r w:rsidRPr="004927B5">
        <w:rPr>
          <w:rFonts w:cs="Times New Roman"/>
          <w:color w:val="000000" w:themeColor="text1"/>
        </w:rPr>
        <w:t xml:space="preserve"> </w:t>
      </w:r>
      <w:proofErr w:type="spellStart"/>
      <w:r w:rsidRPr="004927B5">
        <w:rPr>
          <w:rFonts w:cs="Times New Roman"/>
          <w:color w:val="000000" w:themeColor="text1"/>
        </w:rPr>
        <w:t>Release</w:t>
      </w:r>
      <w:proofErr w:type="spellEnd"/>
      <w:r w:rsidRPr="004927B5">
        <w:rPr>
          <w:rFonts w:cs="Times New Roman"/>
          <w:color w:val="000000" w:themeColor="text1"/>
        </w:rPr>
        <w:t xml:space="preserve">. </w:t>
      </w:r>
      <w:proofErr w:type="spellStart"/>
      <w:r w:rsidRPr="004927B5">
        <w:rPr>
          <w:rFonts w:cs="Times New Roman"/>
          <w:color w:val="000000" w:themeColor="text1"/>
        </w:rPr>
        <w:t>European</w:t>
      </w:r>
      <w:proofErr w:type="spellEnd"/>
      <w:r w:rsidRPr="004927B5">
        <w:rPr>
          <w:rFonts w:cs="Times New Roman"/>
          <w:color w:val="000000" w:themeColor="text1"/>
        </w:rPr>
        <w:t xml:space="preserve"> </w:t>
      </w:r>
      <w:proofErr w:type="spellStart"/>
      <w:r w:rsidRPr="004927B5">
        <w:rPr>
          <w:rFonts w:cs="Times New Roman"/>
          <w:color w:val="000000" w:themeColor="text1"/>
        </w:rPr>
        <w:t>Border</w:t>
      </w:r>
      <w:proofErr w:type="spellEnd"/>
      <w:r w:rsidRPr="004927B5">
        <w:rPr>
          <w:rFonts w:cs="Times New Roman"/>
          <w:color w:val="000000" w:themeColor="text1"/>
        </w:rPr>
        <w:t xml:space="preserve"> and Coast </w:t>
      </w:r>
      <w:proofErr w:type="spellStart"/>
      <w:r w:rsidRPr="004927B5">
        <w:rPr>
          <w:rFonts w:cs="Times New Roman"/>
          <w:color w:val="000000" w:themeColor="text1"/>
        </w:rPr>
        <w:t>Guard</w:t>
      </w:r>
      <w:proofErr w:type="spellEnd"/>
      <w:r w:rsidRPr="004927B5">
        <w:rPr>
          <w:rFonts w:cs="Times New Roman"/>
          <w:color w:val="000000" w:themeColor="text1"/>
        </w:rPr>
        <w:t xml:space="preserve"> </w:t>
      </w:r>
      <w:proofErr w:type="spellStart"/>
      <w:r w:rsidRPr="004927B5">
        <w:rPr>
          <w:rFonts w:cs="Times New Roman"/>
          <w:color w:val="000000" w:themeColor="text1"/>
        </w:rPr>
        <w:t>Agency</w:t>
      </w:r>
      <w:proofErr w:type="spellEnd"/>
      <w:r w:rsidRPr="004927B5">
        <w:rPr>
          <w:rFonts w:cs="Times New Roman"/>
          <w:color w:val="000000" w:themeColor="text1"/>
        </w:rPr>
        <w:t xml:space="preserve">, </w:t>
      </w:r>
      <w:proofErr w:type="spellStart"/>
      <w:r w:rsidRPr="004927B5">
        <w:rPr>
          <w:rFonts w:cs="Times New Roman"/>
          <w:color w:val="000000" w:themeColor="text1"/>
        </w:rPr>
        <w:t>Frontex</w:t>
      </w:r>
      <w:proofErr w:type="spellEnd"/>
      <w:r w:rsidRPr="004927B5">
        <w:rPr>
          <w:rFonts w:cs="Times New Roman"/>
          <w:color w:val="000000" w:themeColor="text1"/>
        </w:rPr>
        <w:t xml:space="preserve"> [online]. 10. dubna 2019 [cit. 2020-04-16]. Dostupné z: </w:t>
      </w:r>
      <w:hyperlink r:id="rId28" w:history="1">
        <w:r w:rsidRPr="004927B5">
          <w:rPr>
            <w:rStyle w:val="Hypertextovodkaz"/>
            <w:rFonts w:cs="Times New Roman"/>
          </w:rPr>
          <w:t>https://frontex.europa.eu/media-centre/news-release/frontex-testing-the-future-of-border-checks-at-lisbon-airport-DI84r4</w:t>
        </w:r>
      </w:hyperlink>
    </w:p>
    <w:p w14:paraId="0DCC5C6A" w14:textId="77777777" w:rsidR="00490F4E" w:rsidRPr="004927B5" w:rsidRDefault="00490F4E" w:rsidP="00D36A8D">
      <w:pPr>
        <w:ind w:left="0"/>
        <w:jc w:val="left"/>
        <w:rPr>
          <w:rFonts w:cs="Times New Roman"/>
          <w:color w:val="000000" w:themeColor="text1"/>
        </w:rPr>
      </w:pPr>
    </w:p>
    <w:p w14:paraId="4E23F0C9" w14:textId="7401FD1C" w:rsidR="00490F4E" w:rsidRPr="004927B5" w:rsidRDefault="00490F4E" w:rsidP="00D36A8D">
      <w:pPr>
        <w:ind w:left="0"/>
        <w:jc w:val="left"/>
        <w:rPr>
          <w:rStyle w:val="Hypertextovodkaz"/>
          <w:rFonts w:cs="Times New Roman"/>
        </w:rPr>
      </w:pPr>
      <w:proofErr w:type="spellStart"/>
      <w:r w:rsidRPr="004927B5">
        <w:rPr>
          <w:rFonts w:cs="Times New Roman"/>
          <w:color w:val="000000" w:themeColor="text1"/>
        </w:rPr>
        <w:t>Frontex</w:t>
      </w:r>
      <w:proofErr w:type="spellEnd"/>
      <w:r w:rsidRPr="004927B5">
        <w:rPr>
          <w:rFonts w:cs="Times New Roman"/>
          <w:color w:val="000000" w:themeColor="text1"/>
        </w:rPr>
        <w:t xml:space="preserve">. Risk </w:t>
      </w:r>
      <w:proofErr w:type="spellStart"/>
      <w:r w:rsidRPr="004927B5">
        <w:rPr>
          <w:rFonts w:cs="Times New Roman"/>
          <w:color w:val="000000" w:themeColor="text1"/>
        </w:rPr>
        <w:t>Analysis</w:t>
      </w:r>
      <w:proofErr w:type="spellEnd"/>
      <w:r w:rsidRPr="004927B5">
        <w:rPr>
          <w:rFonts w:cs="Times New Roman"/>
          <w:color w:val="000000" w:themeColor="text1"/>
        </w:rPr>
        <w:t xml:space="preserve"> </w:t>
      </w:r>
      <w:proofErr w:type="spellStart"/>
      <w:r w:rsidRPr="004927B5">
        <w:rPr>
          <w:rFonts w:cs="Times New Roman"/>
          <w:color w:val="000000" w:themeColor="text1"/>
        </w:rPr>
        <w:t>for</w:t>
      </w:r>
      <w:proofErr w:type="spellEnd"/>
      <w:r w:rsidRPr="004927B5">
        <w:rPr>
          <w:rFonts w:cs="Times New Roman"/>
          <w:color w:val="000000" w:themeColor="text1"/>
        </w:rPr>
        <w:t xml:space="preserve"> 2018: </w:t>
      </w:r>
      <w:proofErr w:type="spellStart"/>
      <w:r w:rsidRPr="004927B5">
        <w:rPr>
          <w:rFonts w:cs="Times New Roman"/>
          <w:color w:val="000000" w:themeColor="text1"/>
        </w:rPr>
        <w:t>Trafficking</w:t>
      </w:r>
      <w:proofErr w:type="spellEnd"/>
      <w:r w:rsidRPr="004927B5">
        <w:rPr>
          <w:rFonts w:cs="Times New Roman"/>
          <w:color w:val="000000" w:themeColor="text1"/>
        </w:rPr>
        <w:t xml:space="preserve"> in </w:t>
      </w:r>
      <w:proofErr w:type="spellStart"/>
      <w:r w:rsidRPr="004927B5">
        <w:rPr>
          <w:rFonts w:cs="Times New Roman"/>
          <w:color w:val="000000" w:themeColor="text1"/>
        </w:rPr>
        <w:t>human</w:t>
      </w:r>
      <w:proofErr w:type="spellEnd"/>
      <w:r w:rsidRPr="004927B5">
        <w:rPr>
          <w:rFonts w:cs="Times New Roman"/>
          <w:color w:val="000000" w:themeColor="text1"/>
        </w:rPr>
        <w:t xml:space="preserve"> </w:t>
      </w:r>
      <w:proofErr w:type="spellStart"/>
      <w:r w:rsidRPr="004927B5">
        <w:rPr>
          <w:rFonts w:cs="Times New Roman"/>
          <w:color w:val="000000" w:themeColor="text1"/>
        </w:rPr>
        <w:t>beings</w:t>
      </w:r>
      <w:proofErr w:type="spellEnd"/>
      <w:r w:rsidRPr="004927B5">
        <w:rPr>
          <w:rFonts w:cs="Times New Roman"/>
          <w:color w:val="000000" w:themeColor="text1"/>
        </w:rPr>
        <w:t xml:space="preserve">: </w:t>
      </w:r>
      <w:proofErr w:type="spellStart"/>
      <w:r w:rsidRPr="004927B5">
        <w:rPr>
          <w:rFonts w:cs="Times New Roman"/>
          <w:color w:val="000000" w:themeColor="text1"/>
        </w:rPr>
        <w:t>vulnerabilities</w:t>
      </w:r>
      <w:proofErr w:type="spellEnd"/>
      <w:r w:rsidRPr="004927B5">
        <w:rPr>
          <w:rFonts w:cs="Times New Roman"/>
          <w:color w:val="000000" w:themeColor="text1"/>
        </w:rPr>
        <w:t xml:space="preserve"> </w:t>
      </w:r>
      <w:proofErr w:type="spellStart"/>
      <w:r w:rsidRPr="004927B5">
        <w:rPr>
          <w:rFonts w:cs="Times New Roman"/>
          <w:color w:val="000000" w:themeColor="text1"/>
        </w:rPr>
        <w:t>at</w:t>
      </w:r>
      <w:proofErr w:type="spellEnd"/>
      <w:r w:rsidRPr="004927B5">
        <w:rPr>
          <w:rFonts w:cs="Times New Roman"/>
          <w:color w:val="000000" w:themeColor="text1"/>
        </w:rPr>
        <w:t xml:space="preserve"> the </w:t>
      </w:r>
      <w:proofErr w:type="spellStart"/>
      <w:r w:rsidRPr="004927B5">
        <w:rPr>
          <w:rFonts w:cs="Times New Roman"/>
          <w:color w:val="000000" w:themeColor="text1"/>
        </w:rPr>
        <w:t>external</w:t>
      </w:r>
      <w:proofErr w:type="spellEnd"/>
      <w:r w:rsidRPr="004927B5">
        <w:rPr>
          <w:rFonts w:cs="Times New Roman"/>
          <w:color w:val="000000" w:themeColor="text1"/>
        </w:rPr>
        <w:t xml:space="preserve"> </w:t>
      </w:r>
      <w:proofErr w:type="spellStart"/>
      <w:r w:rsidRPr="004927B5">
        <w:rPr>
          <w:rFonts w:cs="Times New Roman"/>
          <w:color w:val="000000" w:themeColor="text1"/>
        </w:rPr>
        <w:t>borders</w:t>
      </w:r>
      <w:proofErr w:type="spellEnd"/>
      <w:r w:rsidRPr="004927B5">
        <w:rPr>
          <w:rFonts w:cs="Times New Roman"/>
          <w:color w:val="000000" w:themeColor="text1"/>
        </w:rPr>
        <w:t xml:space="preserve"> [online]. Varšava, 2018, 36 [cit. 2019-12-01]. Dostupné z: </w:t>
      </w:r>
      <w:hyperlink r:id="rId29" w:history="1">
        <w:r w:rsidRPr="004927B5">
          <w:rPr>
            <w:rStyle w:val="Hypertextovodkaz"/>
            <w:rFonts w:cs="Times New Roman"/>
          </w:rPr>
          <w:t>https://frontex.europa.eu/assets/Publications/Risk_Analysis/Risk_Analysis/Risk_Analysis_for_2018.pdf</w:t>
        </w:r>
      </w:hyperlink>
    </w:p>
    <w:p w14:paraId="0B581AA1" w14:textId="77777777" w:rsidR="00490F4E" w:rsidRPr="004927B5" w:rsidRDefault="00490F4E" w:rsidP="00D36A8D">
      <w:pPr>
        <w:ind w:left="0"/>
        <w:jc w:val="left"/>
        <w:rPr>
          <w:rFonts w:cs="Times New Roman"/>
          <w:color w:val="000000" w:themeColor="text1"/>
        </w:rPr>
      </w:pPr>
    </w:p>
    <w:p w14:paraId="53D92E67" w14:textId="41B40C57" w:rsidR="00490F4E" w:rsidRPr="004927B5" w:rsidRDefault="00490F4E" w:rsidP="0065638E">
      <w:pPr>
        <w:ind w:left="0"/>
        <w:jc w:val="left"/>
        <w:rPr>
          <w:rStyle w:val="Hypertextovodkaz"/>
          <w:rFonts w:cs="Times New Roman"/>
        </w:rPr>
      </w:pPr>
      <w:proofErr w:type="spellStart"/>
      <w:r w:rsidRPr="004927B5">
        <w:rPr>
          <w:rFonts w:cs="Times New Roman"/>
          <w:color w:val="000000" w:themeColor="text1"/>
        </w:rPr>
        <w:t>Frontex</w:t>
      </w:r>
      <w:proofErr w:type="spellEnd"/>
      <w:r w:rsidRPr="004927B5">
        <w:rPr>
          <w:rFonts w:cs="Times New Roman"/>
          <w:color w:val="000000" w:themeColor="text1"/>
        </w:rPr>
        <w:t xml:space="preserve">: </w:t>
      </w:r>
      <w:proofErr w:type="spellStart"/>
      <w:r w:rsidRPr="004927B5">
        <w:rPr>
          <w:rFonts w:cs="Times New Roman"/>
          <w:color w:val="000000" w:themeColor="text1"/>
        </w:rPr>
        <w:t>Towards</w:t>
      </w:r>
      <w:proofErr w:type="spellEnd"/>
      <w:r w:rsidRPr="004927B5">
        <w:rPr>
          <w:rFonts w:cs="Times New Roman"/>
          <w:color w:val="000000" w:themeColor="text1"/>
        </w:rPr>
        <w:t xml:space="preserve"> </w:t>
      </w:r>
      <w:proofErr w:type="spellStart"/>
      <w:r w:rsidRPr="004927B5">
        <w:rPr>
          <w:rFonts w:cs="Times New Roman"/>
          <w:color w:val="000000" w:themeColor="text1"/>
        </w:rPr>
        <w:t>Frontex</w:t>
      </w:r>
      <w:proofErr w:type="spellEnd"/>
      <w:r w:rsidRPr="004927B5">
        <w:rPr>
          <w:rFonts w:cs="Times New Roman"/>
          <w:color w:val="000000" w:themeColor="text1"/>
        </w:rPr>
        <w:t xml:space="preserve"> [online]. </w:t>
      </w:r>
      <w:proofErr w:type="spellStart"/>
      <w:r w:rsidRPr="004927B5">
        <w:rPr>
          <w:rFonts w:cs="Times New Roman"/>
          <w:color w:val="000000" w:themeColor="text1"/>
        </w:rPr>
        <w:t>European</w:t>
      </w:r>
      <w:proofErr w:type="spellEnd"/>
      <w:r w:rsidRPr="004927B5">
        <w:rPr>
          <w:rFonts w:cs="Times New Roman"/>
          <w:color w:val="000000" w:themeColor="text1"/>
        </w:rPr>
        <w:t xml:space="preserve"> </w:t>
      </w:r>
      <w:proofErr w:type="spellStart"/>
      <w:r w:rsidRPr="004927B5">
        <w:rPr>
          <w:rFonts w:cs="Times New Roman"/>
          <w:color w:val="000000" w:themeColor="text1"/>
        </w:rPr>
        <w:t>Border</w:t>
      </w:r>
      <w:proofErr w:type="spellEnd"/>
      <w:r w:rsidRPr="004927B5">
        <w:rPr>
          <w:rFonts w:cs="Times New Roman"/>
          <w:color w:val="000000" w:themeColor="text1"/>
        </w:rPr>
        <w:t xml:space="preserve"> and Coast </w:t>
      </w:r>
      <w:proofErr w:type="spellStart"/>
      <w:r w:rsidRPr="004927B5">
        <w:rPr>
          <w:rFonts w:cs="Times New Roman"/>
          <w:color w:val="000000" w:themeColor="text1"/>
        </w:rPr>
        <w:t>Guard</w:t>
      </w:r>
      <w:proofErr w:type="spellEnd"/>
      <w:r w:rsidRPr="004927B5">
        <w:rPr>
          <w:rFonts w:cs="Times New Roman"/>
          <w:color w:val="000000" w:themeColor="text1"/>
        </w:rPr>
        <w:t xml:space="preserve"> </w:t>
      </w:r>
      <w:proofErr w:type="spellStart"/>
      <w:r w:rsidRPr="004927B5">
        <w:rPr>
          <w:rFonts w:cs="Times New Roman"/>
          <w:color w:val="000000" w:themeColor="text1"/>
        </w:rPr>
        <w:t>Agency</w:t>
      </w:r>
      <w:proofErr w:type="spellEnd"/>
      <w:r w:rsidRPr="004927B5">
        <w:rPr>
          <w:rFonts w:cs="Times New Roman"/>
          <w:color w:val="000000" w:themeColor="text1"/>
        </w:rPr>
        <w:t xml:space="preserve"> [cit. 2020-04-16]. Dostupné z: </w:t>
      </w:r>
      <w:hyperlink r:id="rId30" w:history="1">
        <w:r w:rsidRPr="004927B5">
          <w:rPr>
            <w:rStyle w:val="Hypertextovodkaz"/>
            <w:rFonts w:cs="Times New Roman"/>
          </w:rPr>
          <w:t>http://frontex.europa.eu/about-frontex/origin/</w:t>
        </w:r>
      </w:hyperlink>
    </w:p>
    <w:p w14:paraId="334A2E96" w14:textId="77777777" w:rsidR="00490F4E" w:rsidRPr="004927B5" w:rsidRDefault="00490F4E" w:rsidP="0065638E">
      <w:pPr>
        <w:ind w:left="0"/>
        <w:jc w:val="left"/>
        <w:rPr>
          <w:rFonts w:cs="Times New Roman"/>
          <w:color w:val="000000" w:themeColor="text1"/>
        </w:rPr>
      </w:pPr>
    </w:p>
    <w:p w14:paraId="4DD60806" w14:textId="3C5690D3" w:rsidR="00490F4E" w:rsidRPr="004927B5" w:rsidRDefault="00490F4E" w:rsidP="0065638E">
      <w:pPr>
        <w:ind w:left="0"/>
        <w:jc w:val="left"/>
        <w:rPr>
          <w:lang w:eastAsia="cs-CZ"/>
        </w:rPr>
      </w:pPr>
      <w:r w:rsidRPr="004927B5">
        <w:rPr>
          <w:lang w:eastAsia="cs-CZ"/>
        </w:rPr>
        <w:t xml:space="preserve">HLOUŠEK, Vít. Evropa a její místo v dějinách – reflexe Oskara </w:t>
      </w:r>
      <w:proofErr w:type="spellStart"/>
      <w:r w:rsidRPr="004927B5">
        <w:rPr>
          <w:lang w:eastAsia="cs-CZ"/>
        </w:rPr>
        <w:t>Haleckého</w:t>
      </w:r>
      <w:proofErr w:type="spellEnd"/>
      <w:r w:rsidRPr="004927B5">
        <w:rPr>
          <w:lang w:eastAsia="cs-CZ"/>
        </w:rPr>
        <w:t>. Středoevropské politické studie, [</w:t>
      </w:r>
      <w:proofErr w:type="spellStart"/>
      <w:r w:rsidRPr="004927B5">
        <w:rPr>
          <w:lang w:eastAsia="cs-CZ"/>
        </w:rPr>
        <w:t>S.l</w:t>
      </w:r>
      <w:proofErr w:type="spellEnd"/>
      <w:r w:rsidRPr="004927B5">
        <w:rPr>
          <w:lang w:eastAsia="cs-CZ"/>
        </w:rPr>
        <w:t>.], v. 5, n. 4, dec. 2003. ISSN 1212-7817. Dostupné na: &lt;https://journals.muni.cz/</w:t>
      </w:r>
      <w:proofErr w:type="spellStart"/>
      <w:r w:rsidRPr="004927B5">
        <w:rPr>
          <w:lang w:eastAsia="cs-CZ"/>
        </w:rPr>
        <w:t>cepsr</w:t>
      </w:r>
      <w:proofErr w:type="spellEnd"/>
      <w:r w:rsidRPr="004927B5">
        <w:rPr>
          <w:lang w:eastAsia="cs-CZ"/>
        </w:rPr>
        <w:t>/</w:t>
      </w:r>
      <w:proofErr w:type="spellStart"/>
      <w:r w:rsidRPr="004927B5">
        <w:rPr>
          <w:lang w:eastAsia="cs-CZ"/>
        </w:rPr>
        <w:t>article</w:t>
      </w:r>
      <w:proofErr w:type="spellEnd"/>
      <w:r w:rsidRPr="004927B5">
        <w:rPr>
          <w:lang w:eastAsia="cs-CZ"/>
        </w:rPr>
        <w:t>/</w:t>
      </w:r>
      <w:proofErr w:type="spellStart"/>
      <w:r w:rsidRPr="004927B5">
        <w:rPr>
          <w:lang w:eastAsia="cs-CZ"/>
        </w:rPr>
        <w:t>view</w:t>
      </w:r>
      <w:proofErr w:type="spellEnd"/>
      <w:r w:rsidRPr="004927B5">
        <w:rPr>
          <w:lang w:eastAsia="cs-CZ"/>
        </w:rPr>
        <w:t xml:space="preserve">/4023&gt;. Datum přístupu: </w:t>
      </w:r>
      <w:r w:rsidR="00211DDD" w:rsidRPr="004927B5">
        <w:rPr>
          <w:lang w:eastAsia="cs-CZ"/>
        </w:rPr>
        <w:t>9. dubna</w:t>
      </w:r>
      <w:r w:rsidRPr="004927B5">
        <w:rPr>
          <w:lang w:eastAsia="cs-CZ"/>
        </w:rPr>
        <w:t xml:space="preserve"> 2020</w:t>
      </w:r>
    </w:p>
    <w:p w14:paraId="102275FC" w14:textId="77777777" w:rsidR="00490F4E" w:rsidRPr="004927B5" w:rsidRDefault="00490F4E" w:rsidP="0065638E">
      <w:pPr>
        <w:ind w:left="0"/>
        <w:jc w:val="left"/>
        <w:rPr>
          <w:lang w:eastAsia="cs-CZ"/>
        </w:rPr>
      </w:pPr>
    </w:p>
    <w:p w14:paraId="26FEA985" w14:textId="17056E37" w:rsidR="00490F4E" w:rsidRPr="004927B5" w:rsidRDefault="00490F4E" w:rsidP="0065638E">
      <w:pPr>
        <w:ind w:left="0"/>
        <w:jc w:val="left"/>
        <w:rPr>
          <w:rFonts w:cs="Times New Roman"/>
        </w:rPr>
      </w:pPr>
      <w:r w:rsidRPr="004927B5">
        <w:rPr>
          <w:rFonts w:cs="Times New Roman"/>
        </w:rPr>
        <w:t>HRABÁLEK, Martin. Ochrana hranic EU a role agentury FRONTEX v ní: Teorie a modely evropské integrace. Brno: Masarykova univerzita, 2012, s. 19-20. ISBN 978-80-210-5988-7.</w:t>
      </w:r>
    </w:p>
    <w:p w14:paraId="635BAEBE" w14:textId="77777777" w:rsidR="00490F4E" w:rsidRPr="004927B5" w:rsidRDefault="00490F4E" w:rsidP="0065638E">
      <w:pPr>
        <w:ind w:left="0"/>
        <w:jc w:val="left"/>
        <w:rPr>
          <w:rFonts w:cs="Times New Roman"/>
        </w:rPr>
      </w:pPr>
    </w:p>
    <w:p w14:paraId="12BA16E8" w14:textId="4F4B9B98"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HUGHES, Roland. Carola </w:t>
      </w:r>
      <w:proofErr w:type="spellStart"/>
      <w:r w:rsidRPr="004927B5">
        <w:rPr>
          <w:rFonts w:cs="Times New Roman"/>
          <w:color w:val="000000" w:themeColor="text1"/>
        </w:rPr>
        <w:t>Rackete</w:t>
      </w:r>
      <w:proofErr w:type="spellEnd"/>
      <w:r w:rsidRPr="004927B5">
        <w:rPr>
          <w:rFonts w:cs="Times New Roman"/>
          <w:color w:val="000000" w:themeColor="text1"/>
        </w:rPr>
        <w:t xml:space="preserve">: </w:t>
      </w:r>
      <w:proofErr w:type="spellStart"/>
      <w:r w:rsidRPr="004927B5">
        <w:rPr>
          <w:rFonts w:cs="Times New Roman"/>
          <w:color w:val="000000" w:themeColor="text1"/>
        </w:rPr>
        <w:t>How</w:t>
      </w:r>
      <w:proofErr w:type="spellEnd"/>
      <w:r w:rsidRPr="004927B5">
        <w:rPr>
          <w:rFonts w:cs="Times New Roman"/>
          <w:color w:val="000000" w:themeColor="text1"/>
        </w:rPr>
        <w:t xml:space="preserve"> a </w:t>
      </w:r>
      <w:proofErr w:type="spellStart"/>
      <w:r w:rsidRPr="004927B5">
        <w:rPr>
          <w:rFonts w:cs="Times New Roman"/>
          <w:color w:val="000000" w:themeColor="text1"/>
        </w:rPr>
        <w:t>ship</w:t>
      </w:r>
      <w:proofErr w:type="spellEnd"/>
      <w:r w:rsidRPr="004927B5">
        <w:rPr>
          <w:rFonts w:cs="Times New Roman"/>
          <w:color w:val="000000" w:themeColor="text1"/>
        </w:rPr>
        <w:t xml:space="preserve"> </w:t>
      </w:r>
      <w:proofErr w:type="spellStart"/>
      <w:r w:rsidRPr="004927B5">
        <w:rPr>
          <w:rFonts w:cs="Times New Roman"/>
          <w:color w:val="000000" w:themeColor="text1"/>
        </w:rPr>
        <w:t>captain</w:t>
      </w:r>
      <w:proofErr w:type="spellEnd"/>
      <w:r w:rsidRPr="004927B5">
        <w:rPr>
          <w:rFonts w:cs="Times New Roman"/>
          <w:color w:val="000000" w:themeColor="text1"/>
        </w:rPr>
        <w:t xml:space="preserve"> </w:t>
      </w:r>
      <w:proofErr w:type="spellStart"/>
      <w:r w:rsidRPr="004927B5">
        <w:rPr>
          <w:rFonts w:cs="Times New Roman"/>
          <w:color w:val="000000" w:themeColor="text1"/>
        </w:rPr>
        <w:t>took</w:t>
      </w:r>
      <w:proofErr w:type="spellEnd"/>
      <w:r w:rsidRPr="004927B5">
        <w:rPr>
          <w:rFonts w:cs="Times New Roman"/>
          <w:color w:val="000000" w:themeColor="text1"/>
        </w:rPr>
        <w:t xml:space="preserve"> on </w:t>
      </w:r>
      <w:proofErr w:type="spellStart"/>
      <w:r w:rsidRPr="004927B5">
        <w:rPr>
          <w:rFonts w:cs="Times New Roman"/>
          <w:color w:val="000000" w:themeColor="text1"/>
        </w:rPr>
        <w:t>Italy's</w:t>
      </w:r>
      <w:proofErr w:type="spellEnd"/>
      <w:r w:rsidRPr="004927B5">
        <w:rPr>
          <w:rFonts w:cs="Times New Roman"/>
          <w:color w:val="000000" w:themeColor="text1"/>
        </w:rPr>
        <w:t xml:space="preserve"> </w:t>
      </w:r>
      <w:proofErr w:type="spellStart"/>
      <w:r w:rsidRPr="004927B5">
        <w:rPr>
          <w:rFonts w:cs="Times New Roman"/>
          <w:color w:val="000000" w:themeColor="text1"/>
        </w:rPr>
        <w:t>Salvini</w:t>
      </w:r>
      <w:proofErr w:type="spellEnd"/>
      <w:r w:rsidRPr="004927B5">
        <w:rPr>
          <w:rFonts w:cs="Times New Roman"/>
          <w:color w:val="000000" w:themeColor="text1"/>
        </w:rPr>
        <w:t xml:space="preserve">. BBC </w:t>
      </w:r>
      <w:proofErr w:type="spellStart"/>
      <w:r w:rsidRPr="004927B5">
        <w:rPr>
          <w:rFonts w:cs="Times New Roman"/>
          <w:color w:val="000000" w:themeColor="text1"/>
        </w:rPr>
        <w:t>News</w:t>
      </w:r>
      <w:proofErr w:type="spellEnd"/>
      <w:r w:rsidRPr="004927B5">
        <w:rPr>
          <w:rFonts w:cs="Times New Roman"/>
          <w:color w:val="000000" w:themeColor="text1"/>
        </w:rPr>
        <w:t xml:space="preserve"> [online]. 2019, 6. června 2019 [cit. 2020-04-16]. Dostupné z: </w:t>
      </w:r>
      <w:hyperlink r:id="rId31" w:history="1">
        <w:r w:rsidRPr="004927B5">
          <w:rPr>
            <w:rStyle w:val="Hypertextovodkaz"/>
            <w:rFonts w:cs="Times New Roman"/>
          </w:rPr>
          <w:t>https://www.bbc.com/news/world-europe-48853050</w:t>
        </w:r>
      </w:hyperlink>
    </w:p>
    <w:p w14:paraId="229CF7A1" w14:textId="77777777" w:rsidR="00490F4E" w:rsidRPr="004927B5" w:rsidRDefault="00490F4E" w:rsidP="00D36A8D">
      <w:pPr>
        <w:ind w:left="0"/>
        <w:jc w:val="left"/>
        <w:rPr>
          <w:rFonts w:cs="Times New Roman"/>
          <w:color w:val="000000" w:themeColor="text1"/>
        </w:rPr>
      </w:pPr>
    </w:p>
    <w:p w14:paraId="080D6F9E" w14:textId="5E5D4B0C" w:rsidR="00490F4E" w:rsidRPr="004927B5" w:rsidRDefault="00490F4E" w:rsidP="00543D1A">
      <w:pPr>
        <w:ind w:left="0"/>
        <w:jc w:val="left"/>
        <w:rPr>
          <w:rFonts w:cs="Times New Roman"/>
          <w:szCs w:val="24"/>
        </w:rPr>
      </w:pPr>
      <w:r w:rsidRPr="004927B5">
        <w:rPr>
          <w:rFonts w:cs="Times New Roman"/>
          <w:szCs w:val="24"/>
        </w:rPr>
        <w:lastRenderedPageBreak/>
        <w:t xml:space="preserve">JANŠOVÁ, Marie. Schengenské </w:t>
      </w:r>
      <w:proofErr w:type="spellStart"/>
      <w:r w:rsidRPr="004927B5">
        <w:rPr>
          <w:rFonts w:cs="Times New Roman"/>
          <w:szCs w:val="24"/>
        </w:rPr>
        <w:t>acquis</w:t>
      </w:r>
      <w:proofErr w:type="spellEnd"/>
      <w:r w:rsidRPr="004927B5">
        <w:rPr>
          <w:rFonts w:cs="Times New Roman"/>
          <w:szCs w:val="24"/>
        </w:rPr>
        <w:t xml:space="preserve"> – vývoj schengenského práva. </w:t>
      </w:r>
      <w:r w:rsidR="0097551C" w:rsidRPr="004927B5">
        <w:rPr>
          <w:rFonts w:cs="Times New Roman"/>
          <w:szCs w:val="24"/>
        </w:rPr>
        <w:t>Epravo.cz</w:t>
      </w:r>
      <w:r w:rsidRPr="004927B5">
        <w:rPr>
          <w:rFonts w:cs="Times New Roman"/>
          <w:szCs w:val="24"/>
        </w:rPr>
        <w:t xml:space="preserve"> [online]. 26. června 2002 [cit. 2020-05-03]. Dostupné z: </w:t>
      </w:r>
      <w:hyperlink r:id="rId32" w:history="1">
        <w:r w:rsidRPr="004927B5">
          <w:rPr>
            <w:rStyle w:val="Hypertextovodkaz"/>
            <w:rFonts w:cs="Times New Roman"/>
            <w:szCs w:val="24"/>
          </w:rPr>
          <w:t>https://www.epravo.cz/top/clanky/schengenske-acquis-vyvoj-schengenskeho-prava-17578.html</w:t>
        </w:r>
      </w:hyperlink>
    </w:p>
    <w:p w14:paraId="4840E29C" w14:textId="77777777" w:rsidR="00490F4E" w:rsidRPr="004927B5" w:rsidRDefault="00490F4E" w:rsidP="00543D1A">
      <w:pPr>
        <w:ind w:left="0"/>
        <w:jc w:val="left"/>
        <w:rPr>
          <w:rFonts w:cs="Times New Roman"/>
          <w:szCs w:val="24"/>
        </w:rPr>
      </w:pPr>
    </w:p>
    <w:p w14:paraId="067FAFC2" w14:textId="7C424885"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KOVÁCS, Zoltán. The </w:t>
      </w:r>
      <w:proofErr w:type="spellStart"/>
      <w:r w:rsidRPr="004927B5">
        <w:rPr>
          <w:rFonts w:cs="Times New Roman"/>
          <w:color w:val="000000" w:themeColor="text1"/>
        </w:rPr>
        <w:t>troubling</w:t>
      </w:r>
      <w:proofErr w:type="spellEnd"/>
      <w:r w:rsidRPr="004927B5">
        <w:rPr>
          <w:rFonts w:cs="Times New Roman"/>
          <w:color w:val="000000" w:themeColor="text1"/>
        </w:rPr>
        <w:t xml:space="preserve"> </w:t>
      </w:r>
      <w:proofErr w:type="spellStart"/>
      <w:r w:rsidRPr="004927B5">
        <w:rPr>
          <w:rFonts w:cs="Times New Roman"/>
          <w:color w:val="000000" w:themeColor="text1"/>
        </w:rPr>
        <w:t>alliance</w:t>
      </w:r>
      <w:proofErr w:type="spellEnd"/>
      <w:r w:rsidRPr="004927B5">
        <w:rPr>
          <w:rFonts w:cs="Times New Roman"/>
          <w:color w:val="000000" w:themeColor="text1"/>
        </w:rPr>
        <w:t xml:space="preserve"> </w:t>
      </w:r>
      <w:proofErr w:type="spellStart"/>
      <w:r w:rsidRPr="004927B5">
        <w:rPr>
          <w:rFonts w:cs="Times New Roman"/>
          <w:color w:val="000000" w:themeColor="text1"/>
        </w:rPr>
        <w:t>between</w:t>
      </w:r>
      <w:proofErr w:type="spellEnd"/>
      <w:r w:rsidRPr="004927B5">
        <w:rPr>
          <w:rFonts w:cs="Times New Roman"/>
          <w:color w:val="000000" w:themeColor="text1"/>
        </w:rPr>
        <w:t xml:space="preserve"> </w:t>
      </w:r>
      <w:proofErr w:type="spellStart"/>
      <w:r w:rsidRPr="004927B5">
        <w:rPr>
          <w:rFonts w:cs="Times New Roman"/>
          <w:color w:val="000000" w:themeColor="text1"/>
        </w:rPr>
        <w:t>NGOs</w:t>
      </w:r>
      <w:proofErr w:type="spellEnd"/>
      <w:r w:rsidRPr="004927B5">
        <w:rPr>
          <w:rFonts w:cs="Times New Roman"/>
          <w:color w:val="000000" w:themeColor="text1"/>
        </w:rPr>
        <w:t xml:space="preserve"> and </w:t>
      </w:r>
      <w:proofErr w:type="spellStart"/>
      <w:r w:rsidRPr="004927B5">
        <w:rPr>
          <w:rFonts w:cs="Times New Roman"/>
          <w:color w:val="000000" w:themeColor="text1"/>
        </w:rPr>
        <w:t>human</w:t>
      </w:r>
      <w:proofErr w:type="spellEnd"/>
      <w:r w:rsidRPr="004927B5">
        <w:rPr>
          <w:rFonts w:cs="Times New Roman"/>
          <w:color w:val="000000" w:themeColor="text1"/>
        </w:rPr>
        <w:t xml:space="preserve"> </w:t>
      </w:r>
      <w:proofErr w:type="spellStart"/>
      <w:r w:rsidRPr="004927B5">
        <w:rPr>
          <w:rFonts w:cs="Times New Roman"/>
          <w:color w:val="000000" w:themeColor="text1"/>
        </w:rPr>
        <w:t>traffickers</w:t>
      </w:r>
      <w:proofErr w:type="spellEnd"/>
      <w:r w:rsidRPr="004927B5">
        <w:rPr>
          <w:rFonts w:cs="Times New Roman"/>
          <w:color w:val="000000" w:themeColor="text1"/>
        </w:rPr>
        <w:t xml:space="preserve"> </w:t>
      </w:r>
      <w:proofErr w:type="spellStart"/>
      <w:r w:rsidRPr="004927B5">
        <w:rPr>
          <w:rFonts w:cs="Times New Roman"/>
          <w:color w:val="000000" w:themeColor="text1"/>
        </w:rPr>
        <w:t>off</w:t>
      </w:r>
      <w:proofErr w:type="spellEnd"/>
      <w:r w:rsidRPr="004927B5">
        <w:rPr>
          <w:rFonts w:cs="Times New Roman"/>
          <w:color w:val="000000" w:themeColor="text1"/>
        </w:rPr>
        <w:t xml:space="preserve"> </w:t>
      </w:r>
      <w:proofErr w:type="spellStart"/>
      <w:r w:rsidRPr="004927B5">
        <w:rPr>
          <w:rFonts w:cs="Times New Roman"/>
          <w:color w:val="000000" w:themeColor="text1"/>
        </w:rPr>
        <w:t>Europe’s</w:t>
      </w:r>
      <w:proofErr w:type="spellEnd"/>
      <w:r w:rsidRPr="004927B5">
        <w:rPr>
          <w:rFonts w:cs="Times New Roman"/>
          <w:color w:val="000000" w:themeColor="text1"/>
        </w:rPr>
        <w:t xml:space="preserve"> </w:t>
      </w:r>
      <w:proofErr w:type="spellStart"/>
      <w:r w:rsidRPr="004927B5">
        <w:rPr>
          <w:rFonts w:cs="Times New Roman"/>
          <w:color w:val="000000" w:themeColor="text1"/>
        </w:rPr>
        <w:t>southern</w:t>
      </w:r>
      <w:proofErr w:type="spellEnd"/>
      <w:r w:rsidRPr="004927B5">
        <w:rPr>
          <w:rFonts w:cs="Times New Roman"/>
          <w:color w:val="000000" w:themeColor="text1"/>
        </w:rPr>
        <w:t xml:space="preserve"> </w:t>
      </w:r>
      <w:proofErr w:type="spellStart"/>
      <w:r w:rsidRPr="004927B5">
        <w:rPr>
          <w:rFonts w:cs="Times New Roman"/>
          <w:color w:val="000000" w:themeColor="text1"/>
        </w:rPr>
        <w:t>border</w:t>
      </w:r>
      <w:proofErr w:type="spellEnd"/>
      <w:r w:rsidRPr="004927B5">
        <w:rPr>
          <w:rFonts w:cs="Times New Roman"/>
          <w:color w:val="000000" w:themeColor="text1"/>
        </w:rPr>
        <w:t xml:space="preserve">. About </w:t>
      </w:r>
      <w:proofErr w:type="spellStart"/>
      <w:r w:rsidRPr="004927B5">
        <w:rPr>
          <w:rFonts w:cs="Times New Roman"/>
          <w:color w:val="000000" w:themeColor="text1"/>
        </w:rPr>
        <w:t>Hungary</w:t>
      </w:r>
      <w:proofErr w:type="spellEnd"/>
      <w:r w:rsidRPr="004927B5">
        <w:rPr>
          <w:rFonts w:cs="Times New Roman"/>
          <w:color w:val="000000" w:themeColor="text1"/>
        </w:rPr>
        <w:t xml:space="preserve"> [online]. 2017, 29. dubna 2017 [cit. 2020-04-16]. Dostupné z: </w:t>
      </w:r>
      <w:hyperlink r:id="rId33" w:history="1">
        <w:r w:rsidRPr="004927B5">
          <w:rPr>
            <w:rStyle w:val="Hypertextovodkaz"/>
            <w:rFonts w:cs="Times New Roman"/>
          </w:rPr>
          <w:t>http://abouthungary.hu/blog/the-troubling-alliance-between-ngos-and-human-traffickers-at-europes-southern-border/</w:t>
        </w:r>
      </w:hyperlink>
    </w:p>
    <w:p w14:paraId="51CBD975" w14:textId="77777777" w:rsidR="00490F4E" w:rsidRPr="004927B5" w:rsidRDefault="00490F4E" w:rsidP="00D36A8D">
      <w:pPr>
        <w:ind w:left="0"/>
        <w:jc w:val="left"/>
        <w:rPr>
          <w:rFonts w:cs="Times New Roman"/>
          <w:color w:val="000000" w:themeColor="text1"/>
        </w:rPr>
      </w:pPr>
    </w:p>
    <w:p w14:paraId="6B865128" w14:textId="7A80F058"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LOCHBIHLER, Barbara a Catherine BEARDER. Zpráva o boji proti obchodování s lidmi ve vnějších vztazích EU (2015/2340(INI)): </w:t>
      </w:r>
      <w:r w:rsidR="0097551C" w:rsidRPr="004927B5">
        <w:rPr>
          <w:rFonts w:cs="Times New Roman"/>
          <w:color w:val="000000" w:themeColor="text1"/>
        </w:rPr>
        <w:t>Návrh usnesení Evropského parlamentu</w:t>
      </w:r>
      <w:r w:rsidRPr="004927B5">
        <w:rPr>
          <w:rFonts w:cs="Times New Roman"/>
          <w:color w:val="000000" w:themeColor="text1"/>
        </w:rPr>
        <w:t xml:space="preserve"> [online]. In: Evropský parlament, 13.6.2016 [cit. 2019-11-29]. Dostupné z: </w:t>
      </w:r>
      <w:hyperlink r:id="rId34" w:history="1">
        <w:r w:rsidRPr="004927B5">
          <w:rPr>
            <w:rStyle w:val="Hypertextovodkaz"/>
            <w:rFonts w:cs="Times New Roman"/>
          </w:rPr>
          <w:t>http://www.europarl.europa.eu/doceo/document/A-8-2016-0205_CS.html</w:t>
        </w:r>
      </w:hyperlink>
    </w:p>
    <w:p w14:paraId="178D35A9" w14:textId="77777777" w:rsidR="00490F4E" w:rsidRPr="004927B5" w:rsidRDefault="00490F4E" w:rsidP="00D36A8D">
      <w:pPr>
        <w:ind w:left="0"/>
        <w:jc w:val="left"/>
        <w:rPr>
          <w:rFonts w:cs="Times New Roman"/>
          <w:color w:val="000000" w:themeColor="text1"/>
        </w:rPr>
      </w:pPr>
    </w:p>
    <w:p w14:paraId="1AE467C4" w14:textId="1F504F11" w:rsidR="00490F4E" w:rsidRPr="004927B5" w:rsidRDefault="00490F4E" w:rsidP="0065638E">
      <w:pPr>
        <w:ind w:left="0"/>
        <w:jc w:val="left"/>
        <w:rPr>
          <w:rStyle w:val="Hypertextovodkaz"/>
          <w:rFonts w:cs="Times New Roman"/>
        </w:rPr>
      </w:pPr>
      <w:r w:rsidRPr="004927B5">
        <w:rPr>
          <w:rFonts w:cs="Times New Roman"/>
          <w:color w:val="000000" w:themeColor="text1"/>
        </w:rPr>
        <w:t xml:space="preserve">Maastrichtská smlouva a Amsterodamská smlouva: Maastrichtská smlouva [online]. ČR: Evropský parlament, 2019 [cit. 2020-04-16]. Dostupné z: </w:t>
      </w:r>
      <w:hyperlink r:id="rId35" w:history="1">
        <w:r w:rsidRPr="004927B5">
          <w:rPr>
            <w:rStyle w:val="Hypertextovodkaz"/>
            <w:rFonts w:cs="Times New Roman"/>
          </w:rPr>
          <w:t>https://www.europarl.europa.eu/ftu/pdf/cs/FTU_1.1.3.pdf</w:t>
        </w:r>
      </w:hyperlink>
    </w:p>
    <w:p w14:paraId="66F5FB44" w14:textId="77777777" w:rsidR="00490F4E" w:rsidRPr="004927B5" w:rsidRDefault="00490F4E" w:rsidP="0065638E">
      <w:pPr>
        <w:ind w:left="0"/>
        <w:jc w:val="left"/>
        <w:rPr>
          <w:rFonts w:cs="Times New Roman"/>
          <w:color w:val="000000" w:themeColor="text1"/>
        </w:rPr>
      </w:pPr>
    </w:p>
    <w:p w14:paraId="476D83F9" w14:textId="1F4C8A7F" w:rsidR="00490F4E" w:rsidRPr="004927B5" w:rsidRDefault="00490F4E" w:rsidP="00D36A8D">
      <w:pPr>
        <w:ind w:left="0"/>
        <w:jc w:val="left"/>
        <w:rPr>
          <w:rStyle w:val="Hypertextovodkaz"/>
          <w:rFonts w:cs="Times New Roman"/>
        </w:rPr>
      </w:pPr>
      <w:r w:rsidRPr="004927B5">
        <w:rPr>
          <w:rFonts w:cs="Times New Roman"/>
          <w:color w:val="000000" w:themeColor="text1"/>
        </w:rPr>
        <w:t>MACHOTKOVÁ, Šárka. M</w:t>
      </w:r>
      <w:r w:rsidR="0097551C" w:rsidRPr="004927B5">
        <w:rPr>
          <w:rFonts w:cs="Times New Roman"/>
          <w:color w:val="000000" w:themeColor="text1"/>
        </w:rPr>
        <w:t xml:space="preserve">inisterstvo vnitra </w:t>
      </w:r>
      <w:r w:rsidRPr="004927B5">
        <w:rPr>
          <w:rFonts w:cs="Times New Roman"/>
          <w:color w:val="000000" w:themeColor="text1"/>
        </w:rPr>
        <w:t xml:space="preserve">ČR. Co je </w:t>
      </w:r>
      <w:proofErr w:type="spellStart"/>
      <w:r w:rsidRPr="004927B5">
        <w:rPr>
          <w:rFonts w:cs="Times New Roman"/>
          <w:color w:val="000000" w:themeColor="text1"/>
        </w:rPr>
        <w:t>Schengen</w:t>
      </w:r>
      <w:proofErr w:type="spellEnd"/>
      <w:r w:rsidRPr="004927B5">
        <w:rPr>
          <w:rFonts w:cs="Times New Roman"/>
          <w:color w:val="000000" w:themeColor="text1"/>
        </w:rPr>
        <w:t xml:space="preserve"> [online]. Euroskop.cz [cit. 2020-04-16]. Dostupné z: </w:t>
      </w:r>
      <w:hyperlink r:id="rId36" w:history="1">
        <w:r w:rsidRPr="004927B5">
          <w:rPr>
            <w:rStyle w:val="Hypertextovodkaz"/>
            <w:rFonts w:cs="Times New Roman"/>
          </w:rPr>
          <w:t>https://www.euroskop.cz/300/sekce/co-je-schengen/</w:t>
        </w:r>
      </w:hyperlink>
    </w:p>
    <w:p w14:paraId="184FEE6D" w14:textId="77777777" w:rsidR="00490F4E" w:rsidRPr="004927B5" w:rsidRDefault="00490F4E" w:rsidP="00D36A8D">
      <w:pPr>
        <w:ind w:left="0"/>
        <w:jc w:val="left"/>
        <w:rPr>
          <w:rFonts w:cs="Times New Roman"/>
          <w:color w:val="000000" w:themeColor="text1"/>
        </w:rPr>
      </w:pPr>
    </w:p>
    <w:p w14:paraId="4F6CC305" w14:textId="4D7A782E"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Mezinárodní organizace práce (ILO). Celosvětové odhady Mezinárodní organizace práce pro rok 2012 týkající se nucené práce [online]. červen 2012, 13 [cit. 2019-12-01]. Dostupné z: </w:t>
      </w:r>
      <w:hyperlink r:id="rId37" w:history="1">
        <w:r w:rsidRPr="004927B5">
          <w:rPr>
            <w:rStyle w:val="Hypertextovodkaz"/>
            <w:rFonts w:cs="Times New Roman"/>
          </w:rPr>
          <w:t>https://eur-lex.europa.eu/legal-content/CS/TXT/PDF/?uri=CELEX:52012DC0286&amp;from=EN</w:t>
        </w:r>
      </w:hyperlink>
    </w:p>
    <w:p w14:paraId="6E615978" w14:textId="77777777" w:rsidR="00490F4E" w:rsidRPr="004927B5" w:rsidRDefault="00490F4E" w:rsidP="00D36A8D">
      <w:pPr>
        <w:ind w:left="0"/>
        <w:jc w:val="left"/>
        <w:rPr>
          <w:rFonts w:cs="Times New Roman"/>
          <w:color w:val="000000" w:themeColor="text1"/>
        </w:rPr>
      </w:pPr>
    </w:p>
    <w:p w14:paraId="1A826F4F" w14:textId="51E84933" w:rsidR="00490F4E" w:rsidRPr="004927B5" w:rsidRDefault="00490F4E" w:rsidP="00D36A8D">
      <w:pPr>
        <w:ind w:left="0"/>
        <w:jc w:val="left"/>
        <w:rPr>
          <w:rStyle w:val="Hypertextovodkaz"/>
          <w:rFonts w:cs="Times New Roman"/>
        </w:rPr>
      </w:pPr>
      <w:r w:rsidRPr="004927B5">
        <w:rPr>
          <w:rFonts w:cs="Times New Roman"/>
          <w:color w:val="000000" w:themeColor="text1"/>
        </w:rPr>
        <w:t>Migrační trasy v roce 2018 [online]. In:</w:t>
      </w:r>
      <w:r w:rsidR="00BB0044" w:rsidRPr="004927B5">
        <w:rPr>
          <w:rFonts w:cs="Times New Roman"/>
          <w:color w:val="000000" w:themeColor="text1"/>
        </w:rPr>
        <w:t xml:space="preserve"> </w:t>
      </w:r>
      <w:r w:rsidRPr="004927B5">
        <w:rPr>
          <w:rFonts w:cs="Times New Roman"/>
          <w:color w:val="000000" w:themeColor="text1"/>
        </w:rPr>
        <w:t xml:space="preserve">Ministerstvo vnitra ČR, s. 2 [cit. 2020-04-16]. Dostupné z: </w:t>
      </w:r>
      <w:hyperlink r:id="rId38" w:history="1">
        <w:r w:rsidRPr="004927B5">
          <w:rPr>
            <w:rStyle w:val="Hypertextovodkaz"/>
            <w:rFonts w:cs="Times New Roman"/>
          </w:rPr>
          <w:t>https://www.mvcr.cz/soubor/migracni-trasy-v-roce-2018.aspx</w:t>
        </w:r>
      </w:hyperlink>
    </w:p>
    <w:p w14:paraId="7E14BC63" w14:textId="77777777" w:rsidR="00490F4E" w:rsidRPr="004927B5" w:rsidRDefault="00490F4E" w:rsidP="00D36A8D">
      <w:pPr>
        <w:ind w:left="0"/>
        <w:jc w:val="left"/>
        <w:rPr>
          <w:rFonts w:cs="Times New Roman"/>
          <w:color w:val="000000" w:themeColor="text1"/>
        </w:rPr>
      </w:pPr>
    </w:p>
    <w:p w14:paraId="18F4F109" w14:textId="7C8C2C21" w:rsidR="00490F4E" w:rsidRPr="004927B5" w:rsidRDefault="00490F4E" w:rsidP="00D36A8D">
      <w:pPr>
        <w:ind w:left="0"/>
        <w:jc w:val="left"/>
        <w:rPr>
          <w:rStyle w:val="Hypertextovodkaz"/>
          <w:rFonts w:cs="Times New Roman"/>
        </w:rPr>
      </w:pPr>
      <w:proofErr w:type="spellStart"/>
      <w:r w:rsidRPr="004927B5">
        <w:rPr>
          <w:rFonts w:cs="Times New Roman"/>
          <w:color w:val="000000" w:themeColor="text1"/>
        </w:rPr>
        <w:t>Migratory</w:t>
      </w:r>
      <w:proofErr w:type="spellEnd"/>
      <w:r w:rsidRPr="004927B5">
        <w:rPr>
          <w:rFonts w:cs="Times New Roman"/>
          <w:color w:val="000000" w:themeColor="text1"/>
        </w:rPr>
        <w:t xml:space="preserve"> Map: </w:t>
      </w:r>
      <w:proofErr w:type="spellStart"/>
      <w:r w:rsidRPr="004927B5">
        <w:rPr>
          <w:rFonts w:cs="Times New Roman"/>
          <w:color w:val="000000" w:themeColor="text1"/>
        </w:rPr>
        <w:t>This</w:t>
      </w:r>
      <w:proofErr w:type="spellEnd"/>
      <w:r w:rsidRPr="004927B5">
        <w:rPr>
          <w:rFonts w:cs="Times New Roman"/>
          <w:color w:val="000000" w:themeColor="text1"/>
        </w:rPr>
        <w:t xml:space="preserve"> map </w:t>
      </w:r>
      <w:proofErr w:type="spellStart"/>
      <w:r w:rsidRPr="004927B5">
        <w:rPr>
          <w:rFonts w:cs="Times New Roman"/>
          <w:color w:val="000000" w:themeColor="text1"/>
        </w:rPr>
        <w:t>presents</w:t>
      </w:r>
      <w:proofErr w:type="spellEnd"/>
      <w:r w:rsidRPr="004927B5">
        <w:rPr>
          <w:rFonts w:cs="Times New Roman"/>
          <w:color w:val="000000" w:themeColor="text1"/>
        </w:rPr>
        <w:t xml:space="preserve"> the </w:t>
      </w:r>
      <w:proofErr w:type="spellStart"/>
      <w:r w:rsidRPr="004927B5">
        <w:rPr>
          <w:rFonts w:cs="Times New Roman"/>
          <w:color w:val="000000" w:themeColor="text1"/>
        </w:rPr>
        <w:t>current</w:t>
      </w:r>
      <w:proofErr w:type="spellEnd"/>
      <w:r w:rsidRPr="004927B5">
        <w:rPr>
          <w:rFonts w:cs="Times New Roman"/>
          <w:color w:val="000000" w:themeColor="text1"/>
        </w:rPr>
        <w:t xml:space="preserve"> </w:t>
      </w:r>
      <w:proofErr w:type="spellStart"/>
      <w:r w:rsidRPr="004927B5">
        <w:rPr>
          <w:rFonts w:cs="Times New Roman"/>
          <w:color w:val="000000" w:themeColor="text1"/>
        </w:rPr>
        <w:t>migratory</w:t>
      </w:r>
      <w:proofErr w:type="spellEnd"/>
      <w:r w:rsidRPr="004927B5">
        <w:rPr>
          <w:rFonts w:cs="Times New Roman"/>
          <w:color w:val="000000" w:themeColor="text1"/>
        </w:rPr>
        <w:t xml:space="preserve"> </w:t>
      </w:r>
      <w:proofErr w:type="spellStart"/>
      <w:r w:rsidRPr="004927B5">
        <w:rPr>
          <w:rFonts w:cs="Times New Roman"/>
          <w:color w:val="000000" w:themeColor="text1"/>
        </w:rPr>
        <w:t>situation</w:t>
      </w:r>
      <w:proofErr w:type="spellEnd"/>
      <w:r w:rsidRPr="004927B5">
        <w:rPr>
          <w:rFonts w:cs="Times New Roman"/>
          <w:color w:val="000000" w:themeColor="text1"/>
        </w:rPr>
        <w:t xml:space="preserve"> in </w:t>
      </w:r>
      <w:proofErr w:type="spellStart"/>
      <w:r w:rsidRPr="004927B5">
        <w:rPr>
          <w:rFonts w:cs="Times New Roman"/>
          <w:color w:val="000000" w:themeColor="text1"/>
        </w:rPr>
        <w:t>Europe</w:t>
      </w:r>
      <w:proofErr w:type="spellEnd"/>
      <w:r w:rsidRPr="004927B5">
        <w:rPr>
          <w:rFonts w:cs="Times New Roman"/>
          <w:color w:val="000000" w:themeColor="text1"/>
        </w:rPr>
        <w:t xml:space="preserve">. [online]. Varšava: Evropská pohraniční a pobřežní stráž, </w:t>
      </w:r>
      <w:proofErr w:type="spellStart"/>
      <w:r w:rsidRPr="004927B5">
        <w:rPr>
          <w:rFonts w:cs="Times New Roman"/>
          <w:color w:val="000000" w:themeColor="text1"/>
        </w:rPr>
        <w:t>Frontex</w:t>
      </w:r>
      <w:proofErr w:type="spellEnd"/>
      <w:r w:rsidRPr="004927B5">
        <w:rPr>
          <w:rFonts w:cs="Times New Roman"/>
          <w:color w:val="000000" w:themeColor="text1"/>
        </w:rPr>
        <w:t xml:space="preserve">, 2020 [cit. 2020-04-16]. Dostupné z: </w:t>
      </w:r>
      <w:hyperlink r:id="rId39" w:history="1">
        <w:r w:rsidRPr="004927B5">
          <w:rPr>
            <w:rStyle w:val="Hypertextovodkaz"/>
            <w:rFonts w:cs="Times New Roman"/>
          </w:rPr>
          <w:t>https://frontex.europa.eu/along-eu-borders/migratory-map/</w:t>
        </w:r>
      </w:hyperlink>
    </w:p>
    <w:p w14:paraId="2885EC18" w14:textId="77777777" w:rsidR="00490F4E" w:rsidRPr="004927B5" w:rsidRDefault="00490F4E" w:rsidP="00D36A8D">
      <w:pPr>
        <w:ind w:left="0"/>
        <w:jc w:val="left"/>
        <w:rPr>
          <w:rFonts w:cs="Times New Roman"/>
          <w:color w:val="000000" w:themeColor="text1"/>
        </w:rPr>
      </w:pPr>
    </w:p>
    <w:p w14:paraId="07CF96C0" w14:textId="34BF232B" w:rsidR="00490F4E" w:rsidRPr="004927B5" w:rsidRDefault="00490F4E" w:rsidP="00D36A8D">
      <w:pPr>
        <w:ind w:left="0"/>
        <w:jc w:val="left"/>
        <w:rPr>
          <w:rStyle w:val="Hypertextovodkaz"/>
          <w:rFonts w:cs="Times New Roman"/>
        </w:rPr>
      </w:pPr>
      <w:proofErr w:type="spellStart"/>
      <w:r w:rsidRPr="004927B5">
        <w:rPr>
          <w:rFonts w:cs="Times New Roman"/>
          <w:color w:val="000000" w:themeColor="text1"/>
        </w:rPr>
        <w:lastRenderedPageBreak/>
        <w:t>Migratory</w:t>
      </w:r>
      <w:proofErr w:type="spellEnd"/>
      <w:r w:rsidRPr="004927B5">
        <w:rPr>
          <w:rFonts w:cs="Times New Roman"/>
          <w:color w:val="000000" w:themeColor="text1"/>
        </w:rPr>
        <w:t xml:space="preserve"> </w:t>
      </w:r>
      <w:proofErr w:type="spellStart"/>
      <w:r w:rsidRPr="004927B5">
        <w:rPr>
          <w:rFonts w:cs="Times New Roman"/>
          <w:color w:val="000000" w:themeColor="text1"/>
        </w:rPr>
        <w:t>Routes</w:t>
      </w:r>
      <w:proofErr w:type="spellEnd"/>
      <w:r w:rsidRPr="004927B5">
        <w:rPr>
          <w:rFonts w:cs="Times New Roman"/>
          <w:color w:val="000000" w:themeColor="text1"/>
        </w:rPr>
        <w:t xml:space="preserve">: </w:t>
      </w:r>
      <w:proofErr w:type="spellStart"/>
      <w:r w:rsidRPr="004927B5">
        <w:rPr>
          <w:rFonts w:cs="Times New Roman"/>
          <w:color w:val="000000" w:themeColor="text1"/>
        </w:rPr>
        <w:t>Central</w:t>
      </w:r>
      <w:proofErr w:type="spellEnd"/>
      <w:r w:rsidRPr="004927B5">
        <w:rPr>
          <w:rFonts w:cs="Times New Roman"/>
          <w:color w:val="000000" w:themeColor="text1"/>
        </w:rPr>
        <w:t xml:space="preserve"> </w:t>
      </w:r>
      <w:proofErr w:type="spellStart"/>
      <w:r w:rsidRPr="004927B5">
        <w:rPr>
          <w:rFonts w:cs="Times New Roman"/>
          <w:color w:val="000000" w:themeColor="text1"/>
        </w:rPr>
        <w:t>Mediterranean</w:t>
      </w:r>
      <w:proofErr w:type="spellEnd"/>
      <w:r w:rsidRPr="004927B5">
        <w:rPr>
          <w:rFonts w:cs="Times New Roman"/>
          <w:color w:val="000000" w:themeColor="text1"/>
        </w:rPr>
        <w:t xml:space="preserve"> Route [online]. Varšava: Evropská pohraniční a pobřežní stráž, </w:t>
      </w:r>
      <w:proofErr w:type="spellStart"/>
      <w:r w:rsidRPr="004927B5">
        <w:rPr>
          <w:rFonts w:cs="Times New Roman"/>
          <w:color w:val="000000" w:themeColor="text1"/>
        </w:rPr>
        <w:t>Frontex</w:t>
      </w:r>
      <w:proofErr w:type="spellEnd"/>
      <w:r w:rsidRPr="004927B5">
        <w:rPr>
          <w:rFonts w:cs="Times New Roman"/>
          <w:color w:val="000000" w:themeColor="text1"/>
        </w:rPr>
        <w:t xml:space="preserve">, 2019 [cit. 2020-04-16]. Dostupné z: </w:t>
      </w:r>
      <w:hyperlink r:id="rId40" w:history="1">
        <w:r w:rsidRPr="004927B5">
          <w:rPr>
            <w:rStyle w:val="Hypertextovodkaz"/>
            <w:rFonts w:cs="Times New Roman"/>
          </w:rPr>
          <w:t>https://frontex.europa.eu/along-eu-borders/migratory-routes/central-mediterranean-route/</w:t>
        </w:r>
      </w:hyperlink>
    </w:p>
    <w:p w14:paraId="23B50948" w14:textId="77777777" w:rsidR="00490F4E" w:rsidRPr="004927B5" w:rsidRDefault="00490F4E" w:rsidP="00D36A8D">
      <w:pPr>
        <w:ind w:left="0"/>
        <w:jc w:val="left"/>
        <w:rPr>
          <w:rFonts w:cs="Times New Roman"/>
          <w:color w:val="000000" w:themeColor="text1"/>
        </w:rPr>
      </w:pPr>
    </w:p>
    <w:p w14:paraId="41D70B3B" w14:textId="5ACB6655" w:rsidR="00490F4E" w:rsidRPr="004927B5" w:rsidRDefault="00490F4E" w:rsidP="00D36A8D">
      <w:pPr>
        <w:ind w:left="0"/>
        <w:jc w:val="left"/>
        <w:rPr>
          <w:rStyle w:val="Hypertextovodkaz"/>
          <w:rFonts w:cs="Times New Roman"/>
        </w:rPr>
      </w:pPr>
      <w:proofErr w:type="spellStart"/>
      <w:r w:rsidRPr="004927B5">
        <w:rPr>
          <w:rFonts w:cs="Times New Roman"/>
          <w:color w:val="000000" w:themeColor="text1"/>
        </w:rPr>
        <w:t>Migratory</w:t>
      </w:r>
      <w:proofErr w:type="spellEnd"/>
      <w:r w:rsidRPr="004927B5">
        <w:rPr>
          <w:rFonts w:cs="Times New Roman"/>
          <w:color w:val="000000" w:themeColor="text1"/>
        </w:rPr>
        <w:t xml:space="preserve"> </w:t>
      </w:r>
      <w:proofErr w:type="spellStart"/>
      <w:r w:rsidRPr="004927B5">
        <w:rPr>
          <w:rFonts w:cs="Times New Roman"/>
          <w:color w:val="000000" w:themeColor="text1"/>
        </w:rPr>
        <w:t>Routes</w:t>
      </w:r>
      <w:proofErr w:type="spellEnd"/>
      <w:r w:rsidRPr="004927B5">
        <w:rPr>
          <w:rFonts w:cs="Times New Roman"/>
          <w:color w:val="000000" w:themeColor="text1"/>
        </w:rPr>
        <w:t xml:space="preserve">: </w:t>
      </w:r>
      <w:proofErr w:type="spellStart"/>
      <w:r w:rsidRPr="004927B5">
        <w:rPr>
          <w:rFonts w:cs="Times New Roman"/>
          <w:color w:val="000000" w:themeColor="text1"/>
        </w:rPr>
        <w:t>Eastern</w:t>
      </w:r>
      <w:proofErr w:type="spellEnd"/>
      <w:r w:rsidRPr="004927B5">
        <w:rPr>
          <w:rFonts w:cs="Times New Roman"/>
          <w:color w:val="000000" w:themeColor="text1"/>
        </w:rPr>
        <w:t xml:space="preserve"> </w:t>
      </w:r>
      <w:proofErr w:type="spellStart"/>
      <w:r w:rsidRPr="004927B5">
        <w:rPr>
          <w:rFonts w:cs="Times New Roman"/>
          <w:color w:val="000000" w:themeColor="text1"/>
        </w:rPr>
        <w:t>Borders</w:t>
      </w:r>
      <w:proofErr w:type="spellEnd"/>
      <w:r w:rsidRPr="004927B5">
        <w:rPr>
          <w:rFonts w:cs="Times New Roman"/>
          <w:color w:val="000000" w:themeColor="text1"/>
        </w:rPr>
        <w:t xml:space="preserve"> Route [online]. Varšava: Evropská pohraniční a pobřežní stráž, </w:t>
      </w:r>
      <w:proofErr w:type="spellStart"/>
      <w:r w:rsidRPr="004927B5">
        <w:rPr>
          <w:rFonts w:cs="Times New Roman"/>
          <w:color w:val="000000" w:themeColor="text1"/>
        </w:rPr>
        <w:t>Frontex</w:t>
      </w:r>
      <w:proofErr w:type="spellEnd"/>
      <w:r w:rsidRPr="004927B5">
        <w:rPr>
          <w:rFonts w:cs="Times New Roman"/>
          <w:color w:val="000000" w:themeColor="text1"/>
        </w:rPr>
        <w:t xml:space="preserve">, 2019 [cit. 2020-04-16]. Dostupné z: </w:t>
      </w:r>
      <w:hyperlink r:id="rId41" w:history="1">
        <w:r w:rsidRPr="004927B5">
          <w:rPr>
            <w:rStyle w:val="Hypertextovodkaz"/>
            <w:rFonts w:cs="Times New Roman"/>
          </w:rPr>
          <w:t>https://frontex.europa.eu/along-eu-borders/migratory-routes/eastern-borders-route/</w:t>
        </w:r>
      </w:hyperlink>
    </w:p>
    <w:p w14:paraId="4821A0BF" w14:textId="77777777" w:rsidR="00211DDD" w:rsidRPr="004927B5" w:rsidRDefault="00211DDD" w:rsidP="00D36A8D">
      <w:pPr>
        <w:ind w:left="0"/>
        <w:jc w:val="left"/>
        <w:rPr>
          <w:rFonts w:cs="Times New Roman"/>
          <w:color w:val="000000" w:themeColor="text1"/>
        </w:rPr>
      </w:pPr>
    </w:p>
    <w:p w14:paraId="71D6BB36" w14:textId="7331CEC4" w:rsidR="00490F4E" w:rsidRPr="004927B5" w:rsidRDefault="00490F4E" w:rsidP="00D36A8D">
      <w:pPr>
        <w:ind w:left="0"/>
        <w:jc w:val="left"/>
        <w:rPr>
          <w:rStyle w:val="Hypertextovodkaz"/>
          <w:rFonts w:cs="Times New Roman"/>
        </w:rPr>
      </w:pPr>
      <w:proofErr w:type="spellStart"/>
      <w:r w:rsidRPr="004927B5">
        <w:rPr>
          <w:rFonts w:cs="Times New Roman"/>
          <w:color w:val="000000" w:themeColor="text1"/>
        </w:rPr>
        <w:t>Migratory</w:t>
      </w:r>
      <w:proofErr w:type="spellEnd"/>
      <w:r w:rsidRPr="004927B5">
        <w:rPr>
          <w:rFonts w:cs="Times New Roman"/>
          <w:color w:val="000000" w:themeColor="text1"/>
        </w:rPr>
        <w:t xml:space="preserve"> </w:t>
      </w:r>
      <w:proofErr w:type="spellStart"/>
      <w:r w:rsidRPr="004927B5">
        <w:rPr>
          <w:rFonts w:cs="Times New Roman"/>
          <w:color w:val="000000" w:themeColor="text1"/>
        </w:rPr>
        <w:t>Routes</w:t>
      </w:r>
      <w:proofErr w:type="spellEnd"/>
      <w:r w:rsidRPr="004927B5">
        <w:rPr>
          <w:rFonts w:cs="Times New Roman"/>
          <w:color w:val="000000" w:themeColor="text1"/>
        </w:rPr>
        <w:t xml:space="preserve">: Western </w:t>
      </w:r>
      <w:proofErr w:type="spellStart"/>
      <w:r w:rsidRPr="004927B5">
        <w:rPr>
          <w:rFonts w:cs="Times New Roman"/>
          <w:color w:val="000000" w:themeColor="text1"/>
        </w:rPr>
        <w:t>Balkan</w:t>
      </w:r>
      <w:proofErr w:type="spellEnd"/>
      <w:r w:rsidRPr="004927B5">
        <w:rPr>
          <w:rFonts w:cs="Times New Roman"/>
          <w:color w:val="000000" w:themeColor="text1"/>
        </w:rPr>
        <w:t xml:space="preserve"> Route [online]. Varšava: Evropská pohraniční a pobřežní stráž, </w:t>
      </w:r>
      <w:proofErr w:type="spellStart"/>
      <w:r w:rsidRPr="004927B5">
        <w:rPr>
          <w:rFonts w:cs="Times New Roman"/>
          <w:color w:val="000000" w:themeColor="text1"/>
        </w:rPr>
        <w:t>Frontex</w:t>
      </w:r>
      <w:proofErr w:type="spellEnd"/>
      <w:r w:rsidRPr="004927B5">
        <w:rPr>
          <w:rFonts w:cs="Times New Roman"/>
          <w:color w:val="000000" w:themeColor="text1"/>
        </w:rPr>
        <w:t xml:space="preserve">, 2019 [cit. 2020-04-16]. Dostupné z: </w:t>
      </w:r>
      <w:hyperlink r:id="rId42" w:history="1">
        <w:r w:rsidRPr="004927B5">
          <w:rPr>
            <w:rStyle w:val="Hypertextovodkaz"/>
            <w:rFonts w:cs="Times New Roman"/>
          </w:rPr>
          <w:t>https://frontex.europa.eu/along-eu-borders/migratory-routes/western-balkan-route/</w:t>
        </w:r>
      </w:hyperlink>
    </w:p>
    <w:p w14:paraId="58D63D92" w14:textId="77777777" w:rsidR="00490F4E" w:rsidRPr="004927B5" w:rsidRDefault="00490F4E" w:rsidP="00D36A8D">
      <w:pPr>
        <w:ind w:left="0"/>
        <w:jc w:val="left"/>
        <w:rPr>
          <w:rFonts w:cs="Times New Roman"/>
          <w:color w:val="000000" w:themeColor="text1"/>
        </w:rPr>
      </w:pPr>
    </w:p>
    <w:p w14:paraId="55D8EC38" w14:textId="2E04FA5C" w:rsidR="00490F4E" w:rsidRPr="004927B5" w:rsidRDefault="00490F4E" w:rsidP="00D36A8D">
      <w:pPr>
        <w:ind w:left="0"/>
        <w:jc w:val="left"/>
        <w:rPr>
          <w:rStyle w:val="Hypertextovodkaz"/>
          <w:rFonts w:cs="Times New Roman"/>
        </w:rPr>
      </w:pPr>
      <w:proofErr w:type="spellStart"/>
      <w:r w:rsidRPr="004927B5">
        <w:rPr>
          <w:rFonts w:cs="Times New Roman"/>
          <w:color w:val="000000" w:themeColor="text1"/>
        </w:rPr>
        <w:t>Migratory</w:t>
      </w:r>
      <w:proofErr w:type="spellEnd"/>
      <w:r w:rsidRPr="004927B5">
        <w:rPr>
          <w:rFonts w:cs="Times New Roman"/>
          <w:color w:val="000000" w:themeColor="text1"/>
        </w:rPr>
        <w:t xml:space="preserve"> </w:t>
      </w:r>
      <w:proofErr w:type="spellStart"/>
      <w:r w:rsidRPr="004927B5">
        <w:rPr>
          <w:rFonts w:cs="Times New Roman"/>
          <w:color w:val="000000" w:themeColor="text1"/>
        </w:rPr>
        <w:t>Routes</w:t>
      </w:r>
      <w:proofErr w:type="spellEnd"/>
      <w:r w:rsidRPr="004927B5">
        <w:rPr>
          <w:rFonts w:cs="Times New Roman"/>
          <w:color w:val="000000" w:themeColor="text1"/>
        </w:rPr>
        <w:t xml:space="preserve">: Western </w:t>
      </w:r>
      <w:proofErr w:type="spellStart"/>
      <w:r w:rsidRPr="004927B5">
        <w:rPr>
          <w:rFonts w:cs="Times New Roman"/>
          <w:color w:val="000000" w:themeColor="text1"/>
        </w:rPr>
        <w:t>Mediterranean</w:t>
      </w:r>
      <w:proofErr w:type="spellEnd"/>
      <w:r w:rsidRPr="004927B5">
        <w:rPr>
          <w:rFonts w:cs="Times New Roman"/>
          <w:color w:val="000000" w:themeColor="text1"/>
        </w:rPr>
        <w:t xml:space="preserve"> Route [online]. Varšava: Evropská pohraniční a pobřežní stráž, </w:t>
      </w:r>
      <w:proofErr w:type="spellStart"/>
      <w:r w:rsidRPr="004927B5">
        <w:rPr>
          <w:rFonts w:cs="Times New Roman"/>
          <w:color w:val="000000" w:themeColor="text1"/>
        </w:rPr>
        <w:t>Frontex</w:t>
      </w:r>
      <w:proofErr w:type="spellEnd"/>
      <w:r w:rsidRPr="004927B5">
        <w:rPr>
          <w:rFonts w:cs="Times New Roman"/>
          <w:color w:val="000000" w:themeColor="text1"/>
        </w:rPr>
        <w:t xml:space="preserve">, 2019 [cit. 2020-04-16]. Dostupné z: </w:t>
      </w:r>
      <w:hyperlink r:id="rId43" w:history="1">
        <w:r w:rsidRPr="004927B5">
          <w:rPr>
            <w:rStyle w:val="Hypertextovodkaz"/>
            <w:rFonts w:cs="Times New Roman"/>
          </w:rPr>
          <w:t>https://frontex.europa.eu/along-eu-borders/migratory-routes/western-mediterranean-route/</w:t>
        </w:r>
      </w:hyperlink>
    </w:p>
    <w:p w14:paraId="1005599E" w14:textId="77777777" w:rsidR="00490F4E" w:rsidRPr="004927B5" w:rsidRDefault="00490F4E" w:rsidP="00D36A8D">
      <w:pPr>
        <w:ind w:left="0"/>
        <w:jc w:val="left"/>
        <w:rPr>
          <w:rFonts w:cs="Times New Roman"/>
          <w:color w:val="000000" w:themeColor="text1"/>
        </w:rPr>
      </w:pPr>
    </w:p>
    <w:p w14:paraId="7DEB05DE" w14:textId="384BACBC"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Ministerstvo vnitra České republiky: Obchodování s lidmi [online]. [cit. 2019-11-29]. Dostupné z: </w:t>
      </w:r>
      <w:hyperlink r:id="rId44" w:history="1">
        <w:r w:rsidRPr="004927B5">
          <w:rPr>
            <w:rStyle w:val="Hypertextovodkaz"/>
            <w:rFonts w:cs="Times New Roman"/>
          </w:rPr>
          <w:t>https://www.mvcr.cz/clanek/obchodovani-s-lidmi.aspx</w:t>
        </w:r>
      </w:hyperlink>
    </w:p>
    <w:p w14:paraId="4A2E73D3" w14:textId="77777777" w:rsidR="00490F4E" w:rsidRPr="004927B5" w:rsidRDefault="00490F4E" w:rsidP="00D36A8D">
      <w:pPr>
        <w:ind w:left="0"/>
        <w:jc w:val="left"/>
        <w:rPr>
          <w:rFonts w:cs="Times New Roman"/>
          <w:color w:val="000000" w:themeColor="text1"/>
        </w:rPr>
      </w:pPr>
    </w:p>
    <w:p w14:paraId="6B00903C" w14:textId="4D209F5F" w:rsidR="00490F4E" w:rsidRPr="004927B5" w:rsidRDefault="00490F4E" w:rsidP="00D36A8D">
      <w:pPr>
        <w:ind w:left="0"/>
        <w:jc w:val="left"/>
        <w:rPr>
          <w:rFonts w:cs="Times New Roman"/>
          <w:color w:val="000000" w:themeColor="text1"/>
        </w:rPr>
      </w:pPr>
      <w:r w:rsidRPr="004927B5">
        <w:rPr>
          <w:rFonts w:cs="Times New Roman"/>
          <w:color w:val="000000" w:themeColor="text1"/>
        </w:rPr>
        <w:t xml:space="preserve">Mise EUCAP Sahel Niger: prodloužení mise, dohodnutí rozpočtu a úprava mandátu: Tisková zpráva [online]. Generální sekretariát Rady EU [cit. 2019-12-02]. Dostupné z: </w:t>
      </w:r>
      <w:hyperlink r:id="rId45" w:history="1">
        <w:r w:rsidRPr="004927B5">
          <w:rPr>
            <w:rStyle w:val="Hypertextovodkaz"/>
            <w:rFonts w:cs="Times New Roman"/>
          </w:rPr>
          <w:t>https://www.consilium.europa.eu/cs/press/press-releases/2016/07/18/fac-sahel-niger/</w:t>
        </w:r>
      </w:hyperlink>
      <w:r w:rsidRPr="004927B5">
        <w:rPr>
          <w:rFonts w:cs="Times New Roman"/>
          <w:color w:val="000000" w:themeColor="text1"/>
        </w:rPr>
        <w:t xml:space="preserve"> </w:t>
      </w:r>
    </w:p>
    <w:p w14:paraId="778ECD22" w14:textId="77777777" w:rsidR="00211DDD" w:rsidRPr="004927B5" w:rsidRDefault="00211DDD" w:rsidP="00D36A8D">
      <w:pPr>
        <w:ind w:left="0"/>
        <w:jc w:val="left"/>
        <w:rPr>
          <w:rFonts w:cs="Times New Roman"/>
          <w:color w:val="000000" w:themeColor="text1"/>
        </w:rPr>
      </w:pPr>
    </w:p>
    <w:p w14:paraId="750135DE" w14:textId="0FAA47B5" w:rsidR="00490F4E" w:rsidRPr="004927B5" w:rsidRDefault="00490F4E" w:rsidP="00D36A8D">
      <w:pPr>
        <w:ind w:left="0"/>
        <w:jc w:val="left"/>
        <w:rPr>
          <w:rStyle w:val="Hypertextovodkaz"/>
          <w:rFonts w:cs="Times New Roman"/>
        </w:rPr>
      </w:pPr>
      <w:proofErr w:type="spellStart"/>
      <w:r w:rsidRPr="004927B5">
        <w:rPr>
          <w:rFonts w:cs="Times New Roman"/>
          <w:color w:val="000000" w:themeColor="text1"/>
        </w:rPr>
        <w:t>Missing</w:t>
      </w:r>
      <w:proofErr w:type="spellEnd"/>
      <w:r w:rsidRPr="004927B5">
        <w:rPr>
          <w:rFonts w:cs="Times New Roman"/>
          <w:color w:val="000000" w:themeColor="text1"/>
        </w:rPr>
        <w:t xml:space="preserve"> </w:t>
      </w:r>
      <w:proofErr w:type="spellStart"/>
      <w:r w:rsidRPr="004927B5">
        <w:rPr>
          <w:rFonts w:cs="Times New Roman"/>
          <w:color w:val="000000" w:themeColor="text1"/>
        </w:rPr>
        <w:t>Migrants</w:t>
      </w:r>
      <w:proofErr w:type="spellEnd"/>
      <w:r w:rsidRPr="004927B5">
        <w:rPr>
          <w:rFonts w:cs="Times New Roman"/>
          <w:color w:val="000000" w:themeColor="text1"/>
        </w:rPr>
        <w:t xml:space="preserve"> Project data: </w:t>
      </w:r>
      <w:proofErr w:type="spellStart"/>
      <w:r w:rsidRPr="004927B5">
        <w:rPr>
          <w:rFonts w:cs="Times New Roman"/>
          <w:color w:val="000000" w:themeColor="text1"/>
        </w:rPr>
        <w:t>Recorded</w:t>
      </w:r>
      <w:proofErr w:type="spellEnd"/>
      <w:r w:rsidRPr="004927B5">
        <w:rPr>
          <w:rFonts w:cs="Times New Roman"/>
          <w:color w:val="000000" w:themeColor="text1"/>
        </w:rPr>
        <w:t xml:space="preserve"> migrant </w:t>
      </w:r>
      <w:proofErr w:type="spellStart"/>
      <w:r w:rsidRPr="004927B5">
        <w:rPr>
          <w:rFonts w:cs="Times New Roman"/>
          <w:color w:val="000000" w:themeColor="text1"/>
        </w:rPr>
        <w:t>deaths</w:t>
      </w:r>
      <w:proofErr w:type="spellEnd"/>
      <w:r w:rsidRPr="004927B5">
        <w:rPr>
          <w:rFonts w:cs="Times New Roman"/>
          <w:color w:val="000000" w:themeColor="text1"/>
        </w:rPr>
        <w:t xml:space="preserve"> by region. </w:t>
      </w:r>
      <w:proofErr w:type="spellStart"/>
      <w:r w:rsidRPr="004927B5">
        <w:rPr>
          <w:rFonts w:cs="Times New Roman"/>
          <w:color w:val="000000" w:themeColor="text1"/>
        </w:rPr>
        <w:t>Missing</w:t>
      </w:r>
      <w:proofErr w:type="spellEnd"/>
      <w:r w:rsidRPr="004927B5">
        <w:rPr>
          <w:rFonts w:cs="Times New Roman"/>
          <w:color w:val="000000" w:themeColor="text1"/>
        </w:rPr>
        <w:t xml:space="preserve"> </w:t>
      </w:r>
      <w:proofErr w:type="spellStart"/>
      <w:r w:rsidRPr="004927B5">
        <w:rPr>
          <w:rFonts w:cs="Times New Roman"/>
          <w:color w:val="000000" w:themeColor="text1"/>
        </w:rPr>
        <w:t>Migrants</w:t>
      </w:r>
      <w:proofErr w:type="spellEnd"/>
      <w:r w:rsidRPr="004927B5">
        <w:rPr>
          <w:rFonts w:cs="Times New Roman"/>
          <w:color w:val="000000" w:themeColor="text1"/>
        </w:rPr>
        <w:t xml:space="preserve"> Project [online]. Ženeva [cit. 2019-12-25]. Dostupné z: </w:t>
      </w:r>
      <w:hyperlink r:id="rId46" w:history="1">
        <w:r w:rsidRPr="004927B5">
          <w:rPr>
            <w:rStyle w:val="Hypertextovodkaz"/>
            <w:rFonts w:cs="Times New Roman"/>
          </w:rPr>
          <w:t>https://missingmigrants.iom.int/</w:t>
        </w:r>
      </w:hyperlink>
    </w:p>
    <w:p w14:paraId="128DB29D" w14:textId="77777777" w:rsidR="00490F4E" w:rsidRPr="004927B5" w:rsidRDefault="00490F4E" w:rsidP="00D36A8D">
      <w:pPr>
        <w:ind w:left="0"/>
        <w:jc w:val="left"/>
        <w:rPr>
          <w:rFonts w:cs="Times New Roman"/>
          <w:color w:val="000000" w:themeColor="text1"/>
        </w:rPr>
      </w:pPr>
    </w:p>
    <w:p w14:paraId="4A7C75E4" w14:textId="6109EBED"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Německá kapitánka Carola </w:t>
      </w:r>
      <w:proofErr w:type="spellStart"/>
      <w:r w:rsidRPr="004927B5">
        <w:rPr>
          <w:rFonts w:cs="Times New Roman"/>
          <w:color w:val="000000" w:themeColor="text1"/>
        </w:rPr>
        <w:t>Racketeová</w:t>
      </w:r>
      <w:proofErr w:type="spellEnd"/>
      <w:r w:rsidRPr="004927B5">
        <w:rPr>
          <w:rFonts w:cs="Times New Roman"/>
          <w:color w:val="000000" w:themeColor="text1"/>
        </w:rPr>
        <w:t xml:space="preserve"> chce převézt do Evropy půl milionu migrantů. Reflex [online]. 2019, 15. července 2019 [cit. 2020-04-16]. Dostupné z: </w:t>
      </w:r>
      <w:hyperlink r:id="rId47" w:history="1">
        <w:r w:rsidRPr="004927B5">
          <w:rPr>
            <w:rStyle w:val="Hypertextovodkaz"/>
            <w:rFonts w:cs="Times New Roman"/>
          </w:rPr>
          <w:t>https://www.reflex.cz/clanek/zpravy/96441/nemecka-kapitanka-carola-racketeova-chce-prevezt-do-evropy-pul-milionu-migrantu.html</w:t>
        </w:r>
      </w:hyperlink>
    </w:p>
    <w:p w14:paraId="54ACDA75" w14:textId="77777777" w:rsidR="00490F4E" w:rsidRPr="004927B5" w:rsidRDefault="00490F4E" w:rsidP="00D36A8D">
      <w:pPr>
        <w:ind w:left="0"/>
        <w:jc w:val="left"/>
        <w:rPr>
          <w:rFonts w:cs="Times New Roman"/>
          <w:color w:val="000000" w:themeColor="text1"/>
        </w:rPr>
      </w:pPr>
    </w:p>
    <w:p w14:paraId="23C38991" w14:textId="0645A1E9" w:rsidR="00490F4E" w:rsidRPr="004927B5" w:rsidRDefault="00490F4E" w:rsidP="00D36A8D">
      <w:pPr>
        <w:ind w:left="0"/>
        <w:jc w:val="left"/>
        <w:rPr>
          <w:rStyle w:val="Hypertextovodkaz"/>
          <w:rFonts w:cs="Times New Roman"/>
        </w:rPr>
      </w:pPr>
      <w:r w:rsidRPr="004927B5">
        <w:rPr>
          <w:rFonts w:cs="Times New Roman"/>
          <w:color w:val="000000" w:themeColor="text1"/>
        </w:rPr>
        <w:lastRenderedPageBreak/>
        <w:t xml:space="preserve">Neziskové organizace spolupracují s pašeráky lidí, tvrdí italský prokurátor. Novinky.cz [online]. 2017, 23. dubna 2017 [cit. 2020-04-16]. Dostupné z: </w:t>
      </w:r>
      <w:hyperlink r:id="rId48" w:history="1">
        <w:r w:rsidRPr="004927B5">
          <w:rPr>
            <w:rStyle w:val="Hypertextovodkaz"/>
            <w:rFonts w:cs="Times New Roman"/>
          </w:rPr>
          <w:t>https://www.novinky.cz/zahranicni/evropa/clanek/neziskove-organizace-spolupracuji-s-paseraky-lidi-tvrdi-italsky-prokurator-40031514</w:t>
        </w:r>
      </w:hyperlink>
    </w:p>
    <w:p w14:paraId="38610E3C" w14:textId="77777777" w:rsidR="00490F4E" w:rsidRPr="004927B5" w:rsidRDefault="00490F4E" w:rsidP="00D36A8D">
      <w:pPr>
        <w:ind w:left="0"/>
        <w:jc w:val="left"/>
        <w:rPr>
          <w:rFonts w:cs="Times New Roman"/>
          <w:color w:val="000000" w:themeColor="text1"/>
        </w:rPr>
      </w:pPr>
    </w:p>
    <w:p w14:paraId="1F813C12" w14:textId="3C609873"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Neziskové organizace usnadňují práci pašerákům lidí, uvedl </w:t>
      </w:r>
      <w:proofErr w:type="spellStart"/>
      <w:r w:rsidRPr="004927B5">
        <w:rPr>
          <w:rFonts w:cs="Times New Roman"/>
          <w:color w:val="000000" w:themeColor="text1"/>
        </w:rPr>
        <w:t>Frontex</w:t>
      </w:r>
      <w:proofErr w:type="spellEnd"/>
      <w:r w:rsidRPr="004927B5">
        <w:rPr>
          <w:rFonts w:cs="Times New Roman"/>
          <w:color w:val="000000" w:themeColor="text1"/>
        </w:rPr>
        <w:t xml:space="preserve">. Novinky.cz [online]. 2017, 25. dubna 2017 [cit. 2020-04-16]. Dostupné z: </w:t>
      </w:r>
      <w:hyperlink r:id="rId49" w:history="1">
        <w:r w:rsidRPr="004927B5">
          <w:rPr>
            <w:rStyle w:val="Hypertextovodkaz"/>
            <w:rFonts w:cs="Times New Roman"/>
          </w:rPr>
          <w:t>https://www.novinky.cz/zahranicni/evropa/clanek/neziskove-organizace-usnadnuji-praci-paserakum-lidi-uvedl-frontex-40031765</w:t>
        </w:r>
      </w:hyperlink>
    </w:p>
    <w:p w14:paraId="60C53A6F" w14:textId="77777777" w:rsidR="00211DDD" w:rsidRPr="004927B5" w:rsidRDefault="00211DDD" w:rsidP="00D36A8D">
      <w:pPr>
        <w:ind w:left="0"/>
        <w:jc w:val="left"/>
        <w:rPr>
          <w:rFonts w:cs="Times New Roman"/>
          <w:color w:val="000000" w:themeColor="text1"/>
        </w:rPr>
      </w:pPr>
    </w:p>
    <w:p w14:paraId="3BEA4173" w14:textId="7E6BDC2D" w:rsidR="00490F4E" w:rsidRPr="004927B5" w:rsidRDefault="00490F4E" w:rsidP="0065638E">
      <w:pPr>
        <w:ind w:left="0"/>
        <w:jc w:val="left"/>
        <w:rPr>
          <w:rStyle w:val="Hypertextovodkaz"/>
          <w:rFonts w:cs="Times New Roman"/>
        </w:rPr>
      </w:pPr>
      <w:proofErr w:type="spellStart"/>
      <w:r w:rsidRPr="004927B5">
        <w:rPr>
          <w:rFonts w:cs="Times New Roman"/>
          <w:color w:val="000000" w:themeColor="text1"/>
        </w:rPr>
        <w:t>Number</w:t>
      </w:r>
      <w:proofErr w:type="spellEnd"/>
      <w:r w:rsidRPr="004927B5">
        <w:rPr>
          <w:rFonts w:cs="Times New Roman"/>
          <w:color w:val="000000" w:themeColor="text1"/>
        </w:rPr>
        <w:t xml:space="preserve"> of </w:t>
      </w:r>
      <w:proofErr w:type="spellStart"/>
      <w:r w:rsidRPr="004927B5">
        <w:rPr>
          <w:rFonts w:cs="Times New Roman"/>
          <w:color w:val="000000" w:themeColor="text1"/>
        </w:rPr>
        <w:t>recorded</w:t>
      </w:r>
      <w:proofErr w:type="spellEnd"/>
      <w:r w:rsidRPr="004927B5">
        <w:rPr>
          <w:rFonts w:cs="Times New Roman"/>
          <w:color w:val="000000" w:themeColor="text1"/>
        </w:rPr>
        <w:t xml:space="preserve"> </w:t>
      </w:r>
      <w:proofErr w:type="spellStart"/>
      <w:r w:rsidRPr="004927B5">
        <w:rPr>
          <w:rFonts w:cs="Times New Roman"/>
          <w:color w:val="000000" w:themeColor="text1"/>
        </w:rPr>
        <w:t>deaths</w:t>
      </w:r>
      <w:proofErr w:type="spellEnd"/>
      <w:r w:rsidRPr="004927B5">
        <w:rPr>
          <w:rFonts w:cs="Times New Roman"/>
          <w:color w:val="000000" w:themeColor="text1"/>
        </w:rPr>
        <w:t xml:space="preserve"> of </w:t>
      </w:r>
      <w:proofErr w:type="spellStart"/>
      <w:r w:rsidRPr="004927B5">
        <w:rPr>
          <w:rFonts w:cs="Times New Roman"/>
          <w:color w:val="000000" w:themeColor="text1"/>
        </w:rPr>
        <w:t>migrants</w:t>
      </w:r>
      <w:proofErr w:type="spellEnd"/>
      <w:r w:rsidRPr="004927B5">
        <w:rPr>
          <w:rFonts w:cs="Times New Roman"/>
          <w:color w:val="000000" w:themeColor="text1"/>
        </w:rPr>
        <w:t xml:space="preserve"> in the </w:t>
      </w:r>
      <w:proofErr w:type="spellStart"/>
      <w:r w:rsidRPr="004927B5">
        <w:rPr>
          <w:rFonts w:cs="Times New Roman"/>
          <w:color w:val="000000" w:themeColor="text1"/>
        </w:rPr>
        <w:t>Mediterranean</w:t>
      </w:r>
      <w:proofErr w:type="spellEnd"/>
      <w:r w:rsidRPr="004927B5">
        <w:rPr>
          <w:rFonts w:cs="Times New Roman"/>
          <w:color w:val="000000" w:themeColor="text1"/>
        </w:rPr>
        <w:t xml:space="preserve"> </w:t>
      </w:r>
      <w:proofErr w:type="spellStart"/>
      <w:r w:rsidRPr="004927B5">
        <w:rPr>
          <w:rFonts w:cs="Times New Roman"/>
          <w:color w:val="000000" w:themeColor="text1"/>
        </w:rPr>
        <w:t>Sea</w:t>
      </w:r>
      <w:proofErr w:type="spellEnd"/>
      <w:r w:rsidRPr="004927B5">
        <w:rPr>
          <w:rFonts w:cs="Times New Roman"/>
          <w:color w:val="000000" w:themeColor="text1"/>
        </w:rPr>
        <w:t xml:space="preserve"> from 2014 to 2020: </w:t>
      </w:r>
      <w:proofErr w:type="spellStart"/>
      <w:r w:rsidRPr="004927B5">
        <w:rPr>
          <w:rFonts w:cs="Times New Roman"/>
          <w:color w:val="000000" w:themeColor="text1"/>
        </w:rPr>
        <w:t>Deaths</w:t>
      </w:r>
      <w:proofErr w:type="spellEnd"/>
      <w:r w:rsidRPr="004927B5">
        <w:rPr>
          <w:rFonts w:cs="Times New Roman"/>
          <w:color w:val="000000" w:themeColor="text1"/>
        </w:rPr>
        <w:t xml:space="preserve"> of </w:t>
      </w:r>
      <w:proofErr w:type="spellStart"/>
      <w:r w:rsidRPr="004927B5">
        <w:rPr>
          <w:rFonts w:cs="Times New Roman"/>
          <w:color w:val="000000" w:themeColor="text1"/>
        </w:rPr>
        <w:t>migrants</w:t>
      </w:r>
      <w:proofErr w:type="spellEnd"/>
      <w:r w:rsidRPr="004927B5">
        <w:rPr>
          <w:rFonts w:cs="Times New Roman"/>
          <w:color w:val="000000" w:themeColor="text1"/>
        </w:rPr>
        <w:t xml:space="preserve"> in the </w:t>
      </w:r>
      <w:proofErr w:type="spellStart"/>
      <w:r w:rsidRPr="004927B5">
        <w:rPr>
          <w:rFonts w:cs="Times New Roman"/>
          <w:color w:val="000000" w:themeColor="text1"/>
        </w:rPr>
        <w:t>Mediterranean</w:t>
      </w:r>
      <w:proofErr w:type="spellEnd"/>
      <w:r w:rsidRPr="004927B5">
        <w:rPr>
          <w:rFonts w:cs="Times New Roman"/>
          <w:color w:val="000000" w:themeColor="text1"/>
        </w:rPr>
        <w:t xml:space="preserve"> </w:t>
      </w:r>
      <w:proofErr w:type="spellStart"/>
      <w:r w:rsidRPr="004927B5">
        <w:rPr>
          <w:rFonts w:cs="Times New Roman"/>
          <w:color w:val="000000" w:themeColor="text1"/>
        </w:rPr>
        <w:t>Sea</w:t>
      </w:r>
      <w:proofErr w:type="spellEnd"/>
      <w:r w:rsidRPr="004927B5">
        <w:rPr>
          <w:rFonts w:cs="Times New Roman"/>
          <w:color w:val="000000" w:themeColor="text1"/>
        </w:rPr>
        <w:t xml:space="preserve"> 2014-2020. Statista </w:t>
      </w:r>
      <w:proofErr w:type="spellStart"/>
      <w:r w:rsidRPr="004927B5">
        <w:rPr>
          <w:rFonts w:cs="Times New Roman"/>
          <w:color w:val="000000" w:themeColor="text1"/>
        </w:rPr>
        <w:t>Research</w:t>
      </w:r>
      <w:proofErr w:type="spellEnd"/>
      <w:r w:rsidRPr="004927B5">
        <w:rPr>
          <w:rFonts w:cs="Times New Roman"/>
          <w:color w:val="000000" w:themeColor="text1"/>
        </w:rPr>
        <w:t xml:space="preserve"> Department [online]. 2020, 10. února 2020 [cit. 2020-04-16]. Dostupné z: </w:t>
      </w:r>
      <w:hyperlink r:id="rId50" w:history="1">
        <w:r w:rsidRPr="004927B5">
          <w:rPr>
            <w:rStyle w:val="Hypertextovodkaz"/>
            <w:rFonts w:cs="Times New Roman"/>
          </w:rPr>
          <w:t>https://www.statista.com/statistics/1082077/deaths-of-migrants-in-the-mediterranean-sea/</w:t>
        </w:r>
      </w:hyperlink>
    </w:p>
    <w:p w14:paraId="0AEA9606" w14:textId="77777777" w:rsidR="00490F4E" w:rsidRPr="004927B5" w:rsidRDefault="00490F4E" w:rsidP="0065638E">
      <w:pPr>
        <w:ind w:left="0"/>
        <w:jc w:val="left"/>
        <w:rPr>
          <w:rFonts w:cs="Times New Roman"/>
          <w:color w:val="000000" w:themeColor="text1"/>
        </w:rPr>
      </w:pPr>
    </w:p>
    <w:p w14:paraId="24DDBA7C" w14:textId="55475445"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NUMICO, Sarah. </w:t>
      </w:r>
      <w:proofErr w:type="spellStart"/>
      <w:r w:rsidRPr="004927B5">
        <w:rPr>
          <w:rFonts w:cs="Times New Roman"/>
          <w:color w:val="000000" w:themeColor="text1"/>
        </w:rPr>
        <w:t>Frontex</w:t>
      </w:r>
      <w:proofErr w:type="spellEnd"/>
      <w:r w:rsidRPr="004927B5">
        <w:rPr>
          <w:rFonts w:cs="Times New Roman"/>
          <w:color w:val="000000" w:themeColor="text1"/>
        </w:rPr>
        <w:t xml:space="preserve">: we are not </w:t>
      </w:r>
      <w:proofErr w:type="spellStart"/>
      <w:r w:rsidRPr="004927B5">
        <w:rPr>
          <w:rFonts w:cs="Times New Roman"/>
          <w:color w:val="000000" w:themeColor="text1"/>
        </w:rPr>
        <w:t>accusing</w:t>
      </w:r>
      <w:proofErr w:type="spellEnd"/>
      <w:r w:rsidRPr="004927B5">
        <w:rPr>
          <w:rFonts w:cs="Times New Roman"/>
          <w:color w:val="000000" w:themeColor="text1"/>
        </w:rPr>
        <w:t xml:space="preserve"> </w:t>
      </w:r>
      <w:proofErr w:type="spellStart"/>
      <w:r w:rsidRPr="004927B5">
        <w:rPr>
          <w:rFonts w:cs="Times New Roman"/>
          <w:color w:val="000000" w:themeColor="text1"/>
        </w:rPr>
        <w:t>NGOs</w:t>
      </w:r>
      <w:proofErr w:type="spellEnd"/>
      <w:r w:rsidRPr="004927B5">
        <w:rPr>
          <w:rFonts w:cs="Times New Roman"/>
          <w:color w:val="000000" w:themeColor="text1"/>
        </w:rPr>
        <w:t>. “</w:t>
      </w:r>
      <w:proofErr w:type="spellStart"/>
      <w:r w:rsidRPr="004927B5">
        <w:rPr>
          <w:rFonts w:cs="Times New Roman"/>
          <w:color w:val="000000" w:themeColor="text1"/>
        </w:rPr>
        <w:t>Human</w:t>
      </w:r>
      <w:proofErr w:type="spellEnd"/>
      <w:r w:rsidRPr="004927B5">
        <w:rPr>
          <w:rFonts w:cs="Times New Roman"/>
          <w:color w:val="000000" w:themeColor="text1"/>
        </w:rPr>
        <w:t xml:space="preserve"> </w:t>
      </w:r>
      <w:proofErr w:type="spellStart"/>
      <w:r w:rsidRPr="004927B5">
        <w:rPr>
          <w:rFonts w:cs="Times New Roman"/>
          <w:color w:val="000000" w:themeColor="text1"/>
        </w:rPr>
        <w:t>traffickers</w:t>
      </w:r>
      <w:proofErr w:type="spellEnd"/>
      <w:r w:rsidRPr="004927B5">
        <w:rPr>
          <w:rFonts w:cs="Times New Roman"/>
          <w:color w:val="000000" w:themeColor="text1"/>
        </w:rPr>
        <w:t xml:space="preserve"> are the </w:t>
      </w:r>
      <w:proofErr w:type="spellStart"/>
      <w:r w:rsidRPr="004927B5">
        <w:rPr>
          <w:rFonts w:cs="Times New Roman"/>
          <w:color w:val="000000" w:themeColor="text1"/>
        </w:rPr>
        <w:t>real</w:t>
      </w:r>
      <w:proofErr w:type="spellEnd"/>
      <w:r w:rsidRPr="004927B5">
        <w:rPr>
          <w:rFonts w:cs="Times New Roman"/>
          <w:color w:val="000000" w:themeColor="text1"/>
        </w:rPr>
        <w:t xml:space="preserve"> </w:t>
      </w:r>
      <w:proofErr w:type="spellStart"/>
      <w:r w:rsidRPr="004927B5">
        <w:rPr>
          <w:rFonts w:cs="Times New Roman"/>
          <w:color w:val="000000" w:themeColor="text1"/>
        </w:rPr>
        <w:t>enemies</w:t>
      </w:r>
      <w:proofErr w:type="spellEnd"/>
      <w:r w:rsidRPr="004927B5">
        <w:rPr>
          <w:rFonts w:cs="Times New Roman"/>
          <w:color w:val="000000" w:themeColor="text1"/>
        </w:rPr>
        <w:t xml:space="preserve">. More </w:t>
      </w:r>
      <w:proofErr w:type="spellStart"/>
      <w:r w:rsidRPr="004927B5">
        <w:rPr>
          <w:rFonts w:cs="Times New Roman"/>
          <w:color w:val="000000" w:themeColor="text1"/>
        </w:rPr>
        <w:t>resources</w:t>
      </w:r>
      <w:proofErr w:type="spellEnd"/>
      <w:r w:rsidRPr="004927B5">
        <w:rPr>
          <w:rFonts w:cs="Times New Roman"/>
          <w:color w:val="000000" w:themeColor="text1"/>
        </w:rPr>
        <w:t xml:space="preserve"> are </w:t>
      </w:r>
      <w:proofErr w:type="spellStart"/>
      <w:r w:rsidRPr="004927B5">
        <w:rPr>
          <w:rFonts w:cs="Times New Roman"/>
          <w:color w:val="000000" w:themeColor="text1"/>
        </w:rPr>
        <w:t>needed</w:t>
      </w:r>
      <w:proofErr w:type="spellEnd"/>
      <w:r w:rsidRPr="004927B5">
        <w:rPr>
          <w:rFonts w:cs="Times New Roman"/>
          <w:color w:val="000000" w:themeColor="text1"/>
        </w:rPr>
        <w:t xml:space="preserve">.”. </w:t>
      </w:r>
      <w:r w:rsidR="00211DDD" w:rsidRPr="004927B5">
        <w:rPr>
          <w:rFonts w:cs="Times New Roman"/>
          <w:color w:val="000000" w:themeColor="text1"/>
        </w:rPr>
        <w:t>Agensir.eu</w:t>
      </w:r>
      <w:r w:rsidRPr="004927B5">
        <w:rPr>
          <w:rFonts w:cs="Times New Roman"/>
          <w:color w:val="000000" w:themeColor="text1"/>
        </w:rPr>
        <w:t xml:space="preserve"> [online]. 2017, 5. května 2017 [cit. 2020-04-16]. Dostupné z: </w:t>
      </w:r>
      <w:hyperlink r:id="rId51" w:history="1">
        <w:r w:rsidRPr="004927B5">
          <w:rPr>
            <w:rStyle w:val="Hypertextovodkaz"/>
            <w:rFonts w:cs="Times New Roman"/>
          </w:rPr>
          <w:t>https://www.agensir.it/europa/2017/05/05/frontex-we-are-not-accusing-ngos-human-traffickers-are-the-real-enemies-more-resources-are-needed/</w:t>
        </w:r>
      </w:hyperlink>
    </w:p>
    <w:p w14:paraId="20D71869" w14:textId="77777777" w:rsidR="00490F4E" w:rsidRPr="004927B5" w:rsidRDefault="00490F4E" w:rsidP="00D36A8D">
      <w:pPr>
        <w:ind w:left="0"/>
        <w:jc w:val="left"/>
        <w:rPr>
          <w:rFonts w:cs="Times New Roman"/>
          <w:color w:val="000000" w:themeColor="text1"/>
        </w:rPr>
      </w:pPr>
    </w:p>
    <w:p w14:paraId="6947FB7D" w14:textId="76D04AAF" w:rsidR="00490F4E" w:rsidRPr="004927B5" w:rsidRDefault="00490F4E" w:rsidP="00D36A8D">
      <w:pPr>
        <w:ind w:left="0"/>
        <w:jc w:val="left"/>
        <w:rPr>
          <w:rStyle w:val="Hypertextovodkaz"/>
          <w:rFonts w:cs="Times New Roman"/>
        </w:rPr>
      </w:pPr>
      <w:r w:rsidRPr="004927B5">
        <w:rPr>
          <w:rFonts w:cs="Times New Roman"/>
          <w:color w:val="000000" w:themeColor="text1"/>
        </w:rPr>
        <w:t>Oficiální internetová stránka Evropské unie. Evropská agentura pro pohraniční a pobřežní stráž (</w:t>
      </w:r>
      <w:proofErr w:type="spellStart"/>
      <w:r w:rsidRPr="004927B5">
        <w:rPr>
          <w:rFonts w:cs="Times New Roman"/>
          <w:color w:val="000000" w:themeColor="text1"/>
        </w:rPr>
        <w:t>Frontex</w:t>
      </w:r>
      <w:proofErr w:type="spellEnd"/>
      <w:r w:rsidRPr="004927B5">
        <w:rPr>
          <w:rFonts w:cs="Times New Roman"/>
          <w:color w:val="000000" w:themeColor="text1"/>
        </w:rPr>
        <w:t xml:space="preserve">): Náplň činnosti. In: Oficiální internetová stránka Evropské unie [online]. 2016 [cit. 2019-11-29]. Dostupné z: </w:t>
      </w:r>
      <w:hyperlink r:id="rId52" w:history="1">
        <w:r w:rsidRPr="004927B5">
          <w:rPr>
            <w:rStyle w:val="Hypertextovodkaz"/>
            <w:rFonts w:cs="Times New Roman"/>
          </w:rPr>
          <w:t>https://www.europa.eu/european-union/about-eu/agencies/frontex_cs</w:t>
        </w:r>
      </w:hyperlink>
    </w:p>
    <w:p w14:paraId="2FCE13E9" w14:textId="77777777" w:rsidR="00490F4E" w:rsidRPr="004927B5" w:rsidRDefault="00490F4E" w:rsidP="00D36A8D">
      <w:pPr>
        <w:ind w:left="0"/>
        <w:jc w:val="left"/>
        <w:rPr>
          <w:rFonts w:cs="Times New Roman"/>
          <w:color w:val="000000" w:themeColor="text1"/>
        </w:rPr>
      </w:pPr>
    </w:p>
    <w:p w14:paraId="0987DF74" w14:textId="0FDEA0B2"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Operace EU NAVFOR MED Sophia: mandát prodloužen do 30. září 2019: Migrační politika EU [online]. Generální sekretariát Rady Evropské unie, 2019 [cit. 2019-12-02]. Dostupné z: </w:t>
      </w:r>
      <w:hyperlink r:id="rId53" w:history="1">
        <w:r w:rsidRPr="004927B5">
          <w:rPr>
            <w:rStyle w:val="Hypertextovodkaz"/>
            <w:rFonts w:cs="Times New Roman"/>
          </w:rPr>
          <w:t>https://www.consilium.europa.eu/cs/press/press-releases/2019/03/29/eunavfor-med-operation-sophia-mandate-extended-until-30-september-2019/</w:t>
        </w:r>
      </w:hyperlink>
    </w:p>
    <w:p w14:paraId="6AC79857" w14:textId="77777777" w:rsidR="00490F4E" w:rsidRPr="004927B5" w:rsidRDefault="00490F4E" w:rsidP="00D36A8D">
      <w:pPr>
        <w:ind w:left="0"/>
        <w:jc w:val="left"/>
        <w:rPr>
          <w:rFonts w:cs="Times New Roman"/>
          <w:color w:val="000000" w:themeColor="text1"/>
        </w:rPr>
      </w:pPr>
    </w:p>
    <w:p w14:paraId="67C657E5" w14:textId="33372EC4" w:rsidR="00490F4E" w:rsidRPr="004927B5" w:rsidRDefault="00490F4E" w:rsidP="00D36A8D">
      <w:pPr>
        <w:ind w:left="0"/>
        <w:jc w:val="left"/>
        <w:rPr>
          <w:rFonts w:cs="Times New Roman"/>
          <w:color w:val="0563C1" w:themeColor="hyperlink"/>
          <w:u w:val="single"/>
        </w:rPr>
      </w:pPr>
      <w:proofErr w:type="spellStart"/>
      <w:r w:rsidRPr="004927B5">
        <w:rPr>
          <w:rFonts w:cs="Times New Roman"/>
          <w:color w:val="000000" w:themeColor="text1"/>
        </w:rPr>
        <w:t>Operation</w:t>
      </w:r>
      <w:proofErr w:type="spellEnd"/>
      <w:r w:rsidRPr="004927B5">
        <w:rPr>
          <w:rFonts w:cs="Times New Roman"/>
          <w:color w:val="000000" w:themeColor="text1"/>
        </w:rPr>
        <w:t xml:space="preserve"> Poseidon (</w:t>
      </w:r>
      <w:proofErr w:type="spellStart"/>
      <w:r w:rsidRPr="004927B5">
        <w:rPr>
          <w:rFonts w:cs="Times New Roman"/>
          <w:color w:val="000000" w:themeColor="text1"/>
        </w:rPr>
        <w:t>Greece</w:t>
      </w:r>
      <w:proofErr w:type="spellEnd"/>
      <w:r w:rsidRPr="004927B5">
        <w:rPr>
          <w:rFonts w:cs="Times New Roman"/>
          <w:color w:val="000000" w:themeColor="text1"/>
        </w:rPr>
        <w:t xml:space="preserve">): </w:t>
      </w:r>
      <w:proofErr w:type="spellStart"/>
      <w:r w:rsidRPr="004927B5">
        <w:rPr>
          <w:rFonts w:cs="Times New Roman"/>
          <w:color w:val="000000" w:themeColor="text1"/>
        </w:rPr>
        <w:t>Main</w:t>
      </w:r>
      <w:proofErr w:type="spellEnd"/>
      <w:r w:rsidRPr="004927B5">
        <w:rPr>
          <w:rFonts w:cs="Times New Roman"/>
          <w:color w:val="000000" w:themeColor="text1"/>
        </w:rPr>
        <w:t xml:space="preserve"> </w:t>
      </w:r>
      <w:proofErr w:type="spellStart"/>
      <w:r w:rsidRPr="004927B5">
        <w:rPr>
          <w:rFonts w:cs="Times New Roman"/>
          <w:color w:val="000000" w:themeColor="text1"/>
        </w:rPr>
        <w:t>Operations</w:t>
      </w:r>
      <w:proofErr w:type="spellEnd"/>
      <w:r w:rsidRPr="004927B5">
        <w:rPr>
          <w:rFonts w:cs="Times New Roman"/>
          <w:color w:val="000000" w:themeColor="text1"/>
        </w:rPr>
        <w:t xml:space="preserve"> [online]. FRONTEX [cit. 2019-12-02]. Dostupné z: </w:t>
      </w:r>
      <w:hyperlink r:id="rId54" w:history="1">
        <w:r w:rsidRPr="004927B5">
          <w:rPr>
            <w:rStyle w:val="Hypertextovodkaz"/>
            <w:rFonts w:cs="Times New Roman"/>
          </w:rPr>
          <w:t>https://frontex.europa.eu/along-eu-borders/main-operations/operation-poseidon-greece-/</w:t>
        </w:r>
      </w:hyperlink>
    </w:p>
    <w:p w14:paraId="16E90970" w14:textId="3F26EDAB" w:rsidR="00490F4E" w:rsidRPr="004927B5" w:rsidRDefault="00490F4E" w:rsidP="0065638E">
      <w:pPr>
        <w:ind w:left="0"/>
        <w:jc w:val="left"/>
        <w:rPr>
          <w:rStyle w:val="Hypertextovodkaz"/>
          <w:rFonts w:cs="Times New Roman"/>
        </w:rPr>
      </w:pPr>
      <w:proofErr w:type="spellStart"/>
      <w:r w:rsidRPr="004927B5">
        <w:rPr>
          <w:rFonts w:cs="Times New Roman"/>
          <w:color w:val="000000" w:themeColor="text1"/>
        </w:rPr>
        <w:lastRenderedPageBreak/>
        <w:t>Operations</w:t>
      </w:r>
      <w:proofErr w:type="spellEnd"/>
      <w:r w:rsidRPr="004927B5">
        <w:rPr>
          <w:rFonts w:cs="Times New Roman"/>
          <w:color w:val="000000" w:themeColor="text1"/>
        </w:rPr>
        <w:t xml:space="preserve"> Minerva, </w:t>
      </w:r>
      <w:proofErr w:type="spellStart"/>
      <w:r w:rsidRPr="004927B5">
        <w:rPr>
          <w:rFonts w:cs="Times New Roman"/>
          <w:color w:val="000000" w:themeColor="text1"/>
        </w:rPr>
        <w:t>Indalo</w:t>
      </w:r>
      <w:proofErr w:type="spellEnd"/>
      <w:r w:rsidRPr="004927B5">
        <w:rPr>
          <w:rFonts w:cs="Times New Roman"/>
          <w:color w:val="000000" w:themeColor="text1"/>
        </w:rPr>
        <w:t xml:space="preserve"> (</w:t>
      </w:r>
      <w:proofErr w:type="spellStart"/>
      <w:r w:rsidRPr="004927B5">
        <w:rPr>
          <w:rFonts w:cs="Times New Roman"/>
          <w:color w:val="000000" w:themeColor="text1"/>
        </w:rPr>
        <w:t>Spain</w:t>
      </w:r>
      <w:proofErr w:type="spellEnd"/>
      <w:r w:rsidRPr="004927B5">
        <w:rPr>
          <w:rFonts w:cs="Times New Roman"/>
          <w:color w:val="000000" w:themeColor="text1"/>
        </w:rPr>
        <w:t xml:space="preserve">). </w:t>
      </w:r>
      <w:proofErr w:type="spellStart"/>
      <w:r w:rsidRPr="004927B5">
        <w:rPr>
          <w:rFonts w:cs="Times New Roman"/>
          <w:color w:val="000000" w:themeColor="text1"/>
        </w:rPr>
        <w:t>European</w:t>
      </w:r>
      <w:proofErr w:type="spellEnd"/>
      <w:r w:rsidRPr="004927B5">
        <w:rPr>
          <w:rFonts w:cs="Times New Roman"/>
          <w:color w:val="000000" w:themeColor="text1"/>
        </w:rPr>
        <w:t xml:space="preserve"> </w:t>
      </w:r>
      <w:proofErr w:type="spellStart"/>
      <w:r w:rsidRPr="004927B5">
        <w:rPr>
          <w:rFonts w:cs="Times New Roman"/>
          <w:color w:val="000000" w:themeColor="text1"/>
        </w:rPr>
        <w:t>Border</w:t>
      </w:r>
      <w:proofErr w:type="spellEnd"/>
      <w:r w:rsidRPr="004927B5">
        <w:rPr>
          <w:rFonts w:cs="Times New Roman"/>
          <w:color w:val="000000" w:themeColor="text1"/>
        </w:rPr>
        <w:t xml:space="preserve"> and Coast </w:t>
      </w:r>
      <w:proofErr w:type="spellStart"/>
      <w:r w:rsidRPr="004927B5">
        <w:rPr>
          <w:rFonts w:cs="Times New Roman"/>
          <w:color w:val="000000" w:themeColor="text1"/>
        </w:rPr>
        <w:t>Guard</w:t>
      </w:r>
      <w:proofErr w:type="spellEnd"/>
      <w:r w:rsidRPr="004927B5">
        <w:rPr>
          <w:rFonts w:cs="Times New Roman"/>
          <w:color w:val="000000" w:themeColor="text1"/>
        </w:rPr>
        <w:t xml:space="preserve"> </w:t>
      </w:r>
      <w:proofErr w:type="spellStart"/>
      <w:r w:rsidRPr="004927B5">
        <w:rPr>
          <w:rFonts w:cs="Times New Roman"/>
          <w:color w:val="000000" w:themeColor="text1"/>
        </w:rPr>
        <w:t>Agency</w:t>
      </w:r>
      <w:proofErr w:type="spellEnd"/>
      <w:r w:rsidRPr="004927B5">
        <w:rPr>
          <w:rFonts w:cs="Times New Roman"/>
          <w:color w:val="000000" w:themeColor="text1"/>
        </w:rPr>
        <w:t xml:space="preserve">, </w:t>
      </w:r>
      <w:proofErr w:type="spellStart"/>
      <w:r w:rsidRPr="004927B5">
        <w:rPr>
          <w:rFonts w:cs="Times New Roman"/>
          <w:color w:val="000000" w:themeColor="text1"/>
        </w:rPr>
        <w:t>Frontex</w:t>
      </w:r>
      <w:proofErr w:type="spellEnd"/>
      <w:r w:rsidRPr="004927B5">
        <w:rPr>
          <w:rFonts w:cs="Times New Roman"/>
          <w:color w:val="000000" w:themeColor="text1"/>
        </w:rPr>
        <w:t xml:space="preserve"> [online]. [cit. 2020-04-16]. Dostupné z: </w:t>
      </w:r>
      <w:hyperlink r:id="rId55" w:history="1">
        <w:r w:rsidRPr="004927B5">
          <w:rPr>
            <w:rStyle w:val="Hypertextovodkaz"/>
            <w:rFonts w:cs="Times New Roman"/>
          </w:rPr>
          <w:t>https://frontex.europa.eu/along-eu-borders/main-operations/operations-minerva-indalo-spain-/</w:t>
        </w:r>
      </w:hyperlink>
    </w:p>
    <w:p w14:paraId="53788E2A" w14:textId="77777777" w:rsidR="00490F4E" w:rsidRPr="004927B5" w:rsidRDefault="00490F4E" w:rsidP="0065638E">
      <w:pPr>
        <w:ind w:left="0"/>
        <w:jc w:val="left"/>
        <w:rPr>
          <w:rFonts w:cs="Times New Roman"/>
          <w:color w:val="000000" w:themeColor="text1"/>
        </w:rPr>
      </w:pPr>
    </w:p>
    <w:p w14:paraId="051BCA75" w14:textId="2C78BBCD"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OZIMEK, Tom. NGO </w:t>
      </w:r>
      <w:proofErr w:type="spellStart"/>
      <w:r w:rsidRPr="004927B5">
        <w:rPr>
          <w:rFonts w:cs="Times New Roman"/>
          <w:color w:val="000000" w:themeColor="text1"/>
        </w:rPr>
        <w:t>Appears</w:t>
      </w:r>
      <w:proofErr w:type="spellEnd"/>
      <w:r w:rsidRPr="004927B5">
        <w:rPr>
          <w:rFonts w:cs="Times New Roman"/>
          <w:color w:val="000000" w:themeColor="text1"/>
        </w:rPr>
        <w:t xml:space="preserve"> to </w:t>
      </w:r>
      <w:proofErr w:type="spellStart"/>
      <w:r w:rsidRPr="004927B5">
        <w:rPr>
          <w:rFonts w:cs="Times New Roman"/>
          <w:color w:val="000000" w:themeColor="text1"/>
        </w:rPr>
        <w:t>Condone</w:t>
      </w:r>
      <w:proofErr w:type="spellEnd"/>
      <w:r w:rsidRPr="004927B5">
        <w:rPr>
          <w:rFonts w:cs="Times New Roman"/>
          <w:color w:val="000000" w:themeColor="text1"/>
        </w:rPr>
        <w:t xml:space="preserve"> </w:t>
      </w:r>
      <w:proofErr w:type="spellStart"/>
      <w:r w:rsidRPr="004927B5">
        <w:rPr>
          <w:rFonts w:cs="Times New Roman"/>
          <w:color w:val="000000" w:themeColor="text1"/>
        </w:rPr>
        <w:t>Asylum-seekers</w:t>
      </w:r>
      <w:proofErr w:type="spellEnd"/>
      <w:r w:rsidRPr="004927B5">
        <w:rPr>
          <w:rFonts w:cs="Times New Roman"/>
          <w:color w:val="000000" w:themeColor="text1"/>
        </w:rPr>
        <w:t xml:space="preserve"> </w:t>
      </w:r>
      <w:proofErr w:type="spellStart"/>
      <w:r w:rsidRPr="004927B5">
        <w:rPr>
          <w:rFonts w:cs="Times New Roman"/>
          <w:color w:val="000000" w:themeColor="text1"/>
        </w:rPr>
        <w:t>Misleading</w:t>
      </w:r>
      <w:proofErr w:type="spellEnd"/>
      <w:r w:rsidRPr="004927B5">
        <w:rPr>
          <w:rFonts w:cs="Times New Roman"/>
          <w:color w:val="000000" w:themeColor="text1"/>
        </w:rPr>
        <w:t xml:space="preserve"> EU </w:t>
      </w:r>
      <w:proofErr w:type="spellStart"/>
      <w:r w:rsidRPr="004927B5">
        <w:rPr>
          <w:rFonts w:cs="Times New Roman"/>
          <w:color w:val="000000" w:themeColor="text1"/>
        </w:rPr>
        <w:t>Border</w:t>
      </w:r>
      <w:proofErr w:type="spellEnd"/>
      <w:r w:rsidRPr="004927B5">
        <w:rPr>
          <w:rFonts w:cs="Times New Roman"/>
          <w:color w:val="000000" w:themeColor="text1"/>
        </w:rPr>
        <w:t xml:space="preserve"> </w:t>
      </w:r>
      <w:proofErr w:type="spellStart"/>
      <w:r w:rsidRPr="004927B5">
        <w:rPr>
          <w:rFonts w:cs="Times New Roman"/>
          <w:color w:val="000000" w:themeColor="text1"/>
        </w:rPr>
        <w:t>Guards</w:t>
      </w:r>
      <w:proofErr w:type="spellEnd"/>
      <w:r w:rsidRPr="004927B5">
        <w:rPr>
          <w:rFonts w:cs="Times New Roman"/>
          <w:color w:val="000000" w:themeColor="text1"/>
        </w:rPr>
        <w:t xml:space="preserve">. The epoch </w:t>
      </w:r>
      <w:proofErr w:type="spellStart"/>
      <w:r w:rsidRPr="004927B5">
        <w:rPr>
          <w:rFonts w:cs="Times New Roman"/>
          <w:color w:val="000000" w:themeColor="text1"/>
        </w:rPr>
        <w:t>times</w:t>
      </w:r>
      <w:proofErr w:type="spellEnd"/>
      <w:r w:rsidRPr="004927B5">
        <w:rPr>
          <w:rFonts w:cs="Times New Roman"/>
          <w:color w:val="000000" w:themeColor="text1"/>
        </w:rPr>
        <w:t xml:space="preserve"> [online]. 2018, 13. listopadu 2018 [cit. 2020-04-16]. Dostupné z: </w:t>
      </w:r>
      <w:hyperlink r:id="rId56" w:history="1">
        <w:r w:rsidRPr="004927B5">
          <w:rPr>
            <w:rStyle w:val="Hypertextovodkaz"/>
            <w:rFonts w:cs="Times New Roman"/>
          </w:rPr>
          <w:t>https://www.theepochtimes.com/ngo-exposed-teaching-migrants-how-to-trick-stupid-eu-border-guards_2714633.html</w:t>
        </w:r>
      </w:hyperlink>
    </w:p>
    <w:p w14:paraId="2EC96E0E" w14:textId="77777777" w:rsidR="00211DDD" w:rsidRPr="004927B5" w:rsidRDefault="00211DDD" w:rsidP="00D36A8D">
      <w:pPr>
        <w:ind w:left="0"/>
        <w:jc w:val="left"/>
        <w:rPr>
          <w:rFonts w:cs="Times New Roman"/>
          <w:color w:val="000000" w:themeColor="text1"/>
        </w:rPr>
      </w:pPr>
    </w:p>
    <w:p w14:paraId="1632A9E5" w14:textId="52F2C151" w:rsidR="00490F4E" w:rsidRPr="004927B5" w:rsidRDefault="00490F4E" w:rsidP="00D36A8D">
      <w:pPr>
        <w:ind w:left="0"/>
        <w:jc w:val="left"/>
        <w:rPr>
          <w:rFonts w:cs="Times New Roman"/>
          <w:color w:val="000000" w:themeColor="text1"/>
        </w:rPr>
      </w:pPr>
      <w:r w:rsidRPr="004927B5">
        <w:rPr>
          <w:rFonts w:cs="Times New Roman"/>
          <w:color w:val="000000" w:themeColor="text1"/>
        </w:rPr>
        <w:t xml:space="preserve">PASPALANOVA, </w:t>
      </w:r>
      <w:proofErr w:type="spellStart"/>
      <w:r w:rsidRPr="004927B5">
        <w:rPr>
          <w:rFonts w:cs="Times New Roman"/>
          <w:color w:val="000000" w:themeColor="text1"/>
        </w:rPr>
        <w:t>Mila.Undocumented</w:t>
      </w:r>
      <w:proofErr w:type="spellEnd"/>
      <w:r w:rsidRPr="004927B5">
        <w:rPr>
          <w:rFonts w:cs="Times New Roman"/>
          <w:color w:val="000000" w:themeColor="text1"/>
        </w:rPr>
        <w:t xml:space="preserve"> vs. Illegal Migrant: </w:t>
      </w:r>
      <w:proofErr w:type="spellStart"/>
      <w:r w:rsidRPr="004927B5">
        <w:rPr>
          <w:rFonts w:cs="Times New Roman"/>
          <w:color w:val="000000" w:themeColor="text1"/>
        </w:rPr>
        <w:t>Towards</w:t>
      </w:r>
      <w:proofErr w:type="spellEnd"/>
      <w:r w:rsidRPr="004927B5">
        <w:rPr>
          <w:rFonts w:cs="Times New Roman"/>
          <w:color w:val="000000" w:themeColor="text1"/>
        </w:rPr>
        <w:t xml:space="preserve"> </w:t>
      </w:r>
      <w:proofErr w:type="spellStart"/>
      <w:r w:rsidRPr="004927B5">
        <w:rPr>
          <w:rFonts w:cs="Times New Roman"/>
          <w:color w:val="000000" w:themeColor="text1"/>
        </w:rPr>
        <w:t>Terminological</w:t>
      </w:r>
      <w:proofErr w:type="spellEnd"/>
      <w:r w:rsidRPr="004927B5">
        <w:rPr>
          <w:rFonts w:cs="Times New Roman"/>
          <w:color w:val="000000" w:themeColor="text1"/>
        </w:rPr>
        <w:t xml:space="preserve"> </w:t>
      </w:r>
      <w:proofErr w:type="spellStart"/>
      <w:r w:rsidRPr="004927B5">
        <w:rPr>
          <w:rFonts w:cs="Times New Roman"/>
          <w:color w:val="000000" w:themeColor="text1"/>
        </w:rPr>
        <w:t>Coherence</w:t>
      </w:r>
      <w:proofErr w:type="spellEnd"/>
      <w:r w:rsidRPr="004927B5">
        <w:rPr>
          <w:rFonts w:cs="Times New Roman"/>
          <w:color w:val="000000" w:themeColor="text1"/>
        </w:rPr>
        <w:t xml:space="preserve">. </w:t>
      </w:r>
      <w:proofErr w:type="spellStart"/>
      <w:r w:rsidRPr="004927B5">
        <w:rPr>
          <w:rFonts w:cs="Times New Roman"/>
          <w:color w:val="000000" w:themeColor="text1"/>
        </w:rPr>
        <w:t>Migr</w:t>
      </w:r>
      <w:proofErr w:type="spellEnd"/>
      <w:r w:rsidRPr="004927B5">
        <w:rPr>
          <w:rFonts w:cs="Times New Roman"/>
          <w:color w:val="000000" w:themeColor="text1"/>
        </w:rPr>
        <w:t>. Inter [online]. 2008, vol.4, n.3, pp.79-90. ISSN 2594-0279.</w:t>
      </w:r>
    </w:p>
    <w:p w14:paraId="45EF1505" w14:textId="77777777" w:rsidR="00490F4E" w:rsidRPr="004927B5" w:rsidRDefault="00490F4E" w:rsidP="00D36A8D">
      <w:pPr>
        <w:ind w:left="0"/>
        <w:jc w:val="left"/>
        <w:rPr>
          <w:rFonts w:cs="Times New Roman"/>
          <w:color w:val="000000" w:themeColor="text1"/>
        </w:rPr>
      </w:pPr>
    </w:p>
    <w:p w14:paraId="0A6F6BEC" w14:textId="09834898" w:rsidR="00490F4E" w:rsidRPr="004927B5" w:rsidRDefault="00490F4E" w:rsidP="0065638E">
      <w:pPr>
        <w:ind w:left="0"/>
        <w:jc w:val="left"/>
        <w:rPr>
          <w:rFonts w:cs="Times New Roman"/>
          <w:color w:val="000000" w:themeColor="text1"/>
        </w:rPr>
      </w:pPr>
      <w:r w:rsidRPr="004927B5">
        <w:rPr>
          <w:rFonts w:cs="Times New Roman"/>
          <w:color w:val="000000" w:themeColor="text1"/>
        </w:rPr>
        <w:t>PELTRÁM, Antonín. Evropská integrace a Česká republika: Druhý a třetí pilíř Evropské unie.</w:t>
      </w:r>
      <w:r w:rsidR="00741310" w:rsidRPr="004927B5">
        <w:rPr>
          <w:rFonts w:cs="Times New Roman"/>
          <w:color w:val="000000" w:themeColor="text1"/>
        </w:rPr>
        <w:t xml:space="preserve"> </w:t>
      </w:r>
      <w:r w:rsidRPr="004927B5">
        <w:rPr>
          <w:rFonts w:cs="Times New Roman"/>
          <w:color w:val="000000" w:themeColor="text1"/>
        </w:rPr>
        <w:t xml:space="preserve">Praha: Grada </w:t>
      </w:r>
      <w:proofErr w:type="spellStart"/>
      <w:r w:rsidRPr="004927B5">
        <w:rPr>
          <w:rFonts w:cs="Times New Roman"/>
          <w:color w:val="000000" w:themeColor="text1"/>
        </w:rPr>
        <w:t>Publishing</w:t>
      </w:r>
      <w:proofErr w:type="spellEnd"/>
      <w:r w:rsidRPr="004927B5">
        <w:rPr>
          <w:rFonts w:cs="Times New Roman"/>
          <w:color w:val="000000" w:themeColor="text1"/>
        </w:rPr>
        <w:t>, a.s., 2009, s. 98-99. ISBN 978-80-247-2849-0.</w:t>
      </w:r>
    </w:p>
    <w:p w14:paraId="2C82D6CA" w14:textId="77777777" w:rsidR="00211DDD" w:rsidRPr="004927B5" w:rsidRDefault="00211DDD" w:rsidP="0065638E">
      <w:pPr>
        <w:ind w:left="0"/>
        <w:jc w:val="left"/>
        <w:rPr>
          <w:rFonts w:cs="Times New Roman"/>
          <w:color w:val="000000" w:themeColor="text1"/>
        </w:rPr>
      </w:pPr>
    </w:p>
    <w:p w14:paraId="6535AA90" w14:textId="41F20A94" w:rsidR="00490F4E" w:rsidRPr="004927B5" w:rsidRDefault="00490F4E" w:rsidP="0065638E">
      <w:pPr>
        <w:ind w:left="0"/>
        <w:jc w:val="left"/>
        <w:rPr>
          <w:rFonts w:cs="Times New Roman"/>
          <w:color w:val="000000" w:themeColor="text1"/>
        </w:rPr>
      </w:pPr>
      <w:proofErr w:type="spellStart"/>
      <w:r w:rsidRPr="004927B5">
        <w:rPr>
          <w:rFonts w:cs="Times New Roman"/>
          <w:color w:val="000000" w:themeColor="text1"/>
        </w:rPr>
        <w:t>Press</w:t>
      </w:r>
      <w:proofErr w:type="spellEnd"/>
      <w:r w:rsidRPr="004927B5">
        <w:rPr>
          <w:rFonts w:cs="Times New Roman"/>
          <w:color w:val="000000" w:themeColor="text1"/>
        </w:rPr>
        <w:t xml:space="preserve"> </w:t>
      </w:r>
      <w:proofErr w:type="spellStart"/>
      <w:r w:rsidRPr="004927B5">
        <w:rPr>
          <w:rFonts w:cs="Times New Roman"/>
          <w:color w:val="000000" w:themeColor="text1"/>
        </w:rPr>
        <w:t>release</w:t>
      </w:r>
      <w:proofErr w:type="spellEnd"/>
      <w:r w:rsidRPr="004927B5">
        <w:rPr>
          <w:rFonts w:cs="Times New Roman"/>
          <w:color w:val="000000" w:themeColor="text1"/>
        </w:rPr>
        <w:t xml:space="preserve">: Europol and </w:t>
      </w:r>
      <w:proofErr w:type="spellStart"/>
      <w:r w:rsidRPr="004927B5">
        <w:rPr>
          <w:rFonts w:cs="Times New Roman"/>
          <w:color w:val="000000" w:themeColor="text1"/>
        </w:rPr>
        <w:t>Frontex</w:t>
      </w:r>
      <w:proofErr w:type="spellEnd"/>
      <w:r w:rsidRPr="004927B5">
        <w:rPr>
          <w:rFonts w:cs="Times New Roman"/>
          <w:color w:val="000000" w:themeColor="text1"/>
        </w:rPr>
        <w:t xml:space="preserve"> sign new joint </w:t>
      </w:r>
      <w:proofErr w:type="spellStart"/>
      <w:r w:rsidRPr="004927B5">
        <w:rPr>
          <w:rFonts w:cs="Times New Roman"/>
          <w:color w:val="000000" w:themeColor="text1"/>
        </w:rPr>
        <w:t>action</w:t>
      </w:r>
      <w:proofErr w:type="spellEnd"/>
      <w:r w:rsidRPr="004927B5">
        <w:rPr>
          <w:rFonts w:cs="Times New Roman"/>
          <w:color w:val="000000" w:themeColor="text1"/>
        </w:rPr>
        <w:t xml:space="preserve"> </w:t>
      </w:r>
      <w:proofErr w:type="spellStart"/>
      <w:r w:rsidRPr="004927B5">
        <w:rPr>
          <w:rFonts w:cs="Times New Roman"/>
          <w:color w:val="000000" w:themeColor="text1"/>
        </w:rPr>
        <w:t>plan</w:t>
      </w:r>
      <w:proofErr w:type="spellEnd"/>
      <w:r w:rsidRPr="004927B5">
        <w:rPr>
          <w:rFonts w:cs="Times New Roman"/>
          <w:color w:val="000000" w:themeColor="text1"/>
        </w:rPr>
        <w:t xml:space="preserve"> [online]. </w:t>
      </w:r>
      <w:proofErr w:type="spellStart"/>
      <w:r w:rsidRPr="004927B5">
        <w:rPr>
          <w:rFonts w:cs="Times New Roman"/>
          <w:color w:val="000000" w:themeColor="text1"/>
        </w:rPr>
        <w:t>Luxembourg</w:t>
      </w:r>
      <w:proofErr w:type="spellEnd"/>
      <w:r w:rsidRPr="004927B5">
        <w:rPr>
          <w:rFonts w:cs="Times New Roman"/>
          <w:color w:val="000000" w:themeColor="text1"/>
        </w:rPr>
        <w:t xml:space="preserve">: </w:t>
      </w:r>
      <w:proofErr w:type="spellStart"/>
      <w:r w:rsidRPr="004927B5">
        <w:rPr>
          <w:rFonts w:cs="Times New Roman"/>
          <w:color w:val="000000" w:themeColor="text1"/>
        </w:rPr>
        <w:t>European</w:t>
      </w:r>
      <w:proofErr w:type="spellEnd"/>
      <w:r w:rsidRPr="004927B5">
        <w:rPr>
          <w:rFonts w:cs="Times New Roman"/>
          <w:color w:val="000000" w:themeColor="text1"/>
        </w:rPr>
        <w:t xml:space="preserve"> Union </w:t>
      </w:r>
      <w:proofErr w:type="spellStart"/>
      <w:r w:rsidRPr="004927B5">
        <w:rPr>
          <w:rFonts w:cs="Times New Roman"/>
          <w:color w:val="000000" w:themeColor="text1"/>
        </w:rPr>
        <w:t>Agency</w:t>
      </w:r>
      <w:proofErr w:type="spellEnd"/>
      <w:r w:rsidRPr="004927B5">
        <w:rPr>
          <w:rFonts w:cs="Times New Roman"/>
          <w:color w:val="000000" w:themeColor="text1"/>
        </w:rPr>
        <w:t xml:space="preserve"> </w:t>
      </w:r>
      <w:proofErr w:type="spellStart"/>
      <w:r w:rsidRPr="004927B5">
        <w:rPr>
          <w:rFonts w:cs="Times New Roman"/>
          <w:color w:val="000000" w:themeColor="text1"/>
        </w:rPr>
        <w:t>for</w:t>
      </w:r>
      <w:proofErr w:type="spellEnd"/>
      <w:r w:rsidRPr="004927B5">
        <w:rPr>
          <w:rFonts w:cs="Times New Roman"/>
          <w:color w:val="000000" w:themeColor="text1"/>
        </w:rPr>
        <w:t xml:space="preserve"> </w:t>
      </w:r>
      <w:proofErr w:type="spellStart"/>
      <w:r w:rsidRPr="004927B5">
        <w:rPr>
          <w:rFonts w:cs="Times New Roman"/>
          <w:color w:val="000000" w:themeColor="text1"/>
        </w:rPr>
        <w:t>Law</w:t>
      </w:r>
      <w:proofErr w:type="spellEnd"/>
      <w:r w:rsidRPr="004927B5">
        <w:rPr>
          <w:rFonts w:cs="Times New Roman"/>
          <w:color w:val="000000" w:themeColor="text1"/>
        </w:rPr>
        <w:t xml:space="preserve"> </w:t>
      </w:r>
      <w:proofErr w:type="spellStart"/>
      <w:r w:rsidRPr="004927B5">
        <w:rPr>
          <w:rFonts w:cs="Times New Roman"/>
          <w:color w:val="000000" w:themeColor="text1"/>
        </w:rPr>
        <w:t>Enforcement</w:t>
      </w:r>
      <w:proofErr w:type="spellEnd"/>
      <w:r w:rsidRPr="004927B5">
        <w:rPr>
          <w:rFonts w:cs="Times New Roman"/>
          <w:color w:val="000000" w:themeColor="text1"/>
        </w:rPr>
        <w:t xml:space="preserve"> </w:t>
      </w:r>
      <w:proofErr w:type="spellStart"/>
      <w:r w:rsidRPr="004927B5">
        <w:rPr>
          <w:rFonts w:cs="Times New Roman"/>
          <w:color w:val="000000" w:themeColor="text1"/>
        </w:rPr>
        <w:t>Cooperation</w:t>
      </w:r>
      <w:proofErr w:type="spellEnd"/>
      <w:r w:rsidRPr="004927B5">
        <w:rPr>
          <w:rFonts w:cs="Times New Roman"/>
          <w:color w:val="000000" w:themeColor="text1"/>
        </w:rPr>
        <w:t xml:space="preserve">, 2019 [cit. 2020-04-16]. Dostupné z: </w:t>
      </w:r>
      <w:hyperlink r:id="rId57" w:history="1">
        <w:r w:rsidRPr="004927B5">
          <w:rPr>
            <w:rStyle w:val="Hypertextovodkaz"/>
            <w:rFonts w:cs="Times New Roman"/>
          </w:rPr>
          <w:t>https://www.europol.europa.eu/newsroom/news/europol-and-frontex-sign-new-joint-action-plan</w:t>
        </w:r>
      </w:hyperlink>
    </w:p>
    <w:p w14:paraId="669F460A" w14:textId="77777777" w:rsidR="00490F4E" w:rsidRPr="004927B5" w:rsidRDefault="00490F4E" w:rsidP="0065638E">
      <w:pPr>
        <w:ind w:left="0"/>
        <w:jc w:val="left"/>
        <w:rPr>
          <w:rFonts w:cs="Times New Roman"/>
          <w:color w:val="000000" w:themeColor="text1"/>
        </w:rPr>
      </w:pPr>
    </w:p>
    <w:p w14:paraId="56DD39BE" w14:textId="7D8C9BD0" w:rsidR="00490F4E" w:rsidRPr="004927B5" w:rsidRDefault="00490F4E" w:rsidP="0065638E">
      <w:pPr>
        <w:ind w:left="0"/>
        <w:jc w:val="left"/>
        <w:rPr>
          <w:rStyle w:val="Hypertextovodkaz"/>
          <w:rFonts w:cs="Times New Roman"/>
        </w:rPr>
      </w:pPr>
      <w:proofErr w:type="spellStart"/>
      <w:r w:rsidRPr="004927B5">
        <w:rPr>
          <w:rFonts w:cs="Times New Roman"/>
          <w:color w:val="000000" w:themeColor="text1"/>
        </w:rPr>
        <w:t>Publications</w:t>
      </w:r>
      <w:proofErr w:type="spellEnd"/>
      <w:r w:rsidRPr="004927B5">
        <w:rPr>
          <w:rFonts w:cs="Times New Roman"/>
          <w:color w:val="000000" w:themeColor="text1"/>
        </w:rPr>
        <w:t xml:space="preserve"> Office of the </w:t>
      </w:r>
      <w:proofErr w:type="spellStart"/>
      <w:r w:rsidRPr="004927B5">
        <w:rPr>
          <w:rFonts w:cs="Times New Roman"/>
          <w:color w:val="000000" w:themeColor="text1"/>
        </w:rPr>
        <w:t>European</w:t>
      </w:r>
      <w:proofErr w:type="spellEnd"/>
      <w:r w:rsidRPr="004927B5">
        <w:rPr>
          <w:rFonts w:cs="Times New Roman"/>
          <w:color w:val="000000" w:themeColor="text1"/>
        </w:rPr>
        <w:t xml:space="preserve"> Union: Europol (</w:t>
      </w:r>
      <w:proofErr w:type="spellStart"/>
      <w:r w:rsidRPr="004927B5">
        <w:rPr>
          <w:rFonts w:cs="Times New Roman"/>
          <w:color w:val="000000" w:themeColor="text1"/>
        </w:rPr>
        <w:t>European</w:t>
      </w:r>
      <w:proofErr w:type="spellEnd"/>
      <w:r w:rsidRPr="004927B5">
        <w:rPr>
          <w:rFonts w:cs="Times New Roman"/>
          <w:color w:val="000000" w:themeColor="text1"/>
        </w:rPr>
        <w:t xml:space="preserve"> police office) [online]. [cit. 2020-04-16]. Dostupné z: </w:t>
      </w:r>
      <w:hyperlink r:id="rId58" w:history="1">
        <w:r w:rsidRPr="004927B5">
          <w:rPr>
            <w:rStyle w:val="Hypertextovodkaz"/>
            <w:rFonts w:cs="Times New Roman"/>
          </w:rPr>
          <w:t>https://eur-lex.europa.eu/summary/glossary/europol.html?locale=en</w:t>
        </w:r>
      </w:hyperlink>
    </w:p>
    <w:p w14:paraId="164288C7" w14:textId="77777777" w:rsidR="00490F4E" w:rsidRPr="004927B5" w:rsidRDefault="00490F4E" w:rsidP="0065638E">
      <w:pPr>
        <w:ind w:left="0"/>
        <w:jc w:val="left"/>
        <w:rPr>
          <w:rFonts w:cs="Times New Roman"/>
          <w:color w:val="000000" w:themeColor="text1"/>
        </w:rPr>
      </w:pPr>
    </w:p>
    <w:p w14:paraId="7FCE9113" w14:textId="574CFB59" w:rsidR="0097551C" w:rsidRPr="004927B5" w:rsidRDefault="00490F4E" w:rsidP="00D36A8D">
      <w:pPr>
        <w:ind w:left="0"/>
        <w:jc w:val="left"/>
        <w:rPr>
          <w:rFonts w:cs="Times New Roman"/>
          <w:color w:val="0563C1" w:themeColor="hyperlink"/>
          <w:u w:val="single"/>
        </w:rPr>
      </w:pPr>
      <w:r w:rsidRPr="004927B5">
        <w:rPr>
          <w:rFonts w:cs="Times New Roman"/>
          <w:color w:val="000000" w:themeColor="text1"/>
        </w:rPr>
        <w:t xml:space="preserve">Rada zahájila námořní operaci EU za účelem rozbití sítí převaděčů a obchodníků s lidmi ve Středomoří: Migrační politika EU [online]. Generální sekretariát Rady Evropské unie, 2019 [cit. 2019-12-02]. Dostupné z: </w:t>
      </w:r>
      <w:hyperlink r:id="rId59" w:history="1">
        <w:r w:rsidRPr="004927B5">
          <w:rPr>
            <w:rStyle w:val="Hypertextovodkaz"/>
            <w:rFonts w:cs="Times New Roman"/>
          </w:rPr>
          <w:t>https://www.consilium.europa.eu/cs/press/press-releases/2015/06/22/fac-naval-operation/</w:t>
        </w:r>
      </w:hyperlink>
    </w:p>
    <w:p w14:paraId="52A77298" w14:textId="77777777" w:rsidR="0097551C" w:rsidRPr="004927B5" w:rsidRDefault="0097551C" w:rsidP="00D36A8D">
      <w:pPr>
        <w:ind w:left="0"/>
        <w:jc w:val="left"/>
        <w:rPr>
          <w:rFonts w:cs="Times New Roman"/>
          <w:color w:val="000000" w:themeColor="text1"/>
        </w:rPr>
      </w:pPr>
    </w:p>
    <w:p w14:paraId="04955720" w14:textId="3F536CA9" w:rsidR="00490F4E" w:rsidRPr="004927B5" w:rsidRDefault="00490F4E" w:rsidP="00D36A8D">
      <w:pPr>
        <w:ind w:left="0"/>
        <w:jc w:val="left"/>
        <w:rPr>
          <w:rFonts w:cs="Times New Roman"/>
          <w:color w:val="0563C1" w:themeColor="hyperlink"/>
          <w:u w:val="single"/>
        </w:rPr>
      </w:pPr>
      <w:r w:rsidRPr="004927B5">
        <w:rPr>
          <w:rFonts w:cs="Times New Roman"/>
          <w:color w:val="000000" w:themeColor="text1"/>
        </w:rPr>
        <w:t xml:space="preserve">RAPHELSON, Samantha. More </w:t>
      </w:r>
      <w:proofErr w:type="spellStart"/>
      <w:r w:rsidRPr="004927B5">
        <w:rPr>
          <w:rFonts w:cs="Times New Roman"/>
          <w:color w:val="000000" w:themeColor="text1"/>
        </w:rPr>
        <w:t>Than</w:t>
      </w:r>
      <w:proofErr w:type="spellEnd"/>
      <w:r w:rsidRPr="004927B5">
        <w:rPr>
          <w:rFonts w:cs="Times New Roman"/>
          <w:color w:val="000000" w:themeColor="text1"/>
        </w:rPr>
        <w:t xml:space="preserve"> 3,100 </w:t>
      </w:r>
      <w:proofErr w:type="spellStart"/>
      <w:r w:rsidRPr="004927B5">
        <w:rPr>
          <w:rFonts w:cs="Times New Roman"/>
          <w:color w:val="000000" w:themeColor="text1"/>
        </w:rPr>
        <w:t>Migrants</w:t>
      </w:r>
      <w:proofErr w:type="spellEnd"/>
      <w:r w:rsidRPr="004927B5">
        <w:rPr>
          <w:rFonts w:cs="Times New Roman"/>
          <w:color w:val="000000" w:themeColor="text1"/>
        </w:rPr>
        <w:t xml:space="preserve"> </w:t>
      </w:r>
      <w:proofErr w:type="spellStart"/>
      <w:r w:rsidRPr="004927B5">
        <w:rPr>
          <w:rFonts w:cs="Times New Roman"/>
          <w:color w:val="000000" w:themeColor="text1"/>
        </w:rPr>
        <w:t>Died</w:t>
      </w:r>
      <w:proofErr w:type="spellEnd"/>
      <w:r w:rsidRPr="004927B5">
        <w:rPr>
          <w:rFonts w:cs="Times New Roman"/>
          <w:color w:val="000000" w:themeColor="text1"/>
        </w:rPr>
        <w:t xml:space="preserve"> </w:t>
      </w:r>
      <w:proofErr w:type="spellStart"/>
      <w:r w:rsidRPr="004927B5">
        <w:rPr>
          <w:rFonts w:cs="Times New Roman"/>
          <w:color w:val="000000" w:themeColor="text1"/>
        </w:rPr>
        <w:t>Crossing</w:t>
      </w:r>
      <w:proofErr w:type="spellEnd"/>
      <w:r w:rsidRPr="004927B5">
        <w:rPr>
          <w:rFonts w:cs="Times New Roman"/>
          <w:color w:val="000000" w:themeColor="text1"/>
        </w:rPr>
        <w:t xml:space="preserve"> </w:t>
      </w:r>
      <w:proofErr w:type="spellStart"/>
      <w:r w:rsidRPr="004927B5">
        <w:rPr>
          <w:rFonts w:cs="Times New Roman"/>
          <w:color w:val="000000" w:themeColor="text1"/>
        </w:rPr>
        <w:t>Mediterranean</w:t>
      </w:r>
      <w:proofErr w:type="spellEnd"/>
      <w:r w:rsidRPr="004927B5">
        <w:rPr>
          <w:rFonts w:cs="Times New Roman"/>
          <w:color w:val="000000" w:themeColor="text1"/>
        </w:rPr>
        <w:t xml:space="preserve"> In 2017. NPR </w:t>
      </w:r>
      <w:proofErr w:type="spellStart"/>
      <w:r w:rsidRPr="004927B5">
        <w:rPr>
          <w:rFonts w:cs="Times New Roman"/>
          <w:color w:val="000000" w:themeColor="text1"/>
        </w:rPr>
        <w:t>News</w:t>
      </w:r>
      <w:proofErr w:type="spellEnd"/>
      <w:r w:rsidRPr="004927B5">
        <w:rPr>
          <w:rFonts w:cs="Times New Roman"/>
          <w:color w:val="000000" w:themeColor="text1"/>
        </w:rPr>
        <w:t xml:space="preserve"> [online]. 6. listopadu 2018 [cit. 2019-12-01]. Dostupné z: </w:t>
      </w:r>
      <w:hyperlink r:id="rId60" w:history="1">
        <w:r w:rsidRPr="004927B5">
          <w:rPr>
            <w:rStyle w:val="Hypertextovodkaz"/>
            <w:rFonts w:cs="Times New Roman"/>
          </w:rPr>
          <w:t>https://www.npr.org/sections/thetwo-way/2018/01/06/576223035/more-than-3-100-migrants-died-crossing-mediterranean-in-2017</w:t>
        </w:r>
      </w:hyperlink>
    </w:p>
    <w:p w14:paraId="51944F78" w14:textId="4DEBAC0D" w:rsidR="00490F4E" w:rsidRPr="004927B5" w:rsidRDefault="00490F4E" w:rsidP="0065638E">
      <w:pPr>
        <w:ind w:left="0"/>
        <w:jc w:val="left"/>
        <w:rPr>
          <w:rStyle w:val="Hypertextovodkaz"/>
          <w:rFonts w:cs="Times New Roman"/>
        </w:rPr>
      </w:pPr>
      <w:proofErr w:type="spellStart"/>
      <w:r w:rsidRPr="004927B5">
        <w:rPr>
          <w:rFonts w:cs="Times New Roman"/>
          <w:color w:val="000000" w:themeColor="text1"/>
        </w:rPr>
        <w:lastRenderedPageBreak/>
        <w:t>R</w:t>
      </w:r>
      <w:r w:rsidR="00211DDD" w:rsidRPr="004927B5">
        <w:rPr>
          <w:rFonts w:cs="Times New Roman"/>
          <w:color w:val="000000" w:themeColor="text1"/>
        </w:rPr>
        <w:t>egulation</w:t>
      </w:r>
      <w:proofErr w:type="spellEnd"/>
      <w:r w:rsidRPr="004927B5">
        <w:rPr>
          <w:rFonts w:cs="Times New Roman"/>
          <w:color w:val="000000" w:themeColor="text1"/>
        </w:rPr>
        <w:t xml:space="preserve"> (EU) 2016/1624 </w:t>
      </w:r>
      <w:r w:rsidR="00211DDD" w:rsidRPr="004927B5">
        <w:rPr>
          <w:rFonts w:cs="Times New Roman"/>
          <w:color w:val="000000" w:themeColor="text1"/>
        </w:rPr>
        <w:t>of the</w:t>
      </w:r>
      <w:r w:rsidRPr="004927B5">
        <w:rPr>
          <w:rFonts w:cs="Times New Roman"/>
          <w:color w:val="000000" w:themeColor="text1"/>
        </w:rPr>
        <w:t xml:space="preserve"> </w:t>
      </w:r>
      <w:proofErr w:type="spellStart"/>
      <w:r w:rsidRPr="004927B5">
        <w:rPr>
          <w:rFonts w:cs="Times New Roman"/>
          <w:color w:val="000000" w:themeColor="text1"/>
        </w:rPr>
        <w:t>E</w:t>
      </w:r>
      <w:r w:rsidR="00211DDD" w:rsidRPr="004927B5">
        <w:rPr>
          <w:rFonts w:cs="Times New Roman"/>
          <w:color w:val="000000" w:themeColor="text1"/>
        </w:rPr>
        <w:t>uropean</w:t>
      </w:r>
      <w:proofErr w:type="spellEnd"/>
      <w:r w:rsidRPr="004927B5">
        <w:rPr>
          <w:rFonts w:cs="Times New Roman"/>
          <w:color w:val="000000" w:themeColor="text1"/>
        </w:rPr>
        <w:t xml:space="preserve"> </w:t>
      </w:r>
      <w:proofErr w:type="spellStart"/>
      <w:r w:rsidR="00211DDD" w:rsidRPr="004927B5">
        <w:rPr>
          <w:rFonts w:cs="Times New Roman"/>
          <w:color w:val="000000" w:themeColor="text1"/>
        </w:rPr>
        <w:t>parliament</w:t>
      </w:r>
      <w:proofErr w:type="spellEnd"/>
      <w:r w:rsidRPr="004927B5">
        <w:rPr>
          <w:rFonts w:cs="Times New Roman"/>
          <w:color w:val="000000" w:themeColor="text1"/>
        </w:rPr>
        <w:t xml:space="preserve"> </w:t>
      </w:r>
      <w:r w:rsidR="00211DDD" w:rsidRPr="004927B5">
        <w:rPr>
          <w:rFonts w:cs="Times New Roman"/>
          <w:color w:val="000000" w:themeColor="text1"/>
        </w:rPr>
        <w:t>and</w:t>
      </w:r>
      <w:r w:rsidRPr="004927B5">
        <w:rPr>
          <w:rFonts w:cs="Times New Roman"/>
          <w:color w:val="000000" w:themeColor="text1"/>
        </w:rPr>
        <w:t xml:space="preserve"> </w:t>
      </w:r>
      <w:r w:rsidR="00211DDD" w:rsidRPr="004927B5">
        <w:rPr>
          <w:rFonts w:cs="Times New Roman"/>
          <w:color w:val="000000" w:themeColor="text1"/>
        </w:rPr>
        <w:t>of</w:t>
      </w:r>
      <w:r w:rsidRPr="004927B5">
        <w:rPr>
          <w:rFonts w:cs="Times New Roman"/>
          <w:color w:val="000000" w:themeColor="text1"/>
        </w:rPr>
        <w:t xml:space="preserve"> </w:t>
      </w:r>
      <w:r w:rsidR="00211DDD" w:rsidRPr="004927B5">
        <w:rPr>
          <w:rFonts w:cs="Times New Roman"/>
          <w:color w:val="000000" w:themeColor="text1"/>
        </w:rPr>
        <w:t>the</w:t>
      </w:r>
      <w:r w:rsidRPr="004927B5">
        <w:rPr>
          <w:rFonts w:cs="Times New Roman"/>
          <w:color w:val="000000" w:themeColor="text1"/>
        </w:rPr>
        <w:t xml:space="preserve"> </w:t>
      </w:r>
      <w:proofErr w:type="spellStart"/>
      <w:r w:rsidRPr="004927B5">
        <w:rPr>
          <w:rFonts w:cs="Times New Roman"/>
          <w:color w:val="000000" w:themeColor="text1"/>
        </w:rPr>
        <w:t>C</w:t>
      </w:r>
      <w:r w:rsidR="00211DDD" w:rsidRPr="004927B5">
        <w:rPr>
          <w:rFonts w:cs="Times New Roman"/>
          <w:color w:val="000000" w:themeColor="text1"/>
        </w:rPr>
        <w:t>ouncil</w:t>
      </w:r>
      <w:proofErr w:type="spellEnd"/>
      <w:r w:rsidRPr="004927B5">
        <w:rPr>
          <w:rFonts w:cs="Times New Roman"/>
          <w:color w:val="000000" w:themeColor="text1"/>
        </w:rPr>
        <w:t xml:space="preserve">. In: </w:t>
      </w:r>
      <w:proofErr w:type="spellStart"/>
      <w:r w:rsidRPr="004927B5">
        <w:rPr>
          <w:rFonts w:cs="Times New Roman"/>
          <w:color w:val="000000" w:themeColor="text1"/>
        </w:rPr>
        <w:t>Official</w:t>
      </w:r>
      <w:proofErr w:type="spellEnd"/>
      <w:r w:rsidRPr="004927B5">
        <w:rPr>
          <w:rFonts w:cs="Times New Roman"/>
          <w:color w:val="000000" w:themeColor="text1"/>
        </w:rPr>
        <w:t xml:space="preserve"> </w:t>
      </w:r>
      <w:proofErr w:type="spellStart"/>
      <w:r w:rsidRPr="004927B5">
        <w:rPr>
          <w:rFonts w:cs="Times New Roman"/>
          <w:color w:val="000000" w:themeColor="text1"/>
        </w:rPr>
        <w:t>Journal</w:t>
      </w:r>
      <w:proofErr w:type="spellEnd"/>
      <w:r w:rsidRPr="004927B5">
        <w:rPr>
          <w:rFonts w:cs="Times New Roman"/>
          <w:color w:val="000000" w:themeColor="text1"/>
        </w:rPr>
        <w:t xml:space="preserve"> of the </w:t>
      </w:r>
      <w:proofErr w:type="spellStart"/>
      <w:r w:rsidRPr="004927B5">
        <w:rPr>
          <w:rFonts w:cs="Times New Roman"/>
          <w:color w:val="000000" w:themeColor="text1"/>
        </w:rPr>
        <w:t>European</w:t>
      </w:r>
      <w:proofErr w:type="spellEnd"/>
      <w:r w:rsidRPr="004927B5">
        <w:rPr>
          <w:rFonts w:cs="Times New Roman"/>
          <w:color w:val="000000" w:themeColor="text1"/>
        </w:rPr>
        <w:t xml:space="preserve"> Union, 2016. Dostupné z: </w:t>
      </w:r>
      <w:hyperlink r:id="rId61" w:history="1">
        <w:r w:rsidRPr="004927B5">
          <w:rPr>
            <w:rStyle w:val="Hypertextovodkaz"/>
            <w:rFonts w:cs="Times New Roman"/>
          </w:rPr>
          <w:t>http://frontex.europa.eu/assets/Legal_basis/European_Border_and_Coast_Guard.pdf</w:t>
        </w:r>
      </w:hyperlink>
    </w:p>
    <w:p w14:paraId="09A1EEBC" w14:textId="77777777" w:rsidR="00490F4E" w:rsidRPr="004927B5" w:rsidRDefault="00490F4E" w:rsidP="0065638E">
      <w:pPr>
        <w:ind w:left="0"/>
        <w:jc w:val="left"/>
        <w:rPr>
          <w:rFonts w:cs="Times New Roman"/>
          <w:color w:val="000000" w:themeColor="text1"/>
        </w:rPr>
      </w:pPr>
    </w:p>
    <w:p w14:paraId="1A16DEA4" w14:textId="65822361"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Risk </w:t>
      </w:r>
      <w:proofErr w:type="spellStart"/>
      <w:r w:rsidR="00211DDD" w:rsidRPr="004927B5">
        <w:rPr>
          <w:rFonts w:cs="Times New Roman"/>
          <w:color w:val="000000" w:themeColor="text1"/>
        </w:rPr>
        <w:t>a</w:t>
      </w:r>
      <w:r w:rsidRPr="004927B5">
        <w:rPr>
          <w:rFonts w:cs="Times New Roman"/>
          <w:color w:val="000000" w:themeColor="text1"/>
        </w:rPr>
        <w:t>nalysis</w:t>
      </w:r>
      <w:proofErr w:type="spellEnd"/>
      <w:r w:rsidRPr="004927B5">
        <w:rPr>
          <w:rFonts w:cs="Times New Roman"/>
          <w:color w:val="000000" w:themeColor="text1"/>
        </w:rPr>
        <w:t xml:space="preserve"> </w:t>
      </w:r>
      <w:proofErr w:type="spellStart"/>
      <w:r w:rsidRPr="004927B5">
        <w:rPr>
          <w:rFonts w:cs="Times New Roman"/>
          <w:color w:val="000000" w:themeColor="text1"/>
        </w:rPr>
        <w:t>for</w:t>
      </w:r>
      <w:proofErr w:type="spellEnd"/>
      <w:r w:rsidRPr="004927B5">
        <w:rPr>
          <w:rFonts w:cs="Times New Roman"/>
          <w:color w:val="000000" w:themeColor="text1"/>
        </w:rPr>
        <w:t xml:space="preserve"> 2019. In: Risk </w:t>
      </w:r>
      <w:proofErr w:type="spellStart"/>
      <w:r w:rsidR="00211DDD" w:rsidRPr="004927B5">
        <w:rPr>
          <w:rFonts w:cs="Times New Roman"/>
          <w:color w:val="000000" w:themeColor="text1"/>
        </w:rPr>
        <w:t>a</w:t>
      </w:r>
      <w:r w:rsidRPr="004927B5">
        <w:rPr>
          <w:rFonts w:cs="Times New Roman"/>
          <w:color w:val="000000" w:themeColor="text1"/>
        </w:rPr>
        <w:t>nalysis</w:t>
      </w:r>
      <w:proofErr w:type="spellEnd"/>
      <w:r w:rsidRPr="004927B5">
        <w:rPr>
          <w:rFonts w:cs="Times New Roman"/>
          <w:color w:val="000000" w:themeColor="text1"/>
        </w:rPr>
        <w:t xml:space="preserve"> </w:t>
      </w:r>
      <w:r w:rsidR="00211DDD" w:rsidRPr="004927B5">
        <w:rPr>
          <w:rFonts w:cs="Times New Roman"/>
          <w:color w:val="000000" w:themeColor="text1"/>
        </w:rPr>
        <w:t>u</w:t>
      </w:r>
      <w:r w:rsidRPr="004927B5">
        <w:rPr>
          <w:rFonts w:cs="Times New Roman"/>
          <w:color w:val="000000" w:themeColor="text1"/>
        </w:rPr>
        <w:t xml:space="preserve">nit [online]. Evropská pohraniční a pobřežní stráž, </w:t>
      </w:r>
      <w:proofErr w:type="spellStart"/>
      <w:r w:rsidRPr="004927B5">
        <w:rPr>
          <w:rFonts w:cs="Times New Roman"/>
          <w:color w:val="000000" w:themeColor="text1"/>
        </w:rPr>
        <w:t>Frontex</w:t>
      </w:r>
      <w:proofErr w:type="spellEnd"/>
      <w:r w:rsidRPr="004927B5">
        <w:rPr>
          <w:rFonts w:cs="Times New Roman"/>
          <w:color w:val="000000" w:themeColor="text1"/>
        </w:rPr>
        <w:t xml:space="preserve">, únor, 2019, s. 16-21 [cit. 2020-04-16]. Dostupné z: </w:t>
      </w:r>
      <w:hyperlink r:id="rId62" w:history="1">
        <w:r w:rsidRPr="004927B5">
          <w:rPr>
            <w:rStyle w:val="Hypertextovodkaz"/>
            <w:rFonts w:cs="Times New Roman"/>
          </w:rPr>
          <w:t>https://frontex.europa.eu/assets/Publications/Risk_Analysis/Risk_Analysis/Risk_Analysis_for_2019.pdf</w:t>
        </w:r>
      </w:hyperlink>
    </w:p>
    <w:p w14:paraId="3B3644BD" w14:textId="77777777" w:rsidR="00490F4E" w:rsidRPr="004927B5" w:rsidRDefault="00490F4E" w:rsidP="00D36A8D">
      <w:pPr>
        <w:ind w:left="0"/>
        <w:jc w:val="left"/>
        <w:rPr>
          <w:rFonts w:cs="Times New Roman"/>
          <w:color w:val="000000" w:themeColor="text1"/>
        </w:rPr>
      </w:pPr>
    </w:p>
    <w:p w14:paraId="7A680B06" w14:textId="2BF7CD78"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ROBINSON, </w:t>
      </w:r>
      <w:proofErr w:type="spellStart"/>
      <w:r w:rsidRPr="004927B5">
        <w:rPr>
          <w:rFonts w:cs="Times New Roman"/>
          <w:color w:val="000000" w:themeColor="text1"/>
        </w:rPr>
        <w:t>Duncan</w:t>
      </w:r>
      <w:proofErr w:type="spellEnd"/>
      <w:r w:rsidRPr="004927B5">
        <w:rPr>
          <w:rFonts w:cs="Times New Roman"/>
          <w:color w:val="000000" w:themeColor="text1"/>
        </w:rPr>
        <w:t xml:space="preserve">. EU </w:t>
      </w:r>
      <w:proofErr w:type="spellStart"/>
      <w:r w:rsidRPr="004927B5">
        <w:rPr>
          <w:rFonts w:cs="Times New Roman"/>
          <w:color w:val="000000" w:themeColor="text1"/>
        </w:rPr>
        <w:t>border</w:t>
      </w:r>
      <w:proofErr w:type="spellEnd"/>
      <w:r w:rsidRPr="004927B5">
        <w:rPr>
          <w:rFonts w:cs="Times New Roman"/>
          <w:color w:val="000000" w:themeColor="text1"/>
        </w:rPr>
        <w:t xml:space="preserve"> </w:t>
      </w:r>
      <w:proofErr w:type="spellStart"/>
      <w:r w:rsidRPr="004927B5">
        <w:rPr>
          <w:rFonts w:cs="Times New Roman"/>
          <w:color w:val="000000" w:themeColor="text1"/>
        </w:rPr>
        <w:t>force</w:t>
      </w:r>
      <w:proofErr w:type="spellEnd"/>
      <w:r w:rsidRPr="004927B5">
        <w:rPr>
          <w:rFonts w:cs="Times New Roman"/>
          <w:color w:val="000000" w:themeColor="text1"/>
        </w:rPr>
        <w:t xml:space="preserve"> </w:t>
      </w:r>
      <w:proofErr w:type="spellStart"/>
      <w:r w:rsidRPr="004927B5">
        <w:rPr>
          <w:rFonts w:cs="Times New Roman"/>
          <w:color w:val="000000" w:themeColor="text1"/>
        </w:rPr>
        <w:t>flags</w:t>
      </w:r>
      <w:proofErr w:type="spellEnd"/>
      <w:r w:rsidRPr="004927B5">
        <w:rPr>
          <w:rFonts w:cs="Times New Roman"/>
          <w:color w:val="000000" w:themeColor="text1"/>
        </w:rPr>
        <w:t xml:space="preserve"> </w:t>
      </w:r>
      <w:proofErr w:type="spellStart"/>
      <w:r w:rsidRPr="004927B5">
        <w:rPr>
          <w:rFonts w:cs="Times New Roman"/>
          <w:color w:val="000000" w:themeColor="text1"/>
        </w:rPr>
        <w:t>concerns</w:t>
      </w:r>
      <w:proofErr w:type="spellEnd"/>
      <w:r w:rsidRPr="004927B5">
        <w:rPr>
          <w:rFonts w:cs="Times New Roman"/>
          <w:color w:val="000000" w:themeColor="text1"/>
        </w:rPr>
        <w:t xml:space="preserve"> </w:t>
      </w:r>
      <w:proofErr w:type="spellStart"/>
      <w:r w:rsidRPr="004927B5">
        <w:rPr>
          <w:rFonts w:cs="Times New Roman"/>
          <w:color w:val="000000" w:themeColor="text1"/>
        </w:rPr>
        <w:t>over</w:t>
      </w:r>
      <w:proofErr w:type="spellEnd"/>
      <w:r w:rsidRPr="004927B5">
        <w:rPr>
          <w:rFonts w:cs="Times New Roman"/>
          <w:color w:val="000000" w:themeColor="text1"/>
        </w:rPr>
        <w:t xml:space="preserve"> </w:t>
      </w:r>
      <w:proofErr w:type="spellStart"/>
      <w:r w:rsidRPr="004927B5">
        <w:rPr>
          <w:rFonts w:cs="Times New Roman"/>
          <w:color w:val="000000" w:themeColor="text1"/>
        </w:rPr>
        <w:t>charities</w:t>
      </w:r>
      <w:proofErr w:type="spellEnd"/>
      <w:r w:rsidRPr="004927B5">
        <w:rPr>
          <w:rFonts w:cs="Times New Roman"/>
          <w:color w:val="000000" w:themeColor="text1"/>
        </w:rPr>
        <w:t xml:space="preserve">’ </w:t>
      </w:r>
      <w:proofErr w:type="spellStart"/>
      <w:r w:rsidRPr="004927B5">
        <w:rPr>
          <w:rFonts w:cs="Times New Roman"/>
          <w:color w:val="000000" w:themeColor="text1"/>
        </w:rPr>
        <w:t>interaction</w:t>
      </w:r>
      <w:proofErr w:type="spellEnd"/>
      <w:r w:rsidRPr="004927B5">
        <w:rPr>
          <w:rFonts w:cs="Times New Roman"/>
          <w:color w:val="000000" w:themeColor="text1"/>
        </w:rPr>
        <w:t xml:space="preserve"> with migrant </w:t>
      </w:r>
      <w:proofErr w:type="spellStart"/>
      <w:r w:rsidRPr="004927B5">
        <w:rPr>
          <w:rFonts w:cs="Times New Roman"/>
          <w:color w:val="000000" w:themeColor="text1"/>
        </w:rPr>
        <w:t>smugglers</w:t>
      </w:r>
      <w:proofErr w:type="spellEnd"/>
      <w:r w:rsidRPr="004927B5">
        <w:rPr>
          <w:rFonts w:cs="Times New Roman"/>
          <w:color w:val="000000" w:themeColor="text1"/>
        </w:rPr>
        <w:t xml:space="preserve">: </w:t>
      </w:r>
      <w:proofErr w:type="spellStart"/>
      <w:r w:rsidRPr="004927B5">
        <w:rPr>
          <w:rFonts w:cs="Times New Roman"/>
          <w:color w:val="000000" w:themeColor="text1"/>
        </w:rPr>
        <w:t>Frontex</w:t>
      </w:r>
      <w:proofErr w:type="spellEnd"/>
      <w:r w:rsidRPr="004927B5">
        <w:rPr>
          <w:rFonts w:cs="Times New Roman"/>
          <w:color w:val="000000" w:themeColor="text1"/>
        </w:rPr>
        <w:t xml:space="preserve"> </w:t>
      </w:r>
      <w:proofErr w:type="spellStart"/>
      <w:r w:rsidRPr="004927B5">
        <w:rPr>
          <w:rFonts w:cs="Times New Roman"/>
          <w:color w:val="000000" w:themeColor="text1"/>
        </w:rPr>
        <w:t>briefings</w:t>
      </w:r>
      <w:proofErr w:type="spellEnd"/>
      <w:r w:rsidRPr="004927B5">
        <w:rPr>
          <w:rFonts w:cs="Times New Roman"/>
          <w:color w:val="000000" w:themeColor="text1"/>
        </w:rPr>
        <w:t xml:space="preserve"> open up long-</w:t>
      </w:r>
      <w:proofErr w:type="spellStart"/>
      <w:r w:rsidRPr="004927B5">
        <w:rPr>
          <w:rFonts w:cs="Times New Roman"/>
          <w:color w:val="000000" w:themeColor="text1"/>
        </w:rPr>
        <w:t>simmering</w:t>
      </w:r>
      <w:proofErr w:type="spellEnd"/>
      <w:r w:rsidRPr="004927B5">
        <w:rPr>
          <w:rFonts w:cs="Times New Roman"/>
          <w:color w:val="000000" w:themeColor="text1"/>
        </w:rPr>
        <w:t xml:space="preserve"> </w:t>
      </w:r>
      <w:proofErr w:type="spellStart"/>
      <w:r w:rsidRPr="004927B5">
        <w:rPr>
          <w:rFonts w:cs="Times New Roman"/>
          <w:color w:val="000000" w:themeColor="text1"/>
        </w:rPr>
        <w:t>dispute</w:t>
      </w:r>
      <w:proofErr w:type="spellEnd"/>
      <w:r w:rsidRPr="004927B5">
        <w:rPr>
          <w:rFonts w:cs="Times New Roman"/>
          <w:color w:val="000000" w:themeColor="text1"/>
        </w:rPr>
        <w:t xml:space="preserve"> with </w:t>
      </w:r>
      <w:proofErr w:type="spellStart"/>
      <w:r w:rsidRPr="004927B5">
        <w:rPr>
          <w:rFonts w:cs="Times New Roman"/>
          <w:color w:val="000000" w:themeColor="text1"/>
        </w:rPr>
        <w:t>NGOs</w:t>
      </w:r>
      <w:proofErr w:type="spellEnd"/>
      <w:r w:rsidRPr="004927B5">
        <w:rPr>
          <w:rFonts w:cs="Times New Roman"/>
          <w:color w:val="000000" w:themeColor="text1"/>
        </w:rPr>
        <w:t xml:space="preserve"> </w:t>
      </w:r>
      <w:proofErr w:type="spellStart"/>
      <w:r w:rsidRPr="004927B5">
        <w:rPr>
          <w:rFonts w:cs="Times New Roman"/>
          <w:color w:val="000000" w:themeColor="text1"/>
        </w:rPr>
        <w:t>over</w:t>
      </w:r>
      <w:proofErr w:type="spellEnd"/>
      <w:r w:rsidRPr="004927B5">
        <w:rPr>
          <w:rFonts w:cs="Times New Roman"/>
          <w:color w:val="000000" w:themeColor="text1"/>
        </w:rPr>
        <w:t xml:space="preserve"> </w:t>
      </w:r>
      <w:proofErr w:type="spellStart"/>
      <w:r w:rsidRPr="004927B5">
        <w:rPr>
          <w:rFonts w:cs="Times New Roman"/>
          <w:color w:val="000000" w:themeColor="text1"/>
        </w:rPr>
        <w:t>how</w:t>
      </w:r>
      <w:proofErr w:type="spellEnd"/>
      <w:r w:rsidRPr="004927B5">
        <w:rPr>
          <w:rFonts w:cs="Times New Roman"/>
          <w:color w:val="000000" w:themeColor="text1"/>
        </w:rPr>
        <w:t xml:space="preserve"> to </w:t>
      </w:r>
      <w:proofErr w:type="spellStart"/>
      <w:r w:rsidRPr="004927B5">
        <w:rPr>
          <w:rFonts w:cs="Times New Roman"/>
          <w:color w:val="000000" w:themeColor="text1"/>
        </w:rPr>
        <w:t>solve</w:t>
      </w:r>
      <w:proofErr w:type="spellEnd"/>
      <w:r w:rsidRPr="004927B5">
        <w:rPr>
          <w:rFonts w:cs="Times New Roman"/>
          <w:color w:val="000000" w:themeColor="text1"/>
        </w:rPr>
        <w:t xml:space="preserve"> the </w:t>
      </w:r>
      <w:proofErr w:type="spellStart"/>
      <w:r w:rsidRPr="004927B5">
        <w:rPr>
          <w:rFonts w:cs="Times New Roman"/>
          <w:color w:val="000000" w:themeColor="text1"/>
        </w:rPr>
        <w:t>crisis</w:t>
      </w:r>
      <w:proofErr w:type="spellEnd"/>
      <w:r w:rsidRPr="004927B5">
        <w:rPr>
          <w:rFonts w:cs="Times New Roman"/>
          <w:color w:val="000000" w:themeColor="text1"/>
        </w:rPr>
        <w:t xml:space="preserve">. THE FINANCIAL TIMES [online]. Brusel, 2016, 15. prosince 2016 [cit. 2020-04-16]. Dostupné z: </w:t>
      </w:r>
      <w:hyperlink r:id="rId63" w:history="1">
        <w:r w:rsidRPr="004927B5">
          <w:rPr>
            <w:rStyle w:val="Hypertextovodkaz"/>
            <w:rFonts w:cs="Times New Roman"/>
          </w:rPr>
          <w:t>https://www.ft.com/content/3e6b6450-c1f7-11e6-9bca-2b93a6856354</w:t>
        </w:r>
      </w:hyperlink>
    </w:p>
    <w:p w14:paraId="5C924105" w14:textId="77777777" w:rsidR="00490F4E" w:rsidRPr="004927B5" w:rsidRDefault="00490F4E" w:rsidP="00D36A8D">
      <w:pPr>
        <w:ind w:left="0"/>
        <w:jc w:val="left"/>
        <w:rPr>
          <w:rFonts w:cs="Times New Roman"/>
          <w:color w:val="000000" w:themeColor="text1"/>
        </w:rPr>
      </w:pPr>
    </w:p>
    <w:p w14:paraId="047BDB88" w14:textId="7E5191C0" w:rsidR="00490F4E" w:rsidRPr="004927B5" w:rsidRDefault="00490F4E" w:rsidP="00D36A8D">
      <w:pPr>
        <w:ind w:left="0"/>
        <w:jc w:val="left"/>
        <w:rPr>
          <w:rStyle w:val="Hypertextovodkaz"/>
          <w:rFonts w:cs="Times New Roman"/>
        </w:rPr>
      </w:pPr>
      <w:proofErr w:type="spellStart"/>
      <w:r w:rsidRPr="004927B5">
        <w:rPr>
          <w:rFonts w:cs="Times New Roman"/>
          <w:color w:val="000000" w:themeColor="text1"/>
        </w:rPr>
        <w:t>Roles</w:t>
      </w:r>
      <w:proofErr w:type="spellEnd"/>
      <w:r w:rsidRPr="004927B5">
        <w:rPr>
          <w:rFonts w:cs="Times New Roman"/>
          <w:color w:val="000000" w:themeColor="text1"/>
        </w:rPr>
        <w:t xml:space="preserve"> &amp; </w:t>
      </w:r>
      <w:proofErr w:type="spellStart"/>
      <w:r w:rsidR="00211DDD" w:rsidRPr="004927B5">
        <w:rPr>
          <w:rFonts w:cs="Times New Roman"/>
          <w:color w:val="000000" w:themeColor="text1"/>
        </w:rPr>
        <w:t>r</w:t>
      </w:r>
      <w:r w:rsidRPr="004927B5">
        <w:rPr>
          <w:rFonts w:cs="Times New Roman"/>
          <w:color w:val="000000" w:themeColor="text1"/>
        </w:rPr>
        <w:t>esponsibilities</w:t>
      </w:r>
      <w:proofErr w:type="spellEnd"/>
      <w:r w:rsidRPr="004927B5">
        <w:rPr>
          <w:rFonts w:cs="Times New Roman"/>
          <w:color w:val="000000" w:themeColor="text1"/>
        </w:rPr>
        <w:t xml:space="preserve">. </w:t>
      </w:r>
      <w:proofErr w:type="spellStart"/>
      <w:r w:rsidRPr="004927B5">
        <w:rPr>
          <w:rFonts w:cs="Times New Roman"/>
          <w:color w:val="000000" w:themeColor="text1"/>
        </w:rPr>
        <w:t>European</w:t>
      </w:r>
      <w:proofErr w:type="spellEnd"/>
      <w:r w:rsidRPr="004927B5">
        <w:rPr>
          <w:rFonts w:cs="Times New Roman"/>
          <w:color w:val="000000" w:themeColor="text1"/>
        </w:rPr>
        <w:t xml:space="preserve"> </w:t>
      </w:r>
      <w:proofErr w:type="spellStart"/>
      <w:r w:rsidR="00211DDD" w:rsidRPr="004927B5">
        <w:rPr>
          <w:rFonts w:cs="Times New Roman"/>
          <w:color w:val="000000" w:themeColor="text1"/>
        </w:rPr>
        <w:t>b</w:t>
      </w:r>
      <w:r w:rsidRPr="004927B5">
        <w:rPr>
          <w:rFonts w:cs="Times New Roman"/>
          <w:color w:val="000000" w:themeColor="text1"/>
        </w:rPr>
        <w:t>order</w:t>
      </w:r>
      <w:proofErr w:type="spellEnd"/>
      <w:r w:rsidRPr="004927B5">
        <w:rPr>
          <w:rFonts w:cs="Times New Roman"/>
          <w:color w:val="000000" w:themeColor="text1"/>
        </w:rPr>
        <w:t xml:space="preserve"> and </w:t>
      </w:r>
      <w:proofErr w:type="spellStart"/>
      <w:r w:rsidR="00211DDD" w:rsidRPr="004927B5">
        <w:rPr>
          <w:rFonts w:cs="Times New Roman"/>
          <w:color w:val="000000" w:themeColor="text1"/>
        </w:rPr>
        <w:t>c</w:t>
      </w:r>
      <w:r w:rsidRPr="004927B5">
        <w:rPr>
          <w:rFonts w:cs="Times New Roman"/>
          <w:color w:val="000000" w:themeColor="text1"/>
        </w:rPr>
        <w:t>oast</w:t>
      </w:r>
      <w:proofErr w:type="spellEnd"/>
      <w:r w:rsidRPr="004927B5">
        <w:rPr>
          <w:rFonts w:cs="Times New Roman"/>
          <w:color w:val="000000" w:themeColor="text1"/>
        </w:rPr>
        <w:t xml:space="preserve"> </w:t>
      </w:r>
      <w:proofErr w:type="spellStart"/>
      <w:r w:rsidR="00211DDD" w:rsidRPr="004927B5">
        <w:rPr>
          <w:rFonts w:cs="Times New Roman"/>
          <w:color w:val="000000" w:themeColor="text1"/>
        </w:rPr>
        <w:t>g</w:t>
      </w:r>
      <w:r w:rsidRPr="004927B5">
        <w:rPr>
          <w:rFonts w:cs="Times New Roman"/>
          <w:color w:val="000000" w:themeColor="text1"/>
        </w:rPr>
        <w:t>uard</w:t>
      </w:r>
      <w:proofErr w:type="spellEnd"/>
      <w:r w:rsidRPr="004927B5">
        <w:rPr>
          <w:rFonts w:cs="Times New Roman"/>
          <w:color w:val="000000" w:themeColor="text1"/>
        </w:rPr>
        <w:t xml:space="preserve"> </w:t>
      </w:r>
      <w:proofErr w:type="spellStart"/>
      <w:r w:rsidR="00211DDD" w:rsidRPr="004927B5">
        <w:rPr>
          <w:rFonts w:cs="Times New Roman"/>
          <w:color w:val="000000" w:themeColor="text1"/>
        </w:rPr>
        <w:t>a</w:t>
      </w:r>
      <w:r w:rsidRPr="004927B5">
        <w:rPr>
          <w:rFonts w:cs="Times New Roman"/>
          <w:color w:val="000000" w:themeColor="text1"/>
        </w:rPr>
        <w:t>gency</w:t>
      </w:r>
      <w:proofErr w:type="spellEnd"/>
      <w:r w:rsidRPr="004927B5">
        <w:rPr>
          <w:rFonts w:cs="Times New Roman"/>
          <w:color w:val="000000" w:themeColor="text1"/>
        </w:rPr>
        <w:t xml:space="preserve">, </w:t>
      </w:r>
      <w:proofErr w:type="spellStart"/>
      <w:r w:rsidRPr="004927B5">
        <w:rPr>
          <w:rFonts w:cs="Times New Roman"/>
          <w:color w:val="000000" w:themeColor="text1"/>
        </w:rPr>
        <w:t>Frontex</w:t>
      </w:r>
      <w:proofErr w:type="spellEnd"/>
      <w:r w:rsidRPr="004927B5">
        <w:rPr>
          <w:rFonts w:cs="Times New Roman"/>
          <w:color w:val="000000" w:themeColor="text1"/>
        </w:rPr>
        <w:t xml:space="preserve"> [online]. [cit. 2020-04-16]. Dostupné z: </w:t>
      </w:r>
      <w:hyperlink r:id="rId64" w:history="1">
        <w:r w:rsidRPr="004927B5">
          <w:rPr>
            <w:rStyle w:val="Hypertextovodkaz"/>
            <w:rFonts w:cs="Times New Roman"/>
          </w:rPr>
          <w:t>https://frontex.europa.eu/operations/roles-responsibilities/</w:t>
        </w:r>
      </w:hyperlink>
    </w:p>
    <w:p w14:paraId="1D310A9A" w14:textId="77777777" w:rsidR="00490F4E" w:rsidRPr="004927B5" w:rsidRDefault="00490F4E" w:rsidP="00D36A8D">
      <w:pPr>
        <w:ind w:left="0"/>
        <w:jc w:val="left"/>
        <w:rPr>
          <w:rFonts w:cs="Times New Roman"/>
          <w:color w:val="000000" w:themeColor="text1"/>
        </w:rPr>
      </w:pPr>
    </w:p>
    <w:p w14:paraId="1EA1B352" w14:textId="3CCAFD81" w:rsidR="00490F4E" w:rsidRPr="004927B5" w:rsidRDefault="00490F4E" w:rsidP="0065638E">
      <w:pPr>
        <w:ind w:left="0"/>
        <w:jc w:val="left"/>
        <w:rPr>
          <w:rStyle w:val="Hypertextovodkaz"/>
          <w:rFonts w:cs="Times New Roman"/>
        </w:rPr>
      </w:pPr>
      <w:proofErr w:type="spellStart"/>
      <w:r w:rsidRPr="004927B5">
        <w:rPr>
          <w:rFonts w:cs="Times New Roman"/>
          <w:color w:val="000000" w:themeColor="text1"/>
        </w:rPr>
        <w:t>Search</w:t>
      </w:r>
      <w:proofErr w:type="spellEnd"/>
      <w:r w:rsidRPr="004927B5">
        <w:rPr>
          <w:rFonts w:cs="Times New Roman"/>
          <w:color w:val="000000" w:themeColor="text1"/>
        </w:rPr>
        <w:t xml:space="preserve"> &amp; </w:t>
      </w:r>
      <w:proofErr w:type="spellStart"/>
      <w:r w:rsidR="00211DDD" w:rsidRPr="004927B5">
        <w:rPr>
          <w:rFonts w:cs="Times New Roman"/>
          <w:color w:val="000000" w:themeColor="text1"/>
        </w:rPr>
        <w:t>r</w:t>
      </w:r>
      <w:r w:rsidRPr="004927B5">
        <w:rPr>
          <w:rFonts w:cs="Times New Roman"/>
          <w:color w:val="000000" w:themeColor="text1"/>
        </w:rPr>
        <w:t>escue</w:t>
      </w:r>
      <w:proofErr w:type="spellEnd"/>
      <w:r w:rsidRPr="004927B5">
        <w:rPr>
          <w:rFonts w:cs="Times New Roman"/>
          <w:color w:val="000000" w:themeColor="text1"/>
        </w:rPr>
        <w:t xml:space="preserve">. </w:t>
      </w:r>
      <w:proofErr w:type="spellStart"/>
      <w:r w:rsidRPr="004927B5">
        <w:rPr>
          <w:rFonts w:cs="Times New Roman"/>
          <w:color w:val="000000" w:themeColor="text1"/>
        </w:rPr>
        <w:t>European</w:t>
      </w:r>
      <w:proofErr w:type="spellEnd"/>
      <w:r w:rsidRPr="004927B5">
        <w:rPr>
          <w:rFonts w:cs="Times New Roman"/>
          <w:color w:val="000000" w:themeColor="text1"/>
        </w:rPr>
        <w:t xml:space="preserve"> </w:t>
      </w:r>
      <w:proofErr w:type="spellStart"/>
      <w:r w:rsidR="00211DDD" w:rsidRPr="004927B5">
        <w:rPr>
          <w:rFonts w:cs="Times New Roman"/>
          <w:color w:val="000000" w:themeColor="text1"/>
        </w:rPr>
        <w:t>b</w:t>
      </w:r>
      <w:r w:rsidRPr="004927B5">
        <w:rPr>
          <w:rFonts w:cs="Times New Roman"/>
          <w:color w:val="000000" w:themeColor="text1"/>
        </w:rPr>
        <w:t>order</w:t>
      </w:r>
      <w:proofErr w:type="spellEnd"/>
      <w:r w:rsidRPr="004927B5">
        <w:rPr>
          <w:rFonts w:cs="Times New Roman"/>
          <w:color w:val="000000" w:themeColor="text1"/>
        </w:rPr>
        <w:t xml:space="preserve"> and </w:t>
      </w:r>
      <w:proofErr w:type="spellStart"/>
      <w:r w:rsidR="00211DDD" w:rsidRPr="004927B5">
        <w:rPr>
          <w:rFonts w:cs="Times New Roman"/>
          <w:color w:val="000000" w:themeColor="text1"/>
        </w:rPr>
        <w:t>c</w:t>
      </w:r>
      <w:r w:rsidRPr="004927B5">
        <w:rPr>
          <w:rFonts w:cs="Times New Roman"/>
          <w:color w:val="000000" w:themeColor="text1"/>
        </w:rPr>
        <w:t>oast</w:t>
      </w:r>
      <w:proofErr w:type="spellEnd"/>
      <w:r w:rsidRPr="004927B5">
        <w:rPr>
          <w:rFonts w:cs="Times New Roman"/>
          <w:color w:val="000000" w:themeColor="text1"/>
        </w:rPr>
        <w:t xml:space="preserve"> </w:t>
      </w:r>
      <w:proofErr w:type="spellStart"/>
      <w:r w:rsidR="00211DDD" w:rsidRPr="004927B5">
        <w:rPr>
          <w:rFonts w:cs="Times New Roman"/>
          <w:color w:val="000000" w:themeColor="text1"/>
        </w:rPr>
        <w:t>g</w:t>
      </w:r>
      <w:r w:rsidRPr="004927B5">
        <w:rPr>
          <w:rFonts w:cs="Times New Roman"/>
          <w:color w:val="000000" w:themeColor="text1"/>
        </w:rPr>
        <w:t>uard</w:t>
      </w:r>
      <w:proofErr w:type="spellEnd"/>
      <w:r w:rsidRPr="004927B5">
        <w:rPr>
          <w:rFonts w:cs="Times New Roman"/>
          <w:color w:val="000000" w:themeColor="text1"/>
        </w:rPr>
        <w:t xml:space="preserve"> </w:t>
      </w:r>
      <w:proofErr w:type="spellStart"/>
      <w:r w:rsidR="00211DDD" w:rsidRPr="004927B5">
        <w:rPr>
          <w:rFonts w:cs="Times New Roman"/>
          <w:color w:val="000000" w:themeColor="text1"/>
        </w:rPr>
        <w:t>a</w:t>
      </w:r>
      <w:r w:rsidRPr="004927B5">
        <w:rPr>
          <w:rFonts w:cs="Times New Roman"/>
          <w:color w:val="000000" w:themeColor="text1"/>
        </w:rPr>
        <w:t>gency</w:t>
      </w:r>
      <w:proofErr w:type="spellEnd"/>
      <w:r w:rsidRPr="004927B5">
        <w:rPr>
          <w:rFonts w:cs="Times New Roman"/>
          <w:color w:val="000000" w:themeColor="text1"/>
        </w:rPr>
        <w:t xml:space="preserve">, </w:t>
      </w:r>
      <w:proofErr w:type="spellStart"/>
      <w:r w:rsidRPr="004927B5">
        <w:rPr>
          <w:rFonts w:cs="Times New Roman"/>
          <w:color w:val="000000" w:themeColor="text1"/>
        </w:rPr>
        <w:t>Frontex</w:t>
      </w:r>
      <w:proofErr w:type="spellEnd"/>
      <w:r w:rsidRPr="004927B5">
        <w:rPr>
          <w:rFonts w:cs="Times New Roman"/>
          <w:color w:val="000000" w:themeColor="text1"/>
        </w:rPr>
        <w:t xml:space="preserve"> [online]. [cit. 2020-04-16]. Dostupné z: </w:t>
      </w:r>
      <w:hyperlink r:id="rId65" w:history="1">
        <w:r w:rsidRPr="004927B5">
          <w:rPr>
            <w:rStyle w:val="Hypertextovodkaz"/>
            <w:rFonts w:cs="Times New Roman"/>
          </w:rPr>
          <w:t>https://frontex.europa.eu/operations/search-rescue/</w:t>
        </w:r>
      </w:hyperlink>
    </w:p>
    <w:p w14:paraId="5C442902" w14:textId="77777777" w:rsidR="00490F4E" w:rsidRPr="004927B5" w:rsidRDefault="00490F4E" w:rsidP="0065638E">
      <w:pPr>
        <w:ind w:left="0"/>
        <w:jc w:val="left"/>
        <w:rPr>
          <w:rFonts w:cs="Times New Roman"/>
          <w:color w:val="000000" w:themeColor="text1"/>
        </w:rPr>
      </w:pPr>
    </w:p>
    <w:p w14:paraId="409DE596" w14:textId="48EBFCE7" w:rsidR="00490F4E" w:rsidRPr="004927B5" w:rsidRDefault="00490F4E" w:rsidP="00D36A8D">
      <w:pPr>
        <w:ind w:left="0"/>
        <w:jc w:val="left"/>
        <w:rPr>
          <w:rFonts w:cs="Times New Roman"/>
          <w:color w:val="0563C1" w:themeColor="hyperlink"/>
          <w:u w:val="single"/>
        </w:rPr>
      </w:pPr>
      <w:proofErr w:type="spellStart"/>
      <w:r w:rsidRPr="004927B5">
        <w:rPr>
          <w:rFonts w:cs="Times New Roman"/>
          <w:color w:val="000000" w:themeColor="text1"/>
        </w:rPr>
        <w:t>Schengen</w:t>
      </w:r>
      <w:proofErr w:type="spellEnd"/>
      <w:r w:rsidRPr="004927B5">
        <w:rPr>
          <w:rFonts w:cs="Times New Roman"/>
          <w:color w:val="000000" w:themeColor="text1"/>
        </w:rPr>
        <w:t xml:space="preserve"> </w:t>
      </w:r>
      <w:proofErr w:type="spellStart"/>
      <w:r w:rsidRPr="004927B5">
        <w:rPr>
          <w:rFonts w:cs="Times New Roman"/>
          <w:color w:val="000000" w:themeColor="text1"/>
        </w:rPr>
        <w:t>Agreement</w:t>
      </w:r>
      <w:proofErr w:type="spellEnd"/>
      <w:r w:rsidRPr="004927B5">
        <w:rPr>
          <w:rFonts w:cs="Times New Roman"/>
          <w:color w:val="000000" w:themeColor="text1"/>
        </w:rPr>
        <w:t xml:space="preserve">: </w:t>
      </w:r>
      <w:proofErr w:type="spellStart"/>
      <w:r w:rsidRPr="004927B5">
        <w:rPr>
          <w:rFonts w:cs="Times New Roman"/>
          <w:color w:val="000000" w:themeColor="text1"/>
        </w:rPr>
        <w:t>History</w:t>
      </w:r>
      <w:proofErr w:type="spellEnd"/>
      <w:r w:rsidRPr="004927B5">
        <w:rPr>
          <w:rFonts w:cs="Times New Roman"/>
          <w:color w:val="000000" w:themeColor="text1"/>
        </w:rPr>
        <w:t xml:space="preserve"> of the </w:t>
      </w:r>
      <w:proofErr w:type="spellStart"/>
      <w:r w:rsidRPr="004927B5">
        <w:rPr>
          <w:rFonts w:cs="Times New Roman"/>
          <w:color w:val="000000" w:themeColor="text1"/>
        </w:rPr>
        <w:t>Schengen</w:t>
      </w:r>
      <w:proofErr w:type="spellEnd"/>
      <w:r w:rsidRPr="004927B5">
        <w:rPr>
          <w:rFonts w:cs="Times New Roman"/>
          <w:color w:val="000000" w:themeColor="text1"/>
        </w:rPr>
        <w:t xml:space="preserve"> </w:t>
      </w:r>
      <w:proofErr w:type="spellStart"/>
      <w:r w:rsidRPr="004927B5">
        <w:rPr>
          <w:rFonts w:cs="Times New Roman"/>
          <w:color w:val="000000" w:themeColor="text1"/>
        </w:rPr>
        <w:t>Agreement</w:t>
      </w:r>
      <w:proofErr w:type="spellEnd"/>
      <w:r w:rsidRPr="004927B5">
        <w:rPr>
          <w:rFonts w:cs="Times New Roman"/>
          <w:color w:val="000000" w:themeColor="text1"/>
        </w:rPr>
        <w:t xml:space="preserve"> [online]. Schengen</w:t>
      </w:r>
      <w:r w:rsidR="00211DDD" w:rsidRPr="004927B5">
        <w:rPr>
          <w:rFonts w:cs="Times New Roman"/>
          <w:color w:val="000000" w:themeColor="text1"/>
        </w:rPr>
        <w:t>v</w:t>
      </w:r>
      <w:r w:rsidRPr="004927B5">
        <w:rPr>
          <w:rFonts w:cs="Times New Roman"/>
          <w:color w:val="000000" w:themeColor="text1"/>
        </w:rPr>
        <w:t>isa</w:t>
      </w:r>
      <w:r w:rsidR="00211DDD" w:rsidRPr="004927B5">
        <w:rPr>
          <w:rFonts w:cs="Times New Roman"/>
          <w:color w:val="000000" w:themeColor="text1"/>
        </w:rPr>
        <w:t>i</w:t>
      </w:r>
      <w:r w:rsidRPr="004927B5">
        <w:rPr>
          <w:rFonts w:cs="Times New Roman"/>
          <w:color w:val="000000" w:themeColor="text1"/>
        </w:rPr>
        <w:t xml:space="preserve">nfo.com, 2019 [cit. 2020-04-16]. Dostupné z: </w:t>
      </w:r>
      <w:hyperlink r:id="rId66" w:history="1">
        <w:r w:rsidRPr="004927B5">
          <w:rPr>
            <w:rStyle w:val="Hypertextovodkaz"/>
            <w:rFonts w:cs="Times New Roman"/>
          </w:rPr>
          <w:t>https://www.schengenvisainfo.com/schengen-agreement/</w:t>
        </w:r>
      </w:hyperlink>
    </w:p>
    <w:p w14:paraId="250348CC" w14:textId="1FAC9724" w:rsidR="00490F4E" w:rsidRPr="004927B5" w:rsidRDefault="00490F4E" w:rsidP="00D36A8D">
      <w:pPr>
        <w:ind w:left="0"/>
        <w:jc w:val="left"/>
        <w:rPr>
          <w:rFonts w:cs="Times New Roman"/>
          <w:color w:val="000000" w:themeColor="text1"/>
        </w:rPr>
      </w:pPr>
      <w:r w:rsidRPr="004927B5">
        <w:rPr>
          <w:rFonts w:cs="Times New Roman"/>
          <w:color w:val="000000" w:themeColor="text1"/>
        </w:rPr>
        <w:t xml:space="preserve">Schengenský hraniční kodex: </w:t>
      </w:r>
      <w:r w:rsidR="00211DDD" w:rsidRPr="004927B5">
        <w:rPr>
          <w:rFonts w:cs="Times New Roman"/>
          <w:color w:val="000000" w:themeColor="text1"/>
        </w:rPr>
        <w:t>Nařízení Evropského parlamentu</w:t>
      </w:r>
      <w:r w:rsidRPr="004927B5">
        <w:rPr>
          <w:rFonts w:cs="Times New Roman"/>
          <w:color w:val="000000" w:themeColor="text1"/>
        </w:rPr>
        <w:t xml:space="preserve"> </w:t>
      </w:r>
      <w:r w:rsidR="00211DDD" w:rsidRPr="004927B5">
        <w:rPr>
          <w:rFonts w:cs="Times New Roman"/>
          <w:color w:val="000000" w:themeColor="text1"/>
        </w:rPr>
        <w:t>a</w:t>
      </w:r>
      <w:r w:rsidRPr="004927B5">
        <w:rPr>
          <w:rFonts w:cs="Times New Roman"/>
          <w:color w:val="000000" w:themeColor="text1"/>
        </w:rPr>
        <w:t xml:space="preserve"> R</w:t>
      </w:r>
      <w:r w:rsidR="00211DDD" w:rsidRPr="004927B5">
        <w:rPr>
          <w:rFonts w:cs="Times New Roman"/>
          <w:color w:val="000000" w:themeColor="text1"/>
        </w:rPr>
        <w:t xml:space="preserve">ady </w:t>
      </w:r>
      <w:r w:rsidRPr="004927B5">
        <w:rPr>
          <w:rFonts w:cs="Times New Roman"/>
          <w:color w:val="000000" w:themeColor="text1"/>
        </w:rPr>
        <w:t>(EU) 2016/399. In:</w:t>
      </w:r>
      <w:r w:rsidR="00211DDD" w:rsidRPr="004927B5">
        <w:rPr>
          <w:rFonts w:cs="Times New Roman"/>
          <w:color w:val="000000" w:themeColor="text1"/>
        </w:rPr>
        <w:t xml:space="preserve"> </w:t>
      </w:r>
      <w:r w:rsidRPr="004927B5">
        <w:rPr>
          <w:rFonts w:cs="Times New Roman"/>
          <w:color w:val="000000" w:themeColor="text1"/>
        </w:rPr>
        <w:t>E</w:t>
      </w:r>
      <w:r w:rsidR="00211DDD" w:rsidRPr="004927B5">
        <w:rPr>
          <w:rFonts w:cs="Times New Roman"/>
          <w:color w:val="000000" w:themeColor="text1"/>
        </w:rPr>
        <w:t>vropský parlament a Rada Evropské unie</w:t>
      </w:r>
      <w:r w:rsidRPr="004927B5">
        <w:rPr>
          <w:rFonts w:cs="Times New Roman"/>
          <w:color w:val="000000" w:themeColor="text1"/>
        </w:rPr>
        <w:t xml:space="preserve">, 2016. Dostupné z: </w:t>
      </w:r>
      <w:hyperlink r:id="rId67" w:history="1">
        <w:r w:rsidRPr="004927B5">
          <w:rPr>
            <w:rStyle w:val="Hypertextovodkaz"/>
            <w:rFonts w:cs="Times New Roman"/>
          </w:rPr>
          <w:t>https://eur-lex.europa.eu/legal-content/CS/TXT/?uri=celex%3A32016R0399</w:t>
        </w:r>
      </w:hyperlink>
      <w:r w:rsidRPr="004927B5">
        <w:rPr>
          <w:rFonts w:cs="Times New Roman"/>
          <w:color w:val="000000" w:themeColor="text1"/>
        </w:rPr>
        <w:t xml:space="preserve"> </w:t>
      </w:r>
    </w:p>
    <w:p w14:paraId="5C4338A3" w14:textId="77777777" w:rsidR="00490F4E" w:rsidRPr="004927B5" w:rsidRDefault="00490F4E" w:rsidP="00D36A8D">
      <w:pPr>
        <w:ind w:left="0"/>
        <w:jc w:val="left"/>
        <w:rPr>
          <w:rFonts w:cs="Times New Roman"/>
          <w:color w:val="000000" w:themeColor="text1"/>
        </w:rPr>
      </w:pPr>
    </w:p>
    <w:p w14:paraId="0A0C88CA" w14:textId="50FEF44C"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SCHERER, Steve. Italy </w:t>
      </w:r>
      <w:proofErr w:type="spellStart"/>
      <w:r w:rsidRPr="004927B5">
        <w:rPr>
          <w:rFonts w:cs="Times New Roman"/>
          <w:color w:val="000000" w:themeColor="text1"/>
        </w:rPr>
        <w:t>investigating</w:t>
      </w:r>
      <w:proofErr w:type="spellEnd"/>
      <w:r w:rsidRPr="004927B5">
        <w:rPr>
          <w:rFonts w:cs="Times New Roman"/>
          <w:color w:val="000000" w:themeColor="text1"/>
        </w:rPr>
        <w:t xml:space="preserve"> </w:t>
      </w:r>
      <w:proofErr w:type="spellStart"/>
      <w:r w:rsidRPr="004927B5">
        <w:rPr>
          <w:rFonts w:cs="Times New Roman"/>
          <w:color w:val="000000" w:themeColor="text1"/>
        </w:rPr>
        <w:t>some</w:t>
      </w:r>
      <w:proofErr w:type="spellEnd"/>
      <w:r w:rsidRPr="004927B5">
        <w:rPr>
          <w:rFonts w:cs="Times New Roman"/>
          <w:color w:val="000000" w:themeColor="text1"/>
        </w:rPr>
        <w:t xml:space="preserve"> migrant </w:t>
      </w:r>
      <w:proofErr w:type="spellStart"/>
      <w:r w:rsidRPr="004927B5">
        <w:rPr>
          <w:rFonts w:cs="Times New Roman"/>
          <w:color w:val="000000" w:themeColor="text1"/>
        </w:rPr>
        <w:t>aid</w:t>
      </w:r>
      <w:proofErr w:type="spellEnd"/>
      <w:r w:rsidRPr="004927B5">
        <w:rPr>
          <w:rFonts w:cs="Times New Roman"/>
          <w:color w:val="000000" w:themeColor="text1"/>
        </w:rPr>
        <w:t xml:space="preserve"> </w:t>
      </w:r>
      <w:proofErr w:type="spellStart"/>
      <w:r w:rsidRPr="004927B5">
        <w:rPr>
          <w:rFonts w:cs="Times New Roman"/>
          <w:color w:val="000000" w:themeColor="text1"/>
        </w:rPr>
        <w:t>workers</w:t>
      </w:r>
      <w:proofErr w:type="spellEnd"/>
      <w:r w:rsidRPr="004927B5">
        <w:rPr>
          <w:rFonts w:cs="Times New Roman"/>
          <w:color w:val="000000" w:themeColor="text1"/>
        </w:rPr>
        <w:t xml:space="preserve"> </w:t>
      </w:r>
      <w:proofErr w:type="spellStart"/>
      <w:r w:rsidRPr="004927B5">
        <w:rPr>
          <w:rFonts w:cs="Times New Roman"/>
          <w:color w:val="000000" w:themeColor="text1"/>
        </w:rPr>
        <w:t>for</w:t>
      </w:r>
      <w:proofErr w:type="spellEnd"/>
      <w:r w:rsidRPr="004927B5">
        <w:rPr>
          <w:rFonts w:cs="Times New Roman"/>
          <w:color w:val="000000" w:themeColor="text1"/>
        </w:rPr>
        <w:t xml:space="preserve"> </w:t>
      </w:r>
      <w:proofErr w:type="spellStart"/>
      <w:r w:rsidRPr="004927B5">
        <w:rPr>
          <w:rFonts w:cs="Times New Roman"/>
          <w:color w:val="000000" w:themeColor="text1"/>
        </w:rPr>
        <w:t>people</w:t>
      </w:r>
      <w:proofErr w:type="spellEnd"/>
      <w:r w:rsidRPr="004927B5">
        <w:rPr>
          <w:rFonts w:cs="Times New Roman"/>
          <w:color w:val="000000" w:themeColor="text1"/>
        </w:rPr>
        <w:t xml:space="preserve"> </w:t>
      </w:r>
      <w:proofErr w:type="spellStart"/>
      <w:r w:rsidRPr="004927B5">
        <w:rPr>
          <w:rFonts w:cs="Times New Roman"/>
          <w:color w:val="000000" w:themeColor="text1"/>
        </w:rPr>
        <w:t>smuggling</w:t>
      </w:r>
      <w:proofErr w:type="spellEnd"/>
      <w:r w:rsidRPr="004927B5">
        <w:rPr>
          <w:rFonts w:cs="Times New Roman"/>
          <w:color w:val="000000" w:themeColor="text1"/>
        </w:rPr>
        <w:t xml:space="preserve">. Reuters [online]. 2017, 11. května 2017 [cit. 2020-04-16]. Dostupné z: </w:t>
      </w:r>
      <w:hyperlink r:id="rId68" w:history="1">
        <w:r w:rsidRPr="004927B5">
          <w:rPr>
            <w:rStyle w:val="Hypertextovodkaz"/>
            <w:rFonts w:cs="Times New Roman"/>
          </w:rPr>
          <w:t>https://www.reuters.com/article/us-europe-migrants-italy-ngos/italy-investigating-some-migrant-aid-workers-for-people-smuggling-idUSKBN1862BI</w:t>
        </w:r>
      </w:hyperlink>
    </w:p>
    <w:p w14:paraId="5FEEFA79" w14:textId="77777777" w:rsidR="00490F4E" w:rsidRPr="004927B5" w:rsidRDefault="00490F4E" w:rsidP="00D36A8D">
      <w:pPr>
        <w:ind w:left="0"/>
        <w:jc w:val="left"/>
        <w:rPr>
          <w:rFonts w:cs="Times New Roman"/>
          <w:color w:val="000000" w:themeColor="text1"/>
        </w:rPr>
      </w:pPr>
    </w:p>
    <w:p w14:paraId="1DE85639" w14:textId="6DAD9C93" w:rsidR="00490F4E" w:rsidRPr="004927B5" w:rsidRDefault="00490F4E" w:rsidP="0065638E">
      <w:pPr>
        <w:ind w:left="0"/>
        <w:jc w:val="left"/>
        <w:rPr>
          <w:rStyle w:val="Hypertextovodkaz"/>
          <w:rFonts w:cs="Times New Roman"/>
        </w:rPr>
      </w:pPr>
      <w:r w:rsidRPr="004927B5">
        <w:rPr>
          <w:rFonts w:cs="Times New Roman"/>
          <w:color w:val="000000" w:themeColor="text1"/>
        </w:rPr>
        <w:lastRenderedPageBreak/>
        <w:t xml:space="preserve">Smlouva o Evropské unii: </w:t>
      </w:r>
      <w:proofErr w:type="spellStart"/>
      <w:r w:rsidRPr="004927B5">
        <w:rPr>
          <w:rFonts w:cs="Times New Roman"/>
          <w:color w:val="000000" w:themeColor="text1"/>
        </w:rPr>
        <w:t>Article</w:t>
      </w:r>
      <w:proofErr w:type="spellEnd"/>
      <w:r w:rsidRPr="004927B5">
        <w:rPr>
          <w:rFonts w:cs="Times New Roman"/>
          <w:color w:val="000000" w:themeColor="text1"/>
        </w:rPr>
        <w:t xml:space="preserve"> 3. In: Maastricht, Nizozemsko: Evropská unie, 1992. Dostupné z: </w:t>
      </w:r>
      <w:hyperlink r:id="rId69" w:history="1">
        <w:r w:rsidRPr="004927B5">
          <w:rPr>
            <w:rStyle w:val="Hypertextovodkaz"/>
            <w:rFonts w:cs="Times New Roman"/>
          </w:rPr>
          <w:t>https://eur-lex.europa.eu/legal-content/CS/TXT/?uri=celex:11992M/TXT</w:t>
        </w:r>
      </w:hyperlink>
    </w:p>
    <w:p w14:paraId="1E5DD330" w14:textId="77777777" w:rsidR="00211DDD" w:rsidRPr="004927B5" w:rsidRDefault="00211DDD" w:rsidP="0065638E">
      <w:pPr>
        <w:ind w:left="0"/>
        <w:jc w:val="left"/>
        <w:rPr>
          <w:rFonts w:cs="Times New Roman"/>
          <w:color w:val="000000" w:themeColor="text1"/>
        </w:rPr>
      </w:pPr>
    </w:p>
    <w:p w14:paraId="75407BF4" w14:textId="6CFAD440" w:rsidR="00490F4E" w:rsidRPr="004927B5" w:rsidRDefault="00490F4E" w:rsidP="0065638E">
      <w:pPr>
        <w:ind w:left="0"/>
        <w:jc w:val="left"/>
        <w:rPr>
          <w:rStyle w:val="Hypertextovodkaz"/>
          <w:rFonts w:cs="Times New Roman"/>
        </w:rPr>
      </w:pPr>
      <w:r w:rsidRPr="004927B5">
        <w:rPr>
          <w:rFonts w:cs="Times New Roman"/>
          <w:color w:val="000000" w:themeColor="text1"/>
        </w:rPr>
        <w:t xml:space="preserve">Smlouva o fungování Evropské unie: Článek 88/1. In: Řím: Úřední věstník Evropské unie, 2012. Dostupné z: </w:t>
      </w:r>
      <w:hyperlink r:id="rId70" w:history="1">
        <w:r w:rsidRPr="004927B5">
          <w:rPr>
            <w:rStyle w:val="Hypertextovodkaz"/>
            <w:rFonts w:cs="Times New Roman"/>
          </w:rPr>
          <w:t>https://eur-lex.europa.eu/legal-content/CS/TXT/PDF/?uri=CELEX:12012E/TXT&amp;from=EN</w:t>
        </w:r>
      </w:hyperlink>
    </w:p>
    <w:p w14:paraId="58809EA6" w14:textId="77777777" w:rsidR="00490F4E" w:rsidRPr="004927B5" w:rsidRDefault="00490F4E" w:rsidP="0065638E">
      <w:pPr>
        <w:ind w:left="0"/>
        <w:jc w:val="left"/>
        <w:rPr>
          <w:rFonts w:cs="Times New Roman"/>
          <w:color w:val="000000" w:themeColor="text1"/>
        </w:rPr>
      </w:pPr>
    </w:p>
    <w:p w14:paraId="45E04922" w14:textId="5E50AAFF" w:rsidR="00490F4E" w:rsidRPr="004927B5" w:rsidRDefault="00490F4E" w:rsidP="00D36A8D">
      <w:pPr>
        <w:ind w:left="0"/>
        <w:jc w:val="left"/>
        <w:rPr>
          <w:rStyle w:val="Hypertextovodkaz"/>
          <w:rFonts w:cs="Times New Roman"/>
        </w:rPr>
      </w:pPr>
      <w:r w:rsidRPr="004927B5">
        <w:rPr>
          <w:rFonts w:cs="Times New Roman"/>
          <w:color w:val="000000" w:themeColor="text1"/>
        </w:rPr>
        <w:t>Strategie vnitřní bezpečnosti: A</w:t>
      </w:r>
      <w:r w:rsidR="004927B5" w:rsidRPr="004927B5">
        <w:rPr>
          <w:rFonts w:cs="Times New Roman"/>
          <w:color w:val="000000" w:themeColor="text1"/>
        </w:rPr>
        <w:t>genda</w:t>
      </w:r>
      <w:r w:rsidRPr="004927B5">
        <w:rPr>
          <w:rFonts w:cs="Times New Roman"/>
          <w:color w:val="000000" w:themeColor="text1"/>
        </w:rPr>
        <w:t xml:space="preserve"> EU </w:t>
      </w:r>
      <w:r w:rsidR="004927B5" w:rsidRPr="004927B5">
        <w:rPr>
          <w:rFonts w:cs="Times New Roman"/>
          <w:color w:val="000000" w:themeColor="text1"/>
        </w:rPr>
        <w:t>na</w:t>
      </w:r>
      <w:r w:rsidRPr="004927B5">
        <w:rPr>
          <w:rFonts w:cs="Times New Roman"/>
          <w:color w:val="000000" w:themeColor="text1"/>
        </w:rPr>
        <w:t xml:space="preserve"> MV [online]. Odbor mezinárodní spolupráce a Evropské unie, 2015 [cit. 2019-12-01]. Dostupné z: </w:t>
      </w:r>
      <w:hyperlink r:id="rId71" w:history="1">
        <w:r w:rsidRPr="004927B5">
          <w:rPr>
            <w:rStyle w:val="Hypertextovodkaz"/>
            <w:rFonts w:cs="Times New Roman"/>
          </w:rPr>
          <w:t>https://www.mvcr.cz/clanek/strategie-vnitrni-bezpecnosti-660705.aspx</w:t>
        </w:r>
      </w:hyperlink>
    </w:p>
    <w:p w14:paraId="64CB7FB3" w14:textId="77777777" w:rsidR="00490F4E" w:rsidRPr="004927B5" w:rsidRDefault="00490F4E" w:rsidP="00D36A8D">
      <w:pPr>
        <w:ind w:left="0"/>
        <w:jc w:val="left"/>
        <w:rPr>
          <w:rFonts w:cs="Times New Roman"/>
          <w:color w:val="000000" w:themeColor="text1"/>
        </w:rPr>
      </w:pPr>
    </w:p>
    <w:p w14:paraId="4862832E" w14:textId="6DEED51C"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Středomoří – Migrační brána do Evropy: Jaké trasy uprchlíci ve Středomoří využívají? [online]. Člověk v tísni, 3. října 2016 [cit. 2020-04-17]. Dostupné z: </w:t>
      </w:r>
      <w:hyperlink r:id="rId72" w:history="1">
        <w:r w:rsidRPr="004927B5">
          <w:rPr>
            <w:rStyle w:val="Hypertextovodkaz"/>
            <w:rFonts w:cs="Times New Roman"/>
          </w:rPr>
          <w:t>https://www.clovekvtisni.cz/stredomori-migracni-brana-do-evropy-3517gp</w:t>
        </w:r>
      </w:hyperlink>
    </w:p>
    <w:p w14:paraId="7E728044" w14:textId="77777777" w:rsidR="00490F4E" w:rsidRPr="004927B5" w:rsidRDefault="00490F4E" w:rsidP="00D36A8D">
      <w:pPr>
        <w:ind w:left="0"/>
        <w:jc w:val="left"/>
        <w:rPr>
          <w:rFonts w:cs="Times New Roman"/>
          <w:color w:val="000000" w:themeColor="text1"/>
        </w:rPr>
      </w:pPr>
    </w:p>
    <w:p w14:paraId="064F4FC9" w14:textId="55C3F349" w:rsidR="00490F4E" w:rsidRPr="004927B5" w:rsidRDefault="00490F4E" w:rsidP="0065638E">
      <w:pPr>
        <w:ind w:left="0"/>
        <w:jc w:val="left"/>
        <w:rPr>
          <w:rFonts w:cs="Times New Roman"/>
          <w:color w:val="000000" w:themeColor="text1"/>
        </w:rPr>
      </w:pPr>
      <w:r w:rsidRPr="004927B5">
        <w:rPr>
          <w:rFonts w:cs="Times New Roman"/>
          <w:color w:val="000000" w:themeColor="text1"/>
        </w:rPr>
        <w:t xml:space="preserve">SVOBODA, Petr. Reflexe Maastrichtské, Amsterdamské a Niceské smlouvy v českém tisku: Maastrichtská smlouva a její odraz v tisku [online]. Brno, 2008 [cit. 2020-04-16]. Dostupné z: https://is.muni.cz/th/n23mj/bc_prace__new.pdf. Bakalářská diplomová práce. Masarykova univerzita. Vedoucí práce </w:t>
      </w:r>
      <w:proofErr w:type="gramStart"/>
      <w:r w:rsidRPr="004927B5">
        <w:rPr>
          <w:rFonts w:cs="Times New Roman"/>
          <w:color w:val="000000" w:themeColor="text1"/>
        </w:rPr>
        <w:t>Doc.</w:t>
      </w:r>
      <w:proofErr w:type="gramEnd"/>
      <w:r w:rsidR="00BB0044" w:rsidRPr="004927B5">
        <w:rPr>
          <w:rFonts w:cs="Times New Roman"/>
          <w:color w:val="000000" w:themeColor="text1"/>
        </w:rPr>
        <w:t xml:space="preserve"> </w:t>
      </w:r>
      <w:r w:rsidRPr="004927B5">
        <w:rPr>
          <w:rFonts w:cs="Times New Roman"/>
          <w:color w:val="000000" w:themeColor="text1"/>
        </w:rPr>
        <w:t>PhDr. Jaroslav Vaculík, CSc.</w:t>
      </w:r>
    </w:p>
    <w:p w14:paraId="3114A935" w14:textId="77777777" w:rsidR="00490F4E" w:rsidRPr="004927B5" w:rsidRDefault="00490F4E" w:rsidP="0065638E">
      <w:pPr>
        <w:ind w:left="0"/>
        <w:jc w:val="left"/>
        <w:rPr>
          <w:lang w:eastAsia="cs-CZ"/>
        </w:rPr>
      </w:pPr>
    </w:p>
    <w:p w14:paraId="424DE837" w14:textId="038D0762" w:rsidR="00490F4E" w:rsidRPr="004927B5" w:rsidRDefault="00490F4E" w:rsidP="00490F4E">
      <w:pPr>
        <w:ind w:left="0"/>
        <w:jc w:val="left"/>
        <w:rPr>
          <w:rStyle w:val="Hypertextovodkaz"/>
          <w:rFonts w:cs="Times New Roman"/>
        </w:rPr>
      </w:pPr>
      <w:proofErr w:type="spellStart"/>
      <w:r w:rsidRPr="004927B5">
        <w:rPr>
          <w:rFonts w:cs="Times New Roman"/>
          <w:color w:val="000000" w:themeColor="text1"/>
        </w:rPr>
        <w:t>Telegraph</w:t>
      </w:r>
      <w:proofErr w:type="spellEnd"/>
      <w:r w:rsidRPr="004927B5">
        <w:rPr>
          <w:rFonts w:cs="Times New Roman"/>
          <w:color w:val="000000" w:themeColor="text1"/>
        </w:rPr>
        <w:t xml:space="preserve">. All 39 </w:t>
      </w:r>
      <w:proofErr w:type="spellStart"/>
      <w:r w:rsidRPr="004927B5">
        <w:rPr>
          <w:rFonts w:cs="Times New Roman"/>
          <w:color w:val="000000" w:themeColor="text1"/>
        </w:rPr>
        <w:t>migrants</w:t>
      </w:r>
      <w:proofErr w:type="spellEnd"/>
      <w:r w:rsidRPr="004927B5">
        <w:rPr>
          <w:rFonts w:cs="Times New Roman"/>
          <w:color w:val="000000" w:themeColor="text1"/>
        </w:rPr>
        <w:t xml:space="preserve"> </w:t>
      </w:r>
      <w:proofErr w:type="spellStart"/>
      <w:r w:rsidRPr="004927B5">
        <w:rPr>
          <w:rFonts w:cs="Times New Roman"/>
          <w:color w:val="000000" w:themeColor="text1"/>
        </w:rPr>
        <w:t>found</w:t>
      </w:r>
      <w:proofErr w:type="spellEnd"/>
      <w:r w:rsidRPr="004927B5">
        <w:rPr>
          <w:rFonts w:cs="Times New Roman"/>
          <w:color w:val="000000" w:themeColor="text1"/>
        </w:rPr>
        <w:t xml:space="preserve"> </w:t>
      </w:r>
      <w:proofErr w:type="spellStart"/>
      <w:r w:rsidRPr="004927B5">
        <w:rPr>
          <w:rFonts w:cs="Times New Roman"/>
          <w:color w:val="000000" w:themeColor="text1"/>
        </w:rPr>
        <w:t>dead</w:t>
      </w:r>
      <w:proofErr w:type="spellEnd"/>
      <w:r w:rsidRPr="004927B5">
        <w:rPr>
          <w:rFonts w:cs="Times New Roman"/>
          <w:color w:val="000000" w:themeColor="text1"/>
        </w:rPr>
        <w:t xml:space="preserve"> in Essex </w:t>
      </w:r>
      <w:proofErr w:type="spellStart"/>
      <w:r w:rsidRPr="004927B5">
        <w:rPr>
          <w:rFonts w:cs="Times New Roman"/>
          <w:color w:val="000000" w:themeColor="text1"/>
        </w:rPr>
        <w:t>lorry</w:t>
      </w:r>
      <w:proofErr w:type="spellEnd"/>
      <w:r w:rsidRPr="004927B5">
        <w:rPr>
          <w:rFonts w:cs="Times New Roman"/>
          <w:color w:val="000000" w:themeColor="text1"/>
        </w:rPr>
        <w:t xml:space="preserve"> </w:t>
      </w:r>
      <w:proofErr w:type="spellStart"/>
      <w:r w:rsidRPr="004927B5">
        <w:rPr>
          <w:rFonts w:cs="Times New Roman"/>
          <w:color w:val="000000" w:themeColor="text1"/>
        </w:rPr>
        <w:t>confirmed</w:t>
      </w:r>
      <w:proofErr w:type="spellEnd"/>
      <w:r w:rsidRPr="004927B5">
        <w:rPr>
          <w:rFonts w:cs="Times New Roman"/>
          <w:color w:val="000000" w:themeColor="text1"/>
        </w:rPr>
        <w:t xml:space="preserve"> as </w:t>
      </w:r>
      <w:proofErr w:type="spellStart"/>
      <w:r w:rsidRPr="004927B5">
        <w:rPr>
          <w:rFonts w:cs="Times New Roman"/>
          <w:color w:val="000000" w:themeColor="text1"/>
        </w:rPr>
        <w:t>Vietnamese</w:t>
      </w:r>
      <w:proofErr w:type="spellEnd"/>
      <w:r w:rsidRPr="004927B5">
        <w:rPr>
          <w:rFonts w:cs="Times New Roman"/>
          <w:color w:val="000000" w:themeColor="text1"/>
        </w:rPr>
        <w:t xml:space="preserve"> </w:t>
      </w:r>
      <w:proofErr w:type="spellStart"/>
      <w:r w:rsidRPr="004927B5">
        <w:rPr>
          <w:rFonts w:cs="Times New Roman"/>
          <w:color w:val="000000" w:themeColor="text1"/>
        </w:rPr>
        <w:t>nationals</w:t>
      </w:r>
      <w:proofErr w:type="spellEnd"/>
      <w:r w:rsidRPr="004927B5">
        <w:rPr>
          <w:rFonts w:cs="Times New Roman"/>
          <w:color w:val="000000" w:themeColor="text1"/>
        </w:rPr>
        <w:t xml:space="preserve">. The </w:t>
      </w:r>
      <w:proofErr w:type="spellStart"/>
      <w:r w:rsidRPr="004927B5">
        <w:rPr>
          <w:rFonts w:cs="Times New Roman"/>
          <w:color w:val="000000" w:themeColor="text1"/>
        </w:rPr>
        <w:t>Telegraph</w:t>
      </w:r>
      <w:proofErr w:type="spellEnd"/>
      <w:r w:rsidRPr="004927B5">
        <w:rPr>
          <w:rFonts w:cs="Times New Roman"/>
          <w:color w:val="000000" w:themeColor="text1"/>
        </w:rPr>
        <w:t xml:space="preserve">: </w:t>
      </w:r>
      <w:proofErr w:type="spellStart"/>
      <w:r w:rsidRPr="004927B5">
        <w:rPr>
          <w:rFonts w:cs="Times New Roman"/>
          <w:color w:val="000000" w:themeColor="text1"/>
        </w:rPr>
        <w:t>News</w:t>
      </w:r>
      <w:proofErr w:type="spellEnd"/>
      <w:r w:rsidRPr="004927B5">
        <w:rPr>
          <w:rFonts w:cs="Times New Roman"/>
          <w:color w:val="000000" w:themeColor="text1"/>
        </w:rPr>
        <w:t xml:space="preserve"> [online]. </w:t>
      </w:r>
      <w:r w:rsidR="00BB0044" w:rsidRPr="004927B5">
        <w:rPr>
          <w:rFonts w:cs="Times New Roman"/>
          <w:color w:val="000000" w:themeColor="text1"/>
        </w:rPr>
        <w:t xml:space="preserve">2. listopadu </w:t>
      </w:r>
      <w:r w:rsidRPr="004927B5">
        <w:rPr>
          <w:rFonts w:cs="Times New Roman"/>
          <w:color w:val="000000" w:themeColor="text1"/>
        </w:rPr>
        <w:t xml:space="preserve">2019 [cit. 2019-12-25]. Dostupné z: </w:t>
      </w:r>
      <w:hyperlink r:id="rId73" w:history="1">
        <w:r w:rsidRPr="004927B5">
          <w:rPr>
            <w:rStyle w:val="Hypertextovodkaz"/>
            <w:rFonts w:cs="Times New Roman"/>
          </w:rPr>
          <w:t>https://www.telegraph.co.uk/news/2019/11/02/39-migrants-found-dead-essex-lorry-confirmed-vietnamese-nationals/</w:t>
        </w:r>
      </w:hyperlink>
    </w:p>
    <w:p w14:paraId="3AA84B8F" w14:textId="77777777" w:rsidR="00211DDD" w:rsidRPr="004927B5" w:rsidRDefault="00211DDD" w:rsidP="00490F4E">
      <w:pPr>
        <w:ind w:left="0"/>
        <w:jc w:val="left"/>
        <w:rPr>
          <w:rStyle w:val="Hypertextovodkaz"/>
          <w:rFonts w:cs="Times New Roman"/>
        </w:rPr>
      </w:pPr>
    </w:p>
    <w:p w14:paraId="464CF800" w14:textId="08410AF4" w:rsidR="00490F4E" w:rsidRPr="004927B5" w:rsidRDefault="00490F4E" w:rsidP="00490F4E">
      <w:pPr>
        <w:ind w:left="0"/>
        <w:jc w:val="left"/>
        <w:rPr>
          <w:rFonts w:cs="Times New Roman"/>
          <w:color w:val="0563C1" w:themeColor="hyperlink"/>
          <w:u w:val="single"/>
        </w:rPr>
      </w:pPr>
      <w:r w:rsidRPr="004927B5">
        <w:rPr>
          <w:rFonts w:cs="Times New Roman"/>
          <w:szCs w:val="24"/>
        </w:rPr>
        <w:t xml:space="preserve">The </w:t>
      </w:r>
      <w:proofErr w:type="spellStart"/>
      <w:r w:rsidRPr="004927B5">
        <w:rPr>
          <w:rFonts w:cs="Times New Roman"/>
          <w:szCs w:val="24"/>
        </w:rPr>
        <w:t>European</w:t>
      </w:r>
      <w:proofErr w:type="spellEnd"/>
      <w:r w:rsidRPr="004927B5">
        <w:rPr>
          <w:rFonts w:cs="Times New Roman"/>
          <w:szCs w:val="24"/>
        </w:rPr>
        <w:t xml:space="preserve"> </w:t>
      </w:r>
      <w:proofErr w:type="spellStart"/>
      <w:r w:rsidRPr="004927B5">
        <w:rPr>
          <w:rFonts w:cs="Times New Roman"/>
          <w:szCs w:val="24"/>
        </w:rPr>
        <w:t>Border</w:t>
      </w:r>
      <w:proofErr w:type="spellEnd"/>
      <w:r w:rsidRPr="004927B5">
        <w:rPr>
          <w:rFonts w:cs="Times New Roman"/>
          <w:szCs w:val="24"/>
        </w:rPr>
        <w:t xml:space="preserve"> and Coast </w:t>
      </w:r>
      <w:proofErr w:type="spellStart"/>
      <w:r w:rsidRPr="004927B5">
        <w:rPr>
          <w:rFonts w:cs="Times New Roman"/>
          <w:szCs w:val="24"/>
        </w:rPr>
        <w:t>Guard</w:t>
      </w:r>
      <w:proofErr w:type="spellEnd"/>
      <w:r w:rsidRPr="004927B5">
        <w:rPr>
          <w:rFonts w:cs="Times New Roman"/>
          <w:szCs w:val="24"/>
        </w:rPr>
        <w:t xml:space="preserve">: Focus [online]. Varšava: Evropská pohraniční a pobřežní stráž, </w:t>
      </w:r>
      <w:proofErr w:type="spellStart"/>
      <w:r w:rsidRPr="004927B5">
        <w:rPr>
          <w:rFonts w:cs="Times New Roman"/>
          <w:szCs w:val="24"/>
        </w:rPr>
        <w:t>Frontex</w:t>
      </w:r>
      <w:proofErr w:type="spellEnd"/>
      <w:r w:rsidRPr="004927B5">
        <w:rPr>
          <w:rFonts w:cs="Times New Roman"/>
          <w:szCs w:val="24"/>
        </w:rPr>
        <w:t xml:space="preserve">, 2016 [cit. 2020-05-03]. Dostupné z: </w:t>
      </w:r>
      <w:hyperlink r:id="rId74" w:history="1">
        <w:r w:rsidRPr="004927B5">
          <w:rPr>
            <w:rStyle w:val="Hypertextovodkaz"/>
            <w:rFonts w:cs="Times New Roman"/>
            <w:szCs w:val="24"/>
          </w:rPr>
          <w:t>https://frontex.europa.eu/media-centre/focus/the-european-border-and-coast-guard-VgCU9N</w:t>
        </w:r>
      </w:hyperlink>
    </w:p>
    <w:p w14:paraId="437EE813" w14:textId="7D622250" w:rsidR="00BB0044" w:rsidRPr="004927B5" w:rsidRDefault="00BB0044" w:rsidP="00543D1A">
      <w:pPr>
        <w:pStyle w:val="Textpoznpodarou"/>
        <w:spacing w:line="360" w:lineRule="auto"/>
        <w:rPr>
          <w:rFonts w:ascii="Times New Roman" w:hAnsi="Times New Roman" w:cs="Times New Roman"/>
          <w:sz w:val="24"/>
          <w:szCs w:val="24"/>
        </w:rPr>
      </w:pPr>
    </w:p>
    <w:p w14:paraId="38CB5F48" w14:textId="6D132FAF" w:rsidR="004927B5" w:rsidRPr="004927B5" w:rsidRDefault="004927B5" w:rsidP="00543D1A">
      <w:pPr>
        <w:pStyle w:val="Textpoznpodarou"/>
        <w:spacing w:line="360" w:lineRule="auto"/>
        <w:rPr>
          <w:rFonts w:ascii="Times New Roman" w:hAnsi="Times New Roman" w:cs="Times New Roman"/>
          <w:sz w:val="24"/>
          <w:szCs w:val="24"/>
        </w:rPr>
      </w:pPr>
    </w:p>
    <w:p w14:paraId="1419474F" w14:textId="77777777" w:rsidR="004927B5" w:rsidRPr="004927B5" w:rsidRDefault="004927B5" w:rsidP="00543D1A">
      <w:pPr>
        <w:pStyle w:val="Textpoznpodarou"/>
        <w:spacing w:line="360" w:lineRule="auto"/>
        <w:rPr>
          <w:rFonts w:ascii="Times New Roman" w:hAnsi="Times New Roman" w:cs="Times New Roman"/>
          <w:sz w:val="24"/>
          <w:szCs w:val="24"/>
        </w:rPr>
      </w:pPr>
    </w:p>
    <w:p w14:paraId="11D2EFBF" w14:textId="7D854288" w:rsidR="00490F4E" w:rsidRPr="004927B5" w:rsidRDefault="00490F4E" w:rsidP="00D36A8D">
      <w:pPr>
        <w:ind w:left="0"/>
        <w:jc w:val="left"/>
        <w:rPr>
          <w:rStyle w:val="Hypertextovodkaz"/>
          <w:rFonts w:cs="Times New Roman"/>
        </w:rPr>
      </w:pPr>
      <w:r w:rsidRPr="004927B5">
        <w:rPr>
          <w:rFonts w:cs="Times New Roman"/>
          <w:color w:val="000000" w:themeColor="text1"/>
        </w:rPr>
        <w:lastRenderedPageBreak/>
        <w:t xml:space="preserve">The </w:t>
      </w:r>
      <w:proofErr w:type="spellStart"/>
      <w:r w:rsidRPr="004927B5">
        <w:rPr>
          <w:rFonts w:cs="Times New Roman"/>
          <w:color w:val="000000" w:themeColor="text1"/>
        </w:rPr>
        <w:t>release</w:t>
      </w:r>
      <w:proofErr w:type="spellEnd"/>
      <w:r w:rsidRPr="004927B5">
        <w:rPr>
          <w:rFonts w:cs="Times New Roman"/>
          <w:color w:val="000000" w:themeColor="text1"/>
        </w:rPr>
        <w:t xml:space="preserve"> of Carole </w:t>
      </w:r>
      <w:proofErr w:type="spellStart"/>
      <w:r w:rsidRPr="004927B5">
        <w:rPr>
          <w:rFonts w:cs="Times New Roman"/>
          <w:color w:val="000000" w:themeColor="text1"/>
        </w:rPr>
        <w:t>Racket</w:t>
      </w:r>
      <w:proofErr w:type="spellEnd"/>
      <w:r w:rsidRPr="004927B5">
        <w:rPr>
          <w:rFonts w:cs="Times New Roman"/>
          <w:color w:val="000000" w:themeColor="text1"/>
        </w:rPr>
        <w:t xml:space="preserve">-a </w:t>
      </w:r>
      <w:proofErr w:type="spellStart"/>
      <w:r w:rsidRPr="004927B5">
        <w:rPr>
          <w:rFonts w:cs="Times New Roman"/>
          <w:color w:val="000000" w:themeColor="text1"/>
        </w:rPr>
        <w:t>victory</w:t>
      </w:r>
      <w:proofErr w:type="spellEnd"/>
      <w:r w:rsidRPr="004927B5">
        <w:rPr>
          <w:rFonts w:cs="Times New Roman"/>
          <w:color w:val="000000" w:themeColor="text1"/>
        </w:rPr>
        <w:t xml:space="preserve"> </w:t>
      </w:r>
      <w:proofErr w:type="spellStart"/>
      <w:r w:rsidRPr="004927B5">
        <w:rPr>
          <w:rFonts w:cs="Times New Roman"/>
          <w:color w:val="000000" w:themeColor="text1"/>
        </w:rPr>
        <w:t>for</w:t>
      </w:r>
      <w:proofErr w:type="spellEnd"/>
      <w:r w:rsidRPr="004927B5">
        <w:rPr>
          <w:rFonts w:cs="Times New Roman"/>
          <w:color w:val="000000" w:themeColor="text1"/>
        </w:rPr>
        <w:t xml:space="preserve"> humanity: </w:t>
      </w:r>
      <w:proofErr w:type="spellStart"/>
      <w:r w:rsidRPr="004927B5">
        <w:rPr>
          <w:rFonts w:cs="Times New Roman"/>
          <w:color w:val="000000" w:themeColor="text1"/>
        </w:rPr>
        <w:t>C</w:t>
      </w:r>
      <w:r w:rsidR="00211DDD" w:rsidRPr="004927B5">
        <w:rPr>
          <w:rFonts w:cs="Times New Roman"/>
          <w:color w:val="000000" w:themeColor="text1"/>
        </w:rPr>
        <w:t>ommunique</w:t>
      </w:r>
      <w:proofErr w:type="spellEnd"/>
      <w:r w:rsidRPr="004927B5">
        <w:rPr>
          <w:rFonts w:cs="Times New Roman"/>
          <w:color w:val="000000" w:themeColor="text1"/>
        </w:rPr>
        <w:t xml:space="preserve"> </w:t>
      </w:r>
      <w:r w:rsidR="00211DDD" w:rsidRPr="004927B5">
        <w:rPr>
          <w:rFonts w:cs="Times New Roman"/>
          <w:color w:val="000000" w:themeColor="text1"/>
        </w:rPr>
        <w:t xml:space="preserve">by the </w:t>
      </w:r>
      <w:proofErr w:type="spellStart"/>
      <w:r w:rsidR="00211DDD" w:rsidRPr="004927B5">
        <w:rPr>
          <w:rFonts w:cs="Times New Roman"/>
          <w:color w:val="000000" w:themeColor="text1"/>
        </w:rPr>
        <w:t>task</w:t>
      </w:r>
      <w:proofErr w:type="spellEnd"/>
      <w:r w:rsidR="00211DDD" w:rsidRPr="004927B5">
        <w:rPr>
          <w:rFonts w:cs="Times New Roman"/>
          <w:color w:val="000000" w:themeColor="text1"/>
        </w:rPr>
        <w:t xml:space="preserve"> </w:t>
      </w:r>
      <w:proofErr w:type="spellStart"/>
      <w:r w:rsidR="00211DDD" w:rsidRPr="004927B5">
        <w:rPr>
          <w:rFonts w:cs="Times New Roman"/>
          <w:color w:val="000000" w:themeColor="text1"/>
        </w:rPr>
        <w:t>force</w:t>
      </w:r>
      <w:proofErr w:type="spellEnd"/>
      <w:r w:rsidR="00211DDD" w:rsidRPr="004927B5">
        <w:rPr>
          <w:rFonts w:cs="Times New Roman"/>
          <w:color w:val="000000" w:themeColor="text1"/>
        </w:rPr>
        <w:t xml:space="preserve"> of </w:t>
      </w:r>
      <w:proofErr w:type="spellStart"/>
      <w:r w:rsidR="00211DDD" w:rsidRPr="004927B5">
        <w:rPr>
          <w:rFonts w:cs="Times New Roman"/>
          <w:color w:val="000000" w:themeColor="text1"/>
        </w:rPr>
        <w:t>migration</w:t>
      </w:r>
      <w:proofErr w:type="spellEnd"/>
      <w:r w:rsidR="00211DDD" w:rsidRPr="004927B5">
        <w:rPr>
          <w:rFonts w:cs="Times New Roman"/>
          <w:color w:val="000000" w:themeColor="text1"/>
        </w:rPr>
        <w:t xml:space="preserve"> of the </w:t>
      </w:r>
      <w:proofErr w:type="spellStart"/>
      <w:r w:rsidR="00211DDD" w:rsidRPr="004927B5">
        <w:rPr>
          <w:rFonts w:cs="Times New Roman"/>
          <w:color w:val="000000" w:themeColor="text1"/>
        </w:rPr>
        <w:t>conference</w:t>
      </w:r>
      <w:proofErr w:type="spellEnd"/>
      <w:r w:rsidR="00211DDD" w:rsidRPr="004927B5">
        <w:rPr>
          <w:rFonts w:cs="Times New Roman"/>
          <w:color w:val="000000" w:themeColor="text1"/>
        </w:rPr>
        <w:t xml:space="preserve"> of </w:t>
      </w:r>
      <w:proofErr w:type="spellStart"/>
      <w:r w:rsidR="00211DDD" w:rsidRPr="004927B5">
        <w:rPr>
          <w:rFonts w:cs="Times New Roman"/>
          <w:color w:val="000000" w:themeColor="text1"/>
        </w:rPr>
        <w:t>Ingos</w:t>
      </w:r>
      <w:proofErr w:type="spellEnd"/>
      <w:r w:rsidRPr="004927B5">
        <w:rPr>
          <w:rFonts w:cs="Times New Roman"/>
          <w:color w:val="000000" w:themeColor="text1"/>
        </w:rPr>
        <w:t xml:space="preserve">. Portál Rady Evropy [online]. Štrasburk, 2019, 8. července 2019 [cit. 2020-04-16]. Dostupné z: </w:t>
      </w:r>
      <w:hyperlink r:id="rId75" w:history="1">
        <w:r w:rsidRPr="004927B5">
          <w:rPr>
            <w:rStyle w:val="Hypertextovodkaz"/>
            <w:rFonts w:cs="Times New Roman"/>
          </w:rPr>
          <w:t>https://www.coe.int/en/web/ingo/-/the-release-of-carole-racket-a-victory-for-humanity</w:t>
        </w:r>
      </w:hyperlink>
    </w:p>
    <w:p w14:paraId="1B73ADC9" w14:textId="77777777" w:rsidR="00490F4E" w:rsidRPr="004927B5" w:rsidRDefault="00490F4E" w:rsidP="00D36A8D">
      <w:pPr>
        <w:ind w:left="0"/>
        <w:jc w:val="left"/>
        <w:rPr>
          <w:rFonts w:cs="Times New Roman"/>
          <w:color w:val="000000" w:themeColor="text1"/>
        </w:rPr>
      </w:pPr>
    </w:p>
    <w:p w14:paraId="64441A66" w14:textId="7C564D85" w:rsidR="00490F4E" w:rsidRPr="004927B5" w:rsidRDefault="00490F4E" w:rsidP="0065638E">
      <w:pPr>
        <w:ind w:left="0"/>
        <w:jc w:val="left"/>
        <w:rPr>
          <w:rStyle w:val="Hypertextovodkaz"/>
          <w:rFonts w:cs="Times New Roman"/>
        </w:rPr>
      </w:pPr>
      <w:proofErr w:type="spellStart"/>
      <w:r w:rsidRPr="004927B5">
        <w:rPr>
          <w:rFonts w:cs="Times New Roman"/>
          <w:color w:val="000000" w:themeColor="text1"/>
        </w:rPr>
        <w:t>Treaty</w:t>
      </w:r>
      <w:proofErr w:type="spellEnd"/>
      <w:r w:rsidRPr="004927B5">
        <w:rPr>
          <w:rFonts w:cs="Times New Roman"/>
          <w:color w:val="000000" w:themeColor="text1"/>
        </w:rPr>
        <w:t xml:space="preserve"> of Amsterdam </w:t>
      </w:r>
      <w:proofErr w:type="spellStart"/>
      <w:r w:rsidRPr="004927B5">
        <w:rPr>
          <w:rFonts w:cs="Times New Roman"/>
          <w:color w:val="000000" w:themeColor="text1"/>
        </w:rPr>
        <w:t>amending</w:t>
      </w:r>
      <w:proofErr w:type="spellEnd"/>
      <w:r w:rsidRPr="004927B5">
        <w:rPr>
          <w:rFonts w:cs="Times New Roman"/>
          <w:color w:val="000000" w:themeColor="text1"/>
        </w:rPr>
        <w:t xml:space="preserve"> the </w:t>
      </w:r>
      <w:proofErr w:type="spellStart"/>
      <w:r w:rsidRPr="004927B5">
        <w:rPr>
          <w:rFonts w:cs="Times New Roman"/>
          <w:color w:val="000000" w:themeColor="text1"/>
        </w:rPr>
        <w:t>Treaty</w:t>
      </w:r>
      <w:proofErr w:type="spellEnd"/>
      <w:r w:rsidRPr="004927B5">
        <w:rPr>
          <w:rFonts w:cs="Times New Roman"/>
          <w:color w:val="000000" w:themeColor="text1"/>
        </w:rPr>
        <w:t xml:space="preserve"> on </w:t>
      </w:r>
      <w:proofErr w:type="spellStart"/>
      <w:r w:rsidRPr="004927B5">
        <w:rPr>
          <w:rFonts w:cs="Times New Roman"/>
          <w:color w:val="000000" w:themeColor="text1"/>
        </w:rPr>
        <w:t>European</w:t>
      </w:r>
      <w:proofErr w:type="spellEnd"/>
      <w:r w:rsidRPr="004927B5">
        <w:rPr>
          <w:rFonts w:cs="Times New Roman"/>
          <w:color w:val="000000" w:themeColor="text1"/>
        </w:rPr>
        <w:t xml:space="preserve"> Union, the </w:t>
      </w:r>
      <w:proofErr w:type="spellStart"/>
      <w:r w:rsidRPr="004927B5">
        <w:rPr>
          <w:rFonts w:cs="Times New Roman"/>
          <w:color w:val="000000" w:themeColor="text1"/>
        </w:rPr>
        <w:t>treaties</w:t>
      </w:r>
      <w:proofErr w:type="spellEnd"/>
      <w:r w:rsidRPr="004927B5">
        <w:rPr>
          <w:rFonts w:cs="Times New Roman"/>
          <w:color w:val="000000" w:themeColor="text1"/>
        </w:rPr>
        <w:t xml:space="preserve"> </w:t>
      </w:r>
      <w:proofErr w:type="spellStart"/>
      <w:r w:rsidRPr="004927B5">
        <w:rPr>
          <w:rFonts w:cs="Times New Roman"/>
          <w:color w:val="000000" w:themeColor="text1"/>
        </w:rPr>
        <w:t>establishing</w:t>
      </w:r>
      <w:proofErr w:type="spellEnd"/>
      <w:r w:rsidRPr="004927B5">
        <w:rPr>
          <w:rFonts w:cs="Times New Roman"/>
          <w:color w:val="000000" w:themeColor="text1"/>
        </w:rPr>
        <w:t xml:space="preserve"> the </w:t>
      </w:r>
      <w:proofErr w:type="spellStart"/>
      <w:r w:rsidRPr="004927B5">
        <w:rPr>
          <w:rFonts w:cs="Times New Roman"/>
          <w:color w:val="000000" w:themeColor="text1"/>
        </w:rPr>
        <w:t>european</w:t>
      </w:r>
      <w:proofErr w:type="spellEnd"/>
      <w:r w:rsidRPr="004927B5">
        <w:rPr>
          <w:rFonts w:cs="Times New Roman"/>
          <w:color w:val="000000" w:themeColor="text1"/>
        </w:rPr>
        <w:t xml:space="preserve"> </w:t>
      </w:r>
      <w:proofErr w:type="spellStart"/>
      <w:r w:rsidRPr="004927B5">
        <w:rPr>
          <w:rFonts w:cs="Times New Roman"/>
          <w:color w:val="000000" w:themeColor="text1"/>
        </w:rPr>
        <w:t>communities</w:t>
      </w:r>
      <w:proofErr w:type="spellEnd"/>
      <w:r w:rsidRPr="004927B5">
        <w:rPr>
          <w:rFonts w:cs="Times New Roman"/>
          <w:color w:val="000000" w:themeColor="text1"/>
        </w:rPr>
        <w:t xml:space="preserve"> and </w:t>
      </w:r>
      <w:proofErr w:type="spellStart"/>
      <w:r w:rsidRPr="004927B5">
        <w:rPr>
          <w:rFonts w:cs="Times New Roman"/>
          <w:color w:val="000000" w:themeColor="text1"/>
        </w:rPr>
        <w:t>certain</w:t>
      </w:r>
      <w:proofErr w:type="spellEnd"/>
      <w:r w:rsidRPr="004927B5">
        <w:rPr>
          <w:rFonts w:cs="Times New Roman"/>
          <w:color w:val="000000" w:themeColor="text1"/>
        </w:rPr>
        <w:t xml:space="preserve"> </w:t>
      </w:r>
      <w:proofErr w:type="spellStart"/>
      <w:r w:rsidRPr="004927B5">
        <w:rPr>
          <w:rFonts w:cs="Times New Roman"/>
          <w:color w:val="000000" w:themeColor="text1"/>
        </w:rPr>
        <w:t>related</w:t>
      </w:r>
      <w:proofErr w:type="spellEnd"/>
      <w:r w:rsidRPr="004927B5">
        <w:rPr>
          <w:rFonts w:cs="Times New Roman"/>
          <w:color w:val="000000" w:themeColor="text1"/>
        </w:rPr>
        <w:t xml:space="preserve"> </w:t>
      </w:r>
      <w:proofErr w:type="spellStart"/>
      <w:r w:rsidRPr="004927B5">
        <w:rPr>
          <w:rFonts w:cs="Times New Roman"/>
          <w:color w:val="000000" w:themeColor="text1"/>
        </w:rPr>
        <w:t>acts</w:t>
      </w:r>
      <w:proofErr w:type="spellEnd"/>
      <w:r w:rsidRPr="004927B5">
        <w:rPr>
          <w:rFonts w:cs="Times New Roman"/>
          <w:color w:val="000000" w:themeColor="text1"/>
        </w:rPr>
        <w:t xml:space="preserve">: </w:t>
      </w:r>
      <w:proofErr w:type="spellStart"/>
      <w:r w:rsidRPr="004927B5">
        <w:rPr>
          <w:rFonts w:cs="Times New Roman"/>
          <w:color w:val="000000" w:themeColor="text1"/>
        </w:rPr>
        <w:t>Introduction</w:t>
      </w:r>
      <w:proofErr w:type="spellEnd"/>
      <w:r w:rsidRPr="004927B5">
        <w:rPr>
          <w:rFonts w:cs="Times New Roman"/>
          <w:color w:val="000000" w:themeColor="text1"/>
        </w:rPr>
        <w:t xml:space="preserve">. </w:t>
      </w:r>
      <w:proofErr w:type="spellStart"/>
      <w:proofErr w:type="gramStart"/>
      <w:r w:rsidRPr="004927B5">
        <w:rPr>
          <w:rFonts w:cs="Times New Roman"/>
          <w:color w:val="000000" w:themeColor="text1"/>
        </w:rPr>
        <w:t>In:.</w:t>
      </w:r>
      <w:proofErr w:type="gramEnd"/>
      <w:r w:rsidRPr="004927B5">
        <w:rPr>
          <w:rFonts w:cs="Times New Roman"/>
          <w:color w:val="000000" w:themeColor="text1"/>
        </w:rPr>
        <w:t>Amsterdam</w:t>
      </w:r>
      <w:proofErr w:type="spellEnd"/>
      <w:r w:rsidRPr="004927B5">
        <w:rPr>
          <w:rFonts w:cs="Times New Roman"/>
          <w:color w:val="000000" w:themeColor="text1"/>
        </w:rPr>
        <w:t xml:space="preserve">, 1997. Dostupné z: </w:t>
      </w:r>
      <w:hyperlink r:id="rId76" w:history="1">
        <w:r w:rsidRPr="004927B5">
          <w:rPr>
            <w:rStyle w:val="Hypertextovodkaz"/>
            <w:rFonts w:cs="Times New Roman"/>
          </w:rPr>
          <w:t>https://www.europarl.europa.eu/topics/treaty/pdf/amst-en.pdf</w:t>
        </w:r>
      </w:hyperlink>
    </w:p>
    <w:p w14:paraId="5D4ECE55" w14:textId="77777777" w:rsidR="00490F4E" w:rsidRPr="004927B5" w:rsidRDefault="00490F4E" w:rsidP="0065638E">
      <w:pPr>
        <w:ind w:left="0"/>
        <w:jc w:val="left"/>
        <w:rPr>
          <w:rFonts w:cs="Times New Roman"/>
          <w:color w:val="000000" w:themeColor="text1"/>
        </w:rPr>
      </w:pPr>
    </w:p>
    <w:p w14:paraId="23B594BF" w14:textId="1F768F6F" w:rsidR="00490F4E" w:rsidRPr="004927B5" w:rsidRDefault="00490F4E" w:rsidP="00D36A8D">
      <w:pPr>
        <w:ind w:left="0"/>
        <w:jc w:val="left"/>
        <w:rPr>
          <w:rFonts w:cs="Times New Roman"/>
          <w:color w:val="000000" w:themeColor="text1"/>
        </w:rPr>
      </w:pPr>
      <w:proofErr w:type="spellStart"/>
      <w:r w:rsidRPr="004927B5">
        <w:rPr>
          <w:rFonts w:cs="Times New Roman"/>
          <w:color w:val="000000" w:themeColor="text1"/>
        </w:rPr>
        <w:t>T</w:t>
      </w:r>
      <w:r w:rsidR="00211DDD" w:rsidRPr="004927B5">
        <w:rPr>
          <w:rFonts w:cs="Times New Roman"/>
          <w:color w:val="000000" w:themeColor="text1"/>
        </w:rPr>
        <w:t>rends</w:t>
      </w:r>
      <w:proofErr w:type="spellEnd"/>
      <w:r w:rsidR="00211DDD" w:rsidRPr="004927B5">
        <w:rPr>
          <w:rFonts w:cs="Times New Roman"/>
          <w:color w:val="000000" w:themeColor="text1"/>
        </w:rPr>
        <w:t xml:space="preserve"> in </w:t>
      </w:r>
      <w:proofErr w:type="spellStart"/>
      <w:r w:rsidR="00211DDD" w:rsidRPr="004927B5">
        <w:rPr>
          <w:rFonts w:cs="Times New Roman"/>
          <w:color w:val="000000" w:themeColor="text1"/>
        </w:rPr>
        <w:t>international</w:t>
      </w:r>
      <w:proofErr w:type="spellEnd"/>
      <w:r w:rsidR="00211DDD" w:rsidRPr="004927B5">
        <w:rPr>
          <w:rFonts w:cs="Times New Roman"/>
          <w:color w:val="000000" w:themeColor="text1"/>
        </w:rPr>
        <w:t xml:space="preserve"> </w:t>
      </w:r>
      <w:proofErr w:type="spellStart"/>
      <w:r w:rsidR="00211DDD" w:rsidRPr="004927B5">
        <w:rPr>
          <w:rFonts w:cs="Times New Roman"/>
          <w:color w:val="000000" w:themeColor="text1"/>
        </w:rPr>
        <w:t>migration</w:t>
      </w:r>
      <w:proofErr w:type="spellEnd"/>
      <w:r w:rsidRPr="004927B5">
        <w:rPr>
          <w:rFonts w:cs="Times New Roman"/>
          <w:color w:val="000000" w:themeColor="text1"/>
        </w:rPr>
        <w:t xml:space="preserve">: </w:t>
      </w:r>
      <w:proofErr w:type="spellStart"/>
      <w:r w:rsidRPr="004927B5">
        <w:rPr>
          <w:rFonts w:cs="Times New Roman"/>
          <w:color w:val="000000" w:themeColor="text1"/>
        </w:rPr>
        <w:t>Continuous</w:t>
      </w:r>
      <w:proofErr w:type="spellEnd"/>
      <w:r w:rsidRPr="004927B5">
        <w:rPr>
          <w:rFonts w:cs="Times New Roman"/>
          <w:color w:val="000000" w:themeColor="text1"/>
        </w:rPr>
        <w:t xml:space="preserve"> Reporting </w:t>
      </w:r>
      <w:proofErr w:type="spellStart"/>
      <w:r w:rsidRPr="004927B5">
        <w:rPr>
          <w:rFonts w:cs="Times New Roman"/>
          <w:color w:val="000000" w:themeColor="text1"/>
        </w:rPr>
        <w:t>System</w:t>
      </w:r>
      <w:proofErr w:type="spellEnd"/>
      <w:r w:rsidRPr="004927B5">
        <w:rPr>
          <w:rFonts w:cs="Times New Roman"/>
          <w:color w:val="000000" w:themeColor="text1"/>
        </w:rPr>
        <w:t xml:space="preserve"> on </w:t>
      </w:r>
      <w:proofErr w:type="spellStart"/>
      <w:r w:rsidRPr="004927B5">
        <w:rPr>
          <w:rFonts w:cs="Times New Roman"/>
          <w:color w:val="000000" w:themeColor="text1"/>
        </w:rPr>
        <w:t>Migration</w:t>
      </w:r>
      <w:proofErr w:type="spellEnd"/>
      <w:r w:rsidRPr="004927B5">
        <w:rPr>
          <w:rFonts w:cs="Times New Roman"/>
          <w:color w:val="000000" w:themeColor="text1"/>
        </w:rPr>
        <w:t xml:space="preserve"> [online]. 1999, s. 231 [cit. 2020-04-16]. Dostupné z: https://www.oecd.org/migration/mig/2717683.pdf. Organizace pro hospodářskou spolupráci a rozvoj (OECD).</w:t>
      </w:r>
    </w:p>
    <w:p w14:paraId="64542D81" w14:textId="77777777" w:rsidR="00490F4E" w:rsidRPr="004927B5" w:rsidRDefault="00490F4E" w:rsidP="00D36A8D">
      <w:pPr>
        <w:ind w:left="0"/>
        <w:jc w:val="left"/>
        <w:rPr>
          <w:rFonts w:cs="Times New Roman"/>
          <w:color w:val="000000" w:themeColor="text1"/>
        </w:rPr>
      </w:pPr>
    </w:p>
    <w:p w14:paraId="08182720" w14:textId="3C9C0C53" w:rsidR="00490F4E" w:rsidRPr="004927B5" w:rsidRDefault="00490F4E" w:rsidP="00D36A8D">
      <w:pPr>
        <w:ind w:left="0"/>
        <w:jc w:val="left"/>
        <w:rPr>
          <w:rStyle w:val="Hypertextovodkaz"/>
          <w:rFonts w:cs="Times New Roman"/>
        </w:rPr>
      </w:pPr>
      <w:r w:rsidRPr="004927B5">
        <w:rPr>
          <w:rFonts w:cs="Times New Roman"/>
          <w:color w:val="000000" w:themeColor="text1"/>
        </w:rPr>
        <w:t xml:space="preserve">UNODC. The </w:t>
      </w:r>
      <w:proofErr w:type="spellStart"/>
      <w:r w:rsidRPr="004927B5">
        <w:rPr>
          <w:rFonts w:cs="Times New Roman"/>
          <w:color w:val="000000" w:themeColor="text1"/>
        </w:rPr>
        <w:t>globalization</w:t>
      </w:r>
      <w:proofErr w:type="spellEnd"/>
      <w:r w:rsidRPr="004927B5">
        <w:rPr>
          <w:rFonts w:cs="Times New Roman"/>
          <w:color w:val="000000" w:themeColor="text1"/>
        </w:rPr>
        <w:t xml:space="preserve"> of </w:t>
      </w:r>
      <w:proofErr w:type="spellStart"/>
      <w:r w:rsidRPr="004927B5">
        <w:rPr>
          <w:rFonts w:cs="Times New Roman"/>
          <w:color w:val="000000" w:themeColor="text1"/>
        </w:rPr>
        <w:t>crime</w:t>
      </w:r>
      <w:proofErr w:type="spellEnd"/>
      <w:r w:rsidRPr="004927B5">
        <w:rPr>
          <w:rFonts w:cs="Times New Roman"/>
          <w:color w:val="000000" w:themeColor="text1"/>
        </w:rPr>
        <w:t xml:space="preserve">: A </w:t>
      </w:r>
      <w:proofErr w:type="spellStart"/>
      <w:r w:rsidRPr="004927B5">
        <w:rPr>
          <w:rFonts w:cs="Times New Roman"/>
          <w:color w:val="000000" w:themeColor="text1"/>
        </w:rPr>
        <w:t>transnational</w:t>
      </w:r>
      <w:proofErr w:type="spellEnd"/>
      <w:r w:rsidRPr="004927B5">
        <w:rPr>
          <w:rFonts w:cs="Times New Roman"/>
          <w:color w:val="000000" w:themeColor="text1"/>
        </w:rPr>
        <w:t xml:space="preserve"> </w:t>
      </w:r>
      <w:proofErr w:type="spellStart"/>
      <w:r w:rsidRPr="004927B5">
        <w:rPr>
          <w:rFonts w:cs="Times New Roman"/>
          <w:color w:val="000000" w:themeColor="text1"/>
        </w:rPr>
        <w:t>organized</w:t>
      </w:r>
      <w:proofErr w:type="spellEnd"/>
      <w:r w:rsidRPr="004927B5">
        <w:rPr>
          <w:rFonts w:cs="Times New Roman"/>
          <w:color w:val="000000" w:themeColor="text1"/>
        </w:rPr>
        <w:t xml:space="preserve"> </w:t>
      </w:r>
      <w:proofErr w:type="spellStart"/>
      <w:r w:rsidRPr="004927B5">
        <w:rPr>
          <w:rFonts w:cs="Times New Roman"/>
          <w:color w:val="000000" w:themeColor="text1"/>
        </w:rPr>
        <w:t>crime</w:t>
      </w:r>
      <w:proofErr w:type="spellEnd"/>
      <w:r w:rsidRPr="004927B5">
        <w:rPr>
          <w:rFonts w:cs="Times New Roman"/>
          <w:color w:val="000000" w:themeColor="text1"/>
        </w:rPr>
        <w:t xml:space="preserve"> </w:t>
      </w:r>
      <w:proofErr w:type="spellStart"/>
      <w:r w:rsidRPr="004927B5">
        <w:rPr>
          <w:rFonts w:cs="Times New Roman"/>
          <w:color w:val="000000" w:themeColor="text1"/>
        </w:rPr>
        <w:t>threat</w:t>
      </w:r>
      <w:proofErr w:type="spellEnd"/>
      <w:r w:rsidRPr="004927B5">
        <w:rPr>
          <w:rFonts w:cs="Times New Roman"/>
          <w:color w:val="000000" w:themeColor="text1"/>
        </w:rPr>
        <w:t xml:space="preserve"> </w:t>
      </w:r>
      <w:proofErr w:type="spellStart"/>
      <w:r w:rsidRPr="004927B5">
        <w:rPr>
          <w:rFonts w:cs="Times New Roman"/>
          <w:color w:val="000000" w:themeColor="text1"/>
        </w:rPr>
        <w:t>assessment</w:t>
      </w:r>
      <w:proofErr w:type="spellEnd"/>
      <w:r w:rsidRPr="004927B5">
        <w:rPr>
          <w:rFonts w:cs="Times New Roman"/>
          <w:color w:val="000000" w:themeColor="text1"/>
        </w:rPr>
        <w:t xml:space="preserve"> [online]. Vídeň, 2010, 3 [cit. 2019-12-01]. Dostupné z: </w:t>
      </w:r>
      <w:hyperlink r:id="rId77" w:history="1">
        <w:r w:rsidRPr="004927B5">
          <w:rPr>
            <w:rStyle w:val="Hypertextovodkaz"/>
            <w:rFonts w:cs="Times New Roman"/>
          </w:rPr>
          <w:t>https://www.unodc.org/res/cld/bibliography/the-globalization-of-crime-a-transnational-organized-crime-threat-assessment_html/TOCTA_Report_2010_low_res.pdf</w:t>
        </w:r>
      </w:hyperlink>
    </w:p>
    <w:p w14:paraId="3C1F2900" w14:textId="77777777" w:rsidR="00490F4E" w:rsidRPr="004927B5" w:rsidRDefault="00490F4E" w:rsidP="00D36A8D">
      <w:pPr>
        <w:ind w:left="0"/>
        <w:jc w:val="left"/>
        <w:rPr>
          <w:rFonts w:cs="Times New Roman"/>
          <w:color w:val="000000" w:themeColor="text1"/>
        </w:rPr>
      </w:pPr>
    </w:p>
    <w:p w14:paraId="21A1B1E5" w14:textId="1274C429" w:rsidR="00490F4E" w:rsidRPr="004927B5" w:rsidRDefault="00490F4E" w:rsidP="0065638E">
      <w:pPr>
        <w:ind w:left="0"/>
        <w:jc w:val="left"/>
        <w:rPr>
          <w:rStyle w:val="Hypertextovodkaz"/>
          <w:rFonts w:cs="Times New Roman"/>
        </w:rPr>
      </w:pPr>
      <w:r w:rsidRPr="004927B5">
        <w:rPr>
          <w:rFonts w:cs="Times New Roman"/>
          <w:color w:val="000000" w:themeColor="text1"/>
        </w:rPr>
        <w:t xml:space="preserve">VLK, Jonáš. </w:t>
      </w:r>
      <w:proofErr w:type="spellStart"/>
      <w:r w:rsidRPr="004927B5">
        <w:rPr>
          <w:rFonts w:cs="Times New Roman"/>
          <w:color w:val="000000" w:themeColor="text1"/>
        </w:rPr>
        <w:t>Frontex</w:t>
      </w:r>
      <w:proofErr w:type="spellEnd"/>
      <w:r w:rsidRPr="004927B5">
        <w:rPr>
          <w:rFonts w:cs="Times New Roman"/>
          <w:color w:val="000000" w:themeColor="text1"/>
        </w:rPr>
        <w:t xml:space="preserve"> diskutoval spolupráci se Španělskem na ochraně vnějších hranic. Evropský bezpečnostní žurnál [online]. 28. června 2017 [cit. 2020-04-16]. Dostupné z: </w:t>
      </w:r>
      <w:hyperlink r:id="rId78" w:history="1">
        <w:r w:rsidRPr="004927B5">
          <w:rPr>
            <w:rStyle w:val="Hypertextovodkaz"/>
            <w:rFonts w:cs="Times New Roman"/>
          </w:rPr>
          <w:t>https://www.esjnews.com/cs/frontex-spoluprace-ochrana-hranice</w:t>
        </w:r>
      </w:hyperlink>
    </w:p>
    <w:p w14:paraId="24962699" w14:textId="77777777" w:rsidR="00490F4E" w:rsidRPr="004927B5" w:rsidRDefault="00490F4E" w:rsidP="0065638E">
      <w:pPr>
        <w:ind w:left="0"/>
        <w:jc w:val="left"/>
        <w:rPr>
          <w:rFonts w:cs="Times New Roman"/>
          <w:color w:val="000000" w:themeColor="text1"/>
        </w:rPr>
      </w:pPr>
    </w:p>
    <w:p w14:paraId="53326BAB" w14:textId="77777777" w:rsidR="00490F4E" w:rsidRPr="004927B5" w:rsidRDefault="00490F4E" w:rsidP="00D36A8D">
      <w:pPr>
        <w:ind w:left="0"/>
        <w:jc w:val="left"/>
        <w:rPr>
          <w:rFonts w:cs="Times New Roman"/>
          <w:color w:val="000000" w:themeColor="text1"/>
        </w:rPr>
      </w:pPr>
      <w:r w:rsidRPr="004927B5">
        <w:rPr>
          <w:rFonts w:cs="Times New Roman"/>
          <w:color w:val="000000" w:themeColor="text1"/>
        </w:rPr>
        <w:t xml:space="preserve">Záchrana životů na moři a boj proti zločineckým sítím: Migrační politika EU [online]. Generální sekretariát Rady Evropské unie, 2019 [cit. 2019-12-02]. Dostupné z: </w:t>
      </w:r>
      <w:hyperlink r:id="rId79" w:history="1">
        <w:r w:rsidRPr="004927B5">
          <w:rPr>
            <w:rStyle w:val="Hypertextovodkaz"/>
            <w:rFonts w:cs="Times New Roman"/>
          </w:rPr>
          <w:t>https://www.consilium.europa.eu/cs/policies/migratory-pressures/sea-criminal-networks/</w:t>
        </w:r>
      </w:hyperlink>
    </w:p>
    <w:sectPr w:rsidR="00490F4E" w:rsidRPr="004927B5" w:rsidSect="006C2D14">
      <w:footerReference w:type="default" r:id="rId8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537D" w14:textId="77777777" w:rsidR="00795F95" w:rsidRDefault="00795F95" w:rsidP="00D7750C">
      <w:pPr>
        <w:spacing w:before="0" w:line="240" w:lineRule="auto"/>
      </w:pPr>
      <w:r>
        <w:separator/>
      </w:r>
    </w:p>
  </w:endnote>
  <w:endnote w:type="continuationSeparator" w:id="0">
    <w:p w14:paraId="191AE29E" w14:textId="77777777" w:rsidR="00795F95" w:rsidRDefault="00795F95" w:rsidP="00D775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5347"/>
      <w:docPartObj>
        <w:docPartGallery w:val="Page Numbers (Bottom of Page)"/>
        <w:docPartUnique/>
      </w:docPartObj>
    </w:sdtPr>
    <w:sdtEndPr/>
    <w:sdtContent>
      <w:p w14:paraId="2D980A8A" w14:textId="6D637E38" w:rsidR="006C2D14" w:rsidRDefault="006C2D14">
        <w:pPr>
          <w:pStyle w:val="Zpat"/>
          <w:jc w:val="center"/>
        </w:pPr>
        <w:r>
          <w:fldChar w:fldCharType="begin"/>
        </w:r>
        <w:r>
          <w:instrText>PAGE   \* MERGEFORMAT</w:instrText>
        </w:r>
        <w:r>
          <w:fldChar w:fldCharType="separate"/>
        </w:r>
        <w:r>
          <w:t>2</w:t>
        </w:r>
        <w:r>
          <w:fldChar w:fldCharType="end"/>
        </w:r>
      </w:p>
    </w:sdtContent>
  </w:sdt>
  <w:p w14:paraId="4795EEA4" w14:textId="77777777" w:rsidR="006C2D14" w:rsidRDefault="006C2D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08CB0" w14:textId="77777777" w:rsidR="00795F95" w:rsidRDefault="00795F95" w:rsidP="00D7750C">
      <w:pPr>
        <w:spacing w:before="0" w:line="240" w:lineRule="auto"/>
      </w:pPr>
      <w:r>
        <w:separator/>
      </w:r>
    </w:p>
  </w:footnote>
  <w:footnote w:type="continuationSeparator" w:id="0">
    <w:p w14:paraId="291F3776" w14:textId="77777777" w:rsidR="00795F95" w:rsidRDefault="00795F95" w:rsidP="00D7750C">
      <w:pPr>
        <w:spacing w:before="0" w:line="240" w:lineRule="auto"/>
      </w:pPr>
      <w:r>
        <w:continuationSeparator/>
      </w:r>
    </w:p>
  </w:footnote>
  <w:footnote w:id="1">
    <w:p w14:paraId="51064210" w14:textId="77777777" w:rsidR="00C066B6" w:rsidRPr="004927B5" w:rsidRDefault="00C066B6" w:rsidP="005A09E7">
      <w:pPr>
        <w:pStyle w:val="Textpoznpodarou"/>
        <w:rPr>
          <w:rFonts w:ascii="Times New Roman" w:hAnsi="Times New Roman" w:cs="Times New Roman"/>
          <w:color w:val="000000" w:themeColor="text1"/>
        </w:rPr>
      </w:pPr>
      <w:r w:rsidRPr="004927B5">
        <w:rPr>
          <w:rStyle w:val="Znakapoznpodarou"/>
        </w:rPr>
        <w:footnoteRef/>
      </w:r>
      <w:r w:rsidRPr="004927B5">
        <w:t xml:space="preserve"> </w:t>
      </w:r>
      <w:r w:rsidRPr="004927B5">
        <w:rPr>
          <w:rFonts w:ascii="Times New Roman" w:hAnsi="Times New Roman" w:cs="Times New Roman"/>
          <w:color w:val="000000" w:themeColor="text1"/>
        </w:rPr>
        <w:t>PASPALANOVA, Mila.Undocumented vs. Illegal Migrant: Towards Terminological Coherence. Migr. Inter [online]. 2008, vol.4, n.3, pp.79-90. ISSN 2594-0279.</w:t>
      </w:r>
    </w:p>
    <w:p w14:paraId="78213A3F" w14:textId="77777777" w:rsidR="00C066B6" w:rsidRPr="004927B5" w:rsidRDefault="00C066B6" w:rsidP="005A09E7">
      <w:pPr>
        <w:pStyle w:val="Textpoznpodarou"/>
      </w:pPr>
    </w:p>
  </w:footnote>
  <w:footnote w:id="2">
    <w:p w14:paraId="2DC48C4F" w14:textId="77777777" w:rsidR="00C066B6" w:rsidRPr="004927B5" w:rsidRDefault="00C066B6" w:rsidP="005A09E7">
      <w:pPr>
        <w:pStyle w:val="Textpoznpodarou"/>
        <w:rPr>
          <w:rFonts w:ascii="Times New Roman" w:hAnsi="Times New Roman" w:cs="Times New Roman"/>
          <w:color w:val="000000" w:themeColor="text1"/>
          <w:shd w:val="clear" w:color="auto" w:fill="FFFFFF"/>
        </w:rPr>
      </w:pPr>
      <w:r w:rsidRPr="004927B5">
        <w:rPr>
          <w:rStyle w:val="Znakapoznpodarou"/>
          <w:color w:val="000000" w:themeColor="text1"/>
        </w:rPr>
        <w:footnoteRef/>
      </w:r>
      <w:r w:rsidRPr="004927B5">
        <w:rPr>
          <w:color w:val="000000" w:themeColor="text1"/>
        </w:rPr>
        <w:t xml:space="preserve"> </w:t>
      </w:r>
      <w:r w:rsidRPr="004927B5">
        <w:rPr>
          <w:rFonts w:ascii="Times New Roman" w:hAnsi="Times New Roman" w:cs="Times New Roman"/>
          <w:color w:val="000000" w:themeColor="text1"/>
          <w:shd w:val="clear" w:color="auto" w:fill="FFFFFF"/>
        </w:rPr>
        <w:t>HRABÁLEK, Martin. Ochrana hranic EU a role agentury FRONTEX v ní: Teorie a modely evropské integrace. Joštova 10, 602 00 Brno: Masarykova univerzita, 2012, s. 56-58. ISBN 978-80-210-5988-7.</w:t>
      </w:r>
    </w:p>
  </w:footnote>
  <w:footnote w:id="3">
    <w:p w14:paraId="68476B45" w14:textId="77777777" w:rsidR="00C066B6" w:rsidRPr="004927B5" w:rsidRDefault="00C066B6" w:rsidP="005A09E7">
      <w:pPr>
        <w:pStyle w:val="Textpoznpodarou"/>
        <w:rPr>
          <w:rFonts w:ascii="Times New Roman" w:hAnsi="Times New Roman" w:cs="Times New Roman"/>
        </w:rPr>
      </w:pPr>
      <w:r w:rsidRPr="004927B5">
        <w:rPr>
          <w:rStyle w:val="Znakapoznpodarou"/>
        </w:rPr>
        <w:footnoteRef/>
      </w:r>
      <w:r w:rsidRPr="004927B5">
        <w:t xml:space="preserve"> </w:t>
      </w:r>
      <w:r w:rsidRPr="004927B5">
        <w:rPr>
          <w:rFonts w:ascii="Times New Roman" w:hAnsi="Times New Roman" w:cs="Times New Roman"/>
        </w:rPr>
        <w:t xml:space="preserve">TRENDS IN INTERNATIONAL MIGRATION: </w:t>
      </w:r>
      <w:r w:rsidRPr="004927B5">
        <w:rPr>
          <w:rFonts w:ascii="Times New Roman" w:hAnsi="Times New Roman" w:cs="Times New Roman"/>
        </w:rPr>
        <w:t>Continuous Reporting System on Migration [online]. 1999, s. 231 [cit. 2020-04-16]. Dostupné z: https://www.oecd.org/migration/mig/2717683.pdf. Organizace pro hospodářskou spolupráci a rozvoj (OECD).</w:t>
      </w:r>
    </w:p>
  </w:footnote>
  <w:footnote w:id="4">
    <w:p w14:paraId="16EB153A" w14:textId="77777777" w:rsidR="00C066B6" w:rsidRPr="004927B5" w:rsidRDefault="00C066B6" w:rsidP="005A09E7">
      <w:pPr>
        <w:pStyle w:val="Textpoznpodarou"/>
        <w:rPr>
          <w:rFonts w:ascii="Times New Roman" w:hAnsi="Times New Roman" w:cs="Times New Roman"/>
          <w:color w:val="000000" w:themeColor="text1"/>
          <w:shd w:val="clear" w:color="auto" w:fill="FFFFFF"/>
        </w:rPr>
      </w:pPr>
      <w:r w:rsidRPr="004927B5">
        <w:rPr>
          <w:rStyle w:val="Znakapoznpodarou"/>
        </w:rPr>
        <w:footnoteRef/>
      </w:r>
      <w:r w:rsidRPr="004927B5">
        <w:t xml:space="preserve"> </w:t>
      </w:r>
      <w:r w:rsidRPr="004927B5">
        <w:rPr>
          <w:rFonts w:ascii="Times New Roman" w:hAnsi="Times New Roman" w:cs="Times New Roman"/>
          <w:color w:val="000000" w:themeColor="text1"/>
          <w:shd w:val="clear" w:color="auto" w:fill="FFFFFF"/>
        </w:rPr>
        <w:t>HRABÁLEK, Martin. Ochrana hranic EU a role agentury FRONTEX v ní: Teorie a modely evropské integrace. Joštova 10, 602 00 Brno: Masarykova univerzita, 2012, s. 61-63. ISBN 978-80-210-5988-7.</w:t>
      </w:r>
    </w:p>
    <w:p w14:paraId="539A1FC5" w14:textId="77777777" w:rsidR="00C066B6" w:rsidRPr="004927B5" w:rsidRDefault="00C066B6" w:rsidP="005A09E7">
      <w:pPr>
        <w:pStyle w:val="Textpoznpodarou"/>
      </w:pPr>
    </w:p>
  </w:footnote>
  <w:footnote w:id="5">
    <w:p w14:paraId="5AC1B044" w14:textId="77777777" w:rsidR="00C066B6" w:rsidRPr="004927B5" w:rsidRDefault="00C066B6" w:rsidP="005A09E7">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Středomoří – Migrační brána do Evropy: Jaké trasy uprchlíci ve Středomoří využívají? [online]. Člověk v tísni, 3. října 2016 [cit. 2020-04-17]. Dostupné z: https://www.clovekvtisni.cz/stredomori-migracni-brana-do-evropy-3517gp</w:t>
      </w:r>
    </w:p>
  </w:footnote>
  <w:footnote w:id="6">
    <w:p w14:paraId="53940987" w14:textId="77777777" w:rsidR="00C066B6" w:rsidRPr="004927B5" w:rsidRDefault="00C066B6" w:rsidP="005A09E7">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Risk </w:t>
      </w:r>
      <w:r w:rsidRPr="004927B5">
        <w:rPr>
          <w:rFonts w:ascii="Times New Roman" w:hAnsi="Times New Roman" w:cs="Times New Roman"/>
        </w:rPr>
        <w:t>Analysis for 2019. In: Risk Analysis Unit [online]. Evropská pohraniční a pobřežní stráž, Frontex, únor, 2019, s. 16-21 [cit. 2020-04-16]. Dostupné z: https://frontex.europa.eu/assets/Publications/Risk_Analysis/Risk_Analysis/Risk_Analysis_for_2019.pdf</w:t>
      </w:r>
      <w:r w:rsidRPr="004927B5">
        <w:rPr>
          <w:rFonts w:ascii="Times New Roman" w:hAnsi="Times New Roman" w:cs="Times New Roman"/>
        </w:rPr>
        <w:br/>
      </w:r>
    </w:p>
  </w:footnote>
  <w:footnote w:id="7">
    <w:p w14:paraId="713E5E4D" w14:textId="77777777" w:rsidR="00C066B6" w:rsidRPr="004927B5" w:rsidRDefault="00C066B6" w:rsidP="005A09E7">
      <w:pPr>
        <w:pStyle w:val="Textpoznpodarou"/>
        <w:rPr>
          <w:rFonts w:ascii="Times New Roman" w:hAnsi="Times New Roman" w:cs="Times New Roman"/>
          <w:color w:val="000000" w:themeColor="text1"/>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Migrační trasy v roce 2018 [online]. </w:t>
      </w:r>
      <w:r w:rsidRPr="004927B5">
        <w:rPr>
          <w:rFonts w:ascii="Times New Roman" w:hAnsi="Times New Roman" w:cs="Times New Roman"/>
          <w:color w:val="000000" w:themeColor="text1"/>
        </w:rPr>
        <w:t>In</w:t>
      </w:r>
      <w:r w:rsidRPr="004927B5">
        <w:rPr>
          <w:rFonts w:ascii="Times New Roman" w:hAnsi="Times New Roman" w:cs="Times New Roman"/>
          <w:color w:val="000000" w:themeColor="text1"/>
        </w:rPr>
        <w:t>:.Ministerstvo vnitra ČR, s. 2 [cit. 2020-04-16]. Dostupné z: https://www.mvcr.cz/soubor/migracni-trasy-v-roce-2018.aspx</w:t>
      </w:r>
    </w:p>
    <w:p w14:paraId="00B49D26" w14:textId="77777777" w:rsidR="00C066B6" w:rsidRPr="004927B5" w:rsidRDefault="00C066B6" w:rsidP="005A09E7">
      <w:pPr>
        <w:pStyle w:val="Textpoznpodarou"/>
        <w:rPr>
          <w:rFonts w:ascii="Times New Roman" w:hAnsi="Times New Roman" w:cs="Times New Roman"/>
        </w:rPr>
      </w:pPr>
    </w:p>
  </w:footnote>
  <w:footnote w:id="8">
    <w:p w14:paraId="2BFD60F2" w14:textId="77777777" w:rsidR="00C066B6" w:rsidRPr="004927B5" w:rsidRDefault="00C066B6" w:rsidP="005A09E7">
      <w:pPr>
        <w:pStyle w:val="Textpoznpodarou"/>
        <w:rPr>
          <w:rFonts w:ascii="Times New Roman" w:hAnsi="Times New Roman" w:cs="Times New Roman"/>
          <w:color w:val="000000" w:themeColor="text1"/>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w:t>
      </w:r>
      <w:r w:rsidRPr="004927B5">
        <w:rPr>
          <w:rFonts w:ascii="Times New Roman" w:hAnsi="Times New Roman" w:cs="Times New Roman"/>
          <w:color w:val="000000" w:themeColor="text1"/>
        </w:rPr>
        <w:t>Migratory Routes: Central Mediterranean Route [online]. Varšava: Evropská pohraniční a pobřežní stráž, Frontex, 2019 [cit. 2020-04-16]. Dostupné z: https://frontex.europa.eu/along-eu-borders/migratory-routes/central-mediterranean-route/</w:t>
      </w:r>
    </w:p>
    <w:p w14:paraId="327CE8DA" w14:textId="77777777" w:rsidR="00C066B6" w:rsidRPr="004927B5" w:rsidRDefault="00C066B6" w:rsidP="005A09E7">
      <w:pPr>
        <w:pStyle w:val="Textpoznpodarou"/>
        <w:rPr>
          <w:rFonts w:ascii="Times New Roman" w:hAnsi="Times New Roman" w:cs="Times New Roman"/>
        </w:rPr>
      </w:pPr>
    </w:p>
  </w:footnote>
  <w:footnote w:id="9">
    <w:p w14:paraId="7CFDB65D" w14:textId="77777777" w:rsidR="00C066B6" w:rsidRPr="004927B5" w:rsidRDefault="00C066B6" w:rsidP="005A09E7">
      <w:pPr>
        <w:pStyle w:val="Textpoznpodarou"/>
      </w:pPr>
      <w:r w:rsidRPr="004927B5">
        <w:rPr>
          <w:rStyle w:val="Znakapoznpodarou"/>
        </w:rPr>
        <w:footnoteRef/>
      </w:r>
      <w:r w:rsidRPr="004927B5">
        <w:t xml:space="preserve"> </w:t>
      </w:r>
      <w:r w:rsidRPr="004927B5">
        <w:rPr>
          <w:rFonts w:ascii="Times New Roman" w:hAnsi="Times New Roman" w:cs="Times New Roman"/>
          <w:color w:val="000000" w:themeColor="text1"/>
        </w:rPr>
        <w:t>Migratory Routes: Western Mediterranean Route [online]. Varšava: Evropská pohraniční a pobřežní stráž, Frontex, 2019 [cit. 2020-04-16]. Dostupné z: https://frontex.europa.eu/along-eu-borders/migratory-routes/western-mediterranean-route/</w:t>
      </w:r>
      <w:r w:rsidRPr="004927B5">
        <w:rPr>
          <w:rFonts w:ascii="Times New Roman" w:hAnsi="Times New Roman" w:cs="Times New Roman"/>
          <w:color w:val="000000" w:themeColor="text1"/>
        </w:rPr>
        <w:br/>
      </w:r>
    </w:p>
  </w:footnote>
  <w:footnote w:id="10">
    <w:p w14:paraId="2C4A1B10" w14:textId="77777777" w:rsidR="00C066B6" w:rsidRPr="004927B5" w:rsidRDefault="00C066B6" w:rsidP="005A09E7">
      <w:pPr>
        <w:pStyle w:val="Textpoznpodarou"/>
        <w:rPr>
          <w:rFonts w:ascii="Times New Roman" w:hAnsi="Times New Roman" w:cs="Times New Roman"/>
          <w:color w:val="000000" w:themeColor="text1"/>
        </w:rPr>
      </w:pPr>
      <w:r w:rsidRPr="004927B5">
        <w:rPr>
          <w:rStyle w:val="Znakapoznpodarou"/>
        </w:rPr>
        <w:footnoteRef/>
      </w:r>
      <w:r w:rsidRPr="004927B5">
        <w:t xml:space="preserve"> </w:t>
      </w:r>
      <w:r w:rsidRPr="004927B5">
        <w:rPr>
          <w:rFonts w:ascii="Times New Roman" w:hAnsi="Times New Roman" w:cs="Times New Roman"/>
          <w:color w:val="000000" w:themeColor="text1"/>
        </w:rPr>
        <w:t>Migratory Routes: Eastern Borders Route [online]. Varšava: Evropská pohraniční a pobřežní stráž, Frontex, 2019 [cit. 2020-04-16]. Dostupné z: https://frontex.europa.eu/along-eu-borders/migratory-routes/eastern-borders-route/</w:t>
      </w:r>
    </w:p>
    <w:p w14:paraId="31FD0E0E" w14:textId="77777777" w:rsidR="00C066B6" w:rsidRPr="004927B5" w:rsidRDefault="00C066B6" w:rsidP="005A09E7">
      <w:pPr>
        <w:pStyle w:val="Textpoznpodarou"/>
      </w:pPr>
    </w:p>
  </w:footnote>
  <w:footnote w:id="11">
    <w:p w14:paraId="5410EF60" w14:textId="77777777" w:rsidR="00C066B6" w:rsidRPr="004927B5" w:rsidRDefault="00C066B6" w:rsidP="005A09E7">
      <w:pPr>
        <w:pStyle w:val="Textpoznpodarou"/>
        <w:rPr>
          <w:rFonts w:ascii="Times New Roman" w:hAnsi="Times New Roman" w:cs="Times New Roman"/>
          <w:color w:val="000000" w:themeColor="text1"/>
        </w:rPr>
      </w:pPr>
      <w:r w:rsidRPr="004927B5">
        <w:rPr>
          <w:rStyle w:val="Znakapoznpodarou"/>
        </w:rPr>
        <w:footnoteRef/>
      </w:r>
      <w:r w:rsidRPr="004927B5">
        <w:t xml:space="preserve"> </w:t>
      </w:r>
      <w:r w:rsidRPr="004927B5">
        <w:rPr>
          <w:rFonts w:ascii="Times New Roman" w:hAnsi="Times New Roman" w:cs="Times New Roman"/>
          <w:color w:val="000000" w:themeColor="text1"/>
        </w:rPr>
        <w:t>Migratory Routes: Western Balkan Route [online]. Varšava: Evropská pohraniční a pobřežní stráž, Frontex, 2019 [cit. 2020-04-16]. Dostupné z: https://frontex.europa.eu/along-eu-borders/migratory-routes/western-balkan-route/</w:t>
      </w:r>
    </w:p>
    <w:p w14:paraId="28BC09DF" w14:textId="77777777" w:rsidR="00C066B6" w:rsidRPr="004927B5" w:rsidRDefault="00C066B6" w:rsidP="005A09E7">
      <w:pPr>
        <w:pStyle w:val="Textpoznpodarou"/>
      </w:pPr>
    </w:p>
  </w:footnote>
  <w:footnote w:id="12">
    <w:p w14:paraId="50D37B3D" w14:textId="77777777" w:rsidR="00C066B6" w:rsidRPr="004927B5" w:rsidRDefault="00C066B6" w:rsidP="005A09E7">
      <w:pPr>
        <w:pStyle w:val="Textpoznpodarou"/>
        <w:rPr>
          <w:rFonts w:ascii="Times New Roman" w:hAnsi="Times New Roman" w:cs="Times New Roman"/>
          <w:color w:val="000000" w:themeColor="text1"/>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w:t>
      </w:r>
      <w:r w:rsidRPr="004927B5">
        <w:rPr>
          <w:rFonts w:ascii="Times New Roman" w:hAnsi="Times New Roman" w:cs="Times New Roman"/>
          <w:color w:val="000000" w:themeColor="text1"/>
        </w:rPr>
        <w:t>Migratory Map: This map presents the current migratory situation in Europe. [online]. Varšava: Evropská pohraniční a pobřežní stráž, Frontex, 2020 [cit. 2020-04-16]. Dostupné z: https://frontex.europa.eu/along-eu-borders/migratory-map/</w:t>
      </w:r>
    </w:p>
  </w:footnote>
  <w:footnote w:id="13">
    <w:p w14:paraId="70EC5985" w14:textId="7ADA3D65"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BAUEROVÁ, Helena, Hana HLAVÁČKOVÁ a Milan VOŠTA. Vnitřní a vnější dimenze bezpečnosti Evropské unie: Vliv historické zkušenosti na činnost EU v zahraničí. Praha: </w:t>
      </w:r>
      <w:r w:rsidRPr="004927B5">
        <w:rPr>
          <w:rFonts w:ascii="Times New Roman" w:hAnsi="Times New Roman" w:cs="Times New Roman"/>
        </w:rPr>
        <w:t>Libri, 2018, s. 22-23. ISBN 978-80-7277-576-7.</w:t>
      </w:r>
    </w:p>
  </w:footnote>
  <w:footnote w:id="14">
    <w:p w14:paraId="36334132" w14:textId="77777777" w:rsidR="00C066B6" w:rsidRPr="004927B5" w:rsidRDefault="00C066B6" w:rsidP="00494D6F">
      <w:pPr>
        <w:pStyle w:val="Textpoznpodarou"/>
        <w:rPr>
          <w:rFonts w:ascii="Times New Roman" w:hAnsi="Times New Roman" w:cs="Times New Roman"/>
        </w:rPr>
      </w:pPr>
    </w:p>
    <w:p w14:paraId="6758FAFF" w14:textId="5B17ECE8"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HRABÁLEK, Martin. Ochrana hranic EU a role agentury FRONTEX v ní: Teorie a modely evropské integrace. Brno: Masarykova univerzita, 2012, s. 19-20. ISBN 978-80-210-5988-7.</w:t>
      </w:r>
    </w:p>
  </w:footnote>
  <w:footnote w:id="15">
    <w:p w14:paraId="5BA1EEB0" w14:textId="77777777" w:rsidR="00C066B6" w:rsidRPr="004927B5" w:rsidRDefault="00C066B6" w:rsidP="00494D6F">
      <w:pPr>
        <w:pStyle w:val="Textpoznpodarou"/>
        <w:rPr>
          <w:rFonts w:ascii="Times New Roman" w:hAnsi="Times New Roman" w:cs="Times New Roman"/>
        </w:rPr>
      </w:pPr>
    </w:p>
    <w:p w14:paraId="6E4EBEE9" w14:textId="07787751"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BAUEROVÁ, Helena, Hana HLAVÁČKOVÁ a Milan VOŠTA. Vnitřní a vnější dimenze bezpečnosti Evropské unie: Vliv historické zkušenosti na činnost EU v zahraničí. Praha: </w:t>
      </w:r>
      <w:r w:rsidRPr="004927B5">
        <w:rPr>
          <w:rFonts w:ascii="Times New Roman" w:hAnsi="Times New Roman" w:cs="Times New Roman"/>
        </w:rPr>
        <w:t>Libri, 2018, s. 23-24. ISBN 978-80-7277-576-7</w:t>
      </w:r>
    </w:p>
  </w:footnote>
  <w:footnote w:id="16">
    <w:p w14:paraId="5DFEDCD7" w14:textId="77777777" w:rsidR="00C066B6" w:rsidRPr="004927B5" w:rsidRDefault="00C066B6" w:rsidP="00494D6F">
      <w:pPr>
        <w:pStyle w:val="Textpoznpodarou"/>
        <w:rPr>
          <w:rFonts w:ascii="Times New Roman" w:hAnsi="Times New Roman" w:cs="Times New Roman"/>
        </w:rPr>
      </w:pPr>
    </w:p>
    <w:p w14:paraId="156B0909" w14:textId="33860D2F"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HLOUŠEK, Vít. Evropa a její místo v dějinách – reflexe Oskara </w:t>
      </w:r>
      <w:r w:rsidRPr="004927B5">
        <w:rPr>
          <w:rFonts w:ascii="Times New Roman" w:hAnsi="Times New Roman" w:cs="Times New Roman"/>
        </w:rPr>
        <w:t>Haleckého. Středoevropské politické studie, [S.l.], v. 5, n. 4, dec. 2003. ISSN 1212-7817. Dostupné z: &lt;https://journals.muni.cz/cepsr/article/view/4023&gt;. Datum přístupu: 9. dubna 2020</w:t>
      </w:r>
    </w:p>
  </w:footnote>
  <w:footnote w:id="17">
    <w:p w14:paraId="46466B72" w14:textId="4FDED402" w:rsidR="00C066B6" w:rsidRPr="004927B5" w:rsidRDefault="00C066B6" w:rsidP="00494D6F">
      <w:pPr>
        <w:pStyle w:val="Textpoznpodarou"/>
        <w:rPr>
          <w:rFonts w:ascii="Times New Roman" w:hAnsi="Times New Roman" w:cs="Times New Roman"/>
          <w:color w:val="000000" w:themeColor="text1"/>
          <w:shd w:val="clear" w:color="auto" w:fill="FFFFFF"/>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w:t>
      </w:r>
      <w:r w:rsidRPr="004927B5">
        <w:rPr>
          <w:rFonts w:ascii="Times New Roman" w:hAnsi="Times New Roman" w:cs="Times New Roman"/>
          <w:color w:val="000000" w:themeColor="text1"/>
          <w:shd w:val="clear" w:color="auto" w:fill="FFFFFF"/>
        </w:rPr>
        <w:t>HRABÁLEK, Martin. Ochrana hranic EU a role agentury FRONTEX v ní: Teorie a modely evropské integrace. Brno: Masarykova univerzita, 2012, s. 21. ISBN 978-80-210-5988-7.</w:t>
      </w:r>
    </w:p>
  </w:footnote>
  <w:footnote w:id="18">
    <w:p w14:paraId="1694D1B4" w14:textId="77777777" w:rsidR="00C066B6" w:rsidRPr="004927B5" w:rsidRDefault="00C066B6" w:rsidP="00494D6F">
      <w:pPr>
        <w:pStyle w:val="Textpoznpodarou"/>
        <w:rPr>
          <w:rFonts w:ascii="Times New Roman" w:hAnsi="Times New Roman" w:cs="Times New Roman"/>
          <w:color w:val="000000" w:themeColor="text1"/>
        </w:rPr>
      </w:pPr>
    </w:p>
    <w:p w14:paraId="663D9F56" w14:textId="5B655056" w:rsidR="00C066B6" w:rsidRPr="004927B5" w:rsidRDefault="00C066B6" w:rsidP="00494D6F">
      <w:pPr>
        <w:pStyle w:val="Textpoznpodarou"/>
        <w:rPr>
          <w:rFonts w:ascii="Times New Roman" w:hAnsi="Times New Roman" w:cs="Times New Roman"/>
          <w:color w:val="000000" w:themeColor="text1"/>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BAUEROVÁ, Helena, Hana HLAVÁČKOVÁ a Milan VOŠTA. Vnitřní a vnější dimenze bezpečnosti Evropské unie: Vliv historické zkušenosti na činnost EU v zahraničí. Praha: </w:t>
      </w:r>
      <w:r w:rsidRPr="004927B5">
        <w:rPr>
          <w:rFonts w:ascii="Times New Roman" w:hAnsi="Times New Roman" w:cs="Times New Roman"/>
          <w:color w:val="000000" w:themeColor="text1"/>
        </w:rPr>
        <w:t>Libri, 2018, s. 25. ISBN 978-80-7277-576-7</w:t>
      </w:r>
    </w:p>
  </w:footnote>
  <w:footnote w:id="19">
    <w:p w14:paraId="651681E1" w14:textId="77777777" w:rsidR="00C066B6" w:rsidRPr="004927B5" w:rsidRDefault="00C066B6" w:rsidP="00494D6F">
      <w:pPr>
        <w:pStyle w:val="Textpoznpodarou"/>
        <w:rPr>
          <w:rFonts w:ascii="Times New Roman" w:hAnsi="Times New Roman" w:cs="Times New Roman"/>
          <w:color w:val="000000" w:themeColor="text1"/>
        </w:rPr>
      </w:pPr>
    </w:p>
    <w:p w14:paraId="2B817433" w14:textId="77777777" w:rsidR="00C066B6" w:rsidRPr="004927B5" w:rsidRDefault="00C066B6" w:rsidP="00494D6F">
      <w:pPr>
        <w:pStyle w:val="Textpoznpodarou"/>
        <w:rPr>
          <w:rFonts w:ascii="Times New Roman" w:hAnsi="Times New Roman" w:cs="Times New Roman"/>
          <w:color w:val="000000" w:themeColor="text1"/>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SVOBODA, Petr. Reflexe Maastrichtské, Amsterdamské a Niceské smlouvy v českém tisku: Maastrichtská smlouva a její odraz v tisku [online]. Brno, 2008 [cit. 2020-04-16]. Dostupné z: https://is.muni.cz/th/n23mj/bc_prace__new.pdf. Bakalářská diplomová práce. Masarykova univerzita. Vedoucí práce </w:t>
      </w:r>
      <w:r w:rsidRPr="004927B5">
        <w:rPr>
          <w:rFonts w:ascii="Times New Roman" w:hAnsi="Times New Roman" w:cs="Times New Roman"/>
          <w:color w:val="000000" w:themeColor="text1"/>
        </w:rPr>
        <w:t>Doc. PhDr. Jaroslav Vaculík, CSc.</w:t>
      </w:r>
    </w:p>
  </w:footnote>
  <w:footnote w:id="20">
    <w:p w14:paraId="20538BBE" w14:textId="77777777" w:rsidR="00C066B6" w:rsidRPr="004927B5" w:rsidRDefault="00C066B6" w:rsidP="00494D6F">
      <w:pPr>
        <w:pStyle w:val="Textpoznpodarou"/>
        <w:rPr>
          <w:rFonts w:ascii="Times New Roman" w:hAnsi="Times New Roman" w:cs="Times New Roman"/>
          <w:color w:val="000000" w:themeColor="text1"/>
        </w:rPr>
      </w:pPr>
    </w:p>
    <w:p w14:paraId="4024A8E1" w14:textId="77777777" w:rsidR="00C066B6" w:rsidRPr="004927B5" w:rsidRDefault="00C066B6" w:rsidP="00494D6F">
      <w:pPr>
        <w:pStyle w:val="Textpoznpodarou"/>
        <w:rPr>
          <w:rFonts w:ascii="Times New Roman" w:hAnsi="Times New Roman" w:cs="Times New Roman"/>
          <w:color w:val="000000" w:themeColor="text1"/>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Maastrichtská smlouva a Amsterodamská smlouva: Maastrichtská smlouva [online]. ČR: Evropský parlament, 2019 [cit. 2020-04-16]. Dostupné z: https://www.europarl.europa.eu/ftu/pdf/cs/FTU_1.1.3.pdf</w:t>
      </w:r>
    </w:p>
  </w:footnote>
  <w:footnote w:id="21">
    <w:p w14:paraId="596F83B2" w14:textId="6F34426B"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PELTRÁM, Antonín. Evropská integrace a Česká republika: Druhý a třetí pilíř Evropské unie. Praha: Grada </w:t>
      </w:r>
      <w:r w:rsidRPr="004927B5">
        <w:rPr>
          <w:rFonts w:ascii="Times New Roman" w:hAnsi="Times New Roman" w:cs="Times New Roman"/>
        </w:rPr>
        <w:t>Publishing, a.s., 2009, s. 98-99. ISBN 978-80-247-2849-0.</w:t>
      </w:r>
    </w:p>
  </w:footnote>
  <w:footnote w:id="22">
    <w:p w14:paraId="261C3A34" w14:textId="77777777" w:rsidR="00C066B6" w:rsidRPr="004927B5" w:rsidRDefault="00C066B6" w:rsidP="00494D6F">
      <w:pPr>
        <w:pStyle w:val="Textpoznpodarou"/>
      </w:pPr>
    </w:p>
    <w:p w14:paraId="23F19E01" w14:textId="77777777" w:rsidR="00C066B6" w:rsidRPr="004927B5" w:rsidRDefault="00C066B6" w:rsidP="00494D6F">
      <w:pPr>
        <w:pStyle w:val="Textpoznpodarou"/>
        <w:rPr>
          <w:rFonts w:ascii="Times New Roman" w:hAnsi="Times New Roman" w:cs="Times New Roman"/>
          <w:color w:val="000000" w:themeColor="text1"/>
        </w:rPr>
      </w:pPr>
      <w:r w:rsidRPr="004927B5">
        <w:rPr>
          <w:rStyle w:val="Znakapoznpodarou"/>
        </w:rPr>
        <w:footnoteRef/>
      </w:r>
      <w:r w:rsidRPr="004927B5">
        <w:t xml:space="preserve"> </w:t>
      </w:r>
      <w:r w:rsidRPr="004927B5">
        <w:rPr>
          <w:rFonts w:ascii="Times New Roman" w:hAnsi="Times New Roman" w:cs="Times New Roman"/>
          <w:color w:val="000000" w:themeColor="text1"/>
        </w:rPr>
        <w:t>Maastrichtská smlouva a Amsterodamská smlouva: Maastrichtská smlouva [online]. ČR: Evropský parlament, 2019 [cit. 2020-04-16]. Dostupné z: https://www.europarl.europa.eu/ftu/pdf/cs/FTU_1.1.3.pdf</w:t>
      </w:r>
    </w:p>
  </w:footnote>
  <w:footnote w:id="23">
    <w:p w14:paraId="07476049" w14:textId="77777777" w:rsidR="00C066B6" w:rsidRPr="004927B5" w:rsidRDefault="00C066B6" w:rsidP="00494D6F">
      <w:pPr>
        <w:pStyle w:val="Textpoznpodarou"/>
        <w:rPr>
          <w:rFonts w:ascii="Times New Roman" w:hAnsi="Times New Roman" w:cs="Times New Roman"/>
        </w:rPr>
      </w:pPr>
    </w:p>
    <w:p w14:paraId="584594C7" w14:textId="58C7DD0B"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Smlouva o Evropské unii: </w:t>
      </w:r>
      <w:r w:rsidRPr="004927B5">
        <w:rPr>
          <w:rFonts w:ascii="Times New Roman" w:hAnsi="Times New Roman" w:cs="Times New Roman"/>
        </w:rPr>
        <w:t>Article 3. In: Maastricht, Nizozemsko: Evropská unie, 1992. Dostupné z: https://eur-lex.europa.eu/legal-content/CS/TXT/?uri=celex:11992M/TXT</w:t>
      </w:r>
    </w:p>
  </w:footnote>
  <w:footnote w:id="24">
    <w:p w14:paraId="00698258" w14:textId="77777777" w:rsidR="00C066B6" w:rsidRPr="004927B5" w:rsidRDefault="00C066B6" w:rsidP="00494D6F">
      <w:pPr>
        <w:pStyle w:val="Textpoznpodarou"/>
        <w:rPr>
          <w:rFonts w:ascii="Times New Roman" w:hAnsi="Times New Roman" w:cs="Times New Roman"/>
        </w:rPr>
      </w:pPr>
    </w:p>
    <w:p w14:paraId="6ABA1A98" w14:textId="77777777"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European Union Agency for Law Enforcement Cooperation: How and where did it all start? [online]. [cit. 2020-04-16]. Dostupné z: https://www.europol.europa.eu/faq/how-and-where-did-it-all-start</w:t>
      </w:r>
    </w:p>
  </w:footnote>
  <w:footnote w:id="25">
    <w:p w14:paraId="009B3502" w14:textId="77777777" w:rsidR="00C066B6" w:rsidRPr="004927B5" w:rsidRDefault="00C066B6" w:rsidP="00494D6F">
      <w:pPr>
        <w:pStyle w:val="Textpoznpodarou"/>
        <w:rPr>
          <w:rFonts w:ascii="Times New Roman" w:hAnsi="Times New Roman" w:cs="Times New Roman"/>
        </w:rPr>
      </w:pPr>
    </w:p>
    <w:p w14:paraId="5D4D2BEC"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rPr>
        <w:t>Publications Office of the European Union: Europol (European police office) [online]. [cit. 2020-04-16]. Dostupné z: https://eur-lex.europa.eu/summary/glossary/europol.html?locale=en</w:t>
      </w:r>
    </w:p>
  </w:footnote>
  <w:footnote w:id="26">
    <w:p w14:paraId="749ADE4A"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rPr>
        <w:t>Press release: Europol and Frontex sign new joint action plan [online]. Luxembourg: European Union Agency for Law Enforcement Cooperation, 2019 [cit. 2020-04-16]. Dostupné z: https://www.europol.europa.eu/newsroom/news/europol-and-frontex-sign-new-joint-action-plan</w:t>
      </w:r>
    </w:p>
  </w:footnote>
  <w:footnote w:id="27">
    <w:p w14:paraId="744EB537" w14:textId="77777777" w:rsidR="00C066B6" w:rsidRPr="004927B5" w:rsidRDefault="00C066B6" w:rsidP="00494D6F">
      <w:pPr>
        <w:pStyle w:val="Textpoznpodarou"/>
        <w:rPr>
          <w:rFonts w:ascii="Times New Roman" w:hAnsi="Times New Roman" w:cs="Times New Roman"/>
        </w:rPr>
      </w:pPr>
    </w:p>
    <w:p w14:paraId="0A8AF466" w14:textId="7699F618"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Smlouva o fungování Evropské unie: Článek 88/1. In: Řím: Úřední věstník Evropské unie, 2012. Dostupné z: https://eur-lex.europa.eu/legal-content/CS/TXT/PDF/?uri=CELEX:12012E/TXT&amp;from=EN</w:t>
      </w:r>
    </w:p>
  </w:footnote>
  <w:footnote w:id="28">
    <w:p w14:paraId="0FCE9272" w14:textId="77777777" w:rsidR="00C066B6" w:rsidRPr="004927B5" w:rsidRDefault="00C066B6" w:rsidP="00494D6F">
      <w:pPr>
        <w:pStyle w:val="Textpoznpodarou"/>
      </w:pPr>
    </w:p>
    <w:p w14:paraId="02D4EB65" w14:textId="37ED6F5E" w:rsidR="00C066B6" w:rsidRPr="004927B5" w:rsidRDefault="00C066B6" w:rsidP="00494D6F">
      <w:pPr>
        <w:pStyle w:val="Textpoznpodarou"/>
        <w:rPr>
          <w:rFonts w:ascii="Times New Roman" w:hAnsi="Times New Roman" w:cs="Times New Roman"/>
        </w:rPr>
      </w:pPr>
      <w:r w:rsidRPr="004927B5">
        <w:rPr>
          <w:rStyle w:val="Znakapoznpodarou"/>
        </w:rPr>
        <w:footnoteRef/>
      </w:r>
      <w:r w:rsidRPr="004927B5">
        <w:t xml:space="preserve"> </w:t>
      </w:r>
      <w:bookmarkStart w:id="15" w:name="_Hlk37449093"/>
      <w:r w:rsidRPr="004927B5">
        <w:rPr>
          <w:rFonts w:ascii="Times New Roman" w:hAnsi="Times New Roman" w:cs="Times New Roman"/>
        </w:rPr>
        <w:t xml:space="preserve">BAUEROVÁ, Helena, Hana HLAVÁČKOVÁ a Milan VOŠTA. Vnitřní a vnější dimenze bezpečnosti Evropské unie: Vliv historické zkušenosti na činnost EU v zahraničí. Praha: </w:t>
      </w:r>
      <w:r w:rsidRPr="004927B5">
        <w:rPr>
          <w:rFonts w:ascii="Times New Roman" w:hAnsi="Times New Roman" w:cs="Times New Roman"/>
        </w:rPr>
        <w:t>Libri, 2018, s. 26-27. ISBN 978-80-7277-576-7.</w:t>
      </w:r>
      <w:bookmarkEnd w:id="15"/>
    </w:p>
  </w:footnote>
  <w:footnote w:id="29">
    <w:p w14:paraId="3D573C36" w14:textId="77777777" w:rsidR="00C066B6" w:rsidRPr="004927B5" w:rsidRDefault="00C066B6" w:rsidP="00494D6F">
      <w:pPr>
        <w:pStyle w:val="Textpoznpodarou"/>
        <w:rPr>
          <w:rFonts w:ascii="Times New Roman" w:hAnsi="Times New Roman" w:cs="Times New Roman"/>
        </w:rPr>
      </w:pPr>
    </w:p>
    <w:p w14:paraId="56ADB823"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CVCE.eu: The </w:t>
      </w:r>
      <w:r w:rsidRPr="004927B5">
        <w:rPr>
          <w:rFonts w:ascii="Times New Roman" w:hAnsi="Times New Roman" w:cs="Times New Roman"/>
        </w:rPr>
        <w:t>Treaty of Amsterdam [online]. Amsterdam, 1997 [cit. 2020-04-16]. Dostupné z: https://www.cvce.eu/en/education/unit-content/-/unit/02bb76df-d066-4c08-a58a-d4686a3e68ff/56e15a9a-7508-4a2b-9bbe-b5c3d2605ae4</w:t>
      </w:r>
    </w:p>
  </w:footnote>
  <w:footnote w:id="30">
    <w:p w14:paraId="617E035C" w14:textId="3645D568"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HRABÁLEK, Martin. Ochrana hranic EU a role agentury FRONTEX v ní: Teorie a modely evropské integrace. Brno: Masarykova univerzita, 2012, s. 22-23. ISBN 978-80-210-5988-7</w:t>
      </w:r>
    </w:p>
  </w:footnote>
  <w:footnote w:id="31">
    <w:p w14:paraId="3A53C8CC" w14:textId="77777777" w:rsidR="00C066B6" w:rsidRPr="004927B5" w:rsidRDefault="00C066B6" w:rsidP="00494D6F">
      <w:pPr>
        <w:pStyle w:val="Textpoznpodarou"/>
        <w:rPr>
          <w:rFonts w:ascii="Times New Roman" w:hAnsi="Times New Roman" w:cs="Times New Roman"/>
        </w:rPr>
      </w:pPr>
    </w:p>
    <w:p w14:paraId="3B4B14EC" w14:textId="606C6AB4"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 xml:space="preserve">Treaty of Amsterdam amending the Treaty on European Union, the treaties establishing the european communities and certain related acts: Introduction. </w:t>
      </w:r>
      <w:r w:rsidRPr="004927B5">
        <w:rPr>
          <w:rFonts w:ascii="Times New Roman" w:hAnsi="Times New Roman" w:cs="Times New Roman"/>
          <w:shd w:val="clear" w:color="auto" w:fill="FFFFFF"/>
        </w:rPr>
        <w:t>In:.Amsterdam, 1997. Dostupné z: https://www.europarl.europa.eu/topics/treaty/pdf/amst-en.pdf</w:t>
      </w:r>
    </w:p>
  </w:footnote>
  <w:footnote w:id="32">
    <w:p w14:paraId="4A6E8145" w14:textId="77777777" w:rsidR="00C066B6" w:rsidRPr="004927B5" w:rsidRDefault="00C066B6" w:rsidP="00494D6F">
      <w:pPr>
        <w:pStyle w:val="Textpoznpodarou"/>
      </w:pPr>
    </w:p>
    <w:p w14:paraId="0C61FE40" w14:textId="350EC166" w:rsidR="00C066B6" w:rsidRPr="004927B5" w:rsidRDefault="00C066B6" w:rsidP="00494D6F">
      <w:pPr>
        <w:pStyle w:val="Textpoznpodarou"/>
        <w:rPr>
          <w:rFonts w:ascii="Times New Roman" w:hAnsi="Times New Roman" w:cs="Times New Roman"/>
        </w:rPr>
      </w:pPr>
      <w:r w:rsidRPr="004927B5">
        <w:rPr>
          <w:rStyle w:val="Znakapoznpodarou"/>
        </w:rPr>
        <w:footnoteRef/>
      </w:r>
      <w:r w:rsidRPr="004927B5">
        <w:t xml:space="preserve"> </w:t>
      </w:r>
      <w:r w:rsidRPr="004927B5">
        <w:rPr>
          <w:rFonts w:ascii="Times New Roman" w:hAnsi="Times New Roman" w:cs="Times New Roman"/>
        </w:rPr>
        <w:t xml:space="preserve">BAUEROVÁ, Helena, Hana HLAVÁČKOVÁ a Milan VOŠTA. Vnitřní a vnější dimenze bezpečnosti Evropské unie: Vliv historické zkušenosti na činnost EU v zahraničí. Praha: </w:t>
      </w:r>
      <w:r w:rsidRPr="004927B5">
        <w:rPr>
          <w:rFonts w:ascii="Times New Roman" w:hAnsi="Times New Roman" w:cs="Times New Roman"/>
        </w:rPr>
        <w:t>Libri, 2018, s. 27-28. ISBN 978-80-7277-576-7</w:t>
      </w:r>
    </w:p>
    <w:p w14:paraId="266389FC" w14:textId="77777777" w:rsidR="00C066B6" w:rsidRPr="004927B5" w:rsidRDefault="00C066B6" w:rsidP="00494D6F">
      <w:pPr>
        <w:pStyle w:val="Textpoznpodarou"/>
      </w:pPr>
    </w:p>
  </w:footnote>
  <w:footnote w:id="33">
    <w:p w14:paraId="53B14CE1" w14:textId="77777777"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European Union External Action: Shaping of a Common Security and Defence Policy [online]. Brusel [cit. 2020-04-16]. Dostupné z: https://eeas.europa.eu/topics/common-security-and-defence-policy-csdp/5388/shaping-of-a-common-security-and-defence-policy-_en</w:t>
      </w:r>
    </w:p>
  </w:footnote>
  <w:footnote w:id="34">
    <w:p w14:paraId="53DF46C1" w14:textId="77777777" w:rsidR="00C066B6" w:rsidRPr="004927B5" w:rsidRDefault="00C066B6" w:rsidP="00494D6F">
      <w:pPr>
        <w:pStyle w:val="Textpoznpodarou"/>
        <w:rPr>
          <w:rFonts w:ascii="Times New Roman" w:hAnsi="Times New Roman" w:cs="Times New Roman"/>
        </w:rPr>
      </w:pPr>
    </w:p>
    <w:p w14:paraId="37AA2CFC" w14:textId="09BCAE8B"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Council regulation (EC) No 2007/2004. In: Official Journal of the European Union, 2004. Dostupné z: http://frontex.europa.eu/assets/About_Frontex/frontex_regulation_en.pdf</w:t>
      </w:r>
    </w:p>
  </w:footnote>
  <w:footnote w:id="35">
    <w:p w14:paraId="168C9558" w14:textId="77777777" w:rsidR="00C066B6" w:rsidRPr="004927B5" w:rsidRDefault="00C066B6" w:rsidP="00494D6F">
      <w:pPr>
        <w:pStyle w:val="Textpoznpodarou"/>
        <w:rPr>
          <w:rFonts w:ascii="Times New Roman" w:hAnsi="Times New Roman" w:cs="Times New Roman"/>
        </w:rPr>
      </w:pPr>
    </w:p>
    <w:p w14:paraId="2A4A039F" w14:textId="4CB07B6E"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Regulation (EU) 2016/1624 of the European parliament and of the Council. In: Official Journal of the European Union, 2016. Dostupné z: http://frontex.europa.eu/assets/Legal_basis/European_Border_and_Coast_Guard.pdf</w:t>
      </w:r>
    </w:p>
    <w:p w14:paraId="2CD35D35" w14:textId="77777777" w:rsidR="00C066B6" w:rsidRPr="004927B5" w:rsidRDefault="00C066B6" w:rsidP="00494D6F">
      <w:pPr>
        <w:pStyle w:val="Textpoznpodarou"/>
        <w:rPr>
          <w:rFonts w:ascii="Times New Roman" w:hAnsi="Times New Roman" w:cs="Times New Roman"/>
          <w:shd w:val="clear" w:color="auto" w:fill="FFFFFF"/>
        </w:rPr>
      </w:pPr>
    </w:p>
  </w:footnote>
  <w:footnote w:id="36">
    <w:p w14:paraId="053906BD" w14:textId="1E47DC2D" w:rsidR="00C066B6" w:rsidRPr="004927B5" w:rsidRDefault="00C066B6">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The </w:t>
      </w:r>
      <w:r w:rsidRPr="004927B5">
        <w:rPr>
          <w:rFonts w:ascii="Times New Roman" w:hAnsi="Times New Roman" w:cs="Times New Roman"/>
        </w:rPr>
        <w:t>European Border and Coast Guard: Focus [online]. Varšava: Evropská pohraniční a pobřežní stráž, Frontex, 2016 [cit. 2020-05-03]. Dostupné z: https://frontex.europa.eu/media-centre/focus/the-european-border-and-coast-guard-VgCU9N</w:t>
      </w:r>
    </w:p>
    <w:p w14:paraId="615ADE28" w14:textId="77777777" w:rsidR="00C066B6" w:rsidRPr="004927B5" w:rsidRDefault="00C066B6">
      <w:pPr>
        <w:pStyle w:val="Textpoznpodarou"/>
        <w:rPr>
          <w:rFonts w:ascii="Times New Roman" w:hAnsi="Times New Roman" w:cs="Times New Roman"/>
        </w:rPr>
      </w:pPr>
    </w:p>
  </w:footnote>
  <w:footnote w:id="37">
    <w:p w14:paraId="7A166742" w14:textId="4EE4A72F" w:rsidR="00C066B6" w:rsidRPr="004927B5" w:rsidRDefault="00C066B6">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rPr>
        <w:t>European Border and Coast Guard Agency launches today: News Release [online]. Varšava: Evropská pohraniční a pobřežní stráž, Frontex, 2016 [cit. 2020-05-03]. Dostupné z: https://frontex.europa.eu/media-centre/news-release/european-border-and-coast-guard-agency-launches-today-CHIYAp</w:t>
      </w:r>
    </w:p>
  </w:footnote>
  <w:footnote w:id="38">
    <w:p w14:paraId="7479BC81" w14:textId="77777777" w:rsidR="00C066B6" w:rsidRPr="004927B5" w:rsidRDefault="00C066B6" w:rsidP="00494D6F">
      <w:pPr>
        <w:pStyle w:val="Textpoznpodarou"/>
        <w:rPr>
          <w:rFonts w:ascii="Times New Roman" w:hAnsi="Times New Roman" w:cs="Times New Roman"/>
        </w:rPr>
      </w:pPr>
    </w:p>
    <w:p w14:paraId="7D41A795" w14:textId="77777777"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Fakta a čísla o Evropské unii: Správa vnějších hranic [online]. Evropský parlament [cit. 2020-04-16]. Dostupné z: https://www.europarl.europa.eu/factsheets/cs/sheet/153/sprava-vnejsich-hranic</w:t>
      </w:r>
    </w:p>
  </w:footnote>
  <w:footnote w:id="39">
    <w:p w14:paraId="5AC6EFBF" w14:textId="77777777" w:rsidR="00C066B6" w:rsidRPr="004927B5" w:rsidRDefault="00C066B6" w:rsidP="00494D6F">
      <w:pPr>
        <w:pStyle w:val="Textpoznpodarou"/>
        <w:rPr>
          <w:rFonts w:ascii="Times New Roman" w:hAnsi="Times New Roman" w:cs="Times New Roman"/>
        </w:rPr>
      </w:pPr>
    </w:p>
    <w:p w14:paraId="1CE84C87" w14:textId="63D92E5A"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rPr>
        <w:t>Frontex: Towards Frontex [online]. European Border and Coast Guard Agency [cit. 2020-04-16]. Dostupné z: http://frontex.europa.eu/about-frontex/origin/</w:t>
      </w:r>
    </w:p>
    <w:p w14:paraId="13BA5634" w14:textId="77777777" w:rsidR="00C066B6" w:rsidRPr="004927B5" w:rsidRDefault="00C066B6" w:rsidP="00494D6F">
      <w:pPr>
        <w:pStyle w:val="Textpoznpodarou"/>
        <w:rPr>
          <w:rFonts w:ascii="Times New Roman" w:hAnsi="Times New Roman" w:cs="Times New Roman"/>
        </w:rPr>
      </w:pPr>
    </w:p>
  </w:footnote>
  <w:footnote w:id="40">
    <w:p w14:paraId="16CC9E3A" w14:textId="77777777"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bookmarkStart w:id="17" w:name="_Hlk37629755"/>
      <w:r w:rsidRPr="004927B5">
        <w:rPr>
          <w:rFonts w:ascii="Times New Roman" w:hAnsi="Times New Roman" w:cs="Times New Roman"/>
          <w:shd w:val="clear" w:color="auto" w:fill="FFFFFF"/>
        </w:rPr>
        <w:t>Annual Activity Report 2016: The situation at the external borders in 2016. Varšava: European Border and Coast Guard Agency, Frontex, 2016</w:t>
      </w:r>
      <w:bookmarkEnd w:id="17"/>
      <w:r w:rsidRPr="004927B5">
        <w:rPr>
          <w:rFonts w:ascii="Times New Roman" w:hAnsi="Times New Roman" w:cs="Times New Roman"/>
          <w:shd w:val="clear" w:color="auto" w:fill="FFFFFF"/>
        </w:rPr>
        <w:t>.</w:t>
      </w:r>
    </w:p>
  </w:footnote>
  <w:footnote w:id="41">
    <w:p w14:paraId="42DEDFFA" w14:textId="77777777" w:rsidR="00C066B6" w:rsidRPr="004927B5" w:rsidRDefault="00C066B6" w:rsidP="00494D6F">
      <w:pPr>
        <w:pStyle w:val="Textpoznpodarou"/>
        <w:rPr>
          <w:rFonts w:ascii="Times New Roman" w:hAnsi="Times New Roman" w:cs="Times New Roman"/>
        </w:rPr>
      </w:pPr>
    </w:p>
    <w:p w14:paraId="7B43498A" w14:textId="77777777"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Annual Activity Report 2017: The situation at the external borders in 2017. Varšava: European Border and Coast Guard Agency, Frontex, 2017.</w:t>
      </w:r>
    </w:p>
  </w:footnote>
  <w:footnote w:id="42">
    <w:p w14:paraId="171510BD" w14:textId="77777777" w:rsidR="00C066B6" w:rsidRPr="004927B5" w:rsidRDefault="00C066B6" w:rsidP="00F16ABB">
      <w:pPr>
        <w:pStyle w:val="Textpoznpodarou"/>
        <w:rPr>
          <w:rFonts w:ascii="Times New Roman" w:hAnsi="Times New Roman" w:cs="Times New Roman"/>
        </w:rPr>
      </w:pPr>
    </w:p>
    <w:p w14:paraId="1E2FF2C3" w14:textId="7A58581E" w:rsidR="00C066B6" w:rsidRPr="004927B5" w:rsidRDefault="00C066B6" w:rsidP="00F16ABB">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HRABÁLEK, Martin. Ochrana hranic EU a role agentury FRONTEX v ní: Teorie a modely evropské integrace. Brno: Masarykova univerzita, 2012, s. 30-31. ISBN 978-80-210-5988-7.</w:t>
      </w:r>
    </w:p>
  </w:footnote>
  <w:footnote w:id="43">
    <w:p w14:paraId="7AE97A65" w14:textId="77777777" w:rsidR="00C066B6" w:rsidRPr="004927B5" w:rsidRDefault="00C066B6" w:rsidP="00494D6F">
      <w:pPr>
        <w:pStyle w:val="Textpoznpodarou"/>
        <w:rPr>
          <w:rFonts w:ascii="Times New Roman" w:hAnsi="Times New Roman" w:cs="Times New Roman"/>
        </w:rPr>
      </w:pPr>
    </w:p>
    <w:p w14:paraId="6A0971BF" w14:textId="07C9D73B"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Number of recorded deaths of migrants in the Mediterranean Sea from 2014 to 2020: Deaths of migrants in the Mediterranean Sea 2014-2020. Statista Research Department [online]. 2020, 10. února 2020 [cit. 2020-04-16]. Dostupné z: https://www.statista.com/statistics/1082077/deaths-of-migrants-in-the-mediterranean-sea/</w:t>
      </w:r>
    </w:p>
    <w:p w14:paraId="781F8343" w14:textId="77777777" w:rsidR="00C066B6" w:rsidRPr="004927B5" w:rsidRDefault="00C066B6" w:rsidP="00494D6F">
      <w:pPr>
        <w:pStyle w:val="Textpoznpodarou"/>
        <w:rPr>
          <w:rFonts w:ascii="Times New Roman" w:hAnsi="Times New Roman" w:cs="Times New Roman"/>
        </w:rPr>
      </w:pPr>
    </w:p>
  </w:footnote>
  <w:footnote w:id="44">
    <w:p w14:paraId="075D8C60" w14:textId="08F66EC4"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shd w:val="clear" w:color="auto" w:fill="FFFFFF"/>
        </w:rPr>
        <w:t xml:space="preserve"> HRABÁLEK, Martin. Ochrana hranic EU a role agentury FRONTEX v ní: Teorie a modely evropské integrace. Brno: Masarykova univerzita, 2012, s. 30-31. ISBN 978-80-210-5988-7.</w:t>
      </w:r>
      <w:r w:rsidRPr="004927B5">
        <w:rPr>
          <w:rFonts w:ascii="Times New Roman" w:hAnsi="Times New Roman" w:cs="Times New Roman"/>
        </w:rPr>
        <w:t xml:space="preserve"> </w:t>
      </w:r>
    </w:p>
  </w:footnote>
  <w:footnote w:id="45">
    <w:p w14:paraId="2ADEE624" w14:textId="77777777" w:rsidR="00C066B6" w:rsidRPr="004927B5" w:rsidRDefault="00C066B6" w:rsidP="00494D6F">
      <w:pPr>
        <w:pStyle w:val="Textpoznpodarou"/>
        <w:rPr>
          <w:rFonts w:ascii="Times New Roman" w:hAnsi="Times New Roman" w:cs="Times New Roman"/>
        </w:rPr>
      </w:pPr>
    </w:p>
    <w:p w14:paraId="442FAD73" w14:textId="77777777" w:rsidR="00C066B6" w:rsidRPr="004927B5" w:rsidRDefault="00C066B6" w:rsidP="00494D6F">
      <w:pPr>
        <w:pStyle w:val="Textpoznpodarou"/>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rPr>
        <w:t>Annual Activity Report 2016: Sea borders. Varšava: European Border and Coast Guard Agency, Frontex, 2016</w:t>
      </w:r>
    </w:p>
  </w:footnote>
  <w:footnote w:id="46">
    <w:p w14:paraId="741DDB5B" w14:textId="77777777" w:rsidR="00C066B6" w:rsidRPr="004927B5" w:rsidRDefault="00C066B6" w:rsidP="00494D6F">
      <w:pPr>
        <w:pStyle w:val="Textpoznpodarou"/>
        <w:rPr>
          <w:rFonts w:ascii="Times New Roman" w:hAnsi="Times New Roman" w:cs="Times New Roman"/>
        </w:rPr>
      </w:pPr>
    </w:p>
    <w:p w14:paraId="3875364F"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EU </w:t>
      </w:r>
      <w:r w:rsidRPr="004927B5">
        <w:rPr>
          <w:rFonts w:ascii="Times New Roman" w:hAnsi="Times New Roman" w:cs="Times New Roman"/>
        </w:rPr>
        <w:t>Mediterranean operations 2015-2020. General Secretariat of the Council [online]. 2020, 8. března 2020 [cit. 2020-04-16]. Dostupné z: https://www.consilium.europa.eu/en/infographics/saving-lives-sea-february-2018/</w:t>
      </w:r>
    </w:p>
  </w:footnote>
  <w:footnote w:id="47">
    <w:p w14:paraId="03B13F1B" w14:textId="77777777" w:rsidR="00C066B6" w:rsidRPr="004927B5" w:rsidRDefault="00C066B6" w:rsidP="00494D6F">
      <w:pPr>
        <w:pStyle w:val="Textpoznpodarou"/>
        <w:rPr>
          <w:rFonts w:ascii="Times New Roman" w:hAnsi="Times New Roman" w:cs="Times New Roman"/>
        </w:rPr>
      </w:pPr>
    </w:p>
    <w:p w14:paraId="41CEB072" w14:textId="77777777"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 xml:space="preserve">VLK, Jonáš. </w:t>
      </w:r>
      <w:r w:rsidRPr="004927B5">
        <w:rPr>
          <w:rFonts w:ascii="Times New Roman" w:hAnsi="Times New Roman" w:cs="Times New Roman"/>
          <w:shd w:val="clear" w:color="auto" w:fill="FFFFFF"/>
        </w:rPr>
        <w:t>Frontex diskutoval spolupráci se Španělskem na ochraně vnějších hranic. Evropský bezpečnostní žurnál [online]. 28. června 2017 [cit. 2020-04-16]. Dostupné z: https://www.esjnews.com/cs/frontex-spoluprace-ochrana-hranice</w:t>
      </w:r>
    </w:p>
  </w:footnote>
  <w:footnote w:id="48">
    <w:p w14:paraId="3153E3C0" w14:textId="77777777" w:rsidR="00C066B6" w:rsidRPr="004927B5" w:rsidRDefault="00C066B6" w:rsidP="00494D6F">
      <w:pPr>
        <w:pStyle w:val="Textpoznpodarou"/>
        <w:rPr>
          <w:rFonts w:ascii="Times New Roman" w:hAnsi="Times New Roman" w:cs="Times New Roman"/>
        </w:rPr>
      </w:pPr>
    </w:p>
    <w:p w14:paraId="7A550A86" w14:textId="77777777"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Operations Minerva, Indalo (Spain). European Border and Coast Guard Agency, Frontex [online]. [cit. 2020-04-16]. Dostupné z: https://frontex.europa.eu/along-eu-borders/main-operations/operations-minerva-indalo-spain-/</w:t>
      </w:r>
    </w:p>
  </w:footnote>
  <w:footnote w:id="49">
    <w:p w14:paraId="2B81A55A" w14:textId="77777777" w:rsidR="00C066B6" w:rsidRPr="004927B5" w:rsidRDefault="00C066B6" w:rsidP="00494D6F">
      <w:pPr>
        <w:pStyle w:val="Textpoznpodarou"/>
        <w:rPr>
          <w:rFonts w:ascii="Times New Roman" w:hAnsi="Times New Roman" w:cs="Times New Roman"/>
        </w:rPr>
      </w:pPr>
    </w:p>
    <w:p w14:paraId="27B12C1D" w14:textId="1CCEAACB" w:rsidR="00C066B6" w:rsidRPr="004927B5" w:rsidRDefault="00C066B6" w:rsidP="00494D6F">
      <w:pPr>
        <w:pStyle w:val="Textpoznpodarou"/>
        <w:rPr>
          <w:rFonts w:ascii="Times New Roman" w:hAnsi="Times New Roman" w:cs="Times New Roman"/>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Search &amp; Rescue. European Border and Coast Guard Agency, Frontex [online]. [cit. 2020-04-16]. Dostupné z: https://frontex.europa.eu/operations/search-rescue/</w:t>
      </w:r>
    </w:p>
    <w:p w14:paraId="4063C8B0" w14:textId="77777777" w:rsidR="00C066B6" w:rsidRPr="004927B5" w:rsidRDefault="00C066B6" w:rsidP="00494D6F">
      <w:pPr>
        <w:pStyle w:val="Textpoznpodarou"/>
        <w:rPr>
          <w:rFonts w:ascii="Times New Roman" w:hAnsi="Times New Roman" w:cs="Times New Roman"/>
          <w:shd w:val="clear" w:color="auto" w:fill="FFFFFF"/>
        </w:rPr>
      </w:pPr>
    </w:p>
  </w:footnote>
  <w:footnote w:id="50">
    <w:p w14:paraId="52F613C6"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rPr>
        <w:t>Annual Activity Report 2016: Land borders. Varšava: European Border and Coast Guard Agency, Frontex, 2016</w:t>
      </w:r>
    </w:p>
  </w:footnote>
  <w:footnote w:id="51">
    <w:p w14:paraId="45617875" w14:textId="77777777" w:rsidR="00C066B6" w:rsidRPr="004927B5" w:rsidRDefault="00C066B6" w:rsidP="00494D6F">
      <w:pPr>
        <w:pStyle w:val="Textpoznpodarou"/>
        <w:rPr>
          <w:rFonts w:ascii="Times New Roman" w:hAnsi="Times New Roman" w:cs="Times New Roman"/>
        </w:rPr>
      </w:pPr>
    </w:p>
    <w:p w14:paraId="4756FF10" w14:textId="3F7AE1AC"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HRABÁLEK, Martin. Ochrana hranic EU a role agentury FRONTEX v ní: Teorie a modely evropské integrace. Brno: Masarykova univerzita, 2012, s. 30-31. ISBN 978-80-210-5988-7.</w:t>
      </w:r>
    </w:p>
  </w:footnote>
  <w:footnote w:id="52">
    <w:p w14:paraId="6F83EB7E" w14:textId="77777777" w:rsidR="00C066B6" w:rsidRPr="004927B5" w:rsidRDefault="00C066B6" w:rsidP="00494D6F">
      <w:pPr>
        <w:pStyle w:val="Textpoznpodarou"/>
        <w:rPr>
          <w:rFonts w:ascii="Times New Roman" w:hAnsi="Times New Roman" w:cs="Times New Roman"/>
        </w:rPr>
      </w:pPr>
    </w:p>
    <w:p w14:paraId="32EE2315" w14:textId="77777777" w:rsidR="00C066B6" w:rsidRPr="004927B5" w:rsidRDefault="00C066B6" w:rsidP="00494D6F">
      <w:pPr>
        <w:pStyle w:val="Textpoznpodarou"/>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Roles &amp; Responsibilities. European Border and Coast Guard Agency, Frontex [online]. [cit. 2020-04-16]. Dostupné z: https://frontex.europa.eu/operations/roles-responsibilities/</w:t>
      </w:r>
    </w:p>
  </w:footnote>
  <w:footnote w:id="53">
    <w:p w14:paraId="74C49C17" w14:textId="77777777" w:rsidR="00C066B6" w:rsidRPr="004927B5" w:rsidRDefault="00C066B6" w:rsidP="00494D6F">
      <w:pPr>
        <w:pStyle w:val="Textpoznpodarou"/>
        <w:rPr>
          <w:rFonts w:ascii="Times New Roman" w:hAnsi="Times New Roman" w:cs="Times New Roman"/>
        </w:rPr>
      </w:pPr>
    </w:p>
    <w:p w14:paraId="35A518CA"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color w:val="212529"/>
          <w:shd w:val="clear" w:color="auto" w:fill="FFFFFF"/>
        </w:rPr>
        <w:t>Frontex testing the future of border checks at Lisbon airport: News Release. European Border and Coast Guard Agency, Frontex [online]. 10. dubna 2019 [cit. 2020-04-16]. Dostupné z: https://frontex.europa.eu/media-centre/news-release/frontex-testing-the-future-of-border-checks-at-lisbon-airport-DI84r4</w:t>
      </w:r>
    </w:p>
  </w:footnote>
  <w:footnote w:id="54">
    <w:p w14:paraId="19B4CFBB" w14:textId="77777777" w:rsidR="00C066B6" w:rsidRPr="004927B5" w:rsidRDefault="00C066B6" w:rsidP="00494D6F">
      <w:pPr>
        <w:pStyle w:val="Textpoznpodarou"/>
        <w:rPr>
          <w:rFonts w:ascii="Times New Roman" w:hAnsi="Times New Roman" w:cs="Times New Roman"/>
        </w:rPr>
      </w:pPr>
    </w:p>
    <w:p w14:paraId="48920450"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rPr>
        <w:t>Annual Activity Report 2016: Air borders. Varšava: European Border and Coast Guard Agency, Frontex, 2016</w:t>
      </w:r>
    </w:p>
  </w:footnote>
  <w:footnote w:id="55">
    <w:p w14:paraId="24BC4090" w14:textId="0A36F9AC" w:rsidR="00C066B6" w:rsidRPr="004927B5" w:rsidRDefault="00C066B6" w:rsidP="00741310">
      <w:pPr>
        <w:shd w:val="clear" w:color="auto" w:fill="FFFFFF"/>
        <w:spacing w:line="240" w:lineRule="auto"/>
        <w:jc w:val="left"/>
        <w:rPr>
          <w:rFonts w:eastAsia="Times New Roman" w:cs="Times New Roman"/>
          <w:sz w:val="20"/>
          <w:szCs w:val="20"/>
          <w:lang w:eastAsia="cs-CZ"/>
        </w:rPr>
      </w:pPr>
      <w:r w:rsidRPr="004927B5">
        <w:rPr>
          <w:rStyle w:val="Znakapoznpodarou"/>
        </w:rPr>
        <w:footnoteRef/>
      </w:r>
      <w:r w:rsidRPr="004927B5">
        <w:t xml:space="preserve"> </w:t>
      </w:r>
      <w:r w:rsidRPr="004927B5">
        <w:rPr>
          <w:rFonts w:eastAsia="Times New Roman" w:cs="Times New Roman"/>
          <w:sz w:val="20"/>
          <w:szCs w:val="20"/>
          <w:lang w:eastAsia="cs-CZ"/>
        </w:rPr>
        <w:t>Schengen Agreement: History of the Schengen Agreement [online]. SchengenVisaInfo.com, 2019 [cit. 2020-04-16]. Dostupné z: https://www.schengenvisainfo.com/schengen-agreement/</w:t>
      </w:r>
    </w:p>
    <w:p w14:paraId="1FA7E44A" w14:textId="77777777" w:rsidR="00C066B6" w:rsidRPr="004927B5" w:rsidRDefault="00C066B6" w:rsidP="00741310">
      <w:pPr>
        <w:shd w:val="clear" w:color="auto" w:fill="FFFFFF"/>
        <w:spacing w:line="240" w:lineRule="auto"/>
        <w:jc w:val="left"/>
        <w:rPr>
          <w:rFonts w:eastAsia="Times New Roman" w:cs="Times New Roman"/>
          <w:sz w:val="20"/>
          <w:szCs w:val="20"/>
          <w:lang w:eastAsia="cs-CZ"/>
        </w:rPr>
      </w:pPr>
    </w:p>
  </w:footnote>
  <w:footnote w:id="56">
    <w:p w14:paraId="3F170334" w14:textId="0EE2AAB4" w:rsidR="0048112A" w:rsidRDefault="00C066B6" w:rsidP="0048112A">
      <w:pPr>
        <w:spacing w:line="240" w:lineRule="auto"/>
        <w:jc w:val="left"/>
        <w:rPr>
          <w:sz w:val="20"/>
          <w:szCs w:val="18"/>
        </w:rPr>
      </w:pPr>
      <w:r w:rsidRPr="004927B5">
        <w:rPr>
          <w:rStyle w:val="Znakapoznpodarou"/>
          <w:rFonts w:cs="Times New Roman"/>
        </w:rPr>
        <w:footnoteRef/>
      </w:r>
      <w:r w:rsidRPr="004927B5">
        <w:t xml:space="preserve"> </w:t>
      </w:r>
      <w:r w:rsidRPr="004927B5">
        <w:rPr>
          <w:sz w:val="20"/>
          <w:szCs w:val="18"/>
        </w:rPr>
        <w:t xml:space="preserve">JANŠOVÁ, Marie. Schengenské </w:t>
      </w:r>
      <w:r w:rsidRPr="004927B5">
        <w:rPr>
          <w:sz w:val="20"/>
          <w:szCs w:val="18"/>
        </w:rPr>
        <w:t xml:space="preserve">acquis – vývoj schengenského práva. Epravo.cz [online]. 26. června 2002 [cit. 2020-05-03]. Dostupné z: </w:t>
      </w:r>
      <w:r w:rsidR="0048112A" w:rsidRPr="0048112A">
        <w:rPr>
          <w:sz w:val="20"/>
          <w:szCs w:val="18"/>
        </w:rPr>
        <w:t>https://www.epravo.cz/top/clanky/schengenske-acquis-vyvoj-schengenskeho-prava-17578.html</w:t>
      </w:r>
      <w:r w:rsidRPr="004927B5">
        <w:rPr>
          <w:sz w:val="20"/>
          <w:szCs w:val="18"/>
        </w:rPr>
        <w:tab/>
      </w:r>
    </w:p>
    <w:p w14:paraId="28BB7DC7" w14:textId="77777777" w:rsidR="0048112A" w:rsidRPr="0048112A" w:rsidRDefault="0048112A" w:rsidP="0048112A">
      <w:pPr>
        <w:spacing w:line="240" w:lineRule="auto"/>
        <w:jc w:val="left"/>
        <w:rPr>
          <w:sz w:val="20"/>
          <w:szCs w:val="18"/>
        </w:rPr>
      </w:pPr>
    </w:p>
  </w:footnote>
  <w:footnote w:id="57">
    <w:p w14:paraId="6505A36F" w14:textId="1246250C" w:rsidR="00C066B6" w:rsidRPr="004927B5" w:rsidRDefault="0048112A" w:rsidP="0048112A">
      <w:pPr>
        <w:pStyle w:val="Textpoznpodarou"/>
        <w:ind w:left="357"/>
        <w:rPr>
          <w:color w:val="000000" w:themeColor="text1"/>
        </w:rPr>
      </w:pPr>
      <w:r w:rsidRPr="004927B5">
        <w:rPr>
          <w:rStyle w:val="Znakapoznpodarou"/>
          <w:color w:val="000000" w:themeColor="text1"/>
        </w:rPr>
        <w:footnoteRef/>
      </w:r>
      <w:r w:rsidRPr="004927B5">
        <w:rPr>
          <w:color w:val="000000" w:themeColor="text1"/>
        </w:rPr>
        <w:t xml:space="preserve"> </w:t>
      </w:r>
      <w:r w:rsidR="00C066B6" w:rsidRPr="004927B5">
        <w:rPr>
          <w:rFonts w:ascii="Times New Roman" w:hAnsi="Times New Roman" w:cs="Times New Roman"/>
          <w:color w:val="000000" w:themeColor="text1"/>
          <w:shd w:val="clear" w:color="auto" w:fill="FFFFFF"/>
        </w:rPr>
        <w:t xml:space="preserve">HRABÁLEK, Martin. Ochrana hranic EU a role agentury FRONTEX v ní: Teorie a modely evropské </w:t>
      </w:r>
      <w:r>
        <w:rPr>
          <w:rFonts w:ascii="Times New Roman" w:hAnsi="Times New Roman" w:cs="Times New Roman"/>
          <w:color w:val="000000" w:themeColor="text1"/>
          <w:shd w:val="clear" w:color="auto" w:fill="FFFFFF"/>
        </w:rPr>
        <w:t xml:space="preserve">      </w:t>
      </w:r>
      <w:r w:rsidR="00C066B6" w:rsidRPr="004927B5">
        <w:rPr>
          <w:rFonts w:ascii="Times New Roman" w:hAnsi="Times New Roman" w:cs="Times New Roman"/>
          <w:color w:val="000000" w:themeColor="text1"/>
          <w:shd w:val="clear" w:color="auto" w:fill="FFFFFF"/>
        </w:rPr>
        <w:t>integrace. Joštova 10, 602 00 Brno: Masarykova univerzita, 2012, s. 63-68. ISBN 978-80-210-5988-7.</w:t>
      </w:r>
      <w:r w:rsidR="00C066B6" w:rsidRPr="004927B5">
        <w:rPr>
          <w:rFonts w:ascii="Times New Roman" w:hAnsi="Times New Roman" w:cs="Times New Roman"/>
          <w:color w:val="000000" w:themeColor="text1"/>
          <w:shd w:val="clear" w:color="auto" w:fill="FFFFFF"/>
        </w:rPr>
        <w:br/>
      </w:r>
      <w:r>
        <w:rPr>
          <w:color w:val="000000" w:themeColor="text1"/>
        </w:rPr>
        <w:tab/>
      </w:r>
    </w:p>
  </w:footnote>
  <w:footnote w:id="58">
    <w:p w14:paraId="245BD256" w14:textId="28980D8A" w:rsidR="00C066B6" w:rsidRPr="004927B5" w:rsidRDefault="00C066B6" w:rsidP="0048112A">
      <w:pPr>
        <w:pStyle w:val="Textpoznpodarou"/>
        <w:ind w:left="357"/>
      </w:pPr>
      <w:r w:rsidRPr="004927B5">
        <w:rPr>
          <w:rStyle w:val="Znakapoznpodarou"/>
        </w:rPr>
        <w:footnoteRef/>
      </w:r>
      <w:r w:rsidRPr="004927B5">
        <w:t xml:space="preserve"> </w:t>
      </w:r>
      <w:r w:rsidRPr="004927B5">
        <w:rPr>
          <w:rFonts w:ascii="Times New Roman" w:hAnsi="Times New Roman" w:cs="Times New Roman"/>
        </w:rPr>
        <w:t xml:space="preserve">MACHOTKOVÁ, Šárka. Ministerstvo vnitra ČR. Co je </w:t>
      </w:r>
      <w:r w:rsidRPr="004927B5">
        <w:rPr>
          <w:rFonts w:ascii="Times New Roman" w:hAnsi="Times New Roman" w:cs="Times New Roman"/>
        </w:rPr>
        <w:t>Schengen [online]. Euroskop.cz [cit. 2020-04-16]. Dostupné z: https://www.euroskop.cz/300/sekce/co-je-schengen/</w:t>
      </w:r>
    </w:p>
  </w:footnote>
  <w:footnote w:id="59">
    <w:p w14:paraId="71A0EE21" w14:textId="0BACBF72" w:rsidR="00C066B6" w:rsidRPr="004927B5" w:rsidRDefault="00C066B6" w:rsidP="00494D6F">
      <w:pPr>
        <w:pStyle w:val="Textpoznpodarou"/>
        <w:rPr>
          <w:color w:val="000000" w:themeColor="text1"/>
        </w:rPr>
      </w:pPr>
      <w:r w:rsidRPr="004927B5">
        <w:rPr>
          <w:color w:val="000000" w:themeColor="text1"/>
        </w:rPr>
        <w:br/>
      </w:r>
      <w:r w:rsidRPr="004927B5">
        <w:rPr>
          <w:rStyle w:val="Znakapoznpodarou"/>
          <w:color w:val="000000" w:themeColor="text1"/>
        </w:rPr>
        <w:footnoteRef/>
      </w:r>
      <w:r w:rsidRPr="004927B5">
        <w:rPr>
          <w:color w:val="000000" w:themeColor="text1"/>
        </w:rPr>
        <w:t xml:space="preserve"> </w:t>
      </w:r>
      <w:r w:rsidRPr="004927B5">
        <w:rPr>
          <w:rFonts w:ascii="Times New Roman" w:hAnsi="Times New Roman" w:cs="Times New Roman"/>
          <w:color w:val="000000" w:themeColor="text1"/>
          <w:shd w:val="clear" w:color="auto" w:fill="FFFFFF"/>
        </w:rPr>
        <w:t>Schengenský hraniční kodex: Nařízení Evropského parlamentu a Rady (EU) 2016/399. In: Evropský parlament a Rada Evropské unie, 2016. Dostupné z: https://eur-lex.europa.eu/legal-content/CS/TXT/?uri=celex%3A32016R0399</w:t>
      </w:r>
      <w:r w:rsidRPr="004927B5">
        <w:rPr>
          <w:color w:val="000000" w:themeColor="text1"/>
        </w:rPr>
        <w:t xml:space="preserve"> </w:t>
      </w:r>
    </w:p>
  </w:footnote>
  <w:footnote w:id="60">
    <w:p w14:paraId="01A24330" w14:textId="77777777" w:rsidR="0048112A" w:rsidRDefault="0048112A" w:rsidP="00494D6F">
      <w:pPr>
        <w:shd w:val="clear" w:color="auto" w:fill="FFFFFF"/>
        <w:spacing w:line="240" w:lineRule="auto"/>
        <w:ind w:left="0"/>
        <w:jc w:val="left"/>
        <w:rPr>
          <w:rFonts w:cs="Times New Roman"/>
          <w:sz w:val="20"/>
          <w:szCs w:val="20"/>
        </w:rPr>
      </w:pPr>
    </w:p>
    <w:p w14:paraId="1A029A72" w14:textId="28167C10" w:rsidR="00C066B6" w:rsidRPr="004927B5" w:rsidRDefault="00C066B6" w:rsidP="00494D6F">
      <w:pPr>
        <w:shd w:val="clear" w:color="auto" w:fill="FFFFFF"/>
        <w:spacing w:line="240" w:lineRule="auto"/>
        <w:ind w:left="0"/>
        <w:jc w:val="left"/>
        <w:rPr>
          <w:rFonts w:eastAsia="Times New Roman" w:cs="Times New Roman"/>
          <w:sz w:val="20"/>
          <w:szCs w:val="20"/>
          <w:lang w:eastAsia="cs-CZ"/>
        </w:rPr>
      </w:pPr>
      <w:r w:rsidRPr="004927B5">
        <w:rPr>
          <w:rStyle w:val="Znakapoznpodarou"/>
          <w:rFonts w:cs="Times New Roman"/>
          <w:sz w:val="20"/>
          <w:szCs w:val="20"/>
        </w:rPr>
        <w:footnoteRef/>
      </w:r>
      <w:r w:rsidRPr="004927B5">
        <w:rPr>
          <w:rFonts w:cs="Times New Roman"/>
          <w:sz w:val="20"/>
          <w:szCs w:val="20"/>
        </w:rPr>
        <w:t xml:space="preserve"> </w:t>
      </w:r>
      <w:r w:rsidRPr="004927B5">
        <w:rPr>
          <w:rFonts w:eastAsia="Times New Roman" w:cs="Times New Roman"/>
          <w:sz w:val="20"/>
          <w:szCs w:val="20"/>
          <w:lang w:eastAsia="cs-CZ"/>
        </w:rPr>
        <w:t>Oficiální internetová stránka Evropské unie. Evropská agentura pro pohraniční a pobřežní stráž (</w:t>
      </w:r>
      <w:r w:rsidRPr="004927B5">
        <w:rPr>
          <w:rFonts w:eastAsia="Times New Roman" w:cs="Times New Roman"/>
          <w:sz w:val="20"/>
          <w:szCs w:val="20"/>
          <w:lang w:eastAsia="cs-CZ"/>
        </w:rPr>
        <w:t>Frontex): Náplň činnosti. In: Oficiální internetová stránka Evropské unie [online]. 2016 [cit. 2019-11-29]. Dostupné z: https://www.europa.eu/european-union/about-eu/agencies/frontex_cs</w:t>
      </w:r>
    </w:p>
  </w:footnote>
  <w:footnote w:id="61">
    <w:p w14:paraId="70EBB5CB" w14:textId="77777777" w:rsidR="00C066B6" w:rsidRPr="004927B5" w:rsidRDefault="00C066B6" w:rsidP="00494D6F">
      <w:pPr>
        <w:pStyle w:val="Textpoznpodarou"/>
        <w:rPr>
          <w:rFonts w:ascii="Times New Roman" w:hAnsi="Times New Roman" w:cs="Times New Roman"/>
        </w:rPr>
      </w:pPr>
    </w:p>
    <w:p w14:paraId="1DAA174C"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BŘEZINA, David. Migrační krize a organizovaný zločin v Evropské Unii v roce 2017. </w:t>
      </w:r>
      <w:r w:rsidRPr="004927B5">
        <w:rPr>
          <w:rFonts w:ascii="Times New Roman" w:hAnsi="Times New Roman" w:cs="Times New Roman"/>
        </w:rPr>
        <w:t>Policy Brief [online]. Institut pro politiku a společnost, 2017, listopad, 2017, 2 [cit. 2019-11-29]. Dostupné z: https://www.politikaspolecnost.cz/wp-content/uploads/2017/11/B%C5%99ezina-Report-Europol-IPPS.docx.pdf</w:t>
      </w:r>
    </w:p>
  </w:footnote>
  <w:footnote w:id="62">
    <w:p w14:paraId="214C7D7A" w14:textId="77777777" w:rsidR="00C066B6" w:rsidRPr="004927B5" w:rsidRDefault="00C066B6" w:rsidP="00494D6F">
      <w:pPr>
        <w:pStyle w:val="Textpoznpodarou"/>
        <w:rPr>
          <w:rFonts w:ascii="Times New Roman" w:hAnsi="Times New Roman" w:cs="Times New Roman"/>
        </w:rPr>
      </w:pPr>
    </w:p>
    <w:p w14:paraId="0E767403"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Ministerstvo vnitra České republiky: Obchodování s lidmi [online]. [cit. 2019-11-29]. Dostupné z: https://www.mvcr.cz/clanek/obchodovani-s-lidmi.aspx</w:t>
      </w:r>
    </w:p>
  </w:footnote>
  <w:footnote w:id="63">
    <w:p w14:paraId="714D3D86" w14:textId="77777777" w:rsidR="00C066B6" w:rsidRPr="004927B5" w:rsidRDefault="00C066B6" w:rsidP="00494D6F">
      <w:pPr>
        <w:pStyle w:val="Textpoznpodarou"/>
        <w:rPr>
          <w:rFonts w:ascii="Times New Roman" w:hAnsi="Times New Roman" w:cs="Times New Roman"/>
        </w:rPr>
      </w:pPr>
    </w:p>
    <w:p w14:paraId="3B3E44DA"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Mezinárodní organizace práce (ILO). Celosvětové odhady Mezinárodní organizace práce pro rok 2012 týkající se nucené práce [online]. červen 2012, 13 [cit. 2019-12-01]. Dostupné z: https://eur-lex.europa.eu/legal-content/CS/TXT/PDF/?uri=CELEX:52012DC0286&amp;from=EN</w:t>
      </w:r>
      <w:r w:rsidRPr="004927B5">
        <w:rPr>
          <w:rFonts w:ascii="Times New Roman" w:hAnsi="Times New Roman" w:cs="Times New Roman"/>
        </w:rPr>
        <w:br/>
      </w:r>
    </w:p>
  </w:footnote>
  <w:footnote w:id="64">
    <w:p w14:paraId="5EE42CBF" w14:textId="5B00EED8" w:rsidR="00C066B6" w:rsidRPr="004927B5" w:rsidRDefault="00C066B6" w:rsidP="00494D6F">
      <w:pPr>
        <w:pStyle w:val="Textpoznpodarou"/>
        <w:rPr>
          <w:rFonts w:ascii="Times New Roman" w:eastAsia="Times New Roman" w:hAnsi="Times New Roman" w:cs="Times New Roman"/>
          <w:lang w:eastAsia="cs-CZ"/>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eastAsia="Times New Roman" w:hAnsi="Times New Roman" w:cs="Times New Roman"/>
          <w:lang w:eastAsia="cs-CZ"/>
        </w:rPr>
        <w:t>LOCHBIHLER, Barbara a Catherine BEARDER. Zpráva o boji proti obchodování s lidmi ve vnějších vztazích EU (2015/2340(INI)): Návrh usnesení Evropského parlamentu [online]. In: Evropský parlament, 13.6.2016 [cit. 2019-11-29]. Dostupné z: http://www.europarl.europa.eu/doceo/document/A-8-2016-0205_CS.html</w:t>
      </w:r>
    </w:p>
  </w:footnote>
  <w:footnote w:id="65">
    <w:p w14:paraId="72957526" w14:textId="77777777" w:rsidR="00C066B6" w:rsidRPr="004927B5" w:rsidRDefault="00C066B6" w:rsidP="00494D6F">
      <w:pPr>
        <w:pStyle w:val="Textpoznpodarou"/>
        <w:rPr>
          <w:rFonts w:ascii="Times New Roman" w:hAnsi="Times New Roman" w:cs="Times New Roman"/>
        </w:rPr>
      </w:pPr>
    </w:p>
    <w:p w14:paraId="6ABC23DF"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Ministerstvo vnitra České republiky: Obchodování s lidmi [online]. [cit. 2019-11-29]. Dostupné z: https://www.mvcr.cz/clanek/obchodovani-s-lidmi.aspx</w:t>
      </w:r>
    </w:p>
  </w:footnote>
  <w:footnote w:id="66">
    <w:p w14:paraId="4EB8FF99" w14:textId="77777777" w:rsidR="00C066B6" w:rsidRPr="004927B5" w:rsidRDefault="00C066B6" w:rsidP="00494D6F">
      <w:pPr>
        <w:pStyle w:val="Textpoznpodarou"/>
        <w:rPr>
          <w:rFonts w:ascii="Times New Roman" w:hAnsi="Times New Roman" w:cs="Times New Roman"/>
        </w:rPr>
      </w:pPr>
    </w:p>
    <w:p w14:paraId="2A326567"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rPr>
        <w:t>Eurostat. Trends in crime and criminal justice 2010: Statistics in focus 2008-2010 [online]. 2013 [cit. 2019-12-01]. Dostupné z: http://www.insanhaklarisavunuculari.org/dokumantasyon/files/original/6d6a71b778a78146e9a49df299270a64.PDF</w:t>
      </w:r>
    </w:p>
  </w:footnote>
  <w:footnote w:id="67">
    <w:p w14:paraId="43ECA790" w14:textId="77777777" w:rsidR="0048112A" w:rsidRDefault="0048112A" w:rsidP="00494D6F">
      <w:pPr>
        <w:pStyle w:val="Textpoznpodarou"/>
        <w:rPr>
          <w:rFonts w:ascii="Times New Roman" w:hAnsi="Times New Roman" w:cs="Times New Roman"/>
        </w:rPr>
      </w:pPr>
    </w:p>
    <w:p w14:paraId="6A68EB92" w14:textId="6C4C3DD3"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UNODC. The </w:t>
      </w:r>
      <w:r w:rsidRPr="004927B5">
        <w:rPr>
          <w:rFonts w:ascii="Times New Roman" w:hAnsi="Times New Roman" w:cs="Times New Roman"/>
        </w:rPr>
        <w:t>globalization of crime: A transnational organized crime threat assessment [online]. Vídeň, 2010, 3 [cit. 2019-12-01]. Dostupné z: https://www.unodc.org/res/cld/bibliography/the-globalization-of-crime-a-transnational-organized-crime-threat-assessment_html/TOCTA_Report_2010_low_res.pdf</w:t>
      </w:r>
    </w:p>
  </w:footnote>
  <w:footnote w:id="68">
    <w:p w14:paraId="562220FF" w14:textId="77777777" w:rsidR="00C066B6" w:rsidRPr="004927B5" w:rsidRDefault="00C066B6" w:rsidP="00494D6F">
      <w:pPr>
        <w:pStyle w:val="Textpoznpodarou"/>
        <w:rPr>
          <w:rFonts w:ascii="Times New Roman" w:hAnsi="Times New Roman" w:cs="Times New Roman"/>
        </w:rPr>
      </w:pPr>
    </w:p>
    <w:p w14:paraId="7658B21F" w14:textId="3626B424"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EVROPSKÝ PARLAMENT A RADA EVROPSKÉ UNIE. </w:t>
      </w:r>
      <w:r w:rsidRPr="004927B5">
        <w:rPr>
          <w:rFonts w:ascii="Times New Roman" w:hAnsi="Times New Roman" w:cs="Times New Roman"/>
        </w:rPr>
        <w:t>Směrnice Evropského parlamentu a Rady 2011/36/EU: Úřední věstník Evropské unie</w:t>
      </w:r>
      <w:r w:rsidRPr="004927B5">
        <w:rPr>
          <w:rFonts w:ascii="Times New Roman" w:hAnsi="Times New Roman" w:cs="Times New Roman"/>
          <w:shd w:val="clear" w:color="auto" w:fill="FFFFFF"/>
        </w:rPr>
        <w:t> [online]. Vídeň, 5. dubna 2011 [cit. 2019-12-01]. Dostupné z: https://eur-lex.europa.eu/legal-content/CS/TXT/PDF/?uri=CELEX:32011L0036&amp;from=en</w:t>
      </w:r>
      <w:r w:rsidRPr="004927B5">
        <w:rPr>
          <w:rFonts w:ascii="Times New Roman" w:hAnsi="Times New Roman" w:cs="Times New Roman"/>
          <w:shd w:val="clear" w:color="auto" w:fill="FFFFFF"/>
        </w:rPr>
        <w:br/>
      </w:r>
    </w:p>
  </w:footnote>
  <w:footnote w:id="69">
    <w:p w14:paraId="43B64726" w14:textId="0160C88E" w:rsidR="00C066B6" w:rsidRPr="004927B5" w:rsidRDefault="00C066B6" w:rsidP="00494D6F">
      <w:pPr>
        <w:shd w:val="clear" w:color="auto" w:fill="FFFFFF"/>
        <w:spacing w:line="240" w:lineRule="auto"/>
        <w:ind w:left="0"/>
        <w:jc w:val="left"/>
        <w:rPr>
          <w:rFonts w:eastAsia="Times New Roman" w:cs="Times New Roman"/>
          <w:sz w:val="20"/>
          <w:szCs w:val="20"/>
          <w:lang w:eastAsia="cs-CZ"/>
        </w:rPr>
      </w:pPr>
      <w:r w:rsidRPr="004927B5">
        <w:rPr>
          <w:rStyle w:val="Znakapoznpodarou"/>
          <w:rFonts w:cs="Times New Roman"/>
          <w:sz w:val="20"/>
          <w:szCs w:val="20"/>
        </w:rPr>
        <w:footnoteRef/>
      </w:r>
      <w:r w:rsidRPr="004927B5">
        <w:rPr>
          <w:rFonts w:cs="Times New Roman"/>
          <w:sz w:val="20"/>
          <w:szCs w:val="20"/>
        </w:rPr>
        <w:t xml:space="preserve"> </w:t>
      </w:r>
      <w:r w:rsidRPr="004927B5">
        <w:rPr>
          <w:rFonts w:eastAsia="Times New Roman" w:cs="Times New Roman"/>
          <w:sz w:val="20"/>
          <w:szCs w:val="20"/>
          <w:lang w:eastAsia="cs-CZ"/>
        </w:rPr>
        <w:t>Strategie vnitřní bezpečnosti: Agenda EU na MV [online]. Odbor mezinárodní spolupráce a Evropské unie, 2015 [cit. 2019-12-01]. Dostupné z: https://www.mvcr.cz/clanek/strategie-vnitrni-bezpecnosti-660705.aspx</w:t>
      </w:r>
    </w:p>
    <w:p w14:paraId="42D44842" w14:textId="77777777" w:rsidR="00C066B6" w:rsidRPr="004927B5" w:rsidRDefault="00C066B6" w:rsidP="00494D6F">
      <w:pPr>
        <w:shd w:val="clear" w:color="auto" w:fill="FFFFFF"/>
        <w:spacing w:line="240" w:lineRule="auto"/>
        <w:ind w:left="0"/>
        <w:jc w:val="left"/>
        <w:rPr>
          <w:rFonts w:eastAsia="Times New Roman" w:cs="Times New Roman"/>
          <w:sz w:val="20"/>
          <w:szCs w:val="20"/>
          <w:lang w:eastAsia="cs-CZ"/>
        </w:rPr>
      </w:pPr>
    </w:p>
  </w:footnote>
  <w:footnote w:id="70">
    <w:p w14:paraId="64E4E271" w14:textId="74F857F6"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shd w:val="clear" w:color="auto" w:fill="FFFFFF"/>
        </w:rPr>
        <w:t xml:space="preserve"> Evropská komise. </w:t>
      </w:r>
      <w:r w:rsidRPr="004927B5">
        <w:rPr>
          <w:rFonts w:ascii="Times New Roman" w:hAnsi="Times New Roman" w:cs="Times New Roman"/>
        </w:rPr>
        <w:t>Sdělení Komise Evropskému parlamentu, Radě, Evropskému hospodářskému a sociálnímu výboru a výboru regionů: Maximalizace dopadu migrace na rozvoj</w:t>
      </w:r>
      <w:r w:rsidRPr="004927B5">
        <w:rPr>
          <w:rFonts w:ascii="Times New Roman" w:hAnsi="Times New Roman" w:cs="Times New Roman"/>
          <w:shd w:val="clear" w:color="auto" w:fill="FFFFFF"/>
        </w:rPr>
        <w:t> [online]. Brusel, 21. května 2013 [cit. 2019-12-01]. Dostupné z: https://eur-lex.europa.eu/legal-content/CS/TXT/PDF/?uri=CELEX:52013DC0292&amp;from=EN</w:t>
      </w:r>
    </w:p>
  </w:footnote>
  <w:footnote w:id="71">
    <w:p w14:paraId="3BCFFA6B" w14:textId="77777777" w:rsidR="00C066B6" w:rsidRPr="004927B5" w:rsidRDefault="00C066B6" w:rsidP="00494D6F">
      <w:pPr>
        <w:pStyle w:val="Textpoznpodarou"/>
        <w:rPr>
          <w:rFonts w:ascii="Times New Roman" w:hAnsi="Times New Roman" w:cs="Times New Roman"/>
        </w:rPr>
      </w:pPr>
    </w:p>
    <w:p w14:paraId="34C6ADE5" w14:textId="02AF8E16"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Evropská komise. </w:t>
      </w:r>
      <w:r w:rsidRPr="004927B5">
        <w:rPr>
          <w:rFonts w:ascii="Times New Roman" w:hAnsi="Times New Roman" w:cs="Times New Roman"/>
        </w:rPr>
        <w:t>Strategie EU pro vymýcení obchodu s lidmi 2012–2016: Sdělení Komise Evropskému parlamentu, Radě, Evropskému hospodářskému a sociálnímu výboru a výboru regionů</w:t>
      </w:r>
      <w:r w:rsidRPr="004927B5">
        <w:rPr>
          <w:rFonts w:ascii="Times New Roman" w:hAnsi="Times New Roman" w:cs="Times New Roman"/>
          <w:shd w:val="clear" w:color="auto" w:fill="FFFFFF"/>
        </w:rPr>
        <w:t> [online]. Brusel, 19. června 2012, s. 4 [cit. 2019-12-01]. Dostupné z: https://eur-lex.europa.eu/legal-content/CS/ALL/?uri=CELEX:52012DC0286</w:t>
      </w:r>
    </w:p>
  </w:footnote>
  <w:footnote w:id="72">
    <w:p w14:paraId="4509E78F" w14:textId="77777777" w:rsidR="00C066B6" w:rsidRPr="004927B5" w:rsidRDefault="00C066B6" w:rsidP="00494D6F">
      <w:pPr>
        <w:pStyle w:val="Textpoznpodarou"/>
        <w:rPr>
          <w:rFonts w:ascii="Times New Roman" w:hAnsi="Times New Roman" w:cs="Times New Roman"/>
        </w:rPr>
      </w:pPr>
    </w:p>
    <w:p w14:paraId="280529B9"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shd w:val="clear" w:color="auto" w:fill="FFFFFF"/>
        </w:rPr>
        <w:t>BABICKÁ, Karolína. </w:t>
      </w:r>
      <w:r w:rsidRPr="004927B5">
        <w:rPr>
          <w:rFonts w:ascii="Times New Roman" w:hAnsi="Times New Roman" w:cs="Times New Roman"/>
        </w:rPr>
        <w:t>Obchodování s lidmi z pohledu mezinárodního práva a jeho implementace do českého právního řádu</w:t>
      </w:r>
      <w:r w:rsidRPr="004927B5">
        <w:rPr>
          <w:rFonts w:ascii="Times New Roman" w:hAnsi="Times New Roman" w:cs="Times New Roman"/>
          <w:shd w:val="clear" w:color="auto" w:fill="FFFFFF"/>
        </w:rPr>
        <w:t> [online]. Migraceonline.cz, 23. října 2008 [cit. 2019-12-01]. Dostupné z: https://migraceonline.cz/cz/e-knihovna/obchodovani-s-lidmi-z-pohledu-mezinarodniho-prava-a-jeho-implementace-do-ceskeho-pravniho-radu</w:t>
      </w:r>
      <w:r w:rsidRPr="004927B5">
        <w:rPr>
          <w:rFonts w:ascii="Times New Roman" w:hAnsi="Times New Roman" w:cs="Times New Roman"/>
          <w:shd w:val="clear" w:color="auto" w:fill="FFFFFF"/>
        </w:rPr>
        <w:br/>
      </w:r>
    </w:p>
  </w:footnote>
  <w:footnote w:id="73">
    <w:p w14:paraId="691E70B3"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BŘEZINA, David. Migrační krize a organizovaný zločin v Evropské Unii v roce 2017. </w:t>
      </w:r>
      <w:r w:rsidRPr="004927B5">
        <w:rPr>
          <w:rFonts w:ascii="Times New Roman" w:hAnsi="Times New Roman" w:cs="Times New Roman"/>
        </w:rPr>
        <w:t>Policy Brief [online]. Institut pro politiku a společnost, 2017, listopad, 2017, 2 [cit. 2019-11-29]. Dostupné z: https://www.politikaspolecnost.cz/wp-content/uploads/2017/11/B%C5%99ezina-Report-Europol-IPPS.docx.pdf</w:t>
      </w:r>
    </w:p>
  </w:footnote>
  <w:footnote w:id="74">
    <w:p w14:paraId="4FD682B4" w14:textId="77777777" w:rsidR="00C066B6" w:rsidRPr="004927B5" w:rsidRDefault="00C066B6" w:rsidP="00494D6F">
      <w:pPr>
        <w:pStyle w:val="Textpoznpodarou"/>
        <w:rPr>
          <w:rFonts w:ascii="Times New Roman" w:hAnsi="Times New Roman" w:cs="Times New Roman"/>
        </w:rPr>
      </w:pPr>
    </w:p>
    <w:p w14:paraId="73612102"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rPr>
        <w:t>Frontex. Risk Analysis for 2018: Trafficking in human beings: vulnerabilities at the external borders [online]. Varšava, 2018, 36 [cit. 2019-12-01]. Dostupné z: https://frontex.europa.eu/assets/Publications/Risk_Analysis/Risk_Analysis/Risk_Analysis_for_2018.pdf</w:t>
      </w:r>
      <w:r w:rsidRPr="004927B5">
        <w:rPr>
          <w:rFonts w:ascii="Times New Roman" w:hAnsi="Times New Roman" w:cs="Times New Roman"/>
        </w:rPr>
        <w:br/>
      </w:r>
    </w:p>
  </w:footnote>
  <w:footnote w:id="75">
    <w:p w14:paraId="703C3FF6"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BANIC, Vladimir a </w:t>
      </w:r>
      <w:r w:rsidRPr="004927B5">
        <w:rPr>
          <w:rFonts w:ascii="Times New Roman" w:hAnsi="Times New Roman" w:cs="Times New Roman"/>
        </w:rPr>
        <w:t>Saphora SMITH. Inside Europe's people-smuggling networks: A journey from Afghanistan to Germany. NBC News [online]. 19. července 2018 [cit. 2019-12-01]. Dostupné z https://www.nbcnews.com/news/world/inside-europe-s-people-smuggling-networks-journey-afghanistan-germany-n888926</w:t>
      </w:r>
    </w:p>
  </w:footnote>
  <w:footnote w:id="76">
    <w:p w14:paraId="526EB27B" w14:textId="77777777" w:rsidR="00C066B6" w:rsidRPr="004927B5" w:rsidRDefault="00C066B6" w:rsidP="00494D6F">
      <w:pPr>
        <w:spacing w:line="240" w:lineRule="auto"/>
        <w:jc w:val="left"/>
        <w:rPr>
          <w:rFonts w:cs="Times New Roman"/>
          <w:sz w:val="20"/>
          <w:szCs w:val="20"/>
        </w:rPr>
      </w:pPr>
    </w:p>
    <w:p w14:paraId="7BC20B19" w14:textId="77777777" w:rsidR="00C066B6" w:rsidRPr="004927B5" w:rsidRDefault="00C066B6" w:rsidP="00494D6F">
      <w:pPr>
        <w:spacing w:line="240" w:lineRule="auto"/>
        <w:ind w:left="0"/>
        <w:jc w:val="left"/>
        <w:rPr>
          <w:rFonts w:cs="Times New Roman"/>
          <w:sz w:val="20"/>
          <w:szCs w:val="20"/>
        </w:rPr>
      </w:pPr>
      <w:r w:rsidRPr="004927B5">
        <w:rPr>
          <w:rStyle w:val="Znakapoznpodarou"/>
          <w:rFonts w:cs="Times New Roman"/>
          <w:sz w:val="20"/>
          <w:szCs w:val="20"/>
        </w:rPr>
        <w:footnoteRef/>
      </w:r>
      <w:r w:rsidRPr="004927B5">
        <w:rPr>
          <w:rFonts w:cs="Times New Roman"/>
          <w:sz w:val="20"/>
          <w:szCs w:val="20"/>
        </w:rPr>
        <w:t xml:space="preserve"> BANIC, Vladimir a </w:t>
      </w:r>
      <w:r w:rsidRPr="004927B5">
        <w:rPr>
          <w:rFonts w:cs="Times New Roman"/>
          <w:sz w:val="20"/>
          <w:szCs w:val="20"/>
        </w:rPr>
        <w:t>Saphora SMITH. Inside Europe's people-smuggling networks: A journey from Afghanistan to Germany. NBC News [online]. 19. července 2018 [cit. 2019-12-01]. Dostupné z https://www.nbcnews.com/news/world/inside-europe-s-people-smuggling-networks-journey-afghanistan-germany-n888926</w:t>
      </w:r>
    </w:p>
    <w:p w14:paraId="5E30A5EE" w14:textId="77777777" w:rsidR="00C066B6" w:rsidRPr="004927B5" w:rsidRDefault="00C066B6" w:rsidP="00494D6F">
      <w:pPr>
        <w:spacing w:line="240" w:lineRule="auto"/>
        <w:ind w:left="0"/>
        <w:jc w:val="left"/>
        <w:rPr>
          <w:rFonts w:cs="Times New Roman"/>
          <w:sz w:val="20"/>
          <w:szCs w:val="20"/>
        </w:rPr>
      </w:pPr>
    </w:p>
  </w:footnote>
  <w:footnote w:id="77">
    <w:p w14:paraId="0B5A9260"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RAPHELSON, Samantha. More </w:t>
      </w:r>
      <w:r w:rsidRPr="004927B5">
        <w:rPr>
          <w:rFonts w:ascii="Times New Roman" w:hAnsi="Times New Roman" w:cs="Times New Roman"/>
        </w:rPr>
        <w:t>Than 3,100 Migrants Died Crossing Mediterranean In 2017. NPR News [online]. 6. listopadu 2018 [cit. 2019-12-01]. Dostupné z: https://www.npr.org/sections/thetwo-way/2018/01/06/576223035/more-than-3-100-migrants-died-crossing-mediterranean-in-2017</w:t>
      </w:r>
    </w:p>
  </w:footnote>
  <w:footnote w:id="78">
    <w:p w14:paraId="2CAE2A78" w14:textId="77777777" w:rsidR="00C066B6" w:rsidRPr="004927B5" w:rsidRDefault="00C066B6" w:rsidP="00494D6F">
      <w:pPr>
        <w:pStyle w:val="Textpoznpodarou"/>
        <w:rPr>
          <w:rFonts w:ascii="Times New Roman" w:hAnsi="Times New Roman" w:cs="Times New Roman"/>
        </w:rPr>
      </w:pPr>
    </w:p>
    <w:p w14:paraId="309FFCE9"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rPr>
        <w:t>Missing Migrants Project data: Recorded migrant deaths by region. Missing Migrants Project [online]. Ženeva [cit. 2019-12-25]. Dostupné z: https://missingmigrants.iom.int/</w:t>
      </w:r>
    </w:p>
  </w:footnote>
  <w:footnote w:id="79">
    <w:p w14:paraId="04B63CC8" w14:textId="77777777" w:rsidR="00C066B6" w:rsidRPr="004927B5" w:rsidRDefault="00C066B6" w:rsidP="00494D6F">
      <w:pPr>
        <w:pStyle w:val="Textpoznpodarou"/>
        <w:rPr>
          <w:rFonts w:ascii="Times New Roman" w:hAnsi="Times New Roman" w:cs="Times New Roman"/>
        </w:rPr>
      </w:pPr>
    </w:p>
    <w:p w14:paraId="5E4678BB" w14:textId="4CFF643F"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rPr>
        <w:t>Telegraph. All 39 migrants found dead in Essex lorry confirmed as Vietnamese nationals. The Telegraph: News [online]. 2. listopadu 2019 [cit. 2019-12-25]. Dostupné z: https://www.telegraph.co.uk/news/2019/11/02/39-migrants-found-dead-essex-lorry-confirmed-vietnamese-nationals/</w:t>
      </w:r>
    </w:p>
  </w:footnote>
  <w:footnote w:id="80">
    <w:p w14:paraId="4966681B" w14:textId="77777777" w:rsidR="00C066B6" w:rsidRPr="004927B5" w:rsidRDefault="00C066B6" w:rsidP="00BB0044">
      <w:pPr>
        <w:spacing w:line="240" w:lineRule="auto"/>
        <w:ind w:left="0"/>
        <w:jc w:val="left"/>
        <w:rPr>
          <w:rFonts w:cs="Times New Roman"/>
          <w:sz w:val="20"/>
          <w:szCs w:val="20"/>
        </w:rPr>
      </w:pPr>
    </w:p>
    <w:p w14:paraId="509280FD" w14:textId="4E08F9DD" w:rsidR="00C066B6" w:rsidRPr="004927B5" w:rsidRDefault="00C066B6" w:rsidP="00BB0044">
      <w:pPr>
        <w:spacing w:line="240" w:lineRule="auto"/>
        <w:ind w:left="0"/>
        <w:jc w:val="left"/>
        <w:rPr>
          <w:rFonts w:cs="Times New Roman"/>
          <w:sz w:val="20"/>
          <w:szCs w:val="20"/>
        </w:rPr>
      </w:pPr>
      <w:r w:rsidRPr="004927B5">
        <w:rPr>
          <w:rStyle w:val="Znakapoznpodarou"/>
          <w:rFonts w:cs="Times New Roman"/>
          <w:sz w:val="20"/>
          <w:szCs w:val="20"/>
        </w:rPr>
        <w:footnoteRef/>
      </w:r>
      <w:r w:rsidRPr="004927B5">
        <w:rPr>
          <w:rFonts w:cs="Times New Roman"/>
          <w:sz w:val="20"/>
          <w:szCs w:val="20"/>
        </w:rPr>
        <w:t xml:space="preserve">BANIC, Vladimir a </w:t>
      </w:r>
      <w:r w:rsidRPr="004927B5">
        <w:rPr>
          <w:rFonts w:cs="Times New Roman"/>
          <w:sz w:val="20"/>
          <w:szCs w:val="20"/>
        </w:rPr>
        <w:t>Saphora SMITH. Inside Europe's people-smuggling networks: A journey from Afghanistan to Germany. NBC News [online]. 19. července 2018 [cit. 2019-12-01]. Dostupné z https://www.nbcnews.com/news/world/inside-europe-s-people-smuggling-networks-journey-afghanistan-germany-n888926</w:t>
      </w:r>
    </w:p>
    <w:p w14:paraId="1F6B48B2" w14:textId="77777777" w:rsidR="00C066B6" w:rsidRPr="004927B5" w:rsidRDefault="00C066B6" w:rsidP="00494D6F">
      <w:pPr>
        <w:spacing w:line="240" w:lineRule="auto"/>
        <w:jc w:val="left"/>
        <w:rPr>
          <w:rFonts w:cs="Times New Roman"/>
          <w:sz w:val="20"/>
          <w:szCs w:val="20"/>
        </w:rPr>
      </w:pPr>
    </w:p>
  </w:footnote>
  <w:footnote w:id="81">
    <w:p w14:paraId="27B5BED9"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HUGHES, Roland. Carola </w:t>
      </w:r>
      <w:r w:rsidRPr="004927B5">
        <w:rPr>
          <w:rFonts w:ascii="Times New Roman" w:hAnsi="Times New Roman" w:cs="Times New Roman"/>
          <w:color w:val="000000" w:themeColor="text1"/>
        </w:rPr>
        <w:t>Rackete: How a ship captain took on Italy's Salvini. BBC News [online]. 2019, 6. června 2019 [cit. 2020-04-16]. Dostupné z: https://www.bbc.com/news/world-europe-48853050</w:t>
      </w:r>
    </w:p>
  </w:footnote>
  <w:footnote w:id="82">
    <w:p w14:paraId="0267632D" w14:textId="77777777" w:rsidR="00C066B6" w:rsidRPr="004927B5" w:rsidRDefault="00C066B6" w:rsidP="00494D6F">
      <w:pPr>
        <w:pStyle w:val="Textpoznpodarou"/>
      </w:pPr>
    </w:p>
    <w:p w14:paraId="53546EBE" w14:textId="22792D08"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Německá kapitánka Carola </w:t>
      </w:r>
      <w:r w:rsidRPr="004927B5">
        <w:rPr>
          <w:rFonts w:ascii="Times New Roman" w:hAnsi="Times New Roman" w:cs="Times New Roman"/>
        </w:rPr>
        <w:t>Racketeová chce převézt do Evropy půl milionu migrantů. Reflex [online]. 2019, 15. července 2019 [cit. 2020-04-16]. Dostupné z: https://www.reflex.cz/clanek/zpravy/96441/nemecka-kapitanka-carola-racketeova-chce-prevezt-do-evropy-pul-milionu-migrantu.html</w:t>
      </w:r>
    </w:p>
    <w:p w14:paraId="44432453" w14:textId="77777777" w:rsidR="00C066B6" w:rsidRPr="004927B5" w:rsidRDefault="00C066B6" w:rsidP="00494D6F">
      <w:pPr>
        <w:pStyle w:val="Textpoznpodarou"/>
        <w:rPr>
          <w:rFonts w:ascii="Times New Roman" w:hAnsi="Times New Roman" w:cs="Times New Roman"/>
        </w:rPr>
      </w:pPr>
    </w:p>
  </w:footnote>
  <w:footnote w:id="83">
    <w:p w14:paraId="69294E1C" w14:textId="63036B91" w:rsidR="00C066B6" w:rsidRPr="004927B5" w:rsidRDefault="00C066B6" w:rsidP="00494D6F">
      <w:pPr>
        <w:pStyle w:val="Textpoznpodarou"/>
        <w:rPr>
          <w:rFonts w:ascii="Times New Roman" w:hAnsi="Times New Roman" w:cs="Times New Roman"/>
          <w:color w:val="000000" w:themeColor="text1"/>
          <w:shd w:val="clear" w:color="auto" w:fill="FFFFFF"/>
        </w:rPr>
      </w:pPr>
      <w:r w:rsidRPr="004927B5">
        <w:rPr>
          <w:rStyle w:val="Znakapoznpodarou"/>
        </w:rPr>
        <w:footnoteRef/>
      </w:r>
      <w:r w:rsidRPr="004927B5">
        <w:t xml:space="preserve"> </w:t>
      </w:r>
      <w:r w:rsidRPr="004927B5">
        <w:rPr>
          <w:rFonts w:ascii="Times New Roman" w:hAnsi="Times New Roman" w:cs="Times New Roman"/>
          <w:color w:val="000000" w:themeColor="text1"/>
          <w:shd w:val="clear" w:color="auto" w:fill="FFFFFF"/>
        </w:rPr>
        <w:t xml:space="preserve">The </w:t>
      </w:r>
      <w:r w:rsidRPr="004927B5">
        <w:rPr>
          <w:rFonts w:ascii="Times New Roman" w:hAnsi="Times New Roman" w:cs="Times New Roman"/>
          <w:color w:val="000000" w:themeColor="text1"/>
          <w:shd w:val="clear" w:color="auto" w:fill="FFFFFF"/>
        </w:rPr>
        <w:t xml:space="preserve">release of Carole </w:t>
      </w:r>
      <w:r w:rsidRPr="004927B5">
        <w:rPr>
          <w:rFonts w:ascii="Times New Roman" w:hAnsi="Times New Roman" w:cs="Times New Roman"/>
          <w:color w:val="000000" w:themeColor="text1"/>
          <w:shd w:val="clear" w:color="auto" w:fill="FFFFFF"/>
        </w:rPr>
        <w:t>Racket - a victory for humanity: Communique by task force on migration of the conference of Ingos. Portál Rady Evropy [online]. Štrasburk, 2019, 8. července 2019 [cit. 2020-04-16]. Dostupné z: https://www.coe.int/en/web/ingo/-/the-release-of-carole-racket-a-victory-for-humanity</w:t>
      </w:r>
    </w:p>
    <w:p w14:paraId="70A665E8" w14:textId="77777777" w:rsidR="00C066B6" w:rsidRPr="004927B5" w:rsidRDefault="00C066B6" w:rsidP="00494D6F">
      <w:pPr>
        <w:pStyle w:val="Textpoznpodarou"/>
      </w:pPr>
    </w:p>
  </w:footnote>
  <w:footnote w:id="84">
    <w:p w14:paraId="3AA0580A" w14:textId="77777777" w:rsidR="00C066B6" w:rsidRPr="004927B5" w:rsidRDefault="00C066B6" w:rsidP="00494D6F">
      <w:pPr>
        <w:pStyle w:val="Textpoznpodarou"/>
        <w:rPr>
          <w:rFonts w:ascii="Times New Roman" w:hAnsi="Times New Roman" w:cs="Times New Roman"/>
          <w:color w:val="000000" w:themeColor="text1"/>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ROBINSON, </w:t>
      </w:r>
      <w:r w:rsidRPr="004927B5">
        <w:rPr>
          <w:rFonts w:ascii="Times New Roman" w:hAnsi="Times New Roman" w:cs="Times New Roman"/>
          <w:color w:val="000000" w:themeColor="text1"/>
        </w:rPr>
        <w:t>Duncan. EU border force flags concerns over charities’ interaction with migrant smugglers: Frontex briefings open up long-simmering dispute with NGOs over how to solve the crisis. THE FINANCIAL TIMES [online]. Brusel, 2016, 15. prosince 2016 [cit. 2020-04-16]. Dostupné z: https://www.ft.com/content/3e6b6450-c1f7-11e6-9bca-2b93a6856354</w:t>
      </w:r>
      <w:r w:rsidRPr="004927B5">
        <w:rPr>
          <w:rFonts w:ascii="Times New Roman" w:hAnsi="Times New Roman" w:cs="Times New Roman"/>
          <w:color w:val="000000" w:themeColor="text1"/>
        </w:rPr>
        <w:br/>
      </w:r>
    </w:p>
  </w:footnote>
  <w:footnote w:id="85">
    <w:p w14:paraId="345E3AB2" w14:textId="77777777" w:rsidR="00C066B6" w:rsidRPr="004927B5" w:rsidRDefault="00C066B6" w:rsidP="00494D6F">
      <w:pPr>
        <w:pStyle w:val="Textpoznpodarou"/>
        <w:rPr>
          <w:rFonts w:ascii="Times New Roman" w:hAnsi="Times New Roman" w:cs="Times New Roman"/>
          <w:color w:val="000000" w:themeColor="text1"/>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KOVÁCS, Zoltán. The </w:t>
      </w:r>
      <w:r w:rsidRPr="004927B5">
        <w:rPr>
          <w:rFonts w:ascii="Times New Roman" w:hAnsi="Times New Roman" w:cs="Times New Roman"/>
          <w:color w:val="000000" w:themeColor="text1"/>
        </w:rPr>
        <w:t>troubling alliance between NGOs and human traffickers off Europe’s southern border. About Hungary [online]. 2017, 29. dubna 2017 [cit. 2020-04-16]. Dostupné z: http://abouthungary.hu/blog/the-troubling-alliance-between-ngos-and-human-traffickers-at-europes-southern-border/</w:t>
      </w:r>
    </w:p>
    <w:p w14:paraId="1DFE87F2" w14:textId="77777777" w:rsidR="00C066B6" w:rsidRPr="004927B5" w:rsidRDefault="00C066B6" w:rsidP="00494D6F">
      <w:pPr>
        <w:pStyle w:val="Textpoznpodarou"/>
        <w:rPr>
          <w:rFonts w:ascii="Times New Roman" w:hAnsi="Times New Roman" w:cs="Times New Roman"/>
          <w:color w:val="000000" w:themeColor="text1"/>
        </w:rPr>
      </w:pPr>
    </w:p>
  </w:footnote>
  <w:footnote w:id="86">
    <w:p w14:paraId="48B21B1E" w14:textId="77777777" w:rsidR="00C066B6" w:rsidRPr="004927B5" w:rsidRDefault="00C066B6" w:rsidP="00494D6F">
      <w:pPr>
        <w:pStyle w:val="Textpoznpodarou"/>
        <w:rPr>
          <w:rFonts w:ascii="Times New Roman" w:hAnsi="Times New Roman" w:cs="Times New Roman"/>
          <w:color w:val="212529"/>
          <w:shd w:val="clear" w:color="auto" w:fill="FFFFFF"/>
        </w:rPr>
      </w:pPr>
      <w:r w:rsidRPr="004927B5">
        <w:rPr>
          <w:rStyle w:val="Znakapoznpodarou"/>
          <w:rFonts w:ascii="Times New Roman" w:hAnsi="Times New Roman" w:cs="Times New Roman"/>
        </w:rPr>
        <w:footnoteRef/>
      </w:r>
      <w:r w:rsidRPr="004927B5">
        <w:rPr>
          <w:rFonts w:ascii="Times New Roman" w:hAnsi="Times New Roman" w:cs="Times New Roman"/>
        </w:rPr>
        <w:t xml:space="preserve"> </w:t>
      </w:r>
      <w:r w:rsidRPr="004927B5">
        <w:rPr>
          <w:rFonts w:ascii="Times New Roman" w:hAnsi="Times New Roman" w:cs="Times New Roman"/>
          <w:color w:val="212529"/>
          <w:shd w:val="clear" w:color="auto" w:fill="FFFFFF"/>
        </w:rPr>
        <w:t xml:space="preserve">OZIMEK, Tom. NGO </w:t>
      </w:r>
      <w:r w:rsidRPr="004927B5">
        <w:rPr>
          <w:rFonts w:ascii="Times New Roman" w:hAnsi="Times New Roman" w:cs="Times New Roman"/>
          <w:color w:val="212529"/>
          <w:shd w:val="clear" w:color="auto" w:fill="FFFFFF"/>
        </w:rPr>
        <w:t>Appears to Condone Asylum-seekers Misleading EU Border Guards. The epoch times [online]. 2018, 13. listopadu 2018 [cit. 2020-04-16]. Dostupné z: https://www.theepochtimes.com/ngo-exposed-teaching-migrants-how-to-trick-stupid-eu-border-guards_2714633.html</w:t>
      </w:r>
    </w:p>
    <w:p w14:paraId="73C71D52" w14:textId="77777777" w:rsidR="00C066B6" w:rsidRPr="004927B5" w:rsidRDefault="00C066B6" w:rsidP="00494D6F">
      <w:pPr>
        <w:pStyle w:val="Textpoznpodarou"/>
        <w:rPr>
          <w:rFonts w:ascii="Times New Roman" w:hAnsi="Times New Roman" w:cs="Times New Roman"/>
        </w:rPr>
      </w:pPr>
    </w:p>
  </w:footnote>
  <w:footnote w:id="87">
    <w:p w14:paraId="38BCC14F"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rPr>
        <w:footnoteRef/>
      </w:r>
      <w:r w:rsidRPr="004927B5">
        <w:rPr>
          <w:rFonts w:ascii="Times New Roman" w:hAnsi="Times New Roman" w:cs="Times New Roman"/>
        </w:rPr>
        <w:t xml:space="preserve"> NUMICO, Sarah. </w:t>
      </w:r>
      <w:r w:rsidRPr="004927B5">
        <w:rPr>
          <w:rFonts w:ascii="Times New Roman" w:hAnsi="Times New Roman" w:cs="Times New Roman"/>
        </w:rPr>
        <w:t>Frontex: we are not accusing NGOs. “Human traffickers are the real enemies. More resources are needed.”. AGENSIR.EU [online]. 2017, 5. května 2017 [cit. 2020-04-16]. Dostupné z: https://www.agensir.it/europa/2017/05/05/frontex-we-are-not-accusing-ngos-human-traffickers-are-the-real-enemies-more-resources-are-needed/</w:t>
      </w:r>
    </w:p>
    <w:p w14:paraId="3C50CA8B" w14:textId="77777777" w:rsidR="00C066B6" w:rsidRPr="004927B5" w:rsidRDefault="00C066B6" w:rsidP="00494D6F">
      <w:pPr>
        <w:pStyle w:val="Textpoznpodarou"/>
        <w:rPr>
          <w:rFonts w:ascii="Times New Roman" w:hAnsi="Times New Roman" w:cs="Times New Roman"/>
        </w:rPr>
      </w:pPr>
    </w:p>
  </w:footnote>
  <w:footnote w:id="88">
    <w:p w14:paraId="0276FDFB" w14:textId="77777777" w:rsidR="00C066B6" w:rsidRPr="004927B5" w:rsidRDefault="00C066B6" w:rsidP="00494D6F">
      <w:pPr>
        <w:pStyle w:val="Textpoznpodarou"/>
        <w:rPr>
          <w:rFonts w:ascii="Times New Roman" w:hAnsi="Times New Roman" w:cs="Times New Roman"/>
          <w:color w:val="000000" w:themeColor="text1"/>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Neziskové organizace usnadňují práci pašerákům lidí, uvedl </w:t>
      </w:r>
      <w:r w:rsidRPr="004927B5">
        <w:rPr>
          <w:rFonts w:ascii="Times New Roman" w:hAnsi="Times New Roman" w:cs="Times New Roman"/>
          <w:color w:val="000000" w:themeColor="text1"/>
        </w:rPr>
        <w:t>Frontex. Novinky.cz [online]. 2017, 25. dubna 2017 [cit. 2020-04-16]. Dostupné z: https://www.novinky.cz/zahranicni/evropa/clanek/neziskove-organizace-usnadnuji-praci-paserakum-lidi-uvedl-frontex-40031765</w:t>
      </w:r>
    </w:p>
    <w:p w14:paraId="29FA449A" w14:textId="77777777" w:rsidR="00C066B6" w:rsidRPr="004927B5" w:rsidRDefault="00C066B6" w:rsidP="00494D6F">
      <w:pPr>
        <w:pStyle w:val="Textpoznpodarou"/>
        <w:rPr>
          <w:rFonts w:ascii="Times New Roman" w:hAnsi="Times New Roman" w:cs="Times New Roman"/>
        </w:rPr>
      </w:pPr>
    </w:p>
  </w:footnote>
  <w:footnote w:id="89">
    <w:p w14:paraId="01268731" w14:textId="77777777" w:rsidR="00C066B6" w:rsidRPr="004927B5" w:rsidRDefault="00C066B6" w:rsidP="00494D6F">
      <w:pPr>
        <w:pStyle w:val="Textpoznpodarou"/>
        <w:rPr>
          <w:rFonts w:ascii="Times New Roman" w:hAnsi="Times New Roman" w:cs="Times New Roman"/>
          <w:color w:val="000000" w:themeColor="text1"/>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SCHERER, Steve. Italy </w:t>
      </w:r>
      <w:r w:rsidRPr="004927B5">
        <w:rPr>
          <w:rFonts w:ascii="Times New Roman" w:hAnsi="Times New Roman" w:cs="Times New Roman"/>
          <w:color w:val="000000" w:themeColor="text1"/>
        </w:rPr>
        <w:t>investigating some migrant aid workers for people smuggling. Reuters [online]. 2017, 11. května 2017 [cit. 2020-04-16]. Dostupné z: https://www.reuters.com/article/us-europe-migrants-italy-ngos/italy-investigating-some-migrant-aid-workers-for-people-smuggling-idUSKBN1862BI</w:t>
      </w:r>
    </w:p>
    <w:p w14:paraId="3E1D129B" w14:textId="77777777" w:rsidR="00C066B6" w:rsidRPr="004927B5" w:rsidRDefault="00C066B6" w:rsidP="00494D6F">
      <w:pPr>
        <w:pStyle w:val="Textpoznpodarou"/>
        <w:rPr>
          <w:rFonts w:ascii="Times New Roman" w:hAnsi="Times New Roman" w:cs="Times New Roman"/>
        </w:rPr>
      </w:pPr>
    </w:p>
  </w:footnote>
  <w:footnote w:id="90">
    <w:p w14:paraId="7C5F99CD" w14:textId="77777777" w:rsidR="00C066B6" w:rsidRPr="004927B5" w:rsidRDefault="00C066B6" w:rsidP="00494D6F">
      <w:pPr>
        <w:pStyle w:val="Textpoznpodarou"/>
        <w:rPr>
          <w:rFonts w:ascii="Times New Roman" w:hAnsi="Times New Roman" w:cs="Times New Roman"/>
          <w:color w:val="000000" w:themeColor="text1"/>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BAUBE, Olivier. Italy </w:t>
      </w:r>
      <w:r w:rsidRPr="004927B5">
        <w:rPr>
          <w:rFonts w:ascii="Times New Roman" w:hAnsi="Times New Roman" w:cs="Times New Roman"/>
          <w:color w:val="000000" w:themeColor="text1"/>
        </w:rPr>
        <w:t>steps up investigation into charity-funded migrant rescue boats. The Local [online]. 2017, 23. května 2017 [cit. 2020-04-16]. Dostupné z: https://www.thelocal.it/20170323/italy-steps-up-investigation-into-charity-funded-migrant-rescue-boats</w:t>
      </w:r>
    </w:p>
    <w:p w14:paraId="7A9C3C70" w14:textId="77777777" w:rsidR="00C066B6" w:rsidRPr="004927B5" w:rsidRDefault="00C066B6" w:rsidP="00494D6F">
      <w:pPr>
        <w:pStyle w:val="Textpoznpodarou"/>
        <w:rPr>
          <w:rFonts w:ascii="Times New Roman" w:hAnsi="Times New Roman" w:cs="Times New Roman"/>
          <w:color w:val="000000" w:themeColor="text1"/>
        </w:rPr>
      </w:pPr>
    </w:p>
  </w:footnote>
  <w:footnote w:id="91">
    <w:p w14:paraId="56C79557" w14:textId="77777777" w:rsidR="00C066B6" w:rsidRPr="004927B5" w:rsidRDefault="00C066B6" w:rsidP="00494D6F">
      <w:pPr>
        <w:pStyle w:val="Textpoznpodarou"/>
        <w:rPr>
          <w:rFonts w:ascii="Times New Roman" w:hAnsi="Times New Roman" w:cs="Times New Roman"/>
        </w:rPr>
      </w:pPr>
      <w:r w:rsidRPr="004927B5">
        <w:rPr>
          <w:rStyle w:val="Znakapoznpodarou"/>
          <w:rFonts w:ascii="Times New Roman" w:hAnsi="Times New Roman" w:cs="Times New Roman"/>
          <w:color w:val="000000" w:themeColor="text1"/>
        </w:rPr>
        <w:footnoteRef/>
      </w:r>
      <w:r w:rsidRPr="004927B5">
        <w:rPr>
          <w:rFonts w:ascii="Times New Roman" w:hAnsi="Times New Roman" w:cs="Times New Roman"/>
          <w:color w:val="000000" w:themeColor="text1"/>
        </w:rPr>
        <w:t xml:space="preserve"> Neziskové organizace spolupracují s pašeráky lidí, tvrdí italský prokurátor. Novinky.cz [online]. 2017, 23. dubna 2017 [cit. 2020-04-16]. Dostupné z: https://www.novinky.cz/zahranicni/evropa/clanek/neziskove-organizace-spolupracuji-s-paseraky-lidi-tvrdi-italsky-prokurator-40031514</w:t>
      </w:r>
    </w:p>
  </w:footnote>
  <w:footnote w:id="92">
    <w:p w14:paraId="333B24D0" w14:textId="77777777" w:rsidR="00C066B6" w:rsidRPr="004927B5" w:rsidRDefault="00C066B6" w:rsidP="002B42B0">
      <w:pPr>
        <w:spacing w:line="240" w:lineRule="auto"/>
        <w:ind w:left="0"/>
        <w:jc w:val="left"/>
        <w:rPr>
          <w:rFonts w:cs="Times New Roman"/>
          <w:sz w:val="20"/>
          <w:szCs w:val="20"/>
        </w:rPr>
      </w:pPr>
    </w:p>
    <w:p w14:paraId="09C2B3E5" w14:textId="32604B72" w:rsidR="00C066B6" w:rsidRPr="004927B5" w:rsidRDefault="00C066B6" w:rsidP="002B42B0">
      <w:pPr>
        <w:spacing w:line="240" w:lineRule="auto"/>
        <w:ind w:left="0"/>
        <w:jc w:val="left"/>
        <w:rPr>
          <w:rFonts w:cs="Times New Roman"/>
          <w:sz w:val="20"/>
          <w:szCs w:val="20"/>
        </w:rPr>
      </w:pPr>
      <w:r w:rsidRPr="004927B5">
        <w:rPr>
          <w:rStyle w:val="Znakapoznpodarou"/>
          <w:rFonts w:cs="Times New Roman"/>
          <w:sz w:val="20"/>
          <w:szCs w:val="20"/>
        </w:rPr>
        <w:footnoteRef/>
      </w:r>
      <w:r w:rsidRPr="004927B5">
        <w:rPr>
          <w:rFonts w:cs="Times New Roman"/>
          <w:sz w:val="20"/>
          <w:szCs w:val="20"/>
        </w:rPr>
        <w:t xml:space="preserve"> </w:t>
      </w:r>
      <w:r w:rsidRPr="004927B5">
        <w:rPr>
          <w:rFonts w:eastAsia="Times New Roman" w:cs="Times New Roman"/>
          <w:sz w:val="20"/>
          <w:szCs w:val="20"/>
          <w:lang w:eastAsia="cs-CZ"/>
        </w:rPr>
        <w:t>Záchrana životů na moři a boj proti zločineckým sítím: Migrační politika EU [online]. Generální sekretariát Rady Evropské unie, 2019 [cit. 2019-12-02]. Dostupné z: https://www.consilium.europa.eu/cs/policies/migratory-pressures/sea-criminal-networks/</w:t>
      </w:r>
    </w:p>
  </w:footnote>
  <w:footnote w:id="93">
    <w:p w14:paraId="33840789" w14:textId="77777777" w:rsidR="00C066B6" w:rsidRPr="004927B5" w:rsidRDefault="00C066B6" w:rsidP="00BB0044">
      <w:pPr>
        <w:spacing w:line="240" w:lineRule="auto"/>
        <w:ind w:left="0"/>
        <w:jc w:val="left"/>
        <w:rPr>
          <w:rFonts w:cs="Times New Roman"/>
          <w:sz w:val="20"/>
          <w:szCs w:val="20"/>
        </w:rPr>
      </w:pPr>
    </w:p>
    <w:p w14:paraId="6D0EB750" w14:textId="5D42F4D6" w:rsidR="00C066B6" w:rsidRPr="004927B5" w:rsidRDefault="00C066B6" w:rsidP="00BB0044">
      <w:pPr>
        <w:spacing w:line="240" w:lineRule="auto"/>
        <w:ind w:left="0"/>
        <w:jc w:val="left"/>
        <w:rPr>
          <w:rFonts w:cs="Times New Roman"/>
          <w:sz w:val="20"/>
          <w:szCs w:val="20"/>
          <w:shd w:val="clear" w:color="auto" w:fill="FFFFFF"/>
        </w:rPr>
      </w:pPr>
      <w:r w:rsidRPr="004927B5">
        <w:rPr>
          <w:rStyle w:val="Znakapoznpodarou"/>
          <w:rFonts w:cs="Times New Roman"/>
          <w:sz w:val="20"/>
          <w:szCs w:val="20"/>
        </w:rPr>
        <w:footnoteRef/>
      </w:r>
      <w:r w:rsidRPr="004927B5">
        <w:rPr>
          <w:rFonts w:cs="Times New Roman"/>
          <w:sz w:val="20"/>
          <w:szCs w:val="20"/>
        </w:rPr>
        <w:t xml:space="preserve"> Operace EU NAVFOR MED Sophia: mandát prodloužen do 30. září 2019: Migrační politika EU</w:t>
      </w:r>
      <w:r w:rsidRPr="004927B5">
        <w:rPr>
          <w:rFonts w:cs="Times New Roman"/>
          <w:sz w:val="20"/>
          <w:szCs w:val="20"/>
          <w:shd w:val="clear" w:color="auto" w:fill="FFFFFF"/>
        </w:rPr>
        <w:t> [online]. Generální sekretariát Rady Evropské unie, 2019 [cit. 2019-12-02]. Dostupné z: https://www.consilium.europa.eu/cs/press/press-releases/2019/03/29/eunavfor-med-operation-sophia-mandate-extended-until-30-september-2019/</w:t>
      </w:r>
    </w:p>
    <w:p w14:paraId="3F30962C" w14:textId="77777777" w:rsidR="00C066B6" w:rsidRPr="004927B5" w:rsidRDefault="00C066B6" w:rsidP="00BB0044">
      <w:pPr>
        <w:spacing w:line="240" w:lineRule="auto"/>
        <w:ind w:left="0"/>
        <w:jc w:val="left"/>
        <w:rPr>
          <w:rFonts w:cs="Times New Roman"/>
          <w:sz w:val="20"/>
          <w:szCs w:val="20"/>
          <w:shd w:val="clear" w:color="auto" w:fill="FFFFFF"/>
        </w:rPr>
      </w:pPr>
    </w:p>
  </w:footnote>
  <w:footnote w:id="94">
    <w:p w14:paraId="689B7198" w14:textId="77777777" w:rsidR="00C066B6" w:rsidRPr="004927B5" w:rsidRDefault="00C066B6" w:rsidP="00BB0044">
      <w:pPr>
        <w:shd w:val="clear" w:color="auto" w:fill="FFFFFF"/>
        <w:spacing w:line="240" w:lineRule="auto"/>
        <w:ind w:left="0"/>
        <w:jc w:val="left"/>
        <w:rPr>
          <w:rFonts w:eastAsia="Times New Roman" w:cs="Times New Roman"/>
          <w:sz w:val="20"/>
          <w:szCs w:val="20"/>
          <w:lang w:eastAsia="cs-CZ"/>
        </w:rPr>
      </w:pPr>
      <w:r w:rsidRPr="004927B5">
        <w:rPr>
          <w:rStyle w:val="Znakapoznpodarou"/>
          <w:rFonts w:cs="Times New Roman"/>
          <w:sz w:val="20"/>
          <w:szCs w:val="20"/>
        </w:rPr>
        <w:footnoteRef/>
      </w:r>
      <w:r w:rsidRPr="004927B5">
        <w:rPr>
          <w:rFonts w:cs="Times New Roman"/>
          <w:sz w:val="20"/>
          <w:szCs w:val="20"/>
        </w:rPr>
        <w:t xml:space="preserve"> </w:t>
      </w:r>
      <w:r w:rsidRPr="004927B5">
        <w:rPr>
          <w:rFonts w:eastAsia="Times New Roman" w:cs="Times New Roman"/>
          <w:sz w:val="20"/>
          <w:szCs w:val="20"/>
          <w:lang w:eastAsia="cs-CZ"/>
        </w:rPr>
        <w:t>Rada zahájila námořní operaci EU za účelem rozbití sítí převaděčů a obchodníků s lidmi ve Středomoří: Migrační politika EU [online]. Generální sekretariát Rady Evropské unie, 2019 [cit. 2019-12-02]. Dostupné z: https://www.consilium.europa.eu/cs/press/press-releases/2015/06/22/fac-naval-operation/</w:t>
      </w:r>
    </w:p>
    <w:p w14:paraId="2E61C609" w14:textId="77777777" w:rsidR="00C066B6" w:rsidRPr="004927B5" w:rsidRDefault="00C066B6" w:rsidP="00A02259">
      <w:pPr>
        <w:shd w:val="clear" w:color="auto" w:fill="FFFFFF"/>
        <w:spacing w:line="240" w:lineRule="auto"/>
        <w:jc w:val="left"/>
        <w:rPr>
          <w:rFonts w:eastAsia="Times New Roman" w:cs="Times New Roman"/>
          <w:sz w:val="20"/>
          <w:szCs w:val="20"/>
          <w:lang w:eastAsia="cs-CZ"/>
        </w:rPr>
      </w:pPr>
    </w:p>
  </w:footnote>
  <w:footnote w:id="95">
    <w:p w14:paraId="77F71DBC" w14:textId="2467A91E" w:rsidR="00C066B6" w:rsidRPr="004927B5" w:rsidRDefault="00C066B6" w:rsidP="00A02259">
      <w:pPr>
        <w:spacing w:line="240" w:lineRule="auto"/>
        <w:jc w:val="left"/>
        <w:rPr>
          <w:rFonts w:cs="Times New Roman"/>
          <w:sz w:val="20"/>
          <w:szCs w:val="20"/>
          <w:shd w:val="clear" w:color="auto" w:fill="FFFFFF"/>
        </w:rPr>
      </w:pPr>
      <w:r w:rsidRPr="004927B5">
        <w:rPr>
          <w:rStyle w:val="Znakapoznpodarou"/>
          <w:rFonts w:cs="Times New Roman"/>
          <w:sz w:val="20"/>
          <w:szCs w:val="20"/>
        </w:rPr>
        <w:footnoteRef/>
      </w:r>
      <w:r w:rsidRPr="004927B5">
        <w:rPr>
          <w:rFonts w:cs="Times New Roman"/>
          <w:sz w:val="20"/>
          <w:szCs w:val="20"/>
        </w:rPr>
        <w:t xml:space="preserve"> </w:t>
      </w:r>
      <w:r w:rsidRPr="004927B5">
        <w:rPr>
          <w:rFonts w:cs="Times New Roman"/>
          <w:sz w:val="20"/>
          <w:szCs w:val="20"/>
        </w:rPr>
        <w:t>Frontex launching new operation in Central Med: News Release</w:t>
      </w:r>
      <w:r w:rsidRPr="004927B5">
        <w:rPr>
          <w:rFonts w:cs="Times New Roman"/>
          <w:sz w:val="20"/>
          <w:szCs w:val="20"/>
          <w:shd w:val="clear" w:color="auto" w:fill="FFFFFF"/>
        </w:rPr>
        <w:t> [online]. FRONTEX, 2018 [cit. 2019-12-02]. Dostupné z: https://frontex.europa.eu/media-centre/news-release/frontex-launching-new-operation-in-central-med-yKqSc7</w:t>
      </w:r>
    </w:p>
    <w:p w14:paraId="5AAA062D" w14:textId="77777777" w:rsidR="00C066B6" w:rsidRPr="004927B5" w:rsidRDefault="00C066B6" w:rsidP="00A02259">
      <w:pPr>
        <w:spacing w:line="240" w:lineRule="auto"/>
        <w:jc w:val="left"/>
        <w:rPr>
          <w:rFonts w:cs="Times New Roman"/>
          <w:sz w:val="20"/>
          <w:szCs w:val="20"/>
        </w:rPr>
      </w:pPr>
    </w:p>
  </w:footnote>
  <w:footnote w:id="96">
    <w:p w14:paraId="5E3CA6A9" w14:textId="77777777" w:rsidR="00C066B6" w:rsidRPr="004927B5" w:rsidRDefault="00C066B6" w:rsidP="00A02259">
      <w:pPr>
        <w:shd w:val="clear" w:color="auto" w:fill="FFFFFF"/>
        <w:spacing w:line="240" w:lineRule="auto"/>
        <w:jc w:val="left"/>
        <w:rPr>
          <w:rFonts w:eastAsia="Times New Roman" w:cs="Times New Roman"/>
          <w:sz w:val="10"/>
          <w:szCs w:val="10"/>
          <w:lang w:eastAsia="cs-CZ"/>
        </w:rPr>
      </w:pPr>
      <w:r w:rsidRPr="004927B5">
        <w:rPr>
          <w:rStyle w:val="Znakapoznpodarou"/>
          <w:sz w:val="20"/>
          <w:szCs w:val="20"/>
        </w:rPr>
        <w:footnoteRef/>
      </w:r>
      <w:r w:rsidRPr="004927B5">
        <w:rPr>
          <w:rFonts w:eastAsia="Times New Roman" w:cs="Times New Roman"/>
          <w:sz w:val="20"/>
          <w:szCs w:val="20"/>
          <w:lang w:eastAsia="cs-CZ"/>
        </w:rPr>
        <w:t>Operation Poseidon (Greece): Main Operations [online]. FRONTEX [cit. 2019-12-02]. Dostupné z: https://frontex.europa.eu/along-eu-borders/main-operations/operation-poseidon-greece-/</w:t>
      </w:r>
      <w:r w:rsidRPr="004927B5">
        <w:rPr>
          <w:rFonts w:eastAsia="Times New Roman" w:cs="Times New Roman"/>
          <w:sz w:val="20"/>
          <w:szCs w:val="20"/>
          <w:lang w:eastAsia="cs-CZ"/>
        </w:rPr>
        <w:br/>
      </w:r>
    </w:p>
  </w:footnote>
  <w:footnote w:id="97">
    <w:p w14:paraId="57D29ADA" w14:textId="77777777" w:rsidR="00C066B6" w:rsidRPr="004927B5" w:rsidRDefault="00C066B6" w:rsidP="00A02259">
      <w:pPr>
        <w:spacing w:line="240" w:lineRule="auto"/>
        <w:jc w:val="left"/>
        <w:rPr>
          <w:rFonts w:cs="Times New Roman"/>
          <w:sz w:val="20"/>
          <w:szCs w:val="20"/>
          <w:shd w:val="clear" w:color="auto" w:fill="FFFFFF"/>
        </w:rPr>
      </w:pPr>
      <w:r w:rsidRPr="004927B5">
        <w:rPr>
          <w:rStyle w:val="Znakapoznpodarou"/>
          <w:sz w:val="20"/>
          <w:szCs w:val="20"/>
        </w:rPr>
        <w:footnoteRef/>
      </w:r>
      <w:r w:rsidRPr="004927B5">
        <w:rPr>
          <w:rFonts w:cs="Times New Roman"/>
          <w:sz w:val="20"/>
          <w:szCs w:val="20"/>
        </w:rPr>
        <w:t>EUCAP Sahel Niger: Rada téměř zdvojnásobila roční rozpočet mise: Tisková zpráva</w:t>
      </w:r>
      <w:r w:rsidRPr="004927B5">
        <w:rPr>
          <w:rFonts w:cs="Times New Roman"/>
          <w:sz w:val="20"/>
          <w:szCs w:val="20"/>
          <w:shd w:val="clear" w:color="auto" w:fill="FFFFFF"/>
        </w:rPr>
        <w:t> [online]. Generální sekretariát Rady EU [cit. 2019-12-02]. Dostupné z: https://www.consilium.europa.eu/cs/press/press-releases/2015/10/05/eucap-sahel-niger-council-nearly-doubles-missions-annual-budget/</w:t>
      </w:r>
    </w:p>
    <w:p w14:paraId="458B87E5" w14:textId="77777777" w:rsidR="00C066B6" w:rsidRPr="004927B5" w:rsidRDefault="00C066B6" w:rsidP="00A02259">
      <w:pPr>
        <w:spacing w:line="240" w:lineRule="auto"/>
        <w:jc w:val="left"/>
        <w:rPr>
          <w:rFonts w:cs="Times New Roman"/>
          <w:sz w:val="20"/>
          <w:szCs w:val="20"/>
        </w:rPr>
      </w:pPr>
    </w:p>
  </w:footnote>
  <w:footnote w:id="98">
    <w:p w14:paraId="14E928D9" w14:textId="77777777" w:rsidR="00C066B6" w:rsidRPr="004927B5" w:rsidRDefault="00C066B6" w:rsidP="00A02259">
      <w:pPr>
        <w:spacing w:line="240" w:lineRule="auto"/>
        <w:jc w:val="left"/>
        <w:rPr>
          <w:sz w:val="20"/>
          <w:szCs w:val="20"/>
        </w:rPr>
      </w:pPr>
      <w:r w:rsidRPr="004927B5">
        <w:rPr>
          <w:rStyle w:val="Znakapoznpodarou"/>
          <w:sz w:val="20"/>
          <w:szCs w:val="20"/>
        </w:rPr>
        <w:footnoteRef/>
      </w:r>
      <w:r w:rsidRPr="004927B5">
        <w:rPr>
          <w:rFonts w:cs="Times New Roman"/>
          <w:sz w:val="20"/>
          <w:szCs w:val="20"/>
        </w:rPr>
        <w:t>EUCAP Sahel Niger: Rada prodloužila misi o dva roky: Tisková zpráva [online]. Generální sekretariát Rady EU [cit. 2019-12-02]. Dostupné z: https://www.consilium.europa.eu/cs/press/press-releases/2018/09/18/eucap-sahel-niger-council-extends-the-mission-for-two-years/</w:t>
      </w:r>
      <w:r w:rsidRPr="004927B5">
        <w:rPr>
          <w:sz w:val="20"/>
          <w:szCs w:val="20"/>
        </w:rPr>
        <w:t xml:space="preserve"> </w:t>
      </w:r>
    </w:p>
    <w:p w14:paraId="4FD0B957" w14:textId="77777777" w:rsidR="00C066B6" w:rsidRPr="004927B5" w:rsidRDefault="00C066B6" w:rsidP="00A02259">
      <w:pPr>
        <w:spacing w:line="240" w:lineRule="auto"/>
        <w:jc w:val="left"/>
        <w:rPr>
          <w:rFonts w:cs="Times New Roman"/>
          <w:sz w:val="20"/>
          <w:szCs w:val="20"/>
        </w:rPr>
      </w:pPr>
    </w:p>
  </w:footnote>
  <w:footnote w:id="99">
    <w:p w14:paraId="15631467" w14:textId="77777777" w:rsidR="00C066B6" w:rsidRPr="00B81B71" w:rsidRDefault="00C066B6" w:rsidP="00A02259">
      <w:pPr>
        <w:spacing w:line="240" w:lineRule="auto"/>
        <w:jc w:val="left"/>
        <w:rPr>
          <w:rFonts w:cs="Times New Roman"/>
          <w:sz w:val="20"/>
          <w:szCs w:val="20"/>
        </w:rPr>
      </w:pPr>
      <w:r w:rsidRPr="004927B5">
        <w:rPr>
          <w:rStyle w:val="Znakapoznpodarou"/>
          <w:sz w:val="20"/>
          <w:szCs w:val="20"/>
        </w:rPr>
        <w:footnoteRef/>
      </w:r>
      <w:r w:rsidRPr="004927B5">
        <w:rPr>
          <w:rFonts w:cs="Times New Roman"/>
          <w:sz w:val="20"/>
          <w:szCs w:val="20"/>
        </w:rPr>
        <w:t>Mise EUCAP Sahel Niger: prodloužení mise, dohodnutí rozpočtu a úprava mandátu: Tisková zpráva [online]. Generální sekretariát Rady EU [cit. 2019-12-02]. Dostupné z: https://www.consilium.europa.eu/cs/press/press-releases/2016/07/18/fac-sahel-niger/</w:t>
      </w:r>
      <w:r w:rsidRPr="004927B5">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1068"/>
    <w:multiLevelType w:val="multilevel"/>
    <w:tmpl w:val="0DF26834"/>
    <w:lvl w:ilvl="0">
      <w:start w:val="5"/>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90D7BC4"/>
    <w:multiLevelType w:val="multilevel"/>
    <w:tmpl w:val="AF5A8D18"/>
    <w:lvl w:ilvl="0">
      <w:start w:val="5"/>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62B2F59"/>
    <w:multiLevelType w:val="multilevel"/>
    <w:tmpl w:val="36140ADE"/>
    <w:lvl w:ilvl="0">
      <w:start w:val="4"/>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D3D59EF"/>
    <w:multiLevelType w:val="multilevel"/>
    <w:tmpl w:val="C2B06EC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1201AF"/>
    <w:multiLevelType w:val="multilevel"/>
    <w:tmpl w:val="C79658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B82860"/>
    <w:multiLevelType w:val="multilevel"/>
    <w:tmpl w:val="99C4976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8421F1"/>
    <w:multiLevelType w:val="multilevel"/>
    <w:tmpl w:val="A7726ECC"/>
    <w:lvl w:ilvl="0">
      <w:start w:val="4"/>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B86102C"/>
    <w:multiLevelType w:val="multilevel"/>
    <w:tmpl w:val="17E0596E"/>
    <w:lvl w:ilvl="0">
      <w:start w:val="3"/>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BD874F3"/>
    <w:multiLevelType w:val="multilevel"/>
    <w:tmpl w:val="A2A62D12"/>
    <w:lvl w:ilvl="0">
      <w:start w:val="3"/>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71EF3F4E"/>
    <w:multiLevelType w:val="multilevel"/>
    <w:tmpl w:val="F58EF278"/>
    <w:lvl w:ilvl="0">
      <w:start w:val="1"/>
      <w:numFmt w:val="decimal"/>
      <w:lvlText w:val="%1."/>
      <w:lvlJc w:val="left"/>
      <w:pPr>
        <w:ind w:left="720" w:hanging="360"/>
      </w:pPr>
      <w:rPr>
        <w:rFonts w:hint="default"/>
      </w:r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4"/>
  </w:num>
  <w:num w:numId="3">
    <w:abstractNumId w:val="5"/>
  </w:num>
  <w:num w:numId="4">
    <w:abstractNumId w:val="3"/>
  </w:num>
  <w:num w:numId="5">
    <w:abstractNumId w:val="2"/>
  </w:num>
  <w:num w:numId="6">
    <w:abstractNumId w:val="1"/>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79"/>
    <w:rsid w:val="0001514F"/>
    <w:rsid w:val="000A3FD7"/>
    <w:rsid w:val="00117709"/>
    <w:rsid w:val="00133CD9"/>
    <w:rsid w:val="00150DDF"/>
    <w:rsid w:val="00167B58"/>
    <w:rsid w:val="001B07AD"/>
    <w:rsid w:val="001C704F"/>
    <w:rsid w:val="00211DDD"/>
    <w:rsid w:val="00215A9F"/>
    <w:rsid w:val="002B42B0"/>
    <w:rsid w:val="002F1081"/>
    <w:rsid w:val="00400610"/>
    <w:rsid w:val="004277F4"/>
    <w:rsid w:val="0048112A"/>
    <w:rsid w:val="00485E37"/>
    <w:rsid w:val="00490F4E"/>
    <w:rsid w:val="00491466"/>
    <w:rsid w:val="004927B5"/>
    <w:rsid w:val="00494D6F"/>
    <w:rsid w:val="005133A6"/>
    <w:rsid w:val="00516013"/>
    <w:rsid w:val="00543D1A"/>
    <w:rsid w:val="005720B0"/>
    <w:rsid w:val="005A05DC"/>
    <w:rsid w:val="005A09E7"/>
    <w:rsid w:val="005F0884"/>
    <w:rsid w:val="00610374"/>
    <w:rsid w:val="006375CD"/>
    <w:rsid w:val="0065638E"/>
    <w:rsid w:val="006832D1"/>
    <w:rsid w:val="006A6256"/>
    <w:rsid w:val="006B1758"/>
    <w:rsid w:val="006C2D14"/>
    <w:rsid w:val="00741310"/>
    <w:rsid w:val="0079590A"/>
    <w:rsid w:val="00795F95"/>
    <w:rsid w:val="007D69F2"/>
    <w:rsid w:val="008123DB"/>
    <w:rsid w:val="008369FB"/>
    <w:rsid w:val="008464C1"/>
    <w:rsid w:val="00863370"/>
    <w:rsid w:val="008759BE"/>
    <w:rsid w:val="008A566C"/>
    <w:rsid w:val="008D5879"/>
    <w:rsid w:val="008E28A7"/>
    <w:rsid w:val="0090270C"/>
    <w:rsid w:val="009175C7"/>
    <w:rsid w:val="0097551C"/>
    <w:rsid w:val="00A0096A"/>
    <w:rsid w:val="00A02259"/>
    <w:rsid w:val="00A1222A"/>
    <w:rsid w:val="00A1604D"/>
    <w:rsid w:val="00A35E68"/>
    <w:rsid w:val="00AD2E94"/>
    <w:rsid w:val="00AE7B2C"/>
    <w:rsid w:val="00B12922"/>
    <w:rsid w:val="00B30794"/>
    <w:rsid w:val="00B31077"/>
    <w:rsid w:val="00B459DC"/>
    <w:rsid w:val="00BA660E"/>
    <w:rsid w:val="00BB0044"/>
    <w:rsid w:val="00BB7C6E"/>
    <w:rsid w:val="00C066B6"/>
    <w:rsid w:val="00C25FC3"/>
    <w:rsid w:val="00CB3988"/>
    <w:rsid w:val="00CB5E71"/>
    <w:rsid w:val="00CF02AA"/>
    <w:rsid w:val="00D212B7"/>
    <w:rsid w:val="00D36A8D"/>
    <w:rsid w:val="00D7750C"/>
    <w:rsid w:val="00DA453E"/>
    <w:rsid w:val="00DA7BB7"/>
    <w:rsid w:val="00E11628"/>
    <w:rsid w:val="00EF5C41"/>
    <w:rsid w:val="00F16ABB"/>
    <w:rsid w:val="00F514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8F29"/>
  <w15:chartTrackingRefBased/>
  <w15:docId w15:val="{A7EB4D88-3602-4E47-8724-AD157E3C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D5879"/>
    <w:pPr>
      <w:spacing w:before="40" w:after="0" w:line="360" w:lineRule="auto"/>
      <w:ind w:left="357"/>
      <w:jc w:val="both"/>
    </w:pPr>
    <w:rPr>
      <w:rFonts w:ascii="Times New Roman" w:hAnsi="Times New Roman"/>
      <w:sz w:val="24"/>
    </w:rPr>
  </w:style>
  <w:style w:type="paragraph" w:styleId="Nadpis1">
    <w:name w:val="heading 1"/>
    <w:basedOn w:val="Normln"/>
    <w:next w:val="Normln"/>
    <w:link w:val="Nadpis1Char"/>
    <w:uiPriority w:val="9"/>
    <w:qFormat/>
    <w:rsid w:val="00D7750C"/>
    <w:pPr>
      <w:keepNext/>
      <w:keepLines/>
      <w:spacing w:before="240" w:line="259" w:lineRule="auto"/>
      <w:ind w:left="0"/>
      <w:jc w:val="left"/>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7750C"/>
    <w:pPr>
      <w:keepNext/>
      <w:keepLines/>
      <w:spacing w:line="259" w:lineRule="auto"/>
      <w:ind w:left="0"/>
      <w:jc w:val="left"/>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7750C"/>
    <w:pPr>
      <w:keepNext/>
      <w:keepLines/>
      <w:spacing w:line="259" w:lineRule="auto"/>
      <w:ind w:left="0"/>
      <w:jc w:val="left"/>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Styl1dkovn15dku">
    <w:name w:val="Styl Styl1 + Řádkování:  15 řádku"/>
    <w:basedOn w:val="Normln"/>
    <w:rsid w:val="008D5879"/>
    <w:rPr>
      <w:rFonts w:ascii="Microsoft Sans Serif" w:eastAsia="Times New Roman" w:hAnsi="Microsoft Sans Serif" w:cs="Times New Roman"/>
      <w:szCs w:val="20"/>
      <w:lang w:eastAsia="cs-CZ"/>
    </w:rPr>
  </w:style>
  <w:style w:type="paragraph" w:customStyle="1" w:styleId="Default">
    <w:name w:val="Default"/>
    <w:rsid w:val="008D5879"/>
    <w:pPr>
      <w:autoSpaceDE w:val="0"/>
      <w:autoSpaceDN w:val="0"/>
      <w:adjustRightInd w:val="0"/>
      <w:spacing w:before="40" w:after="0" w:line="240" w:lineRule="auto"/>
      <w:ind w:left="357"/>
      <w:jc w:val="both"/>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D7750C"/>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D7750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D7750C"/>
    <w:rPr>
      <w:rFonts w:asciiTheme="majorHAnsi" w:eastAsiaTheme="majorEastAsia" w:hAnsiTheme="majorHAnsi" w:cstheme="majorBidi"/>
      <w:color w:val="1F3763" w:themeColor="accent1" w:themeShade="7F"/>
      <w:sz w:val="24"/>
      <w:szCs w:val="24"/>
    </w:rPr>
  </w:style>
  <w:style w:type="paragraph" w:styleId="Textpoznpodarou">
    <w:name w:val="footnote text"/>
    <w:basedOn w:val="Normln"/>
    <w:link w:val="TextpoznpodarouChar"/>
    <w:uiPriority w:val="99"/>
    <w:semiHidden/>
    <w:unhideWhenUsed/>
    <w:rsid w:val="00D7750C"/>
    <w:pPr>
      <w:spacing w:before="0" w:line="240" w:lineRule="auto"/>
      <w:ind w:left="0"/>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D7750C"/>
    <w:rPr>
      <w:sz w:val="20"/>
      <w:szCs w:val="20"/>
    </w:rPr>
  </w:style>
  <w:style w:type="character" w:styleId="Znakapoznpodarou">
    <w:name w:val="footnote reference"/>
    <w:basedOn w:val="Standardnpsmoodstavce"/>
    <w:uiPriority w:val="99"/>
    <w:semiHidden/>
    <w:unhideWhenUsed/>
    <w:rsid w:val="00D7750C"/>
    <w:rPr>
      <w:vertAlign w:val="superscript"/>
    </w:rPr>
  </w:style>
  <w:style w:type="paragraph" w:styleId="Odstavecseseznamem">
    <w:name w:val="List Paragraph"/>
    <w:basedOn w:val="Normln"/>
    <w:uiPriority w:val="34"/>
    <w:qFormat/>
    <w:rsid w:val="004277F4"/>
    <w:pPr>
      <w:spacing w:before="0" w:after="160" w:line="259" w:lineRule="auto"/>
      <w:ind w:left="720"/>
      <w:contextualSpacing/>
      <w:jc w:val="left"/>
    </w:pPr>
    <w:rPr>
      <w:rFonts w:asciiTheme="minorHAnsi" w:hAnsiTheme="minorHAnsi"/>
      <w:sz w:val="22"/>
    </w:rPr>
  </w:style>
  <w:style w:type="character" w:styleId="Hypertextovodkaz">
    <w:name w:val="Hyperlink"/>
    <w:basedOn w:val="Standardnpsmoodstavce"/>
    <w:uiPriority w:val="99"/>
    <w:unhideWhenUsed/>
    <w:rsid w:val="00494D6F"/>
    <w:rPr>
      <w:color w:val="0563C1" w:themeColor="hyperlink"/>
      <w:u w:val="single"/>
    </w:rPr>
  </w:style>
  <w:style w:type="character" w:styleId="Nevyeenzmnka">
    <w:name w:val="Unresolved Mention"/>
    <w:basedOn w:val="Standardnpsmoodstavce"/>
    <w:uiPriority w:val="99"/>
    <w:semiHidden/>
    <w:unhideWhenUsed/>
    <w:rsid w:val="00494D6F"/>
    <w:rPr>
      <w:color w:val="605E5C"/>
      <w:shd w:val="clear" w:color="auto" w:fill="E1DFDD"/>
    </w:rPr>
  </w:style>
  <w:style w:type="paragraph" w:styleId="Nadpisobsahu">
    <w:name w:val="TOC Heading"/>
    <w:basedOn w:val="Nadpis1"/>
    <w:next w:val="Normln"/>
    <w:uiPriority w:val="39"/>
    <w:unhideWhenUsed/>
    <w:qFormat/>
    <w:rsid w:val="0001514F"/>
    <w:pPr>
      <w:outlineLvl w:val="9"/>
    </w:pPr>
    <w:rPr>
      <w:lang w:eastAsia="cs-CZ"/>
    </w:rPr>
  </w:style>
  <w:style w:type="paragraph" w:styleId="Obsah1">
    <w:name w:val="toc 1"/>
    <w:basedOn w:val="Normln"/>
    <w:next w:val="Normln"/>
    <w:autoRedefine/>
    <w:uiPriority w:val="39"/>
    <w:unhideWhenUsed/>
    <w:rsid w:val="0001514F"/>
    <w:pPr>
      <w:spacing w:after="100"/>
      <w:ind w:left="0"/>
    </w:pPr>
  </w:style>
  <w:style w:type="paragraph" w:styleId="Obsah2">
    <w:name w:val="toc 2"/>
    <w:basedOn w:val="Normln"/>
    <w:next w:val="Normln"/>
    <w:autoRedefine/>
    <w:uiPriority w:val="39"/>
    <w:unhideWhenUsed/>
    <w:rsid w:val="0001514F"/>
    <w:pPr>
      <w:spacing w:after="100"/>
      <w:ind w:left="240"/>
    </w:pPr>
  </w:style>
  <w:style w:type="paragraph" w:styleId="Obsah3">
    <w:name w:val="toc 3"/>
    <w:basedOn w:val="Normln"/>
    <w:next w:val="Normln"/>
    <w:autoRedefine/>
    <w:uiPriority w:val="39"/>
    <w:unhideWhenUsed/>
    <w:rsid w:val="0001514F"/>
    <w:pPr>
      <w:spacing w:after="100"/>
      <w:ind w:left="480"/>
    </w:pPr>
  </w:style>
  <w:style w:type="paragraph" w:styleId="Textbubliny">
    <w:name w:val="Balloon Text"/>
    <w:basedOn w:val="Normln"/>
    <w:link w:val="TextbublinyChar"/>
    <w:uiPriority w:val="99"/>
    <w:semiHidden/>
    <w:unhideWhenUsed/>
    <w:rsid w:val="00E11628"/>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628"/>
    <w:rPr>
      <w:rFonts w:ascii="Segoe UI" w:hAnsi="Segoe UI" w:cs="Segoe UI"/>
      <w:sz w:val="18"/>
      <w:szCs w:val="18"/>
    </w:rPr>
  </w:style>
  <w:style w:type="character" w:styleId="Sledovanodkaz">
    <w:name w:val="FollowedHyperlink"/>
    <w:basedOn w:val="Standardnpsmoodstavce"/>
    <w:uiPriority w:val="99"/>
    <w:semiHidden/>
    <w:unhideWhenUsed/>
    <w:rsid w:val="00490F4E"/>
    <w:rPr>
      <w:color w:val="954F72" w:themeColor="followedHyperlink"/>
      <w:u w:val="single"/>
    </w:rPr>
  </w:style>
  <w:style w:type="paragraph" w:styleId="Zhlav">
    <w:name w:val="header"/>
    <w:basedOn w:val="Normln"/>
    <w:link w:val="ZhlavChar"/>
    <w:uiPriority w:val="99"/>
    <w:unhideWhenUsed/>
    <w:rsid w:val="006C2D14"/>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6C2D14"/>
    <w:rPr>
      <w:rFonts w:ascii="Times New Roman" w:hAnsi="Times New Roman"/>
      <w:sz w:val="24"/>
    </w:rPr>
  </w:style>
  <w:style w:type="paragraph" w:styleId="Zpat">
    <w:name w:val="footer"/>
    <w:basedOn w:val="Normln"/>
    <w:link w:val="ZpatChar"/>
    <w:uiPriority w:val="99"/>
    <w:unhideWhenUsed/>
    <w:rsid w:val="006C2D14"/>
    <w:pPr>
      <w:tabs>
        <w:tab w:val="center" w:pos="4536"/>
        <w:tab w:val="right" w:pos="9072"/>
      </w:tabs>
      <w:spacing w:before="0" w:line="240" w:lineRule="auto"/>
    </w:pPr>
  </w:style>
  <w:style w:type="character" w:customStyle="1" w:styleId="ZpatChar">
    <w:name w:val="Zápatí Char"/>
    <w:basedOn w:val="Standardnpsmoodstavce"/>
    <w:link w:val="Zpat"/>
    <w:uiPriority w:val="99"/>
    <w:rsid w:val="006C2D1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131589">
      <w:bodyDiv w:val="1"/>
      <w:marLeft w:val="0"/>
      <w:marRight w:val="0"/>
      <w:marTop w:val="0"/>
      <w:marBottom w:val="0"/>
      <w:divBdr>
        <w:top w:val="none" w:sz="0" w:space="0" w:color="auto"/>
        <w:left w:val="none" w:sz="0" w:space="0" w:color="auto"/>
        <w:bottom w:val="none" w:sz="0" w:space="0" w:color="auto"/>
        <w:right w:val="none" w:sz="0" w:space="0" w:color="auto"/>
      </w:divBdr>
    </w:div>
    <w:div w:id="2044790754">
      <w:bodyDiv w:val="1"/>
      <w:marLeft w:val="0"/>
      <w:marRight w:val="0"/>
      <w:marTop w:val="0"/>
      <w:marBottom w:val="0"/>
      <w:divBdr>
        <w:top w:val="none" w:sz="0" w:space="0" w:color="auto"/>
        <w:left w:val="none" w:sz="0" w:space="0" w:color="auto"/>
        <w:bottom w:val="none" w:sz="0" w:space="0" w:color="auto"/>
        <w:right w:val="none" w:sz="0" w:space="0" w:color="auto"/>
      </w:divBdr>
      <w:divsChild>
        <w:div w:id="295986397">
          <w:marLeft w:val="-225"/>
          <w:marRight w:val="-225"/>
          <w:marTop w:val="0"/>
          <w:marBottom w:val="150"/>
          <w:divBdr>
            <w:top w:val="none" w:sz="0" w:space="0" w:color="auto"/>
            <w:left w:val="none" w:sz="0" w:space="0" w:color="auto"/>
            <w:bottom w:val="none" w:sz="0" w:space="0" w:color="auto"/>
            <w:right w:val="none" w:sz="0" w:space="0" w:color="auto"/>
          </w:divBdr>
          <w:divsChild>
            <w:div w:id="2013142912">
              <w:marLeft w:val="0"/>
              <w:marRight w:val="0"/>
              <w:marTop w:val="0"/>
              <w:marBottom w:val="0"/>
              <w:divBdr>
                <w:top w:val="none" w:sz="0" w:space="0" w:color="auto"/>
                <w:left w:val="none" w:sz="0" w:space="0" w:color="auto"/>
                <w:bottom w:val="none" w:sz="0" w:space="0" w:color="auto"/>
                <w:right w:val="none" w:sz="0" w:space="0" w:color="auto"/>
              </w:divBdr>
              <w:divsChild>
                <w:div w:id="1711612637">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litikaspolecnost.cz/wp-content/uploads/2017/11/B%C5%99ezina-Report-Europol-IPPS.docx.pdf" TargetMode="External"/><Relationship Id="rId18" Type="http://schemas.openxmlformats.org/officeDocument/2006/relationships/hyperlink" Target="https://www.consilium.europa.eu/cs/press/press-releases/2015/10/05/eucap-sahel-niger-council-nearly-doubles-missions-annual-budget/" TargetMode="External"/><Relationship Id="rId26" Type="http://schemas.openxmlformats.org/officeDocument/2006/relationships/hyperlink" Target="https://www.europarl.europa.eu/factsheets/cs/sheet/153/sprava-vnejsich-hranic" TargetMode="External"/><Relationship Id="rId39" Type="http://schemas.openxmlformats.org/officeDocument/2006/relationships/hyperlink" Target="https://frontex.europa.eu/along-eu-borders/migratory-map/" TargetMode="External"/><Relationship Id="rId21" Type="http://schemas.openxmlformats.org/officeDocument/2006/relationships/hyperlink" Target="https://eeas.europa.eu/topics/common-security-and-defence-policy-csdp/5388/shaping-of-a-common-security-and-defence-policy-_en" TargetMode="External"/><Relationship Id="rId34" Type="http://schemas.openxmlformats.org/officeDocument/2006/relationships/hyperlink" Target="http://www.europarl.europa.eu/doceo/document/A-8-2016-0205_CS.html" TargetMode="External"/><Relationship Id="rId42" Type="http://schemas.openxmlformats.org/officeDocument/2006/relationships/hyperlink" Target="https://frontex.europa.eu/along-eu-borders/migratory-routes/western-balkan-route/" TargetMode="External"/><Relationship Id="rId47" Type="http://schemas.openxmlformats.org/officeDocument/2006/relationships/hyperlink" Target="https://www.reflex.cz/clanek/zpravy/96441/nemecka-kapitanka-carola-racketeova-chce-prevezt-do-evropy-pul-milionu-migrantu.html" TargetMode="External"/><Relationship Id="rId50" Type="http://schemas.openxmlformats.org/officeDocument/2006/relationships/hyperlink" Target="https://www.statista.com/statistics/1082077/deaths-of-migrants-in-the-mediterranean-sea/" TargetMode="External"/><Relationship Id="rId55" Type="http://schemas.openxmlformats.org/officeDocument/2006/relationships/hyperlink" Target="https://frontex.europa.eu/along-eu-borders/main-operations/operations-minerva-indalo-spain-/" TargetMode="External"/><Relationship Id="rId63" Type="http://schemas.openxmlformats.org/officeDocument/2006/relationships/hyperlink" Target="https://www.ft.com/content/3e6b6450-c1f7-11e6-9bca-2b93a6856354" TargetMode="External"/><Relationship Id="rId68" Type="http://schemas.openxmlformats.org/officeDocument/2006/relationships/hyperlink" Target="https://www.reuters.com/article/us-europe-migrants-italy-ngos/italy-investigating-some-migrant-aid-workers-for-people-smuggling-idUSKBN1862BI" TargetMode="External"/><Relationship Id="rId76" Type="http://schemas.openxmlformats.org/officeDocument/2006/relationships/hyperlink" Target="https://www.europarl.europa.eu/topics/treaty/pdf/amst-en.pdf" TargetMode="External"/><Relationship Id="rId7" Type="http://schemas.openxmlformats.org/officeDocument/2006/relationships/endnotes" Target="endnotes.xml"/><Relationship Id="rId71" Type="http://schemas.openxmlformats.org/officeDocument/2006/relationships/hyperlink" Target="https://www.mvcr.cz/clanek/strategie-vnitrni-bezpecnosti-660705.aspx" TargetMode="External"/><Relationship Id="rId2" Type="http://schemas.openxmlformats.org/officeDocument/2006/relationships/numbering" Target="numbering.xml"/><Relationship Id="rId16" Type="http://schemas.openxmlformats.org/officeDocument/2006/relationships/hyperlink" Target="https://www.consilium.europa.eu/en/infographics/saving-lives-sea-february-2018/" TargetMode="External"/><Relationship Id="rId29" Type="http://schemas.openxmlformats.org/officeDocument/2006/relationships/hyperlink" Target="https://frontex.europa.eu/assets/Publications/Risk_Analysis/Risk_Analysis/Risk_Analysis_for_2018.pdf" TargetMode="External"/><Relationship Id="rId11" Type="http://schemas.openxmlformats.org/officeDocument/2006/relationships/hyperlink" Target="https://www.thelocal.it/20170323/italy-steps-up-investigation-into-charity-funded-migrant-rescue-boats" TargetMode="External"/><Relationship Id="rId24" Type="http://schemas.openxmlformats.org/officeDocument/2006/relationships/hyperlink" Target="https://eur-lex.europa.eu/legal-content/CS/ALL/?uri=CELEX:52012DC0286" TargetMode="External"/><Relationship Id="rId32" Type="http://schemas.openxmlformats.org/officeDocument/2006/relationships/hyperlink" Target="https://www.epravo.cz/top/clanky/schengenske-acquis-vyvoj-schengenskeho-prava-17578.html" TargetMode="External"/><Relationship Id="rId37" Type="http://schemas.openxmlformats.org/officeDocument/2006/relationships/hyperlink" Target="https://eur-lex.europa.eu/legal-content/CS/TXT/PDF/?uri=CELEX:52012DC0286&amp;from=EN" TargetMode="External"/><Relationship Id="rId40" Type="http://schemas.openxmlformats.org/officeDocument/2006/relationships/hyperlink" Target="https://frontex.europa.eu/along-eu-borders/migratory-routes/central-mediterranean-route/" TargetMode="External"/><Relationship Id="rId45" Type="http://schemas.openxmlformats.org/officeDocument/2006/relationships/hyperlink" Target="https://www.consilium.europa.eu/cs/press/press-releases/2016/07/18/fac-sahel-niger/" TargetMode="External"/><Relationship Id="rId53" Type="http://schemas.openxmlformats.org/officeDocument/2006/relationships/hyperlink" Target="https://www.consilium.europa.eu/cs/press/press-releases/2019/03/29/eunavfor-med-operation-sophia-mandate-extended-until-30-september-2019/" TargetMode="External"/><Relationship Id="rId58" Type="http://schemas.openxmlformats.org/officeDocument/2006/relationships/hyperlink" Target="https://eur-lex.europa.eu/summary/glossary/europol.html?locale=en" TargetMode="External"/><Relationship Id="rId66" Type="http://schemas.openxmlformats.org/officeDocument/2006/relationships/hyperlink" Target="https://www.schengenvisainfo.com/schengen-agreement/" TargetMode="External"/><Relationship Id="rId74" Type="http://schemas.openxmlformats.org/officeDocument/2006/relationships/hyperlink" Target="https://frontex.europa.eu/media-centre/focus/the-european-border-and-coast-guard-VgCU9N" TargetMode="External"/><Relationship Id="rId79" Type="http://schemas.openxmlformats.org/officeDocument/2006/relationships/hyperlink" Target="https://www.consilium.europa.eu/cs/policies/migratory-pressures/sea-criminal-networks/" TargetMode="External"/><Relationship Id="rId5" Type="http://schemas.openxmlformats.org/officeDocument/2006/relationships/webSettings" Target="webSettings.xml"/><Relationship Id="rId61" Type="http://schemas.openxmlformats.org/officeDocument/2006/relationships/hyperlink" Target="http://frontex.europa.eu/assets/Legal_basis/European_Border_and_Coast_Guard.pdf" TargetMode="External"/><Relationship Id="rId82" Type="http://schemas.openxmlformats.org/officeDocument/2006/relationships/theme" Target="theme/theme1.xml"/><Relationship Id="rId10" Type="http://schemas.openxmlformats.org/officeDocument/2006/relationships/hyperlink" Target="https://www.nbcnews.com/news/world/inside-europe-s-people-smuggling-networks-journey-afghanistan-germany-n888926" TargetMode="External"/><Relationship Id="rId19" Type="http://schemas.openxmlformats.org/officeDocument/2006/relationships/hyperlink" Target="https://frontex.europa.eu/media-centre/news-release/european-border-and-coast-guard-agency-launches-today-CHIYAp" TargetMode="External"/><Relationship Id="rId31" Type="http://schemas.openxmlformats.org/officeDocument/2006/relationships/hyperlink" Target="https://www.bbc.com/news/world-europe-48853050" TargetMode="External"/><Relationship Id="rId44" Type="http://schemas.openxmlformats.org/officeDocument/2006/relationships/hyperlink" Target="https://www.mvcr.cz/clanek/obchodovani-s-lidmi.aspx" TargetMode="External"/><Relationship Id="rId52" Type="http://schemas.openxmlformats.org/officeDocument/2006/relationships/hyperlink" Target="https://www.europa.eu/european-union/about-eu/agencies/frontex_cs" TargetMode="External"/><Relationship Id="rId60" Type="http://schemas.openxmlformats.org/officeDocument/2006/relationships/hyperlink" Target="https://www.npr.org/sections/thetwo-way/2018/01/06/576223035/more-than-3-100-migrants-died-crossing-mediterranean-in-2017" TargetMode="External"/><Relationship Id="rId65" Type="http://schemas.openxmlformats.org/officeDocument/2006/relationships/hyperlink" Target="https://frontex.europa.eu/operations/search-rescue/" TargetMode="External"/><Relationship Id="rId73" Type="http://schemas.openxmlformats.org/officeDocument/2006/relationships/hyperlink" Target="https://www.telegraph.co.uk/news/2019/11/02/39-migrants-found-dead-essex-lorry-confirmed-vietnamese-nationals/" TargetMode="External"/><Relationship Id="rId78" Type="http://schemas.openxmlformats.org/officeDocument/2006/relationships/hyperlink" Target="https://www.esjnews.com/cs/frontex-spoluprace-ochrana-hranice"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graceonline.cz/cz/e-knihovna/obchodovani-s-lidmi-z-pohledu-mezinarodniho-prava-a-jeho-implementace-do-ceskeho-pravniho-radu" TargetMode="External"/><Relationship Id="rId14" Type="http://schemas.openxmlformats.org/officeDocument/2006/relationships/hyperlink" Target="http://frontex.europa.eu/assets/About_Frontex/frontex_regulation_en.pdf" TargetMode="External"/><Relationship Id="rId22" Type="http://schemas.openxmlformats.org/officeDocument/2006/relationships/hyperlink" Target="http://www.insanhaklarisavunuculari.org/dokumantasyon/files/original/6d6a71b778a78146e9a49df299270a64.PDF" TargetMode="External"/><Relationship Id="rId27" Type="http://schemas.openxmlformats.org/officeDocument/2006/relationships/hyperlink" Target="https://frontex.europa.eu/media-centre/news-release/frontex-launching-new-operation-in-central-med-yKqSc7" TargetMode="External"/><Relationship Id="rId30" Type="http://schemas.openxmlformats.org/officeDocument/2006/relationships/hyperlink" Target="http://frontex.europa.eu/about-frontex/origin/" TargetMode="External"/><Relationship Id="rId35" Type="http://schemas.openxmlformats.org/officeDocument/2006/relationships/hyperlink" Target="https://www.europarl.europa.eu/ftu/pdf/cs/FTU_1.1.3.pdf" TargetMode="External"/><Relationship Id="rId43" Type="http://schemas.openxmlformats.org/officeDocument/2006/relationships/hyperlink" Target="https://frontex.europa.eu/along-eu-borders/migratory-routes/western-mediterranean-route/" TargetMode="External"/><Relationship Id="rId48" Type="http://schemas.openxmlformats.org/officeDocument/2006/relationships/hyperlink" Target="https://www.novinky.cz/zahranicni/evropa/clanek/neziskove-organizace-spolupracuji-s-paseraky-lidi-tvrdi-italsky-prokurator-40031514" TargetMode="External"/><Relationship Id="rId56" Type="http://schemas.openxmlformats.org/officeDocument/2006/relationships/hyperlink" Target="https://www.theepochtimes.com/ngo-exposed-teaching-migrants-how-to-trick-stupid-eu-border-guards_2714633.html" TargetMode="External"/><Relationship Id="rId64" Type="http://schemas.openxmlformats.org/officeDocument/2006/relationships/hyperlink" Target="https://frontex.europa.eu/operations/roles-responsibilities/" TargetMode="External"/><Relationship Id="rId69" Type="http://schemas.openxmlformats.org/officeDocument/2006/relationships/hyperlink" Target="https://eur-lex.europa.eu/legal-content/CS/TXT/?uri=celex:11992M/TXT" TargetMode="External"/><Relationship Id="rId77" Type="http://schemas.openxmlformats.org/officeDocument/2006/relationships/hyperlink" Target="https://www.unodc.org/res/cld/bibliography/the-globalization-of-crime-a-transnational-organized-crime-threat-assessment_html/TOCTA_Report_2010_low_res.pdf" TargetMode="External"/><Relationship Id="rId8" Type="http://schemas.openxmlformats.org/officeDocument/2006/relationships/image" Target="media/image1.wmf"/><Relationship Id="rId51" Type="http://schemas.openxmlformats.org/officeDocument/2006/relationships/hyperlink" Target="https://www.agensir.it/europa/2017/05/05/frontex-we-are-not-accusing-ngos-human-traffickers-are-the-real-enemies-more-resources-are-needed/" TargetMode="External"/><Relationship Id="rId72" Type="http://schemas.openxmlformats.org/officeDocument/2006/relationships/hyperlink" Target="https://www.clovekvtisni.cz/stredomori-migracni-brana-do-evropy-3517gp"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politikaspolecnost.cz/wp-content/uploads/2017/11/B%C5%99ezina-Report-Europol-IPPS.docx.pdf" TargetMode="External"/><Relationship Id="rId17" Type="http://schemas.openxmlformats.org/officeDocument/2006/relationships/hyperlink" Target="https://www.consilium.europa.eu/cs/press/press-releases/2018/09/18/eucap-sahel-niger-council-extends-the-mission-for-two-years/" TargetMode="External"/><Relationship Id="rId25" Type="http://schemas.openxmlformats.org/officeDocument/2006/relationships/hyperlink" Target="https://eur-lex.europa.eu/legal-content/CS/TXT/PDF/?uri=CELEX:32011L0036&amp;from=en" TargetMode="External"/><Relationship Id="rId33" Type="http://schemas.openxmlformats.org/officeDocument/2006/relationships/hyperlink" Target="http://abouthungary.hu/blog/the-troubling-alliance-between-ngos-and-human-traffickers-at-europes-southern-border/" TargetMode="External"/><Relationship Id="rId38" Type="http://schemas.openxmlformats.org/officeDocument/2006/relationships/hyperlink" Target="https://www.mvcr.cz/soubor/migracni-trasy-v-roce-2018.aspx" TargetMode="External"/><Relationship Id="rId46" Type="http://schemas.openxmlformats.org/officeDocument/2006/relationships/hyperlink" Target="https://missingmigrants.iom.int/" TargetMode="External"/><Relationship Id="rId59" Type="http://schemas.openxmlformats.org/officeDocument/2006/relationships/hyperlink" Target="https://www.consilium.europa.eu/cs/press/press-releases/2015/06/22/fac-naval-operation/" TargetMode="External"/><Relationship Id="rId67" Type="http://schemas.openxmlformats.org/officeDocument/2006/relationships/hyperlink" Target="https://eur-lex.europa.eu/legal-content/CS/TXT/?uri=celex%3A32016R0399" TargetMode="External"/><Relationship Id="rId20" Type="http://schemas.openxmlformats.org/officeDocument/2006/relationships/hyperlink" Target="https://www.europol.europa.eu/faq/how-and-where-did-it-all-start" TargetMode="External"/><Relationship Id="rId41" Type="http://schemas.openxmlformats.org/officeDocument/2006/relationships/hyperlink" Target="https://frontex.europa.eu/along-eu-borders/migratory-routes/eastern-borders-route/" TargetMode="External"/><Relationship Id="rId54" Type="http://schemas.openxmlformats.org/officeDocument/2006/relationships/hyperlink" Target="https://frontex.europa.eu/along-eu-borders/main-operations/operation-poseidon-greece-/" TargetMode="External"/><Relationship Id="rId62" Type="http://schemas.openxmlformats.org/officeDocument/2006/relationships/hyperlink" Target="https://frontex.europa.eu/assets/Publications/Risk_Analysis/Risk_Analysis/Risk_Analysis_for_2019.pdf" TargetMode="External"/><Relationship Id="rId70" Type="http://schemas.openxmlformats.org/officeDocument/2006/relationships/hyperlink" Target="https://eur-lex.europa.eu/legal-content/CS/TXT/PDF/?uri=CELEX:12012E/TXT&amp;from=EN" TargetMode="External"/><Relationship Id="rId75" Type="http://schemas.openxmlformats.org/officeDocument/2006/relationships/hyperlink" Target="https://www.coe.int/en/web/ingo/-/the-release-of-carole-racket-a-victory-for-humani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vce.eu/en/education/unit-content/-/unit/02bb76df-d066-4c08-a58a-d4686a3e68ff/56e15a9a-7508-4a2b-9bbe-b5c3d2605ae4" TargetMode="External"/><Relationship Id="rId23" Type="http://schemas.openxmlformats.org/officeDocument/2006/relationships/hyperlink" Target="https://eur-lex.europa.eu/legal-content/CS/TXT/PDF/?uri=CELEX:52013DC0292&amp;from=EN" TargetMode="External"/><Relationship Id="rId28" Type="http://schemas.openxmlformats.org/officeDocument/2006/relationships/hyperlink" Target="https://frontex.europa.eu/media-centre/news-release/frontex-testing-the-future-of-border-checks-at-lisbon-airport-DI84r4" TargetMode="External"/><Relationship Id="rId36" Type="http://schemas.openxmlformats.org/officeDocument/2006/relationships/hyperlink" Target="https://www.euroskop.cz/300/sekce/co-je-schengen/" TargetMode="External"/><Relationship Id="rId49" Type="http://schemas.openxmlformats.org/officeDocument/2006/relationships/hyperlink" Target="https://www.novinky.cz/zahranicni/evropa/clanek/neziskove-organizace-usnadnuji-praci-paserakum-lidi-uvedl-frontex-40031765" TargetMode="External"/><Relationship Id="rId57" Type="http://schemas.openxmlformats.org/officeDocument/2006/relationships/hyperlink" Target="https://www.europol.europa.eu/newsroom/news/europol-and-frontex-sign-new-joint-action-pla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04216-2E91-4058-B772-BAB3A309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11999</Words>
  <Characters>79198</Characters>
  <Application>Microsoft Office Word</Application>
  <DocSecurity>0</DocSecurity>
  <Lines>1649</Lines>
  <Paragraphs>354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SPRAVCE</cp:lastModifiedBy>
  <cp:revision>35</cp:revision>
  <cp:lastPrinted>2020-04-17T19:32:00Z</cp:lastPrinted>
  <dcterms:created xsi:type="dcterms:W3CDTF">2020-04-17T15:36:00Z</dcterms:created>
  <dcterms:modified xsi:type="dcterms:W3CDTF">2020-05-06T09:01:00Z</dcterms:modified>
</cp:coreProperties>
</file>