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384BC" w14:textId="77777777" w:rsidR="006D0568" w:rsidRDefault="00000000">
      <w:pPr>
        <w:ind w:firstLine="0"/>
        <w:jc w:val="center"/>
        <w:rPr>
          <w:rFonts w:cs="Times New Roman"/>
          <w:b/>
          <w:caps/>
          <w:sz w:val="32"/>
          <w:szCs w:val="32"/>
        </w:rPr>
      </w:pPr>
      <w:bookmarkStart w:id="0" w:name="_Hlk134610434"/>
      <w:r>
        <w:rPr>
          <w:rFonts w:cs="Times New Roman"/>
          <w:b/>
          <w:caps/>
          <w:sz w:val="32"/>
          <w:szCs w:val="32"/>
        </w:rPr>
        <w:t>Univerzita Palackého v Olomouci</w:t>
      </w:r>
    </w:p>
    <w:p w14:paraId="4A57E71B" w14:textId="77777777" w:rsidR="006D0568" w:rsidRDefault="00000000">
      <w:pPr>
        <w:spacing w:after="60"/>
        <w:jc w:val="center"/>
        <w:rPr>
          <w:rFonts w:cs="Times New Roman"/>
          <w:b/>
          <w:caps/>
          <w:sz w:val="28"/>
          <w:szCs w:val="28"/>
        </w:rPr>
      </w:pPr>
      <w:r>
        <w:rPr>
          <w:rFonts w:cs="Times New Roman"/>
          <w:b/>
          <w:caps/>
          <w:sz w:val="28"/>
          <w:szCs w:val="28"/>
        </w:rPr>
        <w:t>fakulta zdravotnických věd</w:t>
      </w:r>
    </w:p>
    <w:p w14:paraId="2949C33D" w14:textId="77777777" w:rsidR="006D0568" w:rsidRDefault="00000000">
      <w:pPr>
        <w:pStyle w:val="Nadpis9"/>
        <w:numPr>
          <w:ilvl w:val="0"/>
          <w:numId w:val="0"/>
        </w:numPr>
        <w:ind w:firstLine="567"/>
        <w:jc w:val="center"/>
        <w:rPr>
          <w:rFonts w:ascii="Times New Roman" w:hAnsi="Times New Roman"/>
          <w:b/>
          <w:szCs w:val="24"/>
        </w:rPr>
      </w:pPr>
      <w:r>
        <w:rPr>
          <w:rFonts w:ascii="Times New Roman" w:hAnsi="Times New Roman"/>
          <w:b/>
          <w:szCs w:val="24"/>
        </w:rPr>
        <w:t>Ústav klinické rehabilitace</w:t>
      </w:r>
    </w:p>
    <w:p w14:paraId="0DD3B921" w14:textId="77777777" w:rsidR="006D0568" w:rsidRDefault="006D0568">
      <w:pPr>
        <w:rPr>
          <w:rFonts w:cs="Times New Roman"/>
        </w:rPr>
      </w:pPr>
    </w:p>
    <w:p w14:paraId="0E71E2C9" w14:textId="77777777" w:rsidR="006D0568" w:rsidRDefault="006D0568">
      <w:pPr>
        <w:rPr>
          <w:rFonts w:cs="Times New Roman"/>
        </w:rPr>
      </w:pPr>
    </w:p>
    <w:p w14:paraId="4215EA8C" w14:textId="77777777" w:rsidR="006D0568" w:rsidRDefault="006D0568">
      <w:pPr>
        <w:rPr>
          <w:rFonts w:cs="Times New Roman"/>
        </w:rPr>
      </w:pPr>
    </w:p>
    <w:p w14:paraId="5DD3D92B" w14:textId="77777777" w:rsidR="006D0568" w:rsidRDefault="006D0568">
      <w:pPr>
        <w:pStyle w:val="Zpat"/>
        <w:tabs>
          <w:tab w:val="clear" w:pos="4536"/>
          <w:tab w:val="clear" w:pos="9072"/>
        </w:tabs>
        <w:rPr>
          <w:rFonts w:ascii="Times New Roman" w:hAnsi="Times New Roman" w:cs="Times New Roman"/>
        </w:rPr>
      </w:pPr>
    </w:p>
    <w:p w14:paraId="233F3E6F" w14:textId="77777777" w:rsidR="006D0568" w:rsidRDefault="006D0568">
      <w:pPr>
        <w:pStyle w:val="Zpat"/>
        <w:tabs>
          <w:tab w:val="clear" w:pos="4536"/>
          <w:tab w:val="clear" w:pos="9072"/>
        </w:tabs>
        <w:rPr>
          <w:rFonts w:ascii="Times New Roman" w:hAnsi="Times New Roman" w:cs="Times New Roman"/>
        </w:rPr>
      </w:pPr>
    </w:p>
    <w:p w14:paraId="4C4AECCF" w14:textId="77777777" w:rsidR="006D0568" w:rsidRDefault="006D0568">
      <w:pPr>
        <w:pStyle w:val="Zpat"/>
        <w:tabs>
          <w:tab w:val="clear" w:pos="4536"/>
          <w:tab w:val="clear" w:pos="9072"/>
        </w:tabs>
        <w:rPr>
          <w:rFonts w:ascii="Times New Roman" w:hAnsi="Times New Roman" w:cs="Times New Roman"/>
        </w:rPr>
      </w:pPr>
    </w:p>
    <w:p w14:paraId="716B9BC9" w14:textId="77777777" w:rsidR="006D0568" w:rsidRDefault="006D0568">
      <w:pPr>
        <w:rPr>
          <w:rFonts w:cs="Times New Roman"/>
        </w:rPr>
      </w:pPr>
    </w:p>
    <w:p w14:paraId="48445F03" w14:textId="77777777" w:rsidR="006D0568" w:rsidRDefault="00000000">
      <w:pPr>
        <w:jc w:val="center"/>
        <w:rPr>
          <w:rFonts w:cs="Times New Roman"/>
          <w:sz w:val="28"/>
        </w:rPr>
      </w:pPr>
      <w:r>
        <w:rPr>
          <w:rFonts w:cs="Times New Roman"/>
          <w:sz w:val="28"/>
        </w:rPr>
        <w:t>Cyril Netušil</w:t>
      </w:r>
    </w:p>
    <w:p w14:paraId="01FDCCA3" w14:textId="77777777" w:rsidR="006D0568" w:rsidRDefault="006D0568">
      <w:pPr>
        <w:pStyle w:val="Zpat"/>
        <w:tabs>
          <w:tab w:val="clear" w:pos="4536"/>
          <w:tab w:val="clear" w:pos="9072"/>
        </w:tabs>
        <w:rPr>
          <w:rFonts w:ascii="Times New Roman" w:hAnsi="Times New Roman" w:cs="Times New Roman"/>
        </w:rPr>
      </w:pPr>
    </w:p>
    <w:p w14:paraId="00A034D4" w14:textId="77777777" w:rsidR="006D0568" w:rsidRDefault="006D0568">
      <w:pPr>
        <w:pStyle w:val="Zkladntext"/>
      </w:pPr>
    </w:p>
    <w:p w14:paraId="1D17518E" w14:textId="77777777" w:rsidR="006D0568" w:rsidRDefault="006D0568">
      <w:pPr>
        <w:pStyle w:val="Zkladntext"/>
      </w:pPr>
    </w:p>
    <w:p w14:paraId="22A08953" w14:textId="77777777" w:rsidR="006D0568" w:rsidRDefault="006D0568">
      <w:pPr>
        <w:pStyle w:val="Zkladntext"/>
      </w:pPr>
    </w:p>
    <w:p w14:paraId="03C10C8F" w14:textId="77777777" w:rsidR="006D0568" w:rsidRDefault="006D0568">
      <w:pPr>
        <w:pStyle w:val="Zkladntext"/>
      </w:pPr>
    </w:p>
    <w:p w14:paraId="200B8C27" w14:textId="77777777" w:rsidR="006D0568" w:rsidRDefault="006D0568">
      <w:pPr>
        <w:pStyle w:val="Zkladntext"/>
      </w:pPr>
    </w:p>
    <w:p w14:paraId="760C66DB" w14:textId="77777777" w:rsidR="006D0568" w:rsidRDefault="006D0568">
      <w:pPr>
        <w:pStyle w:val="Zkladntext"/>
      </w:pPr>
    </w:p>
    <w:p w14:paraId="54D2C7F8" w14:textId="77777777" w:rsidR="006D0568" w:rsidRDefault="00000000">
      <w:pPr>
        <w:pStyle w:val="Zpat"/>
        <w:tabs>
          <w:tab w:val="clear" w:pos="4536"/>
          <w:tab w:val="clear" w:pos="9072"/>
        </w:tabs>
        <w:jc w:val="center"/>
        <w:rPr>
          <w:rFonts w:ascii="Times New Roman" w:eastAsiaTheme="minorHAnsi" w:hAnsi="Times New Roman" w:cs="Times New Roman"/>
          <w:b/>
          <w:sz w:val="32"/>
          <w:lang w:eastAsia="en-US"/>
        </w:rPr>
      </w:pPr>
      <w:r>
        <w:rPr>
          <w:rFonts w:ascii="Times New Roman" w:eastAsiaTheme="minorHAnsi" w:hAnsi="Times New Roman" w:cs="Times New Roman"/>
          <w:b/>
          <w:sz w:val="32"/>
          <w:lang w:eastAsia="en-US"/>
        </w:rPr>
        <w:t>Efekt High Intensity Interval Training u chronického srdečního selhání</w:t>
      </w:r>
    </w:p>
    <w:p w14:paraId="354E669C" w14:textId="77777777" w:rsidR="006D0568" w:rsidRDefault="006D0568">
      <w:pPr>
        <w:pStyle w:val="Zpat"/>
        <w:tabs>
          <w:tab w:val="clear" w:pos="4536"/>
          <w:tab w:val="clear" w:pos="9072"/>
        </w:tabs>
        <w:jc w:val="center"/>
        <w:rPr>
          <w:rFonts w:ascii="Times New Roman" w:hAnsi="Times New Roman" w:cs="Times New Roman"/>
        </w:rPr>
      </w:pPr>
    </w:p>
    <w:p w14:paraId="1BC34FA2" w14:textId="77777777" w:rsidR="006D0568" w:rsidRDefault="00000000">
      <w:pPr>
        <w:jc w:val="center"/>
        <w:rPr>
          <w:rFonts w:cs="Times New Roman"/>
          <w:b/>
          <w:sz w:val="28"/>
          <w:szCs w:val="28"/>
        </w:rPr>
      </w:pPr>
      <w:r>
        <w:rPr>
          <w:rFonts w:cs="Times New Roman"/>
          <w:b/>
          <w:sz w:val="28"/>
          <w:szCs w:val="28"/>
        </w:rPr>
        <w:t>Bakalářská práce</w:t>
      </w:r>
    </w:p>
    <w:p w14:paraId="2ED2AEFA" w14:textId="77777777" w:rsidR="006D0568" w:rsidRDefault="006D0568">
      <w:pPr>
        <w:rPr>
          <w:rFonts w:cs="Times New Roman"/>
        </w:rPr>
      </w:pPr>
    </w:p>
    <w:p w14:paraId="638F7E57" w14:textId="77777777" w:rsidR="006D0568" w:rsidRDefault="006D0568">
      <w:pPr>
        <w:pStyle w:val="Zpat"/>
        <w:tabs>
          <w:tab w:val="clear" w:pos="4536"/>
          <w:tab w:val="clear" w:pos="9072"/>
        </w:tabs>
        <w:rPr>
          <w:rFonts w:ascii="Times New Roman" w:hAnsi="Times New Roman" w:cs="Times New Roman"/>
        </w:rPr>
      </w:pPr>
    </w:p>
    <w:p w14:paraId="12EEC16D" w14:textId="77777777" w:rsidR="006D0568" w:rsidRDefault="006D0568">
      <w:pPr>
        <w:rPr>
          <w:rFonts w:cs="Times New Roman"/>
        </w:rPr>
      </w:pPr>
    </w:p>
    <w:p w14:paraId="6C7F22B3" w14:textId="77777777" w:rsidR="006D0568" w:rsidRDefault="006D0568">
      <w:pPr>
        <w:pStyle w:val="Zpat"/>
        <w:tabs>
          <w:tab w:val="clear" w:pos="4536"/>
          <w:tab w:val="clear" w:pos="9072"/>
        </w:tabs>
        <w:rPr>
          <w:rFonts w:ascii="Times New Roman" w:hAnsi="Times New Roman" w:cs="Times New Roman"/>
        </w:rPr>
      </w:pPr>
    </w:p>
    <w:p w14:paraId="64631E64" w14:textId="77777777" w:rsidR="006D0568" w:rsidRDefault="006D0568">
      <w:pPr>
        <w:rPr>
          <w:rFonts w:cs="Times New Roman"/>
        </w:rPr>
      </w:pPr>
    </w:p>
    <w:p w14:paraId="4991DBC9" w14:textId="77777777" w:rsidR="006D0568" w:rsidRDefault="006D0568">
      <w:pPr>
        <w:rPr>
          <w:rFonts w:cs="Times New Roman"/>
        </w:rPr>
      </w:pPr>
    </w:p>
    <w:p w14:paraId="7BA998B7" w14:textId="77777777" w:rsidR="006D0568" w:rsidRDefault="006D0568">
      <w:pPr>
        <w:rPr>
          <w:rFonts w:cs="Times New Roman"/>
        </w:rPr>
      </w:pPr>
    </w:p>
    <w:p w14:paraId="3454977F" w14:textId="77777777" w:rsidR="006D0568" w:rsidRDefault="006D0568">
      <w:pPr>
        <w:rPr>
          <w:rFonts w:cs="Times New Roman"/>
        </w:rPr>
      </w:pPr>
    </w:p>
    <w:p w14:paraId="2C44B615" w14:textId="77777777" w:rsidR="006D0568" w:rsidRDefault="00000000">
      <w:pPr>
        <w:pStyle w:val="Zkladntext"/>
        <w:jc w:val="center"/>
        <w:rPr>
          <w:sz w:val="28"/>
          <w:szCs w:val="28"/>
        </w:rPr>
      </w:pPr>
      <w:r>
        <w:rPr>
          <w:sz w:val="28"/>
          <w:szCs w:val="28"/>
        </w:rPr>
        <w:t>Vedoucí práce: Mgr. Robert Vysoký, Ph.D.</w:t>
      </w:r>
    </w:p>
    <w:p w14:paraId="630A2063" w14:textId="77777777" w:rsidR="006D0568" w:rsidRDefault="006D0568">
      <w:pPr>
        <w:pStyle w:val="Zkladntext"/>
        <w:rPr>
          <w:sz w:val="28"/>
          <w:szCs w:val="28"/>
        </w:rPr>
      </w:pPr>
    </w:p>
    <w:p w14:paraId="1689713A" w14:textId="77777777" w:rsidR="006D0568" w:rsidRDefault="006D0568">
      <w:pPr>
        <w:pStyle w:val="Zkladntext"/>
        <w:rPr>
          <w:sz w:val="28"/>
          <w:szCs w:val="28"/>
        </w:rPr>
      </w:pPr>
    </w:p>
    <w:p w14:paraId="31C969D4" w14:textId="77777777" w:rsidR="006D0568" w:rsidRDefault="006D0568">
      <w:pPr>
        <w:pStyle w:val="Zkladntext"/>
        <w:rPr>
          <w:sz w:val="28"/>
          <w:szCs w:val="28"/>
        </w:rPr>
      </w:pPr>
    </w:p>
    <w:p w14:paraId="16EDC6DB" w14:textId="77777777" w:rsidR="006D0568" w:rsidRDefault="00000000">
      <w:pPr>
        <w:pStyle w:val="Zkladntext"/>
        <w:jc w:val="center"/>
        <w:rPr>
          <w:sz w:val="28"/>
          <w:szCs w:val="28"/>
        </w:rPr>
      </w:pPr>
      <w:r>
        <w:rPr>
          <w:sz w:val="28"/>
          <w:szCs w:val="28"/>
        </w:rPr>
        <w:t>Olomouc 2023</w:t>
      </w:r>
    </w:p>
    <w:p w14:paraId="3AF2750F" w14:textId="77777777" w:rsidR="006D0568" w:rsidRDefault="00000000">
      <w:pPr>
        <w:ind w:firstLine="0"/>
        <w:rPr>
          <w:sz w:val="28"/>
          <w:szCs w:val="28"/>
        </w:rPr>
      </w:pPr>
      <w:r>
        <w:br w:type="page"/>
      </w:r>
    </w:p>
    <w:p w14:paraId="02818E74" w14:textId="77777777" w:rsidR="006D0568" w:rsidRDefault="00000000">
      <w:pPr>
        <w:ind w:firstLine="0"/>
        <w:rPr>
          <w:rFonts w:cs="Times New Roman"/>
          <w:b/>
          <w:szCs w:val="24"/>
        </w:rPr>
      </w:pPr>
      <w:r>
        <w:rPr>
          <w:rFonts w:cs="Times New Roman"/>
          <w:b/>
          <w:szCs w:val="24"/>
        </w:rPr>
        <w:lastRenderedPageBreak/>
        <w:t xml:space="preserve">ANOTACE </w:t>
      </w:r>
    </w:p>
    <w:p w14:paraId="3F42AEFD" w14:textId="77777777" w:rsidR="006D0568" w:rsidRDefault="00000000">
      <w:pPr>
        <w:ind w:firstLine="0"/>
        <w:rPr>
          <w:rFonts w:cs="Times New Roman"/>
          <w:bCs/>
          <w:szCs w:val="24"/>
        </w:rPr>
      </w:pPr>
      <w:r>
        <w:rPr>
          <w:rFonts w:cs="Times New Roman"/>
          <w:b/>
          <w:szCs w:val="24"/>
        </w:rPr>
        <w:t xml:space="preserve">Typ závěrečné práce: </w:t>
      </w:r>
      <w:r>
        <w:rPr>
          <w:rFonts w:cs="Times New Roman"/>
          <w:bCs/>
          <w:szCs w:val="24"/>
        </w:rPr>
        <w:t>Bakalářská práce</w:t>
      </w:r>
    </w:p>
    <w:p w14:paraId="7C3FF840" w14:textId="77777777" w:rsidR="006D0568" w:rsidRDefault="00000000">
      <w:pPr>
        <w:ind w:firstLine="0"/>
        <w:rPr>
          <w:rFonts w:cs="Times New Roman"/>
          <w:b/>
          <w:bCs/>
          <w:szCs w:val="24"/>
        </w:rPr>
      </w:pPr>
      <w:r>
        <w:rPr>
          <w:rFonts w:cs="Times New Roman"/>
          <w:b/>
          <w:bCs/>
          <w:szCs w:val="24"/>
        </w:rPr>
        <w:t xml:space="preserve">Název práce: </w:t>
      </w:r>
      <w:r>
        <w:rPr>
          <w:rFonts w:cs="Times New Roman"/>
          <w:b/>
          <w:bCs/>
          <w:szCs w:val="24"/>
        </w:rPr>
        <w:tab/>
      </w:r>
      <w:r>
        <w:rPr>
          <w:rFonts w:cs="Times New Roman"/>
          <w:b/>
          <w:bCs/>
          <w:szCs w:val="24"/>
        </w:rPr>
        <w:tab/>
      </w:r>
      <w:r>
        <w:rPr>
          <w:rFonts w:cs="Times New Roman"/>
          <w:bCs/>
          <w:szCs w:val="24"/>
        </w:rPr>
        <w:t xml:space="preserve">Efekt high </w:t>
      </w:r>
      <w:proofErr w:type="gramStart"/>
      <w:r>
        <w:rPr>
          <w:rFonts w:cs="Times New Roman"/>
          <w:bCs/>
          <w:szCs w:val="24"/>
        </w:rPr>
        <w:t>intensity</w:t>
      </w:r>
      <w:proofErr w:type="gramEnd"/>
      <w:r>
        <w:rPr>
          <w:rFonts w:cs="Times New Roman"/>
          <w:bCs/>
          <w:szCs w:val="24"/>
        </w:rPr>
        <w:t xml:space="preserve"> interval training u chronického srdečního selhání</w:t>
      </w:r>
    </w:p>
    <w:p w14:paraId="3D23A603" w14:textId="77777777" w:rsidR="006D0568" w:rsidRDefault="00000000">
      <w:pPr>
        <w:ind w:firstLine="0"/>
        <w:rPr>
          <w:rFonts w:cs="Times New Roman"/>
          <w:b/>
          <w:bCs/>
          <w:szCs w:val="24"/>
        </w:rPr>
      </w:pPr>
      <w:r>
        <w:rPr>
          <w:rFonts w:cs="Times New Roman"/>
          <w:b/>
          <w:bCs/>
          <w:szCs w:val="24"/>
        </w:rPr>
        <w:t>Název práce v AJ:</w:t>
      </w:r>
      <w:r>
        <w:t xml:space="preserve"> </w:t>
      </w:r>
      <w:r>
        <w:tab/>
      </w:r>
      <w:r>
        <w:rPr>
          <w:rFonts w:cs="Times New Roman"/>
          <w:szCs w:val="24"/>
        </w:rPr>
        <w:t>Effects of High-Intensity Interval Training on patients with chronic heart failure</w:t>
      </w:r>
    </w:p>
    <w:p w14:paraId="1BA4972F" w14:textId="4C71C249" w:rsidR="006D0568" w:rsidRDefault="00000000">
      <w:pPr>
        <w:ind w:firstLine="0"/>
        <w:rPr>
          <w:rFonts w:cs="Times New Roman"/>
          <w:iCs/>
          <w:szCs w:val="24"/>
        </w:rPr>
      </w:pPr>
      <w:r>
        <w:rPr>
          <w:rFonts w:cs="Times New Roman"/>
          <w:b/>
          <w:bCs/>
          <w:szCs w:val="24"/>
        </w:rPr>
        <w:t>Datum zadání:</w:t>
      </w:r>
      <w:r>
        <w:rPr>
          <w:rFonts w:cs="Times New Roman"/>
          <w:b/>
          <w:bCs/>
          <w:szCs w:val="24"/>
        </w:rPr>
        <w:tab/>
      </w:r>
      <w:r>
        <w:rPr>
          <w:rFonts w:cs="Times New Roman"/>
          <w:b/>
          <w:bCs/>
          <w:szCs w:val="24"/>
        </w:rPr>
        <w:tab/>
        <w:t xml:space="preserve"> </w:t>
      </w:r>
      <w:r>
        <w:rPr>
          <w:rFonts w:cs="Times New Roman"/>
          <w:bCs/>
          <w:iCs/>
          <w:szCs w:val="24"/>
        </w:rPr>
        <w:t>2022–</w:t>
      </w:r>
      <w:r w:rsidR="00A54AA5">
        <w:rPr>
          <w:rFonts w:cs="Times New Roman"/>
          <w:bCs/>
          <w:iCs/>
          <w:szCs w:val="24"/>
        </w:rPr>
        <w:t>11</w:t>
      </w:r>
      <w:r>
        <w:rPr>
          <w:rFonts w:cs="Times New Roman"/>
          <w:bCs/>
          <w:iCs/>
          <w:szCs w:val="24"/>
        </w:rPr>
        <w:t>–</w:t>
      </w:r>
      <w:r w:rsidR="00A54AA5">
        <w:rPr>
          <w:rFonts w:cs="Times New Roman"/>
          <w:bCs/>
          <w:iCs/>
          <w:szCs w:val="24"/>
        </w:rPr>
        <w:t>30</w:t>
      </w:r>
    </w:p>
    <w:p w14:paraId="1448B49A" w14:textId="77777777" w:rsidR="006D0568" w:rsidRDefault="00000000">
      <w:pPr>
        <w:ind w:firstLine="0"/>
        <w:rPr>
          <w:rFonts w:cs="Times New Roman"/>
          <w:iCs/>
          <w:szCs w:val="24"/>
        </w:rPr>
      </w:pPr>
      <w:r>
        <w:rPr>
          <w:rFonts w:cs="Times New Roman"/>
          <w:b/>
          <w:bCs/>
          <w:iCs/>
          <w:szCs w:val="24"/>
        </w:rPr>
        <w:t xml:space="preserve">Datum odevzdání: </w:t>
      </w:r>
      <w:r>
        <w:rPr>
          <w:rFonts w:cs="Times New Roman"/>
          <w:b/>
          <w:bCs/>
          <w:iCs/>
          <w:szCs w:val="24"/>
        </w:rPr>
        <w:tab/>
        <w:t xml:space="preserve"> </w:t>
      </w:r>
      <w:r>
        <w:rPr>
          <w:rFonts w:cs="Times New Roman"/>
          <w:bCs/>
          <w:iCs/>
          <w:szCs w:val="24"/>
        </w:rPr>
        <w:t>2023–05–12</w:t>
      </w:r>
    </w:p>
    <w:p w14:paraId="44453935" w14:textId="77777777" w:rsidR="006D0568" w:rsidRDefault="00000000">
      <w:pPr>
        <w:ind w:firstLine="0"/>
        <w:rPr>
          <w:rFonts w:cs="Times New Roman"/>
          <w:bCs/>
          <w:szCs w:val="24"/>
        </w:rPr>
      </w:pPr>
      <w:r>
        <w:rPr>
          <w:rFonts w:cs="Times New Roman"/>
          <w:b/>
          <w:bCs/>
          <w:szCs w:val="24"/>
        </w:rPr>
        <w:t xml:space="preserve">Vysoká škola, fakulta, ústav: </w:t>
      </w:r>
      <w:r>
        <w:rPr>
          <w:rFonts w:cs="Times New Roman"/>
          <w:b/>
          <w:bCs/>
          <w:szCs w:val="24"/>
        </w:rPr>
        <w:tab/>
        <w:t xml:space="preserve">   </w:t>
      </w:r>
      <w:r>
        <w:rPr>
          <w:rFonts w:cs="Times New Roman"/>
          <w:szCs w:val="24"/>
        </w:rPr>
        <w:t>Univerzita</w:t>
      </w:r>
      <w:r>
        <w:rPr>
          <w:rFonts w:cs="Times New Roman"/>
          <w:bCs/>
          <w:szCs w:val="24"/>
        </w:rPr>
        <w:t xml:space="preserve"> Palackého v Olomouci</w:t>
      </w:r>
    </w:p>
    <w:p w14:paraId="2EB0881D" w14:textId="77777777" w:rsidR="006D0568" w:rsidRDefault="00000000">
      <w:pPr>
        <w:rPr>
          <w:rFonts w:cs="Times New Roman"/>
          <w:bCs/>
          <w:szCs w:val="24"/>
        </w:rPr>
      </w:pPr>
      <w:r>
        <w:rPr>
          <w:rFonts w:cs="Times New Roman"/>
          <w:bCs/>
          <w:szCs w:val="24"/>
        </w:rPr>
        <w:t xml:space="preserve">                                                   Fakulta zdravotnických věd </w:t>
      </w:r>
    </w:p>
    <w:p w14:paraId="45627C8D" w14:textId="77777777" w:rsidR="006D0568" w:rsidRDefault="00000000">
      <w:pPr>
        <w:rPr>
          <w:rFonts w:cs="Times New Roman"/>
          <w:szCs w:val="24"/>
        </w:rPr>
      </w:pPr>
      <w:r>
        <w:rPr>
          <w:rFonts w:cs="Times New Roman"/>
          <w:bCs/>
          <w:szCs w:val="24"/>
        </w:rPr>
        <w:t xml:space="preserve">                                                   Ústav klinické rehabilitace</w:t>
      </w:r>
    </w:p>
    <w:p w14:paraId="6E511A04" w14:textId="77777777" w:rsidR="006D0568" w:rsidRDefault="00000000">
      <w:pPr>
        <w:ind w:firstLine="0"/>
        <w:rPr>
          <w:rFonts w:cs="Times New Roman"/>
          <w:i/>
          <w:iCs/>
          <w:szCs w:val="24"/>
        </w:rPr>
      </w:pPr>
      <w:r>
        <w:rPr>
          <w:rFonts w:cs="Times New Roman"/>
          <w:b/>
          <w:bCs/>
          <w:szCs w:val="24"/>
        </w:rPr>
        <w:t xml:space="preserve">Autor práce: </w:t>
      </w:r>
      <w:r>
        <w:rPr>
          <w:rFonts w:cs="Times New Roman"/>
          <w:b/>
          <w:bCs/>
          <w:szCs w:val="24"/>
        </w:rPr>
        <w:tab/>
      </w:r>
      <w:r>
        <w:rPr>
          <w:rFonts w:cs="Times New Roman"/>
          <w:b/>
          <w:bCs/>
          <w:szCs w:val="24"/>
        </w:rPr>
        <w:tab/>
      </w:r>
      <w:r>
        <w:rPr>
          <w:rFonts w:cs="Times New Roman"/>
          <w:szCs w:val="24"/>
        </w:rPr>
        <w:t>Cyril Netušil</w:t>
      </w:r>
    </w:p>
    <w:p w14:paraId="386001C4" w14:textId="77777777" w:rsidR="006D0568" w:rsidRDefault="00000000">
      <w:pPr>
        <w:ind w:firstLine="0"/>
        <w:rPr>
          <w:rFonts w:cs="Times New Roman"/>
          <w:szCs w:val="24"/>
        </w:rPr>
      </w:pPr>
      <w:r>
        <w:rPr>
          <w:rFonts w:cs="Times New Roman"/>
          <w:b/>
          <w:bCs/>
          <w:szCs w:val="24"/>
        </w:rPr>
        <w:t xml:space="preserve">Vedoucí práce: </w:t>
      </w:r>
      <w:r>
        <w:rPr>
          <w:rFonts w:cs="Times New Roman"/>
          <w:b/>
          <w:bCs/>
          <w:szCs w:val="24"/>
        </w:rPr>
        <w:tab/>
      </w:r>
      <w:r>
        <w:rPr>
          <w:rFonts w:cs="Times New Roman"/>
          <w:b/>
          <w:bCs/>
          <w:szCs w:val="24"/>
        </w:rPr>
        <w:tab/>
      </w:r>
      <w:r>
        <w:rPr>
          <w:rFonts w:cs="Times New Roman"/>
          <w:szCs w:val="24"/>
        </w:rPr>
        <w:t>Mgr. Robert Vysoký, Ph.D.</w:t>
      </w:r>
    </w:p>
    <w:p w14:paraId="56308ED9" w14:textId="77777777" w:rsidR="006D0568" w:rsidRDefault="00000000">
      <w:pPr>
        <w:ind w:firstLine="0"/>
        <w:rPr>
          <w:rFonts w:cs="Times New Roman"/>
          <w:i/>
          <w:szCs w:val="24"/>
        </w:rPr>
      </w:pPr>
      <w:r>
        <w:rPr>
          <w:rFonts w:cs="Times New Roman"/>
          <w:b/>
          <w:bCs/>
          <w:szCs w:val="24"/>
        </w:rPr>
        <w:t xml:space="preserve">Oponent práce: </w:t>
      </w:r>
      <w:r>
        <w:rPr>
          <w:rFonts w:cs="Times New Roman"/>
          <w:b/>
          <w:bCs/>
          <w:szCs w:val="24"/>
        </w:rPr>
        <w:tab/>
      </w:r>
      <w:r>
        <w:rPr>
          <w:rFonts w:cs="Times New Roman"/>
          <w:b/>
          <w:bCs/>
          <w:szCs w:val="24"/>
        </w:rPr>
        <w:tab/>
      </w:r>
      <w:r>
        <w:rPr>
          <w:rFonts w:cs="Times New Roman"/>
          <w:szCs w:val="24"/>
        </w:rPr>
        <w:t>Mgr. Radek Mlíka, Ph.D.</w:t>
      </w:r>
    </w:p>
    <w:p w14:paraId="1FE50216" w14:textId="77777777" w:rsidR="006D0568" w:rsidRDefault="00000000">
      <w:pPr>
        <w:ind w:firstLine="0"/>
        <w:rPr>
          <w:rFonts w:cs="Times New Roman"/>
          <w:b/>
          <w:bCs/>
          <w:szCs w:val="24"/>
        </w:rPr>
      </w:pPr>
      <w:r>
        <w:rPr>
          <w:rFonts w:cs="Times New Roman"/>
          <w:b/>
          <w:bCs/>
          <w:szCs w:val="24"/>
        </w:rPr>
        <w:t xml:space="preserve">Abstrakt v ČJ: </w:t>
      </w:r>
    </w:p>
    <w:p w14:paraId="2F8DC502" w14:textId="2EAFC8B4" w:rsidR="006D0568" w:rsidRDefault="00A250C0">
      <w:pPr>
        <w:ind w:firstLine="0"/>
      </w:pPr>
      <w:r>
        <w:rPr>
          <w:rFonts w:cs="Times New Roman"/>
          <w:szCs w:val="24"/>
        </w:rPr>
        <w:t>Významným problémem dnešní doby jsou onemocnění srdce a cév, které se podílí až z 33 % na celkové</w:t>
      </w:r>
      <w:r w:rsidR="00AB3A1F">
        <w:rPr>
          <w:rFonts w:cs="Times New Roman"/>
          <w:szCs w:val="24"/>
        </w:rPr>
        <w:t xml:space="preserve"> celosvětové</w:t>
      </w:r>
      <w:r>
        <w:rPr>
          <w:rFonts w:cs="Times New Roman"/>
          <w:szCs w:val="24"/>
        </w:rPr>
        <w:t xml:space="preserve"> roční mortalitě. Pro snížení těchto vysokých čísel je třeba zvýšit povědomí o tomto problému, motivovat populaci k aktivnějšímu a zdravějšímu životnímu stylu a zajistit kvalitní péči v rámci kardiální rehabilitace. Cílem této bakalářské práce je prezentovat výsledky studií v rámci rehabilitační metody High Intensity Interval Training, ukázat její efekt u pacientů s chronickým srdečním onemocněním, porovnat ji s běžně používanými metodami kardiální rehabilitace a vysvětlit benefity či bariéry v preskripci toho</w:t>
      </w:r>
      <w:r w:rsidR="00107052">
        <w:rPr>
          <w:rFonts w:cs="Times New Roman"/>
          <w:szCs w:val="24"/>
        </w:rPr>
        <w:t>to</w:t>
      </w:r>
      <w:r>
        <w:rPr>
          <w:rFonts w:cs="Times New Roman"/>
          <w:szCs w:val="24"/>
        </w:rPr>
        <w:t xml:space="preserve"> tréninku. Výsledky studií vyhledávaných v databázích, jako jsou ProQuest, PubMed či Google Scholar, ukazují v porovnání s metodou středně intenzivního kontinuálního tréninku vyšší zlepšení VO2max, celkové fyzické kondice a pracovní tolerance u kardiaků. Zároveň se tato metoda prokazuje jako bezpečná, časově efektivn</w:t>
      </w:r>
      <w:r w:rsidR="00771D7A">
        <w:rPr>
          <w:rFonts w:cs="Times New Roman"/>
          <w:szCs w:val="24"/>
        </w:rPr>
        <w:t>í</w:t>
      </w:r>
      <w:r>
        <w:rPr>
          <w:rFonts w:cs="Times New Roman"/>
          <w:szCs w:val="24"/>
        </w:rPr>
        <w:t xml:space="preserve"> a některými pacienty preferovanou volbou rehabilitace.</w:t>
      </w:r>
    </w:p>
    <w:p w14:paraId="6CCBAE59" w14:textId="77777777" w:rsidR="006D0568" w:rsidRDefault="00000000">
      <w:pPr>
        <w:ind w:firstLine="0"/>
        <w:rPr>
          <w:rFonts w:cs="Times New Roman"/>
          <w:b/>
          <w:bCs/>
          <w:szCs w:val="24"/>
        </w:rPr>
      </w:pPr>
      <w:r>
        <w:rPr>
          <w:rFonts w:cs="Times New Roman"/>
          <w:b/>
          <w:bCs/>
          <w:szCs w:val="24"/>
        </w:rPr>
        <w:t>Abstrakt v AJ:</w:t>
      </w:r>
    </w:p>
    <w:p w14:paraId="5CEC7741" w14:textId="3CFC344E" w:rsidR="006D0568" w:rsidRDefault="00000000">
      <w:pPr>
        <w:ind w:firstLine="0"/>
        <w:contextualSpacing/>
        <w:rPr>
          <w:rFonts w:cs="Times New Roman"/>
          <w:szCs w:val="24"/>
        </w:rPr>
      </w:pPr>
      <w:r>
        <w:rPr>
          <w:rFonts w:cs="Times New Roman"/>
          <w:szCs w:val="24"/>
        </w:rPr>
        <w:t xml:space="preserve">Cardiovascular diseases are a </w:t>
      </w:r>
      <w:r w:rsidR="00A250C0">
        <w:rPr>
          <w:rFonts w:cs="Times New Roman"/>
          <w:szCs w:val="24"/>
        </w:rPr>
        <w:t>significant</w:t>
      </w:r>
      <w:r>
        <w:rPr>
          <w:rFonts w:cs="Times New Roman"/>
          <w:szCs w:val="24"/>
        </w:rPr>
        <w:t xml:space="preserve"> problem today, accounting for up to 33 % of all </w:t>
      </w:r>
      <w:r w:rsidR="00AB3A1F">
        <w:rPr>
          <w:rFonts w:cs="Times New Roman"/>
          <w:szCs w:val="24"/>
        </w:rPr>
        <w:t xml:space="preserve">worldwide </w:t>
      </w:r>
      <w:r>
        <w:rPr>
          <w:rFonts w:cs="Times New Roman"/>
          <w:szCs w:val="24"/>
        </w:rPr>
        <w:t xml:space="preserve">annual mortality. To reduce these high figures, we need to raise awareness of the problem, motivate the population to lead a more active and healthy lifestyle and provide quality care in cardiac rehabilitation. The aim of this thesis is to present the results of studies in the rehabilitation method of High Intensity Interval Training, to show its effect in patients with chronic heart disease, to compare it with commonly used methods of cardiac rehabilitation and to explain the benefits or barriers in prescribing this training. The results of studies searched in databases such as ProQuest, PubMed and Google Scholar show better improvements in VO2max, overall fitness and work tolerance in cardiac </w:t>
      </w:r>
      <w:r>
        <w:rPr>
          <w:rFonts w:cs="Times New Roman"/>
          <w:szCs w:val="24"/>
        </w:rPr>
        <w:lastRenderedPageBreak/>
        <w:t xml:space="preserve">patients compared to the moderate </w:t>
      </w:r>
      <w:proofErr w:type="gramStart"/>
      <w:r>
        <w:rPr>
          <w:rFonts w:cs="Times New Roman"/>
          <w:szCs w:val="24"/>
        </w:rPr>
        <w:t>intensity</w:t>
      </w:r>
      <w:proofErr w:type="gramEnd"/>
      <w:r>
        <w:rPr>
          <w:rFonts w:cs="Times New Roman"/>
          <w:szCs w:val="24"/>
        </w:rPr>
        <w:t xml:space="preserve"> continuous training method. At the same time, this method proves to be safe, time efficient and is the preferred choice of rehabilitation by some patients.</w:t>
      </w:r>
    </w:p>
    <w:p w14:paraId="76A7DA3E" w14:textId="3B9AB40A" w:rsidR="006D0568" w:rsidRDefault="00000000">
      <w:pPr>
        <w:ind w:firstLine="0"/>
        <w:rPr>
          <w:rFonts w:cs="Times New Roman"/>
          <w:b/>
          <w:bCs/>
          <w:szCs w:val="24"/>
        </w:rPr>
      </w:pPr>
      <w:r>
        <w:rPr>
          <w:rFonts w:cs="Times New Roman"/>
          <w:b/>
          <w:bCs/>
          <w:szCs w:val="24"/>
        </w:rPr>
        <w:t xml:space="preserve">Klíčová slova v ČJ: </w:t>
      </w:r>
      <w:r>
        <w:rPr>
          <w:rFonts w:cs="Times New Roman"/>
          <w:b/>
          <w:bCs/>
          <w:szCs w:val="24"/>
        </w:rPr>
        <w:tab/>
      </w:r>
      <w:r>
        <w:rPr>
          <w:rFonts w:cs="Times New Roman"/>
          <w:szCs w:val="24"/>
        </w:rPr>
        <w:t xml:space="preserve">HIIT, High Intensity Interval Training, infarkt myokardu, chronické srdeční </w:t>
      </w:r>
      <w:r w:rsidR="00C61D15">
        <w:rPr>
          <w:rFonts w:cs="Times New Roman"/>
          <w:szCs w:val="24"/>
        </w:rPr>
        <w:t>selhání</w:t>
      </w:r>
      <w:r>
        <w:rPr>
          <w:rFonts w:cs="Times New Roman"/>
          <w:szCs w:val="24"/>
        </w:rPr>
        <w:t>, kardiak</w:t>
      </w:r>
    </w:p>
    <w:p w14:paraId="206C705D" w14:textId="77777777" w:rsidR="006D0568" w:rsidRDefault="00000000">
      <w:pPr>
        <w:ind w:firstLine="0"/>
        <w:rPr>
          <w:rFonts w:cs="Times New Roman"/>
          <w:szCs w:val="24"/>
        </w:rPr>
      </w:pPr>
      <w:r>
        <w:rPr>
          <w:rFonts w:cs="Times New Roman"/>
          <w:b/>
          <w:bCs/>
          <w:szCs w:val="24"/>
        </w:rPr>
        <w:t>Klíčová slova v AJ:</w:t>
      </w:r>
      <w:r>
        <w:rPr>
          <w:rFonts w:cs="Times New Roman"/>
          <w:b/>
          <w:bCs/>
          <w:szCs w:val="24"/>
        </w:rPr>
        <w:tab/>
      </w:r>
      <w:r>
        <w:rPr>
          <w:rFonts w:cs="Times New Roman"/>
          <w:szCs w:val="24"/>
        </w:rPr>
        <w:t>HIIT, High Intensity Interval Training, Heart Failure, Myocardial infarction, cardiac</w:t>
      </w:r>
    </w:p>
    <w:p w14:paraId="7B1F72BA" w14:textId="0870F0EC" w:rsidR="006D0568" w:rsidRDefault="00000000">
      <w:pPr>
        <w:ind w:firstLine="0"/>
        <w:rPr>
          <w:rFonts w:cs="Times New Roman"/>
          <w:i/>
          <w:szCs w:val="24"/>
        </w:rPr>
      </w:pPr>
      <w:r>
        <w:rPr>
          <w:rFonts w:cs="Times New Roman"/>
          <w:b/>
          <w:bCs/>
          <w:szCs w:val="24"/>
        </w:rPr>
        <w:t xml:space="preserve">Rozsah: </w:t>
      </w:r>
      <w:r>
        <w:rPr>
          <w:rFonts w:cs="Times New Roman"/>
          <w:b/>
          <w:bCs/>
          <w:szCs w:val="24"/>
        </w:rPr>
        <w:tab/>
      </w:r>
      <w:r>
        <w:rPr>
          <w:rFonts w:cs="Times New Roman"/>
          <w:b/>
          <w:bCs/>
          <w:szCs w:val="24"/>
        </w:rPr>
        <w:tab/>
      </w:r>
      <w:r>
        <w:rPr>
          <w:rFonts w:cs="Times New Roman"/>
          <w:b/>
          <w:bCs/>
          <w:szCs w:val="24"/>
        </w:rPr>
        <w:tab/>
      </w:r>
      <w:r>
        <w:rPr>
          <w:rFonts w:cs="Times New Roman"/>
          <w:szCs w:val="24"/>
        </w:rPr>
        <w:t>5</w:t>
      </w:r>
      <w:r w:rsidR="00B676C2">
        <w:rPr>
          <w:rFonts w:cs="Times New Roman"/>
          <w:szCs w:val="24"/>
        </w:rPr>
        <w:t>5</w:t>
      </w:r>
      <w:r>
        <w:rPr>
          <w:rFonts w:cs="Times New Roman"/>
          <w:szCs w:val="24"/>
        </w:rPr>
        <w:t xml:space="preserve"> stran</w:t>
      </w:r>
      <w:r>
        <w:br w:type="page"/>
      </w:r>
    </w:p>
    <w:p w14:paraId="727EC20B" w14:textId="77777777" w:rsidR="001E6B66" w:rsidRDefault="001E6B66" w:rsidP="001E6B66">
      <w:pPr>
        <w:pStyle w:val="Uvod"/>
        <w:rPr>
          <w:b/>
          <w:bCs w:val="0"/>
          <w:sz w:val="28"/>
          <w:szCs w:val="28"/>
        </w:rPr>
      </w:pPr>
      <w:r w:rsidRPr="00C17DFF">
        <w:rPr>
          <w:b/>
          <w:bCs w:val="0"/>
          <w:sz w:val="28"/>
          <w:szCs w:val="28"/>
        </w:rPr>
        <w:lastRenderedPageBreak/>
        <w:t>Poděkování</w:t>
      </w:r>
    </w:p>
    <w:p w14:paraId="4F9EA69D" w14:textId="0F41878A" w:rsidR="001E6B66" w:rsidRDefault="001E6B66" w:rsidP="001E6B66">
      <w:r>
        <w:t>Chtěl bych poděkovat Mgr. Robertu Vysokému, Ph.D. za jeho ochotu, čas a odbornou pomoc při konzultacích a vedení této bakalářské práce, a také za jeho cenné připomínky a návrhy během její tvorby.</w:t>
      </w:r>
    </w:p>
    <w:p w14:paraId="527810F8" w14:textId="497B037C" w:rsidR="001E6B66" w:rsidRPr="001E6B66" w:rsidRDefault="001E6B66" w:rsidP="001E6B66">
      <w:r>
        <w:t>Dále bych chtěl poděkovat Mgr. Ivanu Hudečkovi za kontrolu a korekturu této práce.</w:t>
      </w:r>
    </w:p>
    <w:p w14:paraId="7A967D4E" w14:textId="77777777" w:rsidR="006D0568" w:rsidRDefault="006D0568">
      <w:pPr>
        <w:rPr>
          <w:rFonts w:cs="Times New Roman"/>
          <w:szCs w:val="24"/>
        </w:rPr>
      </w:pPr>
    </w:p>
    <w:p w14:paraId="7B681DB4" w14:textId="77777777" w:rsidR="001E6B66" w:rsidRDefault="001E6B66">
      <w:pPr>
        <w:rPr>
          <w:rFonts w:cs="Times New Roman"/>
          <w:szCs w:val="24"/>
        </w:rPr>
        <w:sectPr w:rsidR="001E6B66">
          <w:footerReference w:type="default" r:id="rId11"/>
          <w:pgSz w:w="11906" w:h="16838"/>
          <w:pgMar w:top="1418" w:right="1134" w:bottom="1418" w:left="1134" w:header="0" w:footer="709" w:gutter="0"/>
          <w:pgNumType w:start="5"/>
          <w:cols w:space="708"/>
          <w:formProt w:val="0"/>
          <w:docGrid w:linePitch="360"/>
        </w:sectPr>
      </w:pPr>
    </w:p>
    <w:bookmarkStart w:id="1" w:name="_Toc134617309" w:displacedByCustomXml="next"/>
    <w:sdt>
      <w:sdtPr>
        <w:rPr>
          <w:rFonts w:ascii="Times New Roman" w:eastAsiaTheme="minorHAnsi" w:hAnsi="Times New Roman" w:cstheme="minorBidi"/>
          <w:color w:val="auto"/>
          <w:sz w:val="24"/>
          <w:szCs w:val="22"/>
          <w:lang w:eastAsia="en-US"/>
        </w:rPr>
        <w:id w:val="-223684376"/>
        <w:docPartObj>
          <w:docPartGallery w:val="Table of Contents"/>
          <w:docPartUnique/>
        </w:docPartObj>
      </w:sdtPr>
      <w:sdtEndPr>
        <w:rPr>
          <w:b/>
          <w:bCs/>
        </w:rPr>
      </w:sdtEndPr>
      <w:sdtContent>
        <w:p w14:paraId="530C38A7" w14:textId="3F31ECCA" w:rsidR="000E721B" w:rsidRDefault="000E721B">
          <w:pPr>
            <w:pStyle w:val="Nadpisobsahu"/>
            <w:rPr>
              <w:rFonts w:ascii="Times New Roman" w:hAnsi="Times New Roman" w:cs="Times New Roman"/>
              <w:b/>
              <w:bCs/>
              <w:color w:val="auto"/>
            </w:rPr>
          </w:pPr>
          <w:r w:rsidRPr="000E721B">
            <w:rPr>
              <w:rFonts w:ascii="Times New Roman" w:hAnsi="Times New Roman" w:cs="Times New Roman"/>
              <w:b/>
              <w:bCs/>
              <w:color w:val="auto"/>
            </w:rPr>
            <w:t>Obsah</w:t>
          </w:r>
          <w:bookmarkEnd w:id="1"/>
        </w:p>
        <w:p w14:paraId="5496AFE1" w14:textId="77777777" w:rsidR="000E721B" w:rsidRPr="000E721B" w:rsidRDefault="000E721B" w:rsidP="000E721B">
          <w:pPr>
            <w:rPr>
              <w:lang w:eastAsia="cs-CZ"/>
            </w:rPr>
          </w:pPr>
        </w:p>
        <w:p w14:paraId="396DD022" w14:textId="3A824D37" w:rsidR="000E721B" w:rsidRDefault="000E721B">
          <w:pPr>
            <w:pStyle w:val="Obsah1"/>
            <w:tabs>
              <w:tab w:val="right" w:leader="dot" w:pos="9628"/>
            </w:tabs>
            <w:rPr>
              <w:rStyle w:val="Hypertextovodkaz"/>
              <w:noProof/>
            </w:rPr>
          </w:pPr>
          <w:r>
            <w:fldChar w:fldCharType="begin"/>
          </w:r>
          <w:r>
            <w:instrText xml:space="preserve"> TOC \o "1-3" \h \z \u </w:instrText>
          </w:r>
          <w:r>
            <w:fldChar w:fldCharType="separate"/>
          </w:r>
          <w:hyperlink w:anchor="_Toc134617309" w:history="1">
            <w:r>
              <w:rPr>
                <w:rStyle w:val="Hypertextovodkaz"/>
                <w:noProof/>
              </w:rPr>
              <w:t>Úvod</w:t>
            </w:r>
            <w:r>
              <w:rPr>
                <w:noProof/>
                <w:webHidden/>
              </w:rPr>
              <w:tab/>
              <w:t>8</w:t>
            </w:r>
          </w:hyperlink>
        </w:p>
        <w:p w14:paraId="536363FD" w14:textId="73F75D4A" w:rsidR="000E721B" w:rsidRPr="000E721B" w:rsidRDefault="000E721B" w:rsidP="000E721B">
          <w:pPr>
            <w:pStyle w:val="Obsah1"/>
            <w:rPr>
              <w:b/>
              <w:bCs/>
              <w:noProof/>
            </w:rPr>
          </w:pPr>
          <w:r>
            <w:rPr>
              <w:noProof/>
            </w:rPr>
            <w:t>Přehled poznatků</w:t>
          </w:r>
          <w:r>
            <w:rPr>
              <w:noProof/>
            </w:rPr>
            <w:ptab w:relativeTo="margin" w:alignment="right" w:leader="dot"/>
          </w:r>
          <w:r>
            <w:rPr>
              <w:noProof/>
            </w:rPr>
            <w:t>10</w:t>
          </w:r>
        </w:p>
        <w:p w14:paraId="44D669B0" w14:textId="033B568A" w:rsidR="000E721B" w:rsidRDefault="00000000">
          <w:pPr>
            <w:pStyle w:val="Obsah1"/>
            <w:tabs>
              <w:tab w:val="left" w:pos="1100"/>
              <w:tab w:val="right" w:leader="dot" w:pos="9628"/>
            </w:tabs>
            <w:rPr>
              <w:rFonts w:asciiTheme="minorHAnsi" w:eastAsiaTheme="minorEastAsia" w:hAnsiTheme="minorHAnsi"/>
              <w:noProof/>
              <w:kern w:val="2"/>
              <w:sz w:val="22"/>
              <w:lang w:eastAsia="cs-CZ"/>
              <w14:ligatures w14:val="standardContextual"/>
            </w:rPr>
          </w:pPr>
          <w:hyperlink w:anchor="_Toc134617310" w:history="1">
            <w:r w:rsidR="000E721B" w:rsidRPr="002740B3">
              <w:rPr>
                <w:rStyle w:val="Hypertextovodkaz"/>
                <w:noProof/>
              </w:rPr>
              <w:t>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Fyziologie srdce</w:t>
            </w:r>
            <w:r w:rsidR="000E721B">
              <w:rPr>
                <w:noProof/>
                <w:webHidden/>
              </w:rPr>
              <w:tab/>
            </w:r>
            <w:r w:rsidR="000E721B">
              <w:rPr>
                <w:noProof/>
                <w:webHidden/>
              </w:rPr>
              <w:fldChar w:fldCharType="begin"/>
            </w:r>
            <w:r w:rsidR="000E721B">
              <w:rPr>
                <w:noProof/>
                <w:webHidden/>
              </w:rPr>
              <w:instrText xml:space="preserve"> PAGEREF _Toc134617310 \h </w:instrText>
            </w:r>
            <w:r w:rsidR="000E721B">
              <w:rPr>
                <w:noProof/>
                <w:webHidden/>
              </w:rPr>
            </w:r>
            <w:r w:rsidR="000E721B">
              <w:rPr>
                <w:noProof/>
                <w:webHidden/>
              </w:rPr>
              <w:fldChar w:fldCharType="separate"/>
            </w:r>
            <w:r w:rsidR="000E721B">
              <w:rPr>
                <w:noProof/>
                <w:webHidden/>
              </w:rPr>
              <w:t>10</w:t>
            </w:r>
            <w:r w:rsidR="000E721B">
              <w:rPr>
                <w:noProof/>
                <w:webHidden/>
              </w:rPr>
              <w:fldChar w:fldCharType="end"/>
            </w:r>
          </w:hyperlink>
        </w:p>
        <w:p w14:paraId="70A16DC2" w14:textId="70EA3C20"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11" w:history="1">
            <w:r w:rsidR="000E721B" w:rsidRPr="002740B3">
              <w:rPr>
                <w:rStyle w:val="Hypertextovodkaz"/>
                <w:noProof/>
              </w:rPr>
              <w:t>1.1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Srdeční cyklus</w:t>
            </w:r>
            <w:r w:rsidR="000E721B">
              <w:rPr>
                <w:noProof/>
                <w:webHidden/>
              </w:rPr>
              <w:tab/>
            </w:r>
            <w:r w:rsidR="000E721B">
              <w:rPr>
                <w:noProof/>
                <w:webHidden/>
              </w:rPr>
              <w:fldChar w:fldCharType="begin"/>
            </w:r>
            <w:r w:rsidR="000E721B">
              <w:rPr>
                <w:noProof/>
                <w:webHidden/>
              </w:rPr>
              <w:instrText xml:space="preserve"> PAGEREF _Toc134617311 \h </w:instrText>
            </w:r>
            <w:r w:rsidR="000E721B">
              <w:rPr>
                <w:noProof/>
                <w:webHidden/>
              </w:rPr>
            </w:r>
            <w:r w:rsidR="000E721B">
              <w:rPr>
                <w:noProof/>
                <w:webHidden/>
              </w:rPr>
              <w:fldChar w:fldCharType="separate"/>
            </w:r>
            <w:r w:rsidR="000E721B">
              <w:rPr>
                <w:noProof/>
                <w:webHidden/>
              </w:rPr>
              <w:t>11</w:t>
            </w:r>
            <w:r w:rsidR="000E721B">
              <w:rPr>
                <w:noProof/>
                <w:webHidden/>
              </w:rPr>
              <w:fldChar w:fldCharType="end"/>
            </w:r>
          </w:hyperlink>
        </w:p>
        <w:p w14:paraId="7BFCB019" w14:textId="0FA6EC18" w:rsidR="000E721B" w:rsidRDefault="00000000">
          <w:pPr>
            <w:pStyle w:val="Obsah1"/>
            <w:tabs>
              <w:tab w:val="left" w:pos="1100"/>
              <w:tab w:val="right" w:leader="dot" w:pos="9628"/>
            </w:tabs>
            <w:rPr>
              <w:rFonts w:asciiTheme="minorHAnsi" w:eastAsiaTheme="minorEastAsia" w:hAnsiTheme="minorHAnsi"/>
              <w:noProof/>
              <w:kern w:val="2"/>
              <w:sz w:val="22"/>
              <w:lang w:eastAsia="cs-CZ"/>
              <w14:ligatures w14:val="standardContextual"/>
            </w:rPr>
          </w:pPr>
          <w:hyperlink w:anchor="_Toc134617312" w:history="1">
            <w:r w:rsidR="000E721B" w:rsidRPr="002740B3">
              <w:rPr>
                <w:rStyle w:val="Hypertextovodkaz"/>
                <w:noProof/>
              </w:rPr>
              <w:t>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Vyšetřovací metody</w:t>
            </w:r>
            <w:r w:rsidR="000E721B">
              <w:rPr>
                <w:noProof/>
                <w:webHidden/>
              </w:rPr>
              <w:tab/>
            </w:r>
            <w:r w:rsidR="000E721B">
              <w:rPr>
                <w:noProof/>
                <w:webHidden/>
              </w:rPr>
              <w:fldChar w:fldCharType="begin"/>
            </w:r>
            <w:r w:rsidR="000E721B">
              <w:rPr>
                <w:noProof/>
                <w:webHidden/>
              </w:rPr>
              <w:instrText xml:space="preserve"> PAGEREF _Toc134617312 \h </w:instrText>
            </w:r>
            <w:r w:rsidR="000E721B">
              <w:rPr>
                <w:noProof/>
                <w:webHidden/>
              </w:rPr>
            </w:r>
            <w:r w:rsidR="000E721B">
              <w:rPr>
                <w:noProof/>
                <w:webHidden/>
              </w:rPr>
              <w:fldChar w:fldCharType="separate"/>
            </w:r>
            <w:r w:rsidR="000E721B">
              <w:rPr>
                <w:noProof/>
                <w:webHidden/>
              </w:rPr>
              <w:t>13</w:t>
            </w:r>
            <w:r w:rsidR="000E721B">
              <w:rPr>
                <w:noProof/>
                <w:webHidden/>
              </w:rPr>
              <w:fldChar w:fldCharType="end"/>
            </w:r>
          </w:hyperlink>
        </w:p>
        <w:p w14:paraId="27FC9C67" w14:textId="3B0906A5"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13" w:history="1">
            <w:r w:rsidR="000E721B" w:rsidRPr="002740B3">
              <w:rPr>
                <w:rStyle w:val="Hypertextovodkaz"/>
                <w:noProof/>
              </w:rPr>
              <w:t>2.1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Anamnéza</w:t>
            </w:r>
            <w:r w:rsidR="000E721B">
              <w:rPr>
                <w:noProof/>
                <w:webHidden/>
              </w:rPr>
              <w:tab/>
            </w:r>
            <w:r w:rsidR="000E721B">
              <w:rPr>
                <w:noProof/>
                <w:webHidden/>
              </w:rPr>
              <w:fldChar w:fldCharType="begin"/>
            </w:r>
            <w:r w:rsidR="000E721B">
              <w:rPr>
                <w:noProof/>
                <w:webHidden/>
              </w:rPr>
              <w:instrText xml:space="preserve"> PAGEREF _Toc134617313 \h </w:instrText>
            </w:r>
            <w:r w:rsidR="000E721B">
              <w:rPr>
                <w:noProof/>
                <w:webHidden/>
              </w:rPr>
            </w:r>
            <w:r w:rsidR="000E721B">
              <w:rPr>
                <w:noProof/>
                <w:webHidden/>
              </w:rPr>
              <w:fldChar w:fldCharType="separate"/>
            </w:r>
            <w:r w:rsidR="000E721B">
              <w:rPr>
                <w:noProof/>
                <w:webHidden/>
              </w:rPr>
              <w:t>13</w:t>
            </w:r>
            <w:r w:rsidR="000E721B">
              <w:rPr>
                <w:noProof/>
                <w:webHidden/>
              </w:rPr>
              <w:fldChar w:fldCharType="end"/>
            </w:r>
          </w:hyperlink>
        </w:p>
        <w:p w14:paraId="2108F5DC" w14:textId="03C1F23E"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14" w:history="1">
            <w:r w:rsidR="000E721B" w:rsidRPr="002740B3">
              <w:rPr>
                <w:rStyle w:val="Hypertextovodkaz"/>
                <w:noProof/>
              </w:rPr>
              <w:t>2.2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Fyzikální vyšetření</w:t>
            </w:r>
            <w:r w:rsidR="000E721B">
              <w:rPr>
                <w:noProof/>
                <w:webHidden/>
              </w:rPr>
              <w:tab/>
            </w:r>
            <w:r w:rsidR="000E721B">
              <w:rPr>
                <w:noProof/>
                <w:webHidden/>
              </w:rPr>
              <w:fldChar w:fldCharType="begin"/>
            </w:r>
            <w:r w:rsidR="000E721B">
              <w:rPr>
                <w:noProof/>
                <w:webHidden/>
              </w:rPr>
              <w:instrText xml:space="preserve"> PAGEREF _Toc134617314 \h </w:instrText>
            </w:r>
            <w:r w:rsidR="000E721B">
              <w:rPr>
                <w:noProof/>
                <w:webHidden/>
              </w:rPr>
            </w:r>
            <w:r w:rsidR="000E721B">
              <w:rPr>
                <w:noProof/>
                <w:webHidden/>
              </w:rPr>
              <w:fldChar w:fldCharType="separate"/>
            </w:r>
            <w:r w:rsidR="000E721B">
              <w:rPr>
                <w:noProof/>
                <w:webHidden/>
              </w:rPr>
              <w:t>13</w:t>
            </w:r>
            <w:r w:rsidR="000E721B">
              <w:rPr>
                <w:noProof/>
                <w:webHidden/>
              </w:rPr>
              <w:fldChar w:fldCharType="end"/>
            </w:r>
          </w:hyperlink>
        </w:p>
        <w:p w14:paraId="6FCCB59C" w14:textId="5480E48D"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15" w:history="1">
            <w:r w:rsidR="000E721B" w:rsidRPr="002740B3">
              <w:rPr>
                <w:rStyle w:val="Hypertextovodkaz"/>
                <w:noProof/>
              </w:rPr>
              <w:t>2.2.1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Pohled</w:t>
            </w:r>
            <w:r w:rsidR="000E721B">
              <w:rPr>
                <w:noProof/>
                <w:webHidden/>
              </w:rPr>
              <w:tab/>
            </w:r>
            <w:r w:rsidR="000E721B">
              <w:rPr>
                <w:noProof/>
                <w:webHidden/>
              </w:rPr>
              <w:fldChar w:fldCharType="begin"/>
            </w:r>
            <w:r w:rsidR="000E721B">
              <w:rPr>
                <w:noProof/>
                <w:webHidden/>
              </w:rPr>
              <w:instrText xml:space="preserve"> PAGEREF _Toc134617315 \h </w:instrText>
            </w:r>
            <w:r w:rsidR="000E721B">
              <w:rPr>
                <w:noProof/>
                <w:webHidden/>
              </w:rPr>
            </w:r>
            <w:r w:rsidR="000E721B">
              <w:rPr>
                <w:noProof/>
                <w:webHidden/>
              </w:rPr>
              <w:fldChar w:fldCharType="separate"/>
            </w:r>
            <w:r w:rsidR="000E721B">
              <w:rPr>
                <w:noProof/>
                <w:webHidden/>
              </w:rPr>
              <w:t>13</w:t>
            </w:r>
            <w:r w:rsidR="000E721B">
              <w:rPr>
                <w:noProof/>
                <w:webHidden/>
              </w:rPr>
              <w:fldChar w:fldCharType="end"/>
            </w:r>
          </w:hyperlink>
        </w:p>
        <w:p w14:paraId="1B6026D2" w14:textId="7424F9E5"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16" w:history="1">
            <w:r w:rsidR="000E721B" w:rsidRPr="002740B3">
              <w:rPr>
                <w:rStyle w:val="Hypertextovodkaz"/>
                <w:noProof/>
              </w:rPr>
              <w:t>2.2.2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Poklep</w:t>
            </w:r>
            <w:r w:rsidR="000E721B">
              <w:rPr>
                <w:noProof/>
                <w:webHidden/>
              </w:rPr>
              <w:tab/>
            </w:r>
            <w:r w:rsidR="000E721B">
              <w:rPr>
                <w:noProof/>
                <w:webHidden/>
              </w:rPr>
              <w:fldChar w:fldCharType="begin"/>
            </w:r>
            <w:r w:rsidR="000E721B">
              <w:rPr>
                <w:noProof/>
                <w:webHidden/>
              </w:rPr>
              <w:instrText xml:space="preserve"> PAGEREF _Toc134617316 \h </w:instrText>
            </w:r>
            <w:r w:rsidR="000E721B">
              <w:rPr>
                <w:noProof/>
                <w:webHidden/>
              </w:rPr>
            </w:r>
            <w:r w:rsidR="000E721B">
              <w:rPr>
                <w:noProof/>
                <w:webHidden/>
              </w:rPr>
              <w:fldChar w:fldCharType="separate"/>
            </w:r>
            <w:r w:rsidR="000E721B">
              <w:rPr>
                <w:noProof/>
                <w:webHidden/>
              </w:rPr>
              <w:t>13</w:t>
            </w:r>
            <w:r w:rsidR="000E721B">
              <w:rPr>
                <w:noProof/>
                <w:webHidden/>
              </w:rPr>
              <w:fldChar w:fldCharType="end"/>
            </w:r>
          </w:hyperlink>
        </w:p>
        <w:p w14:paraId="52BE1796" w14:textId="34BAA416"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17" w:history="1">
            <w:r w:rsidR="000E721B" w:rsidRPr="002740B3">
              <w:rPr>
                <w:rStyle w:val="Hypertextovodkaz"/>
                <w:noProof/>
              </w:rPr>
              <w:t>2.2.3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Pohmat</w:t>
            </w:r>
            <w:r w:rsidR="000E721B">
              <w:rPr>
                <w:noProof/>
                <w:webHidden/>
              </w:rPr>
              <w:tab/>
            </w:r>
            <w:r w:rsidR="000E721B">
              <w:rPr>
                <w:noProof/>
                <w:webHidden/>
              </w:rPr>
              <w:fldChar w:fldCharType="begin"/>
            </w:r>
            <w:r w:rsidR="000E721B">
              <w:rPr>
                <w:noProof/>
                <w:webHidden/>
              </w:rPr>
              <w:instrText xml:space="preserve"> PAGEREF _Toc134617317 \h </w:instrText>
            </w:r>
            <w:r w:rsidR="000E721B">
              <w:rPr>
                <w:noProof/>
                <w:webHidden/>
              </w:rPr>
            </w:r>
            <w:r w:rsidR="000E721B">
              <w:rPr>
                <w:noProof/>
                <w:webHidden/>
              </w:rPr>
              <w:fldChar w:fldCharType="separate"/>
            </w:r>
            <w:r w:rsidR="000E721B">
              <w:rPr>
                <w:noProof/>
                <w:webHidden/>
              </w:rPr>
              <w:t>14</w:t>
            </w:r>
            <w:r w:rsidR="000E721B">
              <w:rPr>
                <w:noProof/>
                <w:webHidden/>
              </w:rPr>
              <w:fldChar w:fldCharType="end"/>
            </w:r>
          </w:hyperlink>
        </w:p>
        <w:p w14:paraId="619BB267" w14:textId="582EE6F5"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18" w:history="1">
            <w:r w:rsidR="000E721B" w:rsidRPr="002740B3">
              <w:rPr>
                <w:rStyle w:val="Hypertextovodkaz"/>
                <w:noProof/>
              </w:rPr>
              <w:t>2.2.4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Poslech</w:t>
            </w:r>
            <w:r w:rsidR="000E721B">
              <w:rPr>
                <w:noProof/>
                <w:webHidden/>
              </w:rPr>
              <w:tab/>
            </w:r>
            <w:r w:rsidR="000E721B">
              <w:rPr>
                <w:noProof/>
                <w:webHidden/>
              </w:rPr>
              <w:fldChar w:fldCharType="begin"/>
            </w:r>
            <w:r w:rsidR="000E721B">
              <w:rPr>
                <w:noProof/>
                <w:webHidden/>
              </w:rPr>
              <w:instrText xml:space="preserve"> PAGEREF _Toc134617318 \h </w:instrText>
            </w:r>
            <w:r w:rsidR="000E721B">
              <w:rPr>
                <w:noProof/>
                <w:webHidden/>
              </w:rPr>
            </w:r>
            <w:r w:rsidR="000E721B">
              <w:rPr>
                <w:noProof/>
                <w:webHidden/>
              </w:rPr>
              <w:fldChar w:fldCharType="separate"/>
            </w:r>
            <w:r w:rsidR="000E721B">
              <w:rPr>
                <w:noProof/>
                <w:webHidden/>
              </w:rPr>
              <w:t>14</w:t>
            </w:r>
            <w:r w:rsidR="000E721B">
              <w:rPr>
                <w:noProof/>
                <w:webHidden/>
              </w:rPr>
              <w:fldChar w:fldCharType="end"/>
            </w:r>
          </w:hyperlink>
        </w:p>
        <w:p w14:paraId="2D17FC40" w14:textId="6B1613A7"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19" w:history="1">
            <w:r w:rsidR="000E721B" w:rsidRPr="002740B3">
              <w:rPr>
                <w:rStyle w:val="Hypertextovodkaz"/>
                <w:noProof/>
              </w:rPr>
              <w:t>2.3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Vyšetření krevního pulsu</w:t>
            </w:r>
            <w:r w:rsidR="000E721B">
              <w:rPr>
                <w:noProof/>
                <w:webHidden/>
              </w:rPr>
              <w:tab/>
            </w:r>
            <w:r w:rsidR="000E721B">
              <w:rPr>
                <w:noProof/>
                <w:webHidden/>
              </w:rPr>
              <w:fldChar w:fldCharType="begin"/>
            </w:r>
            <w:r w:rsidR="000E721B">
              <w:rPr>
                <w:noProof/>
                <w:webHidden/>
              </w:rPr>
              <w:instrText xml:space="preserve"> PAGEREF _Toc134617319 \h </w:instrText>
            </w:r>
            <w:r w:rsidR="000E721B">
              <w:rPr>
                <w:noProof/>
                <w:webHidden/>
              </w:rPr>
            </w:r>
            <w:r w:rsidR="000E721B">
              <w:rPr>
                <w:noProof/>
                <w:webHidden/>
              </w:rPr>
              <w:fldChar w:fldCharType="separate"/>
            </w:r>
            <w:r w:rsidR="000E721B">
              <w:rPr>
                <w:noProof/>
                <w:webHidden/>
              </w:rPr>
              <w:t>14</w:t>
            </w:r>
            <w:r w:rsidR="000E721B">
              <w:rPr>
                <w:noProof/>
                <w:webHidden/>
              </w:rPr>
              <w:fldChar w:fldCharType="end"/>
            </w:r>
          </w:hyperlink>
        </w:p>
        <w:p w14:paraId="0C34ED22" w14:textId="56B3CAA1"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20" w:history="1">
            <w:r w:rsidR="000E721B" w:rsidRPr="002740B3">
              <w:rPr>
                <w:rStyle w:val="Hypertextovodkaz"/>
                <w:noProof/>
              </w:rPr>
              <w:t>2.4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Vyšetření krevního tlaku</w:t>
            </w:r>
            <w:r w:rsidR="000E721B">
              <w:rPr>
                <w:noProof/>
                <w:webHidden/>
              </w:rPr>
              <w:tab/>
            </w:r>
            <w:r w:rsidR="000E721B">
              <w:rPr>
                <w:noProof/>
                <w:webHidden/>
              </w:rPr>
              <w:fldChar w:fldCharType="begin"/>
            </w:r>
            <w:r w:rsidR="000E721B">
              <w:rPr>
                <w:noProof/>
                <w:webHidden/>
              </w:rPr>
              <w:instrText xml:space="preserve"> PAGEREF _Toc134617320 \h </w:instrText>
            </w:r>
            <w:r w:rsidR="000E721B">
              <w:rPr>
                <w:noProof/>
                <w:webHidden/>
              </w:rPr>
            </w:r>
            <w:r w:rsidR="000E721B">
              <w:rPr>
                <w:noProof/>
                <w:webHidden/>
              </w:rPr>
              <w:fldChar w:fldCharType="separate"/>
            </w:r>
            <w:r w:rsidR="000E721B">
              <w:rPr>
                <w:noProof/>
                <w:webHidden/>
              </w:rPr>
              <w:t>14</w:t>
            </w:r>
            <w:r w:rsidR="000E721B">
              <w:rPr>
                <w:noProof/>
                <w:webHidden/>
              </w:rPr>
              <w:fldChar w:fldCharType="end"/>
            </w:r>
          </w:hyperlink>
        </w:p>
        <w:p w14:paraId="6579E892" w14:textId="766EEBDD"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21" w:history="1">
            <w:r w:rsidR="000E721B" w:rsidRPr="002740B3">
              <w:rPr>
                <w:rStyle w:val="Hypertextovodkaz"/>
                <w:noProof/>
              </w:rPr>
              <w:t>2.5</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Elektrokardiografie</w:t>
            </w:r>
            <w:r w:rsidR="000E721B">
              <w:rPr>
                <w:noProof/>
                <w:webHidden/>
              </w:rPr>
              <w:tab/>
            </w:r>
            <w:r w:rsidR="000E721B">
              <w:rPr>
                <w:noProof/>
                <w:webHidden/>
              </w:rPr>
              <w:fldChar w:fldCharType="begin"/>
            </w:r>
            <w:r w:rsidR="000E721B">
              <w:rPr>
                <w:noProof/>
                <w:webHidden/>
              </w:rPr>
              <w:instrText xml:space="preserve"> PAGEREF _Toc134617321 \h </w:instrText>
            </w:r>
            <w:r w:rsidR="000E721B">
              <w:rPr>
                <w:noProof/>
                <w:webHidden/>
              </w:rPr>
            </w:r>
            <w:r w:rsidR="000E721B">
              <w:rPr>
                <w:noProof/>
                <w:webHidden/>
              </w:rPr>
              <w:fldChar w:fldCharType="separate"/>
            </w:r>
            <w:r w:rsidR="000E721B">
              <w:rPr>
                <w:noProof/>
                <w:webHidden/>
              </w:rPr>
              <w:t>15</w:t>
            </w:r>
            <w:r w:rsidR="000E721B">
              <w:rPr>
                <w:noProof/>
                <w:webHidden/>
              </w:rPr>
              <w:fldChar w:fldCharType="end"/>
            </w:r>
          </w:hyperlink>
        </w:p>
        <w:p w14:paraId="10DC2439" w14:textId="662366F6"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22" w:history="1">
            <w:r w:rsidR="000E721B" w:rsidRPr="002740B3">
              <w:rPr>
                <w:rStyle w:val="Hypertextovodkaz"/>
                <w:noProof/>
              </w:rPr>
              <w:t>2.5.1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E</w:t>
            </w:r>
            <w:r w:rsidR="001471F8">
              <w:rPr>
                <w:rStyle w:val="Hypertextovodkaz"/>
                <w:noProof/>
              </w:rPr>
              <w:t xml:space="preserve">lektrokardiografická </w:t>
            </w:r>
            <w:r w:rsidR="000E721B" w:rsidRPr="002740B3">
              <w:rPr>
                <w:rStyle w:val="Hypertextovodkaz"/>
                <w:noProof/>
              </w:rPr>
              <w:t>křivka</w:t>
            </w:r>
            <w:r w:rsidR="000E721B">
              <w:rPr>
                <w:noProof/>
                <w:webHidden/>
              </w:rPr>
              <w:tab/>
            </w:r>
            <w:r w:rsidR="000E721B">
              <w:rPr>
                <w:noProof/>
                <w:webHidden/>
              </w:rPr>
              <w:fldChar w:fldCharType="begin"/>
            </w:r>
            <w:r w:rsidR="000E721B">
              <w:rPr>
                <w:noProof/>
                <w:webHidden/>
              </w:rPr>
              <w:instrText xml:space="preserve"> PAGEREF _Toc134617322 \h </w:instrText>
            </w:r>
            <w:r w:rsidR="000E721B">
              <w:rPr>
                <w:noProof/>
                <w:webHidden/>
              </w:rPr>
            </w:r>
            <w:r w:rsidR="000E721B">
              <w:rPr>
                <w:noProof/>
                <w:webHidden/>
              </w:rPr>
              <w:fldChar w:fldCharType="separate"/>
            </w:r>
            <w:r w:rsidR="000E721B">
              <w:rPr>
                <w:noProof/>
                <w:webHidden/>
              </w:rPr>
              <w:t>16</w:t>
            </w:r>
            <w:r w:rsidR="000E721B">
              <w:rPr>
                <w:noProof/>
                <w:webHidden/>
              </w:rPr>
              <w:fldChar w:fldCharType="end"/>
            </w:r>
          </w:hyperlink>
        </w:p>
        <w:p w14:paraId="686669DC" w14:textId="5CD1375E"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23" w:history="1">
            <w:r w:rsidR="000E721B" w:rsidRPr="002740B3">
              <w:rPr>
                <w:rStyle w:val="Hypertextovodkaz"/>
                <w:noProof/>
              </w:rPr>
              <w:t>2.6</w:t>
            </w:r>
            <w:r w:rsidR="000E721B">
              <w:rPr>
                <w:rFonts w:asciiTheme="minorHAnsi" w:eastAsiaTheme="minorEastAsia" w:hAnsiTheme="minorHAnsi"/>
                <w:noProof/>
                <w:kern w:val="2"/>
                <w:sz w:val="22"/>
                <w:lang w:eastAsia="cs-CZ"/>
                <w14:ligatures w14:val="standardContextual"/>
              </w:rPr>
              <w:tab/>
            </w:r>
            <w:r w:rsidR="001471F8">
              <w:rPr>
                <w:rStyle w:val="Hypertextovodkaz"/>
                <w:noProof/>
              </w:rPr>
              <w:t>Technologie výpočetní tomografie</w:t>
            </w:r>
            <w:r w:rsidR="000E721B">
              <w:rPr>
                <w:noProof/>
                <w:webHidden/>
              </w:rPr>
              <w:tab/>
            </w:r>
            <w:r w:rsidR="000E721B">
              <w:rPr>
                <w:noProof/>
                <w:webHidden/>
              </w:rPr>
              <w:fldChar w:fldCharType="begin"/>
            </w:r>
            <w:r w:rsidR="000E721B">
              <w:rPr>
                <w:noProof/>
                <w:webHidden/>
              </w:rPr>
              <w:instrText xml:space="preserve"> PAGEREF _Toc134617323 \h </w:instrText>
            </w:r>
            <w:r w:rsidR="000E721B">
              <w:rPr>
                <w:noProof/>
                <w:webHidden/>
              </w:rPr>
            </w:r>
            <w:r w:rsidR="000E721B">
              <w:rPr>
                <w:noProof/>
                <w:webHidden/>
              </w:rPr>
              <w:fldChar w:fldCharType="separate"/>
            </w:r>
            <w:r w:rsidR="000E721B">
              <w:rPr>
                <w:noProof/>
                <w:webHidden/>
              </w:rPr>
              <w:t>17</w:t>
            </w:r>
            <w:r w:rsidR="000E721B">
              <w:rPr>
                <w:noProof/>
                <w:webHidden/>
              </w:rPr>
              <w:fldChar w:fldCharType="end"/>
            </w:r>
          </w:hyperlink>
        </w:p>
        <w:p w14:paraId="3BF7FDE1" w14:textId="57015458"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24" w:history="1">
            <w:r w:rsidR="000E721B" w:rsidRPr="002740B3">
              <w:rPr>
                <w:rStyle w:val="Hypertextovodkaz"/>
                <w:noProof/>
              </w:rPr>
              <w:t>2.6.1</w:t>
            </w:r>
            <w:r w:rsidR="000E721B">
              <w:rPr>
                <w:rFonts w:asciiTheme="minorHAnsi" w:eastAsiaTheme="minorEastAsia" w:hAnsiTheme="minorHAnsi"/>
                <w:noProof/>
                <w:kern w:val="2"/>
                <w:sz w:val="22"/>
                <w:lang w:eastAsia="cs-CZ"/>
                <w14:ligatures w14:val="standardContextual"/>
              </w:rPr>
              <w:tab/>
            </w:r>
            <w:r w:rsidR="001471F8">
              <w:rPr>
                <w:rStyle w:val="Hypertextovodkaz"/>
                <w:noProof/>
              </w:rPr>
              <w:t>Jednofotonová emisní tomografie</w:t>
            </w:r>
            <w:r w:rsidR="000E721B">
              <w:rPr>
                <w:noProof/>
                <w:webHidden/>
              </w:rPr>
              <w:tab/>
            </w:r>
            <w:r w:rsidR="000E721B">
              <w:rPr>
                <w:noProof/>
                <w:webHidden/>
              </w:rPr>
              <w:fldChar w:fldCharType="begin"/>
            </w:r>
            <w:r w:rsidR="000E721B">
              <w:rPr>
                <w:noProof/>
                <w:webHidden/>
              </w:rPr>
              <w:instrText xml:space="preserve"> PAGEREF _Toc134617324 \h </w:instrText>
            </w:r>
            <w:r w:rsidR="000E721B">
              <w:rPr>
                <w:noProof/>
                <w:webHidden/>
              </w:rPr>
            </w:r>
            <w:r w:rsidR="000E721B">
              <w:rPr>
                <w:noProof/>
                <w:webHidden/>
              </w:rPr>
              <w:fldChar w:fldCharType="separate"/>
            </w:r>
            <w:r w:rsidR="000E721B">
              <w:rPr>
                <w:noProof/>
                <w:webHidden/>
              </w:rPr>
              <w:t>17</w:t>
            </w:r>
            <w:r w:rsidR="000E721B">
              <w:rPr>
                <w:noProof/>
                <w:webHidden/>
              </w:rPr>
              <w:fldChar w:fldCharType="end"/>
            </w:r>
          </w:hyperlink>
        </w:p>
        <w:p w14:paraId="33D37C3A" w14:textId="5DA96A5B"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25" w:history="1">
            <w:r w:rsidR="000E721B" w:rsidRPr="002740B3">
              <w:rPr>
                <w:rStyle w:val="Hypertextovodkaz"/>
                <w:noProof/>
              </w:rPr>
              <w:t>2.6.2</w:t>
            </w:r>
            <w:r w:rsidR="000E721B">
              <w:rPr>
                <w:rFonts w:asciiTheme="minorHAnsi" w:eastAsiaTheme="minorEastAsia" w:hAnsiTheme="minorHAnsi"/>
                <w:noProof/>
                <w:kern w:val="2"/>
                <w:sz w:val="22"/>
                <w:lang w:eastAsia="cs-CZ"/>
                <w14:ligatures w14:val="standardContextual"/>
              </w:rPr>
              <w:tab/>
            </w:r>
            <w:r w:rsidR="001471F8">
              <w:rPr>
                <w:rStyle w:val="Hypertextovodkaz"/>
                <w:noProof/>
              </w:rPr>
              <w:t>Pozitronová emisní tomografie</w:t>
            </w:r>
            <w:r w:rsidR="000E721B">
              <w:rPr>
                <w:noProof/>
                <w:webHidden/>
              </w:rPr>
              <w:tab/>
            </w:r>
            <w:r w:rsidR="000E721B">
              <w:rPr>
                <w:noProof/>
                <w:webHidden/>
              </w:rPr>
              <w:fldChar w:fldCharType="begin"/>
            </w:r>
            <w:r w:rsidR="000E721B">
              <w:rPr>
                <w:noProof/>
                <w:webHidden/>
              </w:rPr>
              <w:instrText xml:space="preserve"> PAGEREF _Toc134617325 \h </w:instrText>
            </w:r>
            <w:r w:rsidR="000E721B">
              <w:rPr>
                <w:noProof/>
                <w:webHidden/>
              </w:rPr>
            </w:r>
            <w:r w:rsidR="000E721B">
              <w:rPr>
                <w:noProof/>
                <w:webHidden/>
              </w:rPr>
              <w:fldChar w:fldCharType="separate"/>
            </w:r>
            <w:r w:rsidR="000E721B">
              <w:rPr>
                <w:noProof/>
                <w:webHidden/>
              </w:rPr>
              <w:t>18</w:t>
            </w:r>
            <w:r w:rsidR="000E721B">
              <w:rPr>
                <w:noProof/>
                <w:webHidden/>
              </w:rPr>
              <w:fldChar w:fldCharType="end"/>
            </w:r>
          </w:hyperlink>
        </w:p>
        <w:p w14:paraId="53518E97" w14:textId="413E5B22"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26" w:history="1">
            <w:r w:rsidR="000E721B" w:rsidRPr="002740B3">
              <w:rPr>
                <w:rStyle w:val="Hypertextovodkaz"/>
                <w:noProof/>
              </w:rPr>
              <w:t>2.6.3</w:t>
            </w:r>
            <w:r w:rsidR="000E721B">
              <w:rPr>
                <w:rFonts w:asciiTheme="minorHAnsi" w:eastAsiaTheme="minorEastAsia" w:hAnsiTheme="minorHAnsi"/>
                <w:noProof/>
                <w:kern w:val="2"/>
                <w:sz w:val="22"/>
                <w:lang w:eastAsia="cs-CZ"/>
                <w14:ligatures w14:val="standardContextual"/>
              </w:rPr>
              <w:tab/>
            </w:r>
            <w:r w:rsidR="001471F8">
              <w:rPr>
                <w:rStyle w:val="Hypertextovodkaz"/>
                <w:noProof/>
              </w:rPr>
              <w:t>Výpočetní tomografie</w:t>
            </w:r>
            <w:r w:rsidR="000E721B">
              <w:rPr>
                <w:noProof/>
                <w:webHidden/>
              </w:rPr>
              <w:tab/>
            </w:r>
            <w:r w:rsidR="000E721B">
              <w:rPr>
                <w:noProof/>
                <w:webHidden/>
              </w:rPr>
              <w:fldChar w:fldCharType="begin"/>
            </w:r>
            <w:r w:rsidR="000E721B">
              <w:rPr>
                <w:noProof/>
                <w:webHidden/>
              </w:rPr>
              <w:instrText xml:space="preserve"> PAGEREF _Toc134617326 \h </w:instrText>
            </w:r>
            <w:r w:rsidR="000E721B">
              <w:rPr>
                <w:noProof/>
                <w:webHidden/>
              </w:rPr>
            </w:r>
            <w:r w:rsidR="000E721B">
              <w:rPr>
                <w:noProof/>
                <w:webHidden/>
              </w:rPr>
              <w:fldChar w:fldCharType="separate"/>
            </w:r>
            <w:r w:rsidR="000E721B">
              <w:rPr>
                <w:noProof/>
                <w:webHidden/>
              </w:rPr>
              <w:t>18</w:t>
            </w:r>
            <w:r w:rsidR="000E721B">
              <w:rPr>
                <w:noProof/>
                <w:webHidden/>
              </w:rPr>
              <w:fldChar w:fldCharType="end"/>
            </w:r>
          </w:hyperlink>
        </w:p>
        <w:p w14:paraId="7AD828AB" w14:textId="65489CF7" w:rsidR="000E721B" w:rsidRDefault="00000000">
          <w:pPr>
            <w:pStyle w:val="Obsah1"/>
            <w:tabs>
              <w:tab w:val="left" w:pos="1100"/>
              <w:tab w:val="right" w:leader="dot" w:pos="9628"/>
            </w:tabs>
            <w:rPr>
              <w:rFonts w:asciiTheme="minorHAnsi" w:eastAsiaTheme="minorEastAsia" w:hAnsiTheme="minorHAnsi"/>
              <w:noProof/>
              <w:kern w:val="2"/>
              <w:sz w:val="22"/>
              <w:lang w:eastAsia="cs-CZ"/>
              <w14:ligatures w14:val="standardContextual"/>
            </w:rPr>
          </w:pPr>
          <w:hyperlink w:anchor="_Toc134617327" w:history="1">
            <w:r w:rsidR="000E721B" w:rsidRPr="002740B3">
              <w:rPr>
                <w:rStyle w:val="Hypertextovodkaz"/>
                <w:noProof/>
              </w:rPr>
              <w:t>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Chronické srdeční selhání</w:t>
            </w:r>
            <w:r w:rsidR="000E721B">
              <w:rPr>
                <w:noProof/>
                <w:webHidden/>
              </w:rPr>
              <w:tab/>
            </w:r>
            <w:r w:rsidR="000E721B">
              <w:rPr>
                <w:noProof/>
                <w:webHidden/>
              </w:rPr>
              <w:fldChar w:fldCharType="begin"/>
            </w:r>
            <w:r w:rsidR="000E721B">
              <w:rPr>
                <w:noProof/>
                <w:webHidden/>
              </w:rPr>
              <w:instrText xml:space="preserve"> PAGEREF _Toc134617327 \h </w:instrText>
            </w:r>
            <w:r w:rsidR="000E721B">
              <w:rPr>
                <w:noProof/>
                <w:webHidden/>
              </w:rPr>
            </w:r>
            <w:r w:rsidR="000E721B">
              <w:rPr>
                <w:noProof/>
                <w:webHidden/>
              </w:rPr>
              <w:fldChar w:fldCharType="separate"/>
            </w:r>
            <w:r w:rsidR="000E721B">
              <w:rPr>
                <w:noProof/>
                <w:webHidden/>
              </w:rPr>
              <w:t>19</w:t>
            </w:r>
            <w:r w:rsidR="000E721B">
              <w:rPr>
                <w:noProof/>
                <w:webHidden/>
              </w:rPr>
              <w:fldChar w:fldCharType="end"/>
            </w:r>
          </w:hyperlink>
        </w:p>
        <w:p w14:paraId="519D24F3" w14:textId="680FC31E"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28" w:history="1">
            <w:r w:rsidR="000E721B" w:rsidRPr="002740B3">
              <w:rPr>
                <w:rStyle w:val="Hypertextovodkaz"/>
                <w:noProof/>
              </w:rPr>
              <w:t>3.1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Etiologie</w:t>
            </w:r>
            <w:r w:rsidR="000E721B">
              <w:rPr>
                <w:noProof/>
                <w:webHidden/>
              </w:rPr>
              <w:tab/>
            </w:r>
            <w:r w:rsidR="000E721B">
              <w:rPr>
                <w:noProof/>
                <w:webHidden/>
              </w:rPr>
              <w:fldChar w:fldCharType="begin"/>
            </w:r>
            <w:r w:rsidR="000E721B">
              <w:rPr>
                <w:noProof/>
                <w:webHidden/>
              </w:rPr>
              <w:instrText xml:space="preserve"> PAGEREF _Toc134617328 \h </w:instrText>
            </w:r>
            <w:r w:rsidR="000E721B">
              <w:rPr>
                <w:noProof/>
                <w:webHidden/>
              </w:rPr>
            </w:r>
            <w:r w:rsidR="000E721B">
              <w:rPr>
                <w:noProof/>
                <w:webHidden/>
              </w:rPr>
              <w:fldChar w:fldCharType="separate"/>
            </w:r>
            <w:r w:rsidR="000E721B">
              <w:rPr>
                <w:noProof/>
                <w:webHidden/>
              </w:rPr>
              <w:t>19</w:t>
            </w:r>
            <w:r w:rsidR="000E721B">
              <w:rPr>
                <w:noProof/>
                <w:webHidden/>
              </w:rPr>
              <w:fldChar w:fldCharType="end"/>
            </w:r>
          </w:hyperlink>
        </w:p>
        <w:p w14:paraId="149F6FCC" w14:textId="1D55C917"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29" w:history="1">
            <w:r w:rsidR="000E721B" w:rsidRPr="002740B3">
              <w:rPr>
                <w:rStyle w:val="Hypertextovodkaz"/>
                <w:noProof/>
              </w:rPr>
              <w:t>3.2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Klinické známky onemocnění</w:t>
            </w:r>
            <w:r w:rsidR="000E721B">
              <w:rPr>
                <w:noProof/>
                <w:webHidden/>
              </w:rPr>
              <w:tab/>
            </w:r>
            <w:r w:rsidR="000E721B">
              <w:rPr>
                <w:noProof/>
                <w:webHidden/>
              </w:rPr>
              <w:fldChar w:fldCharType="begin"/>
            </w:r>
            <w:r w:rsidR="000E721B">
              <w:rPr>
                <w:noProof/>
                <w:webHidden/>
              </w:rPr>
              <w:instrText xml:space="preserve"> PAGEREF _Toc134617329 \h </w:instrText>
            </w:r>
            <w:r w:rsidR="000E721B">
              <w:rPr>
                <w:noProof/>
                <w:webHidden/>
              </w:rPr>
            </w:r>
            <w:r w:rsidR="000E721B">
              <w:rPr>
                <w:noProof/>
                <w:webHidden/>
              </w:rPr>
              <w:fldChar w:fldCharType="separate"/>
            </w:r>
            <w:r w:rsidR="000E721B">
              <w:rPr>
                <w:noProof/>
                <w:webHidden/>
              </w:rPr>
              <w:t>19</w:t>
            </w:r>
            <w:r w:rsidR="000E721B">
              <w:rPr>
                <w:noProof/>
                <w:webHidden/>
              </w:rPr>
              <w:fldChar w:fldCharType="end"/>
            </w:r>
          </w:hyperlink>
        </w:p>
        <w:p w14:paraId="43909FB4" w14:textId="1924A135"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30" w:history="1">
            <w:r w:rsidR="000E721B" w:rsidRPr="002740B3">
              <w:rPr>
                <w:rStyle w:val="Hypertextovodkaz"/>
                <w:noProof/>
              </w:rPr>
              <w:t>3.3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Rizikové faktory vzniku onemocnění</w:t>
            </w:r>
            <w:r w:rsidR="000E721B">
              <w:rPr>
                <w:noProof/>
                <w:webHidden/>
              </w:rPr>
              <w:tab/>
            </w:r>
            <w:r w:rsidR="000E721B">
              <w:rPr>
                <w:noProof/>
                <w:webHidden/>
              </w:rPr>
              <w:fldChar w:fldCharType="begin"/>
            </w:r>
            <w:r w:rsidR="000E721B">
              <w:rPr>
                <w:noProof/>
                <w:webHidden/>
              </w:rPr>
              <w:instrText xml:space="preserve"> PAGEREF _Toc134617330 \h </w:instrText>
            </w:r>
            <w:r w:rsidR="000E721B">
              <w:rPr>
                <w:noProof/>
                <w:webHidden/>
              </w:rPr>
            </w:r>
            <w:r w:rsidR="000E721B">
              <w:rPr>
                <w:noProof/>
                <w:webHidden/>
              </w:rPr>
              <w:fldChar w:fldCharType="separate"/>
            </w:r>
            <w:r w:rsidR="000E721B">
              <w:rPr>
                <w:noProof/>
                <w:webHidden/>
              </w:rPr>
              <w:t>20</w:t>
            </w:r>
            <w:r w:rsidR="000E721B">
              <w:rPr>
                <w:noProof/>
                <w:webHidden/>
              </w:rPr>
              <w:fldChar w:fldCharType="end"/>
            </w:r>
          </w:hyperlink>
        </w:p>
        <w:p w14:paraId="1E4B97E1" w14:textId="39036C92"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31" w:history="1">
            <w:r w:rsidR="000E721B" w:rsidRPr="002740B3">
              <w:rPr>
                <w:rStyle w:val="Hypertextovodkaz"/>
                <w:noProof/>
              </w:rPr>
              <w:t>3.3.1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Faktory životního stylu</w:t>
            </w:r>
            <w:r w:rsidR="000E721B">
              <w:rPr>
                <w:noProof/>
                <w:webHidden/>
              </w:rPr>
              <w:tab/>
            </w:r>
            <w:r w:rsidR="000E721B">
              <w:rPr>
                <w:noProof/>
                <w:webHidden/>
              </w:rPr>
              <w:fldChar w:fldCharType="begin"/>
            </w:r>
            <w:r w:rsidR="000E721B">
              <w:rPr>
                <w:noProof/>
                <w:webHidden/>
              </w:rPr>
              <w:instrText xml:space="preserve"> PAGEREF _Toc134617331 \h </w:instrText>
            </w:r>
            <w:r w:rsidR="000E721B">
              <w:rPr>
                <w:noProof/>
                <w:webHidden/>
              </w:rPr>
            </w:r>
            <w:r w:rsidR="000E721B">
              <w:rPr>
                <w:noProof/>
                <w:webHidden/>
              </w:rPr>
              <w:fldChar w:fldCharType="separate"/>
            </w:r>
            <w:r w:rsidR="000E721B">
              <w:rPr>
                <w:noProof/>
                <w:webHidden/>
              </w:rPr>
              <w:t>21</w:t>
            </w:r>
            <w:r w:rsidR="000E721B">
              <w:rPr>
                <w:noProof/>
                <w:webHidden/>
              </w:rPr>
              <w:fldChar w:fldCharType="end"/>
            </w:r>
          </w:hyperlink>
        </w:p>
        <w:p w14:paraId="550E6442" w14:textId="17F8B3C8"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32" w:history="1">
            <w:r w:rsidR="000E721B" w:rsidRPr="002740B3">
              <w:rPr>
                <w:rStyle w:val="Hypertextovodkaz"/>
                <w:noProof/>
              </w:rPr>
              <w:t>3.3.2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Faktory rodinné zátěže, faktory věku a pohlaví</w:t>
            </w:r>
            <w:r w:rsidR="000E721B">
              <w:rPr>
                <w:noProof/>
                <w:webHidden/>
              </w:rPr>
              <w:tab/>
            </w:r>
            <w:r w:rsidR="000E721B">
              <w:rPr>
                <w:noProof/>
                <w:webHidden/>
              </w:rPr>
              <w:fldChar w:fldCharType="begin"/>
            </w:r>
            <w:r w:rsidR="000E721B">
              <w:rPr>
                <w:noProof/>
                <w:webHidden/>
              </w:rPr>
              <w:instrText xml:space="preserve"> PAGEREF _Toc134617332 \h </w:instrText>
            </w:r>
            <w:r w:rsidR="000E721B">
              <w:rPr>
                <w:noProof/>
                <w:webHidden/>
              </w:rPr>
            </w:r>
            <w:r w:rsidR="000E721B">
              <w:rPr>
                <w:noProof/>
                <w:webHidden/>
              </w:rPr>
              <w:fldChar w:fldCharType="separate"/>
            </w:r>
            <w:r w:rsidR="000E721B">
              <w:rPr>
                <w:noProof/>
                <w:webHidden/>
              </w:rPr>
              <w:t>22</w:t>
            </w:r>
            <w:r w:rsidR="000E721B">
              <w:rPr>
                <w:noProof/>
                <w:webHidden/>
              </w:rPr>
              <w:fldChar w:fldCharType="end"/>
            </w:r>
          </w:hyperlink>
        </w:p>
        <w:p w14:paraId="242929CB" w14:textId="40BC29AA"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33" w:history="1">
            <w:r w:rsidR="000E721B" w:rsidRPr="002740B3">
              <w:rPr>
                <w:rStyle w:val="Hypertextovodkaz"/>
                <w:noProof/>
              </w:rPr>
              <w:t>3.3.3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Maximální aerobní kapacita (VO2max)</w:t>
            </w:r>
            <w:r w:rsidR="000E721B">
              <w:rPr>
                <w:noProof/>
                <w:webHidden/>
              </w:rPr>
              <w:tab/>
            </w:r>
            <w:r w:rsidR="000E721B">
              <w:rPr>
                <w:noProof/>
                <w:webHidden/>
              </w:rPr>
              <w:fldChar w:fldCharType="begin"/>
            </w:r>
            <w:r w:rsidR="000E721B">
              <w:rPr>
                <w:noProof/>
                <w:webHidden/>
              </w:rPr>
              <w:instrText xml:space="preserve"> PAGEREF _Toc134617333 \h </w:instrText>
            </w:r>
            <w:r w:rsidR="000E721B">
              <w:rPr>
                <w:noProof/>
                <w:webHidden/>
              </w:rPr>
            </w:r>
            <w:r w:rsidR="000E721B">
              <w:rPr>
                <w:noProof/>
                <w:webHidden/>
              </w:rPr>
              <w:fldChar w:fldCharType="separate"/>
            </w:r>
            <w:r w:rsidR="000E721B">
              <w:rPr>
                <w:noProof/>
                <w:webHidden/>
              </w:rPr>
              <w:t>22</w:t>
            </w:r>
            <w:r w:rsidR="000E721B">
              <w:rPr>
                <w:noProof/>
                <w:webHidden/>
              </w:rPr>
              <w:fldChar w:fldCharType="end"/>
            </w:r>
          </w:hyperlink>
        </w:p>
        <w:p w14:paraId="5A352736" w14:textId="0F1D266C"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34" w:history="1">
            <w:r w:rsidR="000E721B" w:rsidRPr="002740B3">
              <w:rPr>
                <w:rStyle w:val="Hypertextovodkaz"/>
                <w:noProof/>
              </w:rPr>
              <w:t>3.4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Ateroskleróza jako hlavní příčina vzniku srdečních onemocnění</w:t>
            </w:r>
            <w:r w:rsidR="000E721B">
              <w:rPr>
                <w:noProof/>
                <w:webHidden/>
              </w:rPr>
              <w:tab/>
            </w:r>
            <w:r w:rsidR="000E721B">
              <w:rPr>
                <w:noProof/>
                <w:webHidden/>
              </w:rPr>
              <w:fldChar w:fldCharType="begin"/>
            </w:r>
            <w:r w:rsidR="000E721B">
              <w:rPr>
                <w:noProof/>
                <w:webHidden/>
              </w:rPr>
              <w:instrText xml:space="preserve"> PAGEREF _Toc134617334 \h </w:instrText>
            </w:r>
            <w:r w:rsidR="000E721B">
              <w:rPr>
                <w:noProof/>
                <w:webHidden/>
              </w:rPr>
            </w:r>
            <w:r w:rsidR="000E721B">
              <w:rPr>
                <w:noProof/>
                <w:webHidden/>
              </w:rPr>
              <w:fldChar w:fldCharType="separate"/>
            </w:r>
            <w:r w:rsidR="000E721B">
              <w:rPr>
                <w:noProof/>
                <w:webHidden/>
              </w:rPr>
              <w:t>23</w:t>
            </w:r>
            <w:r w:rsidR="000E721B">
              <w:rPr>
                <w:noProof/>
                <w:webHidden/>
              </w:rPr>
              <w:fldChar w:fldCharType="end"/>
            </w:r>
          </w:hyperlink>
        </w:p>
        <w:p w14:paraId="442E33FC" w14:textId="570622FA"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35" w:history="1">
            <w:r w:rsidR="000E721B" w:rsidRPr="002740B3">
              <w:rPr>
                <w:rStyle w:val="Hypertextovodkaz"/>
                <w:noProof/>
              </w:rPr>
              <w:t>3.5</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Prevence vzniku kardiovaskulárních onemocnění</w:t>
            </w:r>
            <w:r w:rsidR="000E721B">
              <w:rPr>
                <w:noProof/>
                <w:webHidden/>
              </w:rPr>
              <w:tab/>
            </w:r>
            <w:r w:rsidR="000E721B">
              <w:rPr>
                <w:noProof/>
                <w:webHidden/>
              </w:rPr>
              <w:fldChar w:fldCharType="begin"/>
            </w:r>
            <w:r w:rsidR="000E721B">
              <w:rPr>
                <w:noProof/>
                <w:webHidden/>
              </w:rPr>
              <w:instrText xml:space="preserve"> PAGEREF _Toc134617335 \h </w:instrText>
            </w:r>
            <w:r w:rsidR="000E721B">
              <w:rPr>
                <w:noProof/>
                <w:webHidden/>
              </w:rPr>
            </w:r>
            <w:r w:rsidR="000E721B">
              <w:rPr>
                <w:noProof/>
                <w:webHidden/>
              </w:rPr>
              <w:fldChar w:fldCharType="separate"/>
            </w:r>
            <w:r w:rsidR="000E721B">
              <w:rPr>
                <w:noProof/>
                <w:webHidden/>
              </w:rPr>
              <w:t>24</w:t>
            </w:r>
            <w:r w:rsidR="000E721B">
              <w:rPr>
                <w:noProof/>
                <w:webHidden/>
              </w:rPr>
              <w:fldChar w:fldCharType="end"/>
            </w:r>
          </w:hyperlink>
        </w:p>
        <w:p w14:paraId="3B8D1D91" w14:textId="38927A64"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36" w:history="1">
            <w:r w:rsidR="000E721B" w:rsidRPr="002740B3">
              <w:rPr>
                <w:rStyle w:val="Hypertextovodkaz"/>
                <w:noProof/>
              </w:rPr>
              <w:t>3.5.1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Pohybová aktivita</w:t>
            </w:r>
            <w:r w:rsidR="000E721B">
              <w:rPr>
                <w:noProof/>
                <w:webHidden/>
              </w:rPr>
              <w:tab/>
            </w:r>
            <w:r w:rsidR="000E721B">
              <w:rPr>
                <w:noProof/>
                <w:webHidden/>
              </w:rPr>
              <w:fldChar w:fldCharType="begin"/>
            </w:r>
            <w:r w:rsidR="000E721B">
              <w:rPr>
                <w:noProof/>
                <w:webHidden/>
              </w:rPr>
              <w:instrText xml:space="preserve"> PAGEREF _Toc134617336 \h </w:instrText>
            </w:r>
            <w:r w:rsidR="000E721B">
              <w:rPr>
                <w:noProof/>
                <w:webHidden/>
              </w:rPr>
            </w:r>
            <w:r w:rsidR="000E721B">
              <w:rPr>
                <w:noProof/>
                <w:webHidden/>
              </w:rPr>
              <w:fldChar w:fldCharType="separate"/>
            </w:r>
            <w:r w:rsidR="000E721B">
              <w:rPr>
                <w:noProof/>
                <w:webHidden/>
              </w:rPr>
              <w:t>24</w:t>
            </w:r>
            <w:r w:rsidR="000E721B">
              <w:rPr>
                <w:noProof/>
                <w:webHidden/>
              </w:rPr>
              <w:fldChar w:fldCharType="end"/>
            </w:r>
          </w:hyperlink>
        </w:p>
        <w:p w14:paraId="2FB42768" w14:textId="6D8431A3"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37" w:history="1">
            <w:r w:rsidR="000E721B" w:rsidRPr="002740B3">
              <w:rPr>
                <w:rStyle w:val="Hypertextovodkaz"/>
                <w:noProof/>
              </w:rPr>
              <w:t>3.5.2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Dietní opatření</w:t>
            </w:r>
            <w:r w:rsidR="000E721B">
              <w:rPr>
                <w:noProof/>
                <w:webHidden/>
              </w:rPr>
              <w:tab/>
            </w:r>
            <w:r w:rsidR="000E721B">
              <w:rPr>
                <w:noProof/>
                <w:webHidden/>
              </w:rPr>
              <w:fldChar w:fldCharType="begin"/>
            </w:r>
            <w:r w:rsidR="000E721B">
              <w:rPr>
                <w:noProof/>
                <w:webHidden/>
              </w:rPr>
              <w:instrText xml:space="preserve"> PAGEREF _Toc134617337 \h </w:instrText>
            </w:r>
            <w:r w:rsidR="000E721B">
              <w:rPr>
                <w:noProof/>
                <w:webHidden/>
              </w:rPr>
            </w:r>
            <w:r w:rsidR="000E721B">
              <w:rPr>
                <w:noProof/>
                <w:webHidden/>
              </w:rPr>
              <w:fldChar w:fldCharType="separate"/>
            </w:r>
            <w:r w:rsidR="000E721B">
              <w:rPr>
                <w:noProof/>
                <w:webHidden/>
              </w:rPr>
              <w:t>25</w:t>
            </w:r>
            <w:r w:rsidR="000E721B">
              <w:rPr>
                <w:noProof/>
                <w:webHidden/>
              </w:rPr>
              <w:fldChar w:fldCharType="end"/>
            </w:r>
          </w:hyperlink>
        </w:p>
        <w:p w14:paraId="2D58918E" w14:textId="5AD850C8"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38" w:history="1">
            <w:r w:rsidR="000E721B" w:rsidRPr="002740B3">
              <w:rPr>
                <w:rStyle w:val="Hypertextovodkaz"/>
                <w:noProof/>
              </w:rPr>
              <w:t>3.5.3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Kouření</w:t>
            </w:r>
            <w:r w:rsidR="000E721B">
              <w:rPr>
                <w:noProof/>
                <w:webHidden/>
              </w:rPr>
              <w:tab/>
            </w:r>
            <w:r w:rsidR="000E721B">
              <w:rPr>
                <w:noProof/>
                <w:webHidden/>
              </w:rPr>
              <w:fldChar w:fldCharType="begin"/>
            </w:r>
            <w:r w:rsidR="000E721B">
              <w:rPr>
                <w:noProof/>
                <w:webHidden/>
              </w:rPr>
              <w:instrText xml:space="preserve"> PAGEREF _Toc134617338 \h </w:instrText>
            </w:r>
            <w:r w:rsidR="000E721B">
              <w:rPr>
                <w:noProof/>
                <w:webHidden/>
              </w:rPr>
            </w:r>
            <w:r w:rsidR="000E721B">
              <w:rPr>
                <w:noProof/>
                <w:webHidden/>
              </w:rPr>
              <w:fldChar w:fldCharType="separate"/>
            </w:r>
            <w:r w:rsidR="000E721B">
              <w:rPr>
                <w:noProof/>
                <w:webHidden/>
              </w:rPr>
              <w:t>25</w:t>
            </w:r>
            <w:r w:rsidR="000E721B">
              <w:rPr>
                <w:noProof/>
                <w:webHidden/>
              </w:rPr>
              <w:fldChar w:fldCharType="end"/>
            </w:r>
          </w:hyperlink>
        </w:p>
        <w:p w14:paraId="39D4C715" w14:textId="64EEFBB6"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39" w:history="1">
            <w:r w:rsidR="000E721B" w:rsidRPr="002740B3">
              <w:rPr>
                <w:rStyle w:val="Hypertextovodkaz"/>
                <w:noProof/>
              </w:rPr>
              <w:t>3.6</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Léčba</w:t>
            </w:r>
            <w:r w:rsidR="000E721B">
              <w:rPr>
                <w:noProof/>
                <w:webHidden/>
              </w:rPr>
              <w:tab/>
            </w:r>
            <w:r w:rsidR="000E721B">
              <w:rPr>
                <w:noProof/>
                <w:webHidden/>
              </w:rPr>
              <w:fldChar w:fldCharType="begin"/>
            </w:r>
            <w:r w:rsidR="000E721B">
              <w:rPr>
                <w:noProof/>
                <w:webHidden/>
              </w:rPr>
              <w:instrText xml:space="preserve"> PAGEREF _Toc134617339 \h </w:instrText>
            </w:r>
            <w:r w:rsidR="000E721B">
              <w:rPr>
                <w:noProof/>
                <w:webHidden/>
              </w:rPr>
            </w:r>
            <w:r w:rsidR="000E721B">
              <w:rPr>
                <w:noProof/>
                <w:webHidden/>
              </w:rPr>
              <w:fldChar w:fldCharType="separate"/>
            </w:r>
            <w:r w:rsidR="000E721B">
              <w:rPr>
                <w:noProof/>
                <w:webHidden/>
              </w:rPr>
              <w:t>25</w:t>
            </w:r>
            <w:r w:rsidR="000E721B">
              <w:rPr>
                <w:noProof/>
                <w:webHidden/>
              </w:rPr>
              <w:fldChar w:fldCharType="end"/>
            </w:r>
          </w:hyperlink>
        </w:p>
        <w:p w14:paraId="32E649F2" w14:textId="21A945D2"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0" w:history="1">
            <w:r w:rsidR="000E721B" w:rsidRPr="002740B3">
              <w:rPr>
                <w:rStyle w:val="Hypertextovodkaz"/>
                <w:noProof/>
              </w:rPr>
              <w:t>3.6.1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Farmakologická léčba</w:t>
            </w:r>
            <w:r w:rsidR="000E721B">
              <w:rPr>
                <w:noProof/>
                <w:webHidden/>
              </w:rPr>
              <w:tab/>
            </w:r>
            <w:r w:rsidR="000E721B">
              <w:rPr>
                <w:noProof/>
                <w:webHidden/>
              </w:rPr>
              <w:fldChar w:fldCharType="begin"/>
            </w:r>
            <w:r w:rsidR="000E721B">
              <w:rPr>
                <w:noProof/>
                <w:webHidden/>
              </w:rPr>
              <w:instrText xml:space="preserve"> PAGEREF _Toc134617340 \h </w:instrText>
            </w:r>
            <w:r w:rsidR="000E721B">
              <w:rPr>
                <w:noProof/>
                <w:webHidden/>
              </w:rPr>
            </w:r>
            <w:r w:rsidR="000E721B">
              <w:rPr>
                <w:noProof/>
                <w:webHidden/>
              </w:rPr>
              <w:fldChar w:fldCharType="separate"/>
            </w:r>
            <w:r w:rsidR="000E721B">
              <w:rPr>
                <w:noProof/>
                <w:webHidden/>
              </w:rPr>
              <w:t>25</w:t>
            </w:r>
            <w:r w:rsidR="000E721B">
              <w:rPr>
                <w:noProof/>
                <w:webHidden/>
              </w:rPr>
              <w:fldChar w:fldCharType="end"/>
            </w:r>
          </w:hyperlink>
        </w:p>
        <w:p w14:paraId="47AF902C" w14:textId="1B88199F"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1" w:history="1">
            <w:r w:rsidR="000E721B" w:rsidRPr="002740B3">
              <w:rPr>
                <w:rStyle w:val="Hypertextovodkaz"/>
                <w:noProof/>
              </w:rPr>
              <w:t>3.6.2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Operativní léčba</w:t>
            </w:r>
            <w:r w:rsidR="000E721B">
              <w:rPr>
                <w:noProof/>
                <w:webHidden/>
              </w:rPr>
              <w:tab/>
            </w:r>
            <w:r w:rsidR="000E721B">
              <w:rPr>
                <w:noProof/>
                <w:webHidden/>
              </w:rPr>
              <w:fldChar w:fldCharType="begin"/>
            </w:r>
            <w:r w:rsidR="000E721B">
              <w:rPr>
                <w:noProof/>
                <w:webHidden/>
              </w:rPr>
              <w:instrText xml:space="preserve"> PAGEREF _Toc134617341 \h </w:instrText>
            </w:r>
            <w:r w:rsidR="000E721B">
              <w:rPr>
                <w:noProof/>
                <w:webHidden/>
              </w:rPr>
            </w:r>
            <w:r w:rsidR="000E721B">
              <w:rPr>
                <w:noProof/>
                <w:webHidden/>
              </w:rPr>
              <w:fldChar w:fldCharType="separate"/>
            </w:r>
            <w:r w:rsidR="000E721B">
              <w:rPr>
                <w:noProof/>
                <w:webHidden/>
              </w:rPr>
              <w:t>26</w:t>
            </w:r>
            <w:r w:rsidR="000E721B">
              <w:rPr>
                <w:noProof/>
                <w:webHidden/>
              </w:rPr>
              <w:fldChar w:fldCharType="end"/>
            </w:r>
          </w:hyperlink>
        </w:p>
        <w:p w14:paraId="353AB7DC" w14:textId="1D5AACD5"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2" w:history="1">
            <w:r w:rsidR="000E721B" w:rsidRPr="002740B3">
              <w:rPr>
                <w:rStyle w:val="Hypertextovodkaz"/>
                <w:noProof/>
                <w:highlight w:val="white"/>
              </w:rPr>
              <w:t>3.6.3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Resynchronizační terapie</w:t>
            </w:r>
            <w:r w:rsidR="000E721B">
              <w:rPr>
                <w:noProof/>
                <w:webHidden/>
              </w:rPr>
              <w:tab/>
            </w:r>
            <w:r w:rsidR="000E721B">
              <w:rPr>
                <w:noProof/>
                <w:webHidden/>
              </w:rPr>
              <w:fldChar w:fldCharType="begin"/>
            </w:r>
            <w:r w:rsidR="000E721B">
              <w:rPr>
                <w:noProof/>
                <w:webHidden/>
              </w:rPr>
              <w:instrText xml:space="preserve"> PAGEREF _Toc134617342 \h </w:instrText>
            </w:r>
            <w:r w:rsidR="000E721B">
              <w:rPr>
                <w:noProof/>
                <w:webHidden/>
              </w:rPr>
            </w:r>
            <w:r w:rsidR="000E721B">
              <w:rPr>
                <w:noProof/>
                <w:webHidden/>
              </w:rPr>
              <w:fldChar w:fldCharType="separate"/>
            </w:r>
            <w:r w:rsidR="000E721B">
              <w:rPr>
                <w:noProof/>
                <w:webHidden/>
              </w:rPr>
              <w:t>26</w:t>
            </w:r>
            <w:r w:rsidR="000E721B">
              <w:rPr>
                <w:noProof/>
                <w:webHidden/>
              </w:rPr>
              <w:fldChar w:fldCharType="end"/>
            </w:r>
          </w:hyperlink>
        </w:p>
        <w:p w14:paraId="28AC3E87" w14:textId="41B8D927" w:rsidR="000E721B" w:rsidRDefault="00000000">
          <w:pPr>
            <w:pStyle w:val="Obsah1"/>
            <w:tabs>
              <w:tab w:val="left" w:pos="1100"/>
              <w:tab w:val="right" w:leader="dot" w:pos="9628"/>
            </w:tabs>
            <w:rPr>
              <w:rFonts w:asciiTheme="minorHAnsi" w:eastAsiaTheme="minorEastAsia" w:hAnsiTheme="minorHAnsi"/>
              <w:noProof/>
              <w:kern w:val="2"/>
              <w:sz w:val="22"/>
              <w:lang w:eastAsia="cs-CZ"/>
              <w14:ligatures w14:val="standardContextual"/>
            </w:rPr>
          </w:pPr>
          <w:hyperlink w:anchor="_Toc134617343" w:history="1">
            <w:r w:rsidR="000E721B" w:rsidRPr="002740B3">
              <w:rPr>
                <w:rStyle w:val="Hypertextovodkaz"/>
                <w:noProof/>
                <w:highlight w:val="white"/>
              </w:rPr>
              <w:t>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High Intensity Interval Training</w:t>
            </w:r>
            <w:r w:rsidR="000E721B">
              <w:rPr>
                <w:noProof/>
                <w:webHidden/>
              </w:rPr>
              <w:tab/>
            </w:r>
            <w:r w:rsidR="000E721B">
              <w:rPr>
                <w:noProof/>
                <w:webHidden/>
              </w:rPr>
              <w:fldChar w:fldCharType="begin"/>
            </w:r>
            <w:r w:rsidR="000E721B">
              <w:rPr>
                <w:noProof/>
                <w:webHidden/>
              </w:rPr>
              <w:instrText xml:space="preserve"> PAGEREF _Toc134617343 \h </w:instrText>
            </w:r>
            <w:r w:rsidR="000E721B">
              <w:rPr>
                <w:noProof/>
                <w:webHidden/>
              </w:rPr>
            </w:r>
            <w:r w:rsidR="000E721B">
              <w:rPr>
                <w:noProof/>
                <w:webHidden/>
              </w:rPr>
              <w:fldChar w:fldCharType="separate"/>
            </w:r>
            <w:r w:rsidR="000E721B">
              <w:rPr>
                <w:noProof/>
                <w:webHidden/>
              </w:rPr>
              <w:t>27</w:t>
            </w:r>
            <w:r w:rsidR="000E721B">
              <w:rPr>
                <w:noProof/>
                <w:webHidden/>
              </w:rPr>
              <w:fldChar w:fldCharType="end"/>
            </w:r>
          </w:hyperlink>
        </w:p>
        <w:p w14:paraId="72E77F15" w14:textId="7F04303A"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44" w:history="1">
            <w:r w:rsidR="000E721B" w:rsidRPr="002740B3">
              <w:rPr>
                <w:rStyle w:val="Hypertextovodkaz"/>
                <w:noProof/>
                <w:highlight w:val="white"/>
              </w:rPr>
              <w:t>4.1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Typy intervalového tréninku</w:t>
            </w:r>
            <w:r w:rsidR="000E721B">
              <w:rPr>
                <w:noProof/>
                <w:webHidden/>
              </w:rPr>
              <w:tab/>
            </w:r>
            <w:r w:rsidR="000E721B">
              <w:rPr>
                <w:noProof/>
                <w:webHidden/>
              </w:rPr>
              <w:fldChar w:fldCharType="begin"/>
            </w:r>
            <w:r w:rsidR="000E721B">
              <w:rPr>
                <w:noProof/>
                <w:webHidden/>
              </w:rPr>
              <w:instrText xml:space="preserve"> PAGEREF _Toc134617344 \h </w:instrText>
            </w:r>
            <w:r w:rsidR="000E721B">
              <w:rPr>
                <w:noProof/>
                <w:webHidden/>
              </w:rPr>
            </w:r>
            <w:r w:rsidR="000E721B">
              <w:rPr>
                <w:noProof/>
                <w:webHidden/>
              </w:rPr>
              <w:fldChar w:fldCharType="separate"/>
            </w:r>
            <w:r w:rsidR="000E721B">
              <w:rPr>
                <w:noProof/>
                <w:webHidden/>
              </w:rPr>
              <w:t>28</w:t>
            </w:r>
            <w:r w:rsidR="000E721B">
              <w:rPr>
                <w:noProof/>
                <w:webHidden/>
              </w:rPr>
              <w:fldChar w:fldCharType="end"/>
            </w:r>
          </w:hyperlink>
        </w:p>
        <w:p w14:paraId="360331C1" w14:textId="3137C019"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5" w:history="1">
            <w:r w:rsidR="000E721B" w:rsidRPr="002740B3">
              <w:rPr>
                <w:rStyle w:val="Hypertextovodkaz"/>
                <w:noProof/>
              </w:rPr>
              <w:t>4.1.1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HIIT s dlouhými intervaly</w:t>
            </w:r>
            <w:r w:rsidR="000E721B">
              <w:rPr>
                <w:noProof/>
                <w:webHidden/>
              </w:rPr>
              <w:tab/>
            </w:r>
            <w:r w:rsidR="000E721B">
              <w:rPr>
                <w:noProof/>
                <w:webHidden/>
              </w:rPr>
              <w:fldChar w:fldCharType="begin"/>
            </w:r>
            <w:r w:rsidR="000E721B">
              <w:rPr>
                <w:noProof/>
                <w:webHidden/>
              </w:rPr>
              <w:instrText xml:space="preserve"> PAGEREF _Toc134617345 \h </w:instrText>
            </w:r>
            <w:r w:rsidR="000E721B">
              <w:rPr>
                <w:noProof/>
                <w:webHidden/>
              </w:rPr>
            </w:r>
            <w:r w:rsidR="000E721B">
              <w:rPr>
                <w:noProof/>
                <w:webHidden/>
              </w:rPr>
              <w:fldChar w:fldCharType="separate"/>
            </w:r>
            <w:r w:rsidR="000E721B">
              <w:rPr>
                <w:noProof/>
                <w:webHidden/>
              </w:rPr>
              <w:t>28</w:t>
            </w:r>
            <w:r w:rsidR="000E721B">
              <w:rPr>
                <w:noProof/>
                <w:webHidden/>
              </w:rPr>
              <w:fldChar w:fldCharType="end"/>
            </w:r>
          </w:hyperlink>
        </w:p>
        <w:p w14:paraId="33988CF6" w14:textId="3F783F72"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6" w:history="1">
            <w:r w:rsidR="000E721B" w:rsidRPr="002740B3">
              <w:rPr>
                <w:rStyle w:val="Hypertextovodkaz"/>
                <w:noProof/>
              </w:rPr>
              <w:t>4.1.2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HIIT s krátkými intervaly</w:t>
            </w:r>
            <w:r w:rsidR="000E721B">
              <w:rPr>
                <w:noProof/>
                <w:webHidden/>
              </w:rPr>
              <w:tab/>
            </w:r>
            <w:r w:rsidR="000E721B">
              <w:rPr>
                <w:noProof/>
                <w:webHidden/>
              </w:rPr>
              <w:fldChar w:fldCharType="begin"/>
            </w:r>
            <w:r w:rsidR="000E721B">
              <w:rPr>
                <w:noProof/>
                <w:webHidden/>
              </w:rPr>
              <w:instrText xml:space="preserve"> PAGEREF _Toc134617346 \h </w:instrText>
            </w:r>
            <w:r w:rsidR="000E721B">
              <w:rPr>
                <w:noProof/>
                <w:webHidden/>
              </w:rPr>
            </w:r>
            <w:r w:rsidR="000E721B">
              <w:rPr>
                <w:noProof/>
                <w:webHidden/>
              </w:rPr>
              <w:fldChar w:fldCharType="separate"/>
            </w:r>
            <w:r w:rsidR="000E721B">
              <w:rPr>
                <w:noProof/>
                <w:webHidden/>
              </w:rPr>
              <w:t>28</w:t>
            </w:r>
            <w:r w:rsidR="000E721B">
              <w:rPr>
                <w:noProof/>
                <w:webHidden/>
              </w:rPr>
              <w:fldChar w:fldCharType="end"/>
            </w:r>
          </w:hyperlink>
        </w:p>
        <w:p w14:paraId="7E6476A8" w14:textId="1209B62B"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7" w:history="1">
            <w:r w:rsidR="000E721B" w:rsidRPr="002740B3">
              <w:rPr>
                <w:rStyle w:val="Hypertextovodkaz"/>
                <w:noProof/>
              </w:rPr>
              <w:t>4.1.3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HIIT formou hry</w:t>
            </w:r>
            <w:r w:rsidR="000E721B">
              <w:rPr>
                <w:noProof/>
                <w:webHidden/>
              </w:rPr>
              <w:tab/>
            </w:r>
            <w:r w:rsidR="000E721B">
              <w:rPr>
                <w:noProof/>
                <w:webHidden/>
              </w:rPr>
              <w:fldChar w:fldCharType="begin"/>
            </w:r>
            <w:r w:rsidR="000E721B">
              <w:rPr>
                <w:noProof/>
                <w:webHidden/>
              </w:rPr>
              <w:instrText xml:space="preserve"> PAGEREF _Toc134617347 \h </w:instrText>
            </w:r>
            <w:r w:rsidR="000E721B">
              <w:rPr>
                <w:noProof/>
                <w:webHidden/>
              </w:rPr>
            </w:r>
            <w:r w:rsidR="000E721B">
              <w:rPr>
                <w:noProof/>
                <w:webHidden/>
              </w:rPr>
              <w:fldChar w:fldCharType="separate"/>
            </w:r>
            <w:r w:rsidR="000E721B">
              <w:rPr>
                <w:noProof/>
                <w:webHidden/>
              </w:rPr>
              <w:t>28</w:t>
            </w:r>
            <w:r w:rsidR="000E721B">
              <w:rPr>
                <w:noProof/>
                <w:webHidden/>
              </w:rPr>
              <w:fldChar w:fldCharType="end"/>
            </w:r>
          </w:hyperlink>
        </w:p>
        <w:p w14:paraId="6F28FB32" w14:textId="047FCAE1"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48" w:history="1">
            <w:r w:rsidR="000E721B" w:rsidRPr="002740B3">
              <w:rPr>
                <w:rStyle w:val="Hypertextovodkaz"/>
                <w:noProof/>
              </w:rPr>
              <w:t>4.2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Měření intenzity zátěže</w:t>
            </w:r>
            <w:r w:rsidR="000E721B">
              <w:rPr>
                <w:noProof/>
                <w:webHidden/>
              </w:rPr>
              <w:tab/>
            </w:r>
            <w:r w:rsidR="000E721B">
              <w:rPr>
                <w:noProof/>
                <w:webHidden/>
              </w:rPr>
              <w:fldChar w:fldCharType="begin"/>
            </w:r>
            <w:r w:rsidR="000E721B">
              <w:rPr>
                <w:noProof/>
                <w:webHidden/>
              </w:rPr>
              <w:instrText xml:space="preserve"> PAGEREF _Toc134617348 \h </w:instrText>
            </w:r>
            <w:r w:rsidR="000E721B">
              <w:rPr>
                <w:noProof/>
                <w:webHidden/>
              </w:rPr>
            </w:r>
            <w:r w:rsidR="000E721B">
              <w:rPr>
                <w:noProof/>
                <w:webHidden/>
              </w:rPr>
              <w:fldChar w:fldCharType="separate"/>
            </w:r>
            <w:r w:rsidR="000E721B">
              <w:rPr>
                <w:noProof/>
                <w:webHidden/>
              </w:rPr>
              <w:t>28</w:t>
            </w:r>
            <w:r w:rsidR="000E721B">
              <w:rPr>
                <w:noProof/>
                <w:webHidden/>
              </w:rPr>
              <w:fldChar w:fldCharType="end"/>
            </w:r>
          </w:hyperlink>
        </w:p>
        <w:p w14:paraId="1239AA39" w14:textId="12C30106"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49" w:history="1">
            <w:r w:rsidR="000E721B" w:rsidRPr="002740B3">
              <w:rPr>
                <w:rStyle w:val="Hypertextovodkaz"/>
                <w:noProof/>
              </w:rPr>
              <w:t>4.2.1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Měření tepové frekvence</w:t>
            </w:r>
            <w:r w:rsidR="000E721B">
              <w:rPr>
                <w:noProof/>
                <w:webHidden/>
              </w:rPr>
              <w:tab/>
            </w:r>
            <w:r w:rsidR="000E721B">
              <w:rPr>
                <w:noProof/>
                <w:webHidden/>
              </w:rPr>
              <w:fldChar w:fldCharType="begin"/>
            </w:r>
            <w:r w:rsidR="000E721B">
              <w:rPr>
                <w:noProof/>
                <w:webHidden/>
              </w:rPr>
              <w:instrText xml:space="preserve"> PAGEREF _Toc134617349 \h </w:instrText>
            </w:r>
            <w:r w:rsidR="000E721B">
              <w:rPr>
                <w:noProof/>
                <w:webHidden/>
              </w:rPr>
            </w:r>
            <w:r w:rsidR="000E721B">
              <w:rPr>
                <w:noProof/>
                <w:webHidden/>
              </w:rPr>
              <w:fldChar w:fldCharType="separate"/>
            </w:r>
            <w:r w:rsidR="000E721B">
              <w:rPr>
                <w:noProof/>
                <w:webHidden/>
              </w:rPr>
              <w:t>29</w:t>
            </w:r>
            <w:r w:rsidR="000E721B">
              <w:rPr>
                <w:noProof/>
                <w:webHidden/>
              </w:rPr>
              <w:fldChar w:fldCharType="end"/>
            </w:r>
          </w:hyperlink>
        </w:p>
        <w:p w14:paraId="49440654" w14:textId="6ECF3319"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0" w:history="1">
            <w:r w:rsidR="000E721B" w:rsidRPr="002740B3">
              <w:rPr>
                <w:rStyle w:val="Hypertextovodkaz"/>
                <w:noProof/>
              </w:rPr>
              <w:t>4.2.2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Míra vnímaného úsilí</w:t>
            </w:r>
            <w:r w:rsidR="000E721B">
              <w:rPr>
                <w:noProof/>
                <w:webHidden/>
              </w:rPr>
              <w:tab/>
            </w:r>
            <w:r w:rsidR="000E721B">
              <w:rPr>
                <w:noProof/>
                <w:webHidden/>
              </w:rPr>
              <w:fldChar w:fldCharType="begin"/>
            </w:r>
            <w:r w:rsidR="000E721B">
              <w:rPr>
                <w:noProof/>
                <w:webHidden/>
              </w:rPr>
              <w:instrText xml:space="preserve"> PAGEREF _Toc134617350 \h </w:instrText>
            </w:r>
            <w:r w:rsidR="000E721B">
              <w:rPr>
                <w:noProof/>
                <w:webHidden/>
              </w:rPr>
            </w:r>
            <w:r w:rsidR="000E721B">
              <w:rPr>
                <w:noProof/>
                <w:webHidden/>
              </w:rPr>
              <w:fldChar w:fldCharType="separate"/>
            </w:r>
            <w:r w:rsidR="000E721B">
              <w:rPr>
                <w:noProof/>
                <w:webHidden/>
              </w:rPr>
              <w:t>29</w:t>
            </w:r>
            <w:r w:rsidR="000E721B">
              <w:rPr>
                <w:noProof/>
                <w:webHidden/>
              </w:rPr>
              <w:fldChar w:fldCharType="end"/>
            </w:r>
          </w:hyperlink>
        </w:p>
        <w:p w14:paraId="51B39224" w14:textId="3C0D5188"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1" w:history="1">
            <w:r w:rsidR="000E721B" w:rsidRPr="002740B3">
              <w:rPr>
                <w:rStyle w:val="Hypertextovodkaz"/>
                <w:noProof/>
              </w:rPr>
              <w:t>4.2.3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Talk test</w:t>
            </w:r>
            <w:r w:rsidR="000E721B">
              <w:rPr>
                <w:noProof/>
                <w:webHidden/>
              </w:rPr>
              <w:tab/>
            </w:r>
            <w:r w:rsidR="000E721B">
              <w:rPr>
                <w:noProof/>
                <w:webHidden/>
              </w:rPr>
              <w:fldChar w:fldCharType="begin"/>
            </w:r>
            <w:r w:rsidR="000E721B">
              <w:rPr>
                <w:noProof/>
                <w:webHidden/>
              </w:rPr>
              <w:instrText xml:space="preserve"> PAGEREF _Toc134617351 \h </w:instrText>
            </w:r>
            <w:r w:rsidR="000E721B">
              <w:rPr>
                <w:noProof/>
                <w:webHidden/>
              </w:rPr>
            </w:r>
            <w:r w:rsidR="000E721B">
              <w:rPr>
                <w:noProof/>
                <w:webHidden/>
              </w:rPr>
              <w:fldChar w:fldCharType="separate"/>
            </w:r>
            <w:r w:rsidR="000E721B">
              <w:rPr>
                <w:noProof/>
                <w:webHidden/>
              </w:rPr>
              <w:t>30</w:t>
            </w:r>
            <w:r w:rsidR="000E721B">
              <w:rPr>
                <w:noProof/>
                <w:webHidden/>
              </w:rPr>
              <w:fldChar w:fldCharType="end"/>
            </w:r>
          </w:hyperlink>
        </w:p>
        <w:p w14:paraId="70FA4FCF" w14:textId="10BB7053"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2" w:history="1">
            <w:r w:rsidR="000E721B" w:rsidRPr="002740B3">
              <w:rPr>
                <w:rStyle w:val="Hypertextovodkaz"/>
                <w:noProof/>
              </w:rPr>
              <w:t>4.2.4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Metabolický ekvivalent</w:t>
            </w:r>
            <w:r w:rsidR="000E721B">
              <w:rPr>
                <w:noProof/>
                <w:webHidden/>
              </w:rPr>
              <w:tab/>
            </w:r>
            <w:r w:rsidR="000E721B">
              <w:rPr>
                <w:noProof/>
                <w:webHidden/>
              </w:rPr>
              <w:fldChar w:fldCharType="begin"/>
            </w:r>
            <w:r w:rsidR="000E721B">
              <w:rPr>
                <w:noProof/>
                <w:webHidden/>
              </w:rPr>
              <w:instrText xml:space="preserve"> PAGEREF _Toc134617352 \h </w:instrText>
            </w:r>
            <w:r w:rsidR="000E721B">
              <w:rPr>
                <w:noProof/>
                <w:webHidden/>
              </w:rPr>
            </w:r>
            <w:r w:rsidR="000E721B">
              <w:rPr>
                <w:noProof/>
                <w:webHidden/>
              </w:rPr>
              <w:fldChar w:fldCharType="separate"/>
            </w:r>
            <w:r w:rsidR="000E721B">
              <w:rPr>
                <w:noProof/>
                <w:webHidden/>
              </w:rPr>
              <w:t>30</w:t>
            </w:r>
            <w:r w:rsidR="000E721B">
              <w:rPr>
                <w:noProof/>
                <w:webHidden/>
              </w:rPr>
              <w:fldChar w:fldCharType="end"/>
            </w:r>
          </w:hyperlink>
        </w:p>
        <w:p w14:paraId="4DD4A525" w14:textId="5EF8A12C"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53" w:history="1">
            <w:r w:rsidR="000E721B" w:rsidRPr="002740B3">
              <w:rPr>
                <w:rStyle w:val="Hypertextovodkaz"/>
                <w:noProof/>
              </w:rPr>
              <w:t>4.3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Efekt HIIT na metabolismus</w:t>
            </w:r>
            <w:r w:rsidR="000E721B">
              <w:rPr>
                <w:noProof/>
                <w:webHidden/>
              </w:rPr>
              <w:tab/>
            </w:r>
            <w:r w:rsidR="000E721B">
              <w:rPr>
                <w:noProof/>
                <w:webHidden/>
              </w:rPr>
              <w:fldChar w:fldCharType="begin"/>
            </w:r>
            <w:r w:rsidR="000E721B">
              <w:rPr>
                <w:noProof/>
                <w:webHidden/>
              </w:rPr>
              <w:instrText xml:space="preserve"> PAGEREF _Toc134617353 \h </w:instrText>
            </w:r>
            <w:r w:rsidR="000E721B">
              <w:rPr>
                <w:noProof/>
                <w:webHidden/>
              </w:rPr>
            </w:r>
            <w:r w:rsidR="000E721B">
              <w:rPr>
                <w:noProof/>
                <w:webHidden/>
              </w:rPr>
              <w:fldChar w:fldCharType="separate"/>
            </w:r>
            <w:r w:rsidR="000E721B">
              <w:rPr>
                <w:noProof/>
                <w:webHidden/>
              </w:rPr>
              <w:t>31</w:t>
            </w:r>
            <w:r w:rsidR="000E721B">
              <w:rPr>
                <w:noProof/>
                <w:webHidden/>
              </w:rPr>
              <w:fldChar w:fldCharType="end"/>
            </w:r>
          </w:hyperlink>
        </w:p>
        <w:p w14:paraId="71D05A79" w14:textId="1A9AA44E"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4" w:history="1">
            <w:r w:rsidR="000E721B" w:rsidRPr="002740B3">
              <w:rPr>
                <w:rStyle w:val="Hypertextovodkaz"/>
                <w:noProof/>
              </w:rPr>
              <w:t>4.3.1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VO2max</w:t>
            </w:r>
            <w:r w:rsidR="000E721B">
              <w:rPr>
                <w:noProof/>
                <w:webHidden/>
              </w:rPr>
              <w:tab/>
            </w:r>
            <w:r w:rsidR="000E721B">
              <w:rPr>
                <w:noProof/>
                <w:webHidden/>
              </w:rPr>
              <w:fldChar w:fldCharType="begin"/>
            </w:r>
            <w:r w:rsidR="000E721B">
              <w:rPr>
                <w:noProof/>
                <w:webHidden/>
              </w:rPr>
              <w:instrText xml:space="preserve"> PAGEREF _Toc134617354 \h </w:instrText>
            </w:r>
            <w:r w:rsidR="000E721B">
              <w:rPr>
                <w:noProof/>
                <w:webHidden/>
              </w:rPr>
            </w:r>
            <w:r w:rsidR="000E721B">
              <w:rPr>
                <w:noProof/>
                <w:webHidden/>
              </w:rPr>
              <w:fldChar w:fldCharType="separate"/>
            </w:r>
            <w:r w:rsidR="000E721B">
              <w:rPr>
                <w:noProof/>
                <w:webHidden/>
              </w:rPr>
              <w:t>31</w:t>
            </w:r>
            <w:r w:rsidR="000E721B">
              <w:rPr>
                <w:noProof/>
                <w:webHidden/>
              </w:rPr>
              <w:fldChar w:fldCharType="end"/>
            </w:r>
          </w:hyperlink>
        </w:p>
        <w:p w14:paraId="612BD296" w14:textId="1933FE50"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5" w:history="1">
            <w:r w:rsidR="000E721B" w:rsidRPr="002740B3">
              <w:rPr>
                <w:rStyle w:val="Hypertextovodkaz"/>
                <w:noProof/>
                <w:highlight w:val="white"/>
              </w:rPr>
              <w:t>4.3.2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Inzulin</w:t>
            </w:r>
            <w:r w:rsidR="000E721B">
              <w:rPr>
                <w:noProof/>
                <w:webHidden/>
              </w:rPr>
              <w:tab/>
            </w:r>
            <w:r w:rsidR="000E721B">
              <w:rPr>
                <w:noProof/>
                <w:webHidden/>
              </w:rPr>
              <w:fldChar w:fldCharType="begin"/>
            </w:r>
            <w:r w:rsidR="000E721B">
              <w:rPr>
                <w:noProof/>
                <w:webHidden/>
              </w:rPr>
              <w:instrText xml:space="preserve"> PAGEREF _Toc134617355 \h </w:instrText>
            </w:r>
            <w:r w:rsidR="000E721B">
              <w:rPr>
                <w:noProof/>
                <w:webHidden/>
              </w:rPr>
            </w:r>
            <w:r w:rsidR="000E721B">
              <w:rPr>
                <w:noProof/>
                <w:webHidden/>
              </w:rPr>
              <w:fldChar w:fldCharType="separate"/>
            </w:r>
            <w:r w:rsidR="000E721B">
              <w:rPr>
                <w:noProof/>
                <w:webHidden/>
              </w:rPr>
              <w:t>31</w:t>
            </w:r>
            <w:r w:rsidR="000E721B">
              <w:rPr>
                <w:noProof/>
                <w:webHidden/>
              </w:rPr>
              <w:fldChar w:fldCharType="end"/>
            </w:r>
          </w:hyperlink>
        </w:p>
        <w:p w14:paraId="693A9D6E" w14:textId="276FA1B6"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6" w:history="1">
            <w:r w:rsidR="000E721B" w:rsidRPr="002740B3">
              <w:rPr>
                <w:rStyle w:val="Hypertextovodkaz"/>
                <w:noProof/>
                <w:highlight w:val="white"/>
              </w:rPr>
              <w:t>4.3.3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Cholesterol</w:t>
            </w:r>
            <w:r w:rsidR="000E721B">
              <w:rPr>
                <w:noProof/>
                <w:webHidden/>
              </w:rPr>
              <w:tab/>
            </w:r>
            <w:r w:rsidR="000E721B">
              <w:rPr>
                <w:noProof/>
                <w:webHidden/>
              </w:rPr>
              <w:fldChar w:fldCharType="begin"/>
            </w:r>
            <w:r w:rsidR="000E721B">
              <w:rPr>
                <w:noProof/>
                <w:webHidden/>
              </w:rPr>
              <w:instrText xml:space="preserve"> PAGEREF _Toc134617356 \h </w:instrText>
            </w:r>
            <w:r w:rsidR="000E721B">
              <w:rPr>
                <w:noProof/>
                <w:webHidden/>
              </w:rPr>
            </w:r>
            <w:r w:rsidR="000E721B">
              <w:rPr>
                <w:noProof/>
                <w:webHidden/>
              </w:rPr>
              <w:fldChar w:fldCharType="separate"/>
            </w:r>
            <w:r w:rsidR="000E721B">
              <w:rPr>
                <w:noProof/>
                <w:webHidden/>
              </w:rPr>
              <w:t>31</w:t>
            </w:r>
            <w:r w:rsidR="000E721B">
              <w:rPr>
                <w:noProof/>
                <w:webHidden/>
              </w:rPr>
              <w:fldChar w:fldCharType="end"/>
            </w:r>
          </w:hyperlink>
        </w:p>
        <w:p w14:paraId="08B6761B" w14:textId="56188F87"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7" w:history="1">
            <w:r w:rsidR="000E721B" w:rsidRPr="002740B3">
              <w:rPr>
                <w:rStyle w:val="Hypertextovodkaz"/>
                <w:noProof/>
                <w:highlight w:val="white"/>
              </w:rPr>
              <w:t>4.3.4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Krevní tlak</w:t>
            </w:r>
            <w:r w:rsidR="000E721B">
              <w:rPr>
                <w:noProof/>
                <w:webHidden/>
              </w:rPr>
              <w:tab/>
            </w:r>
            <w:r w:rsidR="000E721B">
              <w:rPr>
                <w:noProof/>
                <w:webHidden/>
              </w:rPr>
              <w:fldChar w:fldCharType="begin"/>
            </w:r>
            <w:r w:rsidR="000E721B">
              <w:rPr>
                <w:noProof/>
                <w:webHidden/>
              </w:rPr>
              <w:instrText xml:space="preserve"> PAGEREF _Toc134617357 \h </w:instrText>
            </w:r>
            <w:r w:rsidR="000E721B">
              <w:rPr>
                <w:noProof/>
                <w:webHidden/>
              </w:rPr>
            </w:r>
            <w:r w:rsidR="000E721B">
              <w:rPr>
                <w:noProof/>
                <w:webHidden/>
              </w:rPr>
              <w:fldChar w:fldCharType="separate"/>
            </w:r>
            <w:r w:rsidR="000E721B">
              <w:rPr>
                <w:noProof/>
                <w:webHidden/>
              </w:rPr>
              <w:t>32</w:t>
            </w:r>
            <w:r w:rsidR="000E721B">
              <w:rPr>
                <w:noProof/>
                <w:webHidden/>
              </w:rPr>
              <w:fldChar w:fldCharType="end"/>
            </w:r>
          </w:hyperlink>
        </w:p>
        <w:p w14:paraId="5ADDA7EC" w14:textId="4335CE05"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58" w:history="1">
            <w:r w:rsidR="000E721B" w:rsidRPr="002740B3">
              <w:rPr>
                <w:rStyle w:val="Hypertextovodkaz"/>
                <w:noProof/>
              </w:rPr>
              <w:t>4.3.5</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Redukce tukové hmoty</w:t>
            </w:r>
            <w:r w:rsidR="000E721B">
              <w:rPr>
                <w:noProof/>
                <w:webHidden/>
              </w:rPr>
              <w:tab/>
            </w:r>
            <w:r w:rsidR="000E721B">
              <w:rPr>
                <w:noProof/>
                <w:webHidden/>
              </w:rPr>
              <w:fldChar w:fldCharType="begin"/>
            </w:r>
            <w:r w:rsidR="000E721B">
              <w:rPr>
                <w:noProof/>
                <w:webHidden/>
              </w:rPr>
              <w:instrText xml:space="preserve"> PAGEREF _Toc134617358 \h </w:instrText>
            </w:r>
            <w:r w:rsidR="000E721B">
              <w:rPr>
                <w:noProof/>
                <w:webHidden/>
              </w:rPr>
            </w:r>
            <w:r w:rsidR="000E721B">
              <w:rPr>
                <w:noProof/>
                <w:webHidden/>
              </w:rPr>
              <w:fldChar w:fldCharType="separate"/>
            </w:r>
            <w:r w:rsidR="000E721B">
              <w:rPr>
                <w:noProof/>
                <w:webHidden/>
              </w:rPr>
              <w:t>32</w:t>
            </w:r>
            <w:r w:rsidR="000E721B">
              <w:rPr>
                <w:noProof/>
                <w:webHidden/>
              </w:rPr>
              <w:fldChar w:fldCharType="end"/>
            </w:r>
          </w:hyperlink>
        </w:p>
        <w:p w14:paraId="047FF8D5" w14:textId="5856FC41" w:rsidR="000E721B" w:rsidRDefault="00000000">
          <w:pPr>
            <w:pStyle w:val="Obsah1"/>
            <w:tabs>
              <w:tab w:val="left" w:pos="1100"/>
              <w:tab w:val="right" w:leader="dot" w:pos="9628"/>
            </w:tabs>
            <w:rPr>
              <w:rFonts w:asciiTheme="minorHAnsi" w:eastAsiaTheme="minorEastAsia" w:hAnsiTheme="minorHAnsi"/>
              <w:noProof/>
              <w:kern w:val="2"/>
              <w:sz w:val="22"/>
              <w:lang w:eastAsia="cs-CZ"/>
              <w14:ligatures w14:val="standardContextual"/>
            </w:rPr>
          </w:pPr>
          <w:hyperlink w:anchor="_Toc134617359" w:history="1">
            <w:r w:rsidR="000E721B" w:rsidRPr="002740B3">
              <w:rPr>
                <w:rStyle w:val="Hypertextovodkaz"/>
                <w:noProof/>
                <w:highlight w:val="white"/>
              </w:rPr>
              <w:t>5</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shd w:val="clear" w:color="auto" w:fill="FFFFFF"/>
              </w:rPr>
              <w:t>HIIT v rehabilitaci u kardiaků</w:t>
            </w:r>
            <w:r w:rsidR="000E721B">
              <w:rPr>
                <w:noProof/>
                <w:webHidden/>
              </w:rPr>
              <w:tab/>
            </w:r>
            <w:r w:rsidR="000E721B">
              <w:rPr>
                <w:noProof/>
                <w:webHidden/>
              </w:rPr>
              <w:fldChar w:fldCharType="begin"/>
            </w:r>
            <w:r w:rsidR="000E721B">
              <w:rPr>
                <w:noProof/>
                <w:webHidden/>
              </w:rPr>
              <w:instrText xml:space="preserve"> PAGEREF _Toc134617359 \h </w:instrText>
            </w:r>
            <w:r w:rsidR="000E721B">
              <w:rPr>
                <w:noProof/>
                <w:webHidden/>
              </w:rPr>
            </w:r>
            <w:r w:rsidR="000E721B">
              <w:rPr>
                <w:noProof/>
                <w:webHidden/>
              </w:rPr>
              <w:fldChar w:fldCharType="separate"/>
            </w:r>
            <w:r w:rsidR="000E721B">
              <w:rPr>
                <w:noProof/>
                <w:webHidden/>
              </w:rPr>
              <w:t>33</w:t>
            </w:r>
            <w:r w:rsidR="000E721B">
              <w:rPr>
                <w:noProof/>
                <w:webHidden/>
              </w:rPr>
              <w:fldChar w:fldCharType="end"/>
            </w:r>
          </w:hyperlink>
        </w:p>
        <w:p w14:paraId="3C79ACAA" w14:textId="32C5CCAF"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60" w:history="1">
            <w:r w:rsidR="000E721B" w:rsidRPr="002740B3">
              <w:rPr>
                <w:rStyle w:val="Hypertextovodkaz"/>
                <w:noProof/>
              </w:rPr>
              <w:t>5.1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Efekt vysoce intenzivního tréninku u pacientů po KVO</w:t>
            </w:r>
            <w:r w:rsidR="000E721B">
              <w:rPr>
                <w:noProof/>
                <w:webHidden/>
              </w:rPr>
              <w:tab/>
            </w:r>
            <w:r w:rsidR="000E721B">
              <w:rPr>
                <w:noProof/>
                <w:webHidden/>
              </w:rPr>
              <w:fldChar w:fldCharType="begin"/>
            </w:r>
            <w:r w:rsidR="000E721B">
              <w:rPr>
                <w:noProof/>
                <w:webHidden/>
              </w:rPr>
              <w:instrText xml:space="preserve"> PAGEREF _Toc134617360 \h </w:instrText>
            </w:r>
            <w:r w:rsidR="000E721B">
              <w:rPr>
                <w:noProof/>
                <w:webHidden/>
              </w:rPr>
            </w:r>
            <w:r w:rsidR="000E721B">
              <w:rPr>
                <w:noProof/>
                <w:webHidden/>
              </w:rPr>
              <w:fldChar w:fldCharType="separate"/>
            </w:r>
            <w:r w:rsidR="000E721B">
              <w:rPr>
                <w:noProof/>
                <w:webHidden/>
              </w:rPr>
              <w:t>33</w:t>
            </w:r>
            <w:r w:rsidR="000E721B">
              <w:rPr>
                <w:noProof/>
                <w:webHidden/>
              </w:rPr>
              <w:fldChar w:fldCharType="end"/>
            </w:r>
          </w:hyperlink>
        </w:p>
        <w:p w14:paraId="22E1D2D2" w14:textId="226570A7"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1" w:history="1">
            <w:r w:rsidR="000E721B" w:rsidRPr="002740B3">
              <w:rPr>
                <w:rStyle w:val="Hypertextovodkaz"/>
                <w:noProof/>
              </w:rPr>
              <w:t>5.1.1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Vliv HIIT na ejekční frakci levé komory</w:t>
            </w:r>
            <w:r w:rsidR="000E721B">
              <w:rPr>
                <w:noProof/>
                <w:webHidden/>
              </w:rPr>
              <w:tab/>
            </w:r>
            <w:r w:rsidR="000E721B">
              <w:rPr>
                <w:noProof/>
                <w:webHidden/>
              </w:rPr>
              <w:fldChar w:fldCharType="begin"/>
            </w:r>
            <w:r w:rsidR="000E721B">
              <w:rPr>
                <w:noProof/>
                <w:webHidden/>
              </w:rPr>
              <w:instrText xml:space="preserve"> PAGEREF _Toc134617361 \h </w:instrText>
            </w:r>
            <w:r w:rsidR="000E721B">
              <w:rPr>
                <w:noProof/>
                <w:webHidden/>
              </w:rPr>
            </w:r>
            <w:r w:rsidR="000E721B">
              <w:rPr>
                <w:noProof/>
                <w:webHidden/>
              </w:rPr>
              <w:fldChar w:fldCharType="separate"/>
            </w:r>
            <w:r w:rsidR="000E721B">
              <w:rPr>
                <w:noProof/>
                <w:webHidden/>
              </w:rPr>
              <w:t>33</w:t>
            </w:r>
            <w:r w:rsidR="000E721B">
              <w:rPr>
                <w:noProof/>
                <w:webHidden/>
              </w:rPr>
              <w:fldChar w:fldCharType="end"/>
            </w:r>
          </w:hyperlink>
        </w:p>
        <w:p w14:paraId="4C618CB1" w14:textId="25791D9F"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2" w:history="1">
            <w:r w:rsidR="000E721B" w:rsidRPr="002740B3">
              <w:rPr>
                <w:rStyle w:val="Hypertextovodkaz"/>
                <w:noProof/>
              </w:rPr>
              <w:t>5.1.2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Vliv HIIT na VO2max</w:t>
            </w:r>
            <w:r w:rsidR="000E721B">
              <w:rPr>
                <w:noProof/>
                <w:webHidden/>
              </w:rPr>
              <w:tab/>
            </w:r>
            <w:r w:rsidR="000E721B">
              <w:rPr>
                <w:noProof/>
                <w:webHidden/>
              </w:rPr>
              <w:fldChar w:fldCharType="begin"/>
            </w:r>
            <w:r w:rsidR="000E721B">
              <w:rPr>
                <w:noProof/>
                <w:webHidden/>
              </w:rPr>
              <w:instrText xml:space="preserve"> PAGEREF _Toc134617362 \h </w:instrText>
            </w:r>
            <w:r w:rsidR="000E721B">
              <w:rPr>
                <w:noProof/>
                <w:webHidden/>
              </w:rPr>
            </w:r>
            <w:r w:rsidR="000E721B">
              <w:rPr>
                <w:noProof/>
                <w:webHidden/>
              </w:rPr>
              <w:fldChar w:fldCharType="separate"/>
            </w:r>
            <w:r w:rsidR="000E721B">
              <w:rPr>
                <w:noProof/>
                <w:webHidden/>
              </w:rPr>
              <w:t>33</w:t>
            </w:r>
            <w:r w:rsidR="000E721B">
              <w:rPr>
                <w:noProof/>
                <w:webHidden/>
              </w:rPr>
              <w:fldChar w:fldCharType="end"/>
            </w:r>
          </w:hyperlink>
        </w:p>
        <w:p w14:paraId="555F4A4D" w14:textId="2CF6FC29"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3" w:history="1">
            <w:r w:rsidR="000E721B" w:rsidRPr="002740B3">
              <w:rPr>
                <w:rStyle w:val="Hypertextovodkaz"/>
                <w:noProof/>
              </w:rPr>
              <w:t>5.1.3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Vliv HIIT na srdeční frekvenci</w:t>
            </w:r>
            <w:r w:rsidR="000E721B">
              <w:rPr>
                <w:noProof/>
                <w:webHidden/>
              </w:rPr>
              <w:tab/>
            </w:r>
            <w:r w:rsidR="000E721B">
              <w:rPr>
                <w:noProof/>
                <w:webHidden/>
              </w:rPr>
              <w:fldChar w:fldCharType="begin"/>
            </w:r>
            <w:r w:rsidR="000E721B">
              <w:rPr>
                <w:noProof/>
                <w:webHidden/>
              </w:rPr>
              <w:instrText xml:space="preserve"> PAGEREF _Toc134617363 \h </w:instrText>
            </w:r>
            <w:r w:rsidR="000E721B">
              <w:rPr>
                <w:noProof/>
                <w:webHidden/>
              </w:rPr>
            </w:r>
            <w:r w:rsidR="000E721B">
              <w:rPr>
                <w:noProof/>
                <w:webHidden/>
              </w:rPr>
              <w:fldChar w:fldCharType="separate"/>
            </w:r>
            <w:r w:rsidR="000E721B">
              <w:rPr>
                <w:noProof/>
                <w:webHidden/>
              </w:rPr>
              <w:t>33</w:t>
            </w:r>
            <w:r w:rsidR="000E721B">
              <w:rPr>
                <w:noProof/>
                <w:webHidden/>
              </w:rPr>
              <w:fldChar w:fldCharType="end"/>
            </w:r>
          </w:hyperlink>
        </w:p>
        <w:p w14:paraId="43B24A4F" w14:textId="7865E398"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4" w:history="1">
            <w:r w:rsidR="000E721B" w:rsidRPr="002740B3">
              <w:rPr>
                <w:rStyle w:val="Hypertextovodkaz"/>
                <w:noProof/>
              </w:rPr>
              <w:t>5.1.4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Vliv HIIT na Late lumen loss</w:t>
            </w:r>
            <w:r w:rsidR="000E721B">
              <w:rPr>
                <w:noProof/>
                <w:webHidden/>
              </w:rPr>
              <w:tab/>
            </w:r>
            <w:r w:rsidR="000E721B">
              <w:rPr>
                <w:noProof/>
                <w:webHidden/>
              </w:rPr>
              <w:fldChar w:fldCharType="begin"/>
            </w:r>
            <w:r w:rsidR="000E721B">
              <w:rPr>
                <w:noProof/>
                <w:webHidden/>
              </w:rPr>
              <w:instrText xml:space="preserve"> PAGEREF _Toc134617364 \h </w:instrText>
            </w:r>
            <w:r w:rsidR="000E721B">
              <w:rPr>
                <w:noProof/>
                <w:webHidden/>
              </w:rPr>
            </w:r>
            <w:r w:rsidR="000E721B">
              <w:rPr>
                <w:noProof/>
                <w:webHidden/>
              </w:rPr>
              <w:fldChar w:fldCharType="separate"/>
            </w:r>
            <w:r w:rsidR="000E721B">
              <w:rPr>
                <w:noProof/>
                <w:webHidden/>
              </w:rPr>
              <w:t>34</w:t>
            </w:r>
            <w:r w:rsidR="000E721B">
              <w:rPr>
                <w:noProof/>
                <w:webHidden/>
              </w:rPr>
              <w:fldChar w:fldCharType="end"/>
            </w:r>
          </w:hyperlink>
        </w:p>
        <w:p w14:paraId="29D9867A" w14:textId="7FEF7C01"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5" w:history="1">
            <w:r w:rsidR="000E721B" w:rsidRPr="002740B3">
              <w:rPr>
                <w:rStyle w:val="Hypertextovodkaz"/>
                <w:noProof/>
              </w:rPr>
              <w:t>5.1.5</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Vliv HIIT na funkci inspiračních svalů</w:t>
            </w:r>
            <w:r w:rsidR="000E721B">
              <w:rPr>
                <w:noProof/>
                <w:webHidden/>
              </w:rPr>
              <w:tab/>
            </w:r>
            <w:r w:rsidR="000E721B">
              <w:rPr>
                <w:noProof/>
                <w:webHidden/>
              </w:rPr>
              <w:fldChar w:fldCharType="begin"/>
            </w:r>
            <w:r w:rsidR="000E721B">
              <w:rPr>
                <w:noProof/>
                <w:webHidden/>
              </w:rPr>
              <w:instrText xml:space="preserve"> PAGEREF _Toc134617365 \h </w:instrText>
            </w:r>
            <w:r w:rsidR="000E721B">
              <w:rPr>
                <w:noProof/>
                <w:webHidden/>
              </w:rPr>
            </w:r>
            <w:r w:rsidR="000E721B">
              <w:rPr>
                <w:noProof/>
                <w:webHidden/>
              </w:rPr>
              <w:fldChar w:fldCharType="separate"/>
            </w:r>
            <w:r w:rsidR="000E721B">
              <w:rPr>
                <w:noProof/>
                <w:webHidden/>
              </w:rPr>
              <w:t>34</w:t>
            </w:r>
            <w:r w:rsidR="000E721B">
              <w:rPr>
                <w:noProof/>
                <w:webHidden/>
              </w:rPr>
              <w:fldChar w:fldCharType="end"/>
            </w:r>
          </w:hyperlink>
        </w:p>
        <w:p w14:paraId="1908BEA1" w14:textId="7987E18A"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6" w:history="1">
            <w:r w:rsidR="000E721B" w:rsidRPr="002740B3">
              <w:rPr>
                <w:rStyle w:val="Hypertextovodkaz"/>
                <w:noProof/>
                <w:highlight w:val="white"/>
              </w:rPr>
              <w:t>5.1.6</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Vliv HIIT na duševní zdraví</w:t>
            </w:r>
            <w:r w:rsidR="000E721B">
              <w:rPr>
                <w:noProof/>
                <w:webHidden/>
              </w:rPr>
              <w:tab/>
            </w:r>
            <w:r w:rsidR="000E721B">
              <w:rPr>
                <w:noProof/>
                <w:webHidden/>
              </w:rPr>
              <w:fldChar w:fldCharType="begin"/>
            </w:r>
            <w:r w:rsidR="000E721B">
              <w:rPr>
                <w:noProof/>
                <w:webHidden/>
              </w:rPr>
              <w:instrText xml:space="preserve"> PAGEREF _Toc134617366 \h </w:instrText>
            </w:r>
            <w:r w:rsidR="000E721B">
              <w:rPr>
                <w:noProof/>
                <w:webHidden/>
              </w:rPr>
            </w:r>
            <w:r w:rsidR="000E721B">
              <w:rPr>
                <w:noProof/>
                <w:webHidden/>
              </w:rPr>
              <w:fldChar w:fldCharType="separate"/>
            </w:r>
            <w:r w:rsidR="000E721B">
              <w:rPr>
                <w:noProof/>
                <w:webHidden/>
              </w:rPr>
              <w:t>35</w:t>
            </w:r>
            <w:r w:rsidR="000E721B">
              <w:rPr>
                <w:noProof/>
                <w:webHidden/>
              </w:rPr>
              <w:fldChar w:fldCharType="end"/>
            </w:r>
          </w:hyperlink>
        </w:p>
        <w:p w14:paraId="7F85E4D3" w14:textId="7E72876F"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67" w:history="1">
            <w:r w:rsidR="000E721B" w:rsidRPr="002740B3">
              <w:rPr>
                <w:rStyle w:val="Hypertextovodkaz"/>
                <w:noProof/>
              </w:rPr>
              <w:t>5.1.7</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Efekt HIIT na kognitivní funkce</w:t>
            </w:r>
            <w:r w:rsidR="000E721B">
              <w:rPr>
                <w:noProof/>
                <w:webHidden/>
              </w:rPr>
              <w:tab/>
            </w:r>
            <w:r w:rsidR="000E721B">
              <w:rPr>
                <w:noProof/>
                <w:webHidden/>
              </w:rPr>
              <w:fldChar w:fldCharType="begin"/>
            </w:r>
            <w:r w:rsidR="000E721B">
              <w:rPr>
                <w:noProof/>
                <w:webHidden/>
              </w:rPr>
              <w:instrText xml:space="preserve"> PAGEREF _Toc134617367 \h </w:instrText>
            </w:r>
            <w:r w:rsidR="000E721B">
              <w:rPr>
                <w:noProof/>
                <w:webHidden/>
              </w:rPr>
            </w:r>
            <w:r w:rsidR="000E721B">
              <w:rPr>
                <w:noProof/>
                <w:webHidden/>
              </w:rPr>
              <w:fldChar w:fldCharType="separate"/>
            </w:r>
            <w:r w:rsidR="000E721B">
              <w:rPr>
                <w:noProof/>
                <w:webHidden/>
              </w:rPr>
              <w:t>36</w:t>
            </w:r>
            <w:r w:rsidR="000E721B">
              <w:rPr>
                <w:noProof/>
                <w:webHidden/>
              </w:rPr>
              <w:fldChar w:fldCharType="end"/>
            </w:r>
          </w:hyperlink>
        </w:p>
        <w:p w14:paraId="4EA877A6" w14:textId="0599C025"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68" w:history="1">
            <w:r w:rsidR="000E721B" w:rsidRPr="002740B3">
              <w:rPr>
                <w:rStyle w:val="Hypertextovodkaz"/>
                <w:noProof/>
                <w:highlight w:val="white"/>
              </w:rPr>
              <w:t>5.2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Porovnání efektu HIIT oproti kontinuálnímu tréninku ve střední zátěži</w:t>
            </w:r>
            <w:r w:rsidR="000E721B">
              <w:rPr>
                <w:noProof/>
                <w:webHidden/>
              </w:rPr>
              <w:tab/>
            </w:r>
            <w:r w:rsidR="000E721B">
              <w:rPr>
                <w:noProof/>
                <w:webHidden/>
              </w:rPr>
              <w:fldChar w:fldCharType="begin"/>
            </w:r>
            <w:r w:rsidR="000E721B">
              <w:rPr>
                <w:noProof/>
                <w:webHidden/>
              </w:rPr>
              <w:instrText xml:space="preserve"> PAGEREF _Toc134617368 \h </w:instrText>
            </w:r>
            <w:r w:rsidR="000E721B">
              <w:rPr>
                <w:noProof/>
                <w:webHidden/>
              </w:rPr>
            </w:r>
            <w:r w:rsidR="000E721B">
              <w:rPr>
                <w:noProof/>
                <w:webHidden/>
              </w:rPr>
              <w:fldChar w:fldCharType="separate"/>
            </w:r>
            <w:r w:rsidR="000E721B">
              <w:rPr>
                <w:noProof/>
                <w:webHidden/>
              </w:rPr>
              <w:t>36</w:t>
            </w:r>
            <w:r w:rsidR="000E721B">
              <w:rPr>
                <w:noProof/>
                <w:webHidden/>
              </w:rPr>
              <w:fldChar w:fldCharType="end"/>
            </w:r>
          </w:hyperlink>
        </w:p>
        <w:p w14:paraId="30030508" w14:textId="25728F9B"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69" w:history="1">
            <w:r w:rsidR="000E721B" w:rsidRPr="002740B3">
              <w:rPr>
                <w:rStyle w:val="Hypertextovodkaz"/>
                <w:noProof/>
              </w:rPr>
              <w:t>5.3</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Metody preskripce kardiovaskulární rehabilitace</w:t>
            </w:r>
            <w:r w:rsidR="000E721B">
              <w:rPr>
                <w:noProof/>
                <w:webHidden/>
              </w:rPr>
              <w:tab/>
            </w:r>
            <w:r w:rsidR="000E721B">
              <w:rPr>
                <w:noProof/>
                <w:webHidden/>
              </w:rPr>
              <w:fldChar w:fldCharType="begin"/>
            </w:r>
            <w:r w:rsidR="000E721B">
              <w:rPr>
                <w:noProof/>
                <w:webHidden/>
              </w:rPr>
              <w:instrText xml:space="preserve"> PAGEREF _Toc134617369 \h </w:instrText>
            </w:r>
            <w:r w:rsidR="000E721B">
              <w:rPr>
                <w:noProof/>
                <w:webHidden/>
              </w:rPr>
            </w:r>
            <w:r w:rsidR="000E721B">
              <w:rPr>
                <w:noProof/>
                <w:webHidden/>
              </w:rPr>
              <w:fldChar w:fldCharType="separate"/>
            </w:r>
            <w:r w:rsidR="000E721B">
              <w:rPr>
                <w:noProof/>
                <w:webHidden/>
              </w:rPr>
              <w:t>38</w:t>
            </w:r>
            <w:r w:rsidR="000E721B">
              <w:rPr>
                <w:noProof/>
                <w:webHidden/>
              </w:rPr>
              <w:fldChar w:fldCharType="end"/>
            </w:r>
          </w:hyperlink>
        </w:p>
        <w:p w14:paraId="7EE4C2B1" w14:textId="48BD4B9D"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70" w:history="1">
            <w:r w:rsidR="000E721B" w:rsidRPr="002740B3">
              <w:rPr>
                <w:rStyle w:val="Hypertextovodkaz"/>
                <w:noProof/>
              </w:rPr>
              <w:t>5.3.1</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Obecné principy preskripce HIIT u zdravých a kardiaků</w:t>
            </w:r>
            <w:r w:rsidR="000E721B">
              <w:rPr>
                <w:noProof/>
                <w:webHidden/>
              </w:rPr>
              <w:tab/>
            </w:r>
            <w:r w:rsidR="000E721B">
              <w:rPr>
                <w:noProof/>
                <w:webHidden/>
              </w:rPr>
              <w:fldChar w:fldCharType="begin"/>
            </w:r>
            <w:r w:rsidR="000E721B">
              <w:rPr>
                <w:noProof/>
                <w:webHidden/>
              </w:rPr>
              <w:instrText xml:space="preserve"> PAGEREF _Toc134617370 \h </w:instrText>
            </w:r>
            <w:r w:rsidR="000E721B">
              <w:rPr>
                <w:noProof/>
                <w:webHidden/>
              </w:rPr>
            </w:r>
            <w:r w:rsidR="000E721B">
              <w:rPr>
                <w:noProof/>
                <w:webHidden/>
              </w:rPr>
              <w:fldChar w:fldCharType="separate"/>
            </w:r>
            <w:r w:rsidR="000E721B">
              <w:rPr>
                <w:noProof/>
                <w:webHidden/>
              </w:rPr>
              <w:t>39</w:t>
            </w:r>
            <w:r w:rsidR="000E721B">
              <w:rPr>
                <w:noProof/>
                <w:webHidden/>
              </w:rPr>
              <w:fldChar w:fldCharType="end"/>
            </w:r>
          </w:hyperlink>
        </w:p>
        <w:p w14:paraId="290E08BF" w14:textId="6ED3A24E" w:rsidR="000E721B" w:rsidRDefault="00000000">
          <w:pPr>
            <w:pStyle w:val="Obsah3"/>
            <w:tabs>
              <w:tab w:val="left" w:pos="1760"/>
              <w:tab w:val="right" w:leader="dot" w:pos="9628"/>
            </w:tabs>
            <w:rPr>
              <w:rFonts w:asciiTheme="minorHAnsi" w:eastAsiaTheme="minorEastAsia" w:hAnsiTheme="minorHAnsi"/>
              <w:noProof/>
              <w:kern w:val="2"/>
              <w:sz w:val="22"/>
              <w:lang w:eastAsia="cs-CZ"/>
              <w14:ligatures w14:val="standardContextual"/>
            </w:rPr>
          </w:pPr>
          <w:hyperlink w:anchor="_Toc134617371" w:history="1">
            <w:r w:rsidR="000E721B" w:rsidRPr="002740B3">
              <w:rPr>
                <w:rStyle w:val="Hypertextovodkaz"/>
                <w:noProof/>
              </w:rPr>
              <w:t>5.3.2</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Preskripce různých intervalových typů</w:t>
            </w:r>
            <w:r w:rsidR="000E721B">
              <w:rPr>
                <w:noProof/>
                <w:webHidden/>
              </w:rPr>
              <w:tab/>
            </w:r>
            <w:r w:rsidR="000E721B">
              <w:rPr>
                <w:noProof/>
                <w:webHidden/>
              </w:rPr>
              <w:fldChar w:fldCharType="begin"/>
            </w:r>
            <w:r w:rsidR="000E721B">
              <w:rPr>
                <w:noProof/>
                <w:webHidden/>
              </w:rPr>
              <w:instrText xml:space="preserve"> PAGEREF _Toc134617371 \h </w:instrText>
            </w:r>
            <w:r w:rsidR="000E721B">
              <w:rPr>
                <w:noProof/>
                <w:webHidden/>
              </w:rPr>
            </w:r>
            <w:r w:rsidR="000E721B">
              <w:rPr>
                <w:noProof/>
                <w:webHidden/>
              </w:rPr>
              <w:fldChar w:fldCharType="separate"/>
            </w:r>
            <w:r w:rsidR="000E721B">
              <w:rPr>
                <w:noProof/>
                <w:webHidden/>
              </w:rPr>
              <w:t>41</w:t>
            </w:r>
            <w:r w:rsidR="000E721B">
              <w:rPr>
                <w:noProof/>
                <w:webHidden/>
              </w:rPr>
              <w:fldChar w:fldCharType="end"/>
            </w:r>
          </w:hyperlink>
        </w:p>
        <w:p w14:paraId="1A725863" w14:textId="53E2C8FE"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72" w:history="1">
            <w:r w:rsidR="000E721B" w:rsidRPr="002740B3">
              <w:rPr>
                <w:rStyle w:val="Hypertextovodkaz"/>
                <w:noProof/>
              </w:rPr>
              <w:t>5.4</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HIIT jako metoda prevence kardiovaskulárních onemocnění</w:t>
            </w:r>
            <w:r w:rsidR="000E721B">
              <w:rPr>
                <w:noProof/>
                <w:webHidden/>
              </w:rPr>
              <w:tab/>
            </w:r>
            <w:r w:rsidR="000E721B">
              <w:rPr>
                <w:noProof/>
                <w:webHidden/>
              </w:rPr>
              <w:fldChar w:fldCharType="begin"/>
            </w:r>
            <w:r w:rsidR="000E721B">
              <w:rPr>
                <w:noProof/>
                <w:webHidden/>
              </w:rPr>
              <w:instrText xml:space="preserve"> PAGEREF _Toc134617372 \h </w:instrText>
            </w:r>
            <w:r w:rsidR="000E721B">
              <w:rPr>
                <w:noProof/>
                <w:webHidden/>
              </w:rPr>
            </w:r>
            <w:r w:rsidR="000E721B">
              <w:rPr>
                <w:noProof/>
                <w:webHidden/>
              </w:rPr>
              <w:fldChar w:fldCharType="separate"/>
            </w:r>
            <w:r w:rsidR="000E721B">
              <w:rPr>
                <w:noProof/>
                <w:webHidden/>
              </w:rPr>
              <w:t>41</w:t>
            </w:r>
            <w:r w:rsidR="000E721B">
              <w:rPr>
                <w:noProof/>
                <w:webHidden/>
              </w:rPr>
              <w:fldChar w:fldCharType="end"/>
            </w:r>
          </w:hyperlink>
        </w:p>
        <w:p w14:paraId="2FB58F01" w14:textId="2BB8746E" w:rsidR="000E721B" w:rsidRDefault="00000000">
          <w:pPr>
            <w:pStyle w:val="Obsah2"/>
            <w:tabs>
              <w:tab w:val="left" w:pos="1320"/>
              <w:tab w:val="right" w:leader="dot" w:pos="9628"/>
            </w:tabs>
            <w:rPr>
              <w:rFonts w:asciiTheme="minorHAnsi" w:eastAsiaTheme="minorEastAsia" w:hAnsiTheme="minorHAnsi"/>
              <w:noProof/>
              <w:kern w:val="2"/>
              <w:sz w:val="22"/>
              <w:lang w:eastAsia="cs-CZ"/>
              <w14:ligatures w14:val="standardContextual"/>
            </w:rPr>
          </w:pPr>
          <w:hyperlink w:anchor="_Toc134617373" w:history="1">
            <w:r w:rsidR="000E721B" w:rsidRPr="002740B3">
              <w:rPr>
                <w:rStyle w:val="Hypertextovodkaz"/>
                <w:noProof/>
              </w:rPr>
              <w:t>5.5</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Bariéry v rehabilitaci</w:t>
            </w:r>
            <w:r w:rsidR="000E721B">
              <w:rPr>
                <w:noProof/>
                <w:webHidden/>
              </w:rPr>
              <w:tab/>
            </w:r>
            <w:r w:rsidR="000E721B">
              <w:rPr>
                <w:noProof/>
                <w:webHidden/>
              </w:rPr>
              <w:fldChar w:fldCharType="begin"/>
            </w:r>
            <w:r w:rsidR="000E721B">
              <w:rPr>
                <w:noProof/>
                <w:webHidden/>
              </w:rPr>
              <w:instrText xml:space="preserve"> PAGEREF _Toc134617373 \h </w:instrText>
            </w:r>
            <w:r w:rsidR="000E721B">
              <w:rPr>
                <w:noProof/>
                <w:webHidden/>
              </w:rPr>
            </w:r>
            <w:r w:rsidR="000E721B">
              <w:rPr>
                <w:noProof/>
                <w:webHidden/>
              </w:rPr>
              <w:fldChar w:fldCharType="separate"/>
            </w:r>
            <w:r w:rsidR="000E721B">
              <w:rPr>
                <w:noProof/>
                <w:webHidden/>
              </w:rPr>
              <w:t>42</w:t>
            </w:r>
            <w:r w:rsidR="000E721B">
              <w:rPr>
                <w:noProof/>
                <w:webHidden/>
              </w:rPr>
              <w:fldChar w:fldCharType="end"/>
            </w:r>
          </w:hyperlink>
        </w:p>
        <w:p w14:paraId="633BE650" w14:textId="0BB57FB1" w:rsidR="000E721B" w:rsidRDefault="00000000">
          <w:pPr>
            <w:pStyle w:val="Obsah2"/>
            <w:tabs>
              <w:tab w:val="left" w:pos="1320"/>
              <w:tab w:val="right" w:leader="dot" w:pos="9628"/>
            </w:tabs>
            <w:rPr>
              <w:rStyle w:val="Hypertextovodkaz"/>
              <w:noProof/>
            </w:rPr>
          </w:pPr>
          <w:hyperlink w:anchor="_Toc134617374" w:history="1">
            <w:r w:rsidR="000E721B" w:rsidRPr="002740B3">
              <w:rPr>
                <w:rStyle w:val="Hypertextovodkaz"/>
                <w:noProof/>
              </w:rPr>
              <w:t>5.6</w:t>
            </w:r>
            <w:r w:rsidR="000E721B">
              <w:rPr>
                <w:rFonts w:asciiTheme="minorHAnsi" w:eastAsiaTheme="minorEastAsia" w:hAnsiTheme="minorHAnsi"/>
                <w:noProof/>
                <w:kern w:val="2"/>
                <w:sz w:val="22"/>
                <w:lang w:eastAsia="cs-CZ"/>
                <w14:ligatures w14:val="standardContextual"/>
              </w:rPr>
              <w:tab/>
            </w:r>
            <w:r w:rsidR="000E721B" w:rsidRPr="002740B3">
              <w:rPr>
                <w:rStyle w:val="Hypertextovodkaz"/>
                <w:noProof/>
              </w:rPr>
              <w:t>Bezpečnost HIIT v rehabilitaci u kardiaků</w:t>
            </w:r>
            <w:r w:rsidR="000E721B">
              <w:rPr>
                <w:noProof/>
                <w:webHidden/>
              </w:rPr>
              <w:tab/>
            </w:r>
            <w:r w:rsidR="000E721B">
              <w:rPr>
                <w:noProof/>
                <w:webHidden/>
              </w:rPr>
              <w:fldChar w:fldCharType="begin"/>
            </w:r>
            <w:r w:rsidR="000E721B">
              <w:rPr>
                <w:noProof/>
                <w:webHidden/>
              </w:rPr>
              <w:instrText xml:space="preserve"> PAGEREF _Toc134617374 \h </w:instrText>
            </w:r>
            <w:r w:rsidR="000E721B">
              <w:rPr>
                <w:noProof/>
                <w:webHidden/>
              </w:rPr>
            </w:r>
            <w:r w:rsidR="000E721B">
              <w:rPr>
                <w:noProof/>
                <w:webHidden/>
              </w:rPr>
              <w:fldChar w:fldCharType="separate"/>
            </w:r>
            <w:r w:rsidR="000E721B">
              <w:rPr>
                <w:noProof/>
                <w:webHidden/>
              </w:rPr>
              <w:t>43</w:t>
            </w:r>
            <w:r w:rsidR="000E721B">
              <w:rPr>
                <w:noProof/>
                <w:webHidden/>
              </w:rPr>
              <w:fldChar w:fldCharType="end"/>
            </w:r>
          </w:hyperlink>
        </w:p>
        <w:p w14:paraId="3124C91F" w14:textId="7E4FF2A6" w:rsidR="000E721B" w:rsidRPr="00FC04EF" w:rsidRDefault="000E721B" w:rsidP="000E721B">
          <w:pPr>
            <w:pStyle w:val="Obsah1"/>
            <w:rPr>
              <w:b/>
              <w:bCs/>
              <w:noProof/>
            </w:rPr>
          </w:pPr>
          <w:r>
            <w:rPr>
              <w:noProof/>
            </w:rPr>
            <w:t>Závěr</w:t>
          </w:r>
          <w:r>
            <w:rPr>
              <w:noProof/>
            </w:rPr>
            <w:ptab w:relativeTo="margin" w:alignment="right" w:leader="dot"/>
          </w:r>
          <w:r w:rsidR="00D80231">
            <w:rPr>
              <w:noProof/>
            </w:rPr>
            <w:t>44</w:t>
          </w:r>
        </w:p>
        <w:p w14:paraId="6B4466E0" w14:textId="043248A5" w:rsidR="000E721B" w:rsidRPr="00FC04EF" w:rsidRDefault="000E721B" w:rsidP="000E721B">
          <w:pPr>
            <w:pStyle w:val="Obsah1"/>
            <w:rPr>
              <w:b/>
              <w:bCs/>
              <w:noProof/>
            </w:rPr>
          </w:pPr>
          <w:r>
            <w:rPr>
              <w:noProof/>
            </w:rPr>
            <w:t>Referenční seznam</w:t>
          </w:r>
          <w:r>
            <w:rPr>
              <w:noProof/>
            </w:rPr>
            <w:ptab w:relativeTo="margin" w:alignment="right" w:leader="dot"/>
          </w:r>
          <w:r w:rsidR="00D80231">
            <w:rPr>
              <w:noProof/>
            </w:rPr>
            <w:t>46</w:t>
          </w:r>
        </w:p>
        <w:p w14:paraId="3A2B9D8E" w14:textId="0BA01C4C" w:rsidR="000E721B" w:rsidRPr="00FC04EF" w:rsidRDefault="000E721B" w:rsidP="000E721B">
          <w:pPr>
            <w:pStyle w:val="Obsah1"/>
            <w:rPr>
              <w:b/>
              <w:bCs/>
              <w:noProof/>
            </w:rPr>
          </w:pPr>
          <w:r>
            <w:rPr>
              <w:noProof/>
            </w:rPr>
            <w:t>Seznam zkratek</w:t>
          </w:r>
          <w:r>
            <w:rPr>
              <w:noProof/>
            </w:rPr>
            <w:ptab w:relativeTo="margin" w:alignment="right" w:leader="dot"/>
          </w:r>
          <w:r w:rsidR="00D80231">
            <w:rPr>
              <w:noProof/>
            </w:rPr>
            <w:t>52</w:t>
          </w:r>
        </w:p>
        <w:p w14:paraId="364825EE" w14:textId="7B432119" w:rsidR="000E721B" w:rsidRPr="00FC04EF" w:rsidRDefault="000E721B" w:rsidP="000E721B">
          <w:pPr>
            <w:pStyle w:val="Obsah1"/>
            <w:rPr>
              <w:b/>
              <w:bCs/>
              <w:noProof/>
            </w:rPr>
          </w:pPr>
          <w:r>
            <w:rPr>
              <w:noProof/>
            </w:rPr>
            <w:t>Seznam tabulek</w:t>
          </w:r>
          <w:r>
            <w:rPr>
              <w:noProof/>
            </w:rPr>
            <w:ptab w:relativeTo="margin" w:alignment="right" w:leader="dot"/>
          </w:r>
          <w:r w:rsidR="00D80231">
            <w:rPr>
              <w:noProof/>
            </w:rPr>
            <w:t>54</w:t>
          </w:r>
        </w:p>
        <w:p w14:paraId="08E3F108" w14:textId="105C1FEF" w:rsidR="000E721B" w:rsidRPr="00FC04EF" w:rsidRDefault="000E721B" w:rsidP="000E721B">
          <w:pPr>
            <w:pStyle w:val="Obsah1"/>
            <w:rPr>
              <w:b/>
              <w:bCs/>
              <w:noProof/>
            </w:rPr>
          </w:pPr>
          <w:r>
            <w:rPr>
              <w:noProof/>
            </w:rPr>
            <w:t>Seznam obrázků</w:t>
          </w:r>
          <w:r>
            <w:rPr>
              <w:noProof/>
            </w:rPr>
            <w:ptab w:relativeTo="margin" w:alignment="right" w:leader="dot"/>
          </w:r>
          <w:r>
            <w:rPr>
              <w:noProof/>
            </w:rPr>
            <w:t>55</w:t>
          </w:r>
        </w:p>
        <w:p w14:paraId="5BB7B197" w14:textId="77777777" w:rsidR="000E721B" w:rsidRPr="000E721B" w:rsidRDefault="000E721B" w:rsidP="000E721B"/>
        <w:p w14:paraId="16E62ED8" w14:textId="4CF07128" w:rsidR="000E721B" w:rsidRDefault="000E721B">
          <w:r>
            <w:rPr>
              <w:b/>
              <w:bCs/>
            </w:rPr>
            <w:fldChar w:fldCharType="end"/>
          </w:r>
        </w:p>
      </w:sdtContent>
    </w:sdt>
    <w:p w14:paraId="15640824" w14:textId="159B70FA" w:rsidR="006A3FE1" w:rsidRPr="006A3FE1" w:rsidRDefault="006A3FE1" w:rsidP="006A3FE1">
      <w:pPr>
        <w:spacing w:line="240" w:lineRule="auto"/>
        <w:ind w:firstLine="0"/>
        <w:jc w:val="left"/>
        <w:rPr>
          <w:rFonts w:eastAsiaTheme="majorEastAsia" w:cs="Times New Roman"/>
          <w:b/>
          <w:bCs/>
          <w:sz w:val="32"/>
          <w:szCs w:val="32"/>
          <w:lang w:eastAsia="cs-CZ"/>
        </w:rPr>
      </w:pPr>
      <w:r>
        <w:rPr>
          <w:b/>
        </w:rPr>
        <w:br w:type="page"/>
      </w:r>
    </w:p>
    <w:p w14:paraId="5E4F6862" w14:textId="49CC74FF" w:rsidR="006D0568" w:rsidRDefault="00000000">
      <w:pPr>
        <w:pStyle w:val="Uvod"/>
        <w:rPr>
          <w:b/>
        </w:rPr>
      </w:pPr>
      <w:r>
        <w:rPr>
          <w:b/>
        </w:rPr>
        <w:lastRenderedPageBreak/>
        <w:t>Úvod</w:t>
      </w:r>
    </w:p>
    <w:p w14:paraId="276452DE" w14:textId="77777777" w:rsidR="006D0568" w:rsidRDefault="00000000">
      <w:r>
        <w:rPr>
          <w:rFonts w:cs="Times New Roman"/>
          <w:iCs/>
          <w:szCs w:val="24"/>
        </w:rPr>
        <w:t>V dnešní konzumní době je společnost poháněna kariérismem, honbou za materiálním majetkem, mocí či politickým postavením. Následkem těchto ambicí je ovšem všudypřítomný stres, nedostatek volného času, upozaďování mezilidských vztahů, špatný spánkový režim, a hlavně negativní dopad na naše duševní i fyzické zdraví.</w:t>
      </w:r>
    </w:p>
    <w:p w14:paraId="4ECBCB44" w14:textId="77777777" w:rsidR="006D0568" w:rsidRDefault="00000000">
      <w:r>
        <w:rPr>
          <w:rFonts w:cs="Times New Roman"/>
          <w:iCs/>
          <w:szCs w:val="24"/>
        </w:rPr>
        <w:t xml:space="preserve">Zvláště právě naše zdraví by nám mělo být prioritou, fakta ale mluví jinak. V důsledku rozvoje společnosti jsme naše zdraví upozadili a díky tomu se začala více projevovat tzv. civilizační onemocnění, mezi která </w:t>
      </w:r>
      <w:proofErr w:type="gramStart"/>
      <w:r>
        <w:rPr>
          <w:rFonts w:cs="Times New Roman"/>
          <w:iCs/>
          <w:szCs w:val="24"/>
        </w:rPr>
        <w:t>patří</w:t>
      </w:r>
      <w:proofErr w:type="gramEnd"/>
      <w:r>
        <w:rPr>
          <w:rFonts w:cs="Times New Roman"/>
          <w:iCs/>
          <w:szCs w:val="24"/>
        </w:rPr>
        <w:t xml:space="preserve"> obezita, alergická onemocnění, onemocnění srdce a cév a nádorová onemocnění. Tato onemocnění mají souvislost s rizikovými faktory, jako jsou nevhodné stravovací návyky, nedostatek pohybové aktivity, zvýšená stresová zátěž, či nadužívání drog a přílišná konzumace alkoholu.</w:t>
      </w:r>
    </w:p>
    <w:p w14:paraId="7B41C784" w14:textId="67525044" w:rsidR="006D0568" w:rsidRDefault="00000000">
      <w:pPr>
        <w:rPr>
          <w:rFonts w:cs="Times New Roman"/>
          <w:iCs/>
          <w:szCs w:val="24"/>
        </w:rPr>
      </w:pPr>
      <w:r>
        <w:rPr>
          <w:rFonts w:cs="Times New Roman"/>
          <w:iCs/>
          <w:szCs w:val="24"/>
        </w:rPr>
        <w:t xml:space="preserve">Během jednoho roku zemře kolem 56 milionů lidí a jsou to právě kardiovaskulární onemocnění, která jsou hlavní příčinou úmrtí na celém světě. Z tohoto počtu lidí zemře průměrně 18,5 milionu na onemocnění srdce a cév, </w:t>
      </w:r>
      <w:r w:rsidR="00757F9D">
        <w:rPr>
          <w:rFonts w:cs="Times New Roman"/>
          <w:iCs/>
          <w:szCs w:val="24"/>
        </w:rPr>
        <w:t>čímž se z 33 % podílí na celkové celosvětové roční mortalitě</w:t>
      </w:r>
      <w:r>
        <w:rPr>
          <w:rFonts w:cs="Times New Roman"/>
          <w:iCs/>
          <w:szCs w:val="24"/>
        </w:rPr>
        <w:t>. Na druhém místě jsou nádorová onemocnění, jejichž podíl na celkové mortalitě činí 18 % (</w:t>
      </w:r>
      <w:proofErr w:type="spellStart"/>
      <w:r>
        <w:rPr>
          <w:rFonts w:cs="Times New Roman"/>
          <w:iCs/>
          <w:szCs w:val="24"/>
        </w:rPr>
        <w:t>Roser</w:t>
      </w:r>
      <w:proofErr w:type="spellEnd"/>
      <w:r>
        <w:rPr>
          <w:rFonts w:cs="Times New Roman"/>
          <w:iCs/>
          <w:szCs w:val="24"/>
        </w:rPr>
        <w:t>, 2021).</w:t>
      </w:r>
    </w:p>
    <w:p w14:paraId="25900EA9" w14:textId="70EEDBB6" w:rsidR="006D0568" w:rsidRDefault="00000000">
      <w:pPr>
        <w:rPr>
          <w:rFonts w:cs="Times New Roman"/>
          <w:iCs/>
          <w:szCs w:val="24"/>
        </w:rPr>
      </w:pPr>
      <w:r>
        <w:rPr>
          <w:rFonts w:cs="Times New Roman"/>
          <w:iCs/>
          <w:szCs w:val="24"/>
        </w:rPr>
        <w:t xml:space="preserve">Z těchto dat je jasně vidět, že se jedná o masivní problém, který je třeba řešit zvláště zvětšením povědomí o tomto problému a </w:t>
      </w:r>
      <w:r w:rsidR="00AD2FEA">
        <w:rPr>
          <w:rFonts w:cs="Times New Roman"/>
          <w:iCs/>
          <w:szCs w:val="24"/>
        </w:rPr>
        <w:t>změnou</w:t>
      </w:r>
      <w:r>
        <w:rPr>
          <w:rFonts w:cs="Times New Roman"/>
          <w:iCs/>
          <w:szCs w:val="24"/>
        </w:rPr>
        <w:t xml:space="preserve"> životního stylu dnešní společnosti. Co pro snížení rizikových faktorů uděláme je ovšem pouze na nás, což mě přivádí k důvodu, proč jsem si toto téma vlastně vybral. Sám se považuji za poměrně aktivního člověka, sportuji a snažím se dodržovat zdravé stravovací návyky. Pro prevenci srdečních onemocnění jsou tyto dva faktory jedny z nejdůležitějších. </w:t>
      </w:r>
    </w:p>
    <w:p w14:paraId="228F3F0A" w14:textId="77777777" w:rsidR="006D0568" w:rsidRDefault="00000000">
      <w:r>
        <w:rPr>
          <w:rFonts w:cs="Times New Roman"/>
          <w:iCs/>
          <w:szCs w:val="24"/>
        </w:rPr>
        <w:t xml:space="preserve">Ovšem jak velká pohybová intenzita a tréninková doba je dostačující? Většina lidí ví, že aerobní trénink, jako jsou běh, jízda na kole či rychlá chůze, je vhodný pro zlepšení fyzické kondice, práce srdce a tím také pro snížení rizik spojených s civilizačními chorobami. V poslední době se ale ukazuje, že nové tréninkové metody, jako je právě např. vysoce intenzivní intervalový trénink (HIIT), mohou mít na snížení rizikových faktorů ještě lepší efekt než jako již zmíněný kontinuální aerobní trénink. Tato tréninková metoda a její potenciál mě velice oslovily, a právě proto jsem se rozhodl si toto téma vybrat. </w:t>
      </w:r>
    </w:p>
    <w:p w14:paraId="6C722DB5" w14:textId="77777777" w:rsidR="006D0568" w:rsidRDefault="00000000">
      <w:pPr>
        <w:rPr>
          <w:rFonts w:cs="Times New Roman"/>
          <w:iCs/>
          <w:szCs w:val="24"/>
        </w:rPr>
      </w:pPr>
      <w:r>
        <w:rPr>
          <w:rFonts w:cs="Times New Roman"/>
          <w:iCs/>
          <w:szCs w:val="24"/>
        </w:rPr>
        <w:t xml:space="preserve">V této práci bych chtěl tedy prezentovat sumarizaci poznatků ohledně tréninkové metody HIIT, poukázat na její efekt pro prevenci srdečních onemocnění a v rehabilitaci kardiaků, představit výhody této metody, porovnat ji s tréninkovou metodou středně intenzivního kontinuálního tréninku, případně naznačit, jaké by mohly být bariéry v rehabilitaci u pacientů, kteří by podstoupili rehabilitační plán pomocí HIIT. </w:t>
      </w:r>
    </w:p>
    <w:p w14:paraId="7350791A" w14:textId="77777777" w:rsidR="006D0568" w:rsidRDefault="00000000">
      <w:pPr>
        <w:rPr>
          <w:rFonts w:cs="Times New Roman"/>
          <w:iCs/>
          <w:szCs w:val="24"/>
        </w:rPr>
      </w:pPr>
      <w:r>
        <w:rPr>
          <w:rFonts w:cs="Times New Roman"/>
          <w:iCs/>
          <w:szCs w:val="24"/>
        </w:rPr>
        <w:lastRenderedPageBreak/>
        <w:t xml:space="preserve">Pro získání potřebných materiálů pro tuto práci budu využívat odborné literatury na danou tématiku, případně online formu této literatury v rámci portálu Bookport. Dále budu čerpat z odborných studií a metaanalýz, které pomocí klíčových slov vyhledám v databázích, jako jsou PubMed, ProQuest, či Google Scholar. </w:t>
      </w:r>
    </w:p>
    <w:p w14:paraId="7142E07D" w14:textId="77777777" w:rsidR="006D0568" w:rsidRDefault="006D0568">
      <w:pPr>
        <w:rPr>
          <w:rFonts w:cs="Times New Roman"/>
          <w:iCs/>
          <w:szCs w:val="24"/>
        </w:rPr>
      </w:pPr>
    </w:p>
    <w:p w14:paraId="2DAB19F7" w14:textId="77777777" w:rsidR="006D0568" w:rsidRDefault="00000000">
      <w:pPr>
        <w:pStyle w:val="Bezmezer"/>
      </w:pPr>
      <w:r>
        <w:br w:type="page"/>
      </w:r>
    </w:p>
    <w:p w14:paraId="180FEAA1" w14:textId="77777777" w:rsidR="006D0568" w:rsidRDefault="00000000">
      <w:pPr>
        <w:ind w:firstLine="0"/>
        <w:rPr>
          <w:rFonts w:cs="Times New Roman"/>
          <w:b/>
          <w:bCs/>
          <w:sz w:val="32"/>
          <w:szCs w:val="32"/>
        </w:rPr>
      </w:pPr>
      <w:r>
        <w:rPr>
          <w:rFonts w:cs="Times New Roman"/>
          <w:b/>
          <w:bCs/>
          <w:sz w:val="32"/>
          <w:szCs w:val="32"/>
        </w:rPr>
        <w:lastRenderedPageBreak/>
        <w:t>Přehled poznatků</w:t>
      </w:r>
    </w:p>
    <w:p w14:paraId="35A8EA6C" w14:textId="77777777" w:rsidR="006D0568" w:rsidRPr="004C4B60" w:rsidRDefault="00000000" w:rsidP="004C4B60">
      <w:pPr>
        <w:pStyle w:val="Nadpis1"/>
      </w:pPr>
      <w:bookmarkStart w:id="2" w:name="_Toc134200454"/>
      <w:bookmarkStart w:id="3" w:name="_Toc134617310"/>
      <w:r w:rsidRPr="004C4B60">
        <w:t>Fyziologie srdce</w:t>
      </w:r>
      <w:bookmarkEnd w:id="2"/>
      <w:bookmarkEnd w:id="3"/>
    </w:p>
    <w:p w14:paraId="2C35F319" w14:textId="77777777" w:rsidR="006D0568" w:rsidRDefault="00000000">
      <w:pPr>
        <w:ind w:firstLine="0"/>
        <w:rPr>
          <w:rFonts w:cs="Times New Roman"/>
          <w:szCs w:val="24"/>
        </w:rPr>
      </w:pPr>
      <w:r>
        <w:rPr>
          <w:rFonts w:cs="Times New Roman"/>
          <w:szCs w:val="24"/>
        </w:rPr>
        <w:t xml:space="preserve">Oběhová soustava nebo také kardiovaskulární (KVD) systém je tvořen srdcem a cévami. Společně </w:t>
      </w:r>
      <w:proofErr w:type="gramStart"/>
      <w:r>
        <w:rPr>
          <w:rFonts w:cs="Times New Roman"/>
          <w:szCs w:val="24"/>
        </w:rPr>
        <w:t>vytváří</w:t>
      </w:r>
      <w:proofErr w:type="gramEnd"/>
      <w:r>
        <w:rPr>
          <w:rFonts w:cs="Times New Roman"/>
          <w:szCs w:val="24"/>
        </w:rPr>
        <w:t xml:space="preserve"> systémové a plicní řečiště. Hlavní funkcí systémového řečiště, nazýváno také jako velký srdeční oběh, je zajištění dostačujícího přívodu kyslíku a živin pro tkáně. Další funkcí tohoto řečiště je odvod CO</w:t>
      </w:r>
      <w:r>
        <w:rPr>
          <w:rFonts w:cs="Times New Roman"/>
          <w:szCs w:val="24"/>
          <w:vertAlign w:val="subscript"/>
        </w:rPr>
        <w:t xml:space="preserve">2 </w:t>
      </w:r>
      <w:r>
        <w:rPr>
          <w:rFonts w:cs="Times New Roman"/>
          <w:szCs w:val="24"/>
        </w:rPr>
        <w:t>a zplodin metabolismu. Plicní řečiště, či malý krevní oběh, zajišťuje suficientní okysličení krve. Tento objem krve do plicního řečiště je předán pravou komorou srdeční (Rokyta, 2015, s.123).</w:t>
      </w:r>
    </w:p>
    <w:p w14:paraId="2CBBD2F6" w14:textId="77777777" w:rsidR="006D0568" w:rsidRDefault="00000000">
      <w:pPr>
        <w:ind w:firstLine="0"/>
        <w:rPr>
          <w:rFonts w:cs="Times New Roman"/>
          <w:szCs w:val="24"/>
        </w:rPr>
      </w:pPr>
      <w:r>
        <w:rPr>
          <w:noProof/>
        </w:rPr>
        <w:drawing>
          <wp:inline distT="0" distB="5715" distL="0" distR="7620" wp14:anchorId="0BE97DD4" wp14:editId="178CE949">
            <wp:extent cx="4450080" cy="3061970"/>
            <wp:effectExtent l="0" t="0" r="0" b="0"/>
            <wp:docPr id="1" name="Obrázek 4" descr="Obsah obrázku mapa,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4" descr="Obsah obrázku mapa, diagram, text&#10;&#10;Popis byl vytvořen automaticky"/>
                    <pic:cNvPicPr>
                      <a:picLocks noChangeAspect="1" noChangeArrowheads="1"/>
                    </pic:cNvPicPr>
                  </pic:nvPicPr>
                  <pic:blipFill>
                    <a:blip r:embed="rId12"/>
                    <a:stretch>
                      <a:fillRect/>
                    </a:stretch>
                  </pic:blipFill>
                  <pic:spPr bwMode="auto">
                    <a:xfrm>
                      <a:off x="0" y="0"/>
                      <a:ext cx="4450080" cy="3061970"/>
                    </a:xfrm>
                    <a:prstGeom prst="rect">
                      <a:avLst/>
                    </a:prstGeom>
                  </pic:spPr>
                </pic:pic>
              </a:graphicData>
            </a:graphic>
          </wp:inline>
        </w:drawing>
      </w:r>
    </w:p>
    <w:p w14:paraId="3C98E8C8" w14:textId="02B19370" w:rsidR="006D0568" w:rsidRDefault="00000000">
      <w:pPr>
        <w:ind w:firstLine="0"/>
        <w:rPr>
          <w:rFonts w:cs="Times New Roman"/>
          <w:szCs w:val="24"/>
        </w:rPr>
      </w:pPr>
      <w:r>
        <w:rPr>
          <w:rFonts w:cs="Times New Roman"/>
          <w:b/>
          <w:bCs/>
          <w:szCs w:val="24"/>
        </w:rPr>
        <w:t>Obrázek 1</w:t>
      </w:r>
      <w:r>
        <w:rPr>
          <w:rFonts w:cs="Times New Roman"/>
          <w:szCs w:val="24"/>
        </w:rPr>
        <w:t xml:space="preserve"> Srdce (</w:t>
      </w:r>
      <w:r w:rsidR="00585D6E">
        <w:rPr>
          <w:rFonts w:cs="Times New Roman"/>
          <w:szCs w:val="24"/>
        </w:rPr>
        <w:t>Ruiz, 2008)</w:t>
      </w:r>
    </w:p>
    <w:p w14:paraId="51270A16" w14:textId="4120388C" w:rsidR="006D0568" w:rsidRDefault="00000000">
      <w:pPr>
        <w:ind w:firstLine="0"/>
        <w:rPr>
          <w:rFonts w:cs="Times New Roman"/>
          <w:szCs w:val="24"/>
        </w:rPr>
      </w:pPr>
      <w:r>
        <w:rPr>
          <w:rFonts w:cs="Times New Roman"/>
          <w:szCs w:val="24"/>
        </w:rPr>
        <w:tab/>
        <w:t xml:space="preserve">Srdce (viz. obrázek 1) je hlavním orgánem oběhové soustavy, z funkčního hlediska se jedná o pumpu, která distribuuje odkysličenou krev do plic, </w:t>
      </w:r>
      <w:r w:rsidR="00326D8C">
        <w:rPr>
          <w:rFonts w:cs="Times New Roman"/>
          <w:szCs w:val="24"/>
        </w:rPr>
        <w:t>(</w:t>
      </w:r>
      <w:r>
        <w:rPr>
          <w:rFonts w:cs="Times New Roman"/>
          <w:szCs w:val="24"/>
        </w:rPr>
        <w:t>viz. plicní řečiště výše</w:t>
      </w:r>
      <w:r w:rsidR="00326D8C">
        <w:rPr>
          <w:rFonts w:cs="Times New Roman"/>
          <w:szCs w:val="24"/>
        </w:rPr>
        <w:t>)</w:t>
      </w:r>
      <w:r>
        <w:rPr>
          <w:rFonts w:cs="Times New Roman"/>
          <w:szCs w:val="24"/>
        </w:rPr>
        <w:t xml:space="preserve"> a okysličenou krev ke tkáním těla. Srdeční pumpa vykonává tlakově-objemovou práci, kdy je objem krve posouván díky tlaku proti odporu proudění. Energie srdečního svalu má největší zastoupení v levé srdeční komoře, zde dochází k vypuzování krve do tepen. Energetická spotřeba plicního oběhu je ovšem poměrně nízká, tento oběh využije zhruba 10 % celkové mechanické energie srdce, zbylých 90 % využívá srdce pro udržení konstantního napětí myokardu (srdeční svaloviny). Při námaze zdravé srdce zvyšuje svůj výkon, dochází ke změnám tlaku a průtoku krve cévami, ke kterým dochází díky kontrakcím srdečních oddílů. Účinnost srdečního svalu je odlišná dle typu práce. Pokud je vyšší žilní návrat, jedná se o práci objemovou. Tato práce má vyšší účinnost než práce tlaková, kdy je vyšší periferní </w:t>
      </w:r>
      <w:r>
        <w:rPr>
          <w:rFonts w:cs="Times New Roman"/>
          <w:szCs w:val="24"/>
        </w:rPr>
        <w:lastRenderedPageBreak/>
        <w:t>odpor. Efektivita srdce záleží na jeho trénovanosti. Trénované srdce je více účinné, a tak je jeho energetická spotřeba více ekonomická (Navrátil a Rosina, 2019, s. 109,110).</w:t>
      </w:r>
    </w:p>
    <w:p w14:paraId="61BAC821" w14:textId="6EF1496E" w:rsidR="006D0568" w:rsidRDefault="00000000">
      <w:r>
        <w:rPr>
          <w:rFonts w:cs="Times New Roman"/>
          <w:szCs w:val="24"/>
        </w:rPr>
        <w:t xml:space="preserve">Cévy, které vedou krev od srdce, se nazývají tepny neboli arterie a cévy vedoucí krev do srdce jsou žíly, jinak nazývány jako vény. Funkcí arterií je přívod krve k vlásečnicím (kapilárám), </w:t>
      </w:r>
      <w:r w:rsidR="005B5140">
        <w:rPr>
          <w:rFonts w:cs="Times New Roman"/>
          <w:szCs w:val="24"/>
        </w:rPr>
        <w:t>ve kterých</w:t>
      </w:r>
      <w:r>
        <w:rPr>
          <w:rFonts w:cs="Times New Roman"/>
          <w:szCs w:val="24"/>
        </w:rPr>
        <w:t xml:space="preserve"> dochází k výměně látek mezi krví a tkání. Jako jediné jsou schopné díky své struktuře komunikovat mezi krví a tkání nebo mezi plícemi (Rokyta, 2015, s.123).</w:t>
      </w:r>
    </w:p>
    <w:p w14:paraId="559C8788" w14:textId="77777777" w:rsidR="006D0568" w:rsidRDefault="00000000">
      <w:r>
        <w:rPr>
          <w:rFonts w:cs="Times New Roman"/>
          <w:szCs w:val="24"/>
        </w:rPr>
        <w:t>Srdeční činnost a jeho čerpací funkce je založena na střídání relaxace (diastola) a kontrakce (systola) svaloviny srdečních komor. Ve fázi diastoly dochází k naplnění komor krví a ve fázi systoly je krev vypuzována pomocí velkých tepen, kterými jsou plicnice a aorta. Do komor je krev přiváděna ze srdečních předsíní. Do srdečních předsíní krev přitéká z malých tepen, tedy z horní a dolní duté žíly do pravé síně a z plicních žil do levé síně. Předsíně mají pomocnou čerpací funkci a napomáhají tak plnění komor. Mezi předsíněmi a komorami a mezi komorami a velkými tepnami se nacházejí chlopně. Funkcí chlopní je propouštět krev výhradně jedním směrem, z předsíní do komor a z komor do velkých tepen (Trojan,2003, s.184).</w:t>
      </w:r>
    </w:p>
    <w:p w14:paraId="71085BAC" w14:textId="77777777" w:rsidR="006D0568" w:rsidRPr="004C4B60" w:rsidRDefault="00000000" w:rsidP="004C4B60">
      <w:pPr>
        <w:pStyle w:val="Nadpis2"/>
      </w:pPr>
      <w:bookmarkStart w:id="4" w:name="_Toc134200455"/>
      <w:bookmarkStart w:id="5" w:name="_Toc134617311"/>
      <w:r w:rsidRPr="004C4B60">
        <w:t>Srdeční cyklus</w:t>
      </w:r>
      <w:bookmarkEnd w:id="4"/>
      <w:bookmarkEnd w:id="5"/>
    </w:p>
    <w:p w14:paraId="68B1CB92" w14:textId="6166A6DA" w:rsidR="006D0568" w:rsidRDefault="00000000">
      <w:pPr>
        <w:rPr>
          <w:rFonts w:cs="Times New Roman"/>
          <w:szCs w:val="24"/>
        </w:rPr>
      </w:pPr>
      <w:r>
        <w:rPr>
          <w:rFonts w:cs="Times New Roman"/>
          <w:szCs w:val="24"/>
        </w:rPr>
        <w:t>Střídání diastolické a systolické fáze je popisováno jako tzv. srdeční cyklus. Tento cyklus prochází čtyřmi stádii (viz. obrázek 2)</w:t>
      </w:r>
      <w:r w:rsidR="00326D8C">
        <w:rPr>
          <w:rFonts w:cs="Times New Roman"/>
          <w:szCs w:val="24"/>
        </w:rPr>
        <w:t>. B</w:t>
      </w:r>
      <w:r>
        <w:rPr>
          <w:rFonts w:cs="Times New Roman"/>
          <w:szCs w:val="24"/>
        </w:rPr>
        <w:t xml:space="preserve">ěhem těchto stádií dochází ke změnám objemu krve a tlaku v komorách. </w:t>
      </w:r>
    </w:p>
    <w:p w14:paraId="07DB8412" w14:textId="77777777" w:rsidR="006D0568" w:rsidRDefault="00000000">
      <w:pPr>
        <w:rPr>
          <w:rFonts w:cs="Times New Roman"/>
          <w:szCs w:val="24"/>
        </w:rPr>
      </w:pPr>
      <w:r>
        <w:rPr>
          <w:noProof/>
        </w:rPr>
        <w:drawing>
          <wp:inline distT="0" distB="0" distL="0" distR="0" wp14:anchorId="13DE6300" wp14:editId="3078FB53">
            <wp:extent cx="3512820" cy="3553460"/>
            <wp:effectExtent l="0" t="0" r="0" b="8890"/>
            <wp:docPr id="2" name="Obrázek 6" descr="EKG neboli elektrokardiografické vyšetření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6" descr="EKG neboli elektrokardiografické vyšetření - PDF Free Download"/>
                    <pic:cNvPicPr>
                      <a:picLocks noChangeAspect="1" noChangeArrowheads="1"/>
                    </pic:cNvPicPr>
                  </pic:nvPicPr>
                  <pic:blipFill>
                    <a:blip r:embed="rId13"/>
                    <a:stretch>
                      <a:fillRect/>
                    </a:stretch>
                  </pic:blipFill>
                  <pic:spPr bwMode="auto">
                    <a:xfrm>
                      <a:off x="0" y="0"/>
                      <a:ext cx="3533883" cy="3574767"/>
                    </a:xfrm>
                    <a:prstGeom prst="rect">
                      <a:avLst/>
                    </a:prstGeom>
                  </pic:spPr>
                </pic:pic>
              </a:graphicData>
            </a:graphic>
          </wp:inline>
        </w:drawing>
      </w:r>
    </w:p>
    <w:p w14:paraId="0B666CD3" w14:textId="77777777" w:rsidR="006D0568" w:rsidRDefault="00000000">
      <w:pPr>
        <w:ind w:firstLine="0"/>
        <w:rPr>
          <w:rFonts w:cs="Times New Roman"/>
          <w:szCs w:val="24"/>
        </w:rPr>
      </w:pPr>
      <w:r>
        <w:rPr>
          <w:rFonts w:cs="Times New Roman"/>
          <w:b/>
          <w:bCs/>
          <w:szCs w:val="24"/>
        </w:rPr>
        <w:t>Obrázek 2</w:t>
      </w:r>
      <w:r>
        <w:rPr>
          <w:rFonts w:cs="Times New Roman"/>
          <w:szCs w:val="24"/>
        </w:rPr>
        <w:t xml:space="preserve"> Srdeční cyklus (Krausová, 2022, s. 6)</w:t>
      </w:r>
    </w:p>
    <w:p w14:paraId="73699CA9" w14:textId="77777777" w:rsidR="006D0568" w:rsidRDefault="006D0568">
      <w:pPr>
        <w:rPr>
          <w:rFonts w:cs="Times New Roman"/>
          <w:szCs w:val="24"/>
        </w:rPr>
      </w:pPr>
    </w:p>
    <w:p w14:paraId="35AC0092" w14:textId="77777777" w:rsidR="006D0568" w:rsidRPr="00FC04EF" w:rsidRDefault="00000000" w:rsidP="00FC04EF">
      <w:pPr>
        <w:ind w:firstLine="0"/>
        <w:rPr>
          <w:b/>
          <w:bCs/>
        </w:rPr>
      </w:pPr>
      <w:bookmarkStart w:id="6" w:name="_Toc134200456"/>
      <w:r w:rsidRPr="00FC04EF">
        <w:rPr>
          <w:b/>
          <w:bCs/>
        </w:rPr>
        <w:lastRenderedPageBreak/>
        <w:t>Plnící fáze</w:t>
      </w:r>
      <w:bookmarkEnd w:id="6"/>
      <w:r w:rsidRPr="00FC04EF">
        <w:rPr>
          <w:b/>
          <w:bCs/>
        </w:rPr>
        <w:t xml:space="preserve"> </w:t>
      </w:r>
    </w:p>
    <w:p w14:paraId="229EC093" w14:textId="77777777" w:rsidR="006D0568" w:rsidRDefault="00000000">
      <w:pPr>
        <w:rPr>
          <w:rFonts w:cs="Times New Roman"/>
          <w:szCs w:val="24"/>
        </w:rPr>
      </w:pPr>
      <w:r>
        <w:rPr>
          <w:rFonts w:cs="Times New Roman"/>
          <w:szCs w:val="24"/>
        </w:rPr>
        <w:t xml:space="preserve">První stádium lze popsat také jako plnící fázi. Dochází při ní k systole síní a později k diastole komor, při které dochází k naplnění komor krví. Dochází k nárůstu objemu krve, tlak dosáhne tzv. diastolického tlaku komor, klesne tedy k nule a při naplňování postupně narůstá až k 16 mmHg. Krev poté protéká díky pozitivnímu tlaku v síních a setrvačností krevního proudu. Díky zvýšenému </w:t>
      </w:r>
      <w:proofErr w:type="spellStart"/>
      <w:r>
        <w:rPr>
          <w:rFonts w:cs="Times New Roman"/>
          <w:szCs w:val="24"/>
        </w:rPr>
        <w:t>intraatriálnímu</w:t>
      </w:r>
      <w:proofErr w:type="spellEnd"/>
      <w:r>
        <w:rPr>
          <w:rFonts w:cs="Times New Roman"/>
          <w:szCs w:val="24"/>
        </w:rPr>
        <w:t xml:space="preserve"> tlaku dochází k systole síní (atrií) a otevření dvojcípých chlopní, díky čemuž může krev z atrií proudit do komor. Po naplnění komor dochází ke krátké pauze, na kterou navazuje systola komor. </w:t>
      </w:r>
    </w:p>
    <w:p w14:paraId="3F4E9195" w14:textId="77777777" w:rsidR="006D0568" w:rsidRPr="00FC04EF" w:rsidRDefault="00000000" w:rsidP="00FC04EF">
      <w:pPr>
        <w:ind w:firstLine="0"/>
        <w:rPr>
          <w:b/>
          <w:bCs/>
        </w:rPr>
      </w:pPr>
      <w:bookmarkStart w:id="7" w:name="_Toc134200457"/>
      <w:r w:rsidRPr="00FC04EF">
        <w:rPr>
          <w:b/>
          <w:bCs/>
        </w:rPr>
        <w:t xml:space="preserve">Fáze </w:t>
      </w:r>
      <w:proofErr w:type="spellStart"/>
      <w:r w:rsidRPr="00FC04EF">
        <w:rPr>
          <w:b/>
          <w:bCs/>
        </w:rPr>
        <w:t>izovolumické</w:t>
      </w:r>
      <w:proofErr w:type="spellEnd"/>
      <w:r w:rsidRPr="00FC04EF">
        <w:rPr>
          <w:b/>
          <w:bCs/>
        </w:rPr>
        <w:t xml:space="preserve"> kontrakce</w:t>
      </w:r>
      <w:bookmarkEnd w:id="7"/>
    </w:p>
    <w:p w14:paraId="4433D439" w14:textId="77777777" w:rsidR="006D0568" w:rsidRDefault="00000000">
      <w:pPr>
        <w:rPr>
          <w:rFonts w:cs="Times New Roman"/>
          <w:szCs w:val="24"/>
        </w:rPr>
      </w:pPr>
      <w:r>
        <w:rPr>
          <w:rFonts w:cs="Times New Roman"/>
          <w:szCs w:val="24"/>
        </w:rPr>
        <w:t xml:space="preserve">Druhým stádiem je </w:t>
      </w:r>
      <w:proofErr w:type="spellStart"/>
      <w:r>
        <w:rPr>
          <w:rFonts w:cs="Times New Roman"/>
          <w:szCs w:val="24"/>
        </w:rPr>
        <w:t>izovolumická</w:t>
      </w:r>
      <w:proofErr w:type="spellEnd"/>
      <w:r>
        <w:rPr>
          <w:rFonts w:cs="Times New Roman"/>
          <w:szCs w:val="24"/>
        </w:rPr>
        <w:t xml:space="preserve"> kontrakce. Při této fázi nedochází ke změnám objemu komor a zvyšuje se </w:t>
      </w:r>
      <w:proofErr w:type="spellStart"/>
      <w:r>
        <w:rPr>
          <w:rFonts w:cs="Times New Roman"/>
          <w:szCs w:val="24"/>
        </w:rPr>
        <w:t>intraventrikulární</w:t>
      </w:r>
      <w:proofErr w:type="spellEnd"/>
      <w:r>
        <w:rPr>
          <w:rFonts w:cs="Times New Roman"/>
          <w:szCs w:val="24"/>
        </w:rPr>
        <w:t xml:space="preserve"> tlak. Dochází tak k přípravě na systolu komor. Dále se kontrahují papilární svaly myokardu v komorách, uzavřou se cípaté chlopně a tlak dále narůstá. </w:t>
      </w:r>
    </w:p>
    <w:p w14:paraId="13617968" w14:textId="77777777" w:rsidR="006D0568" w:rsidRPr="00FC04EF" w:rsidRDefault="00000000" w:rsidP="00FC04EF">
      <w:pPr>
        <w:ind w:firstLine="0"/>
        <w:rPr>
          <w:b/>
          <w:bCs/>
        </w:rPr>
      </w:pPr>
      <w:bookmarkStart w:id="8" w:name="_Toc134200458"/>
      <w:r w:rsidRPr="00FC04EF">
        <w:rPr>
          <w:b/>
          <w:bCs/>
        </w:rPr>
        <w:t>Ejekční fáze</w:t>
      </w:r>
      <w:bookmarkEnd w:id="8"/>
    </w:p>
    <w:p w14:paraId="1D7B576F" w14:textId="77777777" w:rsidR="006D0568" w:rsidRDefault="00000000">
      <w:pPr>
        <w:rPr>
          <w:rFonts w:cs="Times New Roman"/>
          <w:szCs w:val="24"/>
        </w:rPr>
      </w:pPr>
      <w:r>
        <w:rPr>
          <w:rFonts w:cs="Times New Roman"/>
          <w:szCs w:val="24"/>
        </w:rPr>
        <w:t xml:space="preserve">Na </w:t>
      </w:r>
      <w:proofErr w:type="spellStart"/>
      <w:r>
        <w:rPr>
          <w:rFonts w:cs="Times New Roman"/>
          <w:szCs w:val="24"/>
        </w:rPr>
        <w:t>izovolumetrickou</w:t>
      </w:r>
      <w:proofErr w:type="spellEnd"/>
      <w:r>
        <w:rPr>
          <w:rFonts w:cs="Times New Roman"/>
          <w:szCs w:val="24"/>
        </w:rPr>
        <w:t xml:space="preserve"> kontrakci navazuje fáze třetí, ejekční. Tato fáze je charakterizována zmenšujícím se objemem a neměnícím se tlakem. Jedná se o závěrečnou část systoly, ke které dochází při přesažení diastolického tlaku v aortě a plicnici (tento tlak odpovídá hodnotě 80 mmHg). Dojde k otevření poloměsíčité chlopně a vypuzení krve z komor do tepen. </w:t>
      </w:r>
    </w:p>
    <w:p w14:paraId="1FD61032" w14:textId="77777777" w:rsidR="006D0568" w:rsidRPr="00FC04EF" w:rsidRDefault="00000000" w:rsidP="00FC04EF">
      <w:pPr>
        <w:ind w:firstLine="0"/>
        <w:rPr>
          <w:b/>
          <w:bCs/>
        </w:rPr>
      </w:pPr>
      <w:bookmarkStart w:id="9" w:name="_Toc134200459"/>
      <w:r w:rsidRPr="00FC04EF">
        <w:rPr>
          <w:b/>
          <w:bCs/>
        </w:rPr>
        <w:t xml:space="preserve">Fáze </w:t>
      </w:r>
      <w:proofErr w:type="spellStart"/>
      <w:r w:rsidRPr="00FC04EF">
        <w:rPr>
          <w:b/>
          <w:bCs/>
        </w:rPr>
        <w:t>izovolumické</w:t>
      </w:r>
      <w:proofErr w:type="spellEnd"/>
      <w:r w:rsidRPr="00FC04EF">
        <w:rPr>
          <w:b/>
          <w:bCs/>
        </w:rPr>
        <w:t xml:space="preserve"> relaxace</w:t>
      </w:r>
      <w:bookmarkEnd w:id="9"/>
    </w:p>
    <w:p w14:paraId="723823F4" w14:textId="77777777" w:rsidR="006D0568" w:rsidRDefault="00000000">
      <w:r>
        <w:rPr>
          <w:rFonts w:cs="Times New Roman"/>
          <w:szCs w:val="24"/>
        </w:rPr>
        <w:t xml:space="preserve">Poslední, čtvrtou fází, je </w:t>
      </w:r>
      <w:proofErr w:type="spellStart"/>
      <w:r>
        <w:rPr>
          <w:rFonts w:cs="Times New Roman"/>
          <w:szCs w:val="24"/>
        </w:rPr>
        <w:t>izovolumická</w:t>
      </w:r>
      <w:proofErr w:type="spellEnd"/>
      <w:r>
        <w:rPr>
          <w:rFonts w:cs="Times New Roman"/>
          <w:szCs w:val="24"/>
        </w:rPr>
        <w:t xml:space="preserve"> relaxace. Stah v komorách dosáhl vrcholu a dochází k poklesu </w:t>
      </w:r>
      <w:proofErr w:type="spellStart"/>
      <w:r>
        <w:rPr>
          <w:rFonts w:cs="Times New Roman"/>
          <w:szCs w:val="24"/>
        </w:rPr>
        <w:t>intraventrikulárního</w:t>
      </w:r>
      <w:proofErr w:type="spellEnd"/>
      <w:r>
        <w:rPr>
          <w:rFonts w:cs="Times New Roman"/>
          <w:szCs w:val="24"/>
        </w:rPr>
        <w:t xml:space="preserve"> tlaku. Poloměsíčité chlopně se uzavřou, díky čemuž dojde k rychlému poklesu tlaku v komorách bez změn objemu krve. Poté, co dojde k poklesu tlaku v komorách pod hodnotu tlaku v síních, se otevřou cípaté chlopně a srdeční cyklus se znovu opakuje další plnící fází (Naňka, Elišková, 2019, s. 104).</w:t>
      </w:r>
    </w:p>
    <w:p w14:paraId="6EC84704" w14:textId="77777777" w:rsidR="006D0568" w:rsidRDefault="00000000">
      <w:pPr>
        <w:rPr>
          <w:rFonts w:cs="Times New Roman"/>
          <w:szCs w:val="24"/>
        </w:rPr>
      </w:pPr>
      <w:r>
        <w:br w:type="page"/>
      </w:r>
    </w:p>
    <w:p w14:paraId="4340E0BF" w14:textId="77777777" w:rsidR="006D0568" w:rsidRPr="00E95FE6" w:rsidRDefault="00000000" w:rsidP="00E95FE6">
      <w:pPr>
        <w:pStyle w:val="Nadpis1"/>
      </w:pPr>
      <w:bookmarkStart w:id="10" w:name="_Toc134200460"/>
      <w:bookmarkStart w:id="11" w:name="_Toc134617312"/>
      <w:r w:rsidRPr="00E95FE6">
        <w:lastRenderedPageBreak/>
        <w:t>Vyšetřovací metody</w:t>
      </w:r>
      <w:bookmarkEnd w:id="10"/>
      <w:bookmarkEnd w:id="11"/>
      <w:r w:rsidRPr="00E95FE6">
        <w:t xml:space="preserve"> </w:t>
      </w:r>
    </w:p>
    <w:p w14:paraId="2AFAD076" w14:textId="51093D15" w:rsidR="006D0568" w:rsidRDefault="00000000">
      <w:pPr>
        <w:ind w:firstLine="0"/>
      </w:pPr>
      <w:r>
        <w:t xml:space="preserve">Podmínkou k samotnému léčení je stanovení správné diagnózy. K tomu nám </w:t>
      </w:r>
      <w:proofErr w:type="gramStart"/>
      <w:r>
        <w:t>slouží</w:t>
      </w:r>
      <w:proofErr w:type="gramEnd"/>
      <w:r>
        <w:t xml:space="preserve"> vyšetřovací metody neboli diagnostika. Tyto metody vedou ke stanovení daného onemocnění a pomáhají vytvořit správný léčebný postup (Špinar a Ludka, 2013, s. 27)</w:t>
      </w:r>
      <w:r w:rsidR="009C3C73">
        <w:t>.</w:t>
      </w:r>
    </w:p>
    <w:p w14:paraId="731C06DF" w14:textId="77777777" w:rsidR="006D0568" w:rsidRPr="00E95FE6" w:rsidRDefault="00000000" w:rsidP="00E95FE6">
      <w:pPr>
        <w:pStyle w:val="Nadpis2"/>
      </w:pPr>
      <w:bookmarkStart w:id="12" w:name="_Toc134200461"/>
      <w:bookmarkStart w:id="13" w:name="_Toc134617313"/>
      <w:r w:rsidRPr="00E95FE6">
        <w:t>Anamnéza</w:t>
      </w:r>
      <w:bookmarkEnd w:id="12"/>
      <w:bookmarkEnd w:id="13"/>
    </w:p>
    <w:p w14:paraId="15408835" w14:textId="02B7E4A4" w:rsidR="006D0568" w:rsidRDefault="00000000">
      <w:pPr>
        <w:contextualSpacing/>
      </w:pPr>
      <w:r>
        <w:rPr>
          <w:rFonts w:cs="Times New Roman"/>
          <w:szCs w:val="24"/>
        </w:rPr>
        <w:t>Jedná se o první vyšetření, které provádí lékař či jiný zdravotnický pracovník. Z anamnézy bychom měli zjistit veškeré důležité údaje o zdravotním stavu pacienta od narození až do současnosti. Tyto údaje zjišťuje lékař přímo od nemocného, jedná se tak o anamnézu přímou. Některé údaje ale</w:t>
      </w:r>
      <w:r w:rsidR="005B5140">
        <w:rPr>
          <w:rFonts w:cs="Times New Roman"/>
          <w:szCs w:val="24"/>
        </w:rPr>
        <w:t> </w:t>
      </w:r>
      <w:r>
        <w:rPr>
          <w:rFonts w:cs="Times New Roman"/>
          <w:szCs w:val="24"/>
        </w:rPr>
        <w:t>může zdravotník zjistit i od příbuzných, či dalších doprovázejících osob pacienta</w:t>
      </w:r>
      <w:r w:rsidR="0063129B">
        <w:rPr>
          <w:rFonts w:cs="Times New Roman"/>
          <w:szCs w:val="24"/>
        </w:rPr>
        <w:t>.</w:t>
      </w:r>
      <w:r>
        <w:rPr>
          <w:rFonts w:cs="Times New Roman"/>
          <w:szCs w:val="24"/>
        </w:rPr>
        <w:t xml:space="preserve"> </w:t>
      </w:r>
      <w:r w:rsidR="0063129B">
        <w:rPr>
          <w:rFonts w:cs="Times New Roman"/>
          <w:szCs w:val="24"/>
        </w:rPr>
        <w:t>To</w:t>
      </w:r>
      <w:r>
        <w:rPr>
          <w:rFonts w:cs="Times New Roman"/>
          <w:szCs w:val="24"/>
        </w:rPr>
        <w:t xml:space="preserve"> je anamnéza nepřímá. Veškerá vyšetření provádí lékař pro správné stanovení diagnózy, která je nutná pro následné </w:t>
      </w:r>
      <w:r w:rsidR="0063129B">
        <w:rPr>
          <w:rFonts w:cs="Times New Roman"/>
          <w:szCs w:val="24"/>
        </w:rPr>
        <w:t>zahájení léčby</w:t>
      </w:r>
      <w:r>
        <w:rPr>
          <w:rFonts w:cs="Times New Roman"/>
          <w:szCs w:val="24"/>
        </w:rPr>
        <w:t>.</w:t>
      </w:r>
    </w:p>
    <w:p w14:paraId="67B62202" w14:textId="7D5390B7" w:rsidR="006D0568" w:rsidRDefault="00000000">
      <w:pPr>
        <w:contextualSpacing/>
      </w:pPr>
      <w:r>
        <w:rPr>
          <w:rFonts w:cs="Times New Roman"/>
          <w:szCs w:val="24"/>
        </w:rPr>
        <w:t xml:space="preserve">Při anamnéze je nutné odebrat následující informace. Osobní data, mezi která </w:t>
      </w:r>
      <w:proofErr w:type="gramStart"/>
      <w:r>
        <w:rPr>
          <w:rFonts w:cs="Times New Roman"/>
          <w:szCs w:val="24"/>
        </w:rPr>
        <w:t>patří</w:t>
      </w:r>
      <w:proofErr w:type="gramEnd"/>
      <w:r>
        <w:rPr>
          <w:rFonts w:cs="Times New Roman"/>
          <w:szCs w:val="24"/>
        </w:rPr>
        <w:t xml:space="preserve"> jméno, příjmení, rodné číslo, zaměstnaní, stav atd. Dále zjišťujeme potíže, se kterými pacient přišel, rodinnou anamnézu, kde odborník zjišťuje údaje o zdravotním stavu rodinných příslušníků, dědičných poruchách, případně příčině úmrtí. V anamnéze se také uvádějí </w:t>
      </w:r>
      <w:r w:rsidR="0081327C">
        <w:rPr>
          <w:rFonts w:cs="Times New Roman"/>
          <w:szCs w:val="24"/>
        </w:rPr>
        <w:t xml:space="preserve">chronologicky seřazené </w:t>
      </w:r>
      <w:r>
        <w:rPr>
          <w:rFonts w:cs="Times New Roman"/>
          <w:szCs w:val="24"/>
        </w:rPr>
        <w:t xml:space="preserve">dřívější onemocnění. Důležité je položit pacientovi otázky, které blíže pomohou určit diagnózu. Mezi takové otázky </w:t>
      </w:r>
      <w:proofErr w:type="gramStart"/>
      <w:r>
        <w:rPr>
          <w:rFonts w:cs="Times New Roman"/>
          <w:szCs w:val="24"/>
        </w:rPr>
        <w:t>patří</w:t>
      </w:r>
      <w:proofErr w:type="gramEnd"/>
      <w:r>
        <w:rPr>
          <w:rFonts w:cs="Times New Roman"/>
          <w:szCs w:val="24"/>
        </w:rPr>
        <w:t xml:space="preserve"> např. Kde se nachází bolest? Jaké jsou polohy tuto bolest iritující? Jaké jsou naopak pozice bolest utlumující? Jestli je bolest stále na jednom místě či vystřelující do určité oblasti, popis druhu bolesti atd. Na konec se provádí doplňující anamnéza, kde lékař </w:t>
      </w:r>
      <w:proofErr w:type="gramStart"/>
      <w:r w:rsidR="0081327C">
        <w:rPr>
          <w:rFonts w:cs="Times New Roman"/>
          <w:szCs w:val="24"/>
        </w:rPr>
        <w:t>vyšetří</w:t>
      </w:r>
      <w:proofErr w:type="gramEnd"/>
      <w:r>
        <w:rPr>
          <w:rFonts w:cs="Times New Roman"/>
          <w:szCs w:val="24"/>
        </w:rPr>
        <w:t xml:space="preserve"> veškeré tělesné segmenty pacienta (Chrobák, 2007, s. 17-21).</w:t>
      </w:r>
    </w:p>
    <w:p w14:paraId="51438EE0" w14:textId="77777777" w:rsidR="006D0568" w:rsidRPr="00E95FE6" w:rsidRDefault="00000000" w:rsidP="00E95FE6">
      <w:pPr>
        <w:pStyle w:val="Nadpis2"/>
      </w:pPr>
      <w:bookmarkStart w:id="14" w:name="_Toc134200462"/>
      <w:bookmarkStart w:id="15" w:name="_Toc134617314"/>
      <w:r w:rsidRPr="00E95FE6">
        <w:t>Fyzikální vyšetření</w:t>
      </w:r>
      <w:bookmarkEnd w:id="14"/>
      <w:bookmarkEnd w:id="15"/>
    </w:p>
    <w:p w14:paraId="27CD13A6" w14:textId="77777777" w:rsidR="006D0568" w:rsidRDefault="00000000">
      <w:pPr>
        <w:contextualSpacing/>
        <w:rPr>
          <w:rFonts w:cs="Times New Roman"/>
          <w:szCs w:val="24"/>
        </w:rPr>
      </w:pPr>
      <w:r>
        <w:rPr>
          <w:rFonts w:cs="Times New Roman"/>
          <w:szCs w:val="24"/>
        </w:rPr>
        <w:t>Mezi další vyšetření řadíme prohlídku tzv. 4P. Jedná se o vyšetření pohledem, poklepem, pohmatem a poslechem.</w:t>
      </w:r>
    </w:p>
    <w:p w14:paraId="01778CD8" w14:textId="77777777" w:rsidR="006D0568" w:rsidRPr="00E95FE6" w:rsidRDefault="00000000" w:rsidP="00E95FE6">
      <w:pPr>
        <w:pStyle w:val="Nadpis3"/>
      </w:pPr>
      <w:bookmarkStart w:id="16" w:name="_Toc134200463"/>
      <w:bookmarkStart w:id="17" w:name="_Toc134617315"/>
      <w:r w:rsidRPr="00E95FE6">
        <w:t>Pohled</w:t>
      </w:r>
      <w:bookmarkEnd w:id="16"/>
      <w:bookmarkEnd w:id="17"/>
    </w:p>
    <w:p w14:paraId="6262DD29" w14:textId="76BA5BE7" w:rsidR="006D0568" w:rsidRDefault="00000000">
      <w:pPr>
        <w:contextualSpacing/>
        <w:rPr>
          <w:rFonts w:cs="Times New Roman"/>
          <w:szCs w:val="24"/>
        </w:rPr>
      </w:pPr>
      <w:r>
        <w:rPr>
          <w:rFonts w:cs="Times New Roman"/>
          <w:szCs w:val="24"/>
        </w:rPr>
        <w:t xml:space="preserve">Pohledem se </w:t>
      </w:r>
      <w:r w:rsidR="00CB7B3F">
        <w:rPr>
          <w:rFonts w:cs="Times New Roman"/>
          <w:szCs w:val="24"/>
        </w:rPr>
        <w:t xml:space="preserve">u </w:t>
      </w:r>
      <w:r>
        <w:rPr>
          <w:rFonts w:cs="Times New Roman"/>
          <w:szCs w:val="24"/>
        </w:rPr>
        <w:t>pacient</w:t>
      </w:r>
      <w:r w:rsidR="00CB7B3F">
        <w:rPr>
          <w:rFonts w:cs="Times New Roman"/>
          <w:szCs w:val="24"/>
        </w:rPr>
        <w:t>a</w:t>
      </w:r>
      <w:r>
        <w:rPr>
          <w:rFonts w:cs="Times New Roman"/>
          <w:szCs w:val="24"/>
        </w:rPr>
        <w:t xml:space="preserve"> hodnotí </w:t>
      </w:r>
      <w:r w:rsidR="00CB7B3F">
        <w:rPr>
          <w:rFonts w:cs="Times New Roman"/>
          <w:szCs w:val="24"/>
        </w:rPr>
        <w:t>jeho celkový vzhled. D</w:t>
      </w:r>
      <w:r>
        <w:rPr>
          <w:rFonts w:cs="Times New Roman"/>
          <w:szCs w:val="24"/>
        </w:rPr>
        <w:t>ůležité je podrobně si všímat jednotlivých</w:t>
      </w:r>
      <w:r w:rsidR="00CB7B3F">
        <w:rPr>
          <w:rFonts w:cs="Times New Roman"/>
          <w:szCs w:val="24"/>
        </w:rPr>
        <w:t xml:space="preserve"> tělesných</w:t>
      </w:r>
      <w:r>
        <w:rPr>
          <w:rFonts w:cs="Times New Roman"/>
          <w:szCs w:val="24"/>
        </w:rPr>
        <w:t xml:space="preserve"> segmentů. Vyšetřením lze hodnotit držení těla, chůzi, </w:t>
      </w:r>
      <w:r w:rsidR="00CB7B3F">
        <w:rPr>
          <w:rFonts w:cs="Times New Roman"/>
          <w:szCs w:val="24"/>
        </w:rPr>
        <w:t>množství svalové hmoty</w:t>
      </w:r>
      <w:r>
        <w:rPr>
          <w:rFonts w:cs="Times New Roman"/>
          <w:szCs w:val="24"/>
        </w:rPr>
        <w:t>, symetrii, barvu kůže či kožní defekty.</w:t>
      </w:r>
    </w:p>
    <w:p w14:paraId="05CB4B8F" w14:textId="77777777" w:rsidR="006D0568" w:rsidRPr="00E95FE6" w:rsidRDefault="00000000" w:rsidP="00E95FE6">
      <w:pPr>
        <w:pStyle w:val="Nadpis3"/>
      </w:pPr>
      <w:bookmarkStart w:id="18" w:name="_Toc134200464"/>
      <w:bookmarkStart w:id="19" w:name="_Toc134617316"/>
      <w:r w:rsidRPr="00E95FE6">
        <w:t>Poklep</w:t>
      </w:r>
      <w:bookmarkEnd w:id="18"/>
      <w:bookmarkEnd w:id="19"/>
    </w:p>
    <w:p w14:paraId="631E6DD6" w14:textId="77777777" w:rsidR="006D0568" w:rsidRDefault="00000000">
      <w:pPr>
        <w:contextualSpacing/>
        <w:rPr>
          <w:rFonts w:cs="Times New Roman"/>
          <w:szCs w:val="24"/>
        </w:rPr>
      </w:pPr>
      <w:r>
        <w:rPr>
          <w:rFonts w:cs="Times New Roman"/>
          <w:szCs w:val="24"/>
        </w:rPr>
        <w:t xml:space="preserve">Poklep je využíván pro rozechvění hluboko uložených tělesných tkání. Dle zvuku, který poklep vyvolává, se hodnotí vlastnosti tkáně. Poklep může vyvolávat v postižených oblastech bolest. Nad zdravou a vzdušnou tkání vydává poklep zvuk jasný, u patologicky vzdušné tkáně je zvuk zvučný, hlasitý, hluboký a dlouhý. Nejčastěji je využíván u vyšetření plic a srdce. </w:t>
      </w:r>
    </w:p>
    <w:p w14:paraId="2168901F" w14:textId="77777777" w:rsidR="006D0568" w:rsidRPr="00E95FE6" w:rsidRDefault="00000000" w:rsidP="00E95FE6">
      <w:pPr>
        <w:pStyle w:val="Nadpis3"/>
      </w:pPr>
      <w:bookmarkStart w:id="20" w:name="_Toc134200465"/>
      <w:bookmarkStart w:id="21" w:name="_Toc134617317"/>
      <w:r w:rsidRPr="00E95FE6">
        <w:lastRenderedPageBreak/>
        <w:t>Pohmat</w:t>
      </w:r>
      <w:bookmarkEnd w:id="20"/>
      <w:bookmarkEnd w:id="21"/>
    </w:p>
    <w:p w14:paraId="436DC5E2" w14:textId="7AE64A72" w:rsidR="006D0568" w:rsidRDefault="00000000">
      <w:pPr>
        <w:contextualSpacing/>
      </w:pPr>
      <w:r>
        <w:rPr>
          <w:rFonts w:cs="Times New Roman"/>
          <w:szCs w:val="24"/>
        </w:rPr>
        <w:t xml:space="preserve">Pohmatem (palpací) lze získat informace o kůži, její celkové kondici, teplotě, napětí či bolestivosti. Palpací lékař vyšetřuje i podkoží a břišní stěnu. Dle výše tlaku na tělesné struktury dělíme pohmat na povrchový a hluboký. Jemným tlakem jsou hodnoceny povrchové struktury, větším tlakem jsou hodnoceny struktury uložené hlouběji. Při palpačním vyšetření srdce lze cítit patologické otřásání, </w:t>
      </w:r>
      <w:r w:rsidR="004439DB">
        <w:rPr>
          <w:rFonts w:cs="Times New Roman"/>
          <w:szCs w:val="24"/>
        </w:rPr>
        <w:t xml:space="preserve">tzv. </w:t>
      </w:r>
      <w:r>
        <w:rPr>
          <w:rFonts w:cs="Times New Roman"/>
          <w:szCs w:val="24"/>
        </w:rPr>
        <w:t xml:space="preserve">víry. Tyto otřesy vznikají při proudění krve a vyšetřující je může </w:t>
      </w:r>
      <w:r w:rsidR="004439DB">
        <w:rPr>
          <w:rFonts w:cs="Times New Roman"/>
          <w:szCs w:val="24"/>
        </w:rPr>
        <w:t xml:space="preserve">pocítit </w:t>
      </w:r>
      <w:r>
        <w:rPr>
          <w:rFonts w:cs="Times New Roman"/>
          <w:szCs w:val="24"/>
        </w:rPr>
        <w:t>v zúžených artériích, stenózách aortální</w:t>
      </w:r>
      <w:r w:rsidR="004439DB">
        <w:rPr>
          <w:rFonts w:cs="Times New Roman"/>
          <w:szCs w:val="24"/>
        </w:rPr>
        <w:t>,</w:t>
      </w:r>
      <w:r>
        <w:rPr>
          <w:rFonts w:cs="Times New Roman"/>
          <w:szCs w:val="24"/>
        </w:rPr>
        <w:t xml:space="preserve"> pulmonální</w:t>
      </w:r>
      <w:r w:rsidR="004439DB">
        <w:rPr>
          <w:rFonts w:cs="Times New Roman"/>
          <w:szCs w:val="24"/>
        </w:rPr>
        <w:t xml:space="preserve">, </w:t>
      </w:r>
      <w:r>
        <w:rPr>
          <w:rFonts w:cs="Times New Roman"/>
          <w:szCs w:val="24"/>
        </w:rPr>
        <w:t>či mitrální chlopně.</w:t>
      </w:r>
    </w:p>
    <w:p w14:paraId="654D5A06" w14:textId="77777777" w:rsidR="006D0568" w:rsidRPr="00E95FE6" w:rsidRDefault="00000000" w:rsidP="00E95FE6">
      <w:pPr>
        <w:pStyle w:val="Nadpis3"/>
      </w:pPr>
      <w:bookmarkStart w:id="22" w:name="_Toc134200466"/>
      <w:bookmarkStart w:id="23" w:name="_Toc134617318"/>
      <w:r w:rsidRPr="00E95FE6">
        <w:t>Poslech</w:t>
      </w:r>
      <w:bookmarkEnd w:id="22"/>
      <w:bookmarkEnd w:id="23"/>
    </w:p>
    <w:p w14:paraId="638379BC" w14:textId="38AC71A7" w:rsidR="006D0568" w:rsidRDefault="00D83D0D">
      <w:pPr>
        <w:contextualSpacing/>
        <w:rPr>
          <w:rFonts w:cs="Times New Roman"/>
          <w:szCs w:val="24"/>
        </w:rPr>
      </w:pPr>
      <w:r>
        <w:rPr>
          <w:rFonts w:cs="Times New Roman"/>
          <w:szCs w:val="24"/>
        </w:rPr>
        <w:t>Poslech neboli auskultace, se využívá pro poslouchání především zvuků, které vydává průchod vzduchu</w:t>
      </w:r>
      <w:r w:rsidR="00F82FB9">
        <w:rPr>
          <w:rFonts w:cs="Times New Roman"/>
          <w:szCs w:val="24"/>
        </w:rPr>
        <w:t xml:space="preserve"> a</w:t>
      </w:r>
      <w:r>
        <w:rPr>
          <w:rFonts w:cs="Times New Roman"/>
          <w:szCs w:val="24"/>
        </w:rPr>
        <w:t xml:space="preserve"> tekutin tělními dutinami při činnosti srdce, střev a plic. </w:t>
      </w:r>
      <w:r w:rsidR="00D0409F">
        <w:rPr>
          <w:rFonts w:cs="Times New Roman"/>
          <w:szCs w:val="24"/>
        </w:rPr>
        <w:t>Poslech se provádí</w:t>
      </w:r>
      <w:r>
        <w:rPr>
          <w:rFonts w:cs="Times New Roman"/>
          <w:szCs w:val="24"/>
        </w:rPr>
        <w:t xml:space="preserve"> přímo položeným uchem, častěji se ale vyžívá pohodlnější a hygieničtější fonendoskop.</w:t>
      </w:r>
    </w:p>
    <w:p w14:paraId="45E20E2B" w14:textId="77777777" w:rsidR="006D0568" w:rsidRDefault="00000000">
      <w:pPr>
        <w:contextualSpacing/>
      </w:pPr>
      <w:r>
        <w:rPr>
          <w:rFonts w:cs="Times New Roman"/>
          <w:szCs w:val="24"/>
        </w:rPr>
        <w:t xml:space="preserve">Auskultace srdce je jedním z nejdůležitějších vyšetření srdce. Činnost srdce vydává zvuky, které jsou děleny na šelesty a ozvy. Zvuky, které </w:t>
      </w:r>
      <w:proofErr w:type="gramStart"/>
      <w:r>
        <w:rPr>
          <w:rFonts w:cs="Times New Roman"/>
          <w:szCs w:val="24"/>
        </w:rPr>
        <w:t>tvoří</w:t>
      </w:r>
      <w:proofErr w:type="gramEnd"/>
      <w:r>
        <w:rPr>
          <w:rFonts w:cs="Times New Roman"/>
          <w:szCs w:val="24"/>
        </w:rPr>
        <w:t xml:space="preserve"> ozvy, jsou krátké zhruba 0,1 s. Šelesty trvají delší dobu než 1 sekundu. Lékař vyšetřuje pacienta v poloze vsedě, vleže na levém boku a vleže na znak. Auskultováno je srdce potom na čtyřech bodech, dle umístění srdečních chlopní. Aortální chlopeň je poslouchána ve 2. mezižebří </w:t>
      </w:r>
      <w:proofErr w:type="spellStart"/>
      <w:r>
        <w:rPr>
          <w:rFonts w:cs="Times New Roman"/>
          <w:szCs w:val="24"/>
        </w:rPr>
        <w:t>parasternálně</w:t>
      </w:r>
      <w:proofErr w:type="spellEnd"/>
      <w:r>
        <w:rPr>
          <w:rFonts w:cs="Times New Roman"/>
          <w:szCs w:val="24"/>
        </w:rPr>
        <w:t xml:space="preserve"> vpravo, pulmonální chlopeň ve 2. mezižebří </w:t>
      </w:r>
      <w:proofErr w:type="spellStart"/>
      <w:r>
        <w:rPr>
          <w:rFonts w:cs="Times New Roman"/>
          <w:szCs w:val="24"/>
        </w:rPr>
        <w:t>parasternálně</w:t>
      </w:r>
      <w:proofErr w:type="spellEnd"/>
      <w:r>
        <w:rPr>
          <w:rFonts w:cs="Times New Roman"/>
          <w:szCs w:val="24"/>
        </w:rPr>
        <w:t xml:space="preserve"> vlevo, mitrální chlopeň v oblasti srdečního hrotu a </w:t>
      </w:r>
      <w:proofErr w:type="spellStart"/>
      <w:r>
        <w:rPr>
          <w:rFonts w:cs="Times New Roman"/>
          <w:szCs w:val="24"/>
        </w:rPr>
        <w:t>triskuspidální</w:t>
      </w:r>
      <w:proofErr w:type="spellEnd"/>
      <w:r>
        <w:rPr>
          <w:rFonts w:cs="Times New Roman"/>
          <w:szCs w:val="24"/>
        </w:rPr>
        <w:t xml:space="preserve"> chlopeň posloucháme nad dolním sternem (Špinar a Ludka, 2013, s. 55-61).</w:t>
      </w:r>
    </w:p>
    <w:p w14:paraId="0C465E8B" w14:textId="77777777" w:rsidR="006D0568" w:rsidRPr="00E95FE6" w:rsidRDefault="00000000" w:rsidP="00E95FE6">
      <w:pPr>
        <w:pStyle w:val="Nadpis2"/>
      </w:pPr>
      <w:bookmarkStart w:id="24" w:name="_Toc134200467"/>
      <w:bookmarkStart w:id="25" w:name="_Toc134617319"/>
      <w:r w:rsidRPr="00E95FE6">
        <w:t>Vyšetření krevního pulsu</w:t>
      </w:r>
      <w:bookmarkEnd w:id="24"/>
      <w:bookmarkEnd w:id="25"/>
    </w:p>
    <w:p w14:paraId="02A5A296" w14:textId="0443C975" w:rsidR="006D0568" w:rsidRDefault="00000000">
      <w:pPr>
        <w:ind w:firstLine="0"/>
        <w:contextualSpacing/>
      </w:pPr>
      <w:r>
        <w:rPr>
          <w:rFonts w:cs="Times New Roman"/>
          <w:szCs w:val="24"/>
        </w:rPr>
        <w:tab/>
        <w:t xml:space="preserve">Puls je hmatatelná nebo přístroji zaznamenatelná změna objemu krve v tepnách. Během průběhu těchto objemových přechodů dochází ke změnách tlaku uvnitř arterií. Tlaková a pulsová křivka mívá tedy v daném místě stejný tvar. Puls se palpuje v oblastech a. (arterie) </w:t>
      </w:r>
      <w:proofErr w:type="spellStart"/>
      <w:r>
        <w:rPr>
          <w:rFonts w:cs="Times New Roman"/>
          <w:szCs w:val="24"/>
        </w:rPr>
        <w:t>radialis</w:t>
      </w:r>
      <w:proofErr w:type="spellEnd"/>
      <w:r>
        <w:rPr>
          <w:rFonts w:cs="Times New Roman"/>
          <w:szCs w:val="24"/>
        </w:rPr>
        <w:t xml:space="preserve">, a. </w:t>
      </w:r>
      <w:proofErr w:type="spellStart"/>
      <w:r>
        <w:rPr>
          <w:rFonts w:cs="Times New Roman"/>
          <w:szCs w:val="24"/>
        </w:rPr>
        <w:t>carotis</w:t>
      </w:r>
      <w:proofErr w:type="spellEnd"/>
      <w:r>
        <w:rPr>
          <w:rFonts w:cs="Times New Roman"/>
          <w:szCs w:val="24"/>
        </w:rPr>
        <w:t xml:space="preserve">, a. brachialis či oboustranně na femorálních a </w:t>
      </w:r>
      <w:proofErr w:type="spellStart"/>
      <w:r>
        <w:rPr>
          <w:rFonts w:cs="Times New Roman"/>
          <w:szCs w:val="24"/>
        </w:rPr>
        <w:t>poplitealních</w:t>
      </w:r>
      <w:proofErr w:type="spellEnd"/>
      <w:r>
        <w:rPr>
          <w:rFonts w:cs="Times New Roman"/>
          <w:szCs w:val="24"/>
        </w:rPr>
        <w:t xml:space="preserve"> tepnách dolních končetin. Při vyšetření pulsu se hodnotí následující: frekvence, rytmus, amplituda a charakter pulsové vlny. Frekvence pulsu zdravého jedince se pohybuje okolo 60/90 tepů za minutu. Pokud je frekvence nižší než tyto střední hodnoty, tak se zpravidla jedná o bradykardii. Fyziologicky se může vyskytovat u trénovaných sportovců, patologicky může jít např. o stavy doprovázející </w:t>
      </w:r>
      <w:r w:rsidR="0040560D">
        <w:rPr>
          <w:rFonts w:cs="Times New Roman"/>
          <w:szCs w:val="24"/>
        </w:rPr>
        <w:t>hypotyreózy</w:t>
      </w:r>
      <w:r>
        <w:rPr>
          <w:rFonts w:cs="Times New Roman"/>
          <w:szCs w:val="24"/>
        </w:rPr>
        <w:t xml:space="preserve"> a nitrolební hypertenze. Vyšší frekvence jsou patrné fyziologicky při tělesné či psychické námaze. Patologicky jde o</w:t>
      </w:r>
      <w:r w:rsidR="005B5140">
        <w:rPr>
          <w:rFonts w:cs="Times New Roman"/>
          <w:szCs w:val="24"/>
        </w:rPr>
        <w:t> </w:t>
      </w:r>
      <w:r>
        <w:rPr>
          <w:rFonts w:cs="Times New Roman"/>
          <w:szCs w:val="24"/>
        </w:rPr>
        <w:t>přidružené jevy např. u hořečnatých stavů, anémií, srdečního selhání nebo arytmií (</w:t>
      </w:r>
      <w:proofErr w:type="spellStart"/>
      <w:r>
        <w:rPr>
          <w:rFonts w:cs="Times New Roman"/>
          <w:szCs w:val="24"/>
        </w:rPr>
        <w:t>Klener</w:t>
      </w:r>
      <w:proofErr w:type="spellEnd"/>
      <w:r>
        <w:rPr>
          <w:rFonts w:cs="Times New Roman"/>
          <w:szCs w:val="24"/>
        </w:rPr>
        <w:t>, 2009, s. 41-43).</w:t>
      </w:r>
    </w:p>
    <w:p w14:paraId="275B0ECA" w14:textId="77777777" w:rsidR="006D0568" w:rsidRPr="00E95FE6" w:rsidRDefault="00000000" w:rsidP="00E95FE6">
      <w:pPr>
        <w:pStyle w:val="Nadpis2"/>
      </w:pPr>
      <w:bookmarkStart w:id="26" w:name="_Toc134200468"/>
      <w:bookmarkStart w:id="27" w:name="_Toc134617320"/>
      <w:r w:rsidRPr="00E95FE6">
        <w:t>Vyšetření krevního tlaku</w:t>
      </w:r>
      <w:bookmarkEnd w:id="26"/>
      <w:bookmarkEnd w:id="27"/>
    </w:p>
    <w:p w14:paraId="6B531AFF" w14:textId="77777777" w:rsidR="006D0568" w:rsidRDefault="00000000">
      <w:pPr>
        <w:ind w:firstLine="0"/>
        <w:contextualSpacing/>
        <w:rPr>
          <w:rFonts w:cs="Times New Roman"/>
          <w:szCs w:val="24"/>
        </w:rPr>
      </w:pPr>
      <w:r>
        <w:rPr>
          <w:rFonts w:cs="Times New Roman"/>
          <w:b/>
          <w:bCs/>
          <w:szCs w:val="24"/>
        </w:rPr>
        <w:tab/>
      </w:r>
      <w:r>
        <w:rPr>
          <w:rFonts w:cs="Times New Roman"/>
          <w:szCs w:val="24"/>
        </w:rPr>
        <w:t xml:space="preserve">Krevní tlak (TK) se vyšetřuje dvěma metodami. Metodou přímou a nepřímou. Přímá metoda snímá TK pomocí cévky zavedené přímo do tepny, nejčastěji femorální. Napojen je pak ještě </w:t>
      </w:r>
      <w:r>
        <w:rPr>
          <w:rFonts w:cs="Times New Roman"/>
          <w:szCs w:val="24"/>
        </w:rPr>
        <w:lastRenderedPageBreak/>
        <w:t xml:space="preserve">manometr a např. monitor jako snímací zařízení. Tato invazivní metoda je používána jen v krajních situacích, jako jsou život ohrožující </w:t>
      </w:r>
      <w:proofErr w:type="spellStart"/>
      <w:r>
        <w:rPr>
          <w:rFonts w:cs="Times New Roman"/>
          <w:szCs w:val="24"/>
        </w:rPr>
        <w:t>hemodynamicky</w:t>
      </w:r>
      <w:proofErr w:type="spellEnd"/>
      <w:r>
        <w:rPr>
          <w:rFonts w:cs="Times New Roman"/>
          <w:szCs w:val="24"/>
        </w:rPr>
        <w:t xml:space="preserve"> nestabilní stavy.</w:t>
      </w:r>
    </w:p>
    <w:p w14:paraId="6E3FA1A5" w14:textId="2C9CF429" w:rsidR="006D0568" w:rsidRDefault="00000000">
      <w:pPr>
        <w:ind w:firstLine="0"/>
        <w:contextualSpacing/>
        <w:rPr>
          <w:rFonts w:cs="Times New Roman"/>
          <w:szCs w:val="24"/>
        </w:rPr>
      </w:pPr>
      <w:r>
        <w:rPr>
          <w:rFonts w:cs="Times New Roman"/>
          <w:szCs w:val="24"/>
        </w:rPr>
        <w:tab/>
        <w:t xml:space="preserve">Nejběžněji je TK měřen nepřímou metodou </w:t>
      </w:r>
      <w:r w:rsidR="0040560D">
        <w:rPr>
          <w:rFonts w:cs="Times New Roman"/>
          <w:szCs w:val="24"/>
        </w:rPr>
        <w:t>pomocí tonometru</w:t>
      </w:r>
      <w:r>
        <w:rPr>
          <w:rFonts w:cs="Times New Roman"/>
          <w:szCs w:val="24"/>
        </w:rPr>
        <w:t xml:space="preserve">. Nejčastěji je využíván rtuťový </w:t>
      </w:r>
      <w:proofErr w:type="spellStart"/>
      <w:r>
        <w:rPr>
          <w:rFonts w:cs="Times New Roman"/>
          <w:szCs w:val="24"/>
        </w:rPr>
        <w:t>sfygmomanometr</w:t>
      </w:r>
      <w:proofErr w:type="spellEnd"/>
      <w:r>
        <w:rPr>
          <w:rFonts w:cs="Times New Roman"/>
          <w:szCs w:val="24"/>
        </w:rPr>
        <w:t xml:space="preserve"> tvořený manžetou a fonendoskopem. Fonendoskop se umisťuje v loketní jamce pro auskultaci a. brachialis, popřípadě a. </w:t>
      </w:r>
      <w:proofErr w:type="spellStart"/>
      <w:r>
        <w:rPr>
          <w:rFonts w:cs="Times New Roman"/>
          <w:szCs w:val="24"/>
        </w:rPr>
        <w:t>radialis</w:t>
      </w:r>
      <w:proofErr w:type="spellEnd"/>
      <w:r>
        <w:rPr>
          <w:rFonts w:cs="Times New Roman"/>
          <w:szCs w:val="24"/>
        </w:rPr>
        <w:t xml:space="preserve">. Systolický tlak je měřen při prvním šelestu, diastolický jen právě tehdy po plném vymizení šelestů z loketní jamky. </w:t>
      </w:r>
    </w:p>
    <w:p w14:paraId="1A291E45" w14:textId="77777777" w:rsidR="006D0568" w:rsidRDefault="00000000">
      <w:pPr>
        <w:ind w:firstLine="0"/>
        <w:contextualSpacing/>
        <w:rPr>
          <w:rFonts w:cs="Times New Roman"/>
          <w:szCs w:val="24"/>
        </w:rPr>
      </w:pPr>
      <w:r>
        <w:rPr>
          <w:rFonts w:cs="Times New Roman"/>
          <w:szCs w:val="24"/>
        </w:rPr>
        <w:tab/>
        <w:t>U zdravého člověka by měla být hodnota krevního tlaku okolo 120/80 mmHg. Pokud je TK nižší než 100/65 mmHg, mluvíme o arteriální hypotenzi. Při vyšších hodnotách než 140/90mmHg se jedná o arteriální hypertenzi.</w:t>
      </w:r>
    </w:p>
    <w:p w14:paraId="367B0320" w14:textId="4BB08453" w:rsidR="006D0568" w:rsidRDefault="00000000">
      <w:pPr>
        <w:ind w:firstLine="0"/>
        <w:contextualSpacing/>
        <w:rPr>
          <w:rFonts w:cs="Times New Roman"/>
          <w:szCs w:val="24"/>
        </w:rPr>
      </w:pPr>
      <w:r>
        <w:rPr>
          <w:rFonts w:cs="Times New Roman"/>
          <w:szCs w:val="24"/>
        </w:rPr>
        <w:tab/>
        <w:t xml:space="preserve">Tyto hodnoty jsou ovšem ovlivňovány mnohými faktory, mezi které </w:t>
      </w:r>
      <w:proofErr w:type="gramStart"/>
      <w:r>
        <w:rPr>
          <w:rFonts w:cs="Times New Roman"/>
          <w:szCs w:val="24"/>
        </w:rPr>
        <w:t>patří</w:t>
      </w:r>
      <w:proofErr w:type="gramEnd"/>
      <w:r>
        <w:rPr>
          <w:rFonts w:cs="Times New Roman"/>
          <w:szCs w:val="24"/>
        </w:rPr>
        <w:t xml:space="preserve"> např. fyzická zátěž či psychické vlivy. Zvláště právě strach, obavy</w:t>
      </w:r>
      <w:r w:rsidR="0040560D">
        <w:rPr>
          <w:rFonts w:cs="Times New Roman"/>
          <w:szCs w:val="24"/>
        </w:rPr>
        <w:t xml:space="preserve"> a</w:t>
      </w:r>
      <w:r>
        <w:rPr>
          <w:rFonts w:cs="Times New Roman"/>
          <w:szCs w:val="24"/>
        </w:rPr>
        <w:t xml:space="preserve"> úzkost mohou výsledky falešně ovlivňovat a TK je naměřen </w:t>
      </w:r>
      <w:r w:rsidR="0040560D">
        <w:rPr>
          <w:rFonts w:cs="Times New Roman"/>
          <w:szCs w:val="24"/>
        </w:rPr>
        <w:t>vyšší,</w:t>
      </w:r>
      <w:r>
        <w:rPr>
          <w:rFonts w:cs="Times New Roman"/>
          <w:szCs w:val="24"/>
        </w:rPr>
        <w:t xml:space="preserve"> než by u daných pacientů byl v klidu. Jedná se o tzv. hypertenzi z bílého pláště. U</w:t>
      </w:r>
      <w:r w:rsidR="005B5140">
        <w:rPr>
          <w:rFonts w:cs="Times New Roman"/>
          <w:szCs w:val="24"/>
        </w:rPr>
        <w:t> </w:t>
      </w:r>
      <w:r>
        <w:rPr>
          <w:rFonts w:cs="Times New Roman"/>
          <w:szCs w:val="24"/>
        </w:rPr>
        <w:t xml:space="preserve">takových pacientů je přesnější měření po dobu 24 až 48 hodin ambulantní monitorací </w:t>
      </w:r>
      <w:proofErr w:type="spellStart"/>
      <w:r>
        <w:rPr>
          <w:rFonts w:cs="Times New Roman"/>
          <w:szCs w:val="24"/>
        </w:rPr>
        <w:t>holterovského</w:t>
      </w:r>
      <w:proofErr w:type="spellEnd"/>
      <w:r>
        <w:rPr>
          <w:rFonts w:cs="Times New Roman"/>
          <w:szCs w:val="24"/>
        </w:rPr>
        <w:t xml:space="preserve"> typu (</w:t>
      </w:r>
      <w:proofErr w:type="spellStart"/>
      <w:r>
        <w:rPr>
          <w:rFonts w:cs="Times New Roman"/>
          <w:szCs w:val="24"/>
        </w:rPr>
        <w:t>Klener</w:t>
      </w:r>
      <w:proofErr w:type="spellEnd"/>
      <w:r>
        <w:rPr>
          <w:rFonts w:cs="Times New Roman"/>
          <w:szCs w:val="24"/>
        </w:rPr>
        <w:t>, 2009, s. 46-48).</w:t>
      </w:r>
    </w:p>
    <w:p w14:paraId="2833B619" w14:textId="77777777" w:rsidR="006D0568" w:rsidRPr="00E95FE6" w:rsidRDefault="00000000" w:rsidP="00E95FE6">
      <w:pPr>
        <w:pStyle w:val="Nadpis2"/>
      </w:pPr>
      <w:bookmarkStart w:id="28" w:name="_Toc134200469"/>
      <w:bookmarkStart w:id="29" w:name="_Toc134617321"/>
      <w:r w:rsidRPr="00E95FE6">
        <w:t>Elektrokardiografie</w:t>
      </w:r>
      <w:bookmarkEnd w:id="28"/>
      <w:bookmarkEnd w:id="29"/>
    </w:p>
    <w:p w14:paraId="62DD9DE5" w14:textId="334E9AEF" w:rsidR="006D0568" w:rsidRDefault="00000000">
      <w:r>
        <w:rPr>
          <w:rFonts w:cs="Times New Roman"/>
          <w:szCs w:val="24"/>
        </w:rPr>
        <w:t xml:space="preserve">Elektrokardiografie </w:t>
      </w:r>
      <w:r w:rsidR="00D91E3E">
        <w:rPr>
          <w:rFonts w:cs="Times New Roman"/>
          <w:szCs w:val="24"/>
        </w:rPr>
        <w:t>(</w:t>
      </w:r>
      <w:r>
        <w:rPr>
          <w:rFonts w:cs="Times New Roman"/>
          <w:szCs w:val="24"/>
        </w:rPr>
        <w:t>EKG</w:t>
      </w:r>
      <w:r w:rsidR="00D91E3E">
        <w:rPr>
          <w:rFonts w:cs="Times New Roman"/>
          <w:szCs w:val="24"/>
        </w:rPr>
        <w:t>)</w:t>
      </w:r>
      <w:r>
        <w:rPr>
          <w:rFonts w:cs="Times New Roman"/>
          <w:szCs w:val="24"/>
        </w:rPr>
        <w:t xml:space="preserve"> je jedna z nejzákladnějších a nejpoužívanějších vyšetřovacích metod srdce. Jedná se o snímání srdeční elektrické aktivity neboli vznik depolarizace a následné repolarizace myokardu. Pomocí snímacích elektrod se </w:t>
      </w:r>
      <w:proofErr w:type="gramStart"/>
      <w:r>
        <w:rPr>
          <w:rFonts w:cs="Times New Roman"/>
          <w:szCs w:val="24"/>
        </w:rPr>
        <w:t>vytvoří</w:t>
      </w:r>
      <w:proofErr w:type="gramEnd"/>
      <w:r>
        <w:rPr>
          <w:rFonts w:cs="Times New Roman"/>
          <w:szCs w:val="24"/>
        </w:rPr>
        <w:t xml:space="preserve"> elektrokardiogram, z kterého lze vyčíst záznam EKG křivek v čase a provést vyhodnocení. Elektrokardiografii do praxe rozvinul a uvedl lékař </w:t>
      </w:r>
      <w:proofErr w:type="spellStart"/>
      <w:r>
        <w:rPr>
          <w:rFonts w:cs="Times New Roman"/>
          <w:szCs w:val="24"/>
        </w:rPr>
        <w:t>Willem</w:t>
      </w:r>
      <w:proofErr w:type="spellEnd"/>
      <w:r>
        <w:rPr>
          <w:rFonts w:cs="Times New Roman"/>
          <w:szCs w:val="24"/>
        </w:rPr>
        <w:t xml:space="preserve"> </w:t>
      </w:r>
      <w:proofErr w:type="spellStart"/>
      <w:r>
        <w:rPr>
          <w:rFonts w:cs="Times New Roman"/>
          <w:szCs w:val="24"/>
        </w:rPr>
        <w:t>Einthoven</w:t>
      </w:r>
      <w:proofErr w:type="spellEnd"/>
      <w:r>
        <w:rPr>
          <w:rFonts w:cs="Times New Roman"/>
          <w:szCs w:val="24"/>
        </w:rPr>
        <w:t>, který byl za tento rozvoj v roce 1924 oceněn Nobelovou cenou (</w:t>
      </w:r>
      <w:proofErr w:type="spellStart"/>
      <w:r>
        <w:rPr>
          <w:rFonts w:cs="Times New Roman"/>
          <w:szCs w:val="24"/>
        </w:rPr>
        <w:t>Kitmar</w:t>
      </w:r>
      <w:proofErr w:type="spellEnd"/>
      <w:r>
        <w:rPr>
          <w:rFonts w:cs="Times New Roman"/>
          <w:szCs w:val="24"/>
        </w:rPr>
        <w:t>, 2020, s. 247).</w:t>
      </w:r>
    </w:p>
    <w:p w14:paraId="6AFF3899" w14:textId="77777777" w:rsidR="006D0568" w:rsidRDefault="00000000">
      <w:pPr>
        <w:rPr>
          <w:rFonts w:cs="Times New Roman"/>
          <w:szCs w:val="24"/>
        </w:rPr>
      </w:pPr>
      <w:r>
        <w:rPr>
          <w:rFonts w:cs="Times New Roman"/>
          <w:szCs w:val="24"/>
        </w:rPr>
        <w:t>V </w:t>
      </w:r>
      <w:proofErr w:type="spellStart"/>
      <w:r>
        <w:rPr>
          <w:rFonts w:cs="Times New Roman"/>
          <w:szCs w:val="24"/>
        </w:rPr>
        <w:t>kardiologiii</w:t>
      </w:r>
      <w:proofErr w:type="spellEnd"/>
      <w:r>
        <w:rPr>
          <w:rFonts w:cs="Times New Roman"/>
          <w:szCs w:val="24"/>
        </w:rPr>
        <w:t xml:space="preserve"> se se využívá 12svodové EKG, které </w:t>
      </w:r>
      <w:proofErr w:type="gramStart"/>
      <w:r>
        <w:rPr>
          <w:rFonts w:cs="Times New Roman"/>
          <w:szCs w:val="24"/>
        </w:rPr>
        <w:t>tvoří</w:t>
      </w:r>
      <w:proofErr w:type="gramEnd"/>
      <w:r>
        <w:rPr>
          <w:rFonts w:cs="Times New Roman"/>
          <w:szCs w:val="24"/>
        </w:rPr>
        <w:t xml:space="preserve"> bipolární svody I, II a III na končetinách, tři zesílené, unipolární končetinové svody </w:t>
      </w:r>
      <w:proofErr w:type="spellStart"/>
      <w:r>
        <w:rPr>
          <w:rFonts w:cs="Times New Roman"/>
          <w:szCs w:val="24"/>
        </w:rPr>
        <w:t>aVR</w:t>
      </w:r>
      <w:proofErr w:type="spellEnd"/>
      <w:r>
        <w:rPr>
          <w:rFonts w:cs="Times New Roman"/>
          <w:szCs w:val="24"/>
        </w:rPr>
        <w:t xml:space="preserve">, </w:t>
      </w:r>
      <w:proofErr w:type="spellStart"/>
      <w:r>
        <w:rPr>
          <w:rFonts w:cs="Times New Roman"/>
          <w:szCs w:val="24"/>
        </w:rPr>
        <w:t>aVL</w:t>
      </w:r>
      <w:proofErr w:type="spellEnd"/>
      <w:r>
        <w:rPr>
          <w:rFonts w:cs="Times New Roman"/>
          <w:szCs w:val="24"/>
        </w:rPr>
        <w:t xml:space="preserve">, </w:t>
      </w:r>
      <w:proofErr w:type="spellStart"/>
      <w:r>
        <w:rPr>
          <w:rFonts w:cs="Times New Roman"/>
          <w:szCs w:val="24"/>
        </w:rPr>
        <w:t>aVF</w:t>
      </w:r>
      <w:proofErr w:type="spellEnd"/>
      <w:r>
        <w:rPr>
          <w:rFonts w:cs="Times New Roman"/>
          <w:szCs w:val="24"/>
        </w:rPr>
        <w:t xml:space="preserve"> a šest hrudních svodů V</w:t>
      </w:r>
      <w:r>
        <w:rPr>
          <w:rFonts w:cs="Times New Roman"/>
          <w:szCs w:val="24"/>
          <w:vertAlign w:val="subscript"/>
        </w:rPr>
        <w:t>1</w:t>
      </w:r>
      <w:r>
        <w:rPr>
          <w:rFonts w:cs="Times New Roman"/>
          <w:szCs w:val="24"/>
        </w:rPr>
        <w:t xml:space="preserve"> až V</w:t>
      </w:r>
      <w:r>
        <w:rPr>
          <w:rFonts w:cs="Times New Roman"/>
          <w:szCs w:val="24"/>
          <w:vertAlign w:val="subscript"/>
        </w:rPr>
        <w:t>6</w:t>
      </w:r>
      <w:r>
        <w:rPr>
          <w:rFonts w:cs="Times New Roman"/>
          <w:szCs w:val="24"/>
        </w:rPr>
        <w:t xml:space="preserve">. Pro diagnostiku srdečních poruch, mezi které </w:t>
      </w:r>
      <w:proofErr w:type="gramStart"/>
      <w:r>
        <w:rPr>
          <w:rFonts w:cs="Times New Roman"/>
          <w:szCs w:val="24"/>
        </w:rPr>
        <w:t>patří</w:t>
      </w:r>
      <w:proofErr w:type="gramEnd"/>
      <w:r>
        <w:rPr>
          <w:rFonts w:cs="Times New Roman"/>
          <w:szCs w:val="24"/>
        </w:rPr>
        <w:t xml:space="preserve"> např. ischemie myokardu, plicní embolie, poruchy srdečního rytmu atd., je EKG naprosto klíčové. </w:t>
      </w:r>
    </w:p>
    <w:p w14:paraId="733E5FC2" w14:textId="072959BE" w:rsidR="00CF16EB" w:rsidRDefault="00000000" w:rsidP="00BC236E">
      <w:pPr>
        <w:rPr>
          <w:rFonts w:cs="Times New Roman"/>
          <w:szCs w:val="24"/>
        </w:rPr>
      </w:pPr>
      <w:r>
        <w:rPr>
          <w:rFonts w:cs="Times New Roman"/>
          <w:szCs w:val="24"/>
        </w:rPr>
        <w:t>Na EKG je viditelný srdeční rytmus, akce, frekvence, sklon srdeční osy. Dle těchto údajů křivku lékař analyzuje a stanovuje správnou diagnózu (Bulava, 2017, s. 77-86).</w:t>
      </w:r>
    </w:p>
    <w:p w14:paraId="224782FE" w14:textId="0036AC99" w:rsidR="00BC236E" w:rsidRDefault="00BC236E">
      <w:pPr>
        <w:spacing w:line="240" w:lineRule="auto"/>
        <w:ind w:firstLine="0"/>
        <w:jc w:val="left"/>
        <w:rPr>
          <w:rFonts w:cs="Times New Roman"/>
          <w:szCs w:val="24"/>
        </w:rPr>
      </w:pPr>
      <w:r>
        <w:rPr>
          <w:rFonts w:cs="Times New Roman"/>
          <w:szCs w:val="24"/>
        </w:rPr>
        <w:br w:type="page"/>
      </w:r>
    </w:p>
    <w:p w14:paraId="025D8A91" w14:textId="160A329A" w:rsidR="006D0568" w:rsidRPr="00E95FE6" w:rsidRDefault="00000000" w:rsidP="00E95FE6">
      <w:pPr>
        <w:pStyle w:val="Nadpis3"/>
      </w:pPr>
      <w:bookmarkStart w:id="30" w:name="_Toc134200470"/>
      <w:bookmarkStart w:id="31" w:name="_Toc134617322"/>
      <w:r w:rsidRPr="00E95FE6">
        <w:lastRenderedPageBreak/>
        <w:t>E</w:t>
      </w:r>
      <w:r w:rsidR="00D91E3E">
        <w:t>lektrokardiografická</w:t>
      </w:r>
      <w:r w:rsidRPr="00E95FE6">
        <w:t xml:space="preserve"> křivka</w:t>
      </w:r>
      <w:bookmarkEnd w:id="30"/>
      <w:bookmarkEnd w:id="31"/>
    </w:p>
    <w:p w14:paraId="59997BFF" w14:textId="77777777" w:rsidR="006D0568" w:rsidRDefault="00000000">
      <w:pPr>
        <w:keepNext/>
        <w:ind w:firstLine="0"/>
      </w:pPr>
      <w:r>
        <w:rPr>
          <w:noProof/>
        </w:rPr>
        <w:drawing>
          <wp:inline distT="0" distB="0" distL="0" distR="0" wp14:anchorId="75F2A825" wp14:editId="159CF416">
            <wp:extent cx="3759200" cy="2819400"/>
            <wp:effectExtent l="0" t="0" r="0" b="0"/>
            <wp:docPr id="3"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1"/>
                    <pic:cNvPicPr>
                      <a:picLocks noChangeAspect="1" noChangeArrowheads="1"/>
                    </pic:cNvPicPr>
                  </pic:nvPicPr>
                  <pic:blipFill>
                    <a:blip r:embed="rId14"/>
                    <a:stretch>
                      <a:fillRect/>
                    </a:stretch>
                  </pic:blipFill>
                  <pic:spPr bwMode="auto">
                    <a:xfrm>
                      <a:off x="0" y="0"/>
                      <a:ext cx="3759200" cy="2819400"/>
                    </a:xfrm>
                    <a:prstGeom prst="rect">
                      <a:avLst/>
                    </a:prstGeom>
                  </pic:spPr>
                </pic:pic>
              </a:graphicData>
            </a:graphic>
          </wp:inline>
        </w:drawing>
      </w:r>
    </w:p>
    <w:p w14:paraId="7036BCA1" w14:textId="77777777" w:rsidR="006D0568" w:rsidRDefault="00000000">
      <w:pPr>
        <w:ind w:firstLine="0"/>
      </w:pPr>
      <w:bookmarkStart w:id="32" w:name="_Toc132997871"/>
      <w:r>
        <w:rPr>
          <w:b/>
          <w:bCs/>
        </w:rPr>
        <w:t>Obrázek 3</w:t>
      </w:r>
      <w:r>
        <w:t xml:space="preserve"> EKG křivka (Atkielski, 2009)</w:t>
      </w:r>
      <w:bookmarkEnd w:id="32"/>
    </w:p>
    <w:p w14:paraId="7EEF58E8" w14:textId="3F951B2D" w:rsidR="006D0568" w:rsidRDefault="00000000">
      <w:pPr>
        <w:ind w:firstLine="0"/>
        <w:rPr>
          <w:rFonts w:cs="Times New Roman"/>
          <w:szCs w:val="24"/>
        </w:rPr>
      </w:pPr>
      <w:r>
        <w:rPr>
          <w:rFonts w:cs="Times New Roman"/>
        </w:rPr>
        <w:tab/>
      </w:r>
      <w:r>
        <w:rPr>
          <w:rFonts w:cs="Times New Roman"/>
          <w:szCs w:val="24"/>
        </w:rPr>
        <w:t>U EKG se rozlišují kmity Q, R a S, vlny P, T a U a úseky PQ, ST. Dále jsou měřeny intervaly PQ, QRS a QT</w:t>
      </w:r>
      <w:r w:rsidR="00BC236E">
        <w:rPr>
          <w:rFonts w:cs="Times New Roman"/>
          <w:szCs w:val="24"/>
        </w:rPr>
        <w:t xml:space="preserve"> (viz.</w:t>
      </w:r>
      <w:r>
        <w:rPr>
          <w:rFonts w:cs="Times New Roman"/>
          <w:szCs w:val="24"/>
        </w:rPr>
        <w:t xml:space="preserve"> obrázek 3</w:t>
      </w:r>
      <w:r w:rsidR="00BC236E">
        <w:rPr>
          <w:rFonts w:cs="Times New Roman"/>
          <w:szCs w:val="24"/>
        </w:rPr>
        <w:t>)</w:t>
      </w:r>
      <w:r>
        <w:rPr>
          <w:rFonts w:cs="Times New Roman"/>
          <w:szCs w:val="24"/>
        </w:rPr>
        <w:t>.</w:t>
      </w:r>
    </w:p>
    <w:p w14:paraId="3F32B631" w14:textId="77777777" w:rsidR="006D0568" w:rsidRDefault="00000000">
      <w:pPr>
        <w:ind w:firstLine="0"/>
        <w:rPr>
          <w:b/>
          <w:bCs/>
        </w:rPr>
      </w:pPr>
      <w:r>
        <w:rPr>
          <w:b/>
          <w:bCs/>
        </w:rPr>
        <w:t>Interval PQ</w:t>
      </w:r>
    </w:p>
    <w:p w14:paraId="17843DA9" w14:textId="77777777" w:rsidR="006D0568" w:rsidRDefault="00000000">
      <w:pPr>
        <w:ind w:firstLine="0"/>
        <w:rPr>
          <w:rFonts w:cs="Times New Roman"/>
          <w:szCs w:val="24"/>
        </w:rPr>
      </w:pPr>
      <w:r>
        <w:rPr>
          <w:rFonts w:cs="Times New Roman"/>
          <w:szCs w:val="24"/>
        </w:rPr>
        <w:tab/>
        <w:t>Jde o úsek od počáteční vlny P až po hrot QRS komplexu. Na EKG křivce představuje vedení vzruchu ze síní do komor srdečního svalu. Fyziologicky probíhá 0,12s – 0,20s.</w:t>
      </w:r>
    </w:p>
    <w:p w14:paraId="473E374A" w14:textId="77777777" w:rsidR="006D0568" w:rsidRDefault="00000000">
      <w:pPr>
        <w:ind w:firstLine="0"/>
        <w:rPr>
          <w:b/>
          <w:bCs/>
        </w:rPr>
      </w:pPr>
      <w:r>
        <w:rPr>
          <w:b/>
          <w:bCs/>
        </w:rPr>
        <w:t>Interval QT</w:t>
      </w:r>
    </w:p>
    <w:p w14:paraId="38DBE2E2" w14:textId="77777777" w:rsidR="006D0568" w:rsidRDefault="00000000">
      <w:pPr>
        <w:ind w:firstLine="0"/>
        <w:rPr>
          <w:rFonts w:cs="Times New Roman"/>
          <w:szCs w:val="24"/>
        </w:rPr>
      </w:pPr>
      <w:r>
        <w:rPr>
          <w:rFonts w:cs="Times New Roman"/>
          <w:szCs w:val="24"/>
        </w:rPr>
        <w:tab/>
        <w:t xml:space="preserve">Jedná se o úsek od začátku kmitu Q až na konec vlny T. Vyjadřuje depolarizaci a repolarizaci komor, ukazuje délku systoly srdce. Normálními hodnotami jsou 0,34s – 0,42s. </w:t>
      </w:r>
    </w:p>
    <w:p w14:paraId="669BB923" w14:textId="77777777" w:rsidR="006D0568" w:rsidRDefault="00000000">
      <w:pPr>
        <w:ind w:firstLine="0"/>
        <w:rPr>
          <w:b/>
          <w:bCs/>
        </w:rPr>
      </w:pPr>
      <w:r>
        <w:rPr>
          <w:b/>
          <w:bCs/>
        </w:rPr>
        <w:t>P vlna</w:t>
      </w:r>
    </w:p>
    <w:p w14:paraId="7F1A6707" w14:textId="77777777" w:rsidR="006D0568" w:rsidRDefault="00000000">
      <w:pPr>
        <w:ind w:firstLine="0"/>
        <w:rPr>
          <w:rFonts w:cs="Times New Roman"/>
          <w:szCs w:val="24"/>
        </w:rPr>
      </w:pPr>
      <w:r>
        <w:rPr>
          <w:rFonts w:cs="Times New Roman"/>
          <w:szCs w:val="24"/>
        </w:rPr>
        <w:tab/>
        <w:t>Na EKG zobrazuje projev depolarizace obou síní, počátkem je depolarizace síně pravé a konec je projevem depolarizace síně levé. Hodnocena je obvykle ve svodu V</w:t>
      </w:r>
      <w:r>
        <w:rPr>
          <w:rFonts w:cs="Times New Roman"/>
          <w:szCs w:val="24"/>
          <w:vertAlign w:val="subscript"/>
        </w:rPr>
        <w:t>2</w:t>
      </w:r>
      <w:r>
        <w:rPr>
          <w:rFonts w:cs="Times New Roman"/>
          <w:szCs w:val="24"/>
        </w:rPr>
        <w:t>, kde je nejlépe zobrazitelná. Norma pro trvání P vlny je 0,11s.</w:t>
      </w:r>
    </w:p>
    <w:p w14:paraId="32EF664A" w14:textId="77777777" w:rsidR="006D0568" w:rsidRDefault="00000000">
      <w:pPr>
        <w:ind w:firstLine="0"/>
        <w:rPr>
          <w:b/>
          <w:bCs/>
        </w:rPr>
      </w:pPr>
      <w:r>
        <w:rPr>
          <w:b/>
          <w:bCs/>
        </w:rPr>
        <w:t>QRS komplex</w:t>
      </w:r>
    </w:p>
    <w:p w14:paraId="2533EA58" w14:textId="77777777" w:rsidR="006D0568" w:rsidRDefault="00000000">
      <w:pPr>
        <w:ind w:firstLine="0"/>
        <w:rPr>
          <w:rFonts w:cs="Times New Roman"/>
          <w:szCs w:val="24"/>
        </w:rPr>
      </w:pPr>
      <w:r>
        <w:rPr>
          <w:rFonts w:cs="Times New Roman"/>
          <w:b/>
          <w:bCs/>
          <w:szCs w:val="24"/>
        </w:rPr>
        <w:tab/>
      </w:r>
      <w:r>
        <w:rPr>
          <w:rFonts w:cs="Times New Roman"/>
          <w:szCs w:val="24"/>
        </w:rPr>
        <w:t>Tento komplex představuje depolarizaci komor. Jeho běžné trvání je 0,06 až 0,10s.</w:t>
      </w:r>
    </w:p>
    <w:p w14:paraId="53B1F40E" w14:textId="77777777" w:rsidR="006D0568" w:rsidRDefault="00000000">
      <w:pPr>
        <w:ind w:firstLine="0"/>
        <w:rPr>
          <w:b/>
          <w:bCs/>
        </w:rPr>
      </w:pPr>
      <w:r>
        <w:rPr>
          <w:b/>
          <w:bCs/>
        </w:rPr>
        <w:t>ST úsek</w:t>
      </w:r>
    </w:p>
    <w:p w14:paraId="6CEC9EDD" w14:textId="77777777" w:rsidR="006D0568" w:rsidRDefault="00000000">
      <w:pPr>
        <w:ind w:firstLine="0"/>
        <w:rPr>
          <w:rFonts w:cs="Times New Roman"/>
          <w:szCs w:val="24"/>
        </w:rPr>
      </w:pPr>
      <w:r>
        <w:rPr>
          <w:rFonts w:cs="Times New Roman"/>
          <w:b/>
          <w:bCs/>
          <w:szCs w:val="24"/>
        </w:rPr>
        <w:tab/>
      </w:r>
      <w:r>
        <w:rPr>
          <w:rFonts w:cs="Times New Roman"/>
          <w:szCs w:val="24"/>
        </w:rPr>
        <w:t>ST úsek vyjadřuje časový interval mezi depolarizací a repolarizací komor. Fyziologicky prochází v izoelektrické linii. Linie, která se zapisuje při nepřítomnosti elektrického proudu v myokardu.</w:t>
      </w:r>
    </w:p>
    <w:p w14:paraId="4C97860F" w14:textId="77777777" w:rsidR="006D0568" w:rsidRDefault="00000000">
      <w:pPr>
        <w:ind w:firstLine="0"/>
        <w:rPr>
          <w:b/>
          <w:bCs/>
        </w:rPr>
      </w:pPr>
      <w:r>
        <w:rPr>
          <w:b/>
          <w:bCs/>
        </w:rPr>
        <w:t>T a U vlna</w:t>
      </w:r>
    </w:p>
    <w:p w14:paraId="6BFEDE5D" w14:textId="77777777" w:rsidR="006D0568" w:rsidRDefault="00000000">
      <w:pPr>
        <w:ind w:firstLine="0"/>
        <w:rPr>
          <w:rFonts w:cs="Times New Roman"/>
          <w:szCs w:val="24"/>
        </w:rPr>
      </w:pPr>
      <w:r>
        <w:rPr>
          <w:rFonts w:cs="Times New Roman"/>
          <w:b/>
          <w:bCs/>
          <w:szCs w:val="24"/>
        </w:rPr>
        <w:tab/>
      </w:r>
      <w:r>
        <w:rPr>
          <w:rFonts w:cs="Times New Roman"/>
          <w:szCs w:val="24"/>
        </w:rPr>
        <w:t>Tyto vlny na EKG zobrazují repolarizaci komor. U vlna není na EKG vždy zobrazována (Sovová, 2006, s. 17-23).</w:t>
      </w:r>
    </w:p>
    <w:p w14:paraId="2BA58BB9" w14:textId="6C8BCDF5" w:rsidR="006D0568" w:rsidRPr="00E95FE6" w:rsidRDefault="00D91E3E" w:rsidP="00E95FE6">
      <w:pPr>
        <w:pStyle w:val="Nadpis2"/>
      </w:pPr>
      <w:r>
        <w:lastRenderedPageBreak/>
        <w:t>Technologie výpočetní tomografie</w:t>
      </w:r>
    </w:p>
    <w:p w14:paraId="08EE0E74" w14:textId="249F0EFC" w:rsidR="006D0568" w:rsidRDefault="00000000">
      <w:pPr>
        <w:rPr>
          <w:rFonts w:cs="Times New Roman"/>
          <w:szCs w:val="24"/>
        </w:rPr>
      </w:pPr>
      <w:r>
        <w:rPr>
          <w:rFonts w:cs="Times New Roman"/>
          <w:szCs w:val="24"/>
        </w:rPr>
        <w:t>V posledních letech došlo k výraznému pokroku v technologiích výpočetní tomografie (CT). Díky tomu se rychle rozvíjejí možnosti zobrazování koronárních tepen pomocí CT koronorografie či</w:t>
      </w:r>
      <w:r w:rsidR="005B5140">
        <w:rPr>
          <w:rFonts w:cs="Times New Roman"/>
          <w:szCs w:val="24"/>
        </w:rPr>
        <w:t> </w:t>
      </w:r>
      <w:r>
        <w:rPr>
          <w:rFonts w:cs="Times New Roman"/>
          <w:szCs w:val="24"/>
        </w:rPr>
        <w:t>vizualizace perfuze a funkce myokardu pomocí jednofotonové emisní tomografie (SPECT) či</w:t>
      </w:r>
      <w:r w:rsidR="005B5140">
        <w:rPr>
          <w:rFonts w:cs="Times New Roman"/>
          <w:szCs w:val="24"/>
        </w:rPr>
        <w:t> </w:t>
      </w:r>
      <w:r>
        <w:rPr>
          <w:rFonts w:cs="Times New Roman"/>
          <w:szCs w:val="24"/>
        </w:rPr>
        <w:t xml:space="preserve">pozitronové emisní tomografie (PET). </w:t>
      </w:r>
    </w:p>
    <w:p w14:paraId="2FAD2E3D" w14:textId="33C0206A" w:rsidR="006D0568" w:rsidRDefault="00000000">
      <w:pPr>
        <w:rPr>
          <w:rFonts w:cs="Times New Roman"/>
          <w:szCs w:val="24"/>
        </w:rPr>
      </w:pPr>
      <w:r>
        <w:rPr>
          <w:rFonts w:cs="Times New Roman"/>
          <w:szCs w:val="24"/>
        </w:rPr>
        <w:t>Tyto metody pomáhají posoudit dopad stenóz</w:t>
      </w:r>
      <w:r w:rsidR="00D15464">
        <w:rPr>
          <w:rFonts w:cs="Times New Roman"/>
          <w:szCs w:val="24"/>
        </w:rPr>
        <w:t xml:space="preserve"> na mikrocirkulaci</w:t>
      </w:r>
      <w:r>
        <w:rPr>
          <w:rFonts w:cs="Times New Roman"/>
          <w:szCs w:val="24"/>
        </w:rPr>
        <w:t>, které jsou zobrazeny katetrizací koronárních tepen nebo</w:t>
      </w:r>
      <w:r w:rsidR="00D15464">
        <w:rPr>
          <w:rFonts w:cs="Times New Roman"/>
          <w:szCs w:val="24"/>
        </w:rPr>
        <w:t xml:space="preserve"> pomocí</w:t>
      </w:r>
      <w:r>
        <w:rPr>
          <w:rFonts w:cs="Times New Roman"/>
          <w:szCs w:val="24"/>
        </w:rPr>
        <w:t xml:space="preserve"> CT koronarografie. Při správné indikaci jsou SPECT nebo PET vyznačovány velice dobrou specificitou i senzitivitou pro diagnostiku ischemické choroby srdeční (ICHS).</w:t>
      </w:r>
    </w:p>
    <w:p w14:paraId="21D3B98C" w14:textId="20C4AFBF" w:rsidR="006D0568" w:rsidRPr="00E95FE6" w:rsidRDefault="00D91E3E" w:rsidP="00E95FE6">
      <w:pPr>
        <w:pStyle w:val="Nadpis3"/>
      </w:pPr>
      <w:r>
        <w:t>Jednofotonová emisní tomografie</w:t>
      </w:r>
    </w:p>
    <w:p w14:paraId="5281EC1A" w14:textId="4B03CE25" w:rsidR="006D0568" w:rsidRDefault="00000000">
      <w:pPr>
        <w:ind w:firstLine="0"/>
        <w:rPr>
          <w:rFonts w:cs="Times New Roman"/>
          <w:szCs w:val="24"/>
        </w:rPr>
      </w:pPr>
      <w:r>
        <w:rPr>
          <w:rFonts w:cs="Times New Roman"/>
          <w:b/>
          <w:bCs/>
          <w:szCs w:val="24"/>
        </w:rPr>
        <w:tab/>
      </w:r>
      <w:r w:rsidR="00D91E3E">
        <w:rPr>
          <w:rFonts w:cs="Times New Roman"/>
          <w:szCs w:val="24"/>
        </w:rPr>
        <w:t xml:space="preserve">SPECT je jednou z </w:t>
      </w:r>
      <w:r>
        <w:rPr>
          <w:rFonts w:cs="Times New Roman"/>
          <w:szCs w:val="24"/>
        </w:rPr>
        <w:t>nejpoužívanějších vyšetřovacích metod pro zobrazení funkce a perfuze levé komory srdeční. Je efektivním testem k lokalizaci a určení ischemie. Je</w:t>
      </w:r>
      <w:r w:rsidR="008B09C6">
        <w:rPr>
          <w:rFonts w:cs="Times New Roman"/>
          <w:szCs w:val="24"/>
        </w:rPr>
        <w:t>dná se o</w:t>
      </w:r>
      <w:r>
        <w:rPr>
          <w:rFonts w:cs="Times New Roman"/>
          <w:szCs w:val="24"/>
        </w:rPr>
        <w:t xml:space="preserve"> ověřenou metodou pro přesnost detekce ICHS se senzitivitou a specificitou vyšší než 85 %. Hodí se jako vstupní vyšetření pacientů se stabilní anginou pectoris (AP) před invazivní koronarografií (viz. obrázek 4).</w:t>
      </w:r>
    </w:p>
    <w:p w14:paraId="5D4B7CC8" w14:textId="7A6D19FF" w:rsidR="006D0568" w:rsidRDefault="00000000">
      <w:pPr>
        <w:ind w:firstLine="0"/>
        <w:rPr>
          <w:rFonts w:cs="Times New Roman"/>
          <w:szCs w:val="24"/>
        </w:rPr>
      </w:pPr>
      <w:r>
        <w:rPr>
          <w:rFonts w:cs="Times New Roman"/>
          <w:szCs w:val="24"/>
        </w:rPr>
        <w:tab/>
        <w:t xml:space="preserve">SPECT má ovšem i své limitace, </w:t>
      </w:r>
      <w:r w:rsidR="008B09C6">
        <w:rPr>
          <w:rFonts w:cs="Times New Roman"/>
          <w:szCs w:val="24"/>
        </w:rPr>
        <w:t>jelikož</w:t>
      </w:r>
      <w:r>
        <w:rPr>
          <w:rFonts w:cs="Times New Roman"/>
          <w:szCs w:val="24"/>
        </w:rPr>
        <w:t xml:space="preserve"> posuzuje pouze regionální, ovšem ne absolutní perfuzi myokardu. U pacientů s nemocí více tepen může tak dojít při vyšetření pomocí SPECT k podhodnocení změn v průchodu v jednotlivých arteriích. A abnormální jevy se zobrazí pouze v jednom povodí.</w:t>
      </w:r>
    </w:p>
    <w:p w14:paraId="33FEEE9B" w14:textId="77777777" w:rsidR="006D0568" w:rsidRDefault="00000000">
      <w:pPr>
        <w:ind w:firstLine="0"/>
        <w:rPr>
          <w:rFonts w:cs="Times New Roman"/>
          <w:szCs w:val="24"/>
        </w:rPr>
      </w:pPr>
      <w:r>
        <w:rPr>
          <w:noProof/>
        </w:rPr>
        <w:drawing>
          <wp:inline distT="0" distB="7620" distL="0" distR="0" wp14:anchorId="4B906CFF" wp14:editId="7EB25D8E">
            <wp:extent cx="5398135" cy="3040380"/>
            <wp:effectExtent l="0" t="0" r="0" b="0"/>
            <wp:docPr id="4" name="Obrázek 7" descr="What is a SPECT Scan Commonly Used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7" descr="What is a SPECT Scan Commonly Used For"/>
                    <pic:cNvPicPr>
                      <a:picLocks noChangeAspect="1" noChangeArrowheads="1"/>
                    </pic:cNvPicPr>
                  </pic:nvPicPr>
                  <pic:blipFill>
                    <a:blip r:embed="rId15"/>
                    <a:stretch>
                      <a:fillRect/>
                    </a:stretch>
                  </pic:blipFill>
                  <pic:spPr bwMode="auto">
                    <a:xfrm>
                      <a:off x="0" y="0"/>
                      <a:ext cx="5398135" cy="3040380"/>
                    </a:xfrm>
                    <a:prstGeom prst="rect">
                      <a:avLst/>
                    </a:prstGeom>
                  </pic:spPr>
                </pic:pic>
              </a:graphicData>
            </a:graphic>
          </wp:inline>
        </w:drawing>
      </w:r>
    </w:p>
    <w:p w14:paraId="56148401" w14:textId="77777777" w:rsidR="006D0568" w:rsidRDefault="00000000">
      <w:pPr>
        <w:ind w:firstLine="0"/>
        <w:rPr>
          <w:rFonts w:cs="Times New Roman"/>
          <w:szCs w:val="24"/>
        </w:rPr>
      </w:pPr>
      <w:r>
        <w:rPr>
          <w:rFonts w:cs="Times New Roman"/>
          <w:b/>
          <w:bCs/>
          <w:szCs w:val="24"/>
        </w:rPr>
        <w:t xml:space="preserve">Obrázek 4 </w:t>
      </w:r>
      <w:r>
        <w:rPr>
          <w:rFonts w:cs="Times New Roman"/>
          <w:szCs w:val="24"/>
        </w:rPr>
        <w:t xml:space="preserve">SPECT </w:t>
      </w:r>
      <w:proofErr w:type="spellStart"/>
      <w:r>
        <w:rPr>
          <w:rFonts w:cs="Times New Roman"/>
          <w:szCs w:val="24"/>
        </w:rPr>
        <w:t>Scan</w:t>
      </w:r>
      <w:proofErr w:type="spellEnd"/>
      <w:r>
        <w:rPr>
          <w:rFonts w:cs="Times New Roman"/>
          <w:i/>
          <w:iCs/>
          <w:szCs w:val="24"/>
        </w:rPr>
        <w:t xml:space="preserve"> </w:t>
      </w:r>
      <w:r>
        <w:rPr>
          <w:rFonts w:cs="Times New Roman"/>
          <w:szCs w:val="24"/>
        </w:rPr>
        <w:t>(</w:t>
      </w:r>
      <w:r>
        <w:rPr>
          <w:rFonts w:cs="Times New Roman"/>
          <w:i/>
          <w:iCs/>
          <w:szCs w:val="24"/>
        </w:rPr>
        <w:t xml:space="preserve">Health </w:t>
      </w:r>
      <w:proofErr w:type="spellStart"/>
      <w:r>
        <w:rPr>
          <w:rFonts w:cs="Times New Roman"/>
          <w:i/>
          <w:iCs/>
          <w:szCs w:val="24"/>
        </w:rPr>
        <w:t>Library</w:t>
      </w:r>
      <w:proofErr w:type="spellEnd"/>
      <w:r>
        <w:rPr>
          <w:rFonts w:cs="Times New Roman"/>
          <w:szCs w:val="24"/>
        </w:rPr>
        <w:t xml:space="preserve">, 2021, </w:t>
      </w:r>
      <w:r>
        <w:rPr>
          <w:rFonts w:cs="Times New Roman"/>
          <w:i/>
          <w:iCs/>
          <w:szCs w:val="24"/>
        </w:rPr>
        <w:t xml:space="preserve">in </w:t>
      </w:r>
      <w:proofErr w:type="spellStart"/>
      <w:r>
        <w:rPr>
          <w:rFonts w:cs="Times New Roman"/>
          <w:i/>
          <w:iCs/>
          <w:szCs w:val="24"/>
        </w:rPr>
        <w:t>press</w:t>
      </w:r>
      <w:proofErr w:type="spellEnd"/>
      <w:r>
        <w:rPr>
          <w:rFonts w:cs="Times New Roman"/>
          <w:szCs w:val="24"/>
        </w:rPr>
        <w:t>)</w:t>
      </w:r>
    </w:p>
    <w:p w14:paraId="6C18F014" w14:textId="68BD6CC7" w:rsidR="006D0568" w:rsidRDefault="00000000" w:rsidP="00E95FE6">
      <w:pPr>
        <w:pStyle w:val="Nadpis3"/>
      </w:pPr>
      <w:bookmarkStart w:id="33" w:name="_Toc134200473"/>
      <w:bookmarkStart w:id="34" w:name="_Toc134617325"/>
      <w:r>
        <w:lastRenderedPageBreak/>
        <w:t>P</w:t>
      </w:r>
      <w:bookmarkEnd w:id="33"/>
      <w:bookmarkEnd w:id="34"/>
      <w:r w:rsidR="00D91E3E">
        <w:t>ozitronová emisní tomografie</w:t>
      </w:r>
    </w:p>
    <w:p w14:paraId="13BF27AE" w14:textId="0B86A7E4" w:rsidR="006D0568" w:rsidRDefault="00000000">
      <w:pPr>
        <w:ind w:firstLine="0"/>
      </w:pPr>
      <w:r>
        <w:rPr>
          <w:rFonts w:cs="Times New Roman"/>
          <w:b/>
          <w:bCs/>
          <w:szCs w:val="24"/>
        </w:rPr>
        <w:tab/>
      </w:r>
      <w:r>
        <w:rPr>
          <w:rFonts w:cs="Times New Roman"/>
          <w:szCs w:val="24"/>
        </w:rPr>
        <w:t>U PET je výhodou jeho vyšší rozlišení, a tak je u něj ve srovnání se SPECT vyšší senzitivita a</w:t>
      </w:r>
      <w:r w:rsidR="005B5140">
        <w:rPr>
          <w:rFonts w:cs="Times New Roman"/>
          <w:szCs w:val="24"/>
        </w:rPr>
        <w:t> </w:t>
      </w:r>
      <w:r>
        <w:rPr>
          <w:rFonts w:cs="Times New Roman"/>
          <w:szCs w:val="24"/>
        </w:rPr>
        <w:t xml:space="preserve">specificita, která dosahuje </w:t>
      </w:r>
      <w:r w:rsidR="009B4F39">
        <w:rPr>
          <w:rFonts w:cs="Times New Roman"/>
          <w:szCs w:val="24"/>
        </w:rPr>
        <w:t>hodnot&gt;</w:t>
      </w:r>
      <w:r>
        <w:rPr>
          <w:rFonts w:cs="Times New Roman"/>
          <w:szCs w:val="24"/>
        </w:rPr>
        <w:t xml:space="preserve"> 90 %. Na toto téma ale chybí rozsáhlejší množství studií, které</w:t>
      </w:r>
      <w:r w:rsidR="005B5140">
        <w:rPr>
          <w:rFonts w:cs="Times New Roman"/>
          <w:szCs w:val="24"/>
        </w:rPr>
        <w:t> </w:t>
      </w:r>
      <w:r>
        <w:rPr>
          <w:rFonts w:cs="Times New Roman"/>
          <w:szCs w:val="24"/>
        </w:rPr>
        <w:t>by potvrdily výhodu využití PET oproti SPECT. Obecně se udává výhoda využití PET u těžce obézních pacientů a pacientů, kteří mají vyšší pravděpodobnost onemocnění více tepen.</w:t>
      </w:r>
    </w:p>
    <w:p w14:paraId="2761EDCB" w14:textId="36DDAEAC" w:rsidR="006D0568" w:rsidRPr="00E95FE6" w:rsidRDefault="00D91E3E" w:rsidP="00E95FE6">
      <w:pPr>
        <w:pStyle w:val="Nadpis3"/>
      </w:pPr>
      <w:r>
        <w:t>Výpočetní tomografie</w:t>
      </w:r>
    </w:p>
    <w:p w14:paraId="72EC4555" w14:textId="628B7D42" w:rsidR="006D0568" w:rsidRDefault="00000000">
      <w:pPr>
        <w:ind w:firstLine="0"/>
        <w:rPr>
          <w:rFonts w:cs="Times New Roman"/>
          <w:szCs w:val="24"/>
        </w:rPr>
      </w:pPr>
      <w:r>
        <w:rPr>
          <w:rFonts w:cs="Times New Roman"/>
          <w:b/>
          <w:bCs/>
          <w:szCs w:val="24"/>
        </w:rPr>
        <w:tab/>
      </w:r>
      <w:r>
        <w:rPr>
          <w:rFonts w:cs="Times New Roman"/>
          <w:szCs w:val="24"/>
        </w:rPr>
        <w:t>CT vyšetření kalciového skóre a jeho výše je efektivním indikátorem při rozvoji aterosklerózy. Dle velkého množství studií bylo prokázáno, že kalciové skóre lze využít jako ukazatel rizika pro další srdeční onemocnění u pacientů se zvýšeným rizikem kardiovaskulárních onemocnění. S vyšší hodnotou kalciového skóre narůstá riziko onemocnění. Zvýšené kalciové skóre&gt; 1 000 u normálního nálezu na SPECT by mělo být indikací pro další vyšetření pacienta pomocí invazivní koronarografie. Naopak absence kalcia, případně jeho nízká hodnota, ovšem ICHS nevylučuje.</w:t>
      </w:r>
    </w:p>
    <w:p w14:paraId="6D2CBDBF" w14:textId="77777777" w:rsidR="006D0568" w:rsidRDefault="00000000">
      <w:pPr>
        <w:ind w:firstLine="0"/>
        <w:rPr>
          <w:rFonts w:cs="Times New Roman"/>
          <w:szCs w:val="24"/>
        </w:rPr>
      </w:pPr>
      <w:r>
        <w:rPr>
          <w:rFonts w:cs="Times New Roman"/>
          <w:szCs w:val="24"/>
        </w:rPr>
        <w:tab/>
        <w:t>U komplikovanějších případů s nejistou diagnózou je možné využít nákladného a radiačně zatěžujícího hybridního vyšetření, kde se kombinují vyšetření SPECT a CT (Kamínek et al., 2011, s. 69-72).</w:t>
      </w:r>
    </w:p>
    <w:p w14:paraId="68782991" w14:textId="77777777" w:rsidR="006D0568" w:rsidRDefault="00000000">
      <w:pPr>
        <w:rPr>
          <w:rFonts w:cs="Times New Roman"/>
          <w:szCs w:val="24"/>
        </w:rPr>
      </w:pPr>
      <w:r>
        <w:br w:type="page"/>
      </w:r>
    </w:p>
    <w:p w14:paraId="64DF9024" w14:textId="55BD3837" w:rsidR="006D0568" w:rsidRPr="00E95FE6" w:rsidRDefault="00000000" w:rsidP="00E95FE6">
      <w:pPr>
        <w:pStyle w:val="Nadpis1"/>
      </w:pPr>
      <w:bookmarkStart w:id="35" w:name="_Toc134200475"/>
      <w:bookmarkStart w:id="36" w:name="_Toc134617327"/>
      <w:r w:rsidRPr="00E95FE6">
        <w:lastRenderedPageBreak/>
        <w:t xml:space="preserve">Chronické srdeční </w:t>
      </w:r>
      <w:bookmarkEnd w:id="35"/>
      <w:r w:rsidR="00694C85" w:rsidRPr="00E95FE6">
        <w:t>selhání</w:t>
      </w:r>
      <w:bookmarkEnd w:id="36"/>
    </w:p>
    <w:p w14:paraId="6FA9A791" w14:textId="77777777" w:rsidR="006D0568" w:rsidRDefault="00000000">
      <w:pPr>
        <w:ind w:firstLine="0"/>
        <w:rPr>
          <w:rFonts w:cs="Times New Roman"/>
          <w:szCs w:val="24"/>
        </w:rPr>
      </w:pPr>
      <w:r>
        <w:rPr>
          <w:rFonts w:cs="Times New Roman"/>
          <w:szCs w:val="24"/>
        </w:rPr>
        <w:t>Chronické srdeční selhání (ChSS) nebo také Heart Failure (HF) je stav, kdy se srdce není schopno přizpůsobit dostatečným potřebám jednotlivých orgánů a dodávat dostatečné množství krve. Popřípadě krev pumpuje s patologicky změněnými parametry, které mohou přispívat k dalším zhoršením funkce myokardu (Vokurka, 2018, s. 126).</w:t>
      </w:r>
    </w:p>
    <w:p w14:paraId="5A8E547E" w14:textId="270720DC" w:rsidR="006D0568" w:rsidRDefault="00000000">
      <w:pPr>
        <w:ind w:firstLine="0"/>
      </w:pPr>
      <w:r>
        <w:rPr>
          <w:rFonts w:cs="Times New Roman"/>
          <w:szCs w:val="24"/>
        </w:rPr>
        <w:tab/>
        <w:t>Dle příčiny může docházet k selhání pravé, levé nebo i obou komor zároveň. Podle průběhu v</w:t>
      </w:r>
      <w:r w:rsidR="005B5140">
        <w:rPr>
          <w:rFonts w:cs="Times New Roman"/>
          <w:szCs w:val="24"/>
        </w:rPr>
        <w:t> </w:t>
      </w:r>
      <w:r>
        <w:rPr>
          <w:rFonts w:cs="Times New Roman"/>
          <w:szCs w:val="24"/>
        </w:rPr>
        <w:t>čase se srdeční onemocnění dělí na akutní a chronické. Dále toto onemocnění rozdělujeme na</w:t>
      </w:r>
      <w:r w:rsidR="005B5140">
        <w:rPr>
          <w:rFonts w:cs="Times New Roman"/>
          <w:szCs w:val="24"/>
        </w:rPr>
        <w:t> s</w:t>
      </w:r>
      <w:r>
        <w:rPr>
          <w:rFonts w:cs="Times New Roman"/>
          <w:szCs w:val="24"/>
        </w:rPr>
        <w:t xml:space="preserve">ystolické selhání, do kterého </w:t>
      </w:r>
      <w:proofErr w:type="gramStart"/>
      <w:r>
        <w:rPr>
          <w:rFonts w:cs="Times New Roman"/>
          <w:szCs w:val="24"/>
        </w:rPr>
        <w:t>patří</w:t>
      </w:r>
      <w:proofErr w:type="gramEnd"/>
      <w:r>
        <w:rPr>
          <w:rFonts w:cs="Times New Roman"/>
          <w:szCs w:val="24"/>
        </w:rPr>
        <w:t xml:space="preserve"> infarkt myokardu (IM), myokarditida, hypertenzní krize a</w:t>
      </w:r>
      <w:r w:rsidR="005B5140">
        <w:rPr>
          <w:rFonts w:cs="Times New Roman"/>
          <w:szCs w:val="24"/>
        </w:rPr>
        <w:t> </w:t>
      </w:r>
      <w:r>
        <w:rPr>
          <w:rFonts w:cs="Times New Roman"/>
          <w:szCs w:val="24"/>
        </w:rPr>
        <w:t>srdeční vady, a diastolické selhání. U systolického selhání je ejekční frakce levé komory menší než 40 % a v síni i komorách je vysoký tlak. Do diastolického selhání můžeme zahrnout hypertenzi, hypertrofickou kardiomyopatii (KMP). Při diastolickém selhání je ejekční frakce v normě, na konci diastoly se ovšem zvyšuje tlak. Závažnost srdečního selhání je klasifikována stupnic</w:t>
      </w:r>
      <w:r w:rsidR="001F155F">
        <w:rPr>
          <w:rFonts w:cs="Times New Roman"/>
          <w:szCs w:val="24"/>
        </w:rPr>
        <w:t>í</w:t>
      </w:r>
      <w:r>
        <w:rPr>
          <w:rFonts w:cs="Times New Roman"/>
          <w:szCs w:val="24"/>
        </w:rPr>
        <w:t xml:space="preserve"> dle New York Heart </w:t>
      </w:r>
      <w:proofErr w:type="spellStart"/>
      <w:r>
        <w:rPr>
          <w:rFonts w:cs="Times New Roman"/>
          <w:szCs w:val="24"/>
        </w:rPr>
        <w:t>Association</w:t>
      </w:r>
      <w:proofErr w:type="spellEnd"/>
      <w:r>
        <w:rPr>
          <w:rFonts w:cs="Times New Roman"/>
          <w:szCs w:val="24"/>
        </w:rPr>
        <w:t xml:space="preserve"> (NYHA), viz. </w:t>
      </w:r>
      <w:r w:rsidR="001F155F">
        <w:rPr>
          <w:rFonts w:cs="Times New Roman"/>
          <w:szCs w:val="24"/>
        </w:rPr>
        <w:t>s</w:t>
      </w:r>
      <w:r w:rsidR="007E2759">
        <w:rPr>
          <w:rFonts w:cs="Times New Roman"/>
          <w:szCs w:val="24"/>
        </w:rPr>
        <w:t>.</w:t>
      </w:r>
      <w:r w:rsidR="001F155F">
        <w:rPr>
          <w:rFonts w:cs="Times New Roman"/>
          <w:szCs w:val="24"/>
        </w:rPr>
        <w:t xml:space="preserve"> 2</w:t>
      </w:r>
      <w:r w:rsidR="007E2759">
        <w:rPr>
          <w:rFonts w:cs="Times New Roman"/>
          <w:szCs w:val="24"/>
        </w:rPr>
        <w:t>0</w:t>
      </w:r>
      <w:r>
        <w:rPr>
          <w:rFonts w:cs="Times New Roman"/>
          <w:szCs w:val="24"/>
        </w:rPr>
        <w:t xml:space="preserve"> (Sovová, 2014, s. 37).</w:t>
      </w:r>
    </w:p>
    <w:p w14:paraId="214C587E" w14:textId="51AB1D05" w:rsidR="006D0568" w:rsidRDefault="00000000">
      <w:pPr>
        <w:ind w:firstLine="0"/>
      </w:pPr>
      <w:r>
        <w:rPr>
          <w:rFonts w:cs="Times New Roman"/>
          <w:szCs w:val="24"/>
        </w:rPr>
        <w:tab/>
        <w:t>Ve vyspělých zemích toto onemocnění převládá zhruba u 1-2 % populace a s věkem toto množství výrazně narůstá. Díky medicinskému pokroku lidí s ChSS přibývá</w:t>
      </w:r>
      <w:r w:rsidR="001F155F">
        <w:rPr>
          <w:rFonts w:cs="Times New Roman"/>
          <w:szCs w:val="24"/>
        </w:rPr>
        <w:t>. Ú</w:t>
      </w:r>
      <w:r>
        <w:rPr>
          <w:rFonts w:cs="Times New Roman"/>
          <w:szCs w:val="24"/>
        </w:rPr>
        <w:t>spěšná léčba mnohých srdečních onemocnění předchází úmrtí a zvyšuje průměrný věk dožití, ale umožňuje populaci „</w:t>
      </w:r>
      <w:r w:rsidR="001F155F">
        <w:rPr>
          <w:rFonts w:cs="Times New Roman"/>
          <w:szCs w:val="24"/>
        </w:rPr>
        <w:t>dožít</w:t>
      </w:r>
      <w:r w:rsidR="005B5140">
        <w:rPr>
          <w:rFonts w:cs="Times New Roman"/>
          <w:szCs w:val="24"/>
        </w:rPr>
        <w:t> </w:t>
      </w:r>
      <w:r w:rsidR="001F155F">
        <w:rPr>
          <w:rFonts w:cs="Times New Roman"/>
          <w:szCs w:val="24"/>
        </w:rPr>
        <w:t>se</w:t>
      </w:r>
      <w:r>
        <w:rPr>
          <w:rFonts w:cs="Times New Roman"/>
          <w:szCs w:val="24"/>
        </w:rPr>
        <w:t>“ srdečního selhání. Právě tito lidé, kteří byli léčeni s nějakým srdečním onemocněním,</w:t>
      </w:r>
      <w:r w:rsidR="005B5140">
        <w:rPr>
          <w:rFonts w:cs="Times New Roman"/>
          <w:szCs w:val="24"/>
        </w:rPr>
        <w:t xml:space="preserve"> se </w:t>
      </w:r>
      <w:r>
        <w:rPr>
          <w:rFonts w:cs="Times New Roman"/>
          <w:szCs w:val="24"/>
        </w:rPr>
        <w:t>stávají chronickými pacienty (</w:t>
      </w:r>
      <w:proofErr w:type="spellStart"/>
      <w:r>
        <w:rPr>
          <w:rFonts w:cs="Times New Roman"/>
          <w:szCs w:val="24"/>
        </w:rPr>
        <w:t>Roslová</w:t>
      </w:r>
      <w:proofErr w:type="spellEnd"/>
      <w:r>
        <w:rPr>
          <w:rFonts w:cs="Times New Roman"/>
          <w:szCs w:val="24"/>
        </w:rPr>
        <w:t>, 2018, s. 829).</w:t>
      </w:r>
    </w:p>
    <w:p w14:paraId="08EB90C6" w14:textId="77777777" w:rsidR="006D0568" w:rsidRPr="00E95FE6" w:rsidRDefault="00000000" w:rsidP="00E95FE6">
      <w:pPr>
        <w:pStyle w:val="Nadpis2"/>
      </w:pPr>
      <w:bookmarkStart w:id="37" w:name="_Toc134200476"/>
      <w:bookmarkStart w:id="38" w:name="_Toc134617328"/>
      <w:r w:rsidRPr="00E95FE6">
        <w:t>Etiologie</w:t>
      </w:r>
      <w:bookmarkEnd w:id="37"/>
      <w:bookmarkEnd w:id="38"/>
    </w:p>
    <w:p w14:paraId="501DBBD8" w14:textId="043295F1" w:rsidR="006D0568" w:rsidRDefault="00000000">
      <w:pPr>
        <w:rPr>
          <w:rFonts w:cs="Times New Roman"/>
          <w:szCs w:val="24"/>
        </w:rPr>
      </w:pPr>
      <w:r>
        <w:rPr>
          <w:rFonts w:cs="Times New Roman"/>
          <w:szCs w:val="24"/>
        </w:rPr>
        <w:t xml:space="preserve">K srdečnímu selhání se váže velké množství příčin. Mezi které </w:t>
      </w:r>
      <w:proofErr w:type="gramStart"/>
      <w:r>
        <w:rPr>
          <w:rFonts w:cs="Times New Roman"/>
          <w:szCs w:val="24"/>
        </w:rPr>
        <w:t>patří</w:t>
      </w:r>
      <w:proofErr w:type="gramEnd"/>
      <w:r>
        <w:rPr>
          <w:rFonts w:cs="Times New Roman"/>
          <w:szCs w:val="24"/>
        </w:rPr>
        <w:t xml:space="preserve"> tlakové přetížení, objemové přetížení, překážka plnění komor, hyperkinetická cirkulace, myokardiální příčiny</w:t>
      </w:r>
      <w:r w:rsidR="001F155F">
        <w:rPr>
          <w:rFonts w:cs="Times New Roman"/>
          <w:szCs w:val="24"/>
        </w:rPr>
        <w:t>,</w:t>
      </w:r>
      <w:r>
        <w:rPr>
          <w:rFonts w:cs="Times New Roman"/>
          <w:szCs w:val="24"/>
        </w:rPr>
        <w:t xml:space="preserve"> </w:t>
      </w:r>
      <w:r w:rsidR="001F155F">
        <w:rPr>
          <w:rFonts w:cs="Times New Roman"/>
          <w:szCs w:val="24"/>
        </w:rPr>
        <w:t>či</w:t>
      </w:r>
      <w:r>
        <w:rPr>
          <w:rFonts w:cs="Times New Roman"/>
          <w:szCs w:val="24"/>
        </w:rPr>
        <w:t xml:space="preserve"> arytmie. </w:t>
      </w:r>
    </w:p>
    <w:p w14:paraId="1FBC24FD" w14:textId="150075EE" w:rsidR="006D0568" w:rsidRDefault="00000000">
      <w:r>
        <w:rPr>
          <w:rFonts w:cs="Times New Roman"/>
          <w:szCs w:val="24"/>
        </w:rPr>
        <w:t>Mezi tlakové přetížení můžeme zařadit onemocnění, jako jsou systémová a plicní hypertenze, aortální stenóza či stenóza plicnice. Onemocnění objemového přetížení jsou insuficience chlopní, zkratové vady a vzestup intravaskulárního objemu. Mezi překážky plnění komor řadíme mitrální a</w:t>
      </w:r>
      <w:r w:rsidR="005B5140">
        <w:rPr>
          <w:rFonts w:cs="Times New Roman"/>
          <w:szCs w:val="24"/>
        </w:rPr>
        <w:t> </w:t>
      </w:r>
      <w:r>
        <w:rPr>
          <w:rFonts w:cs="Times New Roman"/>
          <w:szCs w:val="24"/>
        </w:rPr>
        <w:t>trikuspidální stenózy, konstrikce perikardu, tamponády srdeční a restriktivní KMP. Myokardiálními příčinami se myslí KMP, myokarditida, ischemická choroba srdeční (ICHS), akutní IM, toxické a</w:t>
      </w:r>
      <w:r w:rsidR="005B5140">
        <w:rPr>
          <w:rFonts w:cs="Times New Roman"/>
          <w:szCs w:val="24"/>
        </w:rPr>
        <w:t> </w:t>
      </w:r>
      <w:r>
        <w:rPr>
          <w:rFonts w:cs="Times New Roman"/>
          <w:szCs w:val="24"/>
        </w:rPr>
        <w:t xml:space="preserve">lékové postižení myokardu. A nakonec mezi onemocnění arytmie </w:t>
      </w:r>
      <w:proofErr w:type="gramStart"/>
      <w:r>
        <w:rPr>
          <w:rFonts w:cs="Times New Roman"/>
          <w:szCs w:val="24"/>
        </w:rPr>
        <w:t>patří</w:t>
      </w:r>
      <w:proofErr w:type="gramEnd"/>
      <w:r>
        <w:rPr>
          <w:rFonts w:cs="Times New Roman"/>
          <w:szCs w:val="24"/>
        </w:rPr>
        <w:t xml:space="preserve"> </w:t>
      </w:r>
      <w:proofErr w:type="spellStart"/>
      <w:r>
        <w:rPr>
          <w:rFonts w:cs="Times New Roman"/>
          <w:szCs w:val="24"/>
        </w:rPr>
        <w:t>bradyarytmie</w:t>
      </w:r>
      <w:proofErr w:type="spellEnd"/>
      <w:r>
        <w:rPr>
          <w:rFonts w:cs="Times New Roman"/>
          <w:szCs w:val="24"/>
        </w:rPr>
        <w:t xml:space="preserve"> a</w:t>
      </w:r>
      <w:r w:rsidR="005B5140">
        <w:rPr>
          <w:rFonts w:cs="Times New Roman"/>
          <w:szCs w:val="24"/>
        </w:rPr>
        <w:t> </w:t>
      </w:r>
      <w:proofErr w:type="spellStart"/>
      <w:r>
        <w:rPr>
          <w:rFonts w:cs="Times New Roman"/>
          <w:szCs w:val="24"/>
        </w:rPr>
        <w:t>tachyarytmie</w:t>
      </w:r>
      <w:proofErr w:type="spellEnd"/>
      <w:r>
        <w:rPr>
          <w:rFonts w:cs="Times New Roman"/>
          <w:szCs w:val="24"/>
        </w:rPr>
        <w:t>. Nejčastější příčinou ChSS je hypertenze a ICHS (Sovová, 2014, s. 38).</w:t>
      </w:r>
    </w:p>
    <w:p w14:paraId="0FE3B762" w14:textId="77777777" w:rsidR="006D0568" w:rsidRPr="00E95FE6" w:rsidRDefault="00000000" w:rsidP="00E95FE6">
      <w:pPr>
        <w:pStyle w:val="Nadpis2"/>
      </w:pPr>
      <w:bookmarkStart w:id="39" w:name="_Toc134200477"/>
      <w:bookmarkStart w:id="40" w:name="_Toc134617329"/>
      <w:r w:rsidRPr="00E95FE6">
        <w:t>Klinické známky onemocnění</w:t>
      </w:r>
      <w:bookmarkEnd w:id="39"/>
      <w:bookmarkEnd w:id="40"/>
    </w:p>
    <w:p w14:paraId="2DFEEA4B" w14:textId="0BD312C8" w:rsidR="006D0568" w:rsidRDefault="00000000" w:rsidP="0086438A">
      <w:pPr>
        <w:rPr>
          <w:rFonts w:cs="Times New Roman"/>
          <w:szCs w:val="24"/>
        </w:rPr>
      </w:pPr>
      <w:r>
        <w:rPr>
          <w:rFonts w:cs="Times New Roman"/>
          <w:szCs w:val="24"/>
        </w:rPr>
        <w:t>Mezi hlavní příznaky srdečního selhání můžeme řadit dušnost, zvláště tedy z důvodu městnání krve v</w:t>
      </w:r>
      <w:r w:rsidR="001F155F">
        <w:rPr>
          <w:rFonts w:cs="Times New Roman"/>
          <w:szCs w:val="24"/>
        </w:rPr>
        <w:t> </w:t>
      </w:r>
      <w:r>
        <w:rPr>
          <w:rFonts w:cs="Times New Roman"/>
          <w:szCs w:val="24"/>
        </w:rPr>
        <w:t>plicích</w:t>
      </w:r>
      <w:r w:rsidR="001F155F">
        <w:rPr>
          <w:rFonts w:cs="Times New Roman"/>
          <w:szCs w:val="24"/>
        </w:rPr>
        <w:t xml:space="preserve">. Tento stav lze definovat jako subjektivní pocit nedostatku vzduchu a ztíženého dechu. </w:t>
      </w:r>
      <w:r w:rsidR="001F155F">
        <w:rPr>
          <w:rFonts w:cs="Times New Roman"/>
          <w:szCs w:val="24"/>
        </w:rPr>
        <w:lastRenderedPageBreak/>
        <w:t>Dušnost bývá spojena s levostranným selháním v plicním oběhu, nebo může být následkem oslabení inspiračních svalů. Oslabení dýchacích svalů bývá mezi pacienty po srdečním selhání poměrně časté.</w:t>
      </w:r>
      <w:r>
        <w:rPr>
          <w:rFonts w:cs="Times New Roman"/>
          <w:szCs w:val="24"/>
        </w:rPr>
        <w:t xml:space="preserve"> </w:t>
      </w:r>
    </w:p>
    <w:p w14:paraId="276F01DC" w14:textId="047C29A3" w:rsidR="006D0568" w:rsidRDefault="00000000" w:rsidP="0086438A">
      <w:pPr>
        <w:rPr>
          <w:rFonts w:cs="Times New Roman"/>
          <w:szCs w:val="24"/>
        </w:rPr>
      </w:pPr>
      <w:r>
        <w:rPr>
          <w:rFonts w:cs="Times New Roman"/>
          <w:szCs w:val="24"/>
        </w:rPr>
        <w:t>Dalším</w:t>
      </w:r>
      <w:r w:rsidR="001F155F">
        <w:rPr>
          <w:rFonts w:cs="Times New Roman"/>
          <w:szCs w:val="24"/>
        </w:rPr>
        <w:t>i</w:t>
      </w:r>
      <w:r>
        <w:rPr>
          <w:rFonts w:cs="Times New Roman"/>
          <w:szCs w:val="24"/>
        </w:rPr>
        <w:t xml:space="preserve"> častým</w:t>
      </w:r>
      <w:r w:rsidR="001F155F">
        <w:rPr>
          <w:rFonts w:cs="Times New Roman"/>
          <w:szCs w:val="24"/>
        </w:rPr>
        <w:t>i</w:t>
      </w:r>
      <w:r>
        <w:rPr>
          <w:rFonts w:cs="Times New Roman"/>
          <w:szCs w:val="24"/>
        </w:rPr>
        <w:t xml:space="preserve"> příznak</w:t>
      </w:r>
      <w:r w:rsidR="001F155F">
        <w:rPr>
          <w:rFonts w:cs="Times New Roman"/>
          <w:szCs w:val="24"/>
        </w:rPr>
        <w:t>y</w:t>
      </w:r>
      <w:r>
        <w:rPr>
          <w:rFonts w:cs="Times New Roman"/>
          <w:szCs w:val="24"/>
        </w:rPr>
        <w:t xml:space="preserve"> bývá</w:t>
      </w:r>
      <w:r w:rsidR="001F155F">
        <w:rPr>
          <w:rFonts w:cs="Times New Roman"/>
          <w:szCs w:val="24"/>
        </w:rPr>
        <w:t xml:space="preserve"> </w:t>
      </w:r>
      <w:r w:rsidR="0086438A">
        <w:rPr>
          <w:rFonts w:cs="Times New Roman"/>
          <w:szCs w:val="24"/>
        </w:rPr>
        <w:t>vystřelující bolest na hrudi, nadměrné pocení,</w:t>
      </w:r>
      <w:r>
        <w:rPr>
          <w:rFonts w:cs="Times New Roman"/>
          <w:szCs w:val="24"/>
        </w:rPr>
        <w:t xml:space="preserve"> únava a snížená výkonnost, ke které dochází díky sníženému okysličení tkání při dysfunkci systoly. </w:t>
      </w:r>
      <w:r w:rsidR="006822BA">
        <w:rPr>
          <w:rFonts w:cs="Times New Roman"/>
          <w:szCs w:val="24"/>
        </w:rPr>
        <w:t>Tento stav lze pozorovat</w:t>
      </w:r>
      <w:r>
        <w:rPr>
          <w:rFonts w:cs="Times New Roman"/>
          <w:szCs w:val="24"/>
        </w:rPr>
        <w:t xml:space="preserve"> zvláště u kosterních svalů.</w:t>
      </w:r>
    </w:p>
    <w:p w14:paraId="68A71AC1" w14:textId="77777777" w:rsidR="006D0568" w:rsidRDefault="00000000" w:rsidP="0086438A">
      <w:pPr>
        <w:rPr>
          <w:rFonts w:cs="Times New Roman"/>
          <w:szCs w:val="24"/>
        </w:rPr>
      </w:pPr>
      <w:r>
        <w:rPr>
          <w:rFonts w:cs="Times New Roman"/>
          <w:szCs w:val="24"/>
        </w:rPr>
        <w:t xml:space="preserve">Poměrně viditelným znakem HF jsou otoky, které se </w:t>
      </w:r>
      <w:proofErr w:type="gramStart"/>
      <w:r>
        <w:rPr>
          <w:rFonts w:cs="Times New Roman"/>
          <w:szCs w:val="24"/>
        </w:rPr>
        <w:t>tvoří</w:t>
      </w:r>
      <w:proofErr w:type="gramEnd"/>
      <w:r>
        <w:rPr>
          <w:rFonts w:cs="Times New Roman"/>
          <w:szCs w:val="24"/>
        </w:rPr>
        <w:t xml:space="preserve"> zvláště na dolních končetinách. Dochází k nim při městnání krve v žilním řečišti z důvodu poruchy funkce pravé komory srdeční (</w:t>
      </w:r>
      <w:proofErr w:type="spellStart"/>
      <w:r>
        <w:rPr>
          <w:rFonts w:cs="Times New Roman"/>
          <w:szCs w:val="24"/>
        </w:rPr>
        <w:t>Heinc</w:t>
      </w:r>
      <w:proofErr w:type="spellEnd"/>
      <w:r>
        <w:rPr>
          <w:rFonts w:cs="Times New Roman"/>
          <w:szCs w:val="24"/>
        </w:rPr>
        <w:t>, 2007, s. 212).</w:t>
      </w:r>
    </w:p>
    <w:p w14:paraId="3C1AD76C" w14:textId="77777777" w:rsidR="006D0568" w:rsidRDefault="00000000">
      <w:pPr>
        <w:ind w:firstLine="0"/>
        <w:rPr>
          <w:rFonts w:cs="Times New Roman"/>
          <w:b/>
          <w:bCs/>
          <w:szCs w:val="24"/>
        </w:rPr>
      </w:pPr>
      <w:r>
        <w:rPr>
          <w:rFonts w:cs="Times New Roman"/>
          <w:b/>
          <w:bCs/>
          <w:szCs w:val="24"/>
        </w:rPr>
        <w:t>Hodnocení dušnosti dle NYHA</w:t>
      </w:r>
    </w:p>
    <w:p w14:paraId="6CC7111D" w14:textId="77777777" w:rsidR="006D0568" w:rsidRDefault="00000000">
      <w:pPr>
        <w:ind w:firstLine="0"/>
        <w:rPr>
          <w:rFonts w:cs="Times New Roman"/>
          <w:szCs w:val="24"/>
        </w:rPr>
      </w:pPr>
      <w:r>
        <w:rPr>
          <w:rFonts w:cs="Times New Roman"/>
          <w:szCs w:val="24"/>
        </w:rPr>
        <w:tab/>
      </w:r>
      <w:proofErr w:type="gramStart"/>
      <w:r>
        <w:rPr>
          <w:rFonts w:cs="Times New Roman"/>
          <w:szCs w:val="24"/>
        </w:rPr>
        <w:t>Slouží</w:t>
      </w:r>
      <w:proofErr w:type="gramEnd"/>
      <w:r>
        <w:rPr>
          <w:rFonts w:cs="Times New Roman"/>
          <w:szCs w:val="24"/>
        </w:rPr>
        <w:t> ke klasifikaci stupně srdečního selhání dle dušnosti (viz. obrázek 5), využívá se i u onemocněních z jiné než srdeční příčiny (Češka a Tesař, 2010, s.19)</w:t>
      </w:r>
      <w:bookmarkStart w:id="41" w:name="_Hlk134174140"/>
      <w:r>
        <w:rPr>
          <w:rFonts w:cs="Times New Roman"/>
          <w:szCs w:val="24"/>
        </w:rPr>
        <w:t>.</w:t>
      </w:r>
    </w:p>
    <w:p w14:paraId="2BE87F4C" w14:textId="5B31576A" w:rsidR="006D0568" w:rsidRDefault="0086438A">
      <w:pPr>
        <w:ind w:firstLine="0"/>
        <w:rPr>
          <w:rFonts w:cs="Times New Roman"/>
          <w:szCs w:val="24"/>
        </w:rPr>
      </w:pPr>
      <w:r>
        <w:rPr>
          <w:rFonts w:cs="Times New Roman"/>
          <w:noProof/>
          <w:szCs w:val="24"/>
        </w:rPr>
        <w:drawing>
          <wp:anchor distT="0" distB="3810" distL="114300" distR="121920" simplePos="0" relativeHeight="2" behindDoc="0" locked="0" layoutInCell="1" allowOverlap="1" wp14:anchorId="1BBC1882" wp14:editId="43253A7F">
            <wp:simplePos x="0" y="0"/>
            <wp:positionH relativeFrom="margin">
              <wp:posOffset>-179070</wp:posOffset>
            </wp:positionH>
            <wp:positionV relativeFrom="margin">
              <wp:posOffset>3031490</wp:posOffset>
            </wp:positionV>
            <wp:extent cx="5024120" cy="2720340"/>
            <wp:effectExtent l="0" t="0" r="5080" b="3810"/>
            <wp:wrapSquare wrapText="bothSides"/>
            <wp:docPr id="5" name="Picture 15237"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237" descr="Obsah obrázku text, snímek obrazovky, Písmo, design&#10;&#10;Popis byl vytvořen automaticky"/>
                    <pic:cNvPicPr>
                      <a:picLocks noChangeAspect="1" noChangeArrowheads="1"/>
                    </pic:cNvPicPr>
                  </pic:nvPicPr>
                  <pic:blipFill>
                    <a:blip r:embed="rId16"/>
                    <a:stretch>
                      <a:fillRect/>
                    </a:stretch>
                  </pic:blipFill>
                  <pic:spPr bwMode="auto">
                    <a:xfrm>
                      <a:off x="0" y="0"/>
                      <a:ext cx="5024120" cy="2720340"/>
                    </a:xfrm>
                    <a:prstGeom prst="rect">
                      <a:avLst/>
                    </a:prstGeom>
                  </pic:spPr>
                </pic:pic>
              </a:graphicData>
            </a:graphic>
            <wp14:sizeRelH relativeFrom="margin">
              <wp14:pctWidth>0</wp14:pctWidth>
            </wp14:sizeRelH>
            <wp14:sizeRelV relativeFrom="margin">
              <wp14:pctHeight>0</wp14:pctHeight>
            </wp14:sizeRelV>
          </wp:anchor>
        </w:drawing>
      </w:r>
    </w:p>
    <w:p w14:paraId="11684088" w14:textId="50C2C5F6" w:rsidR="006D0568" w:rsidRDefault="006D0568">
      <w:pPr>
        <w:ind w:firstLine="0"/>
        <w:rPr>
          <w:rFonts w:cs="Times New Roman"/>
          <w:szCs w:val="24"/>
        </w:rPr>
      </w:pPr>
    </w:p>
    <w:p w14:paraId="6780648A" w14:textId="333315D0" w:rsidR="006D0568" w:rsidRDefault="006D0568">
      <w:pPr>
        <w:rPr>
          <w:rFonts w:cs="Times New Roman"/>
          <w:szCs w:val="24"/>
        </w:rPr>
      </w:pPr>
    </w:p>
    <w:p w14:paraId="439DF8BF" w14:textId="77777777" w:rsidR="006D0568" w:rsidRDefault="006D0568">
      <w:pPr>
        <w:rPr>
          <w:rFonts w:cs="Times New Roman"/>
          <w:szCs w:val="24"/>
        </w:rPr>
      </w:pPr>
    </w:p>
    <w:p w14:paraId="1E5C7F78" w14:textId="77777777" w:rsidR="006D0568" w:rsidRDefault="006D0568">
      <w:pPr>
        <w:rPr>
          <w:rFonts w:cs="Times New Roman"/>
          <w:szCs w:val="24"/>
        </w:rPr>
      </w:pPr>
    </w:p>
    <w:p w14:paraId="5D92EE64" w14:textId="77777777" w:rsidR="006D0568" w:rsidRDefault="006D0568">
      <w:pPr>
        <w:rPr>
          <w:rFonts w:cs="Times New Roman"/>
          <w:szCs w:val="24"/>
        </w:rPr>
      </w:pPr>
    </w:p>
    <w:p w14:paraId="68D05D53" w14:textId="77777777" w:rsidR="006D0568" w:rsidRDefault="006D0568">
      <w:pPr>
        <w:rPr>
          <w:rFonts w:cs="Times New Roman"/>
          <w:szCs w:val="24"/>
        </w:rPr>
      </w:pPr>
    </w:p>
    <w:p w14:paraId="1C9921AE" w14:textId="77777777" w:rsidR="006D0568" w:rsidRDefault="006D0568">
      <w:pPr>
        <w:rPr>
          <w:rFonts w:cs="Times New Roman"/>
          <w:szCs w:val="24"/>
        </w:rPr>
      </w:pPr>
    </w:p>
    <w:p w14:paraId="39ADD299" w14:textId="77777777" w:rsidR="006D0568" w:rsidRDefault="006D0568">
      <w:pPr>
        <w:rPr>
          <w:rFonts w:cs="Times New Roman"/>
          <w:szCs w:val="24"/>
        </w:rPr>
      </w:pPr>
    </w:p>
    <w:p w14:paraId="5C750EDF" w14:textId="77777777" w:rsidR="006D0568" w:rsidRDefault="006D0568">
      <w:pPr>
        <w:rPr>
          <w:rFonts w:cs="Times New Roman"/>
          <w:szCs w:val="24"/>
        </w:rPr>
      </w:pPr>
    </w:p>
    <w:p w14:paraId="03ED7FB5" w14:textId="77777777" w:rsidR="0086438A" w:rsidRDefault="0086438A">
      <w:pPr>
        <w:rPr>
          <w:rFonts w:cs="Times New Roman"/>
          <w:szCs w:val="24"/>
        </w:rPr>
      </w:pPr>
    </w:p>
    <w:p w14:paraId="11C8724E" w14:textId="5D735235" w:rsidR="006D0568" w:rsidRDefault="00000000">
      <w:pPr>
        <w:ind w:firstLine="0"/>
        <w:rPr>
          <w:rFonts w:cs="Times New Roman"/>
          <w:szCs w:val="24"/>
        </w:rPr>
      </w:pPr>
      <w:r>
        <w:rPr>
          <w:rFonts w:cs="Times New Roman"/>
          <w:b/>
          <w:bCs/>
          <w:szCs w:val="24"/>
        </w:rPr>
        <w:t>Obrázek 5</w:t>
      </w:r>
      <w:r>
        <w:rPr>
          <w:rFonts w:cs="Times New Roman"/>
          <w:szCs w:val="24"/>
        </w:rPr>
        <w:t xml:space="preserve"> Klasifikace NYHA (Hradec,</w:t>
      </w:r>
      <w:r w:rsidR="002B384D">
        <w:rPr>
          <w:rFonts w:cs="Times New Roman"/>
          <w:szCs w:val="24"/>
        </w:rPr>
        <w:t xml:space="preserve"> </w:t>
      </w:r>
      <w:r>
        <w:rPr>
          <w:rFonts w:cs="Times New Roman"/>
          <w:szCs w:val="24"/>
        </w:rPr>
        <w:t>2008, s. 218)</w:t>
      </w:r>
    </w:p>
    <w:p w14:paraId="51D5E663" w14:textId="77777777" w:rsidR="006D0568" w:rsidRPr="00E95FE6" w:rsidRDefault="00000000" w:rsidP="00E95FE6">
      <w:pPr>
        <w:pStyle w:val="Nadpis2"/>
      </w:pPr>
      <w:bookmarkStart w:id="42" w:name="_Toc134200479"/>
      <w:bookmarkStart w:id="43" w:name="_Toc134617330"/>
      <w:bookmarkEnd w:id="41"/>
      <w:r w:rsidRPr="00E95FE6">
        <w:t>Rizikové faktory vzniku onemocnění</w:t>
      </w:r>
      <w:bookmarkEnd w:id="42"/>
      <w:bookmarkEnd w:id="43"/>
    </w:p>
    <w:p w14:paraId="15F44BD1" w14:textId="69196D65" w:rsidR="006D0568" w:rsidRDefault="00000000">
      <w:pPr>
        <w:rPr>
          <w:rFonts w:cs="Times New Roman"/>
          <w:szCs w:val="24"/>
        </w:rPr>
      </w:pPr>
      <w:r>
        <w:rPr>
          <w:rFonts w:cs="Times New Roman"/>
          <w:szCs w:val="24"/>
        </w:rPr>
        <w:t>V posledních desetiletích se setkáváme s nárůstem úmrtí v důsledku srdečních onemocnění. Jak bylo již zmíněno výše, jedním z důvodů je zvýšení průměrného věku v populaci. V kombinaci se změnami životního stylu, který je více pohodlný, a zv</w:t>
      </w:r>
      <w:r w:rsidR="00DD183C">
        <w:rPr>
          <w:rFonts w:cs="Times New Roman"/>
          <w:szCs w:val="24"/>
        </w:rPr>
        <w:t>ýšením</w:t>
      </w:r>
      <w:r>
        <w:rPr>
          <w:rFonts w:cs="Times New Roman"/>
          <w:szCs w:val="24"/>
        </w:rPr>
        <w:t xml:space="preserve"> životní úrovně</w:t>
      </w:r>
      <w:r w:rsidR="00DD183C">
        <w:rPr>
          <w:rFonts w:cs="Times New Roman"/>
          <w:szCs w:val="24"/>
        </w:rPr>
        <w:t>,</w:t>
      </w:r>
      <w:r>
        <w:rPr>
          <w:rFonts w:cs="Times New Roman"/>
          <w:szCs w:val="24"/>
        </w:rPr>
        <w:t xml:space="preserve"> je výsledkem inkrement HF v důsledku zvýšení četnosti rizikových faktorů v populaci (viz. obrázek 6</w:t>
      </w:r>
      <w:r w:rsidR="00D43050">
        <w:rPr>
          <w:rFonts w:cs="Times New Roman"/>
          <w:szCs w:val="24"/>
        </w:rPr>
        <w:t>, s.21</w:t>
      </w:r>
      <w:r>
        <w:rPr>
          <w:rFonts w:cs="Times New Roman"/>
          <w:szCs w:val="24"/>
        </w:rPr>
        <w:t xml:space="preserve">). </w:t>
      </w:r>
      <w:r>
        <w:br w:type="page"/>
      </w:r>
    </w:p>
    <w:p w14:paraId="580D6153" w14:textId="2DA23B73" w:rsidR="006D0568" w:rsidRDefault="006D0568">
      <w:pPr>
        <w:rPr>
          <w:rFonts w:cs="Times New Roman"/>
          <w:szCs w:val="24"/>
        </w:rPr>
      </w:pPr>
    </w:p>
    <w:p w14:paraId="145B832C" w14:textId="77777777" w:rsidR="006D0568" w:rsidRDefault="006D0568">
      <w:pPr>
        <w:rPr>
          <w:rFonts w:cs="Times New Roman"/>
          <w:szCs w:val="24"/>
        </w:rPr>
      </w:pPr>
    </w:p>
    <w:p w14:paraId="15C3F68B" w14:textId="6C6D0694" w:rsidR="006D0568" w:rsidRDefault="00000000">
      <w:pPr>
        <w:rPr>
          <w:rFonts w:cs="Times New Roman"/>
          <w:szCs w:val="24"/>
        </w:rPr>
      </w:pPr>
      <w:r>
        <w:rPr>
          <w:rFonts w:cs="Times New Roman"/>
          <w:noProof/>
          <w:szCs w:val="24"/>
        </w:rPr>
        <w:drawing>
          <wp:anchor distT="0" distB="3810" distL="0" distR="117475" simplePos="0" relativeHeight="3" behindDoc="0" locked="0" layoutInCell="1" allowOverlap="1" wp14:anchorId="4BF337F4" wp14:editId="76D5EB0E">
            <wp:simplePos x="0" y="0"/>
            <wp:positionH relativeFrom="margin">
              <wp:posOffset>-3810</wp:posOffset>
            </wp:positionH>
            <wp:positionV relativeFrom="paragraph">
              <wp:posOffset>-519430</wp:posOffset>
            </wp:positionV>
            <wp:extent cx="3082925" cy="3329940"/>
            <wp:effectExtent l="0" t="0" r="3175" b="3810"/>
            <wp:wrapSquare wrapText="bothSides"/>
            <wp:docPr id="6" name="Obrázek 2" descr="Heart attack risk factors logo icon desig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2" descr="Heart attack risk factors logo icon design Vector Image"/>
                    <pic:cNvPicPr>
                      <a:picLocks noChangeAspect="1" noChangeArrowheads="1"/>
                    </pic:cNvPicPr>
                  </pic:nvPicPr>
                  <pic:blipFill>
                    <a:blip r:embed="rId17"/>
                    <a:stretch>
                      <a:fillRect/>
                    </a:stretch>
                  </pic:blipFill>
                  <pic:spPr bwMode="auto">
                    <a:xfrm>
                      <a:off x="0" y="0"/>
                      <a:ext cx="3082925" cy="3329940"/>
                    </a:xfrm>
                    <a:prstGeom prst="rect">
                      <a:avLst/>
                    </a:prstGeom>
                  </pic:spPr>
                </pic:pic>
              </a:graphicData>
            </a:graphic>
            <wp14:sizeRelH relativeFrom="margin">
              <wp14:pctWidth>0</wp14:pctWidth>
            </wp14:sizeRelH>
            <wp14:sizeRelV relativeFrom="margin">
              <wp14:pctHeight>0</wp14:pctHeight>
            </wp14:sizeRelV>
          </wp:anchor>
        </w:drawing>
      </w:r>
    </w:p>
    <w:p w14:paraId="19D5F7E2" w14:textId="77777777" w:rsidR="006D0568" w:rsidRDefault="006D0568">
      <w:pPr>
        <w:rPr>
          <w:rFonts w:cs="Times New Roman"/>
          <w:szCs w:val="24"/>
        </w:rPr>
      </w:pPr>
    </w:p>
    <w:p w14:paraId="40935438" w14:textId="77777777" w:rsidR="006D0568" w:rsidRDefault="006D0568">
      <w:pPr>
        <w:rPr>
          <w:rFonts w:cs="Times New Roman"/>
          <w:szCs w:val="24"/>
        </w:rPr>
      </w:pPr>
    </w:p>
    <w:p w14:paraId="6F12CE3E" w14:textId="77777777" w:rsidR="006D0568" w:rsidRDefault="006D0568">
      <w:pPr>
        <w:rPr>
          <w:rFonts w:cs="Times New Roman"/>
          <w:szCs w:val="24"/>
        </w:rPr>
      </w:pPr>
    </w:p>
    <w:p w14:paraId="3F7F21ED" w14:textId="77777777" w:rsidR="006D0568" w:rsidRDefault="006D0568">
      <w:pPr>
        <w:rPr>
          <w:rFonts w:cs="Times New Roman"/>
          <w:szCs w:val="24"/>
        </w:rPr>
      </w:pPr>
    </w:p>
    <w:p w14:paraId="0B454F40" w14:textId="77777777" w:rsidR="006D0568" w:rsidRDefault="006D0568">
      <w:pPr>
        <w:rPr>
          <w:rFonts w:cs="Times New Roman"/>
          <w:szCs w:val="24"/>
        </w:rPr>
      </w:pPr>
    </w:p>
    <w:p w14:paraId="7CFE0F08" w14:textId="77777777" w:rsidR="006D0568" w:rsidRDefault="006D0568">
      <w:pPr>
        <w:rPr>
          <w:rFonts w:cs="Times New Roman"/>
          <w:szCs w:val="24"/>
        </w:rPr>
      </w:pPr>
    </w:p>
    <w:p w14:paraId="39939C5E" w14:textId="77777777" w:rsidR="006D0568" w:rsidRDefault="006D0568">
      <w:pPr>
        <w:rPr>
          <w:rFonts w:cs="Times New Roman"/>
          <w:szCs w:val="24"/>
        </w:rPr>
      </w:pPr>
    </w:p>
    <w:p w14:paraId="6EE2A2BA" w14:textId="77777777" w:rsidR="006D0568" w:rsidRDefault="006D0568">
      <w:pPr>
        <w:rPr>
          <w:rFonts w:cs="Times New Roman"/>
          <w:szCs w:val="24"/>
        </w:rPr>
      </w:pPr>
    </w:p>
    <w:p w14:paraId="0789BEF2" w14:textId="77777777" w:rsidR="006D0568" w:rsidRDefault="006D0568">
      <w:pPr>
        <w:rPr>
          <w:rFonts w:cs="Times New Roman"/>
          <w:szCs w:val="24"/>
        </w:rPr>
      </w:pPr>
    </w:p>
    <w:p w14:paraId="4A6F09AD" w14:textId="77777777" w:rsidR="006D0568" w:rsidRDefault="006D0568">
      <w:pPr>
        <w:rPr>
          <w:rFonts w:cs="Times New Roman"/>
          <w:szCs w:val="24"/>
        </w:rPr>
      </w:pPr>
    </w:p>
    <w:p w14:paraId="5EC42A75" w14:textId="77777777" w:rsidR="006D0568" w:rsidRDefault="00000000">
      <w:pPr>
        <w:ind w:firstLine="0"/>
        <w:rPr>
          <w:rFonts w:cs="Times New Roman"/>
          <w:szCs w:val="24"/>
        </w:rPr>
      </w:pPr>
      <w:r>
        <w:rPr>
          <w:rFonts w:cs="Times New Roman"/>
          <w:b/>
          <w:bCs/>
          <w:szCs w:val="24"/>
          <w:shd w:val="clear" w:color="auto" w:fill="FFFFFF"/>
        </w:rPr>
        <w:t>Obrázek 6</w:t>
      </w:r>
      <w:r>
        <w:rPr>
          <w:rFonts w:cs="Times New Roman"/>
          <w:szCs w:val="24"/>
          <w:shd w:val="clear" w:color="auto" w:fill="FFFFFF"/>
        </w:rPr>
        <w:t xml:space="preserve"> Rizikové faktory HF (VectorStock®, 2013)</w:t>
      </w:r>
    </w:p>
    <w:p w14:paraId="269DAFCF" w14:textId="77777777" w:rsidR="006D0568" w:rsidRPr="00E95FE6" w:rsidRDefault="00000000" w:rsidP="00E95FE6">
      <w:pPr>
        <w:pStyle w:val="Nadpis3"/>
      </w:pPr>
      <w:bookmarkStart w:id="44" w:name="_Toc134200480"/>
      <w:bookmarkStart w:id="45" w:name="_Toc134617331"/>
      <w:r w:rsidRPr="00E95FE6">
        <w:t>Faktory životního stylu</w:t>
      </w:r>
      <w:bookmarkEnd w:id="44"/>
      <w:bookmarkEnd w:id="45"/>
    </w:p>
    <w:p w14:paraId="0A6E61DB" w14:textId="4BC8B39A" w:rsidR="006D0568" w:rsidRDefault="00000000">
      <w:pPr>
        <w:rPr>
          <w:rFonts w:cs="Times New Roman"/>
          <w:szCs w:val="24"/>
        </w:rPr>
      </w:pPr>
      <w:r>
        <w:rPr>
          <w:rFonts w:cs="Times New Roman"/>
          <w:szCs w:val="24"/>
        </w:rPr>
        <w:t>Vlivem sedavého životního stylu, špatné životosprávy a nízké pohybové aktivity se setkáváme s větším množstvím lidí</w:t>
      </w:r>
      <w:r w:rsidR="008534E0">
        <w:rPr>
          <w:rFonts w:cs="Times New Roman"/>
          <w:szCs w:val="24"/>
        </w:rPr>
        <w:t>, u kterých lze pozorovat</w:t>
      </w:r>
      <w:r>
        <w:rPr>
          <w:rFonts w:cs="Times New Roman"/>
          <w:szCs w:val="24"/>
        </w:rPr>
        <w:t xml:space="preserve"> rizikov</w:t>
      </w:r>
      <w:r w:rsidR="008534E0">
        <w:rPr>
          <w:rFonts w:cs="Times New Roman"/>
          <w:szCs w:val="24"/>
        </w:rPr>
        <w:t xml:space="preserve">é </w:t>
      </w:r>
      <w:r>
        <w:rPr>
          <w:rFonts w:cs="Times New Roman"/>
          <w:szCs w:val="24"/>
        </w:rPr>
        <w:t>faktor</w:t>
      </w:r>
      <w:r w:rsidR="008534E0">
        <w:rPr>
          <w:rFonts w:cs="Times New Roman"/>
          <w:szCs w:val="24"/>
        </w:rPr>
        <w:t>y</w:t>
      </w:r>
      <w:r>
        <w:rPr>
          <w:rFonts w:cs="Times New Roman"/>
          <w:szCs w:val="24"/>
        </w:rPr>
        <w:t xml:space="preserve"> spojen</w:t>
      </w:r>
      <w:r w:rsidR="008534E0">
        <w:rPr>
          <w:rFonts w:cs="Times New Roman"/>
          <w:szCs w:val="24"/>
        </w:rPr>
        <w:t>é</w:t>
      </w:r>
      <w:r>
        <w:rPr>
          <w:rFonts w:cs="Times New Roman"/>
          <w:szCs w:val="24"/>
        </w:rPr>
        <w:t xml:space="preserve"> s ChSS.</w:t>
      </w:r>
    </w:p>
    <w:p w14:paraId="47ACD73D" w14:textId="4FECC175" w:rsidR="006D0568" w:rsidRDefault="00000000">
      <w:r>
        <w:t xml:space="preserve">Mezi jedno z největších rizik </w:t>
      </w:r>
      <w:proofErr w:type="gramStart"/>
      <w:r>
        <w:t>patří</w:t>
      </w:r>
      <w:proofErr w:type="gramEnd"/>
      <w:r>
        <w:t xml:space="preserve"> obezita. Množství obézních lidí v populaci vyspělých zemí se za poslední desetiletí </w:t>
      </w:r>
      <w:r w:rsidR="008534E0">
        <w:t>téměř</w:t>
      </w:r>
      <w:r>
        <w:t xml:space="preserve"> zdvojnásobilo. Obezita je často spojena s onemocněními, jako jsou </w:t>
      </w:r>
      <w:r w:rsidR="008534E0">
        <w:t>dyslipidemie</w:t>
      </w:r>
      <w:r>
        <w:t>, hypertenze, zvýšený lipoproteinový cholesterol v krvi a diabetes mellitus 2. typu. Tato onemocnění přispívají k rozvoji srdečních onemocnění. Nejčastěji používanými metodami pro hodnocení obezity jsou poměr obvodu pasu a boků (WHR) a Body Mass Index (BMI) viz. obrázek 7 (</w:t>
      </w:r>
      <w:proofErr w:type="spellStart"/>
      <w:r>
        <w:t>Mahmood</w:t>
      </w:r>
      <w:proofErr w:type="spellEnd"/>
      <w:r>
        <w:t xml:space="preserve"> et al., 2022, s. 1-2).</w:t>
      </w:r>
    </w:p>
    <w:p w14:paraId="4CCA2057" w14:textId="4DA0AF39" w:rsidR="006D0568" w:rsidRDefault="00817A6F">
      <w:pPr>
        <w:rPr>
          <w:rFonts w:cs="Times New Roman"/>
          <w:szCs w:val="24"/>
        </w:rPr>
      </w:pPr>
      <w:r>
        <w:rPr>
          <w:noProof/>
        </w:rPr>
        <w:drawing>
          <wp:anchor distT="0" distB="0" distL="0" distR="121920" simplePos="0" relativeHeight="4" behindDoc="0" locked="0" layoutInCell="1" allowOverlap="1" wp14:anchorId="0F2E9107" wp14:editId="435BF3EE">
            <wp:simplePos x="0" y="0"/>
            <wp:positionH relativeFrom="margin">
              <wp:posOffset>-11430</wp:posOffset>
            </wp:positionH>
            <wp:positionV relativeFrom="margin">
              <wp:posOffset>6078855</wp:posOffset>
            </wp:positionV>
            <wp:extent cx="4206240" cy="2073275"/>
            <wp:effectExtent l="0" t="0" r="3810" b="3175"/>
            <wp:wrapSquare wrapText="bothSides"/>
            <wp:docPr id="7" name="Obrázek 8" descr="Mýty o BMI (indexu tělesné hmotnosti) - čemu věřit a čemu ne? |  Rehabilitac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8" descr="Mýty o BMI (indexu tělesné hmotnosti) - čemu věřit a čemu ne? |  Rehabilitace.info"/>
                    <pic:cNvPicPr>
                      <a:picLocks noChangeAspect="1" noChangeArrowheads="1"/>
                    </pic:cNvPicPr>
                  </pic:nvPicPr>
                  <pic:blipFill>
                    <a:blip r:embed="rId18"/>
                    <a:stretch>
                      <a:fillRect/>
                    </a:stretch>
                  </pic:blipFill>
                  <pic:spPr bwMode="auto">
                    <a:xfrm>
                      <a:off x="0" y="0"/>
                      <a:ext cx="4206240" cy="2073275"/>
                    </a:xfrm>
                    <a:prstGeom prst="rect">
                      <a:avLst/>
                    </a:prstGeom>
                  </pic:spPr>
                </pic:pic>
              </a:graphicData>
            </a:graphic>
            <wp14:sizeRelH relativeFrom="margin">
              <wp14:pctWidth>0</wp14:pctWidth>
            </wp14:sizeRelH>
            <wp14:sizeRelV relativeFrom="margin">
              <wp14:pctHeight>0</wp14:pctHeight>
            </wp14:sizeRelV>
          </wp:anchor>
        </w:drawing>
      </w:r>
    </w:p>
    <w:p w14:paraId="01479A01" w14:textId="77777777" w:rsidR="006D0568" w:rsidRDefault="006D0568">
      <w:pPr>
        <w:rPr>
          <w:rFonts w:cs="Times New Roman"/>
          <w:szCs w:val="24"/>
        </w:rPr>
      </w:pPr>
    </w:p>
    <w:p w14:paraId="32EBB729" w14:textId="77777777" w:rsidR="006D0568" w:rsidRDefault="006D0568">
      <w:pPr>
        <w:rPr>
          <w:rFonts w:cs="Times New Roman"/>
          <w:szCs w:val="24"/>
        </w:rPr>
      </w:pPr>
    </w:p>
    <w:p w14:paraId="17DE6C7A" w14:textId="77777777" w:rsidR="006D0568" w:rsidRDefault="006D0568">
      <w:pPr>
        <w:rPr>
          <w:rFonts w:cs="Times New Roman"/>
          <w:szCs w:val="24"/>
        </w:rPr>
      </w:pPr>
    </w:p>
    <w:p w14:paraId="4AF4355C" w14:textId="77777777" w:rsidR="006D0568" w:rsidRDefault="006D0568">
      <w:pPr>
        <w:rPr>
          <w:rFonts w:cs="Times New Roman"/>
          <w:szCs w:val="24"/>
        </w:rPr>
      </w:pPr>
    </w:p>
    <w:p w14:paraId="15AFF2FD" w14:textId="77777777" w:rsidR="006D0568" w:rsidRDefault="006D0568">
      <w:pPr>
        <w:rPr>
          <w:rFonts w:cs="Times New Roman"/>
          <w:szCs w:val="24"/>
        </w:rPr>
      </w:pPr>
    </w:p>
    <w:p w14:paraId="1A098690" w14:textId="77777777" w:rsidR="006D0568" w:rsidRDefault="006D0568">
      <w:pPr>
        <w:rPr>
          <w:rFonts w:cs="Times New Roman"/>
          <w:szCs w:val="24"/>
        </w:rPr>
      </w:pPr>
    </w:p>
    <w:p w14:paraId="7A7C140E" w14:textId="77777777" w:rsidR="006D0568" w:rsidRDefault="006D0568">
      <w:pPr>
        <w:rPr>
          <w:rFonts w:cs="Times New Roman"/>
          <w:szCs w:val="24"/>
        </w:rPr>
      </w:pPr>
    </w:p>
    <w:p w14:paraId="051A63D0" w14:textId="77777777" w:rsidR="006D0568" w:rsidRDefault="00000000">
      <w:pPr>
        <w:ind w:firstLine="0"/>
      </w:pPr>
      <w:r>
        <w:rPr>
          <w:b/>
          <w:bCs/>
        </w:rPr>
        <w:t>Obrázek 7</w:t>
      </w:r>
      <w:r>
        <w:t xml:space="preserve"> BMI (</w:t>
      </w:r>
      <w:r>
        <w:rPr>
          <w:i/>
          <w:iCs/>
        </w:rPr>
        <w:t>Tým rehabilitace.info</w:t>
      </w:r>
      <w:r>
        <w:t xml:space="preserve">, 2017, </w:t>
      </w:r>
      <w:r>
        <w:rPr>
          <w:i/>
          <w:iCs/>
        </w:rPr>
        <w:t xml:space="preserve">in </w:t>
      </w:r>
      <w:proofErr w:type="spellStart"/>
      <w:r>
        <w:rPr>
          <w:i/>
          <w:iCs/>
        </w:rPr>
        <w:t>press</w:t>
      </w:r>
      <w:proofErr w:type="spellEnd"/>
      <w:r>
        <w:t>)</w:t>
      </w:r>
    </w:p>
    <w:p w14:paraId="407C0B12" w14:textId="77777777" w:rsidR="00817A6F" w:rsidRDefault="00817A6F">
      <w:pPr>
        <w:spacing w:line="240" w:lineRule="auto"/>
        <w:ind w:firstLine="0"/>
        <w:jc w:val="left"/>
        <w:rPr>
          <w:rFonts w:cs="Times New Roman"/>
          <w:szCs w:val="24"/>
        </w:rPr>
      </w:pPr>
      <w:r>
        <w:rPr>
          <w:rFonts w:cs="Times New Roman"/>
          <w:szCs w:val="24"/>
        </w:rPr>
        <w:br w:type="page"/>
      </w:r>
    </w:p>
    <w:p w14:paraId="6073C674" w14:textId="39A9C1C9" w:rsidR="006D0568" w:rsidRDefault="00000000">
      <w:pPr>
        <w:rPr>
          <w:rFonts w:cs="Times New Roman"/>
          <w:szCs w:val="24"/>
        </w:rPr>
      </w:pPr>
      <w:r>
        <w:rPr>
          <w:rFonts w:cs="Times New Roman"/>
          <w:szCs w:val="24"/>
        </w:rPr>
        <w:lastRenderedPageBreak/>
        <w:t>Trojan ve své publikaci Lékařská fyziologie uvádí normální hodnotu BMI v rozmezí 18,5–25. Přičemž BMI vypočítáme jako podíl hmotnosti v kilogramech a výšky v metrech</w:t>
      </w:r>
      <w:r>
        <w:rPr>
          <w:rFonts w:cs="Times New Roman"/>
          <w:szCs w:val="24"/>
          <w:vertAlign w:val="superscript"/>
        </w:rPr>
        <w:t>2</w:t>
      </w:r>
      <w:r>
        <w:rPr>
          <w:rFonts w:cs="Times New Roman"/>
          <w:szCs w:val="24"/>
        </w:rPr>
        <w:t>. Obezitu uvádí v rozmezí BMI 30-40, přičemž vyšší hodnoty nazývá jako morbidní obezitu. Dle WHO je spolehlivější metodou volby pro hodnocení obezity WHR, kdy výše WHR vyšší než 1 může být již riziková (</w:t>
      </w:r>
      <w:proofErr w:type="spellStart"/>
      <w:r>
        <w:rPr>
          <w:rFonts w:cs="Times New Roman"/>
          <w:szCs w:val="24"/>
        </w:rPr>
        <w:t>Cannon</w:t>
      </w:r>
      <w:proofErr w:type="spellEnd"/>
      <w:r>
        <w:rPr>
          <w:rFonts w:cs="Times New Roman"/>
          <w:szCs w:val="24"/>
        </w:rPr>
        <w:t>, 2007, s. 1).</w:t>
      </w:r>
    </w:p>
    <w:p w14:paraId="54912A34" w14:textId="77777777" w:rsidR="006D0568" w:rsidRDefault="00000000">
      <w:pPr>
        <w:rPr>
          <w:rFonts w:cs="Times New Roman"/>
          <w:szCs w:val="24"/>
        </w:rPr>
      </w:pPr>
      <w:r>
        <w:rPr>
          <w:rFonts w:cs="Times New Roman"/>
          <w:szCs w:val="24"/>
        </w:rPr>
        <w:t xml:space="preserve"> Studie mezi čínskou populací prokázaly, že ukazatel BMI byl shledán jako důležitý ukazatel obezity. WHR spolu s měřením obvodu pasu se ovšem ukázaly jako přesnější metody predikce rizik rozvoje KVD onemocnění (Ahmad et al., 2016, s. 2).</w:t>
      </w:r>
    </w:p>
    <w:p w14:paraId="600CF377" w14:textId="77777777" w:rsidR="006D0568" w:rsidRDefault="00000000">
      <w:pPr>
        <w:rPr>
          <w:rFonts w:cs="Times New Roman"/>
          <w:szCs w:val="24"/>
        </w:rPr>
      </w:pPr>
      <w:r>
        <w:rPr>
          <w:rFonts w:cs="Times New Roman"/>
          <w:szCs w:val="24"/>
        </w:rPr>
        <w:t xml:space="preserve">Mezi další rizikové faktory </w:t>
      </w:r>
      <w:proofErr w:type="gramStart"/>
      <w:r>
        <w:rPr>
          <w:rFonts w:cs="Times New Roman"/>
          <w:szCs w:val="24"/>
        </w:rPr>
        <w:t>patří</w:t>
      </w:r>
      <w:proofErr w:type="gramEnd"/>
      <w:r>
        <w:rPr>
          <w:rFonts w:cs="Times New Roman"/>
          <w:szCs w:val="24"/>
        </w:rPr>
        <w:t xml:space="preserve"> např. kouření, nedostatek pohybové aktivity, hypertenze, arytmie, genetické faktory a stres. Toto vše může vést k rozvoji aterosklerózy a postupně až k srdečnímu selhání (</w:t>
      </w:r>
      <w:proofErr w:type="spellStart"/>
      <w:r>
        <w:rPr>
          <w:rFonts w:cs="Times New Roman"/>
          <w:szCs w:val="24"/>
        </w:rPr>
        <w:t>Cannon</w:t>
      </w:r>
      <w:proofErr w:type="spellEnd"/>
      <w:r>
        <w:rPr>
          <w:rFonts w:cs="Times New Roman"/>
          <w:szCs w:val="24"/>
        </w:rPr>
        <w:t>, 2007, s. 1).</w:t>
      </w:r>
    </w:p>
    <w:p w14:paraId="6BE50F9E" w14:textId="77777777" w:rsidR="006D0568" w:rsidRPr="00E95FE6" w:rsidRDefault="00000000" w:rsidP="00E95FE6">
      <w:pPr>
        <w:pStyle w:val="Nadpis3"/>
      </w:pPr>
      <w:bookmarkStart w:id="46" w:name="_Toc134200481"/>
      <w:bookmarkStart w:id="47" w:name="_Toc134617332"/>
      <w:r w:rsidRPr="00E95FE6">
        <w:t>Faktory rodinné zátěže, faktory věku a pohlaví</w:t>
      </w:r>
      <w:bookmarkEnd w:id="46"/>
      <w:bookmarkEnd w:id="47"/>
    </w:p>
    <w:p w14:paraId="4D95161C" w14:textId="77777777" w:rsidR="006D0568" w:rsidRDefault="00000000">
      <w:pPr>
        <w:ind w:firstLine="0"/>
      </w:pPr>
      <w:r>
        <w:rPr>
          <w:rFonts w:cs="Times New Roman"/>
          <w:szCs w:val="24"/>
        </w:rPr>
        <w:tab/>
        <w:t xml:space="preserve">Se zvyšujícím se věkem roste riziko srdečních onemocnění jak u mužů, tak i u žen. Hlavním důvodem rizikového nárůstu je postupné hromadění patologických vlivů i v malých účincích, např. zvyšující se TK. Dále se uplatňují i změny lipidové hladiny při změnách výživy, případně humorální změny spojené se stárnutím organismu. </w:t>
      </w:r>
    </w:p>
    <w:p w14:paraId="6B7E17CC" w14:textId="6EF87771" w:rsidR="006D0568" w:rsidRDefault="00000000">
      <w:pPr>
        <w:ind w:firstLine="0"/>
      </w:pPr>
      <w:r>
        <w:rPr>
          <w:rFonts w:cs="Times New Roman"/>
          <w:szCs w:val="24"/>
        </w:rPr>
        <w:tab/>
        <w:t>Obecně se tedy dá říct, že starší osoby mají větší předpoklad k postižení aterosklerózou. Se vznikem aterosklerotických plátů je riziko vzniku ICHS</w:t>
      </w:r>
      <w:r w:rsidR="006B6474">
        <w:rPr>
          <w:rFonts w:cs="Times New Roman"/>
          <w:szCs w:val="24"/>
        </w:rPr>
        <w:t xml:space="preserve"> vysoké</w:t>
      </w:r>
      <w:r>
        <w:rPr>
          <w:rFonts w:cs="Times New Roman"/>
          <w:szCs w:val="24"/>
        </w:rPr>
        <w:t xml:space="preserve">. </w:t>
      </w:r>
    </w:p>
    <w:p w14:paraId="5F63CEF7" w14:textId="4C30021D" w:rsidR="006D0568" w:rsidRDefault="00000000">
      <w:pPr>
        <w:ind w:firstLine="0"/>
        <w:rPr>
          <w:rFonts w:cs="Times New Roman"/>
          <w:szCs w:val="24"/>
        </w:rPr>
      </w:pPr>
      <w:r>
        <w:rPr>
          <w:rFonts w:cs="Times New Roman"/>
          <w:szCs w:val="24"/>
        </w:rPr>
        <w:tab/>
        <w:t>Riziko vzniku ICHS je ovlivněno i pohlavím, ačkoliv důvody k těmto rozdílům nebyly ještě plně objasněny. U mužů dochází k rychlejšímu nárůstu rizikových faktorů, jako je zvýšený TK a</w:t>
      </w:r>
      <w:r w:rsidR="005B5140">
        <w:rPr>
          <w:rFonts w:cs="Times New Roman"/>
          <w:szCs w:val="24"/>
        </w:rPr>
        <w:t> </w:t>
      </w:r>
      <w:r>
        <w:rPr>
          <w:rFonts w:cs="Times New Roman"/>
          <w:szCs w:val="24"/>
        </w:rPr>
        <w:t>hladina lipidů, a to již kolem 40. - 50. roku věku. U žen k těmto jevům dochází až po menopauze.</w:t>
      </w:r>
    </w:p>
    <w:p w14:paraId="1307BC44" w14:textId="77777777" w:rsidR="006D0568" w:rsidRDefault="00000000">
      <w:pPr>
        <w:ind w:firstLine="0"/>
        <w:rPr>
          <w:rFonts w:cs="Times New Roman"/>
          <w:szCs w:val="24"/>
        </w:rPr>
      </w:pPr>
      <w:r>
        <w:rPr>
          <w:rFonts w:cs="Times New Roman"/>
          <w:szCs w:val="24"/>
        </w:rPr>
        <w:tab/>
        <w:t>V ohledu rodinné zátěže zjevně hlavní roli hrají společné prostředí, stravovací návyky, genetické faktory k riziku přispívají jen částečně (</w:t>
      </w:r>
      <w:proofErr w:type="spellStart"/>
      <w:r>
        <w:rPr>
          <w:rFonts w:cs="Times New Roman"/>
          <w:szCs w:val="24"/>
        </w:rPr>
        <w:t>Štejfa</w:t>
      </w:r>
      <w:proofErr w:type="spellEnd"/>
      <w:r>
        <w:rPr>
          <w:rFonts w:cs="Times New Roman"/>
          <w:szCs w:val="24"/>
        </w:rPr>
        <w:t>, 2007, s. 214-215).</w:t>
      </w:r>
    </w:p>
    <w:p w14:paraId="2ACE2AB6" w14:textId="58825DEB" w:rsidR="006D0568" w:rsidRPr="00E95FE6" w:rsidRDefault="00000000" w:rsidP="00E95FE6">
      <w:pPr>
        <w:pStyle w:val="Nadpis3"/>
      </w:pPr>
      <w:bookmarkStart w:id="48" w:name="_Toc134200482"/>
      <w:bookmarkStart w:id="49" w:name="_Toc134617333"/>
      <w:r w:rsidRPr="00E95FE6">
        <w:t>Maximální aerobní kapacita</w:t>
      </w:r>
      <w:bookmarkEnd w:id="48"/>
      <w:bookmarkEnd w:id="49"/>
    </w:p>
    <w:p w14:paraId="42494FD3" w14:textId="3DE97C72" w:rsidR="006D0568" w:rsidRDefault="00000000">
      <w:pPr>
        <w:ind w:firstLine="0"/>
      </w:pPr>
      <w:r>
        <w:rPr>
          <w:rFonts w:cs="Times New Roman"/>
          <w:szCs w:val="24"/>
        </w:rPr>
        <w:tab/>
        <w:t>Studie, která se zaměřila na vztah mezi hladinou kardiorespirační zdatnosti (CRF) a rizikem vzniku KVD onemocnění, ukázala, že vyšší hladina CRF je vysoce spojena s dlouhověkostí. CRF byla hodnocena pomocí</w:t>
      </w:r>
      <w:r w:rsidR="008F1344">
        <w:rPr>
          <w:rFonts w:cs="Times New Roman"/>
          <w:szCs w:val="24"/>
        </w:rPr>
        <w:t xml:space="preserve"> maximální aerobní kapacity (</w:t>
      </w:r>
      <w:r>
        <w:rPr>
          <w:rFonts w:cs="Times New Roman"/>
          <w:szCs w:val="24"/>
        </w:rPr>
        <w:t>VO</w:t>
      </w:r>
      <w:r w:rsidRPr="008F1344">
        <w:rPr>
          <w:rFonts w:cs="Times New Roman"/>
          <w:szCs w:val="24"/>
          <w:vertAlign w:val="subscript"/>
        </w:rPr>
        <w:t>2max</w:t>
      </w:r>
      <w:r w:rsidR="008F1344">
        <w:rPr>
          <w:rFonts w:cs="Times New Roman"/>
          <w:szCs w:val="24"/>
        </w:rPr>
        <w:t>)</w:t>
      </w:r>
      <w:r>
        <w:rPr>
          <w:rFonts w:cs="Times New Roman"/>
          <w:szCs w:val="24"/>
        </w:rPr>
        <w:t>. Účastníky této studie byli zdraví muži ve středním věku, kteří byli sledováni po dobu 46 let. Ze studie byly vyloučeny subjekty, které</w:t>
      </w:r>
      <w:r w:rsidR="005B5140">
        <w:rPr>
          <w:rFonts w:cs="Times New Roman"/>
          <w:szCs w:val="24"/>
        </w:rPr>
        <w:t> </w:t>
      </w:r>
      <w:r>
        <w:rPr>
          <w:rFonts w:cs="Times New Roman"/>
          <w:szCs w:val="24"/>
        </w:rPr>
        <w:t>zemřely během prvních deseti let během sledování.</w:t>
      </w:r>
    </w:p>
    <w:p w14:paraId="50389FAD" w14:textId="669106D2" w:rsidR="006D0568" w:rsidRDefault="00000000">
      <w:pPr>
        <w:ind w:firstLine="0"/>
        <w:rPr>
          <w:rFonts w:cs="Times New Roman"/>
          <w:szCs w:val="24"/>
        </w:rPr>
      </w:pPr>
      <w:r>
        <w:rPr>
          <w:rFonts w:cs="Times New Roman"/>
          <w:szCs w:val="24"/>
        </w:rPr>
        <w:tab/>
        <w:t>Při porovnání skupiny s nejnižšími hodnotami VO2max a skupinou, která obsahovala subjekty s naměřenými hodnotami VO2max, které byly nejvyšší, byla zjištěna delší průměrná doba přežití o</w:t>
      </w:r>
      <w:r w:rsidR="005B5140">
        <w:rPr>
          <w:rFonts w:cs="Times New Roman"/>
          <w:szCs w:val="24"/>
        </w:rPr>
        <w:t> </w:t>
      </w:r>
      <w:r>
        <w:rPr>
          <w:rFonts w:cs="Times New Roman"/>
          <w:szCs w:val="24"/>
        </w:rPr>
        <w:t xml:space="preserve">zhruba 5 let u skupiny s vyššími hodnotami. </w:t>
      </w:r>
    </w:p>
    <w:p w14:paraId="2EFF3DB3" w14:textId="77777777" w:rsidR="006D0568" w:rsidRDefault="00000000">
      <w:pPr>
        <w:ind w:firstLine="0"/>
      </w:pPr>
      <w:r>
        <w:rPr>
          <w:rFonts w:cs="Times New Roman"/>
          <w:szCs w:val="24"/>
        </w:rPr>
        <w:lastRenderedPageBreak/>
        <w:tab/>
        <w:t xml:space="preserve">V současné době existuje mnoho studií, které podporují souvislost mezi nízkou CRF a kardiovaskulární úmrtností. </w:t>
      </w:r>
      <w:proofErr w:type="spellStart"/>
      <w:r>
        <w:rPr>
          <w:rFonts w:cs="Times New Roman"/>
          <w:szCs w:val="24"/>
        </w:rPr>
        <w:t>Artero</w:t>
      </w:r>
      <w:proofErr w:type="spellEnd"/>
      <w:r>
        <w:rPr>
          <w:rFonts w:cs="Times New Roman"/>
          <w:szCs w:val="24"/>
        </w:rPr>
        <w:t xml:space="preserve"> et al. sledovali více než 43000 dospělých osob bez nádorových a kardiovaskulárních onemocnění (KVO) po dobu 15 let. Po této době prokázali, že hladina CRF byla spojena s kardiovaskulární a celkovou úmrtností u mužů. Tato fakta dále podporují dřívější zjištění. Rozsáhlá metaanalýza od </w:t>
      </w:r>
      <w:proofErr w:type="spellStart"/>
      <w:r>
        <w:rPr>
          <w:rFonts w:cs="Times New Roman"/>
          <w:szCs w:val="24"/>
        </w:rPr>
        <w:t>Kodamy</w:t>
      </w:r>
      <w:proofErr w:type="spellEnd"/>
      <w:r>
        <w:rPr>
          <w:rFonts w:cs="Times New Roman"/>
          <w:szCs w:val="24"/>
        </w:rPr>
        <w:t xml:space="preserve"> a kolektivu uvádí, že zvýšení aerobní kapacity o jednu metabolickou ekvivalentní jednotku (MET) vedlo ke snížení rizika úmrtí ze všech příčin o hodnotu 13 % (</w:t>
      </w:r>
      <w:proofErr w:type="spellStart"/>
      <w:r>
        <w:rPr>
          <w:rFonts w:cs="Times New Roman"/>
          <w:szCs w:val="24"/>
        </w:rPr>
        <w:t>Clausen</w:t>
      </w:r>
      <w:proofErr w:type="spellEnd"/>
      <w:r>
        <w:rPr>
          <w:rFonts w:cs="Times New Roman"/>
          <w:szCs w:val="24"/>
        </w:rPr>
        <w:t xml:space="preserve"> et al, 2018, s. 990-994).</w:t>
      </w:r>
    </w:p>
    <w:p w14:paraId="10EEBC52" w14:textId="4F94D2A1" w:rsidR="006D0568" w:rsidRPr="00E95FE6" w:rsidRDefault="00000000" w:rsidP="00E95FE6">
      <w:pPr>
        <w:pStyle w:val="Nadpis2"/>
      </w:pPr>
      <w:bookmarkStart w:id="50" w:name="_Toc134200483"/>
      <w:bookmarkStart w:id="51" w:name="_Toc134617334"/>
      <w:r w:rsidRPr="00E95FE6">
        <w:t xml:space="preserve">Ateroskleróza jako hlavní příčina vzniku </w:t>
      </w:r>
      <w:bookmarkEnd w:id="50"/>
      <w:r w:rsidR="005A26B8" w:rsidRPr="00E95FE6">
        <w:t>srdečních onemocnění</w:t>
      </w:r>
      <w:bookmarkEnd w:id="51"/>
    </w:p>
    <w:p w14:paraId="31BB436C" w14:textId="15240C5C" w:rsidR="006D0568" w:rsidRDefault="00000000">
      <w:pPr>
        <w:ind w:firstLine="0"/>
        <w:rPr>
          <w:rFonts w:cs="Times New Roman"/>
          <w:szCs w:val="24"/>
        </w:rPr>
      </w:pPr>
      <w:r>
        <w:rPr>
          <w:rFonts w:cs="Times New Roman"/>
          <w:b/>
          <w:bCs/>
          <w:szCs w:val="24"/>
        </w:rPr>
        <w:tab/>
      </w:r>
      <w:r>
        <w:rPr>
          <w:rFonts w:cs="Times New Roman"/>
          <w:szCs w:val="24"/>
        </w:rPr>
        <w:t xml:space="preserve">V západní civilizaci je ateroskleróza (AS) jedním z největších zdravotních problémů a příčinou většiny onemocnění oběhového systému. Přestože se jedná o děj, který byl dlouhou dobu charakterizován hromaděním tuků, nové pohledy vnímají AS více jako zánětlivý reparační proces. Tento reparační proces vzniká v důsledku reakce na poškození vnitřní výstelky cév, intimy. Německým lékařem Karlem Rokytanským byl poté v roce 1855 formulován vznik aterosklerózy, </w:t>
      </w:r>
      <w:proofErr w:type="spellStart"/>
      <w:r>
        <w:rPr>
          <w:rFonts w:cs="Times New Roman"/>
          <w:szCs w:val="24"/>
        </w:rPr>
        <w:t>aterogeneze</w:t>
      </w:r>
      <w:proofErr w:type="spellEnd"/>
      <w:r>
        <w:rPr>
          <w:rFonts w:cs="Times New Roman"/>
          <w:szCs w:val="24"/>
        </w:rPr>
        <w:t xml:space="preserve">. Dle něj se jedná o proces, který vzniká přilepením fibrinu endotel. Zde se dále hromadí tuky a vznikají tromby, jedná se o vznik tzv. aterosklerotického plátu. V roce 1856 tuto koncepci doplnil německý lékař Rudolf </w:t>
      </w:r>
      <w:proofErr w:type="spellStart"/>
      <w:r>
        <w:rPr>
          <w:rFonts w:cs="Times New Roman"/>
          <w:szCs w:val="24"/>
        </w:rPr>
        <w:t>Virchow</w:t>
      </w:r>
      <w:proofErr w:type="spellEnd"/>
      <w:r>
        <w:rPr>
          <w:rFonts w:cs="Times New Roman"/>
          <w:szCs w:val="24"/>
        </w:rPr>
        <w:t>. Podle něj je hlavním mechanismem vzniku aterosklerózy hromadění lipidů v oblasti cév, ovšem za předpokladu prvotního poranění výstelky cév, endotelu a</w:t>
      </w:r>
      <w:r w:rsidR="005B5140">
        <w:rPr>
          <w:rFonts w:cs="Times New Roman"/>
          <w:szCs w:val="24"/>
        </w:rPr>
        <w:t> </w:t>
      </w:r>
      <w:r>
        <w:rPr>
          <w:rFonts w:cs="Times New Roman"/>
          <w:szCs w:val="24"/>
        </w:rPr>
        <w:t>následné zánětlivé reakce.</w:t>
      </w:r>
    </w:p>
    <w:p w14:paraId="78165176" w14:textId="77777777" w:rsidR="006D0568" w:rsidRDefault="00000000">
      <w:pPr>
        <w:ind w:firstLine="0"/>
      </w:pPr>
      <w:r>
        <w:rPr>
          <w:rFonts w:cs="Times New Roman"/>
          <w:szCs w:val="24"/>
        </w:rPr>
        <w:tab/>
        <w:t xml:space="preserve">Ačkoliv je AS považována za celkové onemocnění, vyskytuje se nejčastěji na specifických místech. Nejčastěji ve velkých a středně velkých arteriích, jako jsou aorta, koronární arterie, karotické artérie nebo </w:t>
      </w:r>
      <w:proofErr w:type="spellStart"/>
      <w:r>
        <w:rPr>
          <w:rFonts w:cs="Times New Roman"/>
          <w:szCs w:val="24"/>
        </w:rPr>
        <w:t>arteria</w:t>
      </w:r>
      <w:proofErr w:type="spellEnd"/>
      <w:r>
        <w:rPr>
          <w:rFonts w:cs="Times New Roman"/>
          <w:szCs w:val="24"/>
        </w:rPr>
        <w:t xml:space="preserve"> </w:t>
      </w:r>
      <w:proofErr w:type="spellStart"/>
      <w:r>
        <w:rPr>
          <w:rFonts w:cs="Times New Roman"/>
          <w:szCs w:val="24"/>
        </w:rPr>
        <w:t>poplitea</w:t>
      </w:r>
      <w:proofErr w:type="spellEnd"/>
      <w:r>
        <w:rPr>
          <w:rFonts w:cs="Times New Roman"/>
          <w:szCs w:val="24"/>
        </w:rPr>
        <w:t xml:space="preserve">. </w:t>
      </w:r>
    </w:p>
    <w:p w14:paraId="0B4003CC" w14:textId="77777777" w:rsidR="006D0568" w:rsidRDefault="00000000">
      <w:pPr>
        <w:ind w:firstLine="0"/>
      </w:pPr>
      <w:r>
        <w:rPr>
          <w:rFonts w:cs="Times New Roman"/>
          <w:szCs w:val="24"/>
        </w:rPr>
        <w:tab/>
        <w:t>Rozlišujeme tři základní formy aterosklerózy. První formou je časný vznik tukových proužků, další formou je již progredientní vznik fibrózních a ateromových plátů a konečným stádiem jsou tzv. komplikované léze. dále může vést k IM. (Češka, 2010, s. 60-61)</w:t>
      </w:r>
    </w:p>
    <w:p w14:paraId="31DE5A30" w14:textId="77777777" w:rsidR="006D0568" w:rsidRPr="005A26B8" w:rsidRDefault="00000000" w:rsidP="005A26B8">
      <w:pPr>
        <w:ind w:firstLine="0"/>
        <w:rPr>
          <w:b/>
          <w:bCs/>
        </w:rPr>
      </w:pPr>
      <w:bookmarkStart w:id="52" w:name="_Toc134200484"/>
      <w:r w:rsidRPr="005A26B8">
        <w:rPr>
          <w:b/>
          <w:bCs/>
        </w:rPr>
        <w:t>Tukové proužky</w:t>
      </w:r>
      <w:bookmarkEnd w:id="52"/>
    </w:p>
    <w:p w14:paraId="3A36BC4E" w14:textId="77777777" w:rsidR="006D0568" w:rsidRDefault="00000000">
      <w:pPr>
        <w:ind w:firstLine="0"/>
        <w:rPr>
          <w:rFonts w:cs="Times New Roman"/>
          <w:szCs w:val="24"/>
        </w:rPr>
      </w:pPr>
      <w:r>
        <w:rPr>
          <w:rFonts w:cs="Times New Roman"/>
          <w:b/>
          <w:bCs/>
          <w:szCs w:val="24"/>
        </w:rPr>
        <w:tab/>
      </w:r>
      <w:r>
        <w:rPr>
          <w:rFonts w:cs="Times New Roman"/>
          <w:szCs w:val="24"/>
        </w:rPr>
        <w:t>Bývají nejčastější formou AS, mohou se vyskytovat již od narození a nejčastějším místem jejich výskytu bývá intima velkých cév. Vznikají hromaděním lipidů v cévní stěně, průtok krve ale příliš neovlivňují. Během života mohou přecházet vlivem poškození stěn arterií v další aterosklerotické formy. (</w:t>
      </w:r>
      <w:proofErr w:type="spellStart"/>
      <w:r>
        <w:rPr>
          <w:rFonts w:cs="Times New Roman"/>
          <w:szCs w:val="24"/>
        </w:rPr>
        <w:t>Klener</w:t>
      </w:r>
      <w:proofErr w:type="spellEnd"/>
      <w:r>
        <w:rPr>
          <w:rFonts w:cs="Times New Roman"/>
          <w:szCs w:val="24"/>
        </w:rPr>
        <w:t>, 2011, s. 897-898)</w:t>
      </w:r>
    </w:p>
    <w:p w14:paraId="60E2C025" w14:textId="77777777" w:rsidR="006D0568" w:rsidRPr="005A26B8" w:rsidRDefault="00000000" w:rsidP="005A26B8">
      <w:pPr>
        <w:ind w:firstLine="0"/>
        <w:rPr>
          <w:b/>
          <w:bCs/>
        </w:rPr>
      </w:pPr>
      <w:bookmarkStart w:id="53" w:name="_Toc134200485"/>
      <w:r w:rsidRPr="005A26B8">
        <w:rPr>
          <w:b/>
          <w:bCs/>
        </w:rPr>
        <w:t>Fibrózní pláty</w:t>
      </w:r>
      <w:bookmarkEnd w:id="53"/>
    </w:p>
    <w:p w14:paraId="75F2340A" w14:textId="6A912AEE" w:rsidR="006D0568" w:rsidRDefault="00000000">
      <w:pPr>
        <w:ind w:firstLine="0"/>
      </w:pPr>
      <w:r>
        <w:rPr>
          <w:rFonts w:cs="Times New Roman"/>
          <w:b/>
          <w:bCs/>
          <w:szCs w:val="24"/>
        </w:rPr>
        <w:tab/>
      </w:r>
      <w:r>
        <w:rPr>
          <w:rFonts w:cs="Times New Roman"/>
          <w:szCs w:val="24"/>
        </w:rPr>
        <w:t xml:space="preserve">Neboli ateromy bývají větší, tužší a někdy dokonce mohou svou skladbou připomínat chrupavku. Ztlušťují stěny cév a prominují do vnitřní části arterií, čímž mohou negativně ovlivňovat průtok krve, mohou cévy až plně uzavřít. Ateromy jsou složeny z novotvořených buněk hladké </w:t>
      </w:r>
      <w:r>
        <w:rPr>
          <w:rFonts w:cs="Times New Roman"/>
          <w:szCs w:val="24"/>
        </w:rPr>
        <w:lastRenderedPageBreak/>
        <w:t>svaloviny, makrofág</w:t>
      </w:r>
      <w:r w:rsidR="00106F67">
        <w:rPr>
          <w:rFonts w:cs="Times New Roman"/>
          <w:szCs w:val="24"/>
        </w:rPr>
        <w:t>ů</w:t>
      </w:r>
      <w:r>
        <w:rPr>
          <w:rFonts w:cs="Times New Roman"/>
          <w:szCs w:val="24"/>
        </w:rPr>
        <w:t xml:space="preserve"> a lymfocyt</w:t>
      </w:r>
      <w:r w:rsidR="00106F67">
        <w:rPr>
          <w:rFonts w:cs="Times New Roman"/>
          <w:szCs w:val="24"/>
        </w:rPr>
        <w:t>ů</w:t>
      </w:r>
      <w:r>
        <w:rPr>
          <w:rFonts w:cs="Times New Roman"/>
          <w:szCs w:val="24"/>
        </w:rPr>
        <w:t>. Hlouběji uložené vrstvy těchto plátů mohou odumírat a později se zde může ukládat vápník, kalcifikují.</w:t>
      </w:r>
    </w:p>
    <w:p w14:paraId="67C35359" w14:textId="30E943FD" w:rsidR="006D0568" w:rsidRDefault="00000000">
      <w:pPr>
        <w:ind w:firstLine="0"/>
        <w:rPr>
          <w:rFonts w:cs="Times New Roman"/>
          <w:szCs w:val="24"/>
        </w:rPr>
      </w:pPr>
      <w:r>
        <w:rPr>
          <w:rFonts w:cs="Times New Roman"/>
          <w:szCs w:val="24"/>
        </w:rPr>
        <w:tab/>
      </w:r>
      <w:proofErr w:type="spellStart"/>
      <w:r>
        <w:rPr>
          <w:rFonts w:cs="Times New Roman"/>
          <w:szCs w:val="24"/>
        </w:rPr>
        <w:t>Fibrozní</w:t>
      </w:r>
      <w:proofErr w:type="spellEnd"/>
      <w:r>
        <w:rPr>
          <w:rFonts w:cs="Times New Roman"/>
          <w:szCs w:val="24"/>
        </w:rPr>
        <w:t xml:space="preserve"> pláty dělíme na stabilní a nestabilní. Stabilní mají nízký obsah tuku a nedochází u nich tak často k protržení cév (ruptuře) se vznikem krevních sraženin (trombů). Nestabilní pláty jsou ale</w:t>
      </w:r>
      <w:r w:rsidR="005B5140">
        <w:rPr>
          <w:rFonts w:cs="Times New Roman"/>
          <w:szCs w:val="24"/>
        </w:rPr>
        <w:t> </w:t>
      </w:r>
      <w:r>
        <w:rPr>
          <w:rFonts w:cs="Times New Roman"/>
          <w:szCs w:val="24"/>
        </w:rPr>
        <w:t>již tukovým obsahem hojnější. Často u nich dochází k prasknutí a srážení krve v postižené oblasti. (</w:t>
      </w:r>
      <w:proofErr w:type="spellStart"/>
      <w:r>
        <w:rPr>
          <w:rFonts w:cs="Times New Roman"/>
          <w:szCs w:val="24"/>
        </w:rPr>
        <w:t>Klener</w:t>
      </w:r>
      <w:proofErr w:type="spellEnd"/>
      <w:r>
        <w:rPr>
          <w:rFonts w:cs="Times New Roman"/>
          <w:szCs w:val="24"/>
        </w:rPr>
        <w:t>, 2011, s. 898)</w:t>
      </w:r>
    </w:p>
    <w:p w14:paraId="4B6176F1" w14:textId="77777777" w:rsidR="006D0568" w:rsidRPr="005A26B8" w:rsidRDefault="00000000" w:rsidP="005A26B8">
      <w:pPr>
        <w:ind w:firstLine="0"/>
        <w:rPr>
          <w:b/>
          <w:bCs/>
        </w:rPr>
      </w:pPr>
      <w:bookmarkStart w:id="54" w:name="_Toc134200486"/>
      <w:r w:rsidRPr="005A26B8">
        <w:rPr>
          <w:b/>
          <w:bCs/>
        </w:rPr>
        <w:t>Komplikované léze</w:t>
      </w:r>
      <w:bookmarkEnd w:id="54"/>
    </w:p>
    <w:p w14:paraId="751CCDD2" w14:textId="77777777" w:rsidR="006D0568" w:rsidRDefault="00000000">
      <w:pPr>
        <w:ind w:firstLine="0"/>
        <w:rPr>
          <w:rFonts w:cs="Times New Roman"/>
          <w:szCs w:val="24"/>
        </w:rPr>
      </w:pPr>
      <w:r>
        <w:rPr>
          <w:rFonts w:cs="Times New Roman"/>
          <w:szCs w:val="24"/>
        </w:rPr>
        <w:tab/>
        <w:t>Vznikají z ateromů při masivních kalcifikacích a rupturách cévní stěny. Zde se akumulují trombocyty a dochází k vzniku krevních sraženin. Tromby dále zapříčiní náhlý uzávěr cév, což dále může vést k IM (Češka, 2010, s. 63).</w:t>
      </w:r>
    </w:p>
    <w:p w14:paraId="6D10DC0F" w14:textId="77777777" w:rsidR="006D0568" w:rsidRPr="00E95FE6" w:rsidRDefault="00000000" w:rsidP="00E95FE6">
      <w:pPr>
        <w:pStyle w:val="Nadpis2"/>
      </w:pPr>
      <w:bookmarkStart w:id="55" w:name="_Toc134200487"/>
      <w:bookmarkStart w:id="56" w:name="_Toc134617335"/>
      <w:r w:rsidRPr="00E95FE6">
        <w:t>Prevence vzniku kardiovaskulárních onemocnění</w:t>
      </w:r>
      <w:bookmarkEnd w:id="55"/>
      <w:bookmarkEnd w:id="56"/>
    </w:p>
    <w:p w14:paraId="3AD72582" w14:textId="7FEF56D0" w:rsidR="006D0568" w:rsidRDefault="008F4A76">
      <w:r>
        <w:rPr>
          <w:noProof/>
        </w:rPr>
        <w:drawing>
          <wp:anchor distT="0" distB="6985" distL="0" distR="114300" simplePos="0" relativeHeight="7" behindDoc="0" locked="0" layoutInCell="1" allowOverlap="1" wp14:anchorId="75ECA1B1" wp14:editId="1DEF4DF2">
            <wp:simplePos x="0" y="0"/>
            <wp:positionH relativeFrom="margin">
              <wp:posOffset>-50165</wp:posOffset>
            </wp:positionH>
            <wp:positionV relativeFrom="margin">
              <wp:posOffset>3740150</wp:posOffset>
            </wp:positionV>
            <wp:extent cx="4498975" cy="2575560"/>
            <wp:effectExtent l="0" t="0" r="0" b="0"/>
            <wp:wrapTopAndBottom/>
            <wp:docPr id="8" name="Obrázek 3" descr="Infographic illustrating positive behaviour change for preventing cardiovas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3" descr="Infographic illustrating positive behaviour change for preventing cardiovascular disease"/>
                    <pic:cNvPicPr>
                      <a:picLocks noChangeAspect="1" noChangeArrowheads="1"/>
                    </pic:cNvPicPr>
                  </pic:nvPicPr>
                  <pic:blipFill>
                    <a:blip r:embed="rId19"/>
                    <a:stretch>
                      <a:fillRect/>
                    </a:stretch>
                  </pic:blipFill>
                  <pic:spPr bwMode="auto">
                    <a:xfrm>
                      <a:off x="0" y="0"/>
                      <a:ext cx="4498975" cy="2575560"/>
                    </a:xfrm>
                    <a:prstGeom prst="rect">
                      <a:avLst/>
                    </a:prstGeom>
                  </pic:spPr>
                </pic:pic>
              </a:graphicData>
            </a:graphic>
            <wp14:sizeRelH relativeFrom="margin">
              <wp14:pctWidth>0</wp14:pctWidth>
            </wp14:sizeRelH>
            <wp14:sizeRelV relativeFrom="margin">
              <wp14:pctHeight>0</wp14:pctHeight>
            </wp14:sizeRelV>
          </wp:anchor>
        </w:drawing>
      </w:r>
      <w:r>
        <w:t>Prevence onemocnění srdce a cév je definována jako soubor opatření (viz. obrázek 8), cílených na jednotlivce či celou populaci s cílem eliminovat nebo minimalizovat kardiovaskulární postižení ve společnosti (</w:t>
      </w:r>
      <w:proofErr w:type="spellStart"/>
      <w:r>
        <w:rPr>
          <w:i/>
          <w:iCs/>
        </w:rPr>
        <w:t>European</w:t>
      </w:r>
      <w:proofErr w:type="spellEnd"/>
      <w:r>
        <w:rPr>
          <w:i/>
          <w:iCs/>
        </w:rPr>
        <w:t xml:space="preserve"> Heart </w:t>
      </w:r>
      <w:proofErr w:type="spellStart"/>
      <w:r>
        <w:rPr>
          <w:i/>
          <w:iCs/>
        </w:rPr>
        <w:t>Journal</w:t>
      </w:r>
      <w:proofErr w:type="spellEnd"/>
      <w:r>
        <w:t>, 2016, s. 2319).</w:t>
      </w:r>
    </w:p>
    <w:p w14:paraId="6AC6C204" w14:textId="4F836CBC" w:rsidR="006D0568" w:rsidRDefault="00000000">
      <w:pPr>
        <w:ind w:firstLine="0"/>
      </w:pPr>
      <w:r>
        <w:rPr>
          <w:b/>
          <w:bCs/>
        </w:rPr>
        <w:t>Obrázek 8</w:t>
      </w:r>
      <w:r>
        <w:t xml:space="preserve"> Prevence KVO (</w:t>
      </w:r>
      <w:r>
        <w:rPr>
          <w:i/>
          <w:iCs/>
        </w:rPr>
        <w:t xml:space="preserve">Public </w:t>
      </w:r>
      <w:proofErr w:type="spellStart"/>
      <w:r>
        <w:rPr>
          <w:i/>
          <w:iCs/>
        </w:rPr>
        <w:t>Heatlh</w:t>
      </w:r>
      <w:proofErr w:type="spellEnd"/>
      <w:r>
        <w:rPr>
          <w:i/>
          <w:iCs/>
        </w:rPr>
        <w:t xml:space="preserve"> </w:t>
      </w:r>
      <w:proofErr w:type="spellStart"/>
      <w:r>
        <w:rPr>
          <w:i/>
          <w:iCs/>
        </w:rPr>
        <w:t>England</w:t>
      </w:r>
      <w:proofErr w:type="spellEnd"/>
      <w:r>
        <w:t>, 2019, s. 18)</w:t>
      </w:r>
    </w:p>
    <w:p w14:paraId="660E12D4" w14:textId="77777777" w:rsidR="006D0568" w:rsidRPr="00E95FE6" w:rsidRDefault="00000000" w:rsidP="00E95FE6">
      <w:pPr>
        <w:pStyle w:val="Nadpis3"/>
      </w:pPr>
      <w:bookmarkStart w:id="57" w:name="_Toc134200488"/>
      <w:bookmarkStart w:id="58" w:name="_Toc134617336"/>
      <w:r w:rsidRPr="00E95FE6">
        <w:t>Pohybová aktivita</w:t>
      </w:r>
      <w:bookmarkEnd w:id="57"/>
      <w:bookmarkEnd w:id="58"/>
    </w:p>
    <w:p w14:paraId="44F54720" w14:textId="21037F98" w:rsidR="006D0568" w:rsidRDefault="00000000">
      <w:pPr>
        <w:ind w:firstLine="0"/>
        <w:rPr>
          <w:rFonts w:cs="Times New Roman"/>
          <w:szCs w:val="24"/>
        </w:rPr>
      </w:pPr>
      <w:r>
        <w:rPr>
          <w:rFonts w:cs="Times New Roman"/>
          <w:b/>
          <w:bCs/>
          <w:szCs w:val="24"/>
        </w:rPr>
        <w:tab/>
      </w:r>
      <w:r>
        <w:rPr>
          <w:rFonts w:cs="Times New Roman"/>
          <w:szCs w:val="24"/>
        </w:rPr>
        <w:t xml:space="preserve">Pohybová aktivita a cvičení jsou všeobecně uznávanou metodou pro zlepšení celkové kondice a zdraví. </w:t>
      </w:r>
      <w:r w:rsidR="00F46BB5">
        <w:rPr>
          <w:rFonts w:cs="Times New Roman"/>
          <w:szCs w:val="24"/>
        </w:rPr>
        <w:t>E</w:t>
      </w:r>
      <w:r>
        <w:rPr>
          <w:rFonts w:cs="Times New Roman"/>
          <w:szCs w:val="24"/>
        </w:rPr>
        <w:t>fekt, který má cvičení na oběhovou soustavu není odlišný. Světová zdravotní organizace (WHO) doporučuje alespoň 150 minut pohybové aktivity střední intenzity, případně 75 minut intenzivního cvičení týdně. Do týdenního plánu také radí zapojit jeden nebo dva dny se zaměřením na silové cvičení. Tyto doporučované pokyny byly uznány Evropskou kardiologickou společností a</w:t>
      </w:r>
      <w:r w:rsidR="005B5140">
        <w:rPr>
          <w:rFonts w:cs="Times New Roman"/>
          <w:szCs w:val="24"/>
        </w:rPr>
        <w:t> </w:t>
      </w:r>
      <w:r>
        <w:rPr>
          <w:rFonts w:cs="Times New Roman"/>
          <w:szCs w:val="24"/>
        </w:rPr>
        <w:t xml:space="preserve">Americkou kardiologickou asociací. Dle studií jsou průkazné důkazy o efektu cvičení na změny v metabolismu, které mají pozitivní dopad na celkové zdraví jedince a </w:t>
      </w:r>
      <w:proofErr w:type="gramStart"/>
      <w:r>
        <w:rPr>
          <w:rFonts w:cs="Times New Roman"/>
          <w:szCs w:val="24"/>
        </w:rPr>
        <w:t>slouží</w:t>
      </w:r>
      <w:proofErr w:type="gramEnd"/>
      <w:r>
        <w:rPr>
          <w:rFonts w:cs="Times New Roman"/>
          <w:szCs w:val="24"/>
        </w:rPr>
        <w:t xml:space="preserve"> jako snížení rizika vzniku srdečních onemocnění (Stewart, </w:t>
      </w:r>
      <w:proofErr w:type="spellStart"/>
      <w:r>
        <w:rPr>
          <w:rFonts w:cs="Times New Roman"/>
          <w:szCs w:val="24"/>
        </w:rPr>
        <w:t>Manmathan</w:t>
      </w:r>
      <w:proofErr w:type="spellEnd"/>
      <w:r>
        <w:rPr>
          <w:rFonts w:cs="Times New Roman"/>
          <w:szCs w:val="24"/>
        </w:rPr>
        <w:t xml:space="preserve"> a </w:t>
      </w:r>
      <w:proofErr w:type="spellStart"/>
      <w:r>
        <w:rPr>
          <w:rFonts w:cs="Times New Roman"/>
          <w:szCs w:val="24"/>
        </w:rPr>
        <w:t>Wilkinson</w:t>
      </w:r>
      <w:proofErr w:type="spellEnd"/>
      <w:r>
        <w:rPr>
          <w:rFonts w:cs="Times New Roman"/>
          <w:szCs w:val="24"/>
        </w:rPr>
        <w:t>, 2017, s. 2).</w:t>
      </w:r>
    </w:p>
    <w:p w14:paraId="10B676FC" w14:textId="77777777" w:rsidR="006D0568" w:rsidRPr="00E95FE6" w:rsidRDefault="00000000" w:rsidP="00E95FE6">
      <w:pPr>
        <w:pStyle w:val="Nadpis3"/>
      </w:pPr>
      <w:bookmarkStart w:id="59" w:name="_Toc134200489"/>
      <w:bookmarkStart w:id="60" w:name="_Toc134617337"/>
      <w:r w:rsidRPr="00E95FE6">
        <w:lastRenderedPageBreak/>
        <w:t>Dietní opatření</w:t>
      </w:r>
      <w:bookmarkEnd w:id="59"/>
      <w:bookmarkEnd w:id="60"/>
    </w:p>
    <w:p w14:paraId="42FF6BA7" w14:textId="40C8360D" w:rsidR="006D0568" w:rsidRDefault="00000000">
      <w:pPr>
        <w:ind w:firstLine="0"/>
        <w:rPr>
          <w:rFonts w:cs="Times New Roman"/>
          <w:szCs w:val="24"/>
        </w:rPr>
      </w:pPr>
      <w:r>
        <w:rPr>
          <w:rFonts w:cs="Times New Roman"/>
          <w:szCs w:val="24"/>
        </w:rPr>
        <w:tab/>
        <w:t>Mastné kyseliny regulují množství cholesterolu a lipoproteinů v krvi. Tím přímo ovlivňují další rizikové faktory spojené s onemocněním srdce, jako jsou vysoký krevní tlak a obezita. Zvýšený příjem nasycených mastných kyselin má dle studií přímý dopad na množství krevního cholesterolu a</w:t>
      </w:r>
      <w:r w:rsidR="005B5140">
        <w:rPr>
          <w:rFonts w:cs="Times New Roman"/>
          <w:szCs w:val="24"/>
        </w:rPr>
        <w:t> </w:t>
      </w:r>
      <w:r>
        <w:rPr>
          <w:rFonts w:cs="Times New Roman"/>
          <w:szCs w:val="24"/>
        </w:rPr>
        <w:t>rozvoj KVD onemocnění. Oproti tomu ovšem nenasycené mastné kyseliny omega 3 mají u pacientů, kteří prožili IM ochranný efekt. Dalším výrazným faktorem, který ovlivňuje naše zdraví, je</w:t>
      </w:r>
      <w:r w:rsidR="005B5140">
        <w:rPr>
          <w:rFonts w:cs="Times New Roman"/>
          <w:szCs w:val="24"/>
        </w:rPr>
        <w:t> </w:t>
      </w:r>
      <w:r>
        <w:rPr>
          <w:rFonts w:cs="Times New Roman"/>
          <w:szCs w:val="24"/>
        </w:rPr>
        <w:t xml:space="preserve">příjem soli. Vyšší příjem soli zvyšuje riziko rozvinutí </w:t>
      </w:r>
      <w:r w:rsidR="00F46BB5">
        <w:rPr>
          <w:rFonts w:cs="Times New Roman"/>
          <w:szCs w:val="24"/>
        </w:rPr>
        <w:t>onemocnění</w:t>
      </w:r>
      <w:r>
        <w:rPr>
          <w:rFonts w:cs="Times New Roman"/>
          <w:szCs w:val="24"/>
        </w:rPr>
        <w:t xml:space="preserve">, jako je hypertenze, čímž může přímo způsobit další </w:t>
      </w:r>
      <w:r w:rsidR="00F46BB5">
        <w:rPr>
          <w:rFonts w:cs="Times New Roman"/>
          <w:szCs w:val="24"/>
        </w:rPr>
        <w:t>srdeční vady</w:t>
      </w:r>
      <w:r>
        <w:rPr>
          <w:rFonts w:cs="Times New Roman"/>
          <w:szCs w:val="24"/>
        </w:rPr>
        <w:t xml:space="preserve"> (Graham et al.,2007, s. 2391).</w:t>
      </w:r>
    </w:p>
    <w:p w14:paraId="5BD1B1CB" w14:textId="18EAB750" w:rsidR="006D0568" w:rsidRDefault="00000000">
      <w:pPr>
        <w:ind w:firstLine="0"/>
        <w:rPr>
          <w:rFonts w:cs="Times New Roman"/>
          <w:szCs w:val="24"/>
        </w:rPr>
      </w:pPr>
      <w:r>
        <w:rPr>
          <w:rFonts w:cs="Times New Roman"/>
          <w:szCs w:val="24"/>
        </w:rPr>
        <w:tab/>
        <w:t>Mezi doporučované dietní opatření tedy řadíme obecně vyvážený jídelníček bohatý na ovoce a</w:t>
      </w:r>
      <w:r w:rsidR="005B5140">
        <w:rPr>
          <w:rFonts w:cs="Times New Roman"/>
          <w:szCs w:val="24"/>
        </w:rPr>
        <w:t> </w:t>
      </w:r>
      <w:r>
        <w:rPr>
          <w:rFonts w:cs="Times New Roman"/>
          <w:szCs w:val="24"/>
        </w:rPr>
        <w:t xml:space="preserve">zeleninu s nízkým příjmem nasycených mastných kyselin a soli. Do diety lze zařadit také nenasycené kyseliny ve formě rostlinných olejů nebo ořechů. </w:t>
      </w:r>
    </w:p>
    <w:p w14:paraId="169EA791" w14:textId="77777777" w:rsidR="006D0568" w:rsidRPr="00E95FE6" w:rsidRDefault="00000000" w:rsidP="00E95FE6">
      <w:pPr>
        <w:pStyle w:val="Nadpis3"/>
      </w:pPr>
      <w:bookmarkStart w:id="61" w:name="_Toc134200490"/>
      <w:bookmarkStart w:id="62" w:name="_Toc134617338"/>
      <w:r w:rsidRPr="00E95FE6">
        <w:t>Kouření</w:t>
      </w:r>
      <w:bookmarkEnd w:id="61"/>
      <w:bookmarkEnd w:id="62"/>
    </w:p>
    <w:p w14:paraId="5F8F31F4" w14:textId="77777777" w:rsidR="006D0568" w:rsidRDefault="00000000">
      <w:pPr>
        <w:ind w:firstLine="0"/>
        <w:rPr>
          <w:rFonts w:cs="Times New Roman"/>
          <w:szCs w:val="24"/>
        </w:rPr>
      </w:pPr>
      <w:r>
        <w:rPr>
          <w:rFonts w:cs="Times New Roman"/>
          <w:szCs w:val="24"/>
        </w:rPr>
        <w:tab/>
        <w:t>Evropská data naznačují, že počet úmrtí na KVD onemocnění je u kuřáků dvojnásobný oproti nekuřákům. Ve spojených státech je připisováno až 30 % kardiovaskulárních úmrtí právě kuřákům. Pasivní kouření je ovšem podobně nebezpečné. U pracujících, kteří byli pravidelně vystavování kuřáckému prostředí, bylo zjištěno zvýšené riziko KVD až o 30 %. Efekt kouření byl také prokázán zákazem kouření v restauracích a na pracovištích v Británii, který výrazně snížil četnost pacientů se srdečními onemocněními. Nekouřit nebo přestat s kouřením je tedy jednou z nejefektivnějších intervencí v prevenci HF. Některé výsledky odvykání lze pozorovat již během prvních měsíců až jednoho roku. Během této doby lze při odvykání vidět velkou redukci v dysfunkci endotelu, která může vést až k ateroskleróze (</w:t>
      </w:r>
      <w:proofErr w:type="spellStart"/>
      <w:r>
        <w:rPr>
          <w:rFonts w:cs="Times New Roman"/>
          <w:szCs w:val="24"/>
        </w:rPr>
        <w:t>Galluci</w:t>
      </w:r>
      <w:proofErr w:type="spellEnd"/>
      <w:r>
        <w:rPr>
          <w:rFonts w:cs="Times New Roman"/>
          <w:szCs w:val="24"/>
        </w:rPr>
        <w:t xml:space="preserve"> </w:t>
      </w:r>
      <w:proofErr w:type="spellStart"/>
      <w:r>
        <w:rPr>
          <w:rFonts w:cs="Times New Roman"/>
          <w:szCs w:val="24"/>
        </w:rPr>
        <w:t>at</w:t>
      </w:r>
      <w:proofErr w:type="spellEnd"/>
      <w:r>
        <w:rPr>
          <w:rFonts w:cs="Times New Roman"/>
          <w:szCs w:val="24"/>
        </w:rPr>
        <w:t xml:space="preserve"> el., 2020, s. 3</w:t>
      </w:r>
      <w:r>
        <w:rPr>
          <w:rFonts w:ascii="Arial" w:hAnsi="Arial" w:cs="Arial"/>
          <w:color w:val="4D5156"/>
          <w:sz w:val="21"/>
          <w:szCs w:val="21"/>
          <w:shd w:val="clear" w:color="auto" w:fill="FFFFFF"/>
        </w:rPr>
        <w:t xml:space="preserve">; </w:t>
      </w:r>
      <w:r>
        <w:rPr>
          <w:rFonts w:cs="Times New Roman"/>
          <w:szCs w:val="24"/>
        </w:rPr>
        <w:t xml:space="preserve">Stewart, </w:t>
      </w:r>
      <w:proofErr w:type="spellStart"/>
      <w:r>
        <w:rPr>
          <w:rFonts w:cs="Times New Roman"/>
          <w:szCs w:val="24"/>
        </w:rPr>
        <w:t>Manmathan</w:t>
      </w:r>
      <w:proofErr w:type="spellEnd"/>
      <w:r>
        <w:rPr>
          <w:rFonts w:cs="Times New Roman"/>
          <w:szCs w:val="24"/>
        </w:rPr>
        <w:t xml:space="preserve"> a </w:t>
      </w:r>
      <w:proofErr w:type="spellStart"/>
      <w:r>
        <w:rPr>
          <w:rFonts w:cs="Times New Roman"/>
          <w:szCs w:val="24"/>
        </w:rPr>
        <w:t>Wilkinson</w:t>
      </w:r>
      <w:proofErr w:type="spellEnd"/>
      <w:r>
        <w:rPr>
          <w:rFonts w:cs="Times New Roman"/>
          <w:szCs w:val="24"/>
        </w:rPr>
        <w:t>, 2017, s. 3).</w:t>
      </w:r>
    </w:p>
    <w:p w14:paraId="137C3409" w14:textId="77777777" w:rsidR="006D0568" w:rsidRPr="00E95FE6" w:rsidRDefault="00000000" w:rsidP="00E95FE6">
      <w:pPr>
        <w:pStyle w:val="Nadpis2"/>
      </w:pPr>
      <w:bookmarkStart w:id="63" w:name="_Toc134200491"/>
      <w:bookmarkStart w:id="64" w:name="_Toc134617339"/>
      <w:r w:rsidRPr="00E95FE6">
        <w:t>Léčba</w:t>
      </w:r>
      <w:bookmarkEnd w:id="63"/>
      <w:bookmarkEnd w:id="64"/>
    </w:p>
    <w:p w14:paraId="1EE5014F" w14:textId="77777777" w:rsidR="006D0568" w:rsidRDefault="00000000">
      <w:r>
        <w:t>Při zjištění klinických známek nastupujícího infarktu je třeba jednat rychle a zavolat záchrannou službu. Podle některých studií za zpoždění v léčbě může sám rozhodující se pacient, a to až o 4-6 hodin. V nemocniční péči okamžitě nastupuje farmakologická léčba a dle aktuálního stavu pacienta případná operativa (Češka, 2010 s.74-75).</w:t>
      </w:r>
    </w:p>
    <w:p w14:paraId="526FE47A" w14:textId="77777777" w:rsidR="006D0568" w:rsidRPr="00E95FE6" w:rsidRDefault="00000000" w:rsidP="00E95FE6">
      <w:pPr>
        <w:pStyle w:val="Nadpis3"/>
      </w:pPr>
      <w:bookmarkStart w:id="65" w:name="_Toc134200492"/>
      <w:bookmarkStart w:id="66" w:name="_Toc134617340"/>
      <w:r w:rsidRPr="00E95FE6">
        <w:t>Farmakologická léčba</w:t>
      </w:r>
      <w:bookmarkEnd w:id="65"/>
      <w:bookmarkEnd w:id="66"/>
    </w:p>
    <w:p w14:paraId="299CFFAD" w14:textId="77777777" w:rsidR="006D0568" w:rsidRDefault="00000000">
      <w:pPr>
        <w:ind w:firstLine="0"/>
        <w:rPr>
          <w:rFonts w:cs="Times New Roman"/>
          <w:color w:val="212529"/>
          <w:szCs w:val="24"/>
          <w:highlight w:val="white"/>
        </w:rPr>
      </w:pPr>
      <w:r>
        <w:rPr>
          <w:rFonts w:cs="Times New Roman"/>
          <w:szCs w:val="24"/>
        </w:rPr>
        <w:tab/>
        <w:t xml:space="preserve">Často používanými medikamenty při léčbě pacientů po HF jsou diuretika, vazodilatátory jako ACE inhibitory či nitroglycerin, digoxin a beta-blokátory. Diuretika se využívají zvláště u pacientů s retencí tekutin, </w:t>
      </w:r>
      <w:proofErr w:type="gramStart"/>
      <w:r>
        <w:rPr>
          <w:rFonts w:cs="Times New Roman"/>
          <w:szCs w:val="24"/>
        </w:rPr>
        <w:t>slouží</w:t>
      </w:r>
      <w:proofErr w:type="gramEnd"/>
      <w:r>
        <w:rPr>
          <w:rFonts w:cs="Times New Roman"/>
          <w:szCs w:val="24"/>
        </w:rPr>
        <w:t xml:space="preserve"> ke snížení přetížení krevního oběhu způsobeného plicním či periferním edémem. ACE inhibitory a nitroglycerin pomáhají relaxovat a dilatovat vény a arterie, čímž přímo snižují krevní tlak a celkovou zátěž na oběhovou soustavu. Dalšími léky, které pomáhají snižovat krevní tlak, jsou beta-blokátory, ty inhibují funkci hormonů jako je adrenalin a zpomalují tak srdeční </w:t>
      </w:r>
      <w:r>
        <w:rPr>
          <w:rFonts w:cs="Times New Roman"/>
          <w:szCs w:val="24"/>
        </w:rPr>
        <w:lastRenderedPageBreak/>
        <w:t>aktivitu. Dále se užívá digoxin, z nedávných studií ovšem vyplynulo, že vedlejší účinky spjaté s jeho vysazením negativně ovlivňují symptomy pacientů. Dle studie provedené lékaři z </w:t>
      </w:r>
      <w:proofErr w:type="spellStart"/>
      <w:r>
        <w:rPr>
          <w:rFonts w:cs="Times New Roman"/>
          <w:szCs w:val="24"/>
        </w:rPr>
        <w:t>Digitalis</w:t>
      </w:r>
      <w:proofErr w:type="spellEnd"/>
      <w:r>
        <w:rPr>
          <w:rFonts w:cs="Times New Roman"/>
          <w:szCs w:val="24"/>
        </w:rPr>
        <w:t xml:space="preserve"> </w:t>
      </w:r>
      <w:proofErr w:type="spellStart"/>
      <w:r>
        <w:rPr>
          <w:rFonts w:cs="Times New Roman"/>
          <w:szCs w:val="24"/>
        </w:rPr>
        <w:t>Invastigation</w:t>
      </w:r>
      <w:proofErr w:type="spellEnd"/>
      <w:r>
        <w:rPr>
          <w:rFonts w:cs="Times New Roman"/>
          <w:szCs w:val="24"/>
        </w:rPr>
        <w:t xml:space="preserve"> Group neměl digoxin žádný účinek na mortalitu pacientů s HF, při užití této látky se tedy doporučují dávky, které s sebou nenesou rizika zhoršení stavu pacienta (</w:t>
      </w:r>
      <w:proofErr w:type="spellStart"/>
      <w:r>
        <w:rPr>
          <w:rFonts w:cs="Times New Roman"/>
          <w:szCs w:val="24"/>
        </w:rPr>
        <w:t>Wood</w:t>
      </w:r>
      <w:proofErr w:type="spellEnd"/>
      <w:r>
        <w:rPr>
          <w:rFonts w:cs="Times New Roman"/>
          <w:szCs w:val="24"/>
        </w:rPr>
        <w:t xml:space="preserve">, </w:t>
      </w:r>
      <w:proofErr w:type="spellStart"/>
      <w:r>
        <w:rPr>
          <w:rFonts w:cs="Times New Roman"/>
          <w:szCs w:val="24"/>
        </w:rPr>
        <w:t>Alastair</w:t>
      </w:r>
      <w:proofErr w:type="spellEnd"/>
      <w:r>
        <w:rPr>
          <w:rFonts w:cs="Times New Roman"/>
          <w:szCs w:val="24"/>
        </w:rPr>
        <w:t xml:space="preserve"> a </w:t>
      </w:r>
      <w:proofErr w:type="spellStart"/>
      <w:r>
        <w:rPr>
          <w:rFonts w:cs="Times New Roman"/>
          <w:szCs w:val="24"/>
        </w:rPr>
        <w:t>Cohn</w:t>
      </w:r>
      <w:proofErr w:type="spellEnd"/>
      <w:r>
        <w:rPr>
          <w:rFonts w:cs="Times New Roman"/>
          <w:szCs w:val="24"/>
        </w:rPr>
        <w:t xml:space="preserve">, 1996, s. </w:t>
      </w:r>
      <w:r>
        <w:rPr>
          <w:rFonts w:cs="Times New Roman"/>
          <w:color w:val="212529"/>
          <w:szCs w:val="24"/>
          <w:shd w:val="clear" w:color="auto" w:fill="FFFFFF"/>
        </w:rPr>
        <w:t>490-498).</w:t>
      </w:r>
    </w:p>
    <w:p w14:paraId="07096425" w14:textId="77777777" w:rsidR="006D0568" w:rsidRPr="00E95FE6" w:rsidRDefault="00000000" w:rsidP="00E95FE6">
      <w:pPr>
        <w:pStyle w:val="Nadpis3"/>
      </w:pPr>
      <w:bookmarkStart w:id="67" w:name="_Toc134200493"/>
      <w:bookmarkStart w:id="68" w:name="_Toc134617341"/>
      <w:r w:rsidRPr="00E95FE6">
        <w:t>Operativní léčba</w:t>
      </w:r>
      <w:bookmarkEnd w:id="67"/>
      <w:bookmarkEnd w:id="68"/>
    </w:p>
    <w:p w14:paraId="0E53A02F" w14:textId="606A487A" w:rsidR="006D0568" w:rsidRDefault="00000000">
      <w:pPr>
        <w:ind w:firstLine="0"/>
      </w:pPr>
      <w:r>
        <w:rPr>
          <w:rFonts w:cs="Times New Roman"/>
          <w:b/>
          <w:bCs/>
          <w:szCs w:val="24"/>
        </w:rPr>
        <w:tab/>
      </w:r>
      <w:r>
        <w:rPr>
          <w:rFonts w:cs="Times New Roman"/>
          <w:szCs w:val="24"/>
        </w:rPr>
        <w:t xml:space="preserve">Operativa, stejně jako farmakologická léčba, </w:t>
      </w:r>
      <w:proofErr w:type="gramStart"/>
      <w:r>
        <w:rPr>
          <w:rFonts w:cs="Times New Roman"/>
          <w:szCs w:val="24"/>
        </w:rPr>
        <w:t>slouží</w:t>
      </w:r>
      <w:proofErr w:type="gramEnd"/>
      <w:r w:rsidR="00847876">
        <w:rPr>
          <w:rFonts w:cs="Times New Roman"/>
          <w:szCs w:val="24"/>
        </w:rPr>
        <w:t xml:space="preserve"> k</w:t>
      </w:r>
      <w:r>
        <w:rPr>
          <w:rFonts w:cs="Times New Roman"/>
          <w:szCs w:val="24"/>
        </w:rPr>
        <w:t xml:space="preserve"> </w:t>
      </w:r>
      <w:proofErr w:type="spellStart"/>
      <w:r>
        <w:rPr>
          <w:rFonts w:cs="Times New Roman"/>
          <w:szCs w:val="24"/>
        </w:rPr>
        <w:t>revaskularizaci</w:t>
      </w:r>
      <w:proofErr w:type="spellEnd"/>
      <w:r>
        <w:rPr>
          <w:rFonts w:cs="Times New Roman"/>
          <w:szCs w:val="24"/>
        </w:rPr>
        <w:t xml:space="preserve"> neboli zprůchodnění tepen. Je indikována pro zmírnění potíží a zlepšení symptomů pacientů, kteří trpí onemocněními z ischemie myokardu. </w:t>
      </w:r>
      <w:proofErr w:type="spellStart"/>
      <w:r>
        <w:rPr>
          <w:rFonts w:cs="Times New Roman"/>
          <w:szCs w:val="24"/>
        </w:rPr>
        <w:t>Revaskularizace</w:t>
      </w:r>
      <w:proofErr w:type="spellEnd"/>
      <w:r>
        <w:rPr>
          <w:rFonts w:cs="Times New Roman"/>
          <w:szCs w:val="24"/>
        </w:rPr>
        <w:t xml:space="preserve"> se provádí jako nechirurgická perkutánní koronární angioplastika (PCI) zavedením katetru. Nejčastěji přes a. </w:t>
      </w:r>
      <w:proofErr w:type="spellStart"/>
      <w:r>
        <w:rPr>
          <w:rFonts w:cs="Times New Roman"/>
          <w:szCs w:val="24"/>
        </w:rPr>
        <w:t>femoralis</w:t>
      </w:r>
      <w:proofErr w:type="spellEnd"/>
      <w:r>
        <w:rPr>
          <w:rFonts w:cs="Times New Roman"/>
          <w:szCs w:val="24"/>
        </w:rPr>
        <w:t xml:space="preserve"> a </w:t>
      </w:r>
      <w:proofErr w:type="spellStart"/>
      <w:r>
        <w:rPr>
          <w:rFonts w:cs="Times New Roman"/>
          <w:szCs w:val="24"/>
        </w:rPr>
        <w:t>radialis</w:t>
      </w:r>
      <w:proofErr w:type="spellEnd"/>
      <w:r>
        <w:rPr>
          <w:rFonts w:cs="Times New Roman"/>
          <w:szCs w:val="24"/>
        </w:rPr>
        <w:t>. Chirurgicky poté jako přemostění uzavřené časti tepny pomocí tzv. koronárního bypassu (Vítovec et al., 2018, s. 342-343).</w:t>
      </w:r>
    </w:p>
    <w:p w14:paraId="3934DC27" w14:textId="77777777" w:rsidR="006D0568" w:rsidRPr="00E95FE6" w:rsidRDefault="00000000" w:rsidP="00E95FE6">
      <w:pPr>
        <w:pStyle w:val="Nadpis3"/>
        <w:rPr>
          <w:highlight w:val="white"/>
        </w:rPr>
      </w:pPr>
      <w:bookmarkStart w:id="69" w:name="_Toc134200494"/>
      <w:bookmarkStart w:id="70" w:name="_Toc134617342"/>
      <w:proofErr w:type="spellStart"/>
      <w:r w:rsidRPr="00E95FE6">
        <w:t>Resynchronizační</w:t>
      </w:r>
      <w:proofErr w:type="spellEnd"/>
      <w:r w:rsidRPr="00E95FE6">
        <w:t xml:space="preserve"> terapie</w:t>
      </w:r>
      <w:bookmarkEnd w:id="69"/>
      <w:bookmarkEnd w:id="70"/>
    </w:p>
    <w:p w14:paraId="3BEE9D09" w14:textId="79857EC2" w:rsidR="006D0568" w:rsidRDefault="00000000">
      <w:pPr>
        <w:ind w:firstLine="0"/>
      </w:pPr>
      <w:r>
        <w:rPr>
          <w:rFonts w:cs="Times New Roman"/>
          <w:b/>
          <w:bCs/>
          <w:color w:val="212529"/>
          <w:szCs w:val="24"/>
          <w:shd w:val="clear" w:color="auto" w:fill="FFFFFF"/>
        </w:rPr>
        <w:tab/>
      </w:r>
      <w:r w:rsidRPr="00675648">
        <w:rPr>
          <w:rFonts w:cs="Times New Roman"/>
          <w:szCs w:val="24"/>
          <w:shd w:val="clear" w:color="auto" w:fill="FFFFFF"/>
        </w:rPr>
        <w:t xml:space="preserve">Jedná se o terapii, která pomáhá lidem s poruchou synchronie elektrické aktivity tzv. </w:t>
      </w:r>
      <w:proofErr w:type="spellStart"/>
      <w:r w:rsidRPr="00675648">
        <w:rPr>
          <w:rFonts w:cs="Times New Roman"/>
          <w:szCs w:val="24"/>
          <w:shd w:val="clear" w:color="auto" w:fill="FFFFFF"/>
        </w:rPr>
        <w:t>dyssynchronií</w:t>
      </w:r>
      <w:proofErr w:type="spellEnd"/>
      <w:r w:rsidRPr="00675648">
        <w:rPr>
          <w:rFonts w:cs="Times New Roman"/>
          <w:szCs w:val="24"/>
          <w:shd w:val="clear" w:color="auto" w:fill="FFFFFF"/>
        </w:rPr>
        <w:t xml:space="preserve">. </w:t>
      </w:r>
      <w:r w:rsidR="00675648" w:rsidRPr="00675648">
        <w:rPr>
          <w:rFonts w:cs="Times New Roman"/>
          <w:szCs w:val="24"/>
          <w:shd w:val="clear" w:color="auto" w:fill="FFFFFF"/>
        </w:rPr>
        <w:t>Desynchronizaci</w:t>
      </w:r>
      <w:r w:rsidRPr="00675648">
        <w:rPr>
          <w:rFonts w:cs="Times New Roman"/>
          <w:szCs w:val="24"/>
          <w:shd w:val="clear" w:color="auto" w:fill="FFFFFF"/>
        </w:rPr>
        <w:t xml:space="preserve"> spočívá v implementaci kardiostimulátoru do pacientova hrudníku, který dále pomocí zavedených elektrod v pravé a levé komoře srdeční zmírňuje </w:t>
      </w:r>
      <w:proofErr w:type="spellStart"/>
      <w:r w:rsidRPr="00675648">
        <w:rPr>
          <w:rFonts w:cs="Times New Roman"/>
          <w:szCs w:val="24"/>
          <w:shd w:val="clear" w:color="auto" w:fill="FFFFFF"/>
        </w:rPr>
        <w:t>dyssynchronii</w:t>
      </w:r>
      <w:proofErr w:type="spellEnd"/>
      <w:r w:rsidRPr="00675648">
        <w:rPr>
          <w:rFonts w:cs="Times New Roman"/>
          <w:szCs w:val="24"/>
          <w:shd w:val="clear" w:color="auto" w:fill="FFFFFF"/>
        </w:rPr>
        <w:t xml:space="preserve">. Tato metoda je používána u pacientů, kteří trpí středně těžkým až těžkým ChSS nebo u lidí spadajících do úrovně 3 až 4 dle NYHA. Výsledky, které přinesly studie, ukazují, že se jedná o velice efektivní terapeutickou metodu. U pacientů bylo prokázáno zlepšení srdečních funkcí, zvýšení kapacity pro výkon a snížení rizika zhoršení symptomů. Další studie dokázaly přímou souvislost mezi </w:t>
      </w:r>
      <w:proofErr w:type="spellStart"/>
      <w:r w:rsidRPr="00675648">
        <w:rPr>
          <w:rFonts w:cs="Times New Roman"/>
          <w:szCs w:val="24"/>
          <w:shd w:val="clear" w:color="auto" w:fill="FFFFFF"/>
        </w:rPr>
        <w:t>resynchronizační</w:t>
      </w:r>
      <w:proofErr w:type="spellEnd"/>
      <w:r w:rsidRPr="00675648">
        <w:rPr>
          <w:rFonts w:cs="Times New Roman"/>
          <w:szCs w:val="24"/>
          <w:shd w:val="clear" w:color="auto" w:fill="FFFFFF"/>
        </w:rPr>
        <w:t xml:space="preserve"> terapií a snížením smrtnosti, tudíž by tato metoda měla být pacientům se srdečními onemocněními běžně nabízena (Abraham a </w:t>
      </w:r>
      <w:proofErr w:type="spellStart"/>
      <w:r w:rsidRPr="00675648">
        <w:rPr>
          <w:rFonts w:cs="Times New Roman"/>
          <w:szCs w:val="24"/>
          <w:shd w:val="clear" w:color="auto" w:fill="FFFFFF"/>
        </w:rPr>
        <w:t>Hayes</w:t>
      </w:r>
      <w:proofErr w:type="spellEnd"/>
      <w:r w:rsidRPr="00675648">
        <w:rPr>
          <w:rFonts w:cs="Times New Roman"/>
          <w:szCs w:val="24"/>
          <w:shd w:val="clear" w:color="auto" w:fill="FFFFFF"/>
        </w:rPr>
        <w:t>, 2003, s. 1-7).</w:t>
      </w:r>
    </w:p>
    <w:p w14:paraId="4C0B2614" w14:textId="77777777" w:rsidR="006D0568" w:rsidRDefault="00000000">
      <w:pPr>
        <w:rPr>
          <w:rFonts w:cs="Times New Roman"/>
          <w:color w:val="212529"/>
          <w:szCs w:val="24"/>
          <w:highlight w:val="white"/>
        </w:rPr>
      </w:pPr>
      <w:r>
        <w:br w:type="page"/>
      </w:r>
    </w:p>
    <w:p w14:paraId="62C0B5DD" w14:textId="5E74DEB7" w:rsidR="006D0568" w:rsidRPr="00E95FE6" w:rsidRDefault="00000000" w:rsidP="00E95FE6">
      <w:pPr>
        <w:pStyle w:val="Nadpis1"/>
        <w:rPr>
          <w:highlight w:val="white"/>
        </w:rPr>
      </w:pPr>
      <w:bookmarkStart w:id="71" w:name="_Toc134200495"/>
      <w:bookmarkStart w:id="72" w:name="_Toc134617343"/>
      <w:r w:rsidRPr="00E95FE6">
        <w:lastRenderedPageBreak/>
        <w:t>High Intensity Interval Training</w:t>
      </w:r>
      <w:bookmarkEnd w:id="71"/>
      <w:bookmarkEnd w:id="72"/>
    </w:p>
    <w:p w14:paraId="160DCF02" w14:textId="5FF2757A" w:rsidR="006D0568" w:rsidRDefault="00C95438">
      <w:pPr>
        <w:ind w:firstLine="0"/>
        <w:rPr>
          <w:rFonts w:cs="Times New Roman"/>
          <w:szCs w:val="24"/>
        </w:rPr>
      </w:pPr>
      <w:r>
        <w:rPr>
          <w:rFonts w:cs="Times New Roman"/>
          <w:szCs w:val="24"/>
        </w:rPr>
        <w:t xml:space="preserve">High </w:t>
      </w:r>
      <w:r w:rsidR="0005400F">
        <w:rPr>
          <w:rFonts w:cs="Times New Roman"/>
          <w:szCs w:val="24"/>
        </w:rPr>
        <w:t>I</w:t>
      </w:r>
      <w:r>
        <w:rPr>
          <w:rFonts w:cs="Times New Roman"/>
          <w:szCs w:val="24"/>
        </w:rPr>
        <w:t xml:space="preserve">ntensity </w:t>
      </w:r>
      <w:r w:rsidR="0005400F">
        <w:rPr>
          <w:rFonts w:cs="Times New Roman"/>
          <w:szCs w:val="24"/>
        </w:rPr>
        <w:t>I</w:t>
      </w:r>
      <w:r>
        <w:rPr>
          <w:rFonts w:cs="Times New Roman"/>
          <w:szCs w:val="24"/>
        </w:rPr>
        <w:t xml:space="preserve">nterval </w:t>
      </w:r>
      <w:r w:rsidR="0005400F">
        <w:rPr>
          <w:rFonts w:cs="Times New Roman"/>
          <w:szCs w:val="24"/>
        </w:rPr>
        <w:t>T</w:t>
      </w:r>
      <w:r>
        <w:rPr>
          <w:rFonts w:cs="Times New Roman"/>
          <w:szCs w:val="24"/>
        </w:rPr>
        <w:t>raining (HIIT) je obvykle definován jako cvičení složené z opakovaných intervalů vysoce intenzivní zátěže, často nad laktátovým prahem. Tyto intervaly se střídají s periodami cvičení v nízkých intenzitách nebo úplného odpočinku. V rámci preskripce lze manipulovat s hlavními faktory, jako jsou intenzita tréninku, délka trvání tréninku, intenzita období zotavení, délka období zotavení a počet intervalů nebo sérií. Dle kombinace těchto faktorů lze vytvořit trénink, který bude vyhovovat individuálním požadavkům klienta, viz. obrázek 9 (</w:t>
      </w:r>
      <w:proofErr w:type="spellStart"/>
      <w:r>
        <w:rPr>
          <w:rFonts w:cs="Times New Roman"/>
          <w:szCs w:val="24"/>
        </w:rPr>
        <w:t>Laursen</w:t>
      </w:r>
      <w:proofErr w:type="spellEnd"/>
      <w:r>
        <w:rPr>
          <w:rFonts w:cs="Times New Roman"/>
          <w:szCs w:val="24"/>
        </w:rPr>
        <w:t xml:space="preserve"> a</w:t>
      </w:r>
      <w:r w:rsidR="005B5140">
        <w:rPr>
          <w:rFonts w:cs="Times New Roman"/>
          <w:szCs w:val="24"/>
        </w:rPr>
        <w:t> </w:t>
      </w:r>
      <w:proofErr w:type="spellStart"/>
      <w:r>
        <w:rPr>
          <w:rFonts w:cs="Times New Roman"/>
          <w:szCs w:val="24"/>
        </w:rPr>
        <w:t>Buchheit</w:t>
      </w:r>
      <w:proofErr w:type="spellEnd"/>
      <w:r>
        <w:rPr>
          <w:rFonts w:cs="Times New Roman"/>
          <w:szCs w:val="24"/>
        </w:rPr>
        <w:t>, 2019, s. 3).</w:t>
      </w:r>
    </w:p>
    <w:p w14:paraId="2ACB2C89" w14:textId="77777777" w:rsidR="006D0568" w:rsidRDefault="00000000">
      <w:pPr>
        <w:ind w:firstLine="0"/>
        <w:rPr>
          <w:rFonts w:cs="Times New Roman"/>
          <w:szCs w:val="24"/>
        </w:rPr>
      </w:pPr>
      <w:r>
        <w:rPr>
          <w:noProof/>
        </w:rPr>
        <w:drawing>
          <wp:inline distT="0" distB="6985" distL="0" distR="0" wp14:anchorId="3D359290" wp14:editId="4B4467BE">
            <wp:extent cx="3429000" cy="6337300"/>
            <wp:effectExtent l="0" t="0" r="0" b="0"/>
            <wp:docPr id="9" name="Obrázek 10" descr="How Principles of High-Intensity Interval Training Can Boost Your Career  Productivity - The Hospit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0" descr="How Principles of High-Intensity Interval Training Can Boost Your Career  Productivity - The Hospitalist"/>
                    <pic:cNvPicPr>
                      <a:picLocks noChangeAspect="1" noChangeArrowheads="1"/>
                    </pic:cNvPicPr>
                  </pic:nvPicPr>
                  <pic:blipFill>
                    <a:blip r:embed="rId20"/>
                    <a:stretch>
                      <a:fillRect/>
                    </a:stretch>
                  </pic:blipFill>
                  <pic:spPr bwMode="auto">
                    <a:xfrm>
                      <a:off x="0" y="0"/>
                      <a:ext cx="3429000" cy="6337300"/>
                    </a:xfrm>
                    <a:prstGeom prst="rect">
                      <a:avLst/>
                    </a:prstGeom>
                  </pic:spPr>
                </pic:pic>
              </a:graphicData>
            </a:graphic>
          </wp:inline>
        </w:drawing>
      </w:r>
    </w:p>
    <w:p w14:paraId="4F784F12" w14:textId="77777777" w:rsidR="006D0568" w:rsidRDefault="00000000">
      <w:pPr>
        <w:ind w:firstLine="0"/>
        <w:rPr>
          <w:rFonts w:cs="Times New Roman"/>
          <w:szCs w:val="24"/>
        </w:rPr>
      </w:pPr>
      <w:r>
        <w:rPr>
          <w:rFonts w:cs="Times New Roman"/>
          <w:b/>
          <w:bCs/>
          <w:szCs w:val="24"/>
        </w:rPr>
        <w:t>Obrázek 9</w:t>
      </w:r>
      <w:r>
        <w:rPr>
          <w:rFonts w:cs="Times New Roman"/>
          <w:szCs w:val="24"/>
        </w:rPr>
        <w:t xml:space="preserve"> Příklad tréninku HIIT (</w:t>
      </w:r>
      <w:proofErr w:type="spellStart"/>
      <w:r>
        <w:rPr>
          <w:rFonts w:cs="Times New Roman"/>
          <w:szCs w:val="24"/>
        </w:rPr>
        <w:t>Radhakrisnan</w:t>
      </w:r>
      <w:proofErr w:type="spellEnd"/>
      <w:r>
        <w:rPr>
          <w:rFonts w:cs="Times New Roman"/>
          <w:szCs w:val="24"/>
        </w:rPr>
        <w:t xml:space="preserve"> a </w:t>
      </w:r>
      <w:proofErr w:type="spellStart"/>
      <w:r>
        <w:rPr>
          <w:rFonts w:cs="Times New Roman"/>
          <w:szCs w:val="24"/>
        </w:rPr>
        <w:t>Griffin</w:t>
      </w:r>
      <w:proofErr w:type="spellEnd"/>
      <w:r>
        <w:rPr>
          <w:rFonts w:cs="Times New Roman"/>
          <w:szCs w:val="24"/>
        </w:rPr>
        <w:t xml:space="preserve">, 2022, </w:t>
      </w:r>
      <w:r>
        <w:rPr>
          <w:rFonts w:cs="Times New Roman"/>
          <w:i/>
          <w:iCs/>
          <w:szCs w:val="24"/>
        </w:rPr>
        <w:t xml:space="preserve">in </w:t>
      </w:r>
      <w:proofErr w:type="spellStart"/>
      <w:r>
        <w:rPr>
          <w:rFonts w:cs="Times New Roman"/>
          <w:i/>
          <w:iCs/>
          <w:szCs w:val="24"/>
        </w:rPr>
        <w:t>press</w:t>
      </w:r>
      <w:proofErr w:type="spellEnd"/>
      <w:r>
        <w:rPr>
          <w:rFonts w:cs="Times New Roman"/>
          <w:i/>
          <w:iCs/>
          <w:szCs w:val="24"/>
        </w:rPr>
        <w:t>)</w:t>
      </w:r>
    </w:p>
    <w:p w14:paraId="557E546F" w14:textId="77777777" w:rsidR="006D0568" w:rsidRPr="00E95FE6" w:rsidRDefault="00000000" w:rsidP="00E95FE6">
      <w:pPr>
        <w:pStyle w:val="Nadpis2"/>
        <w:rPr>
          <w:highlight w:val="white"/>
        </w:rPr>
      </w:pPr>
      <w:bookmarkStart w:id="73" w:name="_Toc134200496"/>
      <w:bookmarkStart w:id="74" w:name="_Toc134617344"/>
      <w:r w:rsidRPr="00E95FE6">
        <w:lastRenderedPageBreak/>
        <w:t>Typy intervalového tréninku</w:t>
      </w:r>
      <w:bookmarkEnd w:id="73"/>
      <w:bookmarkEnd w:id="74"/>
    </w:p>
    <w:p w14:paraId="6A79F991" w14:textId="77777777" w:rsidR="006D0568" w:rsidRDefault="00000000">
      <w:r>
        <w:rPr>
          <w:rFonts w:cs="Times New Roman"/>
          <w:szCs w:val="24"/>
        </w:rPr>
        <w:t>V porovnání s cvičením v nízkých až středních intenzitách je HIIT energeticky náročnější. Při maximální zátěži se jeho účinky na kardiovaskulární aparát projeví již po 10 minutách cvičení. Studie naznačují, že při HIIT tréninku je tělo udržováno ve stálém napětí. Oproti tomu při delším cvičení v nízkých až středních intenzitách ve stejném tempu je tělo schopné se přizpůsobit a dosáhnout metabolického stavu, jehož cílem je šetřit energii. Během HIIT dochází ke pravidelnému kolísání srdeční frekvence. Na tento stav se nedokáže organismus plně adaptovat, a tak jsou jeho energetické potřeby a zvýšený metabolismus během cvičení na vyšší úrovni. Tento stav zvýšeného metabolismu přetrvává i mnohem déle po cvičení v porovnání s kontinuální zátěží (S.Clay,2021, s. 9-10).</w:t>
      </w:r>
    </w:p>
    <w:p w14:paraId="6468284F" w14:textId="77777777" w:rsidR="006D0568" w:rsidRPr="00E95FE6" w:rsidRDefault="00000000" w:rsidP="00E95FE6">
      <w:pPr>
        <w:pStyle w:val="Nadpis3"/>
      </w:pPr>
      <w:bookmarkStart w:id="75" w:name="_Toc134200497"/>
      <w:bookmarkStart w:id="76" w:name="_Toc134617345"/>
      <w:r w:rsidRPr="00E95FE6">
        <w:t>HIIT s dlouhými intervaly</w:t>
      </w:r>
      <w:bookmarkEnd w:id="75"/>
      <w:bookmarkEnd w:id="76"/>
    </w:p>
    <w:p w14:paraId="0ADF497A" w14:textId="77777777" w:rsidR="006D0568" w:rsidRDefault="00000000">
      <w:pPr>
        <w:rPr>
          <w:rFonts w:cs="Times New Roman"/>
          <w:szCs w:val="24"/>
        </w:rPr>
      </w:pPr>
      <w:r>
        <w:rPr>
          <w:rFonts w:cs="Times New Roman"/>
          <w:szCs w:val="24"/>
        </w:rPr>
        <w:t xml:space="preserve">Tento druh tréninku se zaměřuje na delší dobu jednotlivých intervalů. Intenzita zátěže se pohybuje v rozmezí 92-102 % VO2max s délkou intervalu 2 až 5 minut. Mezi pracovními intervaly bývají zhruba 2 minuty pasivního zotavení, které jsou prováděny většinou chůzí. Celková doba pracovních intervalů by měla být okolo 10 minut, tudíž předepisovaný počet sérií závisí na délce jednotlivých pracovních intervalů. </w:t>
      </w:r>
    </w:p>
    <w:p w14:paraId="33127A94" w14:textId="77777777" w:rsidR="006D0568" w:rsidRPr="00E95FE6" w:rsidRDefault="00000000" w:rsidP="00E95FE6">
      <w:pPr>
        <w:pStyle w:val="Nadpis3"/>
      </w:pPr>
      <w:bookmarkStart w:id="77" w:name="_Toc134200498"/>
      <w:bookmarkStart w:id="78" w:name="_Toc134617346"/>
      <w:r w:rsidRPr="00E95FE6">
        <w:t>HIIT s krátkými intervaly</w:t>
      </w:r>
      <w:bookmarkEnd w:id="77"/>
      <w:bookmarkEnd w:id="78"/>
    </w:p>
    <w:p w14:paraId="66F54E83" w14:textId="77777777" w:rsidR="006D0568" w:rsidRDefault="00000000">
      <w:pPr>
        <w:rPr>
          <w:rFonts w:cs="Times New Roman"/>
          <w:szCs w:val="24"/>
        </w:rPr>
      </w:pPr>
      <w:r>
        <w:rPr>
          <w:rFonts w:cs="Times New Roman"/>
          <w:szCs w:val="24"/>
        </w:rPr>
        <w:t xml:space="preserve">Tento druh tréninku je složen z intervalových úseků, které jsou kratší než 60 sekund. Doba pasivního zotavení bývá podobně dlouhá. Oproti dlouhým intervalům je u tohoto typu tréninku tedy předepisováno více intenzivnějších sérií s kratší dobou trvání. Příkladem tohoto tréninku může být </w:t>
      </w:r>
      <w:proofErr w:type="spellStart"/>
      <w:r>
        <w:rPr>
          <w:rFonts w:cs="Times New Roman"/>
          <w:szCs w:val="24"/>
        </w:rPr>
        <w:t>sprintový</w:t>
      </w:r>
      <w:proofErr w:type="spellEnd"/>
      <w:r>
        <w:rPr>
          <w:rFonts w:cs="Times New Roman"/>
          <w:szCs w:val="24"/>
        </w:rPr>
        <w:t xml:space="preserve"> trénink, kdy daný jedinec vykonává sub-maximální úsilí formou sprintu po dobu 20-40 sekund nebo maximální úsilí po dobu okolo 10 sekund. Jedná se ovšem o velice zatěžující a náročnou formu tréninku.</w:t>
      </w:r>
    </w:p>
    <w:p w14:paraId="6BD1F41E" w14:textId="77777777" w:rsidR="006D0568" w:rsidRPr="00E95FE6" w:rsidRDefault="00000000" w:rsidP="00E95FE6">
      <w:pPr>
        <w:pStyle w:val="Nadpis3"/>
      </w:pPr>
      <w:bookmarkStart w:id="79" w:name="_Toc134200499"/>
      <w:bookmarkStart w:id="80" w:name="_Toc134617347"/>
      <w:r w:rsidRPr="00E95FE6">
        <w:t>HIIT formou hry</w:t>
      </w:r>
      <w:bookmarkEnd w:id="79"/>
      <w:bookmarkEnd w:id="80"/>
    </w:p>
    <w:p w14:paraId="708F1EC1" w14:textId="77777777" w:rsidR="006D0568" w:rsidRDefault="00000000">
      <w:pPr>
        <w:rPr>
          <w:rFonts w:cs="Times New Roman"/>
          <w:szCs w:val="24"/>
        </w:rPr>
      </w:pPr>
      <w:r>
        <w:rPr>
          <w:rFonts w:cs="Times New Roman"/>
          <w:szCs w:val="24"/>
        </w:rPr>
        <w:t>Zde se jedná o specifický, často sportovně založený druh tréninku s dlouhými intervaly. Tato forma HIIT se zaměřuje na skupinový trénink, který zahrnuje rozhodování a interakce mezi spoluhráči či soupeři. Příkladem může být tenista, který během krátkého intervalu odpaluje několik po sobě jdoucích míčů. Doba intervalu bývá většinou okolo 2 až 4 minut a délka zotavení se pohybuje okolo 90 vteřin až 4 minut (</w:t>
      </w:r>
      <w:proofErr w:type="spellStart"/>
      <w:r>
        <w:rPr>
          <w:rFonts w:cs="Times New Roman"/>
          <w:szCs w:val="24"/>
        </w:rPr>
        <w:t>Laursen</w:t>
      </w:r>
      <w:proofErr w:type="spellEnd"/>
      <w:r>
        <w:rPr>
          <w:rFonts w:cs="Times New Roman"/>
          <w:szCs w:val="24"/>
        </w:rPr>
        <w:t xml:space="preserve"> a </w:t>
      </w:r>
      <w:proofErr w:type="spellStart"/>
      <w:r>
        <w:rPr>
          <w:rFonts w:cs="Times New Roman"/>
          <w:szCs w:val="24"/>
        </w:rPr>
        <w:t>Buchheit</w:t>
      </w:r>
      <w:proofErr w:type="spellEnd"/>
      <w:r>
        <w:rPr>
          <w:rFonts w:cs="Times New Roman"/>
          <w:szCs w:val="24"/>
        </w:rPr>
        <w:t>, 2019, s. 68-69).</w:t>
      </w:r>
    </w:p>
    <w:p w14:paraId="3D9BB5B2" w14:textId="77777777" w:rsidR="006D0568" w:rsidRPr="00E95FE6" w:rsidRDefault="00000000" w:rsidP="00E95FE6">
      <w:pPr>
        <w:pStyle w:val="Nadpis2"/>
      </w:pPr>
      <w:bookmarkStart w:id="81" w:name="_Toc134200500"/>
      <w:bookmarkStart w:id="82" w:name="_Toc134617348"/>
      <w:r w:rsidRPr="00E95FE6">
        <w:t>Měření intenzity zátěže</w:t>
      </w:r>
      <w:bookmarkEnd w:id="81"/>
      <w:bookmarkEnd w:id="82"/>
    </w:p>
    <w:p w14:paraId="19963094" w14:textId="77777777" w:rsidR="006D0568" w:rsidRDefault="00000000">
      <w:r>
        <w:rPr>
          <w:rFonts w:cs="Times New Roman"/>
          <w:szCs w:val="24"/>
        </w:rPr>
        <w:t>Intenzita cvičení je velice důležitou jednotkou pro stavbu správného tréninku, která ukazuje množství práce vykonané během cvičení. Nejpřesnějším ukazatelem intenzity cvičení je měření spotřeby kyslíku (VO</w:t>
      </w:r>
      <w:r>
        <w:rPr>
          <w:rFonts w:cs="Times New Roman"/>
          <w:szCs w:val="24"/>
          <w:vertAlign w:val="subscript"/>
        </w:rPr>
        <w:t>2</w:t>
      </w:r>
      <w:r>
        <w:rPr>
          <w:rFonts w:cs="Times New Roman"/>
          <w:szCs w:val="24"/>
        </w:rPr>
        <w:t>) nebo rezervu tepové frekvence (HRR). Tyto dvě hodnoty jsou shodné. Hodnotu VO</w:t>
      </w:r>
      <w:r>
        <w:rPr>
          <w:rFonts w:cs="Times New Roman"/>
          <w:szCs w:val="24"/>
          <w:vertAlign w:val="subscript"/>
        </w:rPr>
        <w:t>2</w:t>
      </w:r>
      <w:r>
        <w:rPr>
          <w:rFonts w:cs="Times New Roman"/>
          <w:szCs w:val="24"/>
        </w:rPr>
        <w:t xml:space="preserve"> lze ovšem změřit pouze v laboratorních podmínkách, v reálné praxi při každodenním </w:t>
      </w:r>
      <w:r>
        <w:rPr>
          <w:rFonts w:cs="Times New Roman"/>
          <w:szCs w:val="24"/>
        </w:rPr>
        <w:lastRenderedPageBreak/>
        <w:t>tréninku tuto metodu měření nevyužijeme. V praxi můžeme ke sledování intenzity zátěže využít měření tepové frekvence, míru vnímaného úsilí (RPE) nebo tzv. talk test.</w:t>
      </w:r>
    </w:p>
    <w:p w14:paraId="31D2591C" w14:textId="77777777" w:rsidR="006D0568" w:rsidRPr="00E95FE6" w:rsidRDefault="00000000" w:rsidP="00E95FE6">
      <w:pPr>
        <w:pStyle w:val="Nadpis3"/>
      </w:pPr>
      <w:bookmarkStart w:id="83" w:name="_Toc134200501"/>
      <w:bookmarkStart w:id="84" w:name="_Toc134617349"/>
      <w:r w:rsidRPr="00E95FE6">
        <w:t>Měření tepové frekvence</w:t>
      </w:r>
      <w:bookmarkEnd w:id="83"/>
      <w:bookmarkEnd w:id="84"/>
    </w:p>
    <w:p w14:paraId="6DB15B9D" w14:textId="77777777" w:rsidR="006D0568" w:rsidRDefault="00000000">
      <w:pPr>
        <w:rPr>
          <w:rFonts w:cs="Times New Roman"/>
          <w:szCs w:val="24"/>
        </w:rPr>
      </w:pPr>
      <w:r>
        <w:rPr>
          <w:rFonts w:cs="Times New Roman"/>
          <w:szCs w:val="24"/>
        </w:rPr>
        <w:t xml:space="preserve">Dle měření tepové frekvence je intenzita fyzické aktivity uváděna jako procento maximální tepové frekvence vzhledem k věku. Dle procenta je intenzita fyzické aktivity kategorizována do úrovní lehké, středně těžké a těžké zátěže. Středně těžká intenzita je definována jako 64 % až 75 % maximální tepové frekvence (MTF) a těžká mezi 76 % až 95 % MTF. Lehkou zátěží se poté myslí cvičení v nižší intenzitě než 64 % MTF. Maximální tepovou frekvenci lze vypočítat pomocí odhadového vzorce (200 – aktuální věk), nejedná se ovšem o přesnou metodu, pro nejpřesnější měření je třeba využít monitoringu tepové frekvence, např. pomocí hrudního pásu a „chytrých hodinek“. </w:t>
      </w:r>
    </w:p>
    <w:p w14:paraId="48148B13" w14:textId="483BF44E" w:rsidR="006D0568" w:rsidRPr="00E95FE6" w:rsidRDefault="00000000" w:rsidP="00E95FE6">
      <w:pPr>
        <w:pStyle w:val="Nadpis3"/>
      </w:pPr>
      <w:bookmarkStart w:id="85" w:name="_Toc134200502"/>
      <w:bookmarkStart w:id="86" w:name="_Toc134617350"/>
      <w:r w:rsidRPr="00E95FE6">
        <w:t>Míra vnímaného úsilí</w:t>
      </w:r>
      <w:bookmarkEnd w:id="85"/>
      <w:bookmarkEnd w:id="86"/>
    </w:p>
    <w:p w14:paraId="57282740" w14:textId="2A6C523B" w:rsidR="006D0568" w:rsidRDefault="00000000">
      <w:pPr>
        <w:rPr>
          <w:rFonts w:cs="Times New Roman"/>
          <w:szCs w:val="24"/>
        </w:rPr>
      </w:pPr>
      <w:r>
        <w:rPr>
          <w:rFonts w:cs="Times New Roman"/>
          <w:szCs w:val="24"/>
        </w:rPr>
        <w:t>Jedná se o stupnici od 0 do 10 nebo od 6 do 20. Tyto stupnice</w:t>
      </w:r>
      <w:r w:rsidR="003F2F9D">
        <w:rPr>
          <w:rFonts w:cs="Times New Roman"/>
          <w:szCs w:val="24"/>
        </w:rPr>
        <w:t xml:space="preserve"> míry vnímaného úsilí</w:t>
      </w:r>
      <w:r>
        <w:rPr>
          <w:rFonts w:cs="Times New Roman"/>
          <w:szCs w:val="24"/>
        </w:rPr>
        <w:t xml:space="preserve"> </w:t>
      </w:r>
      <w:r w:rsidR="003F2F9D">
        <w:rPr>
          <w:rFonts w:cs="Times New Roman"/>
          <w:szCs w:val="24"/>
        </w:rPr>
        <w:t>(</w:t>
      </w:r>
      <w:r>
        <w:rPr>
          <w:rFonts w:cs="Times New Roman"/>
          <w:szCs w:val="24"/>
        </w:rPr>
        <w:t>RPE</w:t>
      </w:r>
      <w:r w:rsidR="003F2F9D">
        <w:rPr>
          <w:rFonts w:cs="Times New Roman"/>
          <w:szCs w:val="24"/>
        </w:rPr>
        <w:t>)</w:t>
      </w:r>
      <w:r>
        <w:rPr>
          <w:rFonts w:cs="Times New Roman"/>
          <w:szCs w:val="24"/>
        </w:rPr>
        <w:t xml:space="preserve"> vyvinul švédský psycholog </w:t>
      </w:r>
      <w:proofErr w:type="spellStart"/>
      <w:r>
        <w:rPr>
          <w:rFonts w:cs="Times New Roman"/>
          <w:szCs w:val="24"/>
        </w:rPr>
        <w:t>Gunnar</w:t>
      </w:r>
      <w:proofErr w:type="spellEnd"/>
      <w:r>
        <w:rPr>
          <w:rFonts w:cs="Times New Roman"/>
          <w:szCs w:val="24"/>
        </w:rPr>
        <w:t xml:space="preserve"> </w:t>
      </w:r>
      <w:proofErr w:type="spellStart"/>
      <w:r>
        <w:rPr>
          <w:rFonts w:cs="Times New Roman"/>
          <w:szCs w:val="24"/>
        </w:rPr>
        <w:t>Borg</w:t>
      </w:r>
      <w:proofErr w:type="spellEnd"/>
      <w:r>
        <w:rPr>
          <w:rFonts w:cs="Times New Roman"/>
          <w:szCs w:val="24"/>
        </w:rPr>
        <w:t xml:space="preserve">. Na této škále se zobrazuje vnímaná námaha během cvičení. Mezi takové vjemy </w:t>
      </w:r>
      <w:proofErr w:type="gramStart"/>
      <w:r>
        <w:rPr>
          <w:rFonts w:cs="Times New Roman"/>
          <w:szCs w:val="24"/>
        </w:rPr>
        <w:t>patří</w:t>
      </w:r>
      <w:proofErr w:type="gramEnd"/>
      <w:r>
        <w:rPr>
          <w:rFonts w:cs="Times New Roman"/>
          <w:szCs w:val="24"/>
        </w:rPr>
        <w:t xml:space="preserve"> srdeční tep, pocení, dýchání, svalová únava a další příznaky nepohodlí. Hodnocení 6 vyjadřuje pocit bez jakékoliv námahy, 11 až 13 označuje střední intenzitu zátěže a</w:t>
      </w:r>
      <w:r w:rsidR="003F2F9D">
        <w:rPr>
          <w:rFonts w:cs="Times New Roman"/>
          <w:szCs w:val="24"/>
        </w:rPr>
        <w:t> </w:t>
      </w:r>
      <w:r>
        <w:rPr>
          <w:rFonts w:cs="Times New Roman"/>
          <w:szCs w:val="24"/>
        </w:rPr>
        <w:t>hodnocení 20 se vztahuje k maximální námaze (viz. obrázek 10).</w:t>
      </w:r>
    </w:p>
    <w:p w14:paraId="3A76A9CD" w14:textId="59F4248B" w:rsidR="006D0568" w:rsidRDefault="008F4A76">
      <w:pPr>
        <w:rPr>
          <w:rFonts w:cs="Times New Roman"/>
          <w:szCs w:val="24"/>
        </w:rPr>
      </w:pPr>
      <w:r>
        <w:rPr>
          <w:rFonts w:cs="Times New Roman"/>
          <w:noProof/>
          <w:szCs w:val="24"/>
        </w:rPr>
        <w:drawing>
          <wp:anchor distT="0" distB="0" distL="114300" distR="114300" simplePos="0" relativeHeight="5" behindDoc="0" locked="0" layoutInCell="1" allowOverlap="1" wp14:anchorId="1A4CBE2A" wp14:editId="45080996">
            <wp:simplePos x="0" y="0"/>
            <wp:positionH relativeFrom="margin">
              <wp:posOffset>38100</wp:posOffset>
            </wp:positionH>
            <wp:positionV relativeFrom="margin">
              <wp:posOffset>4525010</wp:posOffset>
            </wp:positionV>
            <wp:extent cx="3528060" cy="2876550"/>
            <wp:effectExtent l="0" t="0" r="0" b="0"/>
            <wp:wrapSquare wrapText="bothSides"/>
            <wp:docPr id="10" name="Obrázek 11" descr="Pohyb – intenzity zatížení – Stručně – Zdra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1" descr="Pohyb – intenzity zatížení – Stručně – Zdravě"/>
                    <pic:cNvPicPr>
                      <a:picLocks noChangeAspect="1" noChangeArrowheads="1"/>
                    </pic:cNvPicPr>
                  </pic:nvPicPr>
                  <pic:blipFill>
                    <a:blip r:embed="rId21"/>
                    <a:stretch>
                      <a:fillRect/>
                    </a:stretch>
                  </pic:blipFill>
                  <pic:spPr bwMode="auto">
                    <a:xfrm>
                      <a:off x="0" y="0"/>
                      <a:ext cx="3528060" cy="2876550"/>
                    </a:xfrm>
                    <a:prstGeom prst="rect">
                      <a:avLst/>
                    </a:prstGeom>
                  </pic:spPr>
                </pic:pic>
              </a:graphicData>
            </a:graphic>
          </wp:anchor>
        </w:drawing>
      </w:r>
    </w:p>
    <w:p w14:paraId="755CF85C" w14:textId="5790680A" w:rsidR="006D0568" w:rsidRDefault="006D0568">
      <w:pPr>
        <w:rPr>
          <w:rFonts w:cs="Times New Roman"/>
          <w:szCs w:val="24"/>
        </w:rPr>
      </w:pPr>
    </w:p>
    <w:p w14:paraId="0AB0C7ED" w14:textId="77777777" w:rsidR="006D0568" w:rsidRDefault="006D0568">
      <w:pPr>
        <w:rPr>
          <w:rFonts w:cs="Times New Roman"/>
          <w:szCs w:val="24"/>
        </w:rPr>
      </w:pPr>
    </w:p>
    <w:p w14:paraId="3AF29528" w14:textId="77777777" w:rsidR="006D0568" w:rsidRDefault="006D0568">
      <w:pPr>
        <w:rPr>
          <w:rFonts w:cs="Times New Roman"/>
          <w:szCs w:val="24"/>
        </w:rPr>
      </w:pPr>
    </w:p>
    <w:p w14:paraId="0750F301" w14:textId="77777777" w:rsidR="006D0568" w:rsidRDefault="006D0568">
      <w:pPr>
        <w:rPr>
          <w:rFonts w:cs="Times New Roman"/>
          <w:szCs w:val="24"/>
        </w:rPr>
      </w:pPr>
    </w:p>
    <w:p w14:paraId="47872E2D" w14:textId="77777777" w:rsidR="006D0568" w:rsidRDefault="006D0568">
      <w:pPr>
        <w:rPr>
          <w:rFonts w:cs="Times New Roman"/>
          <w:szCs w:val="24"/>
        </w:rPr>
      </w:pPr>
    </w:p>
    <w:p w14:paraId="280352C2" w14:textId="77777777" w:rsidR="006D0568" w:rsidRDefault="006D0568">
      <w:pPr>
        <w:rPr>
          <w:rFonts w:cs="Times New Roman"/>
          <w:szCs w:val="24"/>
        </w:rPr>
      </w:pPr>
    </w:p>
    <w:p w14:paraId="228AB139" w14:textId="77777777" w:rsidR="006D0568" w:rsidRDefault="006D0568">
      <w:pPr>
        <w:rPr>
          <w:rFonts w:cs="Times New Roman"/>
          <w:szCs w:val="24"/>
        </w:rPr>
      </w:pPr>
    </w:p>
    <w:p w14:paraId="3DBD9BE4" w14:textId="77777777" w:rsidR="006D0568" w:rsidRDefault="006D0568">
      <w:pPr>
        <w:rPr>
          <w:rFonts w:cs="Times New Roman"/>
          <w:szCs w:val="24"/>
        </w:rPr>
      </w:pPr>
    </w:p>
    <w:p w14:paraId="2E125EE8" w14:textId="77777777" w:rsidR="006D0568" w:rsidRDefault="006D0568">
      <w:pPr>
        <w:rPr>
          <w:rFonts w:cs="Times New Roman"/>
          <w:szCs w:val="24"/>
        </w:rPr>
      </w:pPr>
    </w:p>
    <w:p w14:paraId="11CFC566" w14:textId="77777777" w:rsidR="006D0568" w:rsidRDefault="006D0568">
      <w:pPr>
        <w:rPr>
          <w:rFonts w:cs="Times New Roman"/>
          <w:szCs w:val="24"/>
        </w:rPr>
      </w:pPr>
    </w:p>
    <w:p w14:paraId="6AD488BC" w14:textId="77777777" w:rsidR="006D0568" w:rsidRDefault="00000000">
      <w:pPr>
        <w:pStyle w:val="Titulek"/>
        <w:ind w:firstLine="0"/>
        <w:rPr>
          <w:rFonts w:cs="Times New Roman"/>
          <w:i w:val="0"/>
          <w:iCs w:val="0"/>
          <w:color w:val="212529"/>
          <w:sz w:val="24"/>
          <w:szCs w:val="24"/>
          <w:highlight w:val="white"/>
        </w:rPr>
      </w:pPr>
      <w:r>
        <w:rPr>
          <w:rFonts w:cs="Times New Roman"/>
          <w:b/>
          <w:bCs/>
          <w:i w:val="0"/>
          <w:iCs w:val="0"/>
          <w:color w:val="212529"/>
          <w:sz w:val="24"/>
          <w:szCs w:val="24"/>
          <w:shd w:val="clear" w:color="auto" w:fill="FFFFFF"/>
        </w:rPr>
        <w:t>Obrázek 10</w:t>
      </w:r>
      <w:r>
        <w:rPr>
          <w:rFonts w:cs="Times New Roman"/>
          <w:i w:val="0"/>
          <w:iCs w:val="0"/>
          <w:color w:val="212529"/>
          <w:sz w:val="24"/>
          <w:szCs w:val="24"/>
          <w:shd w:val="clear" w:color="auto" w:fill="FFFFFF"/>
        </w:rPr>
        <w:t xml:space="preserve"> RPE škála (</w:t>
      </w:r>
      <w:r>
        <w:rPr>
          <w:rFonts w:cs="Times New Roman"/>
          <w:color w:val="212529"/>
          <w:sz w:val="24"/>
          <w:szCs w:val="24"/>
          <w:shd w:val="clear" w:color="auto" w:fill="FFFFFF"/>
        </w:rPr>
        <w:t>Česká lékařská společnost J.A. Purkyně</w:t>
      </w:r>
      <w:r>
        <w:rPr>
          <w:rFonts w:cs="Times New Roman"/>
          <w:i w:val="0"/>
          <w:iCs w:val="0"/>
          <w:color w:val="212529"/>
          <w:sz w:val="24"/>
          <w:szCs w:val="24"/>
          <w:shd w:val="clear" w:color="auto" w:fill="FFFFFF"/>
        </w:rPr>
        <w:t xml:space="preserve">, 2021, </w:t>
      </w:r>
      <w:r>
        <w:rPr>
          <w:rFonts w:cs="Times New Roman"/>
          <w:color w:val="212529"/>
          <w:sz w:val="24"/>
          <w:szCs w:val="24"/>
          <w:shd w:val="clear" w:color="auto" w:fill="FFFFFF"/>
        </w:rPr>
        <w:t xml:space="preserve">in </w:t>
      </w:r>
      <w:proofErr w:type="spellStart"/>
      <w:r>
        <w:rPr>
          <w:rFonts w:cs="Times New Roman"/>
          <w:color w:val="212529"/>
          <w:sz w:val="24"/>
          <w:szCs w:val="24"/>
          <w:shd w:val="clear" w:color="auto" w:fill="FFFFFF"/>
        </w:rPr>
        <w:t>press</w:t>
      </w:r>
      <w:proofErr w:type="spellEnd"/>
      <w:r>
        <w:rPr>
          <w:rFonts w:cs="Times New Roman"/>
          <w:i w:val="0"/>
          <w:iCs w:val="0"/>
          <w:color w:val="212529"/>
          <w:sz w:val="24"/>
          <w:szCs w:val="24"/>
          <w:shd w:val="clear" w:color="auto" w:fill="FFFFFF"/>
        </w:rPr>
        <w:t>)</w:t>
      </w:r>
    </w:p>
    <w:p w14:paraId="768E745A" w14:textId="77777777" w:rsidR="006D0568" w:rsidRDefault="006D0568">
      <w:pPr>
        <w:rPr>
          <w:rFonts w:cs="Times New Roman"/>
          <w:szCs w:val="24"/>
        </w:rPr>
      </w:pPr>
    </w:p>
    <w:p w14:paraId="52129BCD" w14:textId="77777777" w:rsidR="006D0568" w:rsidRDefault="006D0568">
      <w:pPr>
        <w:rPr>
          <w:rFonts w:cs="Times New Roman"/>
          <w:szCs w:val="24"/>
        </w:rPr>
      </w:pPr>
    </w:p>
    <w:p w14:paraId="2EEFF219" w14:textId="77777777" w:rsidR="006D0568" w:rsidRDefault="00000000">
      <w:pPr>
        <w:rPr>
          <w:rFonts w:cs="Times New Roman"/>
          <w:szCs w:val="24"/>
        </w:rPr>
      </w:pPr>
      <w:r>
        <w:rPr>
          <w:rFonts w:cs="Times New Roman"/>
          <w:szCs w:val="24"/>
        </w:rPr>
        <w:lastRenderedPageBreak/>
        <w:t>RPE může být také užitečné pro sledování pokroku při cvičení, kdy např. stejná vzdálenost běhu při identické rychlosti se může jevit jako RPE 11 až 13, ale po několika měsících pravidelného tréninku tato hodnota klesne na 9 až 10.</w:t>
      </w:r>
    </w:p>
    <w:p w14:paraId="46276EC4" w14:textId="77777777" w:rsidR="006D0568" w:rsidRPr="00E95FE6" w:rsidRDefault="00000000" w:rsidP="00E95FE6">
      <w:pPr>
        <w:pStyle w:val="Nadpis3"/>
      </w:pPr>
      <w:bookmarkStart w:id="87" w:name="_Toc134200503"/>
      <w:bookmarkStart w:id="88" w:name="_Toc134617351"/>
      <w:r w:rsidRPr="00E95FE6">
        <w:t>Talk test</w:t>
      </w:r>
      <w:bookmarkEnd w:id="87"/>
      <w:bookmarkEnd w:id="88"/>
    </w:p>
    <w:p w14:paraId="71D12C31" w14:textId="77777777" w:rsidR="006D0568" w:rsidRDefault="00000000">
      <w:pPr>
        <w:ind w:firstLine="0"/>
        <w:rPr>
          <w:rFonts w:cs="Times New Roman"/>
          <w:szCs w:val="24"/>
        </w:rPr>
      </w:pPr>
      <w:r>
        <w:rPr>
          <w:rFonts w:cs="Times New Roman"/>
          <w:b/>
          <w:bCs/>
          <w:szCs w:val="24"/>
        </w:rPr>
        <w:tab/>
      </w:r>
      <w:r>
        <w:rPr>
          <w:rFonts w:cs="Times New Roman"/>
          <w:szCs w:val="24"/>
        </w:rPr>
        <w:t>Dle výzkumů lze pomocí tohoto testu sledovat tzv. ventilační práh. Jedná se o ukazatel mírné aktivity. Tato úroveň námahy je největší rychlostí, při které zvládne testovaný cvičit a zároveň pohodlně mluvit (Roy Brad A., 2015, s. 3-4).</w:t>
      </w:r>
    </w:p>
    <w:p w14:paraId="00994F96" w14:textId="473CC90E" w:rsidR="006D0568" w:rsidRPr="00E95FE6" w:rsidRDefault="00000000" w:rsidP="00E95FE6">
      <w:pPr>
        <w:pStyle w:val="Nadpis3"/>
      </w:pPr>
      <w:bookmarkStart w:id="89" w:name="_Toc134617352"/>
      <w:r w:rsidRPr="00E95FE6">
        <w:t>Metabolický ekvivalent</w:t>
      </w:r>
      <w:bookmarkStart w:id="90" w:name="_Toc134200504"/>
      <w:bookmarkEnd w:id="89"/>
      <w:r w:rsidRPr="00E95FE6">
        <w:t xml:space="preserve"> </w:t>
      </w:r>
      <w:bookmarkEnd w:id="90"/>
    </w:p>
    <w:p w14:paraId="148EE3AB" w14:textId="18788CEE" w:rsidR="006D0568" w:rsidRDefault="004D5002">
      <w:pPr>
        <w:rPr>
          <w:rFonts w:cs="Times New Roman"/>
          <w:szCs w:val="24"/>
        </w:rPr>
      </w:pPr>
      <w:r>
        <w:rPr>
          <w:rFonts w:cs="Times New Roman"/>
          <w:szCs w:val="24"/>
        </w:rPr>
        <w:t xml:space="preserve">Metabolický ekvivalent (MET) je definován jako klidová rychlost metabolismu. </w:t>
      </w:r>
      <w:proofErr w:type="gramStart"/>
      <w:r>
        <w:rPr>
          <w:rFonts w:cs="Times New Roman"/>
          <w:szCs w:val="24"/>
        </w:rPr>
        <w:t>Měří</w:t>
      </w:r>
      <w:proofErr w:type="gramEnd"/>
      <w:r>
        <w:rPr>
          <w:rFonts w:cs="Times New Roman"/>
          <w:szCs w:val="24"/>
        </w:rPr>
        <w:t xml:space="preserve"> se jako množství spotřebovaného kyslíku v klidu. Práce při 2 </w:t>
      </w:r>
      <w:proofErr w:type="spellStart"/>
      <w:r>
        <w:rPr>
          <w:rFonts w:cs="Times New Roman"/>
          <w:szCs w:val="24"/>
        </w:rPr>
        <w:t>METs</w:t>
      </w:r>
      <w:proofErr w:type="spellEnd"/>
      <w:r>
        <w:rPr>
          <w:rFonts w:cs="Times New Roman"/>
          <w:szCs w:val="24"/>
        </w:rPr>
        <w:t xml:space="preserve"> by tedy vyžadovalo dvojnásobnou zátěž oproti klidové.</w:t>
      </w:r>
    </w:p>
    <w:p w14:paraId="48C0D71C" w14:textId="2EDB2263" w:rsidR="006D0568" w:rsidRDefault="00000000">
      <w:r>
        <w:rPr>
          <w:noProof/>
        </w:rPr>
        <w:drawing>
          <wp:anchor distT="0" distB="7620" distL="0" distR="119380" simplePos="0" relativeHeight="6" behindDoc="0" locked="0" layoutInCell="1" allowOverlap="1" wp14:anchorId="563E6FF4" wp14:editId="593C7645">
            <wp:simplePos x="0" y="0"/>
            <wp:positionH relativeFrom="margin">
              <wp:posOffset>-60960</wp:posOffset>
            </wp:positionH>
            <wp:positionV relativeFrom="margin">
              <wp:posOffset>4761230</wp:posOffset>
            </wp:positionV>
            <wp:extent cx="6014720" cy="3383280"/>
            <wp:effectExtent l="0" t="0" r="0" b="0"/>
            <wp:wrapSquare wrapText="bothSides"/>
            <wp:docPr id="11" name="Obrázek 14" descr="Metabolic equivalent (MET): Pick the best exercise for longe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4" descr="Metabolic equivalent (MET): Pick the best exercise for longevity."/>
                    <pic:cNvPicPr>
                      <a:picLocks noChangeAspect="1" noChangeArrowheads="1"/>
                    </pic:cNvPicPr>
                  </pic:nvPicPr>
                  <pic:blipFill>
                    <a:blip r:embed="rId22"/>
                    <a:stretch>
                      <a:fillRect/>
                    </a:stretch>
                  </pic:blipFill>
                  <pic:spPr bwMode="auto">
                    <a:xfrm>
                      <a:off x="0" y="0"/>
                      <a:ext cx="6014720" cy="3383280"/>
                    </a:xfrm>
                    <a:prstGeom prst="rect">
                      <a:avLst/>
                    </a:prstGeom>
                  </pic:spPr>
                </pic:pic>
              </a:graphicData>
            </a:graphic>
          </wp:anchor>
        </w:drawing>
      </w:r>
      <w:proofErr w:type="spellStart"/>
      <w:r>
        <w:rPr>
          <w:rFonts w:cs="Times New Roman"/>
          <w:szCs w:val="24"/>
        </w:rPr>
        <w:t>McArdle</w:t>
      </w:r>
      <w:proofErr w:type="spellEnd"/>
      <w:r>
        <w:rPr>
          <w:rFonts w:cs="Times New Roman"/>
          <w:szCs w:val="24"/>
        </w:rPr>
        <w:t xml:space="preserve"> </w:t>
      </w:r>
      <w:proofErr w:type="spellStart"/>
      <w:r>
        <w:rPr>
          <w:rFonts w:cs="Times New Roman"/>
          <w:szCs w:val="24"/>
        </w:rPr>
        <w:t>at</w:t>
      </w:r>
      <w:proofErr w:type="spellEnd"/>
      <w:r>
        <w:rPr>
          <w:rFonts w:cs="Times New Roman"/>
          <w:szCs w:val="24"/>
        </w:rPr>
        <w:t xml:space="preserve"> al. p</w:t>
      </w:r>
      <w:r w:rsidR="004C4B60">
        <w:rPr>
          <w:rFonts w:cs="Times New Roman"/>
          <w:szCs w:val="24"/>
        </w:rPr>
        <w:t>řed</w:t>
      </w:r>
      <w:r>
        <w:rPr>
          <w:rFonts w:cs="Times New Roman"/>
          <w:szCs w:val="24"/>
        </w:rPr>
        <w:t xml:space="preserve">stavili klasifikační systém pro hodnocení náročnosti fyzické aktivity pomocí MET (viz. obrázek 11). U mužů se za lehkou práci považuje taková práce, která vyvolá energetický výdej do 4 </w:t>
      </w:r>
      <w:proofErr w:type="spellStart"/>
      <w:r>
        <w:rPr>
          <w:rFonts w:cs="Times New Roman"/>
          <w:szCs w:val="24"/>
        </w:rPr>
        <w:t>METs</w:t>
      </w:r>
      <w:proofErr w:type="spellEnd"/>
      <w:r>
        <w:rPr>
          <w:rFonts w:cs="Times New Roman"/>
          <w:szCs w:val="24"/>
        </w:rPr>
        <w:t xml:space="preserve">, jedná se o intenzitu většiny domácích prací. Těžká práce je definovaná jako práce, která vyžaduje spotřebu kyslíku kolem 6-8 </w:t>
      </w:r>
      <w:proofErr w:type="spellStart"/>
      <w:r>
        <w:rPr>
          <w:rFonts w:cs="Times New Roman"/>
          <w:szCs w:val="24"/>
        </w:rPr>
        <w:t>METs</w:t>
      </w:r>
      <w:proofErr w:type="spellEnd"/>
      <w:r>
        <w:rPr>
          <w:rFonts w:cs="Times New Roman"/>
          <w:szCs w:val="24"/>
        </w:rPr>
        <w:t>. Příliš těžká nebo nepřiměřeně těžká práce je definována více než 10 MET. Tato klasifikace hodnotí náročnost fyzické aktivity u mužů, u žen by byla intenzita cvičení o něco nižší z důvodu nižší úrovně fyzické pracovní kapacity (</w:t>
      </w:r>
      <w:proofErr w:type="spellStart"/>
      <w:r>
        <w:rPr>
          <w:rFonts w:cs="Times New Roman"/>
          <w:szCs w:val="24"/>
        </w:rPr>
        <w:t>Jetté</w:t>
      </w:r>
      <w:proofErr w:type="spellEnd"/>
      <w:r>
        <w:rPr>
          <w:rFonts w:cs="Times New Roman"/>
          <w:szCs w:val="24"/>
        </w:rPr>
        <w:t xml:space="preserve"> et al., 1990, s. 555,560).</w:t>
      </w:r>
    </w:p>
    <w:p w14:paraId="29093729" w14:textId="77777777" w:rsidR="006D0568" w:rsidRDefault="00000000">
      <w:pPr>
        <w:ind w:firstLine="0"/>
        <w:rPr>
          <w:rFonts w:cs="Times New Roman"/>
          <w:szCs w:val="24"/>
        </w:rPr>
      </w:pPr>
      <w:r>
        <w:rPr>
          <w:rFonts w:cs="Times New Roman"/>
          <w:b/>
          <w:bCs/>
          <w:szCs w:val="24"/>
        </w:rPr>
        <w:t>Obrázek 11</w:t>
      </w:r>
      <w:r>
        <w:rPr>
          <w:rFonts w:cs="Times New Roman"/>
          <w:szCs w:val="24"/>
        </w:rPr>
        <w:t xml:space="preserve"> Pracovní intenzita dle MET (</w:t>
      </w:r>
      <w:proofErr w:type="spellStart"/>
      <w:r>
        <w:rPr>
          <w:rFonts w:cs="Times New Roman"/>
          <w:szCs w:val="24"/>
        </w:rPr>
        <w:t>Cowell</w:t>
      </w:r>
      <w:proofErr w:type="spellEnd"/>
      <w:r>
        <w:rPr>
          <w:rFonts w:cs="Times New Roman"/>
          <w:szCs w:val="24"/>
        </w:rPr>
        <w:t xml:space="preserve">, 2013, </w:t>
      </w:r>
      <w:r>
        <w:rPr>
          <w:rFonts w:cs="Times New Roman"/>
          <w:i/>
          <w:iCs/>
          <w:szCs w:val="24"/>
        </w:rPr>
        <w:t xml:space="preserve">in </w:t>
      </w:r>
      <w:proofErr w:type="spellStart"/>
      <w:r>
        <w:rPr>
          <w:rFonts w:cs="Times New Roman"/>
          <w:i/>
          <w:iCs/>
          <w:szCs w:val="24"/>
        </w:rPr>
        <w:t>press</w:t>
      </w:r>
      <w:proofErr w:type="spellEnd"/>
      <w:r>
        <w:rPr>
          <w:rFonts w:cs="Times New Roman"/>
          <w:szCs w:val="24"/>
        </w:rPr>
        <w:t>)</w:t>
      </w:r>
    </w:p>
    <w:p w14:paraId="6195E3ED" w14:textId="77777777" w:rsidR="006D0568" w:rsidRPr="00E95FE6" w:rsidRDefault="00000000" w:rsidP="00E95FE6">
      <w:pPr>
        <w:pStyle w:val="Nadpis2"/>
      </w:pPr>
      <w:bookmarkStart w:id="91" w:name="_Toc134200505"/>
      <w:bookmarkStart w:id="92" w:name="_Toc134617353"/>
      <w:r w:rsidRPr="00E95FE6">
        <w:lastRenderedPageBreak/>
        <w:t>Efekt HIIT na metabolismus</w:t>
      </w:r>
      <w:bookmarkEnd w:id="91"/>
      <w:bookmarkEnd w:id="92"/>
    </w:p>
    <w:p w14:paraId="4E55F89A" w14:textId="1A5308DB" w:rsidR="006D0568" w:rsidRDefault="00000000">
      <w:r>
        <w:t>Za efektivní způsob snižování rizikových faktorů a ovlivnění metabolismu je často považován středně intenzivní kontinuální trénink (MICT). Výsledky studií z posledních let ovšem ukazují, že</w:t>
      </w:r>
      <w:r w:rsidR="005B5140">
        <w:t> </w:t>
      </w:r>
      <w:r>
        <w:t xml:space="preserve">HIIT je pro zlepšení kardiorespiračního systému, ovlivnění metabolismu a tím snížení rizikových faktorů jednou z nejúčinnějších metod (Su, et al., 2019, s. 2) </w:t>
      </w:r>
    </w:p>
    <w:p w14:paraId="532F0F4D" w14:textId="77777777" w:rsidR="006D0568" w:rsidRPr="00E95FE6" w:rsidRDefault="00000000" w:rsidP="00E95FE6">
      <w:pPr>
        <w:pStyle w:val="Nadpis3"/>
      </w:pPr>
      <w:bookmarkStart w:id="93" w:name="_Toc134200506"/>
      <w:bookmarkStart w:id="94" w:name="_Toc134617354"/>
      <w:r w:rsidRPr="00E95FE6">
        <w:t>VO2max</w:t>
      </w:r>
      <w:bookmarkEnd w:id="93"/>
      <w:bookmarkEnd w:id="94"/>
    </w:p>
    <w:p w14:paraId="4F6AD144" w14:textId="2FAD7E91" w:rsidR="006D0568" w:rsidRDefault="00000000">
      <w:pPr>
        <w:rPr>
          <w:rFonts w:cs="Times New Roman"/>
          <w:color w:val="212529"/>
          <w:szCs w:val="24"/>
          <w:highlight w:val="white"/>
        </w:rPr>
      </w:pPr>
      <w:r>
        <w:rPr>
          <w:rFonts w:cs="Times New Roman"/>
          <w:color w:val="212529"/>
          <w:szCs w:val="24"/>
          <w:shd w:val="clear" w:color="auto" w:fill="FFFFFF"/>
        </w:rPr>
        <w:t xml:space="preserve">Rozsáhlý výzkum provedený akademikem S. </w:t>
      </w:r>
      <w:proofErr w:type="spellStart"/>
      <w:r>
        <w:rPr>
          <w:rFonts w:cs="Times New Roman"/>
          <w:color w:val="212529"/>
          <w:szCs w:val="24"/>
          <w:shd w:val="clear" w:color="auto" w:fill="FFFFFF"/>
        </w:rPr>
        <w:t>Boutcherem</w:t>
      </w:r>
      <w:proofErr w:type="spellEnd"/>
      <w:r>
        <w:rPr>
          <w:rFonts w:cs="Times New Roman"/>
          <w:color w:val="212529"/>
          <w:szCs w:val="24"/>
          <w:shd w:val="clear" w:color="auto" w:fill="FFFFFF"/>
        </w:rPr>
        <w:t xml:space="preserve"> v roce 2011, který se zaměřil na vysoce intenzivní přerušovaný intervalový trénink, uvádí, že během období trvající 2-15 týdnů došlo u mladých žen a mužů ke zlepšení kardiovaskulární zdatnosti (VO</w:t>
      </w:r>
      <w:r>
        <w:rPr>
          <w:rFonts w:cs="Times New Roman"/>
          <w:color w:val="212529"/>
          <w:szCs w:val="24"/>
          <w:shd w:val="clear" w:color="auto" w:fill="FFFFFF"/>
          <w:vertAlign w:val="subscript"/>
        </w:rPr>
        <w:t>2max</w:t>
      </w:r>
      <w:r>
        <w:rPr>
          <w:rFonts w:cs="Times New Roman"/>
          <w:color w:val="212529"/>
          <w:szCs w:val="24"/>
          <w:shd w:val="clear" w:color="auto" w:fill="FFFFFF"/>
        </w:rPr>
        <w:t xml:space="preserve">) až o </w:t>
      </w:r>
      <w:proofErr w:type="gramStart"/>
      <w:r>
        <w:rPr>
          <w:rFonts w:cs="Times New Roman"/>
          <w:color w:val="212529"/>
          <w:szCs w:val="24"/>
          <w:shd w:val="clear" w:color="auto" w:fill="FFFFFF"/>
        </w:rPr>
        <w:t>4 - 46</w:t>
      </w:r>
      <w:proofErr w:type="gramEnd"/>
      <w:r>
        <w:rPr>
          <w:rFonts w:cs="Times New Roman"/>
          <w:color w:val="212529"/>
          <w:szCs w:val="24"/>
          <w:shd w:val="clear" w:color="auto" w:fill="FFFFFF"/>
        </w:rPr>
        <w:t xml:space="preserve"> % v závislosti na délce tréninkového období. </w:t>
      </w:r>
      <w:proofErr w:type="spellStart"/>
      <w:r>
        <w:rPr>
          <w:rFonts w:cs="Times New Roman"/>
          <w:color w:val="212529"/>
          <w:szCs w:val="24"/>
          <w:shd w:val="clear" w:color="auto" w:fill="FFFFFF"/>
        </w:rPr>
        <w:t>Boutcher</w:t>
      </w:r>
      <w:proofErr w:type="spellEnd"/>
      <w:r>
        <w:rPr>
          <w:rFonts w:cs="Times New Roman"/>
          <w:color w:val="212529"/>
          <w:szCs w:val="24"/>
          <w:shd w:val="clear" w:color="auto" w:fill="FFFFFF"/>
        </w:rPr>
        <w:t xml:space="preserve"> dle vědeckých výzkumů udává, že zvýšení VO</w:t>
      </w:r>
      <w:r>
        <w:rPr>
          <w:rFonts w:cs="Times New Roman"/>
          <w:color w:val="212529"/>
          <w:szCs w:val="24"/>
          <w:shd w:val="clear" w:color="auto" w:fill="FFFFFF"/>
          <w:vertAlign w:val="subscript"/>
        </w:rPr>
        <w:t xml:space="preserve">2max </w:t>
      </w:r>
      <w:r>
        <w:rPr>
          <w:rFonts w:cs="Times New Roman"/>
          <w:color w:val="212529"/>
          <w:szCs w:val="24"/>
          <w:shd w:val="clear" w:color="auto" w:fill="FFFFFF"/>
        </w:rPr>
        <w:t>po HIIT, je</w:t>
      </w:r>
      <w:r w:rsidR="005B5140">
        <w:rPr>
          <w:rFonts w:cs="Times New Roman"/>
          <w:color w:val="212529"/>
          <w:szCs w:val="24"/>
          <w:shd w:val="clear" w:color="auto" w:fill="FFFFFF"/>
        </w:rPr>
        <w:t> </w:t>
      </w:r>
      <w:r>
        <w:rPr>
          <w:rFonts w:cs="Times New Roman"/>
          <w:color w:val="212529"/>
          <w:szCs w:val="24"/>
          <w:shd w:val="clear" w:color="auto" w:fill="FFFFFF"/>
        </w:rPr>
        <w:t>způsobeno zvýšenou schopností kontrakce srdečního svalu v reakci na téměř maximální zátěž během tréninku, kdy srdce musí přečerpat vysoký objem krve za jeden tep.</w:t>
      </w:r>
    </w:p>
    <w:p w14:paraId="4FEB04CE" w14:textId="77777777" w:rsidR="006D0568" w:rsidRDefault="00000000">
      <w:pPr>
        <w:ind w:firstLine="0"/>
      </w:pPr>
      <w:r>
        <w:rPr>
          <w:rFonts w:cs="Times New Roman"/>
          <w:color w:val="212529"/>
          <w:szCs w:val="24"/>
          <w:shd w:val="clear" w:color="auto" w:fill="FFFFFF"/>
        </w:rPr>
        <w:t>Ze zdravotního hlediska jsou tato zlepšení velice pozoruhodná, jelikož nízká hodnota VO2max bývá spojena s vyšším rizikem rozvoje kardiovaskulárního onemocnění.</w:t>
      </w:r>
    </w:p>
    <w:p w14:paraId="06242A48" w14:textId="77777777" w:rsidR="006D0568" w:rsidRPr="00E95FE6" w:rsidRDefault="00000000" w:rsidP="00E95FE6">
      <w:pPr>
        <w:pStyle w:val="Nadpis3"/>
        <w:rPr>
          <w:highlight w:val="white"/>
        </w:rPr>
      </w:pPr>
      <w:bookmarkStart w:id="95" w:name="_Toc134200507"/>
      <w:bookmarkStart w:id="96" w:name="_Toc134617355"/>
      <w:r w:rsidRPr="00E95FE6">
        <w:t>Inzulin</w:t>
      </w:r>
      <w:bookmarkEnd w:id="95"/>
      <w:bookmarkEnd w:id="96"/>
    </w:p>
    <w:p w14:paraId="3476BEA9" w14:textId="77777777" w:rsidR="006D0568" w:rsidRDefault="00000000">
      <w:pPr>
        <w:ind w:firstLine="0"/>
        <w:rPr>
          <w:rFonts w:cs="Times New Roman"/>
          <w:color w:val="212529"/>
          <w:szCs w:val="24"/>
          <w:highlight w:val="white"/>
        </w:rPr>
      </w:pPr>
      <w:r>
        <w:rPr>
          <w:rFonts w:cs="Times New Roman"/>
          <w:color w:val="212529"/>
          <w:szCs w:val="24"/>
          <w:shd w:val="clear" w:color="auto" w:fill="FFFFFF"/>
        </w:rPr>
        <w:tab/>
        <w:t xml:space="preserve">Citlivost na inzulin, která je popisována jako schopnost buněk organismu metabolizovat glukózu, se typicky během a po tréninku zvyšuje. Tato citlivost se dle studií může zlepšit až o 23-58 % během 2-16 týdnů HIIT. Mechanismus tohoto zlepšení je velice dobře dokumentován. Během cvičení dochází ke kontrakcím svalů, které stimulují transportéry glukózy, také známé jako GLUT-4 transportéry. Tyto transportéry poté distribuují glukózu přes krev k tzv. inzulin dependentním tkáním, tedy pracujícím svalům. </w:t>
      </w:r>
    </w:p>
    <w:p w14:paraId="4A7D1D34" w14:textId="77777777" w:rsidR="006D0568" w:rsidRPr="00E95FE6" w:rsidRDefault="00000000" w:rsidP="00E95FE6">
      <w:pPr>
        <w:pStyle w:val="Nadpis3"/>
        <w:rPr>
          <w:highlight w:val="white"/>
        </w:rPr>
      </w:pPr>
      <w:bookmarkStart w:id="97" w:name="_Toc134200508"/>
      <w:bookmarkStart w:id="98" w:name="_Toc134617356"/>
      <w:r w:rsidRPr="00E95FE6">
        <w:t>Cholesterol</w:t>
      </w:r>
      <w:bookmarkEnd w:id="97"/>
      <w:bookmarkEnd w:id="98"/>
    </w:p>
    <w:p w14:paraId="3CD63C7E" w14:textId="77777777" w:rsidR="006D0568" w:rsidRDefault="00000000">
      <w:r>
        <w:rPr>
          <w:rFonts w:cs="Times New Roman"/>
          <w:color w:val="212529"/>
          <w:szCs w:val="24"/>
          <w:shd w:val="clear" w:color="auto" w:fill="FFFFFF"/>
        </w:rPr>
        <w:t>V prevenci KVD onemocnění je důležitá snížená hladina „</w:t>
      </w:r>
      <w:proofErr w:type="spellStart"/>
      <w:r>
        <w:rPr>
          <w:rFonts w:cs="Times New Roman"/>
          <w:color w:val="212529"/>
          <w:szCs w:val="24"/>
          <w:shd w:val="clear" w:color="auto" w:fill="FFFFFF"/>
        </w:rPr>
        <w:t>low</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density</w:t>
      </w:r>
      <w:proofErr w:type="spellEnd"/>
      <w:r>
        <w:rPr>
          <w:rFonts w:cs="Times New Roman"/>
          <w:color w:val="212529"/>
          <w:szCs w:val="24"/>
          <w:shd w:val="clear" w:color="auto" w:fill="FFFFFF"/>
        </w:rPr>
        <w:t xml:space="preserve"> lipoproteinů“ LDL cholesterolu, který je primárním transportérem cholesterolu. Při jeho nadbytku ovšem ukládá cholesterol do stěn arterií, což může vést k rozvoji aterosklerózy. Zvýšená hladina „high </w:t>
      </w:r>
      <w:proofErr w:type="spellStart"/>
      <w:r>
        <w:rPr>
          <w:rFonts w:cs="Times New Roman"/>
          <w:color w:val="212529"/>
          <w:szCs w:val="24"/>
          <w:shd w:val="clear" w:color="auto" w:fill="FFFFFF"/>
        </w:rPr>
        <w:t>density</w:t>
      </w:r>
      <w:proofErr w:type="spellEnd"/>
      <w:r>
        <w:rPr>
          <w:rFonts w:cs="Times New Roman"/>
          <w:color w:val="212529"/>
          <w:szCs w:val="24"/>
          <w:shd w:val="clear" w:color="auto" w:fill="FFFFFF"/>
        </w:rPr>
        <w:t xml:space="preserve"> lipoproteinů“ HDL je příznivá zejména pro jeho reverzní transportní proces. Při tomto procesu je cholesterol ze stěn arterii přemísťován do jater, kde dochází k jeho přeměně na žluč. </w:t>
      </w:r>
    </w:p>
    <w:p w14:paraId="01DB7722" w14:textId="77777777" w:rsidR="006D0568" w:rsidRDefault="00000000">
      <w:proofErr w:type="spellStart"/>
      <w:r>
        <w:rPr>
          <w:rFonts w:cs="Times New Roman"/>
          <w:color w:val="212529"/>
          <w:szCs w:val="24"/>
          <w:shd w:val="clear" w:color="auto" w:fill="FFFFFF"/>
        </w:rPr>
        <w:t>Kessler</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Sisson</w:t>
      </w:r>
      <w:proofErr w:type="spellEnd"/>
      <w:r>
        <w:rPr>
          <w:rFonts w:cs="Times New Roman"/>
          <w:color w:val="212529"/>
          <w:szCs w:val="24"/>
          <w:shd w:val="clear" w:color="auto" w:fill="FFFFFF"/>
        </w:rPr>
        <w:t xml:space="preserve"> a </w:t>
      </w:r>
      <w:proofErr w:type="spellStart"/>
      <w:r>
        <w:rPr>
          <w:rFonts w:cs="Times New Roman"/>
          <w:color w:val="212529"/>
          <w:szCs w:val="24"/>
          <w:shd w:val="clear" w:color="auto" w:fill="FFFFFF"/>
        </w:rPr>
        <w:t>Short</w:t>
      </w:r>
      <w:proofErr w:type="spellEnd"/>
      <w:r>
        <w:rPr>
          <w:rFonts w:cs="Times New Roman"/>
          <w:color w:val="212529"/>
          <w:szCs w:val="24"/>
          <w:shd w:val="clear" w:color="auto" w:fill="FFFFFF"/>
        </w:rPr>
        <w:t xml:space="preserve"> v roce 2012 sumarizovali 14 studií zabývajících se efektem HIIT na hladinu cholesterolu v krvi. Výsledky studií ukázaly, že zlepšení hladiny HDL cholesterolu se projevilo po minimálně 8 týdnech tréninku, přičemž pro zlepšení celkové hladiny cholesterolu, zejména LDL, musí během tohoto období HIIT dojít také k mírnému snížení tukové hmoty (</w:t>
      </w:r>
      <w:proofErr w:type="spellStart"/>
      <w:r>
        <w:rPr>
          <w:rFonts w:cs="Times New Roman"/>
          <w:color w:val="212529"/>
          <w:szCs w:val="24"/>
          <w:shd w:val="clear" w:color="auto" w:fill="FFFFFF"/>
        </w:rPr>
        <w:t>Kravitz</w:t>
      </w:r>
      <w:proofErr w:type="spellEnd"/>
      <w:r>
        <w:rPr>
          <w:rFonts w:cs="Times New Roman"/>
          <w:color w:val="212529"/>
          <w:szCs w:val="24"/>
          <w:shd w:val="clear" w:color="auto" w:fill="FFFFFF"/>
        </w:rPr>
        <w:t>, 2014, s. 16-17).</w:t>
      </w:r>
    </w:p>
    <w:p w14:paraId="5B760028" w14:textId="77777777" w:rsidR="006D0568" w:rsidRPr="00E95FE6" w:rsidRDefault="00000000" w:rsidP="00E95FE6">
      <w:pPr>
        <w:pStyle w:val="Nadpis3"/>
        <w:rPr>
          <w:highlight w:val="white"/>
        </w:rPr>
      </w:pPr>
      <w:bookmarkStart w:id="99" w:name="_Toc134200509"/>
      <w:bookmarkStart w:id="100" w:name="_Toc134617357"/>
      <w:r w:rsidRPr="00E95FE6">
        <w:lastRenderedPageBreak/>
        <w:t>Krevní tlak</w:t>
      </w:r>
      <w:bookmarkEnd w:id="99"/>
      <w:bookmarkEnd w:id="100"/>
    </w:p>
    <w:p w14:paraId="58F0F033" w14:textId="1F95CF40" w:rsidR="006D0568" w:rsidRDefault="00000000">
      <w:pPr>
        <w:rPr>
          <w:rFonts w:cs="Times New Roman"/>
          <w:szCs w:val="24"/>
        </w:rPr>
      </w:pPr>
      <w:r>
        <w:rPr>
          <w:rFonts w:cs="Times New Roman"/>
          <w:szCs w:val="24"/>
        </w:rPr>
        <w:t xml:space="preserve">Z přehledu 12 studií, které zkoumaly vliv intervalového tréninku na krevní tlak, uvádějí </w:t>
      </w:r>
      <w:proofErr w:type="spellStart"/>
      <w:r>
        <w:rPr>
          <w:rFonts w:cs="Times New Roman"/>
          <w:szCs w:val="24"/>
        </w:rPr>
        <w:t>Kessler</w:t>
      </w:r>
      <w:proofErr w:type="spellEnd"/>
      <w:r>
        <w:rPr>
          <w:rFonts w:cs="Times New Roman"/>
          <w:szCs w:val="24"/>
        </w:rPr>
        <w:t xml:space="preserve">, </w:t>
      </w:r>
      <w:proofErr w:type="spellStart"/>
      <w:r>
        <w:rPr>
          <w:rFonts w:cs="Times New Roman"/>
          <w:szCs w:val="24"/>
        </w:rPr>
        <w:t>Sisson</w:t>
      </w:r>
      <w:proofErr w:type="spellEnd"/>
      <w:r>
        <w:rPr>
          <w:rFonts w:cs="Times New Roman"/>
          <w:szCs w:val="24"/>
        </w:rPr>
        <w:t xml:space="preserve"> a </w:t>
      </w:r>
      <w:proofErr w:type="spellStart"/>
      <w:r>
        <w:rPr>
          <w:rFonts w:cs="Times New Roman"/>
          <w:szCs w:val="24"/>
        </w:rPr>
        <w:t>Short</w:t>
      </w:r>
      <w:proofErr w:type="spellEnd"/>
      <w:r>
        <w:rPr>
          <w:rFonts w:cs="Times New Roman"/>
          <w:szCs w:val="24"/>
        </w:rPr>
        <w:t>, že souvislý trénink po dobu 10 týdnů neprokázal žádné účinky na klidovou hodnotu krevního tlaku u pacientů s hypertenzí. Výzkum došel k závěru, že osoby se zvýšeným klidovým krevním tlakem, kteří nejsou léčeni léky na hypertenzi, potřebují minimálně 12 týdnů tréninku HIIT pro měřitelné snížení tlaku. Po 12 týdnech bylo změřeno snížení systolického a</w:t>
      </w:r>
      <w:r w:rsidR="005B5140">
        <w:rPr>
          <w:rFonts w:cs="Times New Roman"/>
          <w:szCs w:val="24"/>
        </w:rPr>
        <w:t> </w:t>
      </w:r>
      <w:r>
        <w:rPr>
          <w:rFonts w:cs="Times New Roman"/>
          <w:szCs w:val="24"/>
        </w:rPr>
        <w:t>diastolického TK o 2–8 %.</w:t>
      </w:r>
    </w:p>
    <w:p w14:paraId="2E3BB410" w14:textId="77777777" w:rsidR="006D0568" w:rsidRPr="00E95FE6" w:rsidRDefault="00000000" w:rsidP="00E95FE6">
      <w:pPr>
        <w:pStyle w:val="Nadpis3"/>
      </w:pPr>
      <w:bookmarkStart w:id="101" w:name="_Toc134200510"/>
      <w:bookmarkStart w:id="102" w:name="_Toc134617358"/>
      <w:r w:rsidRPr="00E95FE6">
        <w:t>Redukce tukové hmoty</w:t>
      </w:r>
      <w:bookmarkEnd w:id="101"/>
      <w:bookmarkEnd w:id="102"/>
    </w:p>
    <w:p w14:paraId="437793FE" w14:textId="77777777" w:rsidR="006D0568" w:rsidRDefault="00000000">
      <w:pPr>
        <w:rPr>
          <w:rFonts w:cs="Times New Roman"/>
          <w:szCs w:val="24"/>
        </w:rPr>
      </w:pPr>
      <w:r>
        <w:rPr>
          <w:rFonts w:cs="Times New Roman"/>
          <w:szCs w:val="24"/>
        </w:rPr>
        <w:t xml:space="preserve">Ve studii z roku 2011 </w:t>
      </w:r>
      <w:proofErr w:type="spellStart"/>
      <w:r>
        <w:rPr>
          <w:rFonts w:cs="Times New Roman"/>
          <w:szCs w:val="24"/>
        </w:rPr>
        <w:t>Boutcher</w:t>
      </w:r>
      <w:proofErr w:type="spellEnd"/>
      <w:r>
        <w:rPr>
          <w:rFonts w:cs="Times New Roman"/>
          <w:szCs w:val="24"/>
        </w:rPr>
        <w:t xml:space="preserve"> uvádí korelaci ve vztahu mezi nárůstem adrenalinu a noradrenalinu a odbouráváním tuků během tréninku HIIT. Bylo prokázáno, že oba tyto hormony podporují nejen lipolýzu, ale jsou také zodpovědné za uvolňování podkožních a intramuskulárních zásob během tréninku. Tyto zásoby jsou uvolňovány zvláště jako palivo pro náročný trénink.</w:t>
      </w:r>
    </w:p>
    <w:p w14:paraId="5D754A5E" w14:textId="77777777" w:rsidR="006D0568" w:rsidRDefault="00000000">
      <w:pPr>
        <w:rPr>
          <w:rFonts w:cs="Times New Roman"/>
          <w:szCs w:val="24"/>
        </w:rPr>
      </w:pPr>
      <w:r>
        <w:rPr>
          <w:rFonts w:cs="Times New Roman"/>
          <w:szCs w:val="24"/>
        </w:rPr>
        <w:t xml:space="preserve">Lipolýza je aktivována specializovanými β-adrenergní receptory tukových buněk. V hlubokém břišním viscerálním tuku, který obklopuje vnitřní orgány těla, bylo nalezeno více β-adrenergních než v tuku podkožním. </w:t>
      </w:r>
      <w:proofErr w:type="spellStart"/>
      <w:r>
        <w:rPr>
          <w:rFonts w:cs="Times New Roman"/>
          <w:szCs w:val="24"/>
        </w:rPr>
        <w:t>Boutcher</w:t>
      </w:r>
      <w:proofErr w:type="spellEnd"/>
      <w:r>
        <w:rPr>
          <w:rFonts w:cs="Times New Roman"/>
          <w:szCs w:val="24"/>
        </w:rPr>
        <w:t xml:space="preserve"> v návaznosti na tyto poznatky tvrdí, že má HIIT potenciál specificky zacílit a snížit zásoby viscerálního tuku, který je označen za nezdravý a ve větší míře potenciálně nebezpečný ve vztahu ke KVD onemocněním.</w:t>
      </w:r>
    </w:p>
    <w:p w14:paraId="77B2E2D8" w14:textId="77777777" w:rsidR="006D0568" w:rsidRDefault="00000000">
      <w:pPr>
        <w:rPr>
          <w:rFonts w:cs="Times New Roman"/>
          <w:color w:val="212529"/>
          <w:szCs w:val="24"/>
          <w:highlight w:val="white"/>
        </w:rPr>
      </w:pPr>
      <w:proofErr w:type="spellStart"/>
      <w:r>
        <w:rPr>
          <w:rFonts w:cs="Times New Roman"/>
          <w:szCs w:val="24"/>
        </w:rPr>
        <w:t>Kessler</w:t>
      </w:r>
      <w:proofErr w:type="spellEnd"/>
      <w:r>
        <w:rPr>
          <w:rFonts w:cs="Times New Roman"/>
          <w:szCs w:val="24"/>
        </w:rPr>
        <w:t xml:space="preserve">, </w:t>
      </w:r>
      <w:proofErr w:type="spellStart"/>
      <w:r>
        <w:rPr>
          <w:rFonts w:cs="Times New Roman"/>
          <w:szCs w:val="24"/>
        </w:rPr>
        <w:t>Sisson</w:t>
      </w:r>
      <w:proofErr w:type="spellEnd"/>
      <w:r>
        <w:rPr>
          <w:rFonts w:cs="Times New Roman"/>
          <w:szCs w:val="24"/>
        </w:rPr>
        <w:t xml:space="preserve"> a </w:t>
      </w:r>
      <w:proofErr w:type="spellStart"/>
      <w:r>
        <w:rPr>
          <w:rFonts w:cs="Times New Roman"/>
          <w:szCs w:val="24"/>
        </w:rPr>
        <w:t>Short</w:t>
      </w:r>
      <w:proofErr w:type="spellEnd"/>
      <w:r>
        <w:rPr>
          <w:rFonts w:cs="Times New Roman"/>
          <w:szCs w:val="24"/>
        </w:rPr>
        <w:t xml:space="preserve"> uvádějí, že pro znatelné změny tělesné stavby těla a úbytek tělesného tuku je vyžadující tréninkové období, které trvá minimálně 12 týdnů. Pro správný efekt je nutná kombinace cvičení, správného stravování a celkové změny životního stylu </w:t>
      </w:r>
      <w:r>
        <w:rPr>
          <w:rFonts w:cs="Times New Roman"/>
          <w:color w:val="212529"/>
          <w:szCs w:val="24"/>
          <w:shd w:val="clear" w:color="auto" w:fill="FFFFFF"/>
        </w:rPr>
        <w:t>(</w:t>
      </w:r>
      <w:proofErr w:type="spellStart"/>
      <w:r>
        <w:rPr>
          <w:rFonts w:cs="Times New Roman"/>
          <w:color w:val="212529"/>
          <w:szCs w:val="24"/>
          <w:shd w:val="clear" w:color="auto" w:fill="FFFFFF"/>
        </w:rPr>
        <w:t>Kravitz</w:t>
      </w:r>
      <w:proofErr w:type="spellEnd"/>
      <w:r>
        <w:rPr>
          <w:rFonts w:cs="Times New Roman"/>
          <w:color w:val="212529"/>
          <w:szCs w:val="24"/>
          <w:shd w:val="clear" w:color="auto" w:fill="FFFFFF"/>
        </w:rPr>
        <w:t>, 2014, s. 17-18).</w:t>
      </w:r>
    </w:p>
    <w:p w14:paraId="24B56B7C" w14:textId="77777777" w:rsidR="006D0568" w:rsidRDefault="00000000">
      <w:pPr>
        <w:rPr>
          <w:rFonts w:cs="Times New Roman"/>
          <w:color w:val="212529"/>
          <w:szCs w:val="24"/>
          <w:highlight w:val="white"/>
        </w:rPr>
      </w:pPr>
      <w:r>
        <w:br w:type="page"/>
      </w:r>
    </w:p>
    <w:p w14:paraId="5EE946FE" w14:textId="073E7B24" w:rsidR="006D0568" w:rsidRDefault="00B9090D" w:rsidP="00E95FE6">
      <w:pPr>
        <w:pStyle w:val="Nadpis1"/>
        <w:rPr>
          <w:highlight w:val="white"/>
        </w:rPr>
      </w:pPr>
      <w:bookmarkStart w:id="103" w:name="_Toc134200511"/>
      <w:bookmarkStart w:id="104" w:name="_Toc134617359"/>
      <w:r>
        <w:rPr>
          <w:shd w:val="clear" w:color="auto" w:fill="FFFFFF"/>
        </w:rPr>
        <w:lastRenderedPageBreak/>
        <w:t>High Intensity interval training v rehabilitaci u kardiaků</w:t>
      </w:r>
      <w:bookmarkEnd w:id="103"/>
      <w:bookmarkEnd w:id="104"/>
    </w:p>
    <w:p w14:paraId="043A6255" w14:textId="4C495372" w:rsidR="000C6D03" w:rsidRDefault="006C449B">
      <w:pPr>
        <w:ind w:firstLine="0"/>
      </w:pPr>
      <w:r>
        <w:t>Kardiovaskulární rehabilitace (KR) je nástrojem sekundární prevence KVO.</w:t>
      </w:r>
      <w:r w:rsidR="00045FAA">
        <w:t xml:space="preserve"> Jedná se o proces navrácení fyzického, duševního, sociálního a profesního stavu </w:t>
      </w:r>
      <w:r w:rsidR="000C6D03">
        <w:t xml:space="preserve">u </w:t>
      </w:r>
      <w:r w:rsidR="00521299">
        <w:t>kardiaků</w:t>
      </w:r>
      <w:r w:rsidR="000C6D03">
        <w:t>. Tento proces se zaměřuje na zlepšení aerobní zdatnosti, psychologickou adaptaci na průběh onemocnění, změny životního stylu a udržení funkční nezávislosti nemocného. Primárním cílem CR je zlepšení aerobní zdatnosti, které vede ke snížení mortality u kardiaků až o 30 % (Vysoký a Konečný, 2022, s. 46,47).</w:t>
      </w:r>
    </w:p>
    <w:p w14:paraId="36555B09" w14:textId="28CF4E01" w:rsidR="006D0568" w:rsidRDefault="006C449B" w:rsidP="0099749B">
      <w:r>
        <w:t>Základní a klíčovou složkou KR je cvičební trénink, který prokazatelně snižuje četnost pádů, mortalitu a celkově zlepšuje kardiovaskulární zdatnost a kvalitu života pacientů. Tato cvičební jednotka bývá založená na kontinuálním, středně intenzivním aerobním tréninku. V poslední době ovšem došlo ke zjištění, že dříve pouze doplňkový HIIT je stejně účinný, ne-li lepší než MICT pro zlepšení klinických výsledků u pacientů (Dun et al., 2019, s.1)</w:t>
      </w:r>
      <w:r w:rsidR="00E069CB">
        <w:t>.</w:t>
      </w:r>
    </w:p>
    <w:p w14:paraId="03923D2B" w14:textId="40E94F12" w:rsidR="006D0568" w:rsidRPr="00E95FE6" w:rsidRDefault="00000000" w:rsidP="00E95FE6">
      <w:pPr>
        <w:pStyle w:val="Nadpis2"/>
      </w:pPr>
      <w:bookmarkStart w:id="105" w:name="_Toc134200512"/>
      <w:bookmarkStart w:id="106" w:name="_Toc134617360"/>
      <w:r w:rsidRPr="00E95FE6">
        <w:t xml:space="preserve">Efekt </w:t>
      </w:r>
      <w:r w:rsidR="00B9090D">
        <w:t>High Intensity interval training</w:t>
      </w:r>
      <w:r w:rsidR="00490446" w:rsidRPr="00E95FE6">
        <w:t xml:space="preserve"> </w:t>
      </w:r>
      <w:r w:rsidRPr="00E95FE6">
        <w:t>u pacientů po KVO</w:t>
      </w:r>
      <w:bookmarkEnd w:id="105"/>
      <w:bookmarkEnd w:id="106"/>
    </w:p>
    <w:p w14:paraId="1C414662" w14:textId="77777777" w:rsidR="006D0568" w:rsidRDefault="00000000">
      <w:pPr>
        <w:rPr>
          <w:rFonts w:cs="Times New Roman"/>
          <w:szCs w:val="24"/>
        </w:rPr>
      </w:pPr>
      <w:r>
        <w:rPr>
          <w:rFonts w:cs="Times New Roman"/>
          <w:szCs w:val="24"/>
        </w:rPr>
        <w:t>Metaanalýza zaměřená na kardiaky po úspěšné PCI rozdělila pacienty do dvou skupin. První skupina prováděla rehabilitaci v programu HIIT a druhá kontrolní skupina podstupovala méně intenzivní cvičení. Výsledky těchto studií se zaměřily na společné výsledky, které sestávaly ze tří hlavních aspektů. Kardiopulmonální funkce měřená pomocí ejekční frakce (EF) levé komory, vrcholového příjmu kyslíku (VO</w:t>
      </w:r>
      <w:r>
        <w:rPr>
          <w:rFonts w:cs="Times New Roman"/>
          <w:szCs w:val="24"/>
          <w:vertAlign w:val="subscript"/>
        </w:rPr>
        <w:t>2peak</w:t>
      </w:r>
      <w:r>
        <w:rPr>
          <w:rFonts w:cs="Times New Roman"/>
          <w:szCs w:val="24"/>
        </w:rPr>
        <w:t xml:space="preserve">) a srdeční frekvence. </w:t>
      </w:r>
    </w:p>
    <w:p w14:paraId="0F35D414" w14:textId="77777777" w:rsidR="006D0568" w:rsidRPr="00E95FE6" w:rsidRDefault="00000000" w:rsidP="00E95FE6">
      <w:pPr>
        <w:pStyle w:val="Nadpis3"/>
      </w:pPr>
      <w:bookmarkStart w:id="107" w:name="_Toc134200513"/>
      <w:bookmarkStart w:id="108" w:name="_Toc134617361"/>
      <w:r w:rsidRPr="00E95FE6">
        <w:t>Vliv HIIT na ejekční frakci levé komory</w:t>
      </w:r>
      <w:bookmarkEnd w:id="107"/>
      <w:bookmarkEnd w:id="108"/>
    </w:p>
    <w:p w14:paraId="1F15B8C4" w14:textId="51D6DE0F" w:rsidR="006D0568" w:rsidRDefault="00000000">
      <w:r>
        <w:rPr>
          <w:rFonts w:cs="Times New Roman"/>
          <w:szCs w:val="24"/>
        </w:rPr>
        <w:t>Ejekční funkce levé komory je důležitým ukazatelem pro hodnocení systolické funkce levé komory, čím vyšší je hodnota této funkce, tím lepší je srdeční funkce pacienta a lepší prognóza u jeho onemocnění. Dvě zahrnuté studie (</w:t>
      </w:r>
      <w:proofErr w:type="spellStart"/>
      <w:r>
        <w:rPr>
          <w:rFonts w:cs="Times New Roman"/>
          <w:szCs w:val="24"/>
        </w:rPr>
        <w:t>Abdelhalem</w:t>
      </w:r>
      <w:proofErr w:type="spellEnd"/>
      <w:r>
        <w:rPr>
          <w:rFonts w:cs="Times New Roman"/>
          <w:szCs w:val="24"/>
        </w:rPr>
        <w:t xml:space="preserve"> et al., 2018; </w:t>
      </w:r>
      <w:proofErr w:type="spellStart"/>
      <w:r>
        <w:rPr>
          <w:rFonts w:cs="Times New Roman"/>
          <w:szCs w:val="24"/>
        </w:rPr>
        <w:t>Gao</w:t>
      </w:r>
      <w:proofErr w:type="spellEnd"/>
      <w:r>
        <w:rPr>
          <w:rFonts w:cs="Times New Roman"/>
          <w:szCs w:val="24"/>
        </w:rPr>
        <w:t xml:space="preserve"> et al., 2015) porovnaly efekt HIIT oproti MICT a HIIT oproti obvyklé péči</w:t>
      </w:r>
      <w:r w:rsidR="00410DF3">
        <w:rPr>
          <w:rFonts w:cs="Times New Roman"/>
          <w:szCs w:val="24"/>
        </w:rPr>
        <w:t>, která</w:t>
      </w:r>
      <w:r w:rsidR="00845554">
        <w:rPr>
          <w:rFonts w:cs="Times New Roman"/>
          <w:szCs w:val="24"/>
        </w:rPr>
        <w:t xml:space="preserve"> se řídila</w:t>
      </w:r>
      <w:r w:rsidR="00410DF3">
        <w:rPr>
          <w:rFonts w:cs="Times New Roman"/>
          <w:szCs w:val="24"/>
        </w:rPr>
        <w:t xml:space="preserve"> stanove</w:t>
      </w:r>
      <w:r w:rsidR="00845554">
        <w:rPr>
          <w:rFonts w:cs="Times New Roman"/>
          <w:szCs w:val="24"/>
        </w:rPr>
        <w:t>nými</w:t>
      </w:r>
      <w:r w:rsidR="00410DF3">
        <w:rPr>
          <w:rFonts w:cs="Times New Roman"/>
          <w:szCs w:val="24"/>
        </w:rPr>
        <w:t xml:space="preserve"> pokyny Americkou kardiologickou asociací. </w:t>
      </w:r>
      <w:r>
        <w:rPr>
          <w:rFonts w:cs="Times New Roman"/>
          <w:szCs w:val="24"/>
        </w:rPr>
        <w:t>Obě studie ukázaly, že HIIT mělo statisticky významný vliv na zvýšení EF oproti skupinám pacientů, kteří podstoupili rehabilitaci běžnou péčí nebo pomocí MICT.</w:t>
      </w:r>
    </w:p>
    <w:p w14:paraId="1F5E0535" w14:textId="77777777" w:rsidR="006D0568" w:rsidRPr="00E95FE6" w:rsidRDefault="00000000" w:rsidP="00E95FE6">
      <w:pPr>
        <w:pStyle w:val="Nadpis3"/>
      </w:pPr>
      <w:bookmarkStart w:id="109" w:name="_Toc134200514"/>
      <w:bookmarkStart w:id="110" w:name="_Toc134617362"/>
      <w:r w:rsidRPr="00E95FE6">
        <w:t>Vliv HIIT na VO2max</w:t>
      </w:r>
      <w:bookmarkEnd w:id="109"/>
      <w:bookmarkEnd w:id="110"/>
    </w:p>
    <w:p w14:paraId="04EDF198" w14:textId="29527CE6" w:rsidR="000C6D03" w:rsidRPr="000C6D03" w:rsidRDefault="00000000" w:rsidP="000C6D03">
      <w:pPr>
        <w:rPr>
          <w:rFonts w:cs="Times New Roman"/>
          <w:szCs w:val="24"/>
        </w:rPr>
      </w:pPr>
      <w:r>
        <w:rPr>
          <w:rFonts w:cs="Times New Roman"/>
          <w:szCs w:val="24"/>
        </w:rPr>
        <w:t>Vrcholová spotřeba kyslíku je konstantou, která označuje množství kyslíku, jenž tělo přijme za jednu minutu. VO2peak je zvláště významné při dlouhodobých a namáhavých činnostech, při kterých je zapojeno mnoho svalových skupin. Čím vyšší tato hodnota je, tím silnější je aerobní kapacita a</w:t>
      </w:r>
      <w:r w:rsidR="005B5140">
        <w:rPr>
          <w:rFonts w:cs="Times New Roman"/>
          <w:szCs w:val="24"/>
        </w:rPr>
        <w:t> </w:t>
      </w:r>
      <w:r>
        <w:rPr>
          <w:rFonts w:cs="Times New Roman"/>
          <w:szCs w:val="24"/>
        </w:rPr>
        <w:t>kardiopulmonální funkce pacienta. Studie zaměřené na pacienty po PCI zjistily, že skupina pacientů, která absolvovala trénink HIIT, měla statisticky příznivější vliv na zvýšení VO2</w:t>
      </w:r>
      <w:r>
        <w:rPr>
          <w:rFonts w:cs="Times New Roman"/>
          <w:szCs w:val="24"/>
          <w:vertAlign w:val="subscript"/>
        </w:rPr>
        <w:t>peak</w:t>
      </w:r>
      <w:r>
        <w:rPr>
          <w:rFonts w:cs="Times New Roman"/>
          <w:szCs w:val="24"/>
        </w:rPr>
        <w:t xml:space="preserve"> oproti skupině, která prováděla MICT.</w:t>
      </w:r>
    </w:p>
    <w:p w14:paraId="4804B2C9" w14:textId="77777777" w:rsidR="006D0568" w:rsidRPr="00E95FE6" w:rsidRDefault="00000000" w:rsidP="00E95FE6">
      <w:pPr>
        <w:pStyle w:val="Nadpis3"/>
      </w:pPr>
      <w:bookmarkStart w:id="111" w:name="_Toc134200515"/>
      <w:bookmarkStart w:id="112" w:name="_Toc134617363"/>
      <w:r w:rsidRPr="00E95FE6">
        <w:lastRenderedPageBreak/>
        <w:t>Vliv HIIT na srdeční frekvenci</w:t>
      </w:r>
      <w:bookmarkEnd w:id="111"/>
      <w:bookmarkEnd w:id="112"/>
    </w:p>
    <w:p w14:paraId="774BA8DA" w14:textId="77777777" w:rsidR="006D0568" w:rsidRDefault="00000000">
      <w:pPr>
        <w:rPr>
          <w:rFonts w:cs="Times New Roman"/>
          <w:szCs w:val="24"/>
        </w:rPr>
      </w:pPr>
      <w:r>
        <w:rPr>
          <w:rFonts w:cs="Times New Roman"/>
          <w:szCs w:val="24"/>
        </w:rPr>
        <w:t>Studie zaměřené na HR u pacientů obou skupin zjistily, že ani u jedné skupiny nedošlo k významné změně vrcholové ani klidové tepové frekvence. Stejně tak neměl HIIT významný vliv ani na lipidový profil pacientů.</w:t>
      </w:r>
    </w:p>
    <w:p w14:paraId="2C999940" w14:textId="77777777" w:rsidR="006D0568" w:rsidRPr="00B35630" w:rsidRDefault="00000000" w:rsidP="00B35630">
      <w:pPr>
        <w:ind w:firstLine="0"/>
        <w:rPr>
          <w:b/>
          <w:bCs/>
        </w:rPr>
      </w:pPr>
      <w:bookmarkStart w:id="113" w:name="_Toc134200516"/>
      <w:r w:rsidRPr="00B35630">
        <w:rPr>
          <w:b/>
          <w:bCs/>
        </w:rPr>
        <w:t>Porovnání výsledků studií</w:t>
      </w:r>
      <w:bookmarkEnd w:id="113"/>
    </w:p>
    <w:p w14:paraId="1B98EF03" w14:textId="77777777" w:rsidR="006D0568" w:rsidRDefault="00000000">
      <w:pPr>
        <w:rPr>
          <w:rFonts w:cs="Times New Roman"/>
          <w:szCs w:val="24"/>
        </w:rPr>
      </w:pPr>
      <w:r>
        <w:rPr>
          <w:rFonts w:cs="Times New Roman"/>
          <w:szCs w:val="24"/>
        </w:rPr>
        <w:t xml:space="preserve">Současné studie zjistily, že méně intenzivní cvičení ani cvičení střední intenzity nedosáhlo tak příznivých výsledků pro zvýšení úrovně EF a VO2peak jako HIIT. </w:t>
      </w:r>
      <w:proofErr w:type="spellStart"/>
      <w:r>
        <w:rPr>
          <w:rFonts w:cs="Times New Roman"/>
          <w:szCs w:val="24"/>
        </w:rPr>
        <w:t>Munk</w:t>
      </w:r>
      <w:proofErr w:type="spellEnd"/>
      <w:r>
        <w:rPr>
          <w:rFonts w:cs="Times New Roman"/>
          <w:szCs w:val="24"/>
        </w:rPr>
        <w:t xml:space="preserve"> et al. navíc zjistili, že u pacientů, kteří podstoupili projekt HIIT, se výrazně zvýšil ventilační práh a maximální pracovní kapacita (Zhang et al., 2021, s. 1426-1430).</w:t>
      </w:r>
    </w:p>
    <w:p w14:paraId="551619DC" w14:textId="05DD769F" w:rsidR="006D0568" w:rsidRPr="00E95FE6" w:rsidRDefault="00000000" w:rsidP="00E95FE6">
      <w:pPr>
        <w:pStyle w:val="Nadpis3"/>
      </w:pPr>
      <w:bookmarkStart w:id="114" w:name="_Toc134200517"/>
      <w:bookmarkStart w:id="115" w:name="_Toc134617364"/>
      <w:r w:rsidRPr="00E95FE6">
        <w:t>Vliv HIIT na Late lumen loss</w:t>
      </w:r>
      <w:bookmarkEnd w:id="114"/>
      <w:bookmarkEnd w:id="115"/>
    </w:p>
    <w:p w14:paraId="4BEAE99C" w14:textId="77777777" w:rsidR="006D0568" w:rsidRDefault="00000000">
      <w:pPr>
        <w:rPr>
          <w:rFonts w:cs="Times New Roman"/>
          <w:szCs w:val="24"/>
        </w:rPr>
      </w:pPr>
      <w:r>
        <w:rPr>
          <w:rFonts w:cs="Times New Roman"/>
          <w:szCs w:val="24"/>
        </w:rPr>
        <w:t>Metaanalýza ovšem zjistila slibný efekt HIIT na pozdní ztrátu průsvitu lumen (LLL) u každé tepny bez ohledu na typ stentu. Tato zjištění naznačují, že obnova průměru cévy je v rámci tohoto typu rehabilitace uspokojivá.</w:t>
      </w:r>
    </w:p>
    <w:p w14:paraId="0E10D39A" w14:textId="004A5FD5" w:rsidR="006D0568" w:rsidRDefault="00000000">
      <w:pPr>
        <w:rPr>
          <w:rFonts w:cs="Times New Roman"/>
          <w:szCs w:val="24"/>
        </w:rPr>
      </w:pPr>
      <w:r>
        <w:rPr>
          <w:rFonts w:cs="Times New Roman"/>
          <w:szCs w:val="24"/>
        </w:rPr>
        <w:t xml:space="preserve">Metaanalýza slibně ukazuje, že pozdní ztráta průsvitu </w:t>
      </w:r>
      <w:proofErr w:type="spellStart"/>
      <w:r>
        <w:rPr>
          <w:rFonts w:cs="Times New Roman"/>
          <w:szCs w:val="24"/>
        </w:rPr>
        <w:t>lumina</w:t>
      </w:r>
      <w:proofErr w:type="spellEnd"/>
      <w:r>
        <w:rPr>
          <w:rFonts w:cs="Times New Roman"/>
          <w:szCs w:val="24"/>
        </w:rPr>
        <w:t xml:space="preserve"> v každé </w:t>
      </w:r>
      <w:proofErr w:type="spellStart"/>
      <w:r>
        <w:rPr>
          <w:rFonts w:cs="Times New Roman"/>
          <w:szCs w:val="24"/>
        </w:rPr>
        <w:t>stentované</w:t>
      </w:r>
      <w:proofErr w:type="spellEnd"/>
      <w:r>
        <w:rPr>
          <w:rFonts w:cs="Times New Roman"/>
          <w:szCs w:val="24"/>
        </w:rPr>
        <w:t xml:space="preserve"> tepně, což</w:t>
      </w:r>
      <w:r w:rsidR="005B5140">
        <w:rPr>
          <w:rFonts w:cs="Times New Roman"/>
          <w:szCs w:val="24"/>
        </w:rPr>
        <w:t> </w:t>
      </w:r>
      <w:r>
        <w:rPr>
          <w:rFonts w:cs="Times New Roman"/>
          <w:szCs w:val="24"/>
        </w:rPr>
        <w:t>udává rozdíl v minimálním průměru před a po intervenci, se při dlouhodobém sledování více snižuje v programu HIIT bez ohledu na typ stentu. Zmenšení LLL je přímý ukazatel pro hodnocení po intervenci a tyto výsledky naznačují, že obnova průměru cévy je u HIIT uspokojivá. Účinek HIIT je tedy zřejmě příznivý pro snížení hladiny LLL, což dále ovlivňuje výskyt restenózy stentovaných tepen.</w:t>
      </w:r>
    </w:p>
    <w:p w14:paraId="36926AD3" w14:textId="77777777" w:rsidR="006D0568" w:rsidRPr="00E95FE6" w:rsidRDefault="00000000" w:rsidP="00E95FE6">
      <w:pPr>
        <w:pStyle w:val="Nadpis3"/>
      </w:pPr>
      <w:bookmarkStart w:id="116" w:name="_Toc134200518"/>
      <w:bookmarkStart w:id="117" w:name="_Toc134617365"/>
      <w:r w:rsidRPr="00E95FE6">
        <w:t>Vliv HIIT na funkci inspiračních svalů</w:t>
      </w:r>
      <w:bookmarkEnd w:id="116"/>
      <w:bookmarkEnd w:id="117"/>
    </w:p>
    <w:p w14:paraId="2A18FD1E" w14:textId="77777777" w:rsidR="006D0568" w:rsidRDefault="00000000">
      <w:r>
        <w:rPr>
          <w:rFonts w:cs="Times New Roman"/>
          <w:szCs w:val="24"/>
        </w:rPr>
        <w:t>Vliv tréninku na funkci inspiračních svalů v rámci kardiální rehabilitace byl zkoumán zvláště u pacientů po srdečním selhání se sníženou ejekční frakcí (HFrEF) a pacientů po chirurgické intervenci koronárním bypassem (CABG).</w:t>
      </w:r>
    </w:p>
    <w:p w14:paraId="1BB320EC" w14:textId="1C506C64" w:rsidR="006D0568" w:rsidRDefault="00000000">
      <w:r>
        <w:rPr>
          <w:rFonts w:cs="Times New Roman"/>
          <w:szCs w:val="24"/>
        </w:rPr>
        <w:t>Adamapoulos a kolektiv uvádějí, že pravidelné cvičení na kole třikrát týdně s tréninkovou délkou 45 minut v intenzitě 70-80 % maximální tepové frekvence po dobu 12 týdnů vyvolalo u</w:t>
      </w:r>
      <w:r w:rsidR="005B5140">
        <w:rPr>
          <w:rFonts w:cs="Times New Roman"/>
          <w:szCs w:val="24"/>
        </w:rPr>
        <w:t> </w:t>
      </w:r>
      <w:r>
        <w:rPr>
          <w:rFonts w:cs="Times New Roman"/>
          <w:szCs w:val="24"/>
        </w:rPr>
        <w:t>pacientů zvýšení síly inspiračních svalů až o 7 %.</w:t>
      </w:r>
    </w:p>
    <w:p w14:paraId="4202B9FA" w14:textId="77777777" w:rsidR="006D0568" w:rsidRDefault="00000000">
      <w:r>
        <w:rPr>
          <w:rFonts w:cs="Times New Roman"/>
          <w:szCs w:val="24"/>
        </w:rPr>
        <w:t>Oproti tomu Vibarel et al. zjistili, že cvičební jednotka složená ze tří sérií po 10 minutách v intenzitě 70-80 % maximální tepové frekvence proložených 5 minutami aktivního odpočinku třikrát týdně po dobu 8 týdnů neměla efekt na zlepšení síly inspiračních svalů u pacientů s HFrEF. Důvod, který mohl vést k různým zjištěním ohledně vlivu tréninku na sílu inspiračních svalů, je nepřítomnost jejich slabosti před cvičením.</w:t>
      </w:r>
    </w:p>
    <w:p w14:paraId="7DA58728" w14:textId="77777777" w:rsidR="006D0568" w:rsidRDefault="00000000">
      <w:pPr>
        <w:rPr>
          <w:rFonts w:cs="Times New Roman"/>
          <w:szCs w:val="24"/>
        </w:rPr>
      </w:pPr>
      <w:r>
        <w:rPr>
          <w:rFonts w:cs="Times New Roman"/>
          <w:szCs w:val="24"/>
        </w:rPr>
        <w:lastRenderedPageBreak/>
        <w:t>V dalších studiích bylo prokázáno, že 20-45 minut tréninku při intenzitě cca 75 % VO</w:t>
      </w:r>
      <w:r w:rsidRPr="005B5140">
        <w:rPr>
          <w:rFonts w:cs="Times New Roman"/>
          <w:szCs w:val="24"/>
          <w:vertAlign w:val="subscript"/>
        </w:rPr>
        <w:t>2max</w:t>
      </w:r>
      <w:r>
        <w:rPr>
          <w:rFonts w:cs="Times New Roman"/>
          <w:szCs w:val="24"/>
        </w:rPr>
        <w:t xml:space="preserve"> 3 dny v týdnu po dobu 12 týdnů vedlo ke zvýšení síly respiračních svalů u pacientů s HFrEF. Průměrné výsledky studií ukazují na zlepšení síly kolem 7-14 %. </w:t>
      </w:r>
    </w:p>
    <w:p w14:paraId="523EF37B" w14:textId="77777777" w:rsidR="006D0568" w:rsidRDefault="00000000">
      <w:pPr>
        <w:rPr>
          <w:rFonts w:cs="Times New Roman"/>
          <w:szCs w:val="24"/>
        </w:rPr>
      </w:pPr>
      <w:r>
        <w:rPr>
          <w:rFonts w:cs="Times New Roman"/>
          <w:szCs w:val="24"/>
        </w:rPr>
        <w:t>U nereagujících pacientů bylo poznamenáno, že jejich výchozí síla respiračních svalů (MIP) byla vyšší než u pacientů s pozitivním tréninkovým efektem. Tyto výsledky ukazují, že pacienti s inspirační slabostí na začátku léčby vykazovali větší pravděpodobnost zlepšení MIP po kardiálním tréninku. Pacienti s HFrEF, kteří byli rehabilitování pomocí tréninkových metod, byli spojeni s nižší mírou klinických příhod.</w:t>
      </w:r>
    </w:p>
    <w:p w14:paraId="540F8987" w14:textId="3846CBC1" w:rsidR="006D0568" w:rsidRDefault="00000000">
      <w:r>
        <w:rPr>
          <w:rFonts w:cs="Times New Roman"/>
          <w:szCs w:val="24"/>
        </w:rPr>
        <w:t xml:space="preserve">Podobný tréninkový efekt byl prokázán i u pacientů po CABG se sníženou MIP. Kromě toho byl nedávno proveden výzkum na vliv domácího programu chůze. Tento program byl předepsán 4x týdně po dobu 8 týdnů pro pacienty po infarktu myokardu se sníženou inspirační svalovou sílou. V této studii vedl domácí program ke zlepšení MIP až o 41 %. Souhrnně lze tak říct, že </w:t>
      </w:r>
      <w:r w:rsidR="006C449B">
        <w:rPr>
          <w:rFonts w:cs="Times New Roman"/>
          <w:szCs w:val="24"/>
        </w:rPr>
        <w:t>KR</w:t>
      </w:r>
      <w:r>
        <w:rPr>
          <w:rFonts w:cs="Times New Roman"/>
          <w:szCs w:val="24"/>
        </w:rPr>
        <w:t xml:space="preserve"> má efekt na zlepšení funkce dýchacích svalů pro pacienty s HFrEF, CABG a infarktem myokardu (Smith et al., 2022, s. 51-52).</w:t>
      </w:r>
    </w:p>
    <w:p w14:paraId="731BE3B2" w14:textId="77777777" w:rsidR="006D0568" w:rsidRPr="00E95FE6" w:rsidRDefault="00000000" w:rsidP="00E95FE6">
      <w:pPr>
        <w:pStyle w:val="Nadpis3"/>
        <w:rPr>
          <w:highlight w:val="white"/>
        </w:rPr>
      </w:pPr>
      <w:bookmarkStart w:id="118" w:name="_Toc134200519"/>
      <w:bookmarkStart w:id="119" w:name="_Toc134617366"/>
      <w:r w:rsidRPr="00E95FE6">
        <w:t>Vliv HIIT na duševní zdraví</w:t>
      </w:r>
      <w:bookmarkEnd w:id="118"/>
      <w:bookmarkEnd w:id="119"/>
      <w:r w:rsidRPr="00E95FE6">
        <w:t xml:space="preserve"> </w:t>
      </w:r>
    </w:p>
    <w:p w14:paraId="0FFB13D6" w14:textId="41BB70FD" w:rsidR="006D0568" w:rsidRDefault="00000000">
      <w:r>
        <w:rPr>
          <w:rFonts w:cs="Times New Roman"/>
          <w:szCs w:val="24"/>
        </w:rPr>
        <w:t>Studie, která zkoumala HIIT jako metodu pro ovlivnění duševního zdraví, rozdělila lidi do klinické a subklinické skupiny. V klinické skupině se vyskytovali lidé s nějakou diagnózou včetně příznaků, které se vyskytovaly u daných osob denně po dobu nejméně dvou po sobě jdoucích týdnů. Subklinická skupina zkoumala lidi, kteří nemají diagnostikované žádné psychické onemocnění, ale</w:t>
      </w:r>
      <w:r w:rsidR="005B5140">
        <w:rPr>
          <w:rFonts w:cs="Times New Roman"/>
          <w:szCs w:val="24"/>
        </w:rPr>
        <w:t> </w:t>
      </w:r>
      <w:r>
        <w:rPr>
          <w:rFonts w:cs="Times New Roman"/>
          <w:szCs w:val="24"/>
        </w:rPr>
        <w:t>v současné době pociťují stres, příznaky deprese a úzkosti.</w:t>
      </w:r>
    </w:p>
    <w:p w14:paraId="2E34A913" w14:textId="77777777" w:rsidR="006D0568" w:rsidRDefault="00000000">
      <w:pPr>
        <w:ind w:firstLine="0"/>
        <w:rPr>
          <w:b/>
          <w:bCs/>
        </w:rPr>
      </w:pPr>
      <w:r>
        <w:rPr>
          <w:b/>
          <w:bCs/>
        </w:rPr>
        <w:t>Efekt HIIT u klinické populace</w:t>
      </w:r>
    </w:p>
    <w:p w14:paraId="3546F773" w14:textId="76D57937" w:rsidR="006D0568" w:rsidRDefault="00000000">
      <w:r>
        <w:rPr>
          <w:rFonts w:cs="Times New Roman"/>
          <w:szCs w:val="24"/>
        </w:rPr>
        <w:t>Vysoce intenzivní trénink se zdá být slibným nástrojem pro snížení příznaků úzkosti a deprese, u osob, kte</w:t>
      </w:r>
      <w:r w:rsidR="00E86B1F">
        <w:rPr>
          <w:rFonts w:cs="Times New Roman"/>
          <w:szCs w:val="24"/>
        </w:rPr>
        <w:t>ré</w:t>
      </w:r>
      <w:r>
        <w:rPr>
          <w:rFonts w:cs="Times New Roman"/>
          <w:szCs w:val="24"/>
        </w:rPr>
        <w:t xml:space="preserve"> trpí klinickou depresí</w:t>
      </w:r>
      <w:r w:rsidR="00E86B1F">
        <w:rPr>
          <w:rFonts w:cs="Times New Roman"/>
          <w:szCs w:val="24"/>
        </w:rPr>
        <w:t>.</w:t>
      </w:r>
      <w:r>
        <w:rPr>
          <w:rFonts w:cs="Times New Roman"/>
          <w:szCs w:val="24"/>
        </w:rPr>
        <w:t>, ukazují výsledky studie snížení v závažnosti depresivních příznaků. V protokolu HIIT, který se skládal z 25 intervalů po 30 sekundách při intenzitě práce 80 % VO2max, po nichž následovalo 30 sekund odpočinku, byly zaznamenány konzistentní přínosy pro snížení depresivních symptomů. Zároveň nebyly nahlášeny žádné vedlejší účinky. Přestože výsledky pro snížení deprese byly srovnatelné s MICT, tak se HIIT zdál pro pacienty z dlouhodobějšího hlediska příjemnější a vedl k menšímu výpadku než u MICT. Tato zjištění jsou důležitá zejména pro klinicky depresivní populaci, která má problémy s dodržováním cvičebních programů. Pro lepší adherenci může pomoci i trénink ve skupinovém prostředí</w:t>
      </w:r>
      <w:r>
        <w:t>.</w:t>
      </w:r>
    </w:p>
    <w:p w14:paraId="7E8FBD6E" w14:textId="77777777" w:rsidR="006D0568" w:rsidRDefault="00000000">
      <w:r>
        <w:rPr>
          <w:rFonts w:cs="Times New Roman"/>
          <w:szCs w:val="24"/>
        </w:rPr>
        <w:t xml:space="preserve">HIIT je slibnou strategií i pro snížení klinické úzkosti. Jedna studie porovnávala vysoce intenzivní trénink s protahováním při nižší intenzitě a zjistila, že pro snížení příznaků úzkosti u pacientů s generalizovanou úzkostnou poruchou byla metoda HIIT téměř dvakrát účinnější. Při snaze ovlivnit úzkost pomocí této metody je ovšem důležité prodloužit dobu odpočinku mezi </w:t>
      </w:r>
      <w:r>
        <w:rPr>
          <w:rFonts w:cs="Times New Roman"/>
          <w:szCs w:val="24"/>
        </w:rPr>
        <w:lastRenderedPageBreak/>
        <w:t>intervaly, aby nedošlo ke zhoršení příznaků úzkosti, které se mohou podobat pocitům z intenzivního cvičení, jako jsou ztížené dýchaní, pocit bušení srdce či zvýšená srdeční frekvence.</w:t>
      </w:r>
    </w:p>
    <w:p w14:paraId="37E74A98" w14:textId="2C58B444" w:rsidR="006D0568" w:rsidRDefault="00000000">
      <w:pPr>
        <w:ind w:firstLine="0"/>
        <w:rPr>
          <w:b/>
          <w:bCs/>
        </w:rPr>
      </w:pPr>
      <w:r>
        <w:rPr>
          <w:b/>
          <w:bCs/>
        </w:rPr>
        <w:t>Efekt HIIT u subklinické populace</w:t>
      </w:r>
    </w:p>
    <w:p w14:paraId="3F2586E1" w14:textId="3758DEE1" w:rsidR="006D0568" w:rsidRDefault="00000000">
      <w:pPr>
        <w:rPr>
          <w:rFonts w:cs="Times New Roman"/>
          <w:szCs w:val="24"/>
        </w:rPr>
      </w:pPr>
      <w:r>
        <w:rPr>
          <w:rFonts w:cs="Times New Roman"/>
          <w:szCs w:val="24"/>
        </w:rPr>
        <w:t xml:space="preserve">Stejně jako u klinické deprese se zdá být účinek HIIT srovnatelný s MICT pro snižování příznaků deprese u subklinické populace. Při posuzování </w:t>
      </w:r>
      <w:r w:rsidR="004D5002">
        <w:rPr>
          <w:rFonts w:cs="Times New Roman"/>
          <w:szCs w:val="24"/>
        </w:rPr>
        <w:t xml:space="preserve">efektivity </w:t>
      </w:r>
      <w:r>
        <w:rPr>
          <w:rFonts w:cs="Times New Roman"/>
          <w:szCs w:val="24"/>
        </w:rPr>
        <w:t xml:space="preserve">HIIT u této populace se zdají být výsledky nejednoznačné. Výsledky studií uvádějí, že pro některé pacienty nemá HIIT žádný účinek, snižuje úzkost nebo dokonce symptomy zhoršuje. V jedné studii byly zjištěny pozitivní účinky MICT na úzkost vyvolanou stresem, ale nikoliv HIIT. V téže studii pacientům byly také měřeny prozánětlivé cytokiny, které jsou vyvolávány chronickým stresem. U MICT byly cytokiny sníženy, ale u HIIT zvýšeny. Tyto výsledky naznačují, že při provádění HIIT třikrát týdně může být celková stresová zátěž zvýšená. </w:t>
      </w:r>
    </w:p>
    <w:p w14:paraId="1DB44187" w14:textId="699D3147" w:rsidR="006D0568" w:rsidRDefault="00000000">
      <w:r>
        <w:rPr>
          <w:rFonts w:cs="Times New Roman"/>
          <w:szCs w:val="24"/>
        </w:rPr>
        <w:t xml:space="preserve">Dále lidé, kteří </w:t>
      </w:r>
      <w:r w:rsidR="004D5002">
        <w:rPr>
          <w:rFonts w:cs="Times New Roman"/>
          <w:szCs w:val="24"/>
        </w:rPr>
        <w:t xml:space="preserve">trpí </w:t>
      </w:r>
      <w:r>
        <w:rPr>
          <w:rFonts w:cs="Times New Roman"/>
          <w:szCs w:val="24"/>
        </w:rPr>
        <w:t>úzkostnou senzitivitu, tzn. ti, kteří se při výskytu úzkostlivých příznaků stávají úzkostnější, mohou mít k HIIT averzi. Zvláště proto, že se obávají zvýšené srdeční frekvence a namáhavého dýchání, které jim mohou vyvolávat paniku. Lidé s úzkostnou citlivostí nemusí trpět úzkostnou poruchou, ale jsou vystaveni vyššímu riziku vzniku tohoto onemocnění. Lidé s úzkostnou citlivostí mohou terapii pomocí HIIT podstoupit, ale pouze bezpečným a kontrolovaným způsobem a postupným zařazováním. Přestože může vyvolávat úzkostlivé příznaky, může sloužit jako expoziční terapie, kdy se jedinec vystavuje fyzickým příznakům, kterých se obává a postupně si na ně zvyká</w:t>
      </w:r>
      <w:r>
        <w:t>.</w:t>
      </w:r>
    </w:p>
    <w:p w14:paraId="27429F14" w14:textId="77777777" w:rsidR="006D0568" w:rsidRPr="00E95FE6" w:rsidRDefault="00000000" w:rsidP="00E95FE6">
      <w:pPr>
        <w:pStyle w:val="Nadpis3"/>
      </w:pPr>
      <w:bookmarkStart w:id="120" w:name="_Toc134200520"/>
      <w:bookmarkStart w:id="121" w:name="_Toc134617367"/>
      <w:r w:rsidRPr="00E95FE6">
        <w:t>Efekt HIIT na kognitivní funkce</w:t>
      </w:r>
      <w:bookmarkEnd w:id="120"/>
      <w:bookmarkEnd w:id="121"/>
    </w:p>
    <w:p w14:paraId="41DD7D3C" w14:textId="77777777" w:rsidR="006D0568" w:rsidRDefault="00000000">
      <w:r>
        <w:rPr>
          <w:rFonts w:cs="Times New Roman"/>
          <w:szCs w:val="24"/>
        </w:rPr>
        <w:t>Úzkost a deprese dokážou ovlivnit také kognitivní schopnosti, jako jsou paměť, mentální flexibilita a inhibiční kontrola. Mentální flexibilita je schopnost efektivně přemýšlet o dvou různých konceptech, což umožňuje člověku přemýšlet nad alternativních řešeních. Inhibiční kontrola je schopnost potlačovat impulzy a ignorovat nedůležité informace. To je zvláště důležité pro schopnost seberegulace, která je pro udržení zdravého životního stylu důležitá.</w:t>
      </w:r>
    </w:p>
    <w:p w14:paraId="691A3EC3" w14:textId="77777777" w:rsidR="006D0568" w:rsidRDefault="00000000">
      <w:pPr>
        <w:rPr>
          <w:rFonts w:cs="Times New Roman"/>
          <w:szCs w:val="24"/>
        </w:rPr>
      </w:pPr>
      <w:r>
        <w:rPr>
          <w:rFonts w:cs="Times New Roman"/>
          <w:szCs w:val="24"/>
        </w:rPr>
        <w:t>Akutní zátěž pomocí HIIT tyto funkce, které mohou být narušeny při depresi či úzkosti, zlepšuje. Přínos HIIT vyplývá ze zvýšení průtoku okysličené krve prefrontální kůrou v mozku. Tak zlepšuje exekutivní funkce až na 2 hodiny po cvičení. Z hlediska dlouhodobého efektu je třeba provést více studií. Z krátkodobého hlediska akutní zátěž HIIT pomůže překonat deficity ve schopnosti seberegulace a kontrole impulzů, které jsou u lidí trpících depresí a úzkostí potřebné k dlouhodobému setrvání u cvičebního programu (Heisz et al., 2021, s.14-16).</w:t>
      </w:r>
    </w:p>
    <w:p w14:paraId="2EE6A21F" w14:textId="77777777" w:rsidR="006D0568" w:rsidRPr="00E95FE6" w:rsidRDefault="00000000" w:rsidP="00E95FE6">
      <w:pPr>
        <w:pStyle w:val="Nadpis2"/>
        <w:rPr>
          <w:highlight w:val="white"/>
        </w:rPr>
      </w:pPr>
      <w:bookmarkStart w:id="122" w:name="_Toc134200521"/>
      <w:bookmarkStart w:id="123" w:name="_Toc134617368"/>
      <w:r w:rsidRPr="00E95FE6">
        <w:t>Porovnání efektu HIIT oproti kontinuálnímu tréninku ve střední zátěži</w:t>
      </w:r>
      <w:bookmarkEnd w:id="122"/>
      <w:bookmarkEnd w:id="123"/>
      <w:r w:rsidRPr="00E95FE6">
        <w:t xml:space="preserve"> </w:t>
      </w:r>
    </w:p>
    <w:p w14:paraId="60E64C96" w14:textId="0978253C" w:rsidR="006D0568" w:rsidRDefault="00000000">
      <w:pPr>
        <w:rPr>
          <w:rFonts w:cs="Times New Roman"/>
          <w:szCs w:val="24"/>
        </w:rPr>
      </w:pPr>
      <w:r>
        <w:rPr>
          <w:rFonts w:cs="Times New Roman"/>
          <w:szCs w:val="24"/>
        </w:rPr>
        <w:t xml:space="preserve">Některé menší studie naznačují, že vysoce intenzivní intervalový trénink je bezpečný, a dokonce </w:t>
      </w:r>
      <w:r w:rsidR="004D5002">
        <w:rPr>
          <w:rFonts w:cs="Times New Roman"/>
          <w:szCs w:val="24"/>
        </w:rPr>
        <w:t>lepší</w:t>
      </w:r>
      <w:r>
        <w:rPr>
          <w:rFonts w:cs="Times New Roman"/>
          <w:szCs w:val="24"/>
        </w:rPr>
        <w:t xml:space="preserve"> než kontinuální trénink ve střední zátěži pro zvrácení srdeční remodelace, zvýšení </w:t>
      </w:r>
      <w:r>
        <w:rPr>
          <w:rFonts w:cs="Times New Roman"/>
          <w:szCs w:val="24"/>
        </w:rPr>
        <w:lastRenderedPageBreak/>
        <w:t>vrcholového VO</w:t>
      </w:r>
      <w:r>
        <w:rPr>
          <w:rFonts w:cs="Times New Roman"/>
          <w:szCs w:val="24"/>
          <w:vertAlign w:val="subscript"/>
        </w:rPr>
        <w:t xml:space="preserve">2max </w:t>
      </w:r>
      <w:r>
        <w:rPr>
          <w:rFonts w:cs="Times New Roman"/>
          <w:szCs w:val="24"/>
        </w:rPr>
        <w:t>(viz. tabulka 1,2</w:t>
      </w:r>
      <w:r w:rsidR="00D43050">
        <w:rPr>
          <w:rFonts w:cs="Times New Roman"/>
          <w:szCs w:val="24"/>
        </w:rPr>
        <w:t>,</w:t>
      </w:r>
      <w:r>
        <w:rPr>
          <w:rFonts w:cs="Times New Roman"/>
          <w:szCs w:val="24"/>
        </w:rPr>
        <w:t xml:space="preserve"> </w:t>
      </w:r>
      <w:r w:rsidR="00D43050">
        <w:rPr>
          <w:rFonts w:cs="Times New Roman"/>
          <w:szCs w:val="24"/>
        </w:rPr>
        <w:t xml:space="preserve">s. 37 </w:t>
      </w:r>
      <w:r>
        <w:rPr>
          <w:rFonts w:cs="Times New Roman"/>
          <w:szCs w:val="24"/>
        </w:rPr>
        <w:t>a tabulka 3</w:t>
      </w:r>
      <w:r w:rsidR="00D43050">
        <w:rPr>
          <w:rFonts w:cs="Times New Roman"/>
          <w:szCs w:val="24"/>
        </w:rPr>
        <w:t>, s. 38</w:t>
      </w:r>
      <w:r>
        <w:rPr>
          <w:rFonts w:cs="Times New Roman"/>
          <w:szCs w:val="24"/>
        </w:rPr>
        <w:t>), celkové zlepšení kondice a aerobní kapacity. Fakt, že HIIT může být prospěšný pro pacienty s HF ve vztahu ke zlepšení fyziologie, kvality života funkční kapacity, podporuje mnoho důkazů, které se v poslední době objevily díky většímu množství studií.</w:t>
      </w:r>
    </w:p>
    <w:p w14:paraId="7E1501B6" w14:textId="77777777" w:rsidR="006D0568" w:rsidRDefault="00000000">
      <w:pPr>
        <w:rPr>
          <w:rFonts w:cs="Times New Roman"/>
          <w:szCs w:val="24"/>
        </w:rPr>
      </w:pPr>
      <w:r>
        <w:rPr>
          <w:rFonts w:cs="Times New Roman"/>
          <w:szCs w:val="24"/>
        </w:rPr>
        <w:t>Metaanalýza porovnávající HIIT s kontinuálním tréninkem ve střední zátěži u klinicky stabilních pacientů s HF nezjistila žádný významný vliv na ejekční frakci levé komory v klidu při HIIT. U těchto pacientů bylo ovšem zaznamenáno zlepšení tolerance cvičení.</w:t>
      </w:r>
    </w:p>
    <w:p w14:paraId="06EFA08D" w14:textId="77777777" w:rsidR="006D0568" w:rsidRDefault="00000000">
      <w:pPr>
        <w:rPr>
          <w:rFonts w:cs="Times New Roman"/>
          <w:szCs w:val="24"/>
        </w:rPr>
      </w:pPr>
      <w:r>
        <w:rPr>
          <w:rFonts w:cs="Times New Roman"/>
          <w:szCs w:val="24"/>
        </w:rPr>
        <w:t>Z výsledků jiného systematického přehledu bylo zjištěno, že HIIT může mít účinek na zlepšení VO</w:t>
      </w:r>
      <w:r>
        <w:rPr>
          <w:rFonts w:cs="Times New Roman"/>
          <w:szCs w:val="24"/>
          <w:vertAlign w:val="subscript"/>
        </w:rPr>
        <w:t>2max</w:t>
      </w:r>
      <w:r>
        <w:rPr>
          <w:rFonts w:cs="Times New Roman"/>
          <w:szCs w:val="24"/>
        </w:rPr>
        <w:t xml:space="preserve">. Pacientům bylo ovšem MICT obecně bližší, protože se více podobalo cvičení v rámci jejich životního stylu. Tím je myšlena např. chůze nebo jízda na kole. Obecně je tak MICT vhodná pro pacienty s velmi nízkou výchozí kondicí. Dále je MICT pro pacienty snazší, neboť tento trénink mohou provádět s přáteli nebo rodinným příslušníkem. MICT je také jednodušší realizovat pro personál, protože u něj není vyžadováno velké množství výpočtů nebo individuální supervize. </w:t>
      </w:r>
    </w:p>
    <w:p w14:paraId="2E06503C" w14:textId="209B4FE3" w:rsidR="005F393D" w:rsidRDefault="00000000" w:rsidP="00E86B1F">
      <w:pPr>
        <w:rPr>
          <w:rFonts w:cs="Times New Roman"/>
          <w:szCs w:val="24"/>
        </w:rPr>
      </w:pPr>
      <w:r>
        <w:rPr>
          <w:rFonts w:cs="Times New Roman"/>
          <w:szCs w:val="24"/>
        </w:rPr>
        <w:t>Ve srovnání s MICT může HIIT vést k většímu zlepšení kondice a stejnému nebo lepšímu zlepšení metabolických nebo svalových faktorů a také je časově efektivnější. Je u něj ovšem žádoucí uvážlivý výběr pacientů a vyšší či erudovanější úsilí personálu. V rámci bezpečnosti tréninku se zdají být momentálně důkazy četnější na straně MICT. Pro charakterizaci účinnosti a bezpečnosti HIIT oproti MICT u pacientů s HF je ale zapotřebí dalšího výzkumu (Bozkurt et al., 2021, s. 1458-1459).</w:t>
      </w:r>
    </w:p>
    <w:p w14:paraId="3F571886" w14:textId="4C07A0EF" w:rsidR="00E86B1F" w:rsidRDefault="00E86B1F" w:rsidP="005F393D">
      <w:pPr>
        <w:ind w:firstLine="0"/>
      </w:pPr>
    </w:p>
    <w:p w14:paraId="355CF2B1" w14:textId="77777777" w:rsidR="008E62DB" w:rsidRDefault="008E62DB" w:rsidP="008E62DB">
      <w:pPr>
        <w:ind w:firstLine="0"/>
      </w:pPr>
      <w:r>
        <w:rPr>
          <w:b/>
          <w:bCs/>
        </w:rPr>
        <w:t>Tabulka 1</w:t>
      </w:r>
      <w:r>
        <w:t xml:space="preserve"> Porovnání zlepšení VO2max u HIIT a MICT (Ribeiro et al., 2017, s. 52-53)</w:t>
      </w:r>
    </w:p>
    <w:tbl>
      <w:tblPr>
        <w:tblStyle w:val="Mkatabulky"/>
        <w:tblpPr w:leftFromText="141" w:rightFromText="141" w:vertAnchor="text" w:horzAnchor="margin" w:tblpY="-48"/>
        <w:tblW w:w="9492" w:type="dxa"/>
        <w:tblCellMar>
          <w:left w:w="103" w:type="dxa"/>
        </w:tblCellMar>
        <w:tblLook w:val="04A0" w:firstRow="1" w:lastRow="0" w:firstColumn="1" w:lastColumn="0" w:noHBand="0" w:noVBand="1"/>
      </w:tblPr>
      <w:tblGrid>
        <w:gridCol w:w="2242"/>
        <w:gridCol w:w="1812"/>
        <w:gridCol w:w="1812"/>
        <w:gridCol w:w="1813"/>
        <w:gridCol w:w="1813"/>
      </w:tblGrid>
      <w:tr w:rsidR="00413A9C" w14:paraId="0F5378D9" w14:textId="77777777" w:rsidTr="00413A9C">
        <w:tc>
          <w:tcPr>
            <w:tcW w:w="2242" w:type="dxa"/>
            <w:shd w:val="clear" w:color="auto" w:fill="auto"/>
          </w:tcPr>
          <w:p w14:paraId="73A80049" w14:textId="77777777" w:rsidR="00413A9C" w:rsidRDefault="00413A9C" w:rsidP="00413A9C">
            <w:pPr>
              <w:spacing w:line="240" w:lineRule="auto"/>
              <w:ind w:firstLine="0"/>
              <w:jc w:val="left"/>
            </w:pPr>
            <w:r>
              <w:rPr>
                <w:rFonts w:cs="Times New Roman"/>
                <w:b/>
                <w:bCs/>
                <w:szCs w:val="24"/>
              </w:rPr>
              <w:t>Autor</w:t>
            </w:r>
          </w:p>
        </w:tc>
        <w:tc>
          <w:tcPr>
            <w:tcW w:w="1812" w:type="dxa"/>
            <w:shd w:val="clear" w:color="auto" w:fill="auto"/>
          </w:tcPr>
          <w:p w14:paraId="0F1FF286" w14:textId="77777777" w:rsidR="00413A9C" w:rsidRDefault="00413A9C" w:rsidP="00413A9C">
            <w:pPr>
              <w:spacing w:line="240" w:lineRule="auto"/>
              <w:ind w:firstLine="0"/>
              <w:jc w:val="left"/>
            </w:pPr>
            <w:r>
              <w:rPr>
                <w:rFonts w:cs="Times New Roman"/>
                <w:b/>
                <w:bCs/>
                <w:color w:val="2E2E2E"/>
                <w:szCs w:val="24"/>
              </w:rPr>
              <w:t>Rocco et al. (2012)</w:t>
            </w:r>
          </w:p>
          <w:p w14:paraId="57A7B7D9" w14:textId="77777777" w:rsidR="00413A9C" w:rsidRDefault="00413A9C" w:rsidP="00413A9C">
            <w:pPr>
              <w:spacing w:line="240" w:lineRule="auto"/>
              <w:ind w:firstLine="0"/>
              <w:jc w:val="left"/>
              <w:rPr>
                <w:rFonts w:cs="Times New Roman"/>
                <w:szCs w:val="24"/>
              </w:rPr>
            </w:pPr>
          </w:p>
        </w:tc>
        <w:tc>
          <w:tcPr>
            <w:tcW w:w="1812" w:type="dxa"/>
            <w:shd w:val="clear" w:color="auto" w:fill="auto"/>
          </w:tcPr>
          <w:p w14:paraId="5844F060" w14:textId="77777777" w:rsidR="00413A9C" w:rsidRDefault="00413A9C" w:rsidP="00413A9C">
            <w:pPr>
              <w:spacing w:line="240" w:lineRule="auto"/>
              <w:ind w:firstLine="0"/>
              <w:jc w:val="left"/>
            </w:pPr>
            <w:r>
              <w:rPr>
                <w:rFonts w:cs="Times New Roman"/>
                <w:b/>
                <w:bCs/>
                <w:color w:val="2E2E2E"/>
                <w:szCs w:val="24"/>
              </w:rPr>
              <w:t>Currie et al. (2013)</w:t>
            </w:r>
          </w:p>
          <w:p w14:paraId="67C665F8" w14:textId="77777777" w:rsidR="00413A9C" w:rsidRDefault="00413A9C" w:rsidP="00413A9C">
            <w:pPr>
              <w:spacing w:line="240" w:lineRule="auto"/>
              <w:ind w:firstLine="0"/>
              <w:jc w:val="left"/>
              <w:rPr>
                <w:rFonts w:cs="Times New Roman"/>
                <w:szCs w:val="24"/>
              </w:rPr>
            </w:pPr>
          </w:p>
        </w:tc>
        <w:tc>
          <w:tcPr>
            <w:tcW w:w="1813" w:type="dxa"/>
            <w:shd w:val="clear" w:color="auto" w:fill="auto"/>
          </w:tcPr>
          <w:p w14:paraId="4142C5CB" w14:textId="77777777" w:rsidR="00413A9C" w:rsidRDefault="00413A9C" w:rsidP="00413A9C">
            <w:pPr>
              <w:spacing w:line="240" w:lineRule="auto"/>
              <w:ind w:firstLine="0"/>
              <w:jc w:val="left"/>
            </w:pPr>
            <w:r>
              <w:rPr>
                <w:rFonts w:cs="Times New Roman"/>
                <w:b/>
                <w:bCs/>
                <w:color w:val="2E2E2E"/>
                <w:szCs w:val="24"/>
              </w:rPr>
              <w:t>Keteyian et al. (2014)</w:t>
            </w:r>
          </w:p>
          <w:p w14:paraId="39AAC966" w14:textId="77777777" w:rsidR="00413A9C" w:rsidRDefault="00413A9C" w:rsidP="00413A9C">
            <w:pPr>
              <w:spacing w:line="240" w:lineRule="auto"/>
              <w:ind w:firstLine="0"/>
              <w:jc w:val="left"/>
              <w:rPr>
                <w:rFonts w:cs="Times New Roman"/>
                <w:szCs w:val="24"/>
              </w:rPr>
            </w:pPr>
          </w:p>
        </w:tc>
        <w:tc>
          <w:tcPr>
            <w:tcW w:w="1813" w:type="dxa"/>
            <w:shd w:val="clear" w:color="auto" w:fill="auto"/>
          </w:tcPr>
          <w:p w14:paraId="67FD20EC" w14:textId="77777777" w:rsidR="00413A9C" w:rsidRDefault="00413A9C" w:rsidP="00413A9C">
            <w:pPr>
              <w:spacing w:line="240" w:lineRule="auto"/>
              <w:ind w:firstLine="0"/>
              <w:jc w:val="left"/>
            </w:pPr>
            <w:r>
              <w:rPr>
                <w:rFonts w:cs="Times New Roman"/>
                <w:b/>
                <w:bCs/>
                <w:color w:val="2E2E2E"/>
                <w:szCs w:val="24"/>
              </w:rPr>
              <w:t>Madssen et al. (2014)</w:t>
            </w:r>
          </w:p>
          <w:p w14:paraId="74E4F9E3" w14:textId="77777777" w:rsidR="00413A9C" w:rsidRDefault="00413A9C" w:rsidP="00413A9C">
            <w:pPr>
              <w:spacing w:line="240" w:lineRule="auto"/>
              <w:ind w:firstLine="0"/>
              <w:jc w:val="left"/>
              <w:rPr>
                <w:rFonts w:cs="Times New Roman"/>
                <w:szCs w:val="24"/>
              </w:rPr>
            </w:pPr>
          </w:p>
        </w:tc>
      </w:tr>
      <w:tr w:rsidR="00413A9C" w14:paraId="2DC7A3BE" w14:textId="77777777" w:rsidTr="00413A9C">
        <w:tc>
          <w:tcPr>
            <w:tcW w:w="2242" w:type="dxa"/>
            <w:shd w:val="clear" w:color="auto" w:fill="auto"/>
          </w:tcPr>
          <w:p w14:paraId="104FC838" w14:textId="77777777" w:rsidR="00413A9C" w:rsidRDefault="00413A9C" w:rsidP="00413A9C">
            <w:pPr>
              <w:spacing w:line="240" w:lineRule="auto"/>
              <w:ind w:firstLine="0"/>
              <w:jc w:val="left"/>
            </w:pPr>
            <w:r>
              <w:rPr>
                <w:rFonts w:cs="Times New Roman"/>
                <w:b/>
                <w:bCs/>
                <w:szCs w:val="24"/>
              </w:rPr>
              <w:t>Zlepšení VO2max (HIIT)</w:t>
            </w:r>
          </w:p>
        </w:tc>
        <w:tc>
          <w:tcPr>
            <w:tcW w:w="1812" w:type="dxa"/>
            <w:shd w:val="clear" w:color="auto" w:fill="auto"/>
          </w:tcPr>
          <w:p w14:paraId="5FC0C656" w14:textId="77777777" w:rsidR="00413A9C" w:rsidRDefault="00413A9C" w:rsidP="00413A9C">
            <w:pPr>
              <w:spacing w:line="240" w:lineRule="auto"/>
              <w:ind w:firstLine="0"/>
              <w:jc w:val="left"/>
            </w:pPr>
            <w:r>
              <w:rPr>
                <w:rFonts w:cs="Times New Roman"/>
                <w:szCs w:val="24"/>
              </w:rPr>
              <w:t>25 %</w:t>
            </w:r>
          </w:p>
        </w:tc>
        <w:tc>
          <w:tcPr>
            <w:tcW w:w="1812" w:type="dxa"/>
            <w:shd w:val="clear" w:color="auto" w:fill="auto"/>
          </w:tcPr>
          <w:p w14:paraId="0185C1B7" w14:textId="77777777" w:rsidR="00413A9C" w:rsidRDefault="00413A9C" w:rsidP="00413A9C">
            <w:pPr>
              <w:spacing w:line="240" w:lineRule="auto"/>
              <w:ind w:firstLine="0"/>
              <w:jc w:val="left"/>
            </w:pPr>
            <w:r>
              <w:rPr>
                <w:rFonts w:cs="Times New Roman"/>
                <w:szCs w:val="24"/>
              </w:rPr>
              <w:t>20 %</w:t>
            </w:r>
          </w:p>
        </w:tc>
        <w:tc>
          <w:tcPr>
            <w:tcW w:w="1813" w:type="dxa"/>
            <w:shd w:val="clear" w:color="auto" w:fill="auto"/>
          </w:tcPr>
          <w:p w14:paraId="03652F40" w14:textId="77777777" w:rsidR="00413A9C" w:rsidRDefault="00413A9C" w:rsidP="00413A9C">
            <w:pPr>
              <w:spacing w:line="240" w:lineRule="auto"/>
              <w:ind w:firstLine="0"/>
              <w:jc w:val="left"/>
            </w:pPr>
            <w:r>
              <w:rPr>
                <w:rFonts w:cs="Times New Roman"/>
                <w:szCs w:val="24"/>
              </w:rPr>
              <w:t>16 %</w:t>
            </w:r>
          </w:p>
        </w:tc>
        <w:tc>
          <w:tcPr>
            <w:tcW w:w="1813" w:type="dxa"/>
            <w:shd w:val="clear" w:color="auto" w:fill="auto"/>
          </w:tcPr>
          <w:p w14:paraId="5BD24C58" w14:textId="77777777" w:rsidR="00413A9C" w:rsidRDefault="00413A9C" w:rsidP="00413A9C">
            <w:pPr>
              <w:spacing w:line="240" w:lineRule="auto"/>
              <w:ind w:firstLine="0"/>
              <w:jc w:val="left"/>
            </w:pPr>
            <w:r>
              <w:rPr>
                <w:rFonts w:cs="Times New Roman"/>
                <w:szCs w:val="24"/>
              </w:rPr>
              <w:t>11 %</w:t>
            </w:r>
          </w:p>
        </w:tc>
      </w:tr>
      <w:tr w:rsidR="00413A9C" w14:paraId="39C96E30" w14:textId="77777777" w:rsidTr="00413A9C">
        <w:tc>
          <w:tcPr>
            <w:tcW w:w="2242" w:type="dxa"/>
            <w:shd w:val="clear" w:color="auto" w:fill="auto"/>
          </w:tcPr>
          <w:p w14:paraId="5EE18D75" w14:textId="77777777" w:rsidR="00413A9C" w:rsidRDefault="00413A9C" w:rsidP="00413A9C">
            <w:pPr>
              <w:spacing w:line="240" w:lineRule="auto"/>
              <w:ind w:firstLine="0"/>
              <w:jc w:val="left"/>
            </w:pPr>
            <w:r>
              <w:rPr>
                <w:rFonts w:cs="Times New Roman"/>
                <w:b/>
                <w:bCs/>
                <w:szCs w:val="24"/>
              </w:rPr>
              <w:t>Zlepšení VO2max (MCIT)</w:t>
            </w:r>
          </w:p>
        </w:tc>
        <w:tc>
          <w:tcPr>
            <w:tcW w:w="1812" w:type="dxa"/>
            <w:shd w:val="clear" w:color="auto" w:fill="auto"/>
          </w:tcPr>
          <w:p w14:paraId="0DFCAEC1" w14:textId="77777777" w:rsidR="00413A9C" w:rsidRDefault="00413A9C" w:rsidP="00413A9C">
            <w:pPr>
              <w:spacing w:line="240" w:lineRule="auto"/>
              <w:ind w:firstLine="0"/>
              <w:jc w:val="left"/>
            </w:pPr>
            <w:r>
              <w:rPr>
                <w:rFonts w:cs="Times New Roman"/>
                <w:szCs w:val="24"/>
              </w:rPr>
              <w:t>23 %</w:t>
            </w:r>
          </w:p>
        </w:tc>
        <w:tc>
          <w:tcPr>
            <w:tcW w:w="1812" w:type="dxa"/>
            <w:shd w:val="clear" w:color="auto" w:fill="auto"/>
          </w:tcPr>
          <w:p w14:paraId="31C8CF25" w14:textId="77777777" w:rsidR="00413A9C" w:rsidRDefault="00413A9C" w:rsidP="00413A9C">
            <w:pPr>
              <w:spacing w:line="240" w:lineRule="auto"/>
              <w:ind w:firstLine="0"/>
              <w:jc w:val="left"/>
            </w:pPr>
            <w:r>
              <w:rPr>
                <w:rFonts w:cs="Times New Roman"/>
                <w:szCs w:val="24"/>
              </w:rPr>
              <w:t>22 %</w:t>
            </w:r>
          </w:p>
        </w:tc>
        <w:tc>
          <w:tcPr>
            <w:tcW w:w="1813" w:type="dxa"/>
            <w:shd w:val="clear" w:color="auto" w:fill="auto"/>
          </w:tcPr>
          <w:p w14:paraId="7FBF9EA5" w14:textId="77777777" w:rsidR="00413A9C" w:rsidRDefault="00413A9C" w:rsidP="00413A9C">
            <w:pPr>
              <w:spacing w:line="240" w:lineRule="auto"/>
              <w:ind w:firstLine="0"/>
              <w:jc w:val="left"/>
            </w:pPr>
            <w:r>
              <w:rPr>
                <w:rFonts w:cs="Times New Roman"/>
                <w:szCs w:val="24"/>
              </w:rPr>
              <w:t>8 %</w:t>
            </w:r>
          </w:p>
        </w:tc>
        <w:tc>
          <w:tcPr>
            <w:tcW w:w="1813" w:type="dxa"/>
            <w:shd w:val="clear" w:color="auto" w:fill="auto"/>
          </w:tcPr>
          <w:p w14:paraId="753628D5" w14:textId="77777777" w:rsidR="00413A9C" w:rsidRDefault="00413A9C" w:rsidP="00413A9C">
            <w:pPr>
              <w:spacing w:line="240" w:lineRule="auto"/>
              <w:ind w:firstLine="0"/>
              <w:jc w:val="left"/>
            </w:pPr>
            <w:r>
              <w:rPr>
                <w:rFonts w:cs="Times New Roman"/>
                <w:szCs w:val="24"/>
              </w:rPr>
              <w:t>7 %</w:t>
            </w:r>
          </w:p>
        </w:tc>
      </w:tr>
    </w:tbl>
    <w:p w14:paraId="1DBC802E" w14:textId="77777777" w:rsidR="005F393D" w:rsidRDefault="005F393D">
      <w:pPr>
        <w:ind w:firstLine="0"/>
        <w:rPr>
          <w:rFonts w:cs="Times New Roman"/>
          <w:szCs w:val="24"/>
        </w:rPr>
      </w:pPr>
    </w:p>
    <w:tbl>
      <w:tblPr>
        <w:tblStyle w:val="Mkatabulky"/>
        <w:tblpPr w:leftFromText="141" w:rightFromText="141" w:vertAnchor="page" w:horzAnchor="margin" w:tblpY="12361"/>
        <w:tblW w:w="9781" w:type="dxa"/>
        <w:tblCellMar>
          <w:left w:w="103" w:type="dxa"/>
        </w:tblCellMar>
        <w:tblLook w:val="04A0" w:firstRow="1" w:lastRow="0" w:firstColumn="1" w:lastColumn="0" w:noHBand="0" w:noVBand="1"/>
      </w:tblPr>
      <w:tblGrid>
        <w:gridCol w:w="2531"/>
        <w:gridCol w:w="1812"/>
        <w:gridCol w:w="1813"/>
        <w:gridCol w:w="1813"/>
        <w:gridCol w:w="1812"/>
      </w:tblGrid>
      <w:tr w:rsidR="00413A9C" w14:paraId="79B5FE52" w14:textId="77777777" w:rsidTr="00413A9C">
        <w:tc>
          <w:tcPr>
            <w:tcW w:w="2531" w:type="dxa"/>
            <w:shd w:val="clear" w:color="auto" w:fill="auto"/>
          </w:tcPr>
          <w:p w14:paraId="58671970" w14:textId="77777777" w:rsidR="00413A9C" w:rsidRDefault="00413A9C" w:rsidP="00413A9C">
            <w:pPr>
              <w:spacing w:line="240" w:lineRule="auto"/>
              <w:ind w:firstLine="0"/>
              <w:jc w:val="left"/>
              <w:rPr>
                <w:rFonts w:cs="Times New Roman"/>
                <w:b/>
                <w:bCs/>
                <w:szCs w:val="24"/>
              </w:rPr>
            </w:pPr>
            <w:bookmarkStart w:id="124" w:name="_Toc132997699"/>
            <w:r>
              <w:rPr>
                <w:rFonts w:cs="Times New Roman"/>
                <w:b/>
                <w:bCs/>
                <w:szCs w:val="24"/>
              </w:rPr>
              <w:t>Autor</w:t>
            </w:r>
          </w:p>
        </w:tc>
        <w:tc>
          <w:tcPr>
            <w:tcW w:w="1812" w:type="dxa"/>
            <w:shd w:val="clear" w:color="auto" w:fill="auto"/>
          </w:tcPr>
          <w:p w14:paraId="0647AFE3" w14:textId="77777777" w:rsidR="00413A9C" w:rsidRDefault="00413A9C" w:rsidP="00413A9C">
            <w:pPr>
              <w:spacing w:line="240" w:lineRule="auto"/>
              <w:ind w:firstLine="0"/>
              <w:jc w:val="left"/>
              <w:rPr>
                <w:rFonts w:cs="Times New Roman"/>
                <w:szCs w:val="24"/>
              </w:rPr>
            </w:pPr>
            <w:r>
              <w:rPr>
                <w:rFonts w:cs="Times New Roman"/>
                <w:b/>
                <w:bCs/>
                <w:szCs w:val="24"/>
              </w:rPr>
              <w:t>Rognmo et al. (2004</w:t>
            </w:r>
          </w:p>
        </w:tc>
        <w:tc>
          <w:tcPr>
            <w:tcW w:w="1813" w:type="dxa"/>
            <w:shd w:val="clear" w:color="auto" w:fill="auto"/>
          </w:tcPr>
          <w:p w14:paraId="073354E9" w14:textId="77777777" w:rsidR="00413A9C" w:rsidRDefault="00413A9C" w:rsidP="00413A9C">
            <w:pPr>
              <w:spacing w:line="240" w:lineRule="auto"/>
              <w:ind w:firstLine="0"/>
              <w:jc w:val="left"/>
              <w:rPr>
                <w:rFonts w:cs="Times New Roman"/>
                <w:b/>
                <w:bCs/>
                <w:color w:val="2E2E2E"/>
                <w:szCs w:val="24"/>
              </w:rPr>
            </w:pPr>
            <w:r>
              <w:rPr>
                <w:rFonts w:cs="Times New Roman"/>
                <w:b/>
                <w:bCs/>
                <w:color w:val="2E2E2E"/>
                <w:szCs w:val="24"/>
              </w:rPr>
              <w:t>Warburton et al. (2005)</w:t>
            </w:r>
          </w:p>
          <w:p w14:paraId="574D2005" w14:textId="77777777" w:rsidR="00413A9C" w:rsidRDefault="00413A9C" w:rsidP="00413A9C">
            <w:pPr>
              <w:spacing w:line="240" w:lineRule="auto"/>
              <w:ind w:firstLine="0"/>
              <w:jc w:val="left"/>
              <w:rPr>
                <w:rFonts w:cs="Times New Roman"/>
                <w:szCs w:val="24"/>
              </w:rPr>
            </w:pPr>
          </w:p>
        </w:tc>
        <w:tc>
          <w:tcPr>
            <w:tcW w:w="1813" w:type="dxa"/>
            <w:shd w:val="clear" w:color="auto" w:fill="auto"/>
          </w:tcPr>
          <w:p w14:paraId="44D2548E" w14:textId="77777777" w:rsidR="00413A9C" w:rsidRDefault="00413A9C" w:rsidP="00413A9C">
            <w:pPr>
              <w:spacing w:line="240" w:lineRule="auto"/>
              <w:ind w:firstLine="0"/>
              <w:jc w:val="left"/>
              <w:rPr>
                <w:rFonts w:cs="Times New Roman"/>
                <w:b/>
                <w:bCs/>
                <w:color w:val="2E2E2E"/>
                <w:szCs w:val="24"/>
              </w:rPr>
            </w:pPr>
            <w:r>
              <w:rPr>
                <w:rFonts w:cs="Times New Roman"/>
                <w:b/>
                <w:bCs/>
                <w:color w:val="2E2E2E"/>
                <w:szCs w:val="24"/>
              </w:rPr>
              <w:t>Moholdt et al. (2009)</w:t>
            </w:r>
          </w:p>
          <w:p w14:paraId="5402A546" w14:textId="77777777" w:rsidR="00413A9C" w:rsidRDefault="00413A9C" w:rsidP="00413A9C">
            <w:pPr>
              <w:spacing w:line="240" w:lineRule="auto"/>
              <w:ind w:firstLine="0"/>
              <w:jc w:val="left"/>
              <w:rPr>
                <w:rFonts w:cs="Times New Roman"/>
                <w:szCs w:val="24"/>
              </w:rPr>
            </w:pPr>
          </w:p>
        </w:tc>
        <w:tc>
          <w:tcPr>
            <w:tcW w:w="1812" w:type="dxa"/>
            <w:shd w:val="clear" w:color="auto" w:fill="auto"/>
          </w:tcPr>
          <w:p w14:paraId="048B5888" w14:textId="77777777" w:rsidR="00413A9C" w:rsidRDefault="00413A9C" w:rsidP="00413A9C">
            <w:pPr>
              <w:spacing w:line="240" w:lineRule="auto"/>
              <w:ind w:firstLine="0"/>
              <w:jc w:val="left"/>
              <w:rPr>
                <w:rFonts w:cs="Times New Roman"/>
                <w:b/>
                <w:bCs/>
                <w:color w:val="2E2E2E"/>
                <w:szCs w:val="24"/>
              </w:rPr>
            </w:pPr>
            <w:r>
              <w:rPr>
                <w:rFonts w:cs="Times New Roman"/>
                <w:b/>
                <w:bCs/>
                <w:color w:val="2E2E2E"/>
                <w:szCs w:val="24"/>
              </w:rPr>
              <w:t>Moholdt et al. (2012)</w:t>
            </w:r>
          </w:p>
          <w:p w14:paraId="70D014AC" w14:textId="77777777" w:rsidR="00413A9C" w:rsidRDefault="00413A9C" w:rsidP="00413A9C">
            <w:pPr>
              <w:spacing w:line="240" w:lineRule="auto"/>
              <w:ind w:firstLine="0"/>
              <w:jc w:val="left"/>
              <w:rPr>
                <w:rFonts w:cs="Times New Roman"/>
                <w:szCs w:val="24"/>
              </w:rPr>
            </w:pPr>
          </w:p>
        </w:tc>
      </w:tr>
      <w:tr w:rsidR="00413A9C" w14:paraId="07C69722" w14:textId="77777777" w:rsidTr="00413A9C">
        <w:tc>
          <w:tcPr>
            <w:tcW w:w="2531" w:type="dxa"/>
            <w:shd w:val="clear" w:color="auto" w:fill="auto"/>
          </w:tcPr>
          <w:p w14:paraId="55EA8919" w14:textId="77777777" w:rsidR="00413A9C" w:rsidRDefault="00413A9C" w:rsidP="00413A9C">
            <w:pPr>
              <w:spacing w:line="240" w:lineRule="auto"/>
              <w:ind w:firstLine="0"/>
              <w:jc w:val="left"/>
              <w:rPr>
                <w:rFonts w:cs="Times New Roman"/>
                <w:b/>
                <w:bCs/>
                <w:szCs w:val="24"/>
              </w:rPr>
            </w:pPr>
            <w:r>
              <w:rPr>
                <w:rFonts w:cs="Times New Roman"/>
                <w:b/>
                <w:bCs/>
                <w:szCs w:val="24"/>
              </w:rPr>
              <w:t>Zlepšení VO2max (HIIT)</w:t>
            </w:r>
          </w:p>
        </w:tc>
        <w:tc>
          <w:tcPr>
            <w:tcW w:w="1812" w:type="dxa"/>
            <w:shd w:val="clear" w:color="auto" w:fill="auto"/>
          </w:tcPr>
          <w:p w14:paraId="219A60EC" w14:textId="77777777" w:rsidR="00413A9C" w:rsidRDefault="00413A9C" w:rsidP="00413A9C">
            <w:pPr>
              <w:spacing w:line="240" w:lineRule="auto"/>
              <w:ind w:firstLine="0"/>
              <w:jc w:val="left"/>
              <w:rPr>
                <w:rFonts w:cs="Times New Roman"/>
                <w:szCs w:val="24"/>
              </w:rPr>
            </w:pPr>
            <w:r>
              <w:rPr>
                <w:rFonts w:cs="Times New Roman"/>
                <w:szCs w:val="24"/>
              </w:rPr>
              <w:t>19 %</w:t>
            </w:r>
          </w:p>
        </w:tc>
        <w:tc>
          <w:tcPr>
            <w:tcW w:w="1813" w:type="dxa"/>
            <w:shd w:val="clear" w:color="auto" w:fill="auto"/>
          </w:tcPr>
          <w:p w14:paraId="3A84F33C" w14:textId="77777777" w:rsidR="00413A9C" w:rsidRDefault="00413A9C" w:rsidP="00413A9C">
            <w:pPr>
              <w:spacing w:line="240" w:lineRule="auto"/>
              <w:ind w:firstLine="0"/>
              <w:jc w:val="left"/>
              <w:rPr>
                <w:rFonts w:cs="Times New Roman"/>
                <w:szCs w:val="24"/>
              </w:rPr>
            </w:pPr>
            <w:r>
              <w:rPr>
                <w:rFonts w:cs="Times New Roman"/>
                <w:szCs w:val="24"/>
              </w:rPr>
              <w:t>15 %</w:t>
            </w:r>
          </w:p>
        </w:tc>
        <w:tc>
          <w:tcPr>
            <w:tcW w:w="1813" w:type="dxa"/>
            <w:shd w:val="clear" w:color="auto" w:fill="auto"/>
          </w:tcPr>
          <w:p w14:paraId="197412CD" w14:textId="77777777" w:rsidR="00413A9C" w:rsidRDefault="00413A9C" w:rsidP="00413A9C">
            <w:pPr>
              <w:spacing w:line="240" w:lineRule="auto"/>
              <w:ind w:firstLine="0"/>
              <w:jc w:val="left"/>
              <w:rPr>
                <w:rFonts w:cs="Times New Roman"/>
                <w:szCs w:val="24"/>
              </w:rPr>
            </w:pPr>
            <w:r>
              <w:rPr>
                <w:rFonts w:cs="Times New Roman"/>
                <w:szCs w:val="24"/>
              </w:rPr>
              <w:t>12 %</w:t>
            </w:r>
          </w:p>
        </w:tc>
        <w:tc>
          <w:tcPr>
            <w:tcW w:w="1812" w:type="dxa"/>
            <w:shd w:val="clear" w:color="auto" w:fill="auto"/>
          </w:tcPr>
          <w:p w14:paraId="1501F953" w14:textId="77777777" w:rsidR="00413A9C" w:rsidRDefault="00413A9C" w:rsidP="00413A9C">
            <w:pPr>
              <w:spacing w:line="240" w:lineRule="auto"/>
              <w:ind w:firstLine="0"/>
              <w:jc w:val="left"/>
              <w:rPr>
                <w:rFonts w:cs="Times New Roman"/>
                <w:szCs w:val="24"/>
              </w:rPr>
            </w:pPr>
            <w:r>
              <w:rPr>
                <w:rFonts w:cs="Times New Roman"/>
                <w:szCs w:val="24"/>
              </w:rPr>
              <w:t>15 %</w:t>
            </w:r>
          </w:p>
        </w:tc>
      </w:tr>
      <w:tr w:rsidR="00413A9C" w14:paraId="4440BCE1" w14:textId="77777777" w:rsidTr="00413A9C">
        <w:tc>
          <w:tcPr>
            <w:tcW w:w="2531" w:type="dxa"/>
            <w:shd w:val="clear" w:color="auto" w:fill="auto"/>
          </w:tcPr>
          <w:p w14:paraId="68A0ACBF" w14:textId="77777777" w:rsidR="00413A9C" w:rsidRDefault="00413A9C" w:rsidP="00413A9C">
            <w:pPr>
              <w:spacing w:line="240" w:lineRule="auto"/>
              <w:ind w:firstLine="0"/>
              <w:jc w:val="left"/>
              <w:rPr>
                <w:rFonts w:cs="Times New Roman"/>
                <w:b/>
                <w:bCs/>
                <w:szCs w:val="24"/>
              </w:rPr>
            </w:pPr>
            <w:r>
              <w:rPr>
                <w:rFonts w:cs="Times New Roman"/>
                <w:b/>
                <w:bCs/>
                <w:szCs w:val="24"/>
              </w:rPr>
              <w:t>Zlepšení VO2max (MCIT)</w:t>
            </w:r>
          </w:p>
        </w:tc>
        <w:tc>
          <w:tcPr>
            <w:tcW w:w="1812" w:type="dxa"/>
            <w:shd w:val="clear" w:color="auto" w:fill="auto"/>
          </w:tcPr>
          <w:p w14:paraId="770FFA78" w14:textId="77777777" w:rsidR="00413A9C" w:rsidRDefault="00413A9C" w:rsidP="00413A9C">
            <w:pPr>
              <w:spacing w:line="240" w:lineRule="auto"/>
              <w:ind w:firstLine="0"/>
              <w:jc w:val="left"/>
              <w:rPr>
                <w:rFonts w:cs="Times New Roman"/>
                <w:szCs w:val="24"/>
              </w:rPr>
            </w:pPr>
            <w:r>
              <w:rPr>
                <w:rFonts w:cs="Times New Roman"/>
                <w:szCs w:val="24"/>
              </w:rPr>
              <w:t>8 %</w:t>
            </w:r>
          </w:p>
        </w:tc>
        <w:tc>
          <w:tcPr>
            <w:tcW w:w="1813" w:type="dxa"/>
            <w:shd w:val="clear" w:color="auto" w:fill="auto"/>
          </w:tcPr>
          <w:p w14:paraId="3B08BAB1" w14:textId="77777777" w:rsidR="00413A9C" w:rsidRDefault="00413A9C" w:rsidP="00413A9C">
            <w:pPr>
              <w:spacing w:line="240" w:lineRule="auto"/>
              <w:ind w:firstLine="0"/>
              <w:jc w:val="left"/>
              <w:rPr>
                <w:rFonts w:cs="Times New Roman"/>
                <w:szCs w:val="24"/>
              </w:rPr>
            </w:pPr>
            <w:r>
              <w:rPr>
                <w:rFonts w:cs="Times New Roman"/>
                <w:szCs w:val="24"/>
              </w:rPr>
              <w:t>12 %</w:t>
            </w:r>
          </w:p>
        </w:tc>
        <w:tc>
          <w:tcPr>
            <w:tcW w:w="1813" w:type="dxa"/>
            <w:shd w:val="clear" w:color="auto" w:fill="auto"/>
          </w:tcPr>
          <w:p w14:paraId="58EEDDC2" w14:textId="77777777" w:rsidR="00413A9C" w:rsidRDefault="00413A9C" w:rsidP="00413A9C">
            <w:pPr>
              <w:spacing w:line="240" w:lineRule="auto"/>
              <w:ind w:firstLine="0"/>
              <w:jc w:val="left"/>
              <w:rPr>
                <w:rFonts w:cs="Times New Roman"/>
                <w:szCs w:val="24"/>
              </w:rPr>
            </w:pPr>
            <w:r>
              <w:rPr>
                <w:rFonts w:cs="Times New Roman"/>
                <w:szCs w:val="24"/>
              </w:rPr>
              <w:t>7 %</w:t>
            </w:r>
          </w:p>
        </w:tc>
        <w:tc>
          <w:tcPr>
            <w:tcW w:w="1812" w:type="dxa"/>
            <w:shd w:val="clear" w:color="auto" w:fill="auto"/>
          </w:tcPr>
          <w:p w14:paraId="5EBE43ED" w14:textId="77777777" w:rsidR="00413A9C" w:rsidRDefault="00413A9C" w:rsidP="00413A9C">
            <w:pPr>
              <w:spacing w:line="240" w:lineRule="auto"/>
              <w:ind w:firstLine="0"/>
              <w:jc w:val="left"/>
              <w:rPr>
                <w:rFonts w:cs="Times New Roman"/>
                <w:szCs w:val="24"/>
              </w:rPr>
            </w:pPr>
            <w:r>
              <w:rPr>
                <w:rFonts w:cs="Times New Roman"/>
                <w:szCs w:val="24"/>
              </w:rPr>
              <w:t>8 %</w:t>
            </w:r>
            <w:bookmarkStart w:id="125" w:name="_Toc132997698"/>
            <w:bookmarkEnd w:id="125"/>
          </w:p>
        </w:tc>
      </w:tr>
    </w:tbl>
    <w:bookmarkEnd w:id="124"/>
    <w:p w14:paraId="0CE78623" w14:textId="766AE1B3" w:rsidR="008E62DB" w:rsidRPr="008E62DB" w:rsidRDefault="008E62DB">
      <w:pPr>
        <w:ind w:firstLine="0"/>
        <w:rPr>
          <w:rFonts w:cs="Times New Roman"/>
        </w:rPr>
      </w:pPr>
      <w:r>
        <w:rPr>
          <w:b/>
          <w:bCs/>
        </w:rPr>
        <w:t>Tabulka 2</w:t>
      </w:r>
      <w:r>
        <w:t xml:space="preserve"> Porovnání zlepšení VO2max u HIIT a MICT </w:t>
      </w:r>
      <w:r>
        <w:rPr>
          <w:rFonts w:cs="Times New Roman"/>
        </w:rPr>
        <w:t>(Ribeiro et al., 2017, s. 52-53)</w:t>
      </w:r>
    </w:p>
    <w:p w14:paraId="5211EBEA" w14:textId="079EB4B6" w:rsidR="008E62DB" w:rsidRDefault="008E62DB">
      <w:pPr>
        <w:spacing w:line="240" w:lineRule="auto"/>
        <w:ind w:firstLine="0"/>
        <w:jc w:val="left"/>
        <w:rPr>
          <w:b/>
          <w:bCs/>
        </w:rPr>
      </w:pPr>
      <w:bookmarkStart w:id="126" w:name="_Toc132997700"/>
      <w:r>
        <w:rPr>
          <w:b/>
          <w:bCs/>
        </w:rPr>
        <w:br w:type="page"/>
      </w:r>
    </w:p>
    <w:p w14:paraId="502D7B2F" w14:textId="7F676FD9" w:rsidR="006D0568" w:rsidRDefault="00000000">
      <w:pPr>
        <w:ind w:firstLine="0"/>
      </w:pPr>
      <w:r>
        <w:rPr>
          <w:b/>
          <w:bCs/>
        </w:rPr>
        <w:lastRenderedPageBreak/>
        <w:t>Tabulka 3</w:t>
      </w:r>
      <w:r>
        <w:t xml:space="preserve"> Porovnání zlepšení VO2max u HIIT a MICT (Ribeiro et al., 2017, s. 52-53</w:t>
      </w:r>
      <w:bookmarkEnd w:id="126"/>
      <w:r>
        <w:t>)</w:t>
      </w:r>
    </w:p>
    <w:tbl>
      <w:tblPr>
        <w:tblStyle w:val="Mkatabulky"/>
        <w:tblpPr w:leftFromText="141" w:rightFromText="141" w:vertAnchor="text" w:horzAnchor="margin" w:tblpY="-30"/>
        <w:tblW w:w="9061" w:type="dxa"/>
        <w:tblLook w:val="04A0" w:firstRow="1" w:lastRow="0" w:firstColumn="1" w:lastColumn="0" w:noHBand="0" w:noVBand="1"/>
      </w:tblPr>
      <w:tblGrid>
        <w:gridCol w:w="2264"/>
        <w:gridCol w:w="2265"/>
        <w:gridCol w:w="2267"/>
        <w:gridCol w:w="2265"/>
      </w:tblGrid>
      <w:tr w:rsidR="00A548A7" w14:paraId="55F32923" w14:textId="77777777" w:rsidTr="00A548A7">
        <w:tc>
          <w:tcPr>
            <w:tcW w:w="2264" w:type="dxa"/>
            <w:shd w:val="clear" w:color="auto" w:fill="auto"/>
          </w:tcPr>
          <w:p w14:paraId="34FC4313" w14:textId="77777777" w:rsidR="00A548A7" w:rsidRDefault="00A548A7" w:rsidP="00A548A7">
            <w:pPr>
              <w:spacing w:line="240" w:lineRule="auto"/>
              <w:ind w:firstLine="0"/>
              <w:jc w:val="left"/>
              <w:rPr>
                <w:rFonts w:cs="Times New Roman"/>
                <w:b/>
                <w:bCs/>
                <w:szCs w:val="24"/>
              </w:rPr>
            </w:pPr>
            <w:r>
              <w:rPr>
                <w:rFonts w:cs="Times New Roman"/>
                <w:b/>
                <w:bCs/>
                <w:szCs w:val="24"/>
              </w:rPr>
              <w:t>Autor</w:t>
            </w:r>
          </w:p>
        </w:tc>
        <w:tc>
          <w:tcPr>
            <w:tcW w:w="2265" w:type="dxa"/>
            <w:shd w:val="clear" w:color="auto" w:fill="auto"/>
          </w:tcPr>
          <w:p w14:paraId="4CA600C0" w14:textId="77777777" w:rsidR="00A548A7" w:rsidRDefault="00A548A7" w:rsidP="00A548A7">
            <w:pPr>
              <w:spacing w:line="240" w:lineRule="auto"/>
              <w:ind w:firstLine="0"/>
              <w:jc w:val="center"/>
              <w:rPr>
                <w:rFonts w:cs="Times New Roman"/>
                <w:b/>
                <w:bCs/>
                <w:color w:val="2E2E2E"/>
                <w:szCs w:val="24"/>
              </w:rPr>
            </w:pPr>
            <w:r>
              <w:rPr>
                <w:rFonts w:cs="Times New Roman"/>
                <w:b/>
                <w:bCs/>
                <w:color w:val="2E2E2E"/>
                <w:szCs w:val="24"/>
              </w:rPr>
              <w:t>Kim et al. (2015)</w:t>
            </w:r>
          </w:p>
          <w:p w14:paraId="17779F38" w14:textId="77777777" w:rsidR="00A548A7" w:rsidRDefault="00A548A7" w:rsidP="00A548A7">
            <w:pPr>
              <w:spacing w:line="240" w:lineRule="auto"/>
              <w:ind w:firstLine="0"/>
              <w:rPr>
                <w:rFonts w:cs="Times New Roman"/>
                <w:szCs w:val="24"/>
              </w:rPr>
            </w:pPr>
          </w:p>
        </w:tc>
        <w:tc>
          <w:tcPr>
            <w:tcW w:w="2267" w:type="dxa"/>
            <w:shd w:val="clear" w:color="auto" w:fill="auto"/>
          </w:tcPr>
          <w:p w14:paraId="6323D62C" w14:textId="77777777" w:rsidR="00A548A7" w:rsidRDefault="00A548A7" w:rsidP="00A548A7">
            <w:pPr>
              <w:spacing w:line="240" w:lineRule="auto"/>
              <w:ind w:firstLine="0"/>
              <w:jc w:val="center"/>
              <w:rPr>
                <w:rFonts w:cs="Times New Roman"/>
                <w:b/>
                <w:bCs/>
                <w:color w:val="2E2E2E"/>
                <w:szCs w:val="24"/>
              </w:rPr>
            </w:pPr>
            <w:r>
              <w:rPr>
                <w:rFonts w:cs="Times New Roman"/>
                <w:b/>
                <w:bCs/>
                <w:color w:val="2E2E2E"/>
                <w:szCs w:val="24"/>
              </w:rPr>
              <w:t>Cardozo et al. (2015)</w:t>
            </w:r>
          </w:p>
          <w:p w14:paraId="70DC43FA" w14:textId="77777777" w:rsidR="00A548A7" w:rsidRDefault="00A548A7" w:rsidP="00A548A7">
            <w:pPr>
              <w:spacing w:line="240" w:lineRule="auto"/>
              <w:ind w:firstLine="0"/>
              <w:rPr>
                <w:rFonts w:cs="Times New Roman"/>
                <w:szCs w:val="24"/>
              </w:rPr>
            </w:pPr>
          </w:p>
        </w:tc>
        <w:tc>
          <w:tcPr>
            <w:tcW w:w="2265" w:type="dxa"/>
            <w:shd w:val="clear" w:color="auto" w:fill="auto"/>
          </w:tcPr>
          <w:p w14:paraId="4D28C089" w14:textId="77777777" w:rsidR="00A548A7" w:rsidRDefault="00A548A7" w:rsidP="00A548A7">
            <w:pPr>
              <w:spacing w:line="240" w:lineRule="auto"/>
              <w:ind w:firstLine="0"/>
              <w:jc w:val="center"/>
              <w:rPr>
                <w:rFonts w:cs="Times New Roman"/>
                <w:b/>
                <w:bCs/>
                <w:color w:val="2E2E2E"/>
                <w:szCs w:val="24"/>
              </w:rPr>
            </w:pPr>
            <w:r>
              <w:rPr>
                <w:rFonts w:cs="Times New Roman"/>
                <w:b/>
                <w:bCs/>
                <w:color w:val="2E2E2E"/>
                <w:szCs w:val="24"/>
              </w:rPr>
              <w:t>Conraads et al. (2015)</w:t>
            </w:r>
          </w:p>
          <w:p w14:paraId="2F6F2535" w14:textId="77777777" w:rsidR="00A548A7" w:rsidRDefault="00A548A7" w:rsidP="00A548A7">
            <w:pPr>
              <w:spacing w:line="240" w:lineRule="auto"/>
              <w:ind w:firstLine="0"/>
              <w:rPr>
                <w:rFonts w:cs="Times New Roman"/>
                <w:szCs w:val="24"/>
              </w:rPr>
            </w:pPr>
          </w:p>
        </w:tc>
      </w:tr>
      <w:tr w:rsidR="00A548A7" w14:paraId="72EC180A" w14:textId="77777777" w:rsidTr="00A548A7">
        <w:tc>
          <w:tcPr>
            <w:tcW w:w="2264" w:type="dxa"/>
            <w:shd w:val="clear" w:color="auto" w:fill="auto"/>
          </w:tcPr>
          <w:p w14:paraId="6C7DF71C" w14:textId="77777777" w:rsidR="00A548A7" w:rsidRDefault="00A548A7" w:rsidP="00A548A7">
            <w:pPr>
              <w:spacing w:line="240" w:lineRule="auto"/>
              <w:ind w:firstLine="0"/>
              <w:jc w:val="left"/>
              <w:rPr>
                <w:rFonts w:cs="Times New Roman"/>
                <w:szCs w:val="24"/>
              </w:rPr>
            </w:pPr>
            <w:r>
              <w:rPr>
                <w:rFonts w:cs="Times New Roman"/>
                <w:b/>
                <w:bCs/>
                <w:szCs w:val="24"/>
              </w:rPr>
              <w:t>Zlepšení VO2max (HIIT)</w:t>
            </w:r>
          </w:p>
        </w:tc>
        <w:tc>
          <w:tcPr>
            <w:tcW w:w="2265" w:type="dxa"/>
            <w:shd w:val="clear" w:color="auto" w:fill="auto"/>
          </w:tcPr>
          <w:p w14:paraId="377DCD61" w14:textId="77777777" w:rsidR="00A548A7" w:rsidRDefault="00A548A7" w:rsidP="00A548A7">
            <w:pPr>
              <w:spacing w:line="240" w:lineRule="auto"/>
              <w:ind w:firstLine="0"/>
              <w:jc w:val="left"/>
              <w:rPr>
                <w:rFonts w:cs="Times New Roman"/>
                <w:szCs w:val="24"/>
              </w:rPr>
            </w:pPr>
            <w:r>
              <w:rPr>
                <w:rFonts w:cs="Times New Roman"/>
                <w:szCs w:val="24"/>
              </w:rPr>
              <w:t>22 %</w:t>
            </w:r>
          </w:p>
        </w:tc>
        <w:tc>
          <w:tcPr>
            <w:tcW w:w="2267" w:type="dxa"/>
            <w:shd w:val="clear" w:color="auto" w:fill="auto"/>
          </w:tcPr>
          <w:p w14:paraId="703CE4C4" w14:textId="77777777" w:rsidR="00A548A7" w:rsidRDefault="00A548A7" w:rsidP="00A548A7">
            <w:pPr>
              <w:spacing w:line="240" w:lineRule="auto"/>
              <w:ind w:firstLine="0"/>
              <w:jc w:val="left"/>
              <w:rPr>
                <w:rFonts w:cs="Times New Roman"/>
                <w:szCs w:val="24"/>
              </w:rPr>
            </w:pPr>
            <w:r>
              <w:rPr>
                <w:rFonts w:cs="Times New Roman"/>
                <w:szCs w:val="24"/>
              </w:rPr>
              <w:t>18 %</w:t>
            </w:r>
          </w:p>
        </w:tc>
        <w:tc>
          <w:tcPr>
            <w:tcW w:w="2265" w:type="dxa"/>
            <w:shd w:val="clear" w:color="auto" w:fill="auto"/>
          </w:tcPr>
          <w:p w14:paraId="6B212DEF" w14:textId="77777777" w:rsidR="00A548A7" w:rsidRDefault="00A548A7" w:rsidP="00A548A7">
            <w:pPr>
              <w:spacing w:line="240" w:lineRule="auto"/>
              <w:ind w:firstLine="0"/>
              <w:jc w:val="left"/>
              <w:rPr>
                <w:rFonts w:cs="Times New Roman"/>
                <w:szCs w:val="24"/>
              </w:rPr>
            </w:pPr>
            <w:r>
              <w:rPr>
                <w:rFonts w:cs="Times New Roman"/>
                <w:szCs w:val="24"/>
              </w:rPr>
              <w:t>22 %</w:t>
            </w:r>
          </w:p>
        </w:tc>
      </w:tr>
      <w:tr w:rsidR="00A548A7" w14:paraId="32AC6F83" w14:textId="77777777" w:rsidTr="00A548A7">
        <w:tc>
          <w:tcPr>
            <w:tcW w:w="2264" w:type="dxa"/>
            <w:shd w:val="clear" w:color="auto" w:fill="auto"/>
          </w:tcPr>
          <w:p w14:paraId="66633F53" w14:textId="77777777" w:rsidR="00A548A7" w:rsidRDefault="00A548A7" w:rsidP="00A548A7">
            <w:pPr>
              <w:spacing w:line="240" w:lineRule="auto"/>
              <w:ind w:firstLine="0"/>
              <w:jc w:val="left"/>
              <w:rPr>
                <w:rFonts w:cs="Times New Roman"/>
                <w:szCs w:val="24"/>
              </w:rPr>
            </w:pPr>
            <w:r>
              <w:rPr>
                <w:rFonts w:cs="Times New Roman"/>
                <w:b/>
                <w:bCs/>
                <w:szCs w:val="24"/>
              </w:rPr>
              <w:t>Zlepšení VO2max (MCIT)</w:t>
            </w:r>
          </w:p>
        </w:tc>
        <w:tc>
          <w:tcPr>
            <w:tcW w:w="2265" w:type="dxa"/>
            <w:shd w:val="clear" w:color="auto" w:fill="auto"/>
          </w:tcPr>
          <w:p w14:paraId="0881518F" w14:textId="77777777" w:rsidR="00A548A7" w:rsidRDefault="00A548A7" w:rsidP="00A548A7">
            <w:pPr>
              <w:spacing w:line="240" w:lineRule="auto"/>
              <w:ind w:firstLine="0"/>
              <w:jc w:val="left"/>
              <w:rPr>
                <w:rFonts w:cs="Times New Roman"/>
                <w:szCs w:val="24"/>
              </w:rPr>
            </w:pPr>
            <w:r>
              <w:rPr>
                <w:rFonts w:cs="Times New Roman"/>
                <w:szCs w:val="24"/>
              </w:rPr>
              <w:t>9 %</w:t>
            </w:r>
          </w:p>
        </w:tc>
        <w:tc>
          <w:tcPr>
            <w:tcW w:w="2267" w:type="dxa"/>
            <w:shd w:val="clear" w:color="auto" w:fill="auto"/>
          </w:tcPr>
          <w:p w14:paraId="64229ED5" w14:textId="77777777" w:rsidR="00A548A7" w:rsidRDefault="00A548A7" w:rsidP="00A548A7">
            <w:pPr>
              <w:spacing w:line="240" w:lineRule="auto"/>
              <w:ind w:firstLine="0"/>
              <w:jc w:val="left"/>
              <w:rPr>
                <w:rFonts w:cs="Times New Roman"/>
                <w:szCs w:val="24"/>
              </w:rPr>
            </w:pPr>
            <w:r>
              <w:rPr>
                <w:rFonts w:cs="Times New Roman"/>
                <w:szCs w:val="24"/>
              </w:rPr>
              <w:t>0,5 %</w:t>
            </w:r>
          </w:p>
        </w:tc>
        <w:tc>
          <w:tcPr>
            <w:tcW w:w="2265" w:type="dxa"/>
            <w:shd w:val="clear" w:color="auto" w:fill="auto"/>
          </w:tcPr>
          <w:p w14:paraId="1F3440F3" w14:textId="77777777" w:rsidR="00A548A7" w:rsidRDefault="00A548A7" w:rsidP="00A548A7">
            <w:pPr>
              <w:spacing w:line="240" w:lineRule="auto"/>
              <w:ind w:firstLine="0"/>
              <w:jc w:val="left"/>
              <w:rPr>
                <w:rFonts w:cs="Times New Roman"/>
                <w:szCs w:val="24"/>
              </w:rPr>
            </w:pPr>
            <w:r>
              <w:rPr>
                <w:rFonts w:cs="Times New Roman"/>
                <w:szCs w:val="24"/>
              </w:rPr>
              <w:t>20 %</w:t>
            </w:r>
          </w:p>
        </w:tc>
      </w:tr>
    </w:tbl>
    <w:p w14:paraId="4176F6CC" w14:textId="624BD602" w:rsidR="006D0568" w:rsidRDefault="006D0568">
      <w:pPr>
        <w:ind w:firstLine="0"/>
      </w:pPr>
    </w:p>
    <w:p w14:paraId="3901EA3C" w14:textId="77777777" w:rsidR="00A548A7" w:rsidRDefault="00A548A7">
      <w:pPr>
        <w:ind w:firstLine="0"/>
      </w:pPr>
    </w:p>
    <w:p w14:paraId="70108D1A" w14:textId="77777777" w:rsidR="00A548A7" w:rsidRDefault="00A548A7">
      <w:pPr>
        <w:ind w:firstLine="0"/>
      </w:pPr>
    </w:p>
    <w:p w14:paraId="56B201EE" w14:textId="77777777" w:rsidR="00A548A7" w:rsidRDefault="00A548A7">
      <w:pPr>
        <w:ind w:firstLine="0"/>
      </w:pPr>
    </w:p>
    <w:p w14:paraId="71B62104" w14:textId="77777777" w:rsidR="00A548A7" w:rsidRDefault="00A548A7">
      <w:pPr>
        <w:ind w:firstLine="0"/>
      </w:pPr>
    </w:p>
    <w:p w14:paraId="277F9DE1" w14:textId="77777777" w:rsidR="005F393D" w:rsidRDefault="005F393D">
      <w:pPr>
        <w:ind w:firstLine="0"/>
      </w:pPr>
    </w:p>
    <w:p w14:paraId="0BE6C994" w14:textId="7E0A2318" w:rsidR="006D0568" w:rsidRPr="00E95FE6" w:rsidRDefault="00000000" w:rsidP="00E95FE6">
      <w:pPr>
        <w:pStyle w:val="Nadpis2"/>
      </w:pPr>
      <w:bookmarkStart w:id="127" w:name="_Toc134200522"/>
      <w:bookmarkStart w:id="128" w:name="_Toc134617369"/>
      <w:r w:rsidRPr="00E95FE6">
        <w:t xml:space="preserve">Metody preskripce </w:t>
      </w:r>
      <w:bookmarkEnd w:id="127"/>
      <w:r w:rsidR="006C449B" w:rsidRPr="00E95FE6">
        <w:t>kardiovaskulární rehabilitace</w:t>
      </w:r>
      <w:bookmarkEnd w:id="128"/>
    </w:p>
    <w:p w14:paraId="2FCFE199" w14:textId="449F68EE" w:rsidR="006D0568" w:rsidRDefault="00000000">
      <w:pPr>
        <w:rPr>
          <w:rFonts w:cs="Times New Roman"/>
          <w:szCs w:val="24"/>
        </w:rPr>
      </w:pPr>
      <w:r>
        <w:rPr>
          <w:rFonts w:cs="Times New Roman"/>
          <w:szCs w:val="24"/>
        </w:rPr>
        <w:t>American College of Sports Medicine vydalo pokyny k předepisování intenzity cvičení u objektivních i subjektivních metod, které vedou ke zlepšení vrcholového VO</w:t>
      </w:r>
      <w:r>
        <w:rPr>
          <w:rFonts w:cs="Times New Roman"/>
          <w:szCs w:val="24"/>
          <w:vertAlign w:val="subscript"/>
        </w:rPr>
        <w:t>2</w:t>
      </w:r>
      <w:r>
        <w:rPr>
          <w:rFonts w:cs="Times New Roman"/>
          <w:szCs w:val="24"/>
        </w:rPr>
        <w:t>,</w:t>
      </w:r>
      <w:r>
        <w:rPr>
          <w:rFonts w:cs="Times New Roman"/>
          <w:szCs w:val="24"/>
          <w:vertAlign w:val="subscript"/>
        </w:rPr>
        <w:t xml:space="preserve"> </w:t>
      </w:r>
      <w:r>
        <w:rPr>
          <w:rFonts w:cs="Times New Roman"/>
          <w:szCs w:val="24"/>
        </w:rPr>
        <w:t xml:space="preserve">přičemž některé z těchto pokynů byly použity k předepisování HIIT u starších pacientů s kardiovaskulárním onemocněním. Mezi nejběžnější metody preskripce HIIT </w:t>
      </w:r>
      <w:proofErr w:type="gramStart"/>
      <w:r>
        <w:rPr>
          <w:rFonts w:cs="Times New Roman"/>
          <w:szCs w:val="24"/>
        </w:rPr>
        <w:t>patří</w:t>
      </w:r>
      <w:proofErr w:type="gramEnd"/>
      <w:r>
        <w:rPr>
          <w:rFonts w:cs="Times New Roman"/>
          <w:szCs w:val="24"/>
        </w:rPr>
        <w:t xml:space="preserve"> srdeční frekvence, VO</w:t>
      </w:r>
      <w:r>
        <w:rPr>
          <w:rFonts w:cs="Times New Roman"/>
          <w:szCs w:val="24"/>
          <w:vertAlign w:val="subscript"/>
        </w:rPr>
        <w:t xml:space="preserve">2max </w:t>
      </w:r>
      <w:r>
        <w:rPr>
          <w:rFonts w:cs="Times New Roman"/>
          <w:szCs w:val="24"/>
        </w:rPr>
        <w:t>a metabolický ekvivalent. Mezi používané subjektivní míry řadíme škálu RPE a škálu vnímané dušnosti při námaze (DoE).</w:t>
      </w:r>
    </w:p>
    <w:p w14:paraId="550E7236" w14:textId="5F68BBFF" w:rsidR="006D0568" w:rsidRDefault="00000000">
      <w:r>
        <w:rPr>
          <w:rFonts w:cs="Times New Roman"/>
          <w:szCs w:val="24"/>
        </w:rPr>
        <w:t>Pro měření a preskripci pohybové aktivity je standardně využívána vrcholová VO</w:t>
      </w:r>
      <w:r>
        <w:rPr>
          <w:rFonts w:cs="Times New Roman"/>
          <w:szCs w:val="24"/>
          <w:vertAlign w:val="subscript"/>
        </w:rPr>
        <w:t>2</w:t>
      </w:r>
      <w:r>
        <w:rPr>
          <w:rFonts w:cs="Times New Roman"/>
          <w:szCs w:val="24"/>
        </w:rPr>
        <w:t xml:space="preserve">. Metody vrcholové spotřeby kyslíku a vrcholové srdeční frekvence pro stanovení optimální intenzity při cvičení HIIT mají nejpádnější důkazy podporující jejich účinnost. Existují ovšem známá omezení využívání těchto metod. Jednou z barier je, že pacient, který podstoupí základní zátěžový test před </w:t>
      </w:r>
      <w:r w:rsidR="006C449B">
        <w:rPr>
          <w:rFonts w:cs="Times New Roman"/>
          <w:szCs w:val="24"/>
        </w:rPr>
        <w:t>KR</w:t>
      </w:r>
      <w:r>
        <w:rPr>
          <w:rFonts w:cs="Times New Roman"/>
          <w:szCs w:val="24"/>
        </w:rPr>
        <w:t>, nemusí dosáhnout skutečného maximálního HR nebo VO</w:t>
      </w:r>
      <w:r>
        <w:rPr>
          <w:rFonts w:cs="Times New Roman"/>
          <w:szCs w:val="24"/>
          <w:vertAlign w:val="subscript"/>
        </w:rPr>
        <w:t>2</w:t>
      </w:r>
      <w:r>
        <w:rPr>
          <w:rFonts w:cs="Times New Roman"/>
          <w:szCs w:val="24"/>
        </w:rPr>
        <w:t xml:space="preserve"> z důvodu předčasného ukončení zátěžového testu. Většinou z důvodů předčasného nástupu únavy, zvýšené kardiální symptomatologie nebo úzkosti. Dalším omezením může být farmakologická léčba, kterou pacient podstupuje. Léky, jako např. Beta-blokátory, modulují rychlost HR, zátěžový test tedy může ukázat nižší hodnoty HR a VO</w:t>
      </w:r>
      <w:r>
        <w:rPr>
          <w:rFonts w:cs="Times New Roman"/>
          <w:szCs w:val="24"/>
          <w:vertAlign w:val="subscript"/>
        </w:rPr>
        <w:t>2</w:t>
      </w:r>
      <w:r>
        <w:rPr>
          <w:rFonts w:cs="Times New Roman"/>
          <w:szCs w:val="24"/>
        </w:rPr>
        <w:t xml:space="preserve">. A také ne všechna centra </w:t>
      </w:r>
      <w:r w:rsidR="006C449B">
        <w:rPr>
          <w:rFonts w:cs="Times New Roman"/>
          <w:szCs w:val="24"/>
        </w:rPr>
        <w:t>KR</w:t>
      </w:r>
      <w:r>
        <w:rPr>
          <w:rFonts w:cs="Times New Roman"/>
          <w:szCs w:val="24"/>
        </w:rPr>
        <w:t xml:space="preserve"> mají dostatečné vybavení k měření kardiopulmonální zátěže. Konečným důvodem limitace efektivity těchto metod je i samotná rovnice pro predikci vrcholového HR, která naměřené hodnoty může nadhodnotit nebo podhodnotit, což vede k nevhodnému předpisu intenzity tréninku.</w:t>
      </w:r>
    </w:p>
    <w:p w14:paraId="26407456" w14:textId="77777777" w:rsidR="006D0568" w:rsidRDefault="00000000">
      <w:pPr>
        <w:rPr>
          <w:rFonts w:cs="Times New Roman"/>
          <w:szCs w:val="24"/>
        </w:rPr>
      </w:pPr>
      <w:r>
        <w:rPr>
          <w:rFonts w:cs="Times New Roman"/>
          <w:szCs w:val="24"/>
        </w:rPr>
        <w:t xml:space="preserve">Stupnice RPE a DOE jsou nejběžněji užívanými subjektivními metodami k předepisování intenzity tréninku a nedávné studie zdůrazňují význam jejich praktického začlenění při měření intenzity cvičení u starších osob. </w:t>
      </w:r>
    </w:p>
    <w:p w14:paraId="11BBBE3E" w14:textId="4B1F11C6" w:rsidR="006D0568" w:rsidRDefault="00000000">
      <w:r>
        <w:rPr>
          <w:rFonts w:cs="Times New Roman"/>
          <w:szCs w:val="24"/>
        </w:rPr>
        <w:t xml:space="preserve">Evropská asociace pro kardiovaskulární prevenci a rehabilitaci, Americká asociace kardiovaskulární a plicní rehabilitace a Kanadská asociace kardiologické rehabilitace vydaly společné stanovisko, ve kterém RPE a DOE doporučují jako primární metodu předpisu intenzity cvičení. </w:t>
      </w:r>
      <w:proofErr w:type="spellStart"/>
      <w:r>
        <w:rPr>
          <w:rFonts w:cs="Times New Roman"/>
          <w:szCs w:val="24"/>
        </w:rPr>
        <w:t>Aamot</w:t>
      </w:r>
      <w:proofErr w:type="spellEnd"/>
      <w:r>
        <w:rPr>
          <w:rFonts w:cs="Times New Roman"/>
          <w:szCs w:val="24"/>
        </w:rPr>
        <w:t xml:space="preserve"> et al. ovšem nedávno prokázali, že využití výhradě subjektivních metod pro předepisování </w:t>
      </w:r>
      <w:r>
        <w:rPr>
          <w:rFonts w:cs="Times New Roman"/>
          <w:szCs w:val="24"/>
        </w:rPr>
        <w:lastRenderedPageBreak/>
        <w:t xml:space="preserve">intenzity HIIT vedlo k tréninku v nižší </w:t>
      </w:r>
      <w:r w:rsidR="004D5002">
        <w:rPr>
          <w:rFonts w:cs="Times New Roman"/>
          <w:szCs w:val="24"/>
        </w:rPr>
        <w:t>zátěži,</w:t>
      </w:r>
      <w:r>
        <w:rPr>
          <w:rFonts w:cs="Times New Roman"/>
          <w:szCs w:val="24"/>
        </w:rPr>
        <w:t xml:space="preserve"> než jaká byla cílová intenzita. Tato zjištění naznačují, že pro předepisování intenzity HIIT u starších osob může být nutné zakomponovat kombinaci subjektivních a objektivních metod preskripce.</w:t>
      </w:r>
    </w:p>
    <w:p w14:paraId="6A7E106F" w14:textId="77777777" w:rsidR="006D0568" w:rsidRDefault="00000000">
      <w:pPr>
        <w:rPr>
          <w:rFonts w:cs="Times New Roman"/>
          <w:szCs w:val="24"/>
        </w:rPr>
      </w:pPr>
      <w:r>
        <w:rPr>
          <w:rFonts w:cs="Times New Roman"/>
          <w:szCs w:val="24"/>
        </w:rPr>
        <w:t xml:space="preserve">Rozsáhlé studie podporují protokol, který předepisuje intervaly cvičení při vysoké intenzitě okolo 85-95 % vrcholové HR a RPE mezi 15-17. Intervaly nízké intenzity by měly probíhat při 50-75 % vrcholového HR a RPE mezi 12-14. Délka a poměr intervalů vysoké a nízké intenzity by měla být předepisována na úrovni dekondice, symptomatologii, druhu onemocnění a množství komorbidit pacienta. </w:t>
      </w:r>
    </w:p>
    <w:p w14:paraId="01497035" w14:textId="77777777" w:rsidR="006D0568" w:rsidRDefault="00000000">
      <w:pPr>
        <w:rPr>
          <w:rFonts w:cs="Times New Roman"/>
          <w:szCs w:val="24"/>
        </w:rPr>
      </w:pPr>
      <w:r>
        <w:rPr>
          <w:rFonts w:cs="Times New Roman"/>
          <w:szCs w:val="24"/>
        </w:rPr>
        <w:t>U starších pacientů s kardiovaskulárním onemocněním se mohou vyskytovat další limitace, které vyžadují specifické a individuální předepisování HIIT. U pacientů se často může projevovat geriatrická fragilita, zhoršená rovnováha a kognice nebo multimorbidita. V důsledku těchto problému je nutné upravit přístup k tréninku tak, aby byly jednotlivé limitace zohledněny pro usnadnění adherence ke cvičení u starší populace. Nejběžnějšími úpravami bývá změna způsobu cvičení a větší míra využití subjektivních měřítek pro stanovení intenzity (Dun et al., 2019, s. 2-4).</w:t>
      </w:r>
    </w:p>
    <w:p w14:paraId="79625AB9" w14:textId="77777777" w:rsidR="006D0568" w:rsidRPr="00E95FE6" w:rsidRDefault="00000000" w:rsidP="00E95FE6">
      <w:pPr>
        <w:pStyle w:val="Nadpis3"/>
      </w:pPr>
      <w:bookmarkStart w:id="129" w:name="_Toc134200523"/>
      <w:bookmarkStart w:id="130" w:name="_Toc134617370"/>
      <w:r w:rsidRPr="00E95FE6">
        <w:t>Obecné principy preskripce HIIT u zdravých a kardiaků</w:t>
      </w:r>
      <w:bookmarkEnd w:id="129"/>
      <w:bookmarkEnd w:id="130"/>
    </w:p>
    <w:p w14:paraId="4D3F5143" w14:textId="0E9A452D" w:rsidR="006D0568" w:rsidRDefault="00000000">
      <w:pPr>
        <w:rPr>
          <w:rFonts w:cs="Times New Roman"/>
          <w:szCs w:val="24"/>
        </w:rPr>
      </w:pPr>
      <w:r>
        <w:rPr>
          <w:rFonts w:cs="Times New Roman"/>
          <w:szCs w:val="24"/>
        </w:rPr>
        <w:t xml:space="preserve">Hlavním principem HIIT je provádění krátkých úseků cvičení při vysoké </w:t>
      </w:r>
      <w:r w:rsidR="00FB1D78">
        <w:rPr>
          <w:rFonts w:cs="Times New Roman"/>
          <w:szCs w:val="24"/>
        </w:rPr>
        <w:t>intenzitě&gt;</w:t>
      </w:r>
      <w:r>
        <w:rPr>
          <w:rFonts w:cs="Times New Roman"/>
          <w:szCs w:val="24"/>
        </w:rPr>
        <w:t xml:space="preserve"> 85 % VO2max, které se střídají s intervaly cvičení prováděné s nízkou intenzitou nebo úplným odpočinkem. U kardiaků se HIIT považuje za časově efektivní náhradu nebo alternativní metodu klasického kontinuálního tréninku. U kardiaků byly testovány různé protokoly preskripce HIIT, které variovaly v intenzitě, trvání jednotlivých fází, charakteru zotavení a počtu intervalů tréninku</w:t>
      </w:r>
      <w:r w:rsidR="00FB1D78">
        <w:rPr>
          <w:rFonts w:cs="Times New Roman"/>
          <w:szCs w:val="24"/>
        </w:rPr>
        <w:t xml:space="preserve"> (</w:t>
      </w:r>
      <w:r>
        <w:rPr>
          <w:rFonts w:cs="Times New Roman"/>
          <w:szCs w:val="24"/>
        </w:rPr>
        <w:t>viz. tabulka 4</w:t>
      </w:r>
      <w:r w:rsidR="00FB1D78">
        <w:rPr>
          <w:rFonts w:cs="Times New Roman"/>
          <w:szCs w:val="24"/>
        </w:rPr>
        <w:t xml:space="preserve"> a 5</w:t>
      </w:r>
      <w:r w:rsidR="00D43050">
        <w:rPr>
          <w:rFonts w:cs="Times New Roman"/>
          <w:szCs w:val="24"/>
        </w:rPr>
        <w:t>, s</w:t>
      </w:r>
      <w:r w:rsidR="00FB1D78">
        <w:rPr>
          <w:rFonts w:cs="Times New Roman"/>
          <w:szCs w:val="24"/>
        </w:rPr>
        <w:t>.</w:t>
      </w:r>
      <w:r>
        <w:rPr>
          <w:rFonts w:cs="Times New Roman"/>
          <w:szCs w:val="24"/>
        </w:rPr>
        <w:t xml:space="preserve"> </w:t>
      </w:r>
      <w:r w:rsidR="00FB1D78">
        <w:rPr>
          <w:rFonts w:cs="Times New Roman"/>
          <w:szCs w:val="24"/>
        </w:rPr>
        <w:t>4</w:t>
      </w:r>
      <w:r w:rsidR="00D80231">
        <w:rPr>
          <w:rFonts w:cs="Times New Roman"/>
          <w:szCs w:val="24"/>
        </w:rPr>
        <w:t>0</w:t>
      </w:r>
      <w:r w:rsidR="00FB1D78">
        <w:rPr>
          <w:rFonts w:cs="Times New Roman"/>
          <w:szCs w:val="24"/>
        </w:rPr>
        <w:t xml:space="preserve"> a tabulka 6</w:t>
      </w:r>
      <w:r w:rsidR="00D43050">
        <w:rPr>
          <w:rFonts w:cs="Times New Roman"/>
          <w:szCs w:val="24"/>
        </w:rPr>
        <w:t>, s</w:t>
      </w:r>
      <w:r w:rsidR="00FB1D78">
        <w:rPr>
          <w:rFonts w:cs="Times New Roman"/>
          <w:szCs w:val="24"/>
        </w:rPr>
        <w:t>. 4</w:t>
      </w:r>
      <w:r w:rsidR="00D80231">
        <w:rPr>
          <w:rFonts w:cs="Times New Roman"/>
          <w:szCs w:val="24"/>
        </w:rPr>
        <w:t>1</w:t>
      </w:r>
      <w:r w:rsidR="00FB1D78">
        <w:rPr>
          <w:rFonts w:cs="Times New Roman"/>
          <w:szCs w:val="24"/>
        </w:rPr>
        <w:t>)</w:t>
      </w:r>
      <w:r>
        <w:rPr>
          <w:rFonts w:cs="Times New Roman"/>
          <w:szCs w:val="24"/>
        </w:rPr>
        <w:t xml:space="preserve">. </w:t>
      </w:r>
    </w:p>
    <w:p w14:paraId="111D457E" w14:textId="77777777" w:rsidR="006D0568" w:rsidRDefault="00000000">
      <w:pPr>
        <w:rPr>
          <w:rFonts w:cs="Times New Roman"/>
          <w:szCs w:val="24"/>
        </w:rPr>
      </w:pPr>
      <w:r>
        <w:rPr>
          <w:rFonts w:cs="Times New Roman"/>
          <w:szCs w:val="24"/>
        </w:rPr>
        <w:t>Pro kardiaky byly popsány tři různé kategorie pro trénink HIIT. Dlouhé intervaly o intenzitě 85 až 90 % VO2max a době trvání 3 až 15 minut. Střední intervaly v intenzitě 95 až 100 % VO2max s délkou trvání 1 až tři minuty a krátké intervaly o délce trvání kolem 10 s až 1 min v intenzitě 100–120 % VO2max.</w:t>
      </w:r>
    </w:p>
    <w:p w14:paraId="2AFFB78F" w14:textId="77777777" w:rsidR="006D0568" w:rsidRDefault="00000000">
      <w:r>
        <w:rPr>
          <w:rFonts w:cs="Times New Roman"/>
          <w:szCs w:val="24"/>
        </w:rPr>
        <w:t>HIIT lze provádět různými způsoby, jako jsou běh, intenzivní chůze, jízda na kole, veslování, plavání či další jiné aktivity. Intenzita cvičení je většinou určena dle % z tepové frekvence, Borgovy škály nebo VO2max. Pro ovlivnění tolerance cvičení u pacientů je důležité sledovat jejich reakce na intenzitu, délku intervalů a zotavení. V důsledku jejich odpovědí může být nutné tréninkovou jednotku upravit (Ribeiro et al.,2017, s. 50-53).</w:t>
      </w:r>
    </w:p>
    <w:p w14:paraId="3B83CEBB" w14:textId="10676B7E" w:rsidR="006D0568" w:rsidRPr="00A548A7" w:rsidRDefault="00000000" w:rsidP="00A548A7">
      <w:pPr>
        <w:spacing w:line="240" w:lineRule="auto"/>
        <w:ind w:firstLine="0"/>
        <w:jc w:val="left"/>
      </w:pPr>
      <w:r>
        <w:br w:type="page"/>
      </w:r>
    </w:p>
    <w:tbl>
      <w:tblPr>
        <w:tblStyle w:val="Mkatabulky"/>
        <w:tblpPr w:leftFromText="141" w:rightFromText="141" w:vertAnchor="text" w:horzAnchor="margin" w:tblpXSpec="center" w:tblpY="408"/>
        <w:tblW w:w="10627" w:type="dxa"/>
        <w:jc w:val="center"/>
        <w:tblCellMar>
          <w:left w:w="103" w:type="dxa"/>
        </w:tblCellMar>
        <w:tblLook w:val="04A0" w:firstRow="1" w:lastRow="0" w:firstColumn="1" w:lastColumn="0" w:noHBand="0" w:noVBand="1"/>
      </w:tblPr>
      <w:tblGrid>
        <w:gridCol w:w="1547"/>
        <w:gridCol w:w="1096"/>
        <w:gridCol w:w="1887"/>
        <w:gridCol w:w="3261"/>
        <w:gridCol w:w="2836"/>
      </w:tblGrid>
      <w:tr w:rsidR="006D0568" w14:paraId="2374F7BC" w14:textId="77777777">
        <w:trPr>
          <w:jc w:val="center"/>
        </w:trPr>
        <w:tc>
          <w:tcPr>
            <w:tcW w:w="1547" w:type="dxa"/>
            <w:shd w:val="clear" w:color="auto" w:fill="auto"/>
          </w:tcPr>
          <w:p w14:paraId="2194E1DF" w14:textId="77777777" w:rsidR="006D0568" w:rsidRDefault="00000000">
            <w:pPr>
              <w:pageBreakBefore/>
              <w:spacing w:line="240" w:lineRule="auto"/>
              <w:ind w:firstLine="0"/>
              <w:jc w:val="left"/>
              <w:rPr>
                <w:rFonts w:cs="Times New Roman"/>
                <w:b/>
                <w:bCs/>
                <w:szCs w:val="24"/>
              </w:rPr>
            </w:pPr>
            <w:r>
              <w:rPr>
                <w:rFonts w:cs="Times New Roman"/>
                <w:b/>
                <w:bCs/>
                <w:szCs w:val="24"/>
              </w:rPr>
              <w:lastRenderedPageBreak/>
              <w:t>Autor studie</w:t>
            </w:r>
          </w:p>
        </w:tc>
        <w:tc>
          <w:tcPr>
            <w:tcW w:w="1096" w:type="dxa"/>
            <w:shd w:val="clear" w:color="auto" w:fill="auto"/>
          </w:tcPr>
          <w:p w14:paraId="67A9D9B0" w14:textId="77777777" w:rsidR="006D0568" w:rsidRDefault="00000000">
            <w:pPr>
              <w:spacing w:line="240" w:lineRule="auto"/>
              <w:ind w:firstLine="0"/>
              <w:jc w:val="left"/>
              <w:rPr>
                <w:rFonts w:cs="Times New Roman"/>
                <w:b/>
                <w:bCs/>
                <w:szCs w:val="24"/>
              </w:rPr>
            </w:pPr>
            <w:r>
              <w:rPr>
                <w:rFonts w:cs="Times New Roman"/>
                <w:b/>
                <w:bCs/>
                <w:szCs w:val="24"/>
              </w:rPr>
              <w:t>Počet pacientů</w:t>
            </w:r>
          </w:p>
        </w:tc>
        <w:tc>
          <w:tcPr>
            <w:tcW w:w="1887" w:type="dxa"/>
            <w:shd w:val="clear" w:color="auto" w:fill="auto"/>
          </w:tcPr>
          <w:p w14:paraId="7A111F2F" w14:textId="77777777" w:rsidR="006D0568" w:rsidRDefault="00000000">
            <w:pPr>
              <w:spacing w:line="240" w:lineRule="auto"/>
              <w:ind w:firstLine="0"/>
              <w:jc w:val="left"/>
              <w:rPr>
                <w:rFonts w:cs="Times New Roman"/>
                <w:b/>
                <w:bCs/>
                <w:szCs w:val="24"/>
              </w:rPr>
            </w:pPr>
            <w:r>
              <w:rPr>
                <w:rFonts w:cs="Times New Roman"/>
                <w:b/>
                <w:bCs/>
                <w:szCs w:val="24"/>
              </w:rPr>
              <w:t>Intervence</w:t>
            </w:r>
          </w:p>
          <w:p w14:paraId="7DE63DA4" w14:textId="77777777" w:rsidR="006D0568" w:rsidRDefault="006D0568">
            <w:pPr>
              <w:spacing w:line="240" w:lineRule="auto"/>
              <w:ind w:firstLine="0"/>
              <w:jc w:val="left"/>
              <w:rPr>
                <w:rFonts w:cs="Times New Roman"/>
                <w:b/>
                <w:bCs/>
                <w:szCs w:val="24"/>
              </w:rPr>
            </w:pPr>
          </w:p>
        </w:tc>
        <w:tc>
          <w:tcPr>
            <w:tcW w:w="3261" w:type="dxa"/>
            <w:shd w:val="clear" w:color="auto" w:fill="auto"/>
          </w:tcPr>
          <w:p w14:paraId="04D7A841" w14:textId="77777777" w:rsidR="006D0568" w:rsidRDefault="00000000">
            <w:pPr>
              <w:spacing w:line="240" w:lineRule="auto"/>
              <w:ind w:firstLine="0"/>
              <w:jc w:val="left"/>
              <w:rPr>
                <w:rFonts w:cs="Times New Roman"/>
                <w:b/>
                <w:bCs/>
                <w:szCs w:val="24"/>
              </w:rPr>
            </w:pPr>
            <w:r>
              <w:rPr>
                <w:rFonts w:cs="Times New Roman"/>
                <w:b/>
                <w:bCs/>
                <w:szCs w:val="24"/>
              </w:rPr>
              <w:t>HIIT</w:t>
            </w:r>
            <w:r>
              <w:rPr>
                <w:rFonts w:cs="Times New Roman"/>
                <w:b/>
                <w:bCs/>
                <w:szCs w:val="24"/>
              </w:rPr>
              <w:br/>
              <w:t>(intenzita/doba trvání)</w:t>
            </w:r>
          </w:p>
        </w:tc>
        <w:tc>
          <w:tcPr>
            <w:tcW w:w="2836" w:type="dxa"/>
            <w:shd w:val="clear" w:color="auto" w:fill="auto"/>
          </w:tcPr>
          <w:p w14:paraId="605E79D6" w14:textId="77777777" w:rsidR="006D0568" w:rsidRDefault="00000000">
            <w:pPr>
              <w:spacing w:line="240" w:lineRule="auto"/>
              <w:ind w:firstLine="0"/>
              <w:jc w:val="left"/>
              <w:rPr>
                <w:rFonts w:cs="Times New Roman"/>
                <w:b/>
                <w:bCs/>
                <w:szCs w:val="24"/>
              </w:rPr>
            </w:pPr>
            <w:r>
              <w:rPr>
                <w:rFonts w:cs="Times New Roman"/>
                <w:b/>
                <w:bCs/>
                <w:szCs w:val="24"/>
              </w:rPr>
              <w:t>MICT</w:t>
            </w:r>
            <w:r>
              <w:rPr>
                <w:rFonts w:cs="Times New Roman"/>
                <w:b/>
                <w:bCs/>
                <w:szCs w:val="24"/>
              </w:rPr>
              <w:br/>
              <w:t>(Intenzita/doba trvání))</w:t>
            </w:r>
          </w:p>
        </w:tc>
      </w:tr>
      <w:tr w:rsidR="006D0568" w14:paraId="122AF69A" w14:textId="77777777">
        <w:trPr>
          <w:jc w:val="center"/>
        </w:trPr>
        <w:tc>
          <w:tcPr>
            <w:tcW w:w="1547" w:type="dxa"/>
            <w:shd w:val="clear" w:color="auto" w:fill="auto"/>
          </w:tcPr>
          <w:p w14:paraId="5950BDD6" w14:textId="77777777" w:rsidR="006D0568" w:rsidRDefault="00000000">
            <w:pPr>
              <w:spacing w:line="240" w:lineRule="auto"/>
              <w:ind w:firstLine="0"/>
              <w:jc w:val="left"/>
              <w:rPr>
                <w:rFonts w:cs="Times New Roman"/>
                <w:b/>
                <w:bCs/>
                <w:szCs w:val="24"/>
              </w:rPr>
            </w:pPr>
            <w:r>
              <w:rPr>
                <w:rFonts w:cs="Times New Roman"/>
                <w:b/>
                <w:bCs/>
                <w:szCs w:val="24"/>
              </w:rPr>
              <w:t>Rognmo et al. (2004)</w:t>
            </w:r>
          </w:p>
        </w:tc>
        <w:tc>
          <w:tcPr>
            <w:tcW w:w="1096" w:type="dxa"/>
            <w:shd w:val="clear" w:color="auto" w:fill="auto"/>
          </w:tcPr>
          <w:p w14:paraId="098FB315" w14:textId="77777777" w:rsidR="006D0568" w:rsidRDefault="00000000">
            <w:pPr>
              <w:spacing w:line="240" w:lineRule="auto"/>
              <w:ind w:firstLine="0"/>
              <w:jc w:val="left"/>
              <w:rPr>
                <w:rFonts w:cs="Times New Roman"/>
                <w:szCs w:val="24"/>
              </w:rPr>
            </w:pPr>
            <w:r>
              <w:rPr>
                <w:rFonts w:cs="Times New Roman"/>
                <w:szCs w:val="24"/>
              </w:rPr>
              <w:t>11</w:t>
            </w:r>
          </w:p>
        </w:tc>
        <w:tc>
          <w:tcPr>
            <w:tcW w:w="1887" w:type="dxa"/>
            <w:shd w:val="clear" w:color="auto" w:fill="auto"/>
          </w:tcPr>
          <w:p w14:paraId="68D5D52A" w14:textId="77777777" w:rsidR="006D0568" w:rsidRDefault="00000000">
            <w:pPr>
              <w:spacing w:line="240" w:lineRule="auto"/>
              <w:ind w:firstLine="0"/>
              <w:jc w:val="left"/>
              <w:rPr>
                <w:rFonts w:cs="Times New Roman"/>
                <w:szCs w:val="24"/>
              </w:rPr>
            </w:pPr>
            <w:r>
              <w:rPr>
                <w:rFonts w:cs="Times New Roman"/>
                <w:szCs w:val="24"/>
              </w:rPr>
              <w:t>F: 3x týdně</w:t>
            </w:r>
            <w:r>
              <w:rPr>
                <w:rFonts w:cs="Times New Roman"/>
                <w:szCs w:val="24"/>
              </w:rPr>
              <w:br/>
              <w:t>D: 10 týdnů</w:t>
            </w:r>
          </w:p>
        </w:tc>
        <w:tc>
          <w:tcPr>
            <w:tcW w:w="3261" w:type="dxa"/>
            <w:shd w:val="clear" w:color="auto" w:fill="auto"/>
          </w:tcPr>
          <w:p w14:paraId="6E5F905C" w14:textId="77777777" w:rsidR="006D0568" w:rsidRDefault="00000000">
            <w:pPr>
              <w:spacing w:line="240" w:lineRule="auto"/>
              <w:ind w:firstLine="0"/>
              <w:jc w:val="left"/>
              <w:rPr>
                <w:rFonts w:cs="Times New Roman"/>
                <w:szCs w:val="24"/>
              </w:rPr>
            </w:pPr>
            <w:r>
              <w:rPr>
                <w:rFonts w:cs="Times New Roman"/>
                <w:szCs w:val="24"/>
              </w:rPr>
              <w:t>I1: 4x4 min, 80-90 % VO2max</w:t>
            </w:r>
            <w:r>
              <w:rPr>
                <w:rFonts w:cs="Times New Roman"/>
                <w:szCs w:val="24"/>
              </w:rPr>
              <w:br/>
              <w:t>I2: 3x3 min, 50-60 % VO2max</w:t>
            </w:r>
            <w:r>
              <w:rPr>
                <w:rFonts w:cs="Times New Roman"/>
                <w:szCs w:val="24"/>
              </w:rPr>
              <w:br/>
              <w:t>D: 25 min</w:t>
            </w:r>
          </w:p>
        </w:tc>
        <w:tc>
          <w:tcPr>
            <w:tcW w:w="2836" w:type="dxa"/>
            <w:shd w:val="clear" w:color="auto" w:fill="auto"/>
          </w:tcPr>
          <w:p w14:paraId="63320D09" w14:textId="77777777" w:rsidR="006D0568" w:rsidRDefault="00000000">
            <w:pPr>
              <w:spacing w:line="240" w:lineRule="auto"/>
              <w:ind w:firstLine="0"/>
              <w:jc w:val="left"/>
              <w:rPr>
                <w:rFonts w:cs="Times New Roman"/>
                <w:szCs w:val="24"/>
              </w:rPr>
            </w:pPr>
            <w:r>
              <w:rPr>
                <w:rFonts w:cs="Times New Roman"/>
                <w:szCs w:val="24"/>
              </w:rPr>
              <w:t>I: 50-60 % VO2max</w:t>
            </w:r>
            <w:r>
              <w:rPr>
                <w:rFonts w:cs="Times New Roman"/>
                <w:szCs w:val="24"/>
              </w:rPr>
              <w:br/>
              <w:t>D: 41 min</w:t>
            </w:r>
          </w:p>
        </w:tc>
      </w:tr>
      <w:tr w:rsidR="006D0568" w14:paraId="1B2B2AD5" w14:textId="77777777">
        <w:trPr>
          <w:jc w:val="center"/>
        </w:trPr>
        <w:tc>
          <w:tcPr>
            <w:tcW w:w="1547" w:type="dxa"/>
            <w:shd w:val="clear" w:color="auto" w:fill="auto"/>
          </w:tcPr>
          <w:p w14:paraId="15432DBE"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Warburton et al. (2005)</w:t>
            </w:r>
          </w:p>
          <w:p w14:paraId="4D3E838D" w14:textId="77777777" w:rsidR="006D0568" w:rsidRDefault="006D0568">
            <w:pPr>
              <w:spacing w:line="240" w:lineRule="auto"/>
              <w:ind w:firstLine="0"/>
              <w:jc w:val="left"/>
              <w:rPr>
                <w:rFonts w:cs="Times New Roman"/>
                <w:szCs w:val="24"/>
              </w:rPr>
            </w:pPr>
          </w:p>
        </w:tc>
        <w:tc>
          <w:tcPr>
            <w:tcW w:w="1096" w:type="dxa"/>
            <w:shd w:val="clear" w:color="auto" w:fill="auto"/>
          </w:tcPr>
          <w:p w14:paraId="72499488" w14:textId="77777777" w:rsidR="006D0568" w:rsidRDefault="00000000">
            <w:pPr>
              <w:spacing w:line="240" w:lineRule="auto"/>
              <w:ind w:firstLine="0"/>
              <w:jc w:val="left"/>
              <w:rPr>
                <w:rFonts w:cs="Times New Roman"/>
                <w:szCs w:val="24"/>
              </w:rPr>
            </w:pPr>
            <w:r>
              <w:rPr>
                <w:rFonts w:cs="Times New Roman"/>
                <w:szCs w:val="24"/>
              </w:rPr>
              <w:t>7</w:t>
            </w:r>
          </w:p>
        </w:tc>
        <w:tc>
          <w:tcPr>
            <w:tcW w:w="1887" w:type="dxa"/>
            <w:shd w:val="clear" w:color="auto" w:fill="auto"/>
          </w:tcPr>
          <w:p w14:paraId="0BD41D38" w14:textId="77777777" w:rsidR="006D0568" w:rsidRDefault="00000000">
            <w:pPr>
              <w:spacing w:line="240" w:lineRule="auto"/>
              <w:ind w:firstLine="0"/>
              <w:jc w:val="left"/>
              <w:rPr>
                <w:rFonts w:cs="Times New Roman"/>
                <w:szCs w:val="24"/>
              </w:rPr>
            </w:pPr>
            <w:r>
              <w:rPr>
                <w:rFonts w:cs="Times New Roman"/>
                <w:szCs w:val="24"/>
              </w:rPr>
              <w:t>F: 2x týdně</w:t>
            </w:r>
            <w:r>
              <w:rPr>
                <w:rFonts w:cs="Times New Roman"/>
                <w:szCs w:val="24"/>
              </w:rPr>
              <w:br/>
              <w:t>D: 16 týdnů</w:t>
            </w:r>
          </w:p>
        </w:tc>
        <w:tc>
          <w:tcPr>
            <w:tcW w:w="3261" w:type="dxa"/>
            <w:shd w:val="clear" w:color="auto" w:fill="auto"/>
          </w:tcPr>
          <w:p w14:paraId="6371B1E7" w14:textId="77777777" w:rsidR="006D0568" w:rsidRDefault="00000000">
            <w:pPr>
              <w:spacing w:line="240" w:lineRule="auto"/>
              <w:ind w:firstLine="0"/>
              <w:jc w:val="left"/>
              <w:rPr>
                <w:rFonts w:cs="Times New Roman"/>
                <w:color w:val="2E2E2E"/>
                <w:szCs w:val="24"/>
              </w:rPr>
            </w:pPr>
            <w:r>
              <w:rPr>
                <w:rFonts w:cs="Times New Roman"/>
                <w:color w:val="2E2E2E"/>
                <w:szCs w:val="24"/>
              </w:rPr>
              <w:t>I: 2 min 85–95 % HRR</w:t>
            </w:r>
            <w:r>
              <w:rPr>
                <w:rFonts w:cs="Times New Roman"/>
                <w:color w:val="2E2E2E"/>
                <w:szCs w:val="24"/>
              </w:rPr>
              <w:br/>
              <w:t>Odpočinek: 35–45 % HRR</w:t>
            </w:r>
            <w:r>
              <w:rPr>
                <w:rFonts w:cs="Times New Roman"/>
                <w:color w:val="2E2E2E"/>
                <w:szCs w:val="24"/>
              </w:rPr>
              <w:br/>
              <w:t>D: 30 min</w:t>
            </w:r>
          </w:p>
        </w:tc>
        <w:tc>
          <w:tcPr>
            <w:tcW w:w="2836" w:type="dxa"/>
            <w:shd w:val="clear" w:color="auto" w:fill="auto"/>
          </w:tcPr>
          <w:p w14:paraId="1BC2CC7A" w14:textId="77777777" w:rsidR="006D0568" w:rsidRDefault="00000000">
            <w:pPr>
              <w:spacing w:line="240" w:lineRule="auto"/>
              <w:ind w:firstLine="0"/>
              <w:jc w:val="left"/>
              <w:rPr>
                <w:rFonts w:cs="Times New Roman"/>
                <w:szCs w:val="24"/>
              </w:rPr>
            </w:pPr>
            <w:r>
              <w:rPr>
                <w:rFonts w:cs="Times New Roman"/>
                <w:color w:val="2E2E2E"/>
                <w:szCs w:val="24"/>
              </w:rPr>
              <w:t>I: 65 % HR/VO</w:t>
            </w:r>
            <w:r>
              <w:rPr>
                <w:rFonts w:cs="Times New Roman"/>
                <w:color w:val="2E2E2E"/>
                <w:szCs w:val="24"/>
                <w:vertAlign w:val="subscript"/>
              </w:rPr>
              <w:t xml:space="preserve">2 </w:t>
            </w:r>
            <w:r>
              <w:rPr>
                <w:rFonts w:cs="Times New Roman"/>
                <w:color w:val="2E2E2E"/>
                <w:szCs w:val="24"/>
              </w:rPr>
              <w:t>max</w:t>
            </w:r>
            <w:r>
              <w:rPr>
                <w:rFonts w:cs="Times New Roman"/>
                <w:color w:val="2E2E2E"/>
                <w:szCs w:val="24"/>
              </w:rPr>
              <w:br/>
              <w:t>D: 30 min</w:t>
            </w:r>
          </w:p>
        </w:tc>
      </w:tr>
      <w:tr w:rsidR="006D0568" w14:paraId="5AA5117F" w14:textId="77777777">
        <w:trPr>
          <w:jc w:val="center"/>
        </w:trPr>
        <w:tc>
          <w:tcPr>
            <w:tcW w:w="1547" w:type="dxa"/>
            <w:shd w:val="clear" w:color="auto" w:fill="auto"/>
          </w:tcPr>
          <w:p w14:paraId="6216DDEE"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Moholdt et al. (2009)</w:t>
            </w:r>
          </w:p>
          <w:p w14:paraId="224CE847" w14:textId="77777777" w:rsidR="006D0568" w:rsidRDefault="006D0568">
            <w:pPr>
              <w:spacing w:line="240" w:lineRule="auto"/>
              <w:ind w:firstLine="0"/>
              <w:jc w:val="left"/>
              <w:rPr>
                <w:rFonts w:cs="Times New Roman"/>
                <w:szCs w:val="24"/>
              </w:rPr>
            </w:pPr>
          </w:p>
        </w:tc>
        <w:tc>
          <w:tcPr>
            <w:tcW w:w="1096" w:type="dxa"/>
            <w:shd w:val="clear" w:color="auto" w:fill="auto"/>
          </w:tcPr>
          <w:p w14:paraId="7B77A615" w14:textId="77777777" w:rsidR="006D0568" w:rsidRDefault="00000000">
            <w:pPr>
              <w:spacing w:line="240" w:lineRule="auto"/>
              <w:ind w:firstLine="0"/>
              <w:jc w:val="left"/>
              <w:rPr>
                <w:rFonts w:cs="Times New Roman"/>
                <w:szCs w:val="24"/>
              </w:rPr>
            </w:pPr>
            <w:r>
              <w:rPr>
                <w:rFonts w:cs="Times New Roman"/>
                <w:szCs w:val="24"/>
              </w:rPr>
              <w:t>33</w:t>
            </w:r>
          </w:p>
        </w:tc>
        <w:tc>
          <w:tcPr>
            <w:tcW w:w="1887" w:type="dxa"/>
            <w:shd w:val="clear" w:color="auto" w:fill="auto"/>
          </w:tcPr>
          <w:p w14:paraId="382B7FF8" w14:textId="77777777" w:rsidR="006D0568" w:rsidRDefault="00000000">
            <w:pPr>
              <w:spacing w:line="240" w:lineRule="auto"/>
              <w:ind w:firstLine="0"/>
              <w:jc w:val="left"/>
              <w:rPr>
                <w:rFonts w:cs="Times New Roman"/>
                <w:szCs w:val="24"/>
              </w:rPr>
            </w:pPr>
            <w:r>
              <w:rPr>
                <w:rFonts w:cs="Times New Roman"/>
                <w:szCs w:val="24"/>
              </w:rPr>
              <w:t>F: 2x týdně</w:t>
            </w:r>
            <w:r>
              <w:rPr>
                <w:rFonts w:cs="Times New Roman"/>
                <w:szCs w:val="24"/>
              </w:rPr>
              <w:br/>
              <w:t>D: 16 týdnů</w:t>
            </w:r>
          </w:p>
        </w:tc>
        <w:tc>
          <w:tcPr>
            <w:tcW w:w="3261" w:type="dxa"/>
            <w:shd w:val="clear" w:color="auto" w:fill="auto"/>
          </w:tcPr>
          <w:p w14:paraId="77D92F2C" w14:textId="77777777" w:rsidR="006D0568" w:rsidRDefault="00000000">
            <w:pPr>
              <w:spacing w:line="240" w:lineRule="auto"/>
              <w:ind w:firstLine="0"/>
              <w:jc w:val="left"/>
              <w:rPr>
                <w:rFonts w:cs="Times New Roman"/>
                <w:szCs w:val="24"/>
              </w:rPr>
            </w:pPr>
            <w:r>
              <w:rPr>
                <w:rFonts w:cs="Times New Roman"/>
                <w:color w:val="2E2E2E"/>
                <w:szCs w:val="24"/>
              </w:rPr>
              <w:t>I: 4 × 4 min, 90 % HRR</w:t>
            </w:r>
            <w:r>
              <w:rPr>
                <w:rFonts w:cs="Times New Roman"/>
                <w:color w:val="2E2E2E"/>
                <w:szCs w:val="24"/>
              </w:rPr>
              <w:br/>
              <w:t>O: 3 ×3 min 70 % HRR</w:t>
            </w:r>
            <w:r>
              <w:rPr>
                <w:rFonts w:cs="Times New Roman"/>
                <w:color w:val="2E2E2E"/>
                <w:szCs w:val="24"/>
              </w:rPr>
              <w:br/>
              <w:t>D: 25 min</w:t>
            </w:r>
          </w:p>
        </w:tc>
        <w:tc>
          <w:tcPr>
            <w:tcW w:w="2836" w:type="dxa"/>
            <w:shd w:val="clear" w:color="auto" w:fill="auto"/>
          </w:tcPr>
          <w:p w14:paraId="61F3A245" w14:textId="77777777" w:rsidR="006D0568" w:rsidRDefault="00000000">
            <w:pPr>
              <w:spacing w:line="240" w:lineRule="auto"/>
              <w:ind w:firstLine="0"/>
              <w:jc w:val="left"/>
              <w:rPr>
                <w:rFonts w:cs="Times New Roman"/>
                <w:szCs w:val="24"/>
              </w:rPr>
            </w:pPr>
            <w:r>
              <w:rPr>
                <w:rFonts w:cs="Times New Roman"/>
                <w:color w:val="2E2E2E"/>
                <w:szCs w:val="24"/>
              </w:rPr>
              <w:t>I: 70 % HRR</w:t>
            </w:r>
            <w:r>
              <w:rPr>
                <w:rFonts w:cs="Times New Roman"/>
                <w:color w:val="2E2E2E"/>
                <w:szCs w:val="24"/>
              </w:rPr>
              <w:br/>
              <w:t>D: 30 min</w:t>
            </w:r>
          </w:p>
        </w:tc>
      </w:tr>
      <w:tr w:rsidR="006D0568" w14:paraId="213B1BAC" w14:textId="77777777">
        <w:trPr>
          <w:jc w:val="center"/>
        </w:trPr>
        <w:tc>
          <w:tcPr>
            <w:tcW w:w="1547" w:type="dxa"/>
            <w:shd w:val="clear" w:color="auto" w:fill="auto"/>
          </w:tcPr>
          <w:p w14:paraId="099D2C93"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Moholdt et al. (2012)</w:t>
            </w:r>
          </w:p>
          <w:p w14:paraId="6DC3CB68" w14:textId="77777777" w:rsidR="006D0568" w:rsidRDefault="006D0568">
            <w:pPr>
              <w:spacing w:line="240" w:lineRule="auto"/>
              <w:ind w:firstLine="0"/>
              <w:jc w:val="left"/>
              <w:rPr>
                <w:rFonts w:cs="Times New Roman"/>
                <w:szCs w:val="24"/>
              </w:rPr>
            </w:pPr>
          </w:p>
        </w:tc>
        <w:tc>
          <w:tcPr>
            <w:tcW w:w="1096" w:type="dxa"/>
            <w:shd w:val="clear" w:color="auto" w:fill="auto"/>
          </w:tcPr>
          <w:p w14:paraId="0B5F43FA" w14:textId="77777777" w:rsidR="006D0568" w:rsidRDefault="00000000">
            <w:pPr>
              <w:spacing w:line="240" w:lineRule="auto"/>
              <w:ind w:firstLine="0"/>
              <w:jc w:val="left"/>
              <w:rPr>
                <w:rFonts w:cs="Times New Roman"/>
                <w:szCs w:val="24"/>
              </w:rPr>
            </w:pPr>
            <w:r>
              <w:rPr>
                <w:rFonts w:cs="Times New Roman"/>
                <w:szCs w:val="24"/>
              </w:rPr>
              <w:t>35</w:t>
            </w:r>
          </w:p>
        </w:tc>
        <w:tc>
          <w:tcPr>
            <w:tcW w:w="1887" w:type="dxa"/>
            <w:shd w:val="clear" w:color="auto" w:fill="auto"/>
          </w:tcPr>
          <w:p w14:paraId="60BF9693" w14:textId="77777777" w:rsidR="006D0568" w:rsidRDefault="00000000">
            <w:pPr>
              <w:spacing w:line="240" w:lineRule="auto"/>
              <w:ind w:firstLine="0"/>
              <w:jc w:val="left"/>
              <w:rPr>
                <w:rFonts w:cs="Times New Roman"/>
                <w:szCs w:val="24"/>
              </w:rPr>
            </w:pPr>
            <w:r>
              <w:rPr>
                <w:rFonts w:cs="Times New Roman"/>
                <w:szCs w:val="24"/>
              </w:rPr>
              <w:t>F: 5x týdně</w:t>
            </w:r>
            <w:r>
              <w:rPr>
                <w:rFonts w:cs="Times New Roman"/>
                <w:szCs w:val="24"/>
              </w:rPr>
              <w:br/>
              <w:t>D: 4 týdny</w:t>
            </w:r>
          </w:p>
        </w:tc>
        <w:tc>
          <w:tcPr>
            <w:tcW w:w="3261" w:type="dxa"/>
            <w:shd w:val="clear" w:color="auto" w:fill="auto"/>
          </w:tcPr>
          <w:p w14:paraId="31006D8E" w14:textId="77777777" w:rsidR="006D0568" w:rsidRDefault="00000000">
            <w:pPr>
              <w:spacing w:line="240" w:lineRule="auto"/>
              <w:ind w:firstLine="0"/>
              <w:jc w:val="left"/>
              <w:rPr>
                <w:rFonts w:cs="Times New Roman"/>
                <w:szCs w:val="24"/>
              </w:rPr>
            </w:pPr>
            <w:r>
              <w:rPr>
                <w:rFonts w:cs="Times New Roman"/>
                <w:color w:val="2E2E2E"/>
                <w:szCs w:val="24"/>
              </w:rPr>
              <w:t>I: 4 × 4 min, 85–95 % HRR</w:t>
            </w:r>
            <w:r>
              <w:rPr>
                <w:rFonts w:cs="Times New Roman"/>
                <w:color w:val="2E2E2E"/>
                <w:szCs w:val="24"/>
              </w:rPr>
              <w:br/>
              <w:t>O: 3 × 70 % HRR</w:t>
            </w:r>
            <w:r>
              <w:rPr>
                <w:rFonts w:cs="Times New Roman"/>
                <w:color w:val="2E2E2E"/>
                <w:szCs w:val="24"/>
              </w:rPr>
              <w:br/>
              <w:t>D: 38 min</w:t>
            </w:r>
          </w:p>
        </w:tc>
        <w:tc>
          <w:tcPr>
            <w:tcW w:w="2836" w:type="dxa"/>
            <w:shd w:val="clear" w:color="auto" w:fill="auto"/>
          </w:tcPr>
          <w:p w14:paraId="7877A67E" w14:textId="77777777" w:rsidR="006D0568" w:rsidRDefault="00000000">
            <w:pPr>
              <w:spacing w:line="240" w:lineRule="auto"/>
              <w:ind w:firstLine="0"/>
              <w:jc w:val="left"/>
              <w:rPr>
                <w:rFonts w:cs="Times New Roman"/>
                <w:szCs w:val="24"/>
              </w:rPr>
            </w:pPr>
            <w:r>
              <w:rPr>
                <w:rFonts w:cs="Times New Roman"/>
                <w:color w:val="2E2E2E"/>
                <w:szCs w:val="24"/>
              </w:rPr>
              <w:t>I: nebyla uvedena</w:t>
            </w:r>
            <w:r>
              <w:rPr>
                <w:rFonts w:cs="Times New Roman"/>
                <w:color w:val="2E2E2E"/>
                <w:szCs w:val="24"/>
              </w:rPr>
              <w:br/>
              <w:t>D: 35 min</w:t>
            </w:r>
          </w:p>
        </w:tc>
      </w:tr>
      <w:tr w:rsidR="006D0568" w14:paraId="52D29724" w14:textId="77777777">
        <w:trPr>
          <w:jc w:val="center"/>
        </w:trPr>
        <w:tc>
          <w:tcPr>
            <w:tcW w:w="1547" w:type="dxa"/>
            <w:shd w:val="clear" w:color="auto" w:fill="auto"/>
          </w:tcPr>
          <w:p w14:paraId="73A15E89"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Rocco et al. (2012)</w:t>
            </w:r>
          </w:p>
          <w:p w14:paraId="10B4B1CC" w14:textId="77777777" w:rsidR="006D0568" w:rsidRDefault="006D0568">
            <w:pPr>
              <w:spacing w:line="240" w:lineRule="auto"/>
              <w:ind w:firstLine="0"/>
              <w:jc w:val="left"/>
              <w:rPr>
                <w:rFonts w:cs="Times New Roman"/>
                <w:szCs w:val="24"/>
              </w:rPr>
            </w:pPr>
          </w:p>
        </w:tc>
        <w:tc>
          <w:tcPr>
            <w:tcW w:w="1096" w:type="dxa"/>
            <w:shd w:val="clear" w:color="auto" w:fill="auto"/>
          </w:tcPr>
          <w:p w14:paraId="7F1594AE" w14:textId="77777777" w:rsidR="006D0568" w:rsidRDefault="00000000">
            <w:pPr>
              <w:spacing w:line="240" w:lineRule="auto"/>
              <w:ind w:firstLine="0"/>
              <w:jc w:val="left"/>
              <w:rPr>
                <w:rFonts w:cs="Times New Roman"/>
                <w:szCs w:val="24"/>
              </w:rPr>
            </w:pPr>
            <w:r>
              <w:rPr>
                <w:rFonts w:cs="Times New Roman"/>
                <w:szCs w:val="24"/>
              </w:rPr>
              <w:t>17</w:t>
            </w:r>
          </w:p>
        </w:tc>
        <w:tc>
          <w:tcPr>
            <w:tcW w:w="1887" w:type="dxa"/>
            <w:shd w:val="clear" w:color="auto" w:fill="auto"/>
          </w:tcPr>
          <w:p w14:paraId="79F5D28A" w14:textId="77777777" w:rsidR="006D0568" w:rsidRDefault="00000000">
            <w:pPr>
              <w:spacing w:line="240" w:lineRule="auto"/>
              <w:ind w:firstLine="0"/>
              <w:jc w:val="left"/>
              <w:rPr>
                <w:rFonts w:cs="Times New Roman"/>
                <w:szCs w:val="24"/>
              </w:rPr>
            </w:pPr>
            <w:r>
              <w:rPr>
                <w:rFonts w:cs="Times New Roman"/>
                <w:szCs w:val="24"/>
              </w:rPr>
              <w:t>F: 3x týdně</w:t>
            </w:r>
            <w:r>
              <w:rPr>
                <w:rFonts w:cs="Times New Roman"/>
                <w:szCs w:val="24"/>
              </w:rPr>
              <w:br/>
              <w:t>D: 12 týdnů</w:t>
            </w:r>
          </w:p>
        </w:tc>
        <w:tc>
          <w:tcPr>
            <w:tcW w:w="3261" w:type="dxa"/>
            <w:shd w:val="clear" w:color="auto" w:fill="auto"/>
          </w:tcPr>
          <w:p w14:paraId="669AF7BC" w14:textId="77777777" w:rsidR="006D0568" w:rsidRDefault="00000000">
            <w:pPr>
              <w:spacing w:line="240" w:lineRule="auto"/>
              <w:ind w:firstLine="0"/>
              <w:jc w:val="left"/>
              <w:rPr>
                <w:rFonts w:cs="Times New Roman"/>
                <w:szCs w:val="24"/>
              </w:rPr>
            </w:pPr>
            <w:r>
              <w:rPr>
                <w:rFonts w:cs="Times New Roman"/>
                <w:color w:val="2E2E2E"/>
                <w:szCs w:val="24"/>
              </w:rPr>
              <w:t>I: 7 × 3 min, anaerobní práh</w:t>
            </w:r>
            <w:r>
              <w:rPr>
                <w:rFonts w:cs="Times New Roman"/>
                <w:color w:val="2E2E2E"/>
                <w:szCs w:val="24"/>
              </w:rPr>
              <w:br/>
              <w:t>O: 7 × 3 min, aerobní práh</w:t>
            </w:r>
            <w:r>
              <w:rPr>
                <w:rFonts w:cs="Times New Roman"/>
                <w:color w:val="2E2E2E"/>
                <w:szCs w:val="24"/>
              </w:rPr>
              <w:br/>
              <w:t>D: 47 min</w:t>
            </w:r>
          </w:p>
        </w:tc>
        <w:tc>
          <w:tcPr>
            <w:tcW w:w="2836" w:type="dxa"/>
            <w:shd w:val="clear" w:color="auto" w:fill="auto"/>
          </w:tcPr>
          <w:p w14:paraId="621ECE06" w14:textId="77777777" w:rsidR="006D0568" w:rsidRDefault="00000000">
            <w:pPr>
              <w:spacing w:line="240" w:lineRule="auto"/>
              <w:ind w:firstLine="0"/>
              <w:jc w:val="left"/>
              <w:rPr>
                <w:rFonts w:cs="Times New Roman"/>
                <w:szCs w:val="24"/>
              </w:rPr>
            </w:pPr>
            <w:r>
              <w:rPr>
                <w:rFonts w:cs="Times New Roman"/>
                <w:color w:val="2E2E2E"/>
                <w:szCs w:val="24"/>
              </w:rPr>
              <w:t>I: anaerobní práh</w:t>
            </w:r>
            <w:r>
              <w:rPr>
                <w:rFonts w:cs="Times New Roman"/>
                <w:color w:val="2E2E2E"/>
                <w:szCs w:val="24"/>
              </w:rPr>
              <w:br/>
              <w:t>D: 50 min</w:t>
            </w:r>
          </w:p>
        </w:tc>
      </w:tr>
    </w:tbl>
    <w:p w14:paraId="73FD2D8C" w14:textId="77777777" w:rsidR="006D0568" w:rsidRDefault="00000000">
      <w:pPr>
        <w:ind w:firstLine="0"/>
        <w:rPr>
          <w:rFonts w:cs="Times New Roman"/>
          <w:szCs w:val="24"/>
        </w:rPr>
      </w:pPr>
      <w:r>
        <w:rPr>
          <w:b/>
          <w:bCs/>
        </w:rPr>
        <w:t>Tabulka 4</w:t>
      </w:r>
      <w:r>
        <w:t xml:space="preserve"> Protokoly preskripce HIIT a MICT (Ribeiro et al., 2017, s. 52-53)</w:t>
      </w:r>
    </w:p>
    <w:p w14:paraId="52C93C29" w14:textId="77777777" w:rsidR="006D0568" w:rsidRDefault="00000000">
      <w:pPr>
        <w:ind w:firstLine="0"/>
        <w:rPr>
          <w:sz w:val="20"/>
          <w:szCs w:val="20"/>
        </w:rPr>
      </w:pPr>
      <w:r>
        <w:rPr>
          <w:b/>
          <w:bCs/>
          <w:sz w:val="20"/>
          <w:szCs w:val="20"/>
        </w:rPr>
        <w:t>Legenda:</w:t>
      </w:r>
      <w:r>
        <w:rPr>
          <w:sz w:val="20"/>
          <w:szCs w:val="20"/>
        </w:rPr>
        <w:t xml:space="preserve"> F–frekvence, D– doba trvání, I – pracovní interval, O – odpočinek, HRR – rezerva srdeční frekvence</w:t>
      </w:r>
    </w:p>
    <w:p w14:paraId="0D15C4BE" w14:textId="77777777" w:rsidR="006D0568" w:rsidRDefault="006D0568">
      <w:pPr>
        <w:ind w:firstLine="0"/>
      </w:pPr>
    </w:p>
    <w:tbl>
      <w:tblPr>
        <w:tblStyle w:val="Mkatabulky"/>
        <w:tblpPr w:leftFromText="141" w:rightFromText="141" w:vertAnchor="page" w:horzAnchor="margin" w:tblpXSpec="center" w:tblpY="7837"/>
        <w:tblW w:w="10173" w:type="dxa"/>
        <w:jc w:val="center"/>
        <w:tblCellMar>
          <w:left w:w="103" w:type="dxa"/>
        </w:tblCellMar>
        <w:tblLook w:val="04A0" w:firstRow="1" w:lastRow="0" w:firstColumn="1" w:lastColumn="0" w:noHBand="0" w:noVBand="1"/>
      </w:tblPr>
      <w:tblGrid>
        <w:gridCol w:w="1512"/>
        <w:gridCol w:w="1097"/>
        <w:gridCol w:w="1893"/>
        <w:gridCol w:w="2976"/>
        <w:gridCol w:w="2695"/>
      </w:tblGrid>
      <w:tr w:rsidR="006D0568" w14:paraId="19AA32DF" w14:textId="77777777">
        <w:trPr>
          <w:jc w:val="center"/>
        </w:trPr>
        <w:tc>
          <w:tcPr>
            <w:tcW w:w="1512" w:type="dxa"/>
            <w:shd w:val="clear" w:color="auto" w:fill="auto"/>
          </w:tcPr>
          <w:p w14:paraId="17296A51" w14:textId="77777777" w:rsidR="006D0568" w:rsidRDefault="00000000">
            <w:pPr>
              <w:spacing w:line="240" w:lineRule="auto"/>
              <w:ind w:firstLine="0"/>
              <w:jc w:val="left"/>
            </w:pPr>
            <w:r>
              <w:rPr>
                <w:rFonts w:cs="Times New Roman"/>
                <w:b/>
                <w:bCs/>
                <w:szCs w:val="24"/>
              </w:rPr>
              <w:t>Autor studie</w:t>
            </w:r>
          </w:p>
        </w:tc>
        <w:tc>
          <w:tcPr>
            <w:tcW w:w="1097" w:type="dxa"/>
            <w:shd w:val="clear" w:color="auto" w:fill="auto"/>
          </w:tcPr>
          <w:p w14:paraId="2AE06F3B" w14:textId="77777777" w:rsidR="006D0568" w:rsidRDefault="00000000">
            <w:pPr>
              <w:spacing w:line="240" w:lineRule="auto"/>
              <w:ind w:firstLine="0"/>
              <w:jc w:val="left"/>
            </w:pPr>
            <w:r>
              <w:rPr>
                <w:rFonts w:cs="Times New Roman"/>
                <w:b/>
                <w:bCs/>
                <w:szCs w:val="24"/>
              </w:rPr>
              <w:t>Počet pacientů</w:t>
            </w:r>
          </w:p>
        </w:tc>
        <w:tc>
          <w:tcPr>
            <w:tcW w:w="1893" w:type="dxa"/>
            <w:shd w:val="clear" w:color="auto" w:fill="auto"/>
          </w:tcPr>
          <w:p w14:paraId="7F18010C" w14:textId="77777777" w:rsidR="006D0568" w:rsidRDefault="00000000">
            <w:pPr>
              <w:spacing w:line="240" w:lineRule="auto"/>
              <w:ind w:firstLine="0"/>
              <w:jc w:val="left"/>
              <w:rPr>
                <w:rFonts w:cs="Times New Roman"/>
                <w:b/>
                <w:bCs/>
                <w:szCs w:val="24"/>
              </w:rPr>
            </w:pPr>
            <w:r>
              <w:rPr>
                <w:rFonts w:cs="Times New Roman"/>
                <w:b/>
                <w:bCs/>
                <w:szCs w:val="24"/>
              </w:rPr>
              <w:t>Intervence</w:t>
            </w:r>
          </w:p>
          <w:p w14:paraId="56ED28A9" w14:textId="77777777" w:rsidR="006D0568" w:rsidRDefault="006D0568">
            <w:pPr>
              <w:spacing w:line="240" w:lineRule="auto"/>
              <w:ind w:firstLine="0"/>
              <w:jc w:val="left"/>
            </w:pPr>
          </w:p>
        </w:tc>
        <w:tc>
          <w:tcPr>
            <w:tcW w:w="2976" w:type="dxa"/>
            <w:shd w:val="clear" w:color="auto" w:fill="auto"/>
          </w:tcPr>
          <w:p w14:paraId="633DCC9C" w14:textId="77777777" w:rsidR="006D0568" w:rsidRDefault="00000000">
            <w:pPr>
              <w:spacing w:line="240" w:lineRule="auto"/>
              <w:ind w:firstLine="0"/>
              <w:jc w:val="left"/>
            </w:pPr>
            <w:r>
              <w:rPr>
                <w:rFonts w:cs="Times New Roman"/>
                <w:b/>
                <w:bCs/>
                <w:szCs w:val="24"/>
              </w:rPr>
              <w:t>HIIT</w:t>
            </w:r>
            <w:r>
              <w:rPr>
                <w:rFonts w:cs="Times New Roman"/>
                <w:b/>
                <w:bCs/>
                <w:szCs w:val="24"/>
              </w:rPr>
              <w:br/>
              <w:t>(intenzita/doba trvání)</w:t>
            </w:r>
          </w:p>
        </w:tc>
        <w:tc>
          <w:tcPr>
            <w:tcW w:w="2695" w:type="dxa"/>
            <w:shd w:val="clear" w:color="auto" w:fill="auto"/>
          </w:tcPr>
          <w:p w14:paraId="54DF681E" w14:textId="77777777" w:rsidR="006D0568" w:rsidRDefault="00000000">
            <w:pPr>
              <w:spacing w:line="240" w:lineRule="auto"/>
              <w:ind w:firstLine="0"/>
              <w:jc w:val="left"/>
            </w:pPr>
            <w:r>
              <w:rPr>
                <w:rFonts w:cs="Times New Roman"/>
                <w:b/>
                <w:bCs/>
                <w:szCs w:val="24"/>
              </w:rPr>
              <w:t>MICT</w:t>
            </w:r>
            <w:r>
              <w:rPr>
                <w:rFonts w:cs="Times New Roman"/>
                <w:b/>
                <w:bCs/>
                <w:szCs w:val="24"/>
              </w:rPr>
              <w:br/>
              <w:t>(Intenzita/doba trvání))</w:t>
            </w:r>
          </w:p>
        </w:tc>
      </w:tr>
      <w:tr w:rsidR="006D0568" w14:paraId="53FD90E1" w14:textId="77777777">
        <w:trPr>
          <w:trHeight w:val="570"/>
          <w:jc w:val="center"/>
        </w:trPr>
        <w:tc>
          <w:tcPr>
            <w:tcW w:w="1512" w:type="dxa"/>
            <w:shd w:val="clear" w:color="auto" w:fill="auto"/>
          </w:tcPr>
          <w:p w14:paraId="316E6509"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Currie et al. (2013)</w:t>
            </w:r>
          </w:p>
          <w:p w14:paraId="7326E3CE" w14:textId="77777777" w:rsidR="006D0568" w:rsidRDefault="006D0568">
            <w:pPr>
              <w:spacing w:line="240" w:lineRule="auto"/>
              <w:ind w:firstLine="0"/>
              <w:jc w:val="left"/>
            </w:pPr>
          </w:p>
        </w:tc>
        <w:tc>
          <w:tcPr>
            <w:tcW w:w="1097" w:type="dxa"/>
            <w:shd w:val="clear" w:color="auto" w:fill="auto"/>
          </w:tcPr>
          <w:p w14:paraId="35FE585D" w14:textId="77777777" w:rsidR="006D0568" w:rsidRDefault="00000000">
            <w:pPr>
              <w:spacing w:line="240" w:lineRule="auto"/>
              <w:ind w:firstLine="0"/>
              <w:jc w:val="left"/>
            </w:pPr>
            <w:r>
              <w:rPr>
                <w:rFonts w:cs="Times New Roman"/>
                <w:szCs w:val="24"/>
              </w:rPr>
              <w:t>23</w:t>
            </w:r>
          </w:p>
        </w:tc>
        <w:tc>
          <w:tcPr>
            <w:tcW w:w="1893" w:type="dxa"/>
            <w:shd w:val="clear" w:color="auto" w:fill="auto"/>
          </w:tcPr>
          <w:p w14:paraId="7990AB71" w14:textId="77777777" w:rsidR="006D0568" w:rsidRDefault="00000000">
            <w:pPr>
              <w:spacing w:line="240" w:lineRule="auto"/>
              <w:ind w:firstLine="0"/>
              <w:jc w:val="left"/>
            </w:pPr>
            <w:r>
              <w:rPr>
                <w:rFonts w:cs="Times New Roman"/>
                <w:szCs w:val="24"/>
              </w:rPr>
              <w:t>F: 2x týdně</w:t>
            </w:r>
            <w:r>
              <w:rPr>
                <w:rFonts w:cs="Times New Roman"/>
                <w:szCs w:val="24"/>
              </w:rPr>
              <w:br/>
              <w:t>D: 12 týdnů</w:t>
            </w:r>
          </w:p>
        </w:tc>
        <w:tc>
          <w:tcPr>
            <w:tcW w:w="2976" w:type="dxa"/>
            <w:shd w:val="clear" w:color="auto" w:fill="auto"/>
          </w:tcPr>
          <w:p w14:paraId="3E0E0F14" w14:textId="77777777" w:rsidR="006D0568" w:rsidRDefault="00000000">
            <w:pPr>
              <w:spacing w:line="240" w:lineRule="auto"/>
              <w:ind w:firstLine="0"/>
              <w:jc w:val="left"/>
              <w:rPr>
                <w:rFonts w:cs="Times New Roman"/>
                <w:color w:val="2E2E2E"/>
                <w:szCs w:val="24"/>
              </w:rPr>
            </w:pPr>
            <w:r>
              <w:rPr>
                <w:rFonts w:cs="Times New Roman"/>
                <w:color w:val="2E2E2E"/>
                <w:szCs w:val="24"/>
              </w:rPr>
              <w:t>I: 10 x 1 min, aerobní práh</w:t>
            </w:r>
          </w:p>
          <w:p w14:paraId="3C654403" w14:textId="77777777" w:rsidR="006D0568" w:rsidRDefault="00000000">
            <w:pPr>
              <w:spacing w:line="240" w:lineRule="auto"/>
              <w:ind w:firstLine="0"/>
              <w:jc w:val="left"/>
            </w:pPr>
            <w:r>
              <w:rPr>
                <w:rFonts w:cs="Times New Roman"/>
                <w:color w:val="2E2E2E"/>
                <w:szCs w:val="24"/>
              </w:rPr>
              <w:t>O: 10 x 1 min, aerobní práh</w:t>
            </w:r>
            <w:r>
              <w:rPr>
                <w:rFonts w:cs="Times New Roman"/>
                <w:color w:val="2E2E2E"/>
                <w:szCs w:val="24"/>
              </w:rPr>
              <w:br/>
              <w:t>D: 20 min</w:t>
            </w:r>
          </w:p>
        </w:tc>
        <w:tc>
          <w:tcPr>
            <w:tcW w:w="2695" w:type="dxa"/>
            <w:shd w:val="clear" w:color="auto" w:fill="auto"/>
          </w:tcPr>
          <w:p w14:paraId="13EF0773" w14:textId="77777777" w:rsidR="006D0568" w:rsidRDefault="00000000">
            <w:pPr>
              <w:spacing w:line="240" w:lineRule="auto"/>
              <w:ind w:firstLine="0"/>
              <w:jc w:val="left"/>
            </w:pPr>
            <w:r>
              <w:rPr>
                <w:rFonts w:ascii="Georgia" w:hAnsi="Georgia"/>
                <w:color w:val="2E2E2E"/>
                <w:sz w:val="21"/>
                <w:szCs w:val="21"/>
              </w:rPr>
              <w:t>I: 55–65 %, VO2max</w:t>
            </w:r>
            <w:r>
              <w:rPr>
                <w:rFonts w:ascii="Georgia" w:hAnsi="Georgia"/>
                <w:color w:val="2E2E2E"/>
                <w:sz w:val="21"/>
                <w:szCs w:val="21"/>
              </w:rPr>
              <w:br/>
              <w:t>D: 30–50 min</w:t>
            </w:r>
          </w:p>
        </w:tc>
      </w:tr>
      <w:tr w:rsidR="006D0568" w14:paraId="130BEE63" w14:textId="77777777">
        <w:trPr>
          <w:trHeight w:val="881"/>
          <w:jc w:val="center"/>
        </w:trPr>
        <w:tc>
          <w:tcPr>
            <w:tcW w:w="1512" w:type="dxa"/>
            <w:shd w:val="clear" w:color="auto" w:fill="auto"/>
          </w:tcPr>
          <w:p w14:paraId="41ABFA3B"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Keteyian et al. (2014)</w:t>
            </w:r>
          </w:p>
          <w:p w14:paraId="7DAB71E3" w14:textId="77777777" w:rsidR="006D0568" w:rsidRDefault="006D0568">
            <w:pPr>
              <w:spacing w:line="240" w:lineRule="auto"/>
              <w:ind w:firstLine="0"/>
              <w:jc w:val="left"/>
            </w:pPr>
          </w:p>
        </w:tc>
        <w:tc>
          <w:tcPr>
            <w:tcW w:w="1097" w:type="dxa"/>
            <w:shd w:val="clear" w:color="auto" w:fill="auto"/>
          </w:tcPr>
          <w:p w14:paraId="353D041B" w14:textId="77777777" w:rsidR="006D0568" w:rsidRDefault="00000000">
            <w:pPr>
              <w:spacing w:line="240" w:lineRule="auto"/>
              <w:ind w:firstLine="0"/>
              <w:jc w:val="left"/>
            </w:pPr>
            <w:r>
              <w:rPr>
                <w:rFonts w:cs="Times New Roman"/>
                <w:szCs w:val="24"/>
              </w:rPr>
              <w:t>21</w:t>
            </w:r>
          </w:p>
        </w:tc>
        <w:tc>
          <w:tcPr>
            <w:tcW w:w="1893" w:type="dxa"/>
            <w:shd w:val="clear" w:color="auto" w:fill="auto"/>
          </w:tcPr>
          <w:p w14:paraId="00D3565B" w14:textId="77777777" w:rsidR="006D0568" w:rsidRDefault="00000000">
            <w:pPr>
              <w:spacing w:line="240" w:lineRule="auto"/>
              <w:ind w:firstLine="0"/>
              <w:jc w:val="left"/>
            </w:pPr>
            <w:r>
              <w:rPr>
                <w:rFonts w:cs="Times New Roman"/>
                <w:szCs w:val="24"/>
              </w:rPr>
              <w:t>F: 3x týdně</w:t>
            </w:r>
            <w:r>
              <w:rPr>
                <w:rFonts w:cs="Times New Roman"/>
                <w:szCs w:val="24"/>
              </w:rPr>
              <w:br/>
              <w:t>D: 10 týdnů</w:t>
            </w:r>
          </w:p>
        </w:tc>
        <w:tc>
          <w:tcPr>
            <w:tcW w:w="2976" w:type="dxa"/>
            <w:shd w:val="clear" w:color="auto" w:fill="auto"/>
          </w:tcPr>
          <w:p w14:paraId="46A48CAB" w14:textId="77777777" w:rsidR="006D0568" w:rsidRDefault="00000000">
            <w:pPr>
              <w:spacing w:line="240" w:lineRule="auto"/>
              <w:ind w:firstLine="0"/>
              <w:jc w:val="left"/>
            </w:pPr>
            <w:r>
              <w:rPr>
                <w:rFonts w:cs="Times New Roman"/>
                <w:color w:val="2E2E2E"/>
                <w:szCs w:val="24"/>
              </w:rPr>
              <w:t>I: 4 min, 80–90 % HR</w:t>
            </w:r>
            <w:r>
              <w:rPr>
                <w:rFonts w:cs="Times New Roman"/>
                <w:color w:val="2E2E2E"/>
                <w:szCs w:val="24"/>
              </w:rPr>
              <w:br/>
              <w:t>O: 4 × 3, min 60–70 % HR</w:t>
            </w:r>
            <w:r>
              <w:rPr>
                <w:rFonts w:cs="Times New Roman"/>
                <w:color w:val="2E2E2E"/>
                <w:szCs w:val="24"/>
              </w:rPr>
              <w:br/>
              <w:t>D: 31 min</w:t>
            </w:r>
          </w:p>
        </w:tc>
        <w:tc>
          <w:tcPr>
            <w:tcW w:w="2695" w:type="dxa"/>
            <w:shd w:val="clear" w:color="auto" w:fill="auto"/>
          </w:tcPr>
          <w:p w14:paraId="31B54B06" w14:textId="77777777" w:rsidR="006D0568" w:rsidRDefault="00000000">
            <w:pPr>
              <w:spacing w:line="240" w:lineRule="auto"/>
              <w:ind w:firstLine="0"/>
              <w:jc w:val="left"/>
            </w:pPr>
            <w:r>
              <w:rPr>
                <w:rFonts w:ascii="Georgia" w:hAnsi="Georgia"/>
                <w:color w:val="2E2E2E"/>
                <w:sz w:val="21"/>
                <w:szCs w:val="21"/>
              </w:rPr>
              <w:t>I: 60–80 %, HRR</w:t>
            </w:r>
            <w:r>
              <w:rPr>
                <w:rFonts w:ascii="Georgia" w:hAnsi="Georgia"/>
                <w:color w:val="2E2E2E"/>
                <w:sz w:val="21"/>
                <w:szCs w:val="21"/>
              </w:rPr>
              <w:br/>
              <w:t>D: 30 min</w:t>
            </w:r>
          </w:p>
        </w:tc>
      </w:tr>
      <w:tr w:rsidR="006D0568" w14:paraId="5586AEE3" w14:textId="77777777">
        <w:trPr>
          <w:jc w:val="center"/>
        </w:trPr>
        <w:tc>
          <w:tcPr>
            <w:tcW w:w="1512" w:type="dxa"/>
            <w:shd w:val="clear" w:color="auto" w:fill="auto"/>
          </w:tcPr>
          <w:p w14:paraId="4BC51133"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Madssen et al. (2014)</w:t>
            </w:r>
          </w:p>
          <w:p w14:paraId="6231A512" w14:textId="77777777" w:rsidR="006D0568" w:rsidRDefault="006D0568">
            <w:pPr>
              <w:spacing w:line="240" w:lineRule="auto"/>
              <w:ind w:firstLine="0"/>
              <w:jc w:val="left"/>
            </w:pPr>
          </w:p>
        </w:tc>
        <w:tc>
          <w:tcPr>
            <w:tcW w:w="1097" w:type="dxa"/>
            <w:shd w:val="clear" w:color="auto" w:fill="auto"/>
          </w:tcPr>
          <w:p w14:paraId="259691B0" w14:textId="77777777" w:rsidR="006D0568" w:rsidRDefault="00000000">
            <w:pPr>
              <w:spacing w:line="240" w:lineRule="auto"/>
              <w:ind w:firstLine="0"/>
              <w:jc w:val="left"/>
            </w:pPr>
            <w:r>
              <w:rPr>
                <w:rFonts w:cs="Times New Roman"/>
                <w:szCs w:val="24"/>
              </w:rPr>
              <w:t>19</w:t>
            </w:r>
          </w:p>
        </w:tc>
        <w:tc>
          <w:tcPr>
            <w:tcW w:w="1893" w:type="dxa"/>
            <w:shd w:val="clear" w:color="auto" w:fill="auto"/>
          </w:tcPr>
          <w:p w14:paraId="1C5FC0DE" w14:textId="77777777" w:rsidR="006D0568" w:rsidRDefault="00000000">
            <w:pPr>
              <w:spacing w:line="240" w:lineRule="auto"/>
              <w:ind w:firstLine="0"/>
              <w:jc w:val="left"/>
            </w:pPr>
            <w:r>
              <w:rPr>
                <w:rFonts w:cs="Times New Roman"/>
                <w:szCs w:val="24"/>
              </w:rPr>
              <w:t>F: 3x týdně</w:t>
            </w:r>
            <w:r>
              <w:rPr>
                <w:rFonts w:cs="Times New Roman"/>
                <w:szCs w:val="24"/>
              </w:rPr>
              <w:br/>
              <w:t>D: 12 týdnů</w:t>
            </w:r>
          </w:p>
        </w:tc>
        <w:tc>
          <w:tcPr>
            <w:tcW w:w="2976" w:type="dxa"/>
            <w:shd w:val="clear" w:color="auto" w:fill="auto"/>
          </w:tcPr>
          <w:p w14:paraId="2076B368" w14:textId="77777777" w:rsidR="006D0568" w:rsidRDefault="00000000">
            <w:pPr>
              <w:spacing w:line="240" w:lineRule="auto"/>
              <w:ind w:firstLine="0"/>
              <w:jc w:val="left"/>
            </w:pPr>
            <w:r>
              <w:rPr>
                <w:rFonts w:cs="Times New Roman"/>
                <w:color w:val="2E2E2E"/>
                <w:szCs w:val="24"/>
              </w:rPr>
              <w:t>I: 4 × 4 min, 85–95 % HR</w:t>
            </w:r>
            <w:r>
              <w:rPr>
                <w:rFonts w:cs="Times New Roman"/>
                <w:color w:val="2E2E2E"/>
                <w:szCs w:val="24"/>
              </w:rPr>
              <w:br/>
              <w:t>O: 3 min, 70 % HR</w:t>
            </w:r>
            <w:r>
              <w:rPr>
                <w:rFonts w:cs="Times New Roman"/>
                <w:color w:val="2E2E2E"/>
                <w:szCs w:val="24"/>
              </w:rPr>
              <w:br/>
              <w:t>D: 28 min</w:t>
            </w:r>
          </w:p>
        </w:tc>
        <w:tc>
          <w:tcPr>
            <w:tcW w:w="2695" w:type="dxa"/>
            <w:shd w:val="clear" w:color="auto" w:fill="auto"/>
          </w:tcPr>
          <w:p w14:paraId="04CD5D73" w14:textId="77777777" w:rsidR="006D0568" w:rsidRDefault="00000000">
            <w:pPr>
              <w:spacing w:line="240" w:lineRule="auto"/>
              <w:ind w:firstLine="0"/>
              <w:jc w:val="left"/>
            </w:pPr>
            <w:r>
              <w:rPr>
                <w:rFonts w:ascii="Georgia" w:hAnsi="Georgia"/>
                <w:color w:val="2E2E2E"/>
                <w:sz w:val="21"/>
                <w:szCs w:val="21"/>
              </w:rPr>
              <w:t>I: 60 %, HR</w:t>
            </w:r>
            <w:r>
              <w:rPr>
                <w:rFonts w:ascii="Georgia" w:hAnsi="Georgia"/>
                <w:color w:val="2E2E2E"/>
                <w:sz w:val="21"/>
                <w:szCs w:val="21"/>
              </w:rPr>
              <w:br/>
              <w:t>D: 46 min</w:t>
            </w:r>
          </w:p>
        </w:tc>
      </w:tr>
      <w:tr w:rsidR="006D0568" w14:paraId="53B1EA59" w14:textId="77777777">
        <w:trPr>
          <w:jc w:val="center"/>
        </w:trPr>
        <w:tc>
          <w:tcPr>
            <w:tcW w:w="1512" w:type="dxa"/>
            <w:shd w:val="clear" w:color="auto" w:fill="auto"/>
          </w:tcPr>
          <w:p w14:paraId="2AF01774"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Kim et al. (2015)</w:t>
            </w:r>
          </w:p>
          <w:p w14:paraId="57C08093" w14:textId="77777777" w:rsidR="006D0568" w:rsidRDefault="006D0568">
            <w:pPr>
              <w:spacing w:line="240" w:lineRule="auto"/>
              <w:ind w:firstLine="0"/>
              <w:jc w:val="left"/>
            </w:pPr>
          </w:p>
        </w:tc>
        <w:tc>
          <w:tcPr>
            <w:tcW w:w="1097" w:type="dxa"/>
            <w:shd w:val="clear" w:color="auto" w:fill="auto"/>
          </w:tcPr>
          <w:p w14:paraId="0F117387" w14:textId="77777777" w:rsidR="006D0568" w:rsidRDefault="00000000">
            <w:pPr>
              <w:spacing w:line="240" w:lineRule="auto"/>
              <w:ind w:firstLine="0"/>
              <w:jc w:val="left"/>
            </w:pPr>
            <w:r>
              <w:rPr>
                <w:rFonts w:cs="Times New Roman"/>
                <w:szCs w:val="24"/>
              </w:rPr>
              <w:t>16</w:t>
            </w:r>
          </w:p>
        </w:tc>
        <w:tc>
          <w:tcPr>
            <w:tcW w:w="1893" w:type="dxa"/>
            <w:shd w:val="clear" w:color="auto" w:fill="auto"/>
          </w:tcPr>
          <w:p w14:paraId="2B89B9A4" w14:textId="77777777" w:rsidR="006D0568" w:rsidRDefault="00000000">
            <w:pPr>
              <w:spacing w:line="240" w:lineRule="auto"/>
              <w:ind w:firstLine="0"/>
              <w:jc w:val="left"/>
            </w:pPr>
            <w:r>
              <w:rPr>
                <w:rFonts w:cs="Times New Roman"/>
                <w:szCs w:val="24"/>
              </w:rPr>
              <w:t>F:3x týdně</w:t>
            </w:r>
            <w:r>
              <w:rPr>
                <w:rFonts w:cs="Times New Roman"/>
                <w:szCs w:val="24"/>
              </w:rPr>
              <w:br/>
              <w:t>D: 6 týdnů</w:t>
            </w:r>
          </w:p>
        </w:tc>
        <w:tc>
          <w:tcPr>
            <w:tcW w:w="2976" w:type="dxa"/>
            <w:shd w:val="clear" w:color="auto" w:fill="auto"/>
          </w:tcPr>
          <w:p w14:paraId="5DA399E0" w14:textId="77777777" w:rsidR="006D0568" w:rsidRDefault="00000000">
            <w:pPr>
              <w:spacing w:line="240" w:lineRule="auto"/>
              <w:ind w:firstLine="0"/>
              <w:jc w:val="left"/>
            </w:pPr>
            <w:r>
              <w:rPr>
                <w:rFonts w:cs="Times New Roman"/>
                <w:color w:val="2E2E2E"/>
                <w:szCs w:val="24"/>
              </w:rPr>
              <w:t>I: 4 × 4 min, 85–95 % HR</w:t>
            </w:r>
            <w:r>
              <w:rPr>
                <w:rFonts w:cs="Times New Roman"/>
                <w:color w:val="2E2E2E"/>
                <w:szCs w:val="24"/>
              </w:rPr>
              <w:br/>
              <w:t>O: 3 × 3 min, 50–70 % HR</w:t>
            </w:r>
            <w:r>
              <w:rPr>
                <w:rFonts w:cs="Times New Roman"/>
                <w:color w:val="2E2E2E"/>
                <w:szCs w:val="24"/>
              </w:rPr>
              <w:br/>
              <w:t>D: 25 min</w:t>
            </w:r>
          </w:p>
        </w:tc>
        <w:tc>
          <w:tcPr>
            <w:tcW w:w="2695" w:type="dxa"/>
            <w:shd w:val="clear" w:color="auto" w:fill="auto"/>
          </w:tcPr>
          <w:p w14:paraId="68530349" w14:textId="77777777" w:rsidR="006D0568" w:rsidRDefault="00000000">
            <w:pPr>
              <w:spacing w:line="240" w:lineRule="auto"/>
              <w:ind w:firstLine="0"/>
              <w:jc w:val="left"/>
            </w:pPr>
            <w:r>
              <w:rPr>
                <w:rFonts w:ascii="Georgia" w:hAnsi="Georgia"/>
                <w:color w:val="2E2E2E"/>
                <w:sz w:val="21"/>
                <w:szCs w:val="21"/>
              </w:rPr>
              <w:t>I: 70–85 %, HR</w:t>
            </w:r>
            <w:r>
              <w:rPr>
                <w:rFonts w:ascii="Georgia" w:hAnsi="Georgia"/>
                <w:color w:val="2E2E2E"/>
                <w:sz w:val="21"/>
                <w:szCs w:val="21"/>
              </w:rPr>
              <w:br/>
              <w:t>D: 25 min</w:t>
            </w:r>
          </w:p>
        </w:tc>
      </w:tr>
    </w:tbl>
    <w:p w14:paraId="6B784893" w14:textId="77777777" w:rsidR="006D0568" w:rsidRDefault="00000000">
      <w:pPr>
        <w:ind w:firstLine="0"/>
        <w:rPr>
          <w:rFonts w:cs="Times New Roman"/>
          <w:szCs w:val="24"/>
        </w:rPr>
      </w:pPr>
      <w:r>
        <w:rPr>
          <w:b/>
          <w:bCs/>
        </w:rPr>
        <w:t>Tabulka 5</w:t>
      </w:r>
      <w:r>
        <w:t xml:space="preserve"> Protokoly preskripce HIIT a MICT (Ribeiro et al., 2017, s. 52-53)</w:t>
      </w:r>
    </w:p>
    <w:p w14:paraId="00850CFE" w14:textId="77777777" w:rsidR="006D0568" w:rsidRDefault="00000000">
      <w:pPr>
        <w:ind w:firstLine="0"/>
        <w:rPr>
          <w:sz w:val="20"/>
          <w:szCs w:val="20"/>
        </w:rPr>
      </w:pPr>
      <w:r>
        <w:rPr>
          <w:b/>
          <w:bCs/>
          <w:sz w:val="20"/>
          <w:szCs w:val="20"/>
        </w:rPr>
        <w:t>Legenda:</w:t>
      </w:r>
      <w:r>
        <w:rPr>
          <w:sz w:val="20"/>
          <w:szCs w:val="20"/>
        </w:rPr>
        <w:t xml:space="preserve"> F–frekvence, D– doba trvání, I – pracovní interval, O – odpočinek, HRR – rezerva srdeční frekvence</w:t>
      </w:r>
    </w:p>
    <w:p w14:paraId="0B501ACF" w14:textId="77777777" w:rsidR="006D0568" w:rsidRDefault="006D0568"/>
    <w:p w14:paraId="1B2122F6" w14:textId="77777777" w:rsidR="006D0568" w:rsidRDefault="00000000">
      <w:r>
        <w:br w:type="page"/>
      </w:r>
    </w:p>
    <w:p w14:paraId="6146F957" w14:textId="314B0573" w:rsidR="006D0568" w:rsidRDefault="00000000">
      <w:pPr>
        <w:ind w:firstLine="0"/>
        <w:rPr>
          <w:b/>
          <w:bCs/>
          <w:sz w:val="20"/>
          <w:szCs w:val="20"/>
        </w:rPr>
      </w:pPr>
      <w:bookmarkStart w:id="131" w:name="_Toc132997701"/>
      <w:r>
        <w:rPr>
          <w:b/>
          <w:bCs/>
        </w:rPr>
        <w:lastRenderedPageBreak/>
        <w:t xml:space="preserve">Tabulka </w:t>
      </w:r>
      <w:r w:rsidR="00FB1D78">
        <w:rPr>
          <w:b/>
          <w:bCs/>
        </w:rPr>
        <w:t>6</w:t>
      </w:r>
      <w:r>
        <w:t xml:space="preserve"> Protokoly preskripce HIIT a MICT (Ribeiro et al., 2017, s. 52-53</w:t>
      </w:r>
      <w:bookmarkEnd w:id="131"/>
      <w:r>
        <w:t>)</w:t>
      </w:r>
      <w:r>
        <w:rPr>
          <w:b/>
          <w:bCs/>
          <w:sz w:val="20"/>
          <w:szCs w:val="20"/>
        </w:rPr>
        <w:t xml:space="preserve"> </w:t>
      </w:r>
    </w:p>
    <w:tbl>
      <w:tblPr>
        <w:tblStyle w:val="Mkatabulky"/>
        <w:tblpPr w:leftFromText="141" w:rightFromText="141" w:vertAnchor="page" w:horzAnchor="margin" w:tblpY="1801"/>
        <w:tblW w:w="9889" w:type="dxa"/>
        <w:tblCellMar>
          <w:left w:w="103" w:type="dxa"/>
        </w:tblCellMar>
        <w:tblLook w:val="04A0" w:firstRow="1" w:lastRow="0" w:firstColumn="1" w:lastColumn="0" w:noHBand="0" w:noVBand="1"/>
      </w:tblPr>
      <w:tblGrid>
        <w:gridCol w:w="1842"/>
        <w:gridCol w:w="1100"/>
        <w:gridCol w:w="1561"/>
        <w:gridCol w:w="2693"/>
        <w:gridCol w:w="2693"/>
      </w:tblGrid>
      <w:tr w:rsidR="006D0568" w14:paraId="20A1DB08" w14:textId="77777777">
        <w:tc>
          <w:tcPr>
            <w:tcW w:w="1842" w:type="dxa"/>
            <w:shd w:val="clear" w:color="auto" w:fill="auto"/>
          </w:tcPr>
          <w:p w14:paraId="7AD8691D" w14:textId="77777777" w:rsidR="006D0568" w:rsidRDefault="00000000">
            <w:pPr>
              <w:spacing w:line="240" w:lineRule="auto"/>
              <w:ind w:firstLine="0"/>
              <w:jc w:val="left"/>
            </w:pPr>
            <w:r>
              <w:rPr>
                <w:rFonts w:cs="Times New Roman"/>
                <w:b/>
                <w:bCs/>
                <w:szCs w:val="24"/>
              </w:rPr>
              <w:t>Autor studie</w:t>
            </w:r>
          </w:p>
        </w:tc>
        <w:tc>
          <w:tcPr>
            <w:tcW w:w="1100" w:type="dxa"/>
            <w:shd w:val="clear" w:color="auto" w:fill="auto"/>
          </w:tcPr>
          <w:p w14:paraId="5B457246" w14:textId="77777777" w:rsidR="006D0568" w:rsidRDefault="00000000">
            <w:pPr>
              <w:spacing w:line="240" w:lineRule="auto"/>
              <w:ind w:firstLine="0"/>
              <w:jc w:val="left"/>
            </w:pPr>
            <w:r>
              <w:rPr>
                <w:rFonts w:cs="Times New Roman"/>
                <w:b/>
                <w:bCs/>
                <w:szCs w:val="24"/>
              </w:rPr>
              <w:t>Počet pacientů</w:t>
            </w:r>
          </w:p>
        </w:tc>
        <w:tc>
          <w:tcPr>
            <w:tcW w:w="1561" w:type="dxa"/>
            <w:shd w:val="clear" w:color="auto" w:fill="auto"/>
          </w:tcPr>
          <w:p w14:paraId="123DC146" w14:textId="77777777" w:rsidR="006D0568" w:rsidRDefault="00000000">
            <w:pPr>
              <w:spacing w:line="240" w:lineRule="auto"/>
              <w:ind w:firstLine="0"/>
              <w:jc w:val="left"/>
              <w:rPr>
                <w:rFonts w:cs="Times New Roman"/>
                <w:b/>
                <w:bCs/>
                <w:szCs w:val="24"/>
              </w:rPr>
            </w:pPr>
            <w:r>
              <w:rPr>
                <w:rFonts w:cs="Times New Roman"/>
                <w:b/>
                <w:bCs/>
                <w:szCs w:val="24"/>
              </w:rPr>
              <w:t>Intervence</w:t>
            </w:r>
          </w:p>
          <w:p w14:paraId="662C45BC" w14:textId="77777777" w:rsidR="006D0568" w:rsidRDefault="006D0568">
            <w:pPr>
              <w:spacing w:line="240" w:lineRule="auto"/>
              <w:ind w:firstLine="0"/>
              <w:jc w:val="left"/>
            </w:pPr>
          </w:p>
        </w:tc>
        <w:tc>
          <w:tcPr>
            <w:tcW w:w="2693" w:type="dxa"/>
            <w:shd w:val="clear" w:color="auto" w:fill="auto"/>
          </w:tcPr>
          <w:p w14:paraId="4B7C3D0D" w14:textId="77777777" w:rsidR="006D0568" w:rsidRDefault="00000000">
            <w:pPr>
              <w:spacing w:line="240" w:lineRule="auto"/>
              <w:ind w:firstLine="0"/>
              <w:jc w:val="left"/>
            </w:pPr>
            <w:r>
              <w:rPr>
                <w:rFonts w:cs="Times New Roman"/>
                <w:b/>
                <w:bCs/>
                <w:szCs w:val="24"/>
              </w:rPr>
              <w:t>HIIT</w:t>
            </w:r>
            <w:r>
              <w:rPr>
                <w:rFonts w:cs="Times New Roman"/>
                <w:b/>
                <w:bCs/>
                <w:szCs w:val="24"/>
              </w:rPr>
              <w:br/>
              <w:t>(intenzita/doba trvání)</w:t>
            </w:r>
          </w:p>
        </w:tc>
        <w:tc>
          <w:tcPr>
            <w:tcW w:w="2693" w:type="dxa"/>
            <w:shd w:val="clear" w:color="auto" w:fill="auto"/>
          </w:tcPr>
          <w:p w14:paraId="783EE9F2" w14:textId="77777777" w:rsidR="006D0568" w:rsidRDefault="00000000">
            <w:pPr>
              <w:spacing w:line="240" w:lineRule="auto"/>
              <w:ind w:firstLine="0"/>
              <w:jc w:val="left"/>
            </w:pPr>
            <w:r>
              <w:rPr>
                <w:rFonts w:cs="Times New Roman"/>
                <w:b/>
                <w:bCs/>
                <w:szCs w:val="24"/>
              </w:rPr>
              <w:t>MICT</w:t>
            </w:r>
            <w:r>
              <w:rPr>
                <w:rFonts w:cs="Times New Roman"/>
                <w:b/>
                <w:bCs/>
                <w:szCs w:val="24"/>
              </w:rPr>
              <w:br/>
              <w:t>(Intenzita/doba trvání))</w:t>
            </w:r>
          </w:p>
        </w:tc>
      </w:tr>
      <w:tr w:rsidR="006D0568" w14:paraId="43FC0037" w14:textId="77777777">
        <w:tc>
          <w:tcPr>
            <w:tcW w:w="1842" w:type="dxa"/>
            <w:shd w:val="clear" w:color="auto" w:fill="auto"/>
          </w:tcPr>
          <w:p w14:paraId="7C5C8DF5"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Cardozo et al. (2015)</w:t>
            </w:r>
          </w:p>
          <w:p w14:paraId="05BED7DC" w14:textId="77777777" w:rsidR="006D0568" w:rsidRDefault="006D0568">
            <w:pPr>
              <w:spacing w:line="240" w:lineRule="auto"/>
              <w:ind w:firstLine="0"/>
              <w:jc w:val="left"/>
            </w:pPr>
          </w:p>
        </w:tc>
        <w:tc>
          <w:tcPr>
            <w:tcW w:w="1100" w:type="dxa"/>
            <w:shd w:val="clear" w:color="auto" w:fill="auto"/>
          </w:tcPr>
          <w:p w14:paraId="056BBD1C" w14:textId="77777777" w:rsidR="006D0568" w:rsidRDefault="00000000">
            <w:pPr>
              <w:spacing w:line="240" w:lineRule="auto"/>
              <w:ind w:firstLine="0"/>
              <w:jc w:val="left"/>
            </w:pPr>
            <w:r>
              <w:rPr>
                <w:rFonts w:cs="Times New Roman"/>
                <w:szCs w:val="24"/>
              </w:rPr>
              <w:t>24</w:t>
            </w:r>
          </w:p>
        </w:tc>
        <w:tc>
          <w:tcPr>
            <w:tcW w:w="1561" w:type="dxa"/>
            <w:shd w:val="clear" w:color="auto" w:fill="auto"/>
          </w:tcPr>
          <w:p w14:paraId="114298C4" w14:textId="77777777" w:rsidR="006D0568" w:rsidRDefault="00000000">
            <w:pPr>
              <w:spacing w:line="240" w:lineRule="auto"/>
              <w:ind w:firstLine="0"/>
              <w:jc w:val="left"/>
            </w:pPr>
            <w:r>
              <w:rPr>
                <w:rFonts w:cs="Times New Roman"/>
                <w:szCs w:val="24"/>
              </w:rPr>
              <w:t>F: 3x týdně</w:t>
            </w:r>
            <w:r>
              <w:rPr>
                <w:rFonts w:cs="Times New Roman"/>
                <w:szCs w:val="24"/>
              </w:rPr>
              <w:br/>
              <w:t>D: 16 týdnů</w:t>
            </w:r>
          </w:p>
        </w:tc>
        <w:tc>
          <w:tcPr>
            <w:tcW w:w="2693" w:type="dxa"/>
            <w:shd w:val="clear" w:color="auto" w:fill="auto"/>
          </w:tcPr>
          <w:p w14:paraId="42EB5685" w14:textId="77777777" w:rsidR="006D0568" w:rsidRDefault="00000000">
            <w:pPr>
              <w:spacing w:line="240" w:lineRule="auto"/>
              <w:ind w:firstLine="0"/>
              <w:jc w:val="left"/>
            </w:pPr>
            <w:r>
              <w:rPr>
                <w:rFonts w:cs="Times New Roman"/>
                <w:color w:val="2E2E2E"/>
                <w:szCs w:val="24"/>
              </w:rPr>
              <w:t>I: 2 min, 90 % HRR</w:t>
            </w:r>
            <w:r>
              <w:rPr>
                <w:rFonts w:cs="Times New Roman"/>
                <w:color w:val="2E2E2E"/>
                <w:szCs w:val="24"/>
              </w:rPr>
              <w:br/>
              <w:t>O: 2 min, 60 % HRR</w:t>
            </w:r>
            <w:r>
              <w:rPr>
                <w:rFonts w:cs="Times New Roman"/>
                <w:color w:val="2E2E2E"/>
                <w:szCs w:val="24"/>
              </w:rPr>
              <w:br/>
              <w:t>D: 30 min</w:t>
            </w:r>
          </w:p>
        </w:tc>
        <w:tc>
          <w:tcPr>
            <w:tcW w:w="2693" w:type="dxa"/>
            <w:shd w:val="clear" w:color="auto" w:fill="auto"/>
          </w:tcPr>
          <w:p w14:paraId="5962F273" w14:textId="77777777" w:rsidR="006D0568" w:rsidRDefault="00000000">
            <w:pPr>
              <w:spacing w:line="240" w:lineRule="auto"/>
              <w:ind w:firstLine="0"/>
              <w:jc w:val="left"/>
            </w:pPr>
            <w:r>
              <w:rPr>
                <w:rFonts w:ascii="Georgia" w:hAnsi="Georgia"/>
                <w:color w:val="2E2E2E"/>
                <w:sz w:val="21"/>
                <w:szCs w:val="21"/>
              </w:rPr>
              <w:t xml:space="preserve">I: 70–75 %, HRR </w:t>
            </w:r>
            <w:r>
              <w:rPr>
                <w:rFonts w:ascii="Georgia" w:hAnsi="Georgia"/>
                <w:color w:val="2E2E2E"/>
                <w:sz w:val="21"/>
                <w:szCs w:val="21"/>
              </w:rPr>
              <w:br/>
              <w:t>D: 30 min</w:t>
            </w:r>
          </w:p>
        </w:tc>
      </w:tr>
      <w:tr w:rsidR="006D0568" w14:paraId="0F10982D" w14:textId="77777777">
        <w:tc>
          <w:tcPr>
            <w:tcW w:w="1842" w:type="dxa"/>
            <w:shd w:val="clear" w:color="auto" w:fill="auto"/>
          </w:tcPr>
          <w:p w14:paraId="35A12109" w14:textId="77777777" w:rsidR="006D0568" w:rsidRDefault="00000000">
            <w:pPr>
              <w:spacing w:line="240" w:lineRule="auto"/>
              <w:ind w:firstLine="0"/>
              <w:jc w:val="left"/>
              <w:rPr>
                <w:rFonts w:cs="Times New Roman"/>
                <w:b/>
                <w:bCs/>
                <w:color w:val="2E2E2E"/>
                <w:szCs w:val="24"/>
              </w:rPr>
            </w:pPr>
            <w:r>
              <w:rPr>
                <w:rFonts w:cs="Times New Roman"/>
                <w:b/>
                <w:bCs/>
                <w:color w:val="2E2E2E"/>
                <w:szCs w:val="24"/>
              </w:rPr>
              <w:t>Conraads et al. (2015)</w:t>
            </w:r>
          </w:p>
          <w:p w14:paraId="017D350F" w14:textId="77777777" w:rsidR="006D0568" w:rsidRDefault="006D0568">
            <w:pPr>
              <w:spacing w:line="240" w:lineRule="auto"/>
              <w:ind w:firstLine="0"/>
              <w:jc w:val="left"/>
            </w:pPr>
          </w:p>
        </w:tc>
        <w:tc>
          <w:tcPr>
            <w:tcW w:w="1100" w:type="dxa"/>
            <w:shd w:val="clear" w:color="auto" w:fill="auto"/>
          </w:tcPr>
          <w:p w14:paraId="3B692B4F" w14:textId="77777777" w:rsidR="006D0568" w:rsidRDefault="00000000">
            <w:pPr>
              <w:spacing w:line="240" w:lineRule="auto"/>
              <w:ind w:firstLine="0"/>
              <w:jc w:val="left"/>
            </w:pPr>
            <w:r>
              <w:rPr>
                <w:rFonts w:cs="Times New Roman"/>
                <w:szCs w:val="24"/>
              </w:rPr>
              <w:t>100</w:t>
            </w:r>
          </w:p>
        </w:tc>
        <w:tc>
          <w:tcPr>
            <w:tcW w:w="1561" w:type="dxa"/>
            <w:shd w:val="clear" w:color="auto" w:fill="auto"/>
          </w:tcPr>
          <w:p w14:paraId="4CAF4BA5" w14:textId="77777777" w:rsidR="006D0568" w:rsidRDefault="00000000">
            <w:pPr>
              <w:spacing w:line="240" w:lineRule="auto"/>
              <w:ind w:firstLine="0"/>
              <w:jc w:val="left"/>
            </w:pPr>
            <w:r>
              <w:rPr>
                <w:rFonts w:cs="Times New Roman"/>
                <w:szCs w:val="24"/>
              </w:rPr>
              <w:t>F: 3x týdně</w:t>
            </w:r>
            <w:r>
              <w:rPr>
                <w:rFonts w:cs="Times New Roman"/>
                <w:szCs w:val="24"/>
              </w:rPr>
              <w:br/>
              <w:t>D: 12 týdnů</w:t>
            </w:r>
          </w:p>
        </w:tc>
        <w:tc>
          <w:tcPr>
            <w:tcW w:w="2693" w:type="dxa"/>
            <w:shd w:val="clear" w:color="auto" w:fill="auto"/>
          </w:tcPr>
          <w:p w14:paraId="7BF5C4FE" w14:textId="77777777" w:rsidR="006D0568" w:rsidRDefault="00000000">
            <w:pPr>
              <w:spacing w:line="240" w:lineRule="auto"/>
              <w:ind w:firstLine="0"/>
              <w:jc w:val="left"/>
            </w:pPr>
            <w:r>
              <w:rPr>
                <w:rFonts w:cs="Times New Roman"/>
                <w:color w:val="2E2E2E"/>
                <w:szCs w:val="24"/>
              </w:rPr>
              <w:t>I: 4 × 90–95 % HRR</w:t>
            </w:r>
            <w:r>
              <w:rPr>
                <w:rFonts w:cs="Times New Roman"/>
                <w:color w:val="2E2E2E"/>
                <w:szCs w:val="24"/>
              </w:rPr>
              <w:br/>
              <w:t xml:space="preserve">O: 3 × 50–70 % HRR </w:t>
            </w:r>
            <w:r>
              <w:rPr>
                <w:rFonts w:cs="Times New Roman"/>
                <w:color w:val="2E2E2E"/>
                <w:szCs w:val="24"/>
              </w:rPr>
              <w:br/>
              <w:t>D: 38 min</w:t>
            </w:r>
          </w:p>
        </w:tc>
        <w:tc>
          <w:tcPr>
            <w:tcW w:w="2693" w:type="dxa"/>
            <w:shd w:val="clear" w:color="auto" w:fill="auto"/>
          </w:tcPr>
          <w:p w14:paraId="1E932C20" w14:textId="77777777" w:rsidR="006D0568" w:rsidRDefault="00000000">
            <w:pPr>
              <w:spacing w:line="240" w:lineRule="auto"/>
              <w:ind w:firstLine="0"/>
              <w:jc w:val="left"/>
            </w:pPr>
            <w:r>
              <w:rPr>
                <w:rFonts w:ascii="Georgia" w:hAnsi="Georgia"/>
                <w:color w:val="2E2E2E"/>
                <w:sz w:val="21"/>
                <w:szCs w:val="21"/>
              </w:rPr>
              <w:t xml:space="preserve">I: 70–75 %, HRR </w:t>
            </w:r>
            <w:r>
              <w:rPr>
                <w:rFonts w:ascii="Georgia" w:hAnsi="Georgia"/>
                <w:color w:val="2E2E2E"/>
                <w:sz w:val="21"/>
                <w:szCs w:val="21"/>
              </w:rPr>
              <w:br/>
              <w:t>D: 37 min</w:t>
            </w:r>
          </w:p>
        </w:tc>
      </w:tr>
    </w:tbl>
    <w:p w14:paraId="0AAAB3F1" w14:textId="77777777" w:rsidR="006D0568" w:rsidRDefault="00000000">
      <w:pPr>
        <w:ind w:firstLine="0"/>
        <w:rPr>
          <w:sz w:val="20"/>
          <w:szCs w:val="20"/>
        </w:rPr>
      </w:pPr>
      <w:r>
        <w:rPr>
          <w:b/>
          <w:bCs/>
          <w:sz w:val="20"/>
          <w:szCs w:val="20"/>
        </w:rPr>
        <w:t>Legenda:</w:t>
      </w:r>
      <w:r>
        <w:rPr>
          <w:sz w:val="20"/>
          <w:szCs w:val="20"/>
        </w:rPr>
        <w:t xml:space="preserve"> F–frekvence, D– doba trvání, I – pracovní interval, O – odpočinek, HRR – rezerva srdeční frekvence</w:t>
      </w:r>
    </w:p>
    <w:p w14:paraId="51C5E3DD" w14:textId="77777777" w:rsidR="006D0568" w:rsidRDefault="006D0568">
      <w:pPr>
        <w:ind w:firstLine="0"/>
        <w:rPr>
          <w:sz w:val="20"/>
          <w:szCs w:val="20"/>
        </w:rPr>
      </w:pPr>
    </w:p>
    <w:p w14:paraId="2FC381C8" w14:textId="77777777" w:rsidR="006D0568" w:rsidRPr="00E95FE6" w:rsidRDefault="00000000" w:rsidP="00E95FE6">
      <w:pPr>
        <w:pStyle w:val="Nadpis3"/>
      </w:pPr>
      <w:bookmarkStart w:id="132" w:name="_Toc134200524"/>
      <w:bookmarkStart w:id="133" w:name="_Toc134617371"/>
      <w:r w:rsidRPr="00E95FE6">
        <w:t>Preskripce různých intervalových typů</w:t>
      </w:r>
      <w:bookmarkEnd w:id="132"/>
      <w:bookmarkEnd w:id="133"/>
    </w:p>
    <w:p w14:paraId="7A56B017" w14:textId="7C1621B6" w:rsidR="006D0568" w:rsidRDefault="00000000">
      <w:pPr>
        <w:rPr>
          <w:rFonts w:cs="Times New Roman"/>
          <w:szCs w:val="24"/>
        </w:rPr>
      </w:pPr>
      <w:r>
        <w:rPr>
          <w:rFonts w:cs="Times New Roman"/>
          <w:szCs w:val="24"/>
        </w:rPr>
        <w:t>U kardiaků, kteří podstoupili rehabilitaci HIIT předepsanou krátkými intervaly, bylo zpozorováno, že tento protokol pacientům umožnil strávit více času v blízkosti hodnot požadované intenzity. Zároveň pacienti byli schopni cvičit delší dobu s menším pocitem únavy a dušnosti. Reakce pacientů byly porovnávány u protokolů krátké a střední délky intervalů. Krátké intervaly měly celkovou dobu trvání 15 sekund a dlouhé intervaly byly předepsány na jednu minutu. Optimální reakce zahrnoval protokol s 15sekundovými intervaly cvičení v maximální intenzitě, které byly proloženy intervalem odpočinku o stejné délce. Pacienti tento protokol preferovali zvláště z důvodu nižší míry vnímané námahy a nižší doby cvičení, proto byl také spojen s větší adherencí. HIIT s krátkými intervaly je tedy kardiaky velice dobře tolerován a je vhodný pro fázi zlepšování a</w:t>
      </w:r>
      <w:r w:rsidR="00C72560">
        <w:rPr>
          <w:rFonts w:cs="Times New Roman"/>
          <w:szCs w:val="24"/>
        </w:rPr>
        <w:t> </w:t>
      </w:r>
      <w:r>
        <w:rPr>
          <w:rFonts w:cs="Times New Roman"/>
          <w:szCs w:val="24"/>
        </w:rPr>
        <w:t>udržování.</w:t>
      </w:r>
    </w:p>
    <w:p w14:paraId="6AAE6BC6" w14:textId="556597EA" w:rsidR="006D0568" w:rsidRDefault="00000000">
      <w:r>
        <w:rPr>
          <w:rFonts w:cs="Times New Roman"/>
          <w:szCs w:val="24"/>
        </w:rPr>
        <w:t>Protokoly HIIT se středně dlouhými až dlouhými intervaly o délce trvání od 1 až do 4 minut při intenzitě okolo 80 % VO2max mohou mít lepší výsledky než MICT. Bylo ovšem prokázáno, že</w:t>
      </w:r>
      <w:r w:rsidR="00C72560">
        <w:rPr>
          <w:rFonts w:cs="Times New Roman"/>
          <w:szCs w:val="24"/>
        </w:rPr>
        <w:t> </w:t>
      </w:r>
      <w:r>
        <w:rPr>
          <w:rFonts w:cs="Times New Roman"/>
          <w:szCs w:val="24"/>
        </w:rPr>
        <w:t>delší protokoly byly hůře tolerovány pacienty a byly spojeny s horší adherencí. Použití těchto protokolů by tedy mělo být předepisováno pouze pro nejzdatnější pacienty s nižšími kardiálními riziky. Dále tyto protokoly mohou být využity pro pacienty ve fázi udržování. A díky novým studiím bylo zjištěno, že tyto protokoly jsou proveditelné u pokročilých pacientů i v domácích programech (Ribeiro et al.,2017, s. 51-53).</w:t>
      </w:r>
    </w:p>
    <w:p w14:paraId="406969DD" w14:textId="77777777" w:rsidR="006D0568" w:rsidRPr="00E95FE6" w:rsidRDefault="00000000" w:rsidP="00E95FE6">
      <w:pPr>
        <w:pStyle w:val="Nadpis2"/>
      </w:pPr>
      <w:bookmarkStart w:id="134" w:name="_Toc134200525"/>
      <w:bookmarkStart w:id="135" w:name="_Toc134617372"/>
      <w:r w:rsidRPr="00E95FE6">
        <w:t>HIIT jako metoda prevence kardiovaskulárních onemocnění</w:t>
      </w:r>
      <w:bookmarkEnd w:id="134"/>
      <w:bookmarkEnd w:id="135"/>
    </w:p>
    <w:p w14:paraId="270F2272" w14:textId="77777777" w:rsidR="006D0568" w:rsidRDefault="00000000">
      <w:r>
        <w:rPr>
          <w:rFonts w:cs="Times New Roman"/>
          <w:szCs w:val="24"/>
        </w:rPr>
        <w:t xml:space="preserve">Studie výzkumných týmů Rognmo et al. a </w:t>
      </w:r>
      <w:proofErr w:type="spellStart"/>
      <w:r>
        <w:rPr>
          <w:rFonts w:cs="Times New Roman"/>
          <w:szCs w:val="24"/>
        </w:rPr>
        <w:t>Wisloff</w:t>
      </w:r>
      <w:proofErr w:type="spellEnd"/>
      <w:r>
        <w:rPr>
          <w:rFonts w:cs="Times New Roman"/>
          <w:szCs w:val="24"/>
        </w:rPr>
        <w:t xml:space="preserve"> et al. porovnávaly účinek 16 týdnů kontinuálního a intervalového tréninku u pacientů s metabolickým syndromem a lidí, kteří měli vysoké riziko projevu kardiovaskulárního onemocnění. Výsledky HIIT ukazovaly zlepšení VO2max, snížení </w:t>
      </w:r>
      <w:proofErr w:type="spellStart"/>
      <w:r>
        <w:rPr>
          <w:rFonts w:cs="Times New Roman"/>
          <w:szCs w:val="24"/>
        </w:rPr>
        <w:t>kardiometabolických</w:t>
      </w:r>
      <w:proofErr w:type="spellEnd"/>
      <w:r>
        <w:rPr>
          <w:rFonts w:cs="Times New Roman"/>
          <w:szCs w:val="24"/>
        </w:rPr>
        <w:t xml:space="preserve"> rizikových faktorů a prevalence metabolického syndromu. Dále bylo také zjištěno zlepšení funkce endotelu a metabolismu glukózy. U všech těchto faktorů bylo zjištěno větší zlepšení u skupiny rizikových pacientů, která vykonávala rehabilitaci metodou HIIT. Ani u </w:t>
      </w:r>
      <w:r>
        <w:rPr>
          <w:rFonts w:cs="Times New Roman"/>
          <w:szCs w:val="24"/>
        </w:rPr>
        <w:lastRenderedPageBreak/>
        <w:t>jedné skupiny ovšem nedošlo k výraznému snížení hmotnosti nebo obvodu pasu, což je v nesouladu s novějšími údaji u obézních osob, které vykonávaly delší HIIT program.</w:t>
      </w:r>
    </w:p>
    <w:p w14:paraId="0AA93D1E" w14:textId="77777777" w:rsidR="006D0568" w:rsidRDefault="00000000">
      <w:r>
        <w:rPr>
          <w:rFonts w:cs="Times New Roman"/>
          <w:szCs w:val="24"/>
        </w:rPr>
        <w:t>Stensvold et al. se zaměřili na porovnání skupin vykonávajících HIIT a samotný silový trénink. Jednalo se o skupiny pacientů s metabolickým syndromem. Po 12 týdnech intervalového tréninku o intenzitě 95 %, kombinaci intervalového a silového tréninku či pouze silového tréninku došlo k významnému snížení obvodu pasu. U kontrolní skupiny, která se žádného tréninku neúčastnila, došlo ke zvětšení obvodu pasu. U žádné skupiny ovšem nedošlo k významnému zlepšení glykémie ani hladiny HDL. Absence vlivu na tyto faktory může být způsobena krátkou dobou trvání studie. Nedávná studie, která se zaměřila na dlouhodobý efekt HIIT, totiž ukázala, že program, který trval 9 měsíců, prokázal pozitivní vliv na tělesné složení. Zvláště co se týče množství hluboce uloženého viscerálního tuku.</w:t>
      </w:r>
    </w:p>
    <w:p w14:paraId="199A693D" w14:textId="77777777" w:rsidR="006D0568" w:rsidRDefault="00000000">
      <w:r>
        <w:rPr>
          <w:rFonts w:cs="Times New Roman"/>
          <w:szCs w:val="24"/>
        </w:rPr>
        <w:t>Nezdá se ani, že by tento dlouhodobý trénink zvyšoval riziko komorových arytmií. Tým Dringy et al. měřil elektrickou stabilitu myokardu před a po dlouhodobém HIIT. Porovnali intervalový trénink složený z 2 sérií usilovného intervalu trvajícího 15-30 sekund při výkonu 80 % VO2max proloženého 15-30 sekundami pasivního odpočinku a kontinuální trénink při 60 % VO2max trvající 40 minut. Celková doba HIIT se zahřátím a zotavením byla 34 minut. U 65 pacientů s metabolickým syndromem během 9 měsíců zaznamenali disperzi úseku QT v podobné míře u obou skupin. U HITT došlo ovšem také k výraznému zlepšení kardiometabolického rizika.</w:t>
      </w:r>
    </w:p>
    <w:p w14:paraId="53C40B9F" w14:textId="77777777" w:rsidR="006D0568" w:rsidRDefault="00000000">
      <w:r>
        <w:rPr>
          <w:rFonts w:cs="Times New Roman"/>
          <w:szCs w:val="24"/>
        </w:rPr>
        <w:t>Obecně lze tedy říct, že vztah mezi intenzitou cvičení a metabolickými adaptacemi, který byl popsán u zdravých osob, lze velmi účinně využít i u osob a pacientů trpících metabolickým syndromem (Guiraud et al., 2012, s. 599).</w:t>
      </w:r>
    </w:p>
    <w:p w14:paraId="22FEB106" w14:textId="77777777" w:rsidR="006D0568" w:rsidRPr="00E95FE6" w:rsidRDefault="00000000" w:rsidP="00E95FE6">
      <w:pPr>
        <w:pStyle w:val="Nadpis2"/>
      </w:pPr>
      <w:bookmarkStart w:id="136" w:name="_Toc134200526"/>
      <w:bookmarkStart w:id="137" w:name="_Toc134617373"/>
      <w:r w:rsidRPr="00E95FE6">
        <w:t>Bariéry v rehabilitaci</w:t>
      </w:r>
      <w:bookmarkEnd w:id="136"/>
      <w:bookmarkEnd w:id="137"/>
    </w:p>
    <w:p w14:paraId="1FD9F9FD" w14:textId="77435168" w:rsidR="006D0568" w:rsidRDefault="00000000">
      <w:r>
        <w:rPr>
          <w:rFonts w:cs="Times New Roman"/>
          <w:szCs w:val="24"/>
        </w:rPr>
        <w:t xml:space="preserve">Přestože výsledky rehabilitace kardiaků jsou povzbudivé a nepříliš nákladné, stále se jedná o nedostatečně používanou metodu léčby. Míra v účasti pacientů na </w:t>
      </w:r>
      <w:r w:rsidR="00A745F4">
        <w:rPr>
          <w:rFonts w:cs="Times New Roman"/>
          <w:szCs w:val="24"/>
        </w:rPr>
        <w:t>kardiovaskulární</w:t>
      </w:r>
      <w:r>
        <w:rPr>
          <w:rFonts w:cs="Times New Roman"/>
          <w:szCs w:val="24"/>
        </w:rPr>
        <w:t xml:space="preserve"> rehabilitaci</w:t>
      </w:r>
      <w:r w:rsidR="006C449B">
        <w:rPr>
          <w:rFonts w:cs="Times New Roman"/>
          <w:szCs w:val="24"/>
        </w:rPr>
        <w:t xml:space="preserve"> </w:t>
      </w:r>
      <w:r>
        <w:rPr>
          <w:rFonts w:cs="Times New Roman"/>
          <w:szCs w:val="24"/>
        </w:rPr>
        <w:t>se celosvětově pohybuje od 10 % do 30 %. Dokonce i výsledky studie, která zkoumala adherenci pacientů s vysokým odborný dohledem a plnou výbavou pro domácí cvičení, ukazují, že u cvičení vydrželo méně než 30 % pacientů. Tyto skutečnosti ukazují, že pro zlepšení adherence je nutné zvýšit dohled nad pacienty, důkladněji sledovat jejich reakce na trénink a případně trénink individuálně upravit v reakci na jejich symptomy a toleranci rehabilitace.</w:t>
      </w:r>
    </w:p>
    <w:p w14:paraId="08582B57" w14:textId="77777777" w:rsidR="006D0568" w:rsidRDefault="00000000">
      <w:pPr>
        <w:rPr>
          <w:rFonts w:cs="Times New Roman"/>
          <w:szCs w:val="24"/>
        </w:rPr>
      </w:pPr>
      <w:r>
        <w:rPr>
          <w:rFonts w:cs="Times New Roman"/>
          <w:szCs w:val="24"/>
        </w:rPr>
        <w:t xml:space="preserve">Některé studie se zabývaly faktory, které přispívají ke zhoršení adherence pacientů při užívání kardiální rehabilitace, zjistily, že klíčovou roli v této problematice mají tři faktory. Poskytovatelé zdravotní péče, typ pacienta a zásady poskytovatele zdravotní péče. Klíčovou překážkou bránící </w:t>
      </w:r>
      <w:r>
        <w:rPr>
          <w:rFonts w:cs="Times New Roman"/>
          <w:szCs w:val="24"/>
        </w:rPr>
        <w:lastRenderedPageBreak/>
        <w:t>přijetí metody kardiální rehabilitace mezi poskytovateli, je také nedostatečná informovanost o jeho výhodách.</w:t>
      </w:r>
    </w:p>
    <w:p w14:paraId="39836692" w14:textId="4EC4E2EA" w:rsidR="006D0568" w:rsidRDefault="00000000">
      <w:r>
        <w:rPr>
          <w:rFonts w:cs="Times New Roman"/>
          <w:szCs w:val="24"/>
        </w:rPr>
        <w:t xml:space="preserve">Dodržování zásad rehabilitace ovlivňují také i psychosociální, ekonomické a fyzické faktory. Studie ukázaly, že o výhody </w:t>
      </w:r>
      <w:r w:rsidR="006C449B">
        <w:rPr>
          <w:rFonts w:cs="Times New Roman"/>
          <w:szCs w:val="24"/>
        </w:rPr>
        <w:t>KR</w:t>
      </w:r>
      <w:r>
        <w:rPr>
          <w:rFonts w:cs="Times New Roman"/>
          <w:szCs w:val="24"/>
        </w:rPr>
        <w:t xml:space="preserve"> jsou častěji ochuzeny ženy, starší pacienti a menšiny. Tyto skupiny zároveň vykazovaly horší adherenci, zvláště z důvodů nedostatku času kvůli péči o rodinu, špatným předpisům na rehabilitaci, nedostatečnému pojištění, pracovní vytíženosti, slabé sociální podpoře, či</w:t>
      </w:r>
      <w:r w:rsidR="00205A9B">
        <w:rPr>
          <w:rFonts w:cs="Times New Roman"/>
          <w:szCs w:val="24"/>
        </w:rPr>
        <w:t> </w:t>
      </w:r>
      <w:r>
        <w:rPr>
          <w:rFonts w:cs="Times New Roman"/>
          <w:szCs w:val="24"/>
        </w:rPr>
        <w:t>nedostatku vnímaného přínosu této metody léčby. U starších pacientů účast v rehabilitaci omezuje i</w:t>
      </w:r>
      <w:r w:rsidR="00205A9B">
        <w:rPr>
          <w:rFonts w:cs="Times New Roman"/>
          <w:szCs w:val="24"/>
        </w:rPr>
        <w:t> </w:t>
      </w:r>
      <w:r>
        <w:rPr>
          <w:rFonts w:cs="Times New Roman"/>
          <w:szCs w:val="24"/>
        </w:rPr>
        <w:t>celková špatná kondice či kostní a svalová atrofie.</w:t>
      </w:r>
    </w:p>
    <w:p w14:paraId="0102D133" w14:textId="6AA3E049" w:rsidR="006D0568" w:rsidRDefault="00000000">
      <w:pPr>
        <w:rPr>
          <w:rFonts w:cs="Times New Roman"/>
          <w:szCs w:val="24"/>
        </w:rPr>
      </w:pPr>
      <w:r>
        <w:rPr>
          <w:rFonts w:cs="Times New Roman"/>
          <w:szCs w:val="24"/>
        </w:rPr>
        <w:t>A v neposlední řadě účast ovlivňují také zásady poskytovatele zdravotní péče. Tyto zásady a</w:t>
      </w:r>
      <w:r w:rsidR="00205A9B">
        <w:rPr>
          <w:rFonts w:cs="Times New Roman"/>
          <w:szCs w:val="24"/>
        </w:rPr>
        <w:t> </w:t>
      </w:r>
      <w:r>
        <w:rPr>
          <w:rFonts w:cs="Times New Roman"/>
          <w:szCs w:val="24"/>
        </w:rPr>
        <w:t>rozhodnutí o úhradě bývají častými bariérami pro využití moderních modelů rehabilitace, včetně alternativních modelů nebo modelů, které využívají domácí a telemedicínský přístup. Na takovéto metody mohou být příliš vysoké náklady, které brání dodržování předpisů poskytovatele. Přestože překážky v rehabilitaci jsou veliké a zdají se být obtížné překonat, reorganizace našeho systému zdravotní péče a moderní politika zásad rehabilitace by mohly některé z těchto problémů překonat. (Bozkurt et al., 2021, s. 1458-1459)</w:t>
      </w:r>
    </w:p>
    <w:p w14:paraId="6420430E" w14:textId="77777777" w:rsidR="006D0568" w:rsidRPr="00E95FE6" w:rsidRDefault="00000000" w:rsidP="00E95FE6">
      <w:pPr>
        <w:pStyle w:val="Nadpis2"/>
      </w:pPr>
      <w:bookmarkStart w:id="138" w:name="_Toc134200527"/>
      <w:bookmarkStart w:id="139" w:name="_Toc134617374"/>
      <w:r w:rsidRPr="00E95FE6">
        <w:t>Bezpečnost HIIT v rehabilitaci u kardiaků</w:t>
      </w:r>
      <w:bookmarkEnd w:id="138"/>
      <w:bookmarkEnd w:id="139"/>
    </w:p>
    <w:p w14:paraId="44B94C66" w14:textId="54AB7BBA" w:rsidR="006D0568" w:rsidRDefault="00000000">
      <w:pPr>
        <w:rPr>
          <w:rFonts w:cs="Times New Roman"/>
          <w:szCs w:val="24"/>
        </w:rPr>
      </w:pPr>
      <w:r>
        <w:rPr>
          <w:rFonts w:cs="Times New Roman"/>
          <w:szCs w:val="24"/>
        </w:rPr>
        <w:t xml:space="preserve">S přibývajícími důkazy o účinnosti HIIT ve srovnání s MICT u populace s chronickým onemocněním vyvstávají také obavy ohledně bezpečnosti této aplikace. Nedávný přehled studií se ovšem zaměřil na analýzu údajů o bezpečnosti koncepce HIIT během </w:t>
      </w:r>
      <w:r w:rsidR="006C449B">
        <w:rPr>
          <w:rFonts w:cs="Times New Roman"/>
          <w:szCs w:val="24"/>
        </w:rPr>
        <w:t>KR</w:t>
      </w:r>
      <w:r>
        <w:rPr>
          <w:rFonts w:cs="Times New Roman"/>
          <w:szCs w:val="24"/>
        </w:rPr>
        <w:t xml:space="preserve"> u pacientů s KVD a</w:t>
      </w:r>
      <w:r w:rsidR="00205A9B">
        <w:rPr>
          <w:rFonts w:cs="Times New Roman"/>
          <w:szCs w:val="24"/>
        </w:rPr>
        <w:t> </w:t>
      </w:r>
      <w:r>
        <w:rPr>
          <w:rFonts w:cs="Times New Roman"/>
          <w:szCs w:val="24"/>
        </w:rPr>
        <w:t>porovnal ho s MICT nebo obvyklou péčí u klinických pacientů.</w:t>
      </w:r>
    </w:p>
    <w:p w14:paraId="13B4C1F8" w14:textId="5F62C3B6" w:rsidR="006D0568" w:rsidRDefault="00000000">
      <w:pPr>
        <w:rPr>
          <w:rFonts w:cs="Times New Roman"/>
          <w:szCs w:val="24"/>
        </w:rPr>
      </w:pPr>
      <w:r>
        <w:rPr>
          <w:rFonts w:cs="Times New Roman"/>
          <w:szCs w:val="24"/>
        </w:rPr>
        <w:t>V rámci těchto studií byly shromážděny nežádoucí příhody, s kterými se pacienti setkali během cvičení nebo 4 hodiny po skončení tréninku. V tomto přehledu bylo zahrnuto 23 studií, které</w:t>
      </w:r>
      <w:r w:rsidR="00205A9B">
        <w:rPr>
          <w:rFonts w:cs="Times New Roman"/>
          <w:szCs w:val="24"/>
        </w:rPr>
        <w:t> </w:t>
      </w:r>
      <w:r>
        <w:rPr>
          <w:rFonts w:cs="Times New Roman"/>
          <w:szCs w:val="24"/>
        </w:rPr>
        <w:t>analyzovaly 1117 zúčastněných, z toho 547 z nich vykonávalo trénink HIIT a 570 MICT.</w:t>
      </w:r>
    </w:p>
    <w:p w14:paraId="18820390" w14:textId="77777777" w:rsidR="006D0568" w:rsidRDefault="00000000">
      <w:pPr>
        <w:rPr>
          <w:rFonts w:cs="Times New Roman"/>
          <w:szCs w:val="24"/>
        </w:rPr>
      </w:pPr>
      <w:r>
        <w:rPr>
          <w:rFonts w:cs="Times New Roman"/>
          <w:szCs w:val="24"/>
        </w:rPr>
        <w:t>V souvislosti s vysoce intenzivním tréninkem se vyskytla jedna nežádoucí závažná kardiovaskulární příhoda, jedna méně závažná příhoda a 3 nekardiovaskulární nežádoucí příhody, které byly nejčastěji spojené s muskuloskeletálními potížemi. V rámci MICT byly nahlášeny dvě nekardiovaskulární příhody. Tento výčet odpovídá jedné závažné kardiovaskulární příhodě na 11 333 tréninkových hodin. Závažnost kardiovaskulárních příhod byla hodnocena na základě klasifikačních směrnic NYHA.</w:t>
      </w:r>
    </w:p>
    <w:p w14:paraId="4ECF7531" w14:textId="605BCD14" w:rsidR="006D0568" w:rsidRDefault="00000000">
      <w:pPr>
        <w:rPr>
          <w:rFonts w:cs="Times New Roman"/>
          <w:szCs w:val="24"/>
        </w:rPr>
      </w:pPr>
      <w:r>
        <w:rPr>
          <w:rFonts w:cs="Times New Roman"/>
          <w:szCs w:val="24"/>
        </w:rPr>
        <w:t xml:space="preserve">Z výsledků studií lze tedy říct, že vysoce intenzivní trénink prokázal nízkou míru závažných nežádoucích účinků u pacientů s ischemickou chorobou srdeční nebo srdečním selháním. Pro bezpečnost je ovšem nutné dodržovat pokyny </w:t>
      </w:r>
      <w:r w:rsidR="006C449B">
        <w:rPr>
          <w:rFonts w:cs="Times New Roman"/>
          <w:szCs w:val="24"/>
        </w:rPr>
        <w:t>KR</w:t>
      </w:r>
      <w:r>
        <w:rPr>
          <w:rFonts w:cs="Times New Roman"/>
          <w:szCs w:val="24"/>
        </w:rPr>
        <w:t xml:space="preserve"> (Wewege et al, 2018, s. 1).</w:t>
      </w:r>
    </w:p>
    <w:p w14:paraId="07CFB664" w14:textId="77777777" w:rsidR="006D0568" w:rsidRDefault="00000000">
      <w:pPr>
        <w:pStyle w:val="Uvod"/>
        <w:rPr>
          <w:b/>
        </w:rPr>
      </w:pPr>
      <w:r>
        <w:rPr>
          <w:b/>
        </w:rPr>
        <w:lastRenderedPageBreak/>
        <w:t>Závěr</w:t>
      </w:r>
    </w:p>
    <w:p w14:paraId="4694C8C9" w14:textId="77777777" w:rsidR="006D0568" w:rsidRDefault="00000000">
      <w:pPr>
        <w:ind w:firstLine="0"/>
        <w:rPr>
          <w:rFonts w:cs="Times New Roman"/>
          <w:szCs w:val="24"/>
        </w:rPr>
      </w:pPr>
      <w:r>
        <w:tab/>
      </w:r>
      <w:r>
        <w:rPr>
          <w:rFonts w:cs="Times New Roman"/>
          <w:szCs w:val="24"/>
        </w:rPr>
        <w:t xml:space="preserve">V této práci byla zdůrazněna závažnost problematiky srdečních onemocnění, byly popsány srdeční vyšetření, rizikové faktory spojené s kardiovaskulárními chorobami a metody léčby, rehabilitace a prevence těchto onemocnění. </w:t>
      </w:r>
    </w:p>
    <w:p w14:paraId="54E7922C" w14:textId="3B8D33D1" w:rsidR="006D0568" w:rsidRDefault="00000000">
      <w:pPr>
        <w:ind w:firstLine="0"/>
        <w:rPr>
          <w:rFonts w:cs="Times New Roman"/>
          <w:szCs w:val="24"/>
        </w:rPr>
      </w:pPr>
      <w:r>
        <w:rPr>
          <w:rFonts w:cs="Times New Roman"/>
          <w:szCs w:val="24"/>
        </w:rPr>
        <w:tab/>
        <w:t xml:space="preserve">Cílem této práce bylo porovnat benefity a úskalí rehabilitačně tréninkové metody HIIT, zjistit, </w:t>
      </w:r>
      <w:r w:rsidR="00395C42">
        <w:rPr>
          <w:rFonts w:cs="Times New Roman"/>
          <w:szCs w:val="24"/>
        </w:rPr>
        <w:t>zdali</w:t>
      </w:r>
      <w:r>
        <w:rPr>
          <w:rFonts w:cs="Times New Roman"/>
          <w:szCs w:val="24"/>
        </w:rPr>
        <w:t xml:space="preserve"> je tato metoda bezpečná a jaké jsou důvody upřednostnění preskripce rehabilitace pomocí této metody oproti MICT.</w:t>
      </w:r>
    </w:p>
    <w:p w14:paraId="52DF82F1" w14:textId="38962A0A" w:rsidR="006D0568" w:rsidRDefault="00000000">
      <w:r>
        <w:rPr>
          <w:rFonts w:cs="Times New Roman"/>
          <w:szCs w:val="24"/>
        </w:rPr>
        <w:t xml:space="preserve">Z výsledků studií vyplynulo, že hlavním přínosem </w:t>
      </w:r>
      <w:r w:rsidR="00395C42">
        <w:rPr>
          <w:rFonts w:cs="Times New Roman"/>
          <w:szCs w:val="24"/>
        </w:rPr>
        <w:t>vysoko intenzivního</w:t>
      </w:r>
      <w:r>
        <w:rPr>
          <w:rFonts w:cs="Times New Roman"/>
          <w:szCs w:val="24"/>
        </w:rPr>
        <w:t xml:space="preserve"> intervalového tréninku je jeho efekt na zlepšení maximální kyslíkové kapacity VO2max. Tato zlepšení se projevila již během prvních dvou týdnů v reakci na vysokou zátěž během tréninku. Dalším výrazným zlepšením bylo zvýšení citlivosti na inzulin. Naopak na zlepšení krevního tlaku, krevního cholesterolu či na celkovou změnu tělesné kompozice neměl trénink kratší než 12 týdnů veliký vliv. Zlepšení těchto metabolických faktorů byla zaznamenána při pravidelném tréninku, který trval déle než 12 týdnů a</w:t>
      </w:r>
      <w:r w:rsidR="00205A9B">
        <w:rPr>
          <w:rFonts w:cs="Times New Roman"/>
          <w:szCs w:val="24"/>
        </w:rPr>
        <w:t> </w:t>
      </w:r>
      <w:r>
        <w:rPr>
          <w:rFonts w:cs="Times New Roman"/>
          <w:szCs w:val="24"/>
        </w:rPr>
        <w:t>byl spojen s energeticky a nutričně vyrovnanou stravou.</w:t>
      </w:r>
    </w:p>
    <w:p w14:paraId="63AF3309" w14:textId="3032511D" w:rsidR="006D0568" w:rsidRDefault="00000000">
      <w:pPr>
        <w:rPr>
          <w:rFonts w:cs="Times New Roman"/>
          <w:szCs w:val="24"/>
        </w:rPr>
      </w:pPr>
      <w:r>
        <w:rPr>
          <w:rFonts w:cs="Times New Roman"/>
          <w:szCs w:val="24"/>
        </w:rPr>
        <w:t>U kardiaků byla pozorována zlepšení ejekční funkce levé komory, čímž byla přímo ovlivněna prognóza pro zlepšení jejich stavu. Z dalších studií byl potvrzen pozitivní vliv na obnovu průměru stentovaných cév a zlepšení síly inspiračních svalů, zvláště u pacientů, u kterých bylo zjištěno oslabení v důsledku srdečního selhání, případně u pacientů po chirurgické intervenci aortokoronárním bypassem. Není to ovšem pouze fyzické zdraví, které je ovlivněno srdečními onemocněními. Stres, frustrace, úzkost či deprese bývají u pacientů přítomné poměrně často. Z hlediska snížení depresivních příznaků se zdál efekt HIIT srovnatelný s MICT. Kontinuální trénink ovšem vedl k horší adherenci u některých pacientů. Snížením depresivních symptomů došlo také k</w:t>
      </w:r>
      <w:r w:rsidR="00205A9B">
        <w:rPr>
          <w:rFonts w:cs="Times New Roman"/>
          <w:szCs w:val="24"/>
        </w:rPr>
        <w:t> </w:t>
      </w:r>
      <w:r>
        <w:rPr>
          <w:rFonts w:cs="Times New Roman"/>
          <w:szCs w:val="24"/>
        </w:rPr>
        <w:t>přímému zlepšením kognitivních schopností, jako jsou paměť či schopnost seberegulace, která je pro dodržování pravidelných tréninků velice důležitá. Tyto benefity vyplývají ze zvýšení průtoku okysličené krve prefrontální kůrou v mozku během tréninku. Jedná se ovšem spíše o krátkodobý účinek.</w:t>
      </w:r>
    </w:p>
    <w:p w14:paraId="5345D827" w14:textId="6A3775FE" w:rsidR="006D0568" w:rsidRDefault="00000000">
      <w:r>
        <w:rPr>
          <w:rFonts w:cs="Times New Roman"/>
          <w:szCs w:val="24"/>
        </w:rPr>
        <w:t>V porovnání s MICT se zdá být HIIT lepší pro zvýšení VO2max, celkové zlepšení kondice a</w:t>
      </w:r>
      <w:r w:rsidR="00205A9B">
        <w:rPr>
          <w:rFonts w:cs="Times New Roman"/>
          <w:szCs w:val="24"/>
        </w:rPr>
        <w:t> </w:t>
      </w:r>
      <w:r>
        <w:rPr>
          <w:rFonts w:cs="Times New Roman"/>
          <w:szCs w:val="24"/>
        </w:rPr>
        <w:t xml:space="preserve">pracovní tolerance. Jedná se ovšem o cvičení, které je ze začátku pro většinu pacientů velice náročné, tudíž pacienti volili příjemnější variantu MICT. Zvláště ti s nízkou výchozí kondicí. Ačkoliv se tedy zdá, že má intenzivnější trénink potenciál přinést lepší rehabilitační výsledky a je časově efektivnější než </w:t>
      </w:r>
      <w:r w:rsidR="00395C42">
        <w:rPr>
          <w:rFonts w:cs="Times New Roman"/>
          <w:szCs w:val="24"/>
        </w:rPr>
        <w:t>MICT, jedná</w:t>
      </w:r>
      <w:r>
        <w:rPr>
          <w:rFonts w:cs="Times New Roman"/>
          <w:szCs w:val="24"/>
        </w:rPr>
        <w:t xml:space="preserve"> se o metodu náročnější pro pacienty i odbornou supervizi. </w:t>
      </w:r>
    </w:p>
    <w:p w14:paraId="398241FC" w14:textId="3B0B23C2" w:rsidR="006D0568" w:rsidRDefault="00000000">
      <w:r>
        <w:rPr>
          <w:rFonts w:cs="Times New Roman"/>
          <w:szCs w:val="24"/>
        </w:rPr>
        <w:t xml:space="preserve">Studie ukazují, že pacienti, kteří podstoupili rehabilitaci HIIT, upřednostňovali trénink s krátkými intervaly. Bylo zpozorováno, že tento model umožnil cvičencům lépe podávat výkony </w:t>
      </w:r>
      <w:r>
        <w:rPr>
          <w:rFonts w:cs="Times New Roman"/>
          <w:szCs w:val="24"/>
        </w:rPr>
        <w:lastRenderedPageBreak/>
        <w:t>požadované intenzity. Daní pacienti zároveň nepociťovali takovou míru únavy a dušnosti, jako např. u tréninků se střední délkou intervalů. Protokol s optimálními výsledky obsahoval 15sekundové intervaly zátěže a minimálně stejně dlouhé intervaly odpočinku. Preference tohoto protokolu byla dána zvláště nižší mírou vnímané námahy a kratší dobou cvičení, a proto se také jednalo o plán s</w:t>
      </w:r>
      <w:r w:rsidR="00205A9B">
        <w:rPr>
          <w:rFonts w:cs="Times New Roman"/>
          <w:szCs w:val="24"/>
        </w:rPr>
        <w:t> </w:t>
      </w:r>
      <w:r>
        <w:rPr>
          <w:rFonts w:cs="Times New Roman"/>
          <w:szCs w:val="24"/>
        </w:rPr>
        <w:t>nejvyšší mírou adherence. Preskripce této metody ale závisí na individuálních potřebách a</w:t>
      </w:r>
      <w:r w:rsidR="00205A9B">
        <w:rPr>
          <w:rFonts w:cs="Times New Roman"/>
          <w:szCs w:val="24"/>
        </w:rPr>
        <w:t> </w:t>
      </w:r>
      <w:r>
        <w:rPr>
          <w:rFonts w:cs="Times New Roman"/>
          <w:szCs w:val="24"/>
        </w:rPr>
        <w:t xml:space="preserve">limitacích pacientů, kdy celková délka, intenzita a poměr intervalů vysoké a nízké intenzity musejí být předepisovány s ohledem na úroveň dekondice, symptomatologii, druh onemocnění a množství komorbidit pacienta. </w:t>
      </w:r>
    </w:p>
    <w:p w14:paraId="552A3703" w14:textId="77777777" w:rsidR="006D0568" w:rsidRDefault="00000000">
      <w:pPr>
        <w:rPr>
          <w:rFonts w:cs="Times New Roman"/>
          <w:szCs w:val="24"/>
        </w:rPr>
      </w:pPr>
      <w:r>
        <w:rPr>
          <w:rFonts w:cs="Times New Roman"/>
          <w:szCs w:val="24"/>
        </w:rPr>
        <w:t>Důvodem, proč není intenzivní trénink častou metodou volby v rehabilitaci, je strach z jeho bezpečnosti. Z nedávného přehledu 23 studií, který porovnal bezpečnost metod HIIT a MICT u 1117 zúčastněných, bylo zjištěno, že vysoce intenzivní trénink prokázal nízkou míru závažných nežádoucích účinků. Jednalo se o 1 závažnou kardiovaskulární příhodu za 11 333 tréninkových hodin. Při dodržení odborných pokynů lze tedy říct, že se jedná o bezpečnou metodu.</w:t>
      </w:r>
    </w:p>
    <w:p w14:paraId="4F8D5F75" w14:textId="031F35E4" w:rsidR="006D0568" w:rsidRDefault="00000000">
      <w:r>
        <w:rPr>
          <w:rFonts w:cs="Times New Roman"/>
          <w:szCs w:val="24"/>
        </w:rPr>
        <w:t>Přestože se jedná o bezpečnou a efektivní metodu, jejím největším úskalím je účast pacientů v</w:t>
      </w:r>
      <w:r w:rsidR="00205A9B">
        <w:rPr>
          <w:rFonts w:cs="Times New Roman"/>
          <w:szCs w:val="24"/>
        </w:rPr>
        <w:t> </w:t>
      </w:r>
      <w:r>
        <w:rPr>
          <w:rFonts w:cs="Times New Roman"/>
          <w:szCs w:val="24"/>
        </w:rPr>
        <w:t>rehabilitaci a jejich dodržování pravidelnosti tréninku. Celosvětová míra účasti pacientů na kardiální rehabilitaci je nižší než 30 %. Na tuto míru adherence má vliv nedostatek volného času, slabá sociální podpora, nedostatečné pojištění a také nedostatek vnímaného přínosu pro pacienty. U</w:t>
      </w:r>
      <w:r w:rsidR="00205A9B">
        <w:rPr>
          <w:rFonts w:cs="Times New Roman"/>
          <w:szCs w:val="24"/>
        </w:rPr>
        <w:t> </w:t>
      </w:r>
      <w:proofErr w:type="spellStart"/>
      <w:r w:rsidR="00A669AF">
        <w:rPr>
          <w:rFonts w:cs="Times New Roman"/>
          <w:szCs w:val="24"/>
        </w:rPr>
        <w:t>f</w:t>
      </w:r>
      <w:r>
        <w:rPr>
          <w:rFonts w:cs="Times New Roman"/>
          <w:szCs w:val="24"/>
        </w:rPr>
        <w:t>starší</w:t>
      </w:r>
      <w:proofErr w:type="spellEnd"/>
      <w:r>
        <w:rPr>
          <w:rFonts w:cs="Times New Roman"/>
          <w:szCs w:val="24"/>
        </w:rPr>
        <w:t xml:space="preserve"> populace se mohou vyskytovat i další limitace, jako jsou fragilita, zhoršená rovnováha, snížená celková kondice i kognitivní schopnosti či multimorbidita.</w:t>
      </w:r>
    </w:p>
    <w:p w14:paraId="7D93DE85" w14:textId="77777777" w:rsidR="006D0568" w:rsidRDefault="00000000">
      <w:r>
        <w:rPr>
          <w:rFonts w:cs="Times New Roman"/>
          <w:szCs w:val="24"/>
        </w:rPr>
        <w:t>Z hlediska svých účinků se tedy zdá HIIT jako metoda s velikým potenciálem. V rámci preskripce se ovšem jedná o poměrně individuální protokol, který nemusí vyhovovat každému. Jisté je, že se nejedná o metodu nebezpečnou, naopak by se jí zdravotníci neměli bát, protože by některým pacientům mohla z důvodu časové efektivity vyhovovat více než kontinuální trénink. Nakonec nejideálnější je taková metoda, kterou bude schopný pacient pravidelně dodržovat a bude vykazovat slibné výsledky.</w:t>
      </w:r>
    </w:p>
    <w:p w14:paraId="2CCC9E69" w14:textId="77777777" w:rsidR="006D0568" w:rsidRDefault="006D0568">
      <w:pPr>
        <w:rPr>
          <w:rFonts w:cs="Times New Roman"/>
          <w:szCs w:val="24"/>
        </w:rPr>
      </w:pPr>
    </w:p>
    <w:p w14:paraId="40E5F2FE" w14:textId="77777777" w:rsidR="006D0568" w:rsidRDefault="006D0568">
      <w:pPr>
        <w:rPr>
          <w:rFonts w:cs="Times New Roman"/>
          <w:szCs w:val="24"/>
        </w:rPr>
      </w:pPr>
    </w:p>
    <w:p w14:paraId="50A7D3BD" w14:textId="77777777" w:rsidR="006D0568" w:rsidRDefault="006D0568">
      <w:pPr>
        <w:rPr>
          <w:rFonts w:cs="Times New Roman"/>
          <w:szCs w:val="24"/>
        </w:rPr>
      </w:pPr>
    </w:p>
    <w:p w14:paraId="5172CEDA" w14:textId="77777777" w:rsidR="006D0568" w:rsidRDefault="006D0568">
      <w:pPr>
        <w:rPr>
          <w:rFonts w:cs="Times New Roman"/>
          <w:szCs w:val="24"/>
        </w:rPr>
      </w:pPr>
    </w:p>
    <w:p w14:paraId="3C766F31" w14:textId="77777777" w:rsidR="006D0568" w:rsidRDefault="00000000">
      <w:pPr>
        <w:ind w:firstLine="0"/>
        <w:rPr>
          <w:rFonts w:cs="Times New Roman"/>
          <w:szCs w:val="24"/>
        </w:rPr>
      </w:pPr>
      <w:r>
        <w:br w:type="page"/>
      </w:r>
    </w:p>
    <w:p w14:paraId="26947728" w14:textId="77777777" w:rsidR="006D0568" w:rsidRDefault="00000000">
      <w:pPr>
        <w:ind w:firstLine="0"/>
        <w:rPr>
          <w:rFonts w:cs="Times New Roman"/>
          <w:sz w:val="32"/>
          <w:szCs w:val="32"/>
        </w:rPr>
      </w:pPr>
      <w:r>
        <w:rPr>
          <w:rFonts w:cs="Times New Roman"/>
          <w:b/>
          <w:bCs/>
          <w:sz w:val="32"/>
          <w:szCs w:val="32"/>
        </w:rPr>
        <w:lastRenderedPageBreak/>
        <w:t>Referenční seznam</w:t>
      </w:r>
    </w:p>
    <w:p w14:paraId="28ABF088"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ABRAHAM, William T. a David L. HAYES. Cardiac </w:t>
      </w:r>
      <w:proofErr w:type="spellStart"/>
      <w:r>
        <w:rPr>
          <w:rFonts w:cs="Times New Roman"/>
          <w:color w:val="212529"/>
          <w:szCs w:val="24"/>
          <w:shd w:val="clear" w:color="auto" w:fill="FFFFFF"/>
        </w:rPr>
        <w:t>Resynchronization</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Therapy</w:t>
      </w:r>
      <w:proofErr w:type="spellEnd"/>
      <w:r>
        <w:rPr>
          <w:rFonts w:cs="Times New Roman"/>
          <w:color w:val="212529"/>
          <w:szCs w:val="24"/>
          <w:shd w:val="clear" w:color="auto" w:fill="FFFFFF"/>
        </w:rPr>
        <w:t xml:space="preserve"> for Heart Failure. </w:t>
      </w:r>
      <w:proofErr w:type="spellStart"/>
      <w:r>
        <w:rPr>
          <w:rFonts w:cs="Times New Roman"/>
          <w:i/>
          <w:iCs/>
          <w:color w:val="212529"/>
          <w:szCs w:val="24"/>
          <w:shd w:val="clear" w:color="auto" w:fill="FFFFFF"/>
        </w:rPr>
        <w:t>Circulation</w:t>
      </w:r>
      <w:proofErr w:type="spellEnd"/>
      <w:r>
        <w:rPr>
          <w:rFonts w:cs="Times New Roman"/>
          <w:color w:val="212529"/>
          <w:szCs w:val="24"/>
          <w:shd w:val="clear" w:color="auto" w:fill="FFFFFF"/>
        </w:rPr>
        <w:t xml:space="preserve"> [online]. 2003, 108(21), 2596-2603 [cit. 2023-03-01]. ISSN 0009-7322. </w:t>
      </w:r>
    </w:p>
    <w:p w14:paraId="67375151"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 xml:space="preserve">Dostupné z: </w:t>
      </w:r>
      <w:proofErr w:type="spellStart"/>
      <w:r>
        <w:rPr>
          <w:rFonts w:cs="Times New Roman"/>
          <w:color w:val="212529"/>
          <w:szCs w:val="24"/>
          <w:shd w:val="clear" w:color="auto" w:fill="FFFFFF"/>
        </w:rPr>
        <w:t>doi</w:t>
      </w:r>
      <w:proofErr w:type="spellEnd"/>
      <w:r>
        <w:rPr>
          <w:rFonts w:cs="Times New Roman"/>
          <w:color w:val="212529"/>
          <w:szCs w:val="24"/>
          <w:shd w:val="clear" w:color="auto" w:fill="FFFFFF"/>
        </w:rPr>
        <w:t>: 10.1161/01.CIR.0000096580.26969.</w:t>
      </w:r>
      <w:proofErr w:type="gramStart"/>
      <w:r>
        <w:rPr>
          <w:rFonts w:cs="Times New Roman"/>
          <w:color w:val="212529"/>
          <w:szCs w:val="24"/>
          <w:shd w:val="clear" w:color="auto" w:fill="FFFFFF"/>
        </w:rPr>
        <w:t>9A</w:t>
      </w:r>
      <w:proofErr w:type="gramEnd"/>
    </w:p>
    <w:p w14:paraId="50378E4E"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AHMAD, </w:t>
      </w:r>
      <w:proofErr w:type="spellStart"/>
      <w:r>
        <w:rPr>
          <w:rFonts w:cs="Times New Roman"/>
          <w:color w:val="212529"/>
          <w:szCs w:val="24"/>
          <w:shd w:val="clear" w:color="auto" w:fill="FFFFFF"/>
        </w:rPr>
        <w:t>Norfazilah</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SamiaIbrahim</w:t>
      </w:r>
      <w:proofErr w:type="spellEnd"/>
      <w:r>
        <w:rPr>
          <w:rFonts w:cs="Times New Roman"/>
          <w:color w:val="212529"/>
          <w:szCs w:val="24"/>
          <w:shd w:val="clear" w:color="auto" w:fill="FFFFFF"/>
        </w:rPr>
        <w:t xml:space="preserve"> Mohamed ADAM, </w:t>
      </w:r>
      <w:proofErr w:type="spellStart"/>
      <w:r>
        <w:rPr>
          <w:rFonts w:cs="Times New Roman"/>
          <w:color w:val="212529"/>
          <w:szCs w:val="24"/>
          <w:shd w:val="clear" w:color="auto" w:fill="FFFFFF"/>
        </w:rPr>
        <w:t>AzmawatiMohammed</w:t>
      </w:r>
      <w:proofErr w:type="spellEnd"/>
      <w:r>
        <w:rPr>
          <w:rFonts w:cs="Times New Roman"/>
          <w:color w:val="212529"/>
          <w:szCs w:val="24"/>
          <w:shd w:val="clear" w:color="auto" w:fill="FFFFFF"/>
        </w:rPr>
        <w:t xml:space="preserve"> NAWI, </w:t>
      </w:r>
      <w:proofErr w:type="spellStart"/>
      <w:r>
        <w:rPr>
          <w:rFonts w:cs="Times New Roman"/>
          <w:color w:val="212529"/>
          <w:szCs w:val="24"/>
          <w:shd w:val="clear" w:color="auto" w:fill="FFFFFF"/>
        </w:rPr>
        <w:t>MohdRohaizat</w:t>
      </w:r>
      <w:proofErr w:type="spellEnd"/>
      <w:r>
        <w:rPr>
          <w:rFonts w:cs="Times New Roman"/>
          <w:color w:val="212529"/>
          <w:szCs w:val="24"/>
          <w:shd w:val="clear" w:color="auto" w:fill="FFFFFF"/>
        </w:rPr>
        <w:t xml:space="preserve"> HASSAN a </w:t>
      </w:r>
      <w:proofErr w:type="spellStart"/>
      <w:r>
        <w:rPr>
          <w:rFonts w:cs="Times New Roman"/>
          <w:color w:val="212529"/>
          <w:szCs w:val="24"/>
          <w:shd w:val="clear" w:color="auto" w:fill="FFFFFF"/>
        </w:rPr>
        <w:t>HasanainFaisal</w:t>
      </w:r>
      <w:proofErr w:type="spellEnd"/>
      <w:r>
        <w:rPr>
          <w:rFonts w:cs="Times New Roman"/>
          <w:color w:val="212529"/>
          <w:szCs w:val="24"/>
          <w:shd w:val="clear" w:color="auto" w:fill="FFFFFF"/>
        </w:rPr>
        <w:t xml:space="preserve"> GHAZI. </w:t>
      </w:r>
      <w:proofErr w:type="spellStart"/>
      <w:r>
        <w:rPr>
          <w:rFonts w:cs="Times New Roman"/>
          <w:color w:val="212529"/>
          <w:szCs w:val="24"/>
          <w:shd w:val="clear" w:color="auto" w:fill="FFFFFF"/>
        </w:rPr>
        <w:t>Abdominal</w:t>
      </w:r>
      <w:proofErr w:type="spellEnd"/>
      <w:r>
        <w:rPr>
          <w:rFonts w:cs="Times New Roman"/>
          <w:color w:val="212529"/>
          <w:szCs w:val="24"/>
          <w:shd w:val="clear" w:color="auto" w:fill="FFFFFF"/>
        </w:rPr>
        <w:t xml:space="preserve"> </w:t>
      </w:r>
      <w:proofErr w:type="gramStart"/>
      <w:r>
        <w:rPr>
          <w:rFonts w:cs="Times New Roman"/>
          <w:color w:val="212529"/>
          <w:szCs w:val="24"/>
          <w:shd w:val="clear" w:color="auto" w:fill="FFFFFF"/>
        </w:rPr>
        <w:t>obesity</w:t>
      </w:r>
      <w:proofErr w:type="gramEnd"/>
      <w:r>
        <w:rPr>
          <w:rFonts w:cs="Times New Roman"/>
          <w:color w:val="212529"/>
          <w:szCs w:val="24"/>
          <w:shd w:val="clear" w:color="auto" w:fill="FFFFFF"/>
        </w:rPr>
        <w:t xml:space="preserve"> </w:t>
      </w:r>
      <w:proofErr w:type="spellStart"/>
      <w:r>
        <w:rPr>
          <w:rFonts w:cs="Times New Roman"/>
          <w:color w:val="212529"/>
          <w:szCs w:val="24"/>
          <w:shd w:val="clear" w:color="auto" w:fill="FFFFFF"/>
        </w:rPr>
        <w:t>indicators</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Waist</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circumference</w:t>
      </w:r>
      <w:proofErr w:type="spellEnd"/>
      <w:r>
        <w:rPr>
          <w:rFonts w:cs="Times New Roman"/>
          <w:color w:val="212529"/>
          <w:szCs w:val="24"/>
          <w:shd w:val="clear" w:color="auto" w:fill="FFFFFF"/>
        </w:rPr>
        <w:t xml:space="preserve"> or </w:t>
      </w:r>
      <w:proofErr w:type="spellStart"/>
      <w:r>
        <w:rPr>
          <w:rFonts w:cs="Times New Roman"/>
          <w:color w:val="212529"/>
          <w:szCs w:val="24"/>
          <w:shd w:val="clear" w:color="auto" w:fill="FFFFFF"/>
        </w:rPr>
        <w:t>waist</w:t>
      </w:r>
      <w:proofErr w:type="spellEnd"/>
      <w:r>
        <w:rPr>
          <w:rFonts w:cs="Times New Roman"/>
          <w:color w:val="212529"/>
          <w:szCs w:val="24"/>
          <w:shd w:val="clear" w:color="auto" w:fill="FFFFFF"/>
        </w:rPr>
        <w:t xml:space="preserve">-to-hip ratio in </w:t>
      </w:r>
      <w:proofErr w:type="spellStart"/>
      <w:r>
        <w:rPr>
          <w:rFonts w:cs="Times New Roman"/>
          <w:color w:val="212529"/>
          <w:szCs w:val="24"/>
          <w:shd w:val="clear" w:color="auto" w:fill="FFFFFF"/>
        </w:rPr>
        <w:t>Malaysian</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adults</w:t>
      </w:r>
      <w:proofErr w:type="spellEnd"/>
      <w:r>
        <w:rPr>
          <w:rFonts w:cs="Times New Roman"/>
          <w:color w:val="212529"/>
          <w:szCs w:val="24"/>
          <w:shd w:val="clear" w:color="auto" w:fill="FFFFFF"/>
        </w:rPr>
        <w:t xml:space="preserve"> population. </w:t>
      </w:r>
      <w:r>
        <w:rPr>
          <w:rFonts w:cs="Times New Roman"/>
          <w:i/>
          <w:iCs/>
          <w:color w:val="212529"/>
          <w:szCs w:val="24"/>
          <w:shd w:val="clear" w:color="auto" w:fill="FFFFFF"/>
        </w:rPr>
        <w:t xml:space="preserve">International </w:t>
      </w:r>
      <w:proofErr w:type="spellStart"/>
      <w:r>
        <w:rPr>
          <w:rFonts w:cs="Times New Roman"/>
          <w:i/>
          <w:iCs/>
          <w:color w:val="212529"/>
          <w:szCs w:val="24"/>
          <w:shd w:val="clear" w:color="auto" w:fill="FFFFFF"/>
        </w:rPr>
        <w:t>Journal</w:t>
      </w:r>
      <w:proofErr w:type="spellEnd"/>
      <w:r>
        <w:rPr>
          <w:rFonts w:cs="Times New Roman"/>
          <w:i/>
          <w:iCs/>
          <w:color w:val="212529"/>
          <w:szCs w:val="24"/>
          <w:shd w:val="clear" w:color="auto" w:fill="FFFFFF"/>
        </w:rPr>
        <w:t xml:space="preserve"> of </w:t>
      </w:r>
      <w:proofErr w:type="spellStart"/>
      <w:r>
        <w:rPr>
          <w:rFonts w:cs="Times New Roman"/>
          <w:i/>
          <w:iCs/>
          <w:color w:val="212529"/>
          <w:szCs w:val="24"/>
          <w:shd w:val="clear" w:color="auto" w:fill="FFFFFF"/>
        </w:rPr>
        <w:t>Preventive</w:t>
      </w:r>
      <w:proofErr w:type="spellEnd"/>
      <w:r>
        <w:rPr>
          <w:rFonts w:cs="Times New Roman"/>
          <w:i/>
          <w:iCs/>
          <w:color w:val="212529"/>
          <w:szCs w:val="24"/>
          <w:shd w:val="clear" w:color="auto" w:fill="FFFFFF"/>
        </w:rPr>
        <w:t xml:space="preserve"> Medicine</w:t>
      </w:r>
      <w:r>
        <w:rPr>
          <w:rFonts w:cs="Times New Roman"/>
          <w:color w:val="212529"/>
          <w:szCs w:val="24"/>
          <w:shd w:val="clear" w:color="auto" w:fill="FFFFFF"/>
        </w:rPr>
        <w:t> [online]. 2016, </w:t>
      </w:r>
      <w:r>
        <w:rPr>
          <w:rFonts w:cs="Times New Roman"/>
          <w:b/>
          <w:bCs/>
          <w:color w:val="212529"/>
          <w:szCs w:val="24"/>
          <w:shd w:val="clear" w:color="auto" w:fill="FFFFFF"/>
        </w:rPr>
        <w:t>7</w:t>
      </w:r>
      <w:r>
        <w:rPr>
          <w:rFonts w:cs="Times New Roman"/>
          <w:color w:val="212529"/>
          <w:szCs w:val="24"/>
          <w:shd w:val="clear" w:color="auto" w:fill="FFFFFF"/>
        </w:rPr>
        <w:t xml:space="preserve">(1) [cit. 2023-03-24]. ISSN 2008-7802. </w:t>
      </w:r>
    </w:p>
    <w:p w14:paraId="7E5B262A"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doi:10.4103/2008-7802.183654</w:t>
      </w:r>
    </w:p>
    <w:p w14:paraId="09D425AD"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ATKIELSKI, Anthony. EKG křivka[obrázek1]. San Francisco: </w:t>
      </w:r>
      <w:proofErr w:type="spellStart"/>
      <w:r>
        <w:rPr>
          <w:rFonts w:cs="Times New Roman"/>
          <w:i/>
          <w:iCs/>
          <w:color w:val="212529"/>
          <w:szCs w:val="24"/>
          <w:shd w:val="clear" w:color="auto" w:fill="FFFFFF"/>
        </w:rPr>
        <w:t>Wikimedia</w:t>
      </w:r>
      <w:proofErr w:type="spellEnd"/>
      <w:r>
        <w:rPr>
          <w:rFonts w:cs="Times New Roman"/>
          <w:i/>
          <w:iCs/>
          <w:color w:val="212529"/>
          <w:szCs w:val="24"/>
          <w:shd w:val="clear" w:color="auto" w:fill="FFFFFF"/>
        </w:rPr>
        <w:t xml:space="preserve"> </w:t>
      </w:r>
      <w:proofErr w:type="spellStart"/>
      <w:r>
        <w:rPr>
          <w:rFonts w:cs="Times New Roman"/>
          <w:i/>
          <w:iCs/>
          <w:color w:val="212529"/>
          <w:szCs w:val="24"/>
          <w:shd w:val="clear" w:color="auto" w:fill="FFFFFF"/>
        </w:rPr>
        <w:t>commons</w:t>
      </w:r>
      <w:proofErr w:type="spellEnd"/>
      <w:r>
        <w:rPr>
          <w:rFonts w:cs="Times New Roman"/>
          <w:color w:val="212529"/>
          <w:szCs w:val="24"/>
          <w:shd w:val="clear" w:color="auto" w:fill="FFFFFF"/>
        </w:rPr>
        <w:t xml:space="preserve"> [online]. 23.9.2009 [cit. 2023-02-26]. </w:t>
      </w:r>
    </w:p>
    <w:p w14:paraId="2AB6209C" w14:textId="77777777" w:rsidR="006D0568" w:rsidRDefault="00000000">
      <w:pPr>
        <w:pStyle w:val="Odstavecseseznamem"/>
        <w:ind w:left="641" w:firstLine="0"/>
        <w:jc w:val="left"/>
        <w:rPr>
          <w:rFonts w:cs="Times New Roman"/>
          <w:color w:val="212529"/>
          <w:szCs w:val="24"/>
          <w:highlight w:val="white"/>
        </w:rPr>
      </w:pPr>
      <w:r>
        <w:rPr>
          <w:rFonts w:cs="Times New Roman"/>
          <w:color w:val="212529"/>
          <w:szCs w:val="24"/>
          <w:shd w:val="clear" w:color="auto" w:fill="FFFFFF"/>
        </w:rPr>
        <w:t>Dostupné z: https://commons.wikimedia.org/w/index.php?curid=7875754</w:t>
      </w:r>
    </w:p>
    <w:p w14:paraId="280DD472"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BAKHTIYARI, </w:t>
      </w:r>
      <w:proofErr w:type="spellStart"/>
      <w:r>
        <w:rPr>
          <w:rFonts w:cs="Times New Roman"/>
          <w:color w:val="212529"/>
          <w:szCs w:val="24"/>
          <w:shd w:val="clear" w:color="auto" w:fill="FFFFFF"/>
        </w:rPr>
        <w:t>Mahmood</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Elham</w:t>
      </w:r>
      <w:proofErr w:type="spellEnd"/>
      <w:r>
        <w:rPr>
          <w:rFonts w:cs="Times New Roman"/>
          <w:color w:val="212529"/>
          <w:szCs w:val="24"/>
          <w:shd w:val="clear" w:color="auto" w:fill="FFFFFF"/>
        </w:rPr>
        <w:t xml:space="preserve"> KAZEMIAN, </w:t>
      </w:r>
      <w:proofErr w:type="spellStart"/>
      <w:r>
        <w:rPr>
          <w:rFonts w:cs="Times New Roman"/>
          <w:color w:val="212529"/>
          <w:szCs w:val="24"/>
          <w:shd w:val="clear" w:color="auto" w:fill="FFFFFF"/>
        </w:rPr>
        <w:t>Kourosh</w:t>
      </w:r>
      <w:proofErr w:type="spellEnd"/>
      <w:r>
        <w:rPr>
          <w:rFonts w:cs="Times New Roman"/>
          <w:color w:val="212529"/>
          <w:szCs w:val="24"/>
          <w:shd w:val="clear" w:color="auto" w:fill="FFFFFF"/>
        </w:rPr>
        <w:t xml:space="preserve"> KABIR, et al. </w:t>
      </w:r>
      <w:proofErr w:type="spellStart"/>
      <w:r>
        <w:rPr>
          <w:rFonts w:cs="Times New Roman"/>
          <w:color w:val="212529"/>
          <w:szCs w:val="24"/>
          <w:shd w:val="clear" w:color="auto" w:fill="FFFFFF"/>
        </w:rPr>
        <w:t>Contribution</w:t>
      </w:r>
      <w:proofErr w:type="spellEnd"/>
      <w:r>
        <w:rPr>
          <w:rFonts w:cs="Times New Roman"/>
          <w:color w:val="212529"/>
          <w:szCs w:val="24"/>
          <w:shd w:val="clear" w:color="auto" w:fill="FFFFFF"/>
        </w:rPr>
        <w:t xml:space="preserve"> of </w:t>
      </w:r>
      <w:proofErr w:type="gramStart"/>
      <w:r>
        <w:rPr>
          <w:rFonts w:cs="Times New Roman"/>
          <w:color w:val="212529"/>
          <w:szCs w:val="24"/>
          <w:shd w:val="clear" w:color="auto" w:fill="FFFFFF"/>
        </w:rPr>
        <w:t>obesity</w:t>
      </w:r>
      <w:proofErr w:type="gramEnd"/>
      <w:r>
        <w:rPr>
          <w:rFonts w:cs="Times New Roman"/>
          <w:color w:val="212529"/>
          <w:szCs w:val="24"/>
          <w:shd w:val="clear" w:color="auto" w:fill="FFFFFF"/>
        </w:rPr>
        <w:t xml:space="preserve"> and </w:t>
      </w:r>
      <w:proofErr w:type="spellStart"/>
      <w:r>
        <w:rPr>
          <w:rFonts w:cs="Times New Roman"/>
          <w:color w:val="212529"/>
          <w:szCs w:val="24"/>
          <w:shd w:val="clear" w:color="auto" w:fill="FFFFFF"/>
        </w:rPr>
        <w:t>cardiometabolic</w:t>
      </w:r>
      <w:proofErr w:type="spellEnd"/>
      <w:r>
        <w:rPr>
          <w:rFonts w:cs="Times New Roman"/>
          <w:color w:val="212529"/>
          <w:szCs w:val="24"/>
          <w:shd w:val="clear" w:color="auto" w:fill="FFFFFF"/>
        </w:rPr>
        <w:t xml:space="preserve"> risk </w:t>
      </w:r>
      <w:proofErr w:type="spellStart"/>
      <w:r>
        <w:rPr>
          <w:rFonts w:cs="Times New Roman"/>
          <w:color w:val="212529"/>
          <w:szCs w:val="24"/>
          <w:shd w:val="clear" w:color="auto" w:fill="FFFFFF"/>
        </w:rPr>
        <w:t>factors</w:t>
      </w:r>
      <w:proofErr w:type="spellEnd"/>
      <w:r>
        <w:rPr>
          <w:rFonts w:cs="Times New Roman"/>
          <w:color w:val="212529"/>
          <w:szCs w:val="24"/>
          <w:shd w:val="clear" w:color="auto" w:fill="FFFFFF"/>
        </w:rPr>
        <w:t xml:space="preserve"> in </w:t>
      </w:r>
      <w:proofErr w:type="spellStart"/>
      <w:r>
        <w:rPr>
          <w:rFonts w:cs="Times New Roman"/>
          <w:color w:val="212529"/>
          <w:szCs w:val="24"/>
          <w:shd w:val="clear" w:color="auto" w:fill="FFFFFF"/>
        </w:rPr>
        <w:t>developing</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cardiovascular</w:t>
      </w:r>
      <w:proofErr w:type="spellEnd"/>
      <w:r>
        <w:rPr>
          <w:rFonts w:cs="Times New Roman"/>
          <w:color w:val="212529"/>
          <w:szCs w:val="24"/>
          <w:shd w:val="clear" w:color="auto" w:fill="FFFFFF"/>
        </w:rPr>
        <w:t xml:space="preserve"> disease: a population-</w:t>
      </w:r>
      <w:proofErr w:type="spellStart"/>
      <w:r>
        <w:rPr>
          <w:rFonts w:cs="Times New Roman"/>
          <w:color w:val="212529"/>
          <w:szCs w:val="24"/>
          <w:shd w:val="clear" w:color="auto" w:fill="FFFFFF"/>
        </w:rPr>
        <w:t>based</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cohort</w:t>
      </w:r>
      <w:proofErr w:type="spellEnd"/>
      <w:r>
        <w:rPr>
          <w:rFonts w:cs="Times New Roman"/>
          <w:color w:val="212529"/>
          <w:szCs w:val="24"/>
          <w:shd w:val="clear" w:color="auto" w:fill="FFFFFF"/>
        </w:rPr>
        <w:t xml:space="preserve"> study. </w:t>
      </w:r>
      <w:proofErr w:type="spellStart"/>
      <w:r>
        <w:rPr>
          <w:rFonts w:cs="Times New Roman"/>
          <w:i/>
          <w:iCs/>
          <w:color w:val="212529"/>
          <w:szCs w:val="24"/>
          <w:shd w:val="clear" w:color="auto" w:fill="FFFFFF"/>
        </w:rPr>
        <w:t>Scientific</w:t>
      </w:r>
      <w:proofErr w:type="spellEnd"/>
      <w:r>
        <w:rPr>
          <w:rFonts w:cs="Times New Roman"/>
          <w:i/>
          <w:iCs/>
          <w:color w:val="212529"/>
          <w:szCs w:val="24"/>
          <w:shd w:val="clear" w:color="auto" w:fill="FFFFFF"/>
        </w:rPr>
        <w:t xml:space="preserve"> </w:t>
      </w:r>
      <w:proofErr w:type="spellStart"/>
      <w:r>
        <w:rPr>
          <w:rFonts w:cs="Times New Roman"/>
          <w:i/>
          <w:iCs/>
          <w:color w:val="212529"/>
          <w:szCs w:val="24"/>
          <w:shd w:val="clear" w:color="auto" w:fill="FFFFFF"/>
        </w:rPr>
        <w:t>Reports</w:t>
      </w:r>
      <w:proofErr w:type="spellEnd"/>
      <w:r>
        <w:rPr>
          <w:rFonts w:cs="Times New Roman"/>
          <w:color w:val="212529"/>
          <w:szCs w:val="24"/>
          <w:shd w:val="clear" w:color="auto" w:fill="FFFFFF"/>
        </w:rPr>
        <w:t> [online]. 2022, </w:t>
      </w:r>
      <w:r>
        <w:rPr>
          <w:rFonts w:cs="Times New Roman"/>
          <w:b/>
          <w:bCs/>
          <w:color w:val="212529"/>
          <w:szCs w:val="24"/>
          <w:shd w:val="clear" w:color="auto" w:fill="FFFFFF"/>
        </w:rPr>
        <w:t>12</w:t>
      </w:r>
      <w:r>
        <w:rPr>
          <w:rFonts w:cs="Times New Roman"/>
          <w:color w:val="212529"/>
          <w:szCs w:val="24"/>
          <w:shd w:val="clear" w:color="auto" w:fill="FFFFFF"/>
        </w:rPr>
        <w:t xml:space="preserve">(1) [cit. 2023-04-21]. ISSN 2045-2322. </w:t>
      </w:r>
    </w:p>
    <w:p w14:paraId="359BCFBD"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doi:10.1038/s41598-022-</w:t>
      </w:r>
      <w:proofErr w:type="gramStart"/>
      <w:r>
        <w:rPr>
          <w:rFonts w:cs="Times New Roman"/>
          <w:color w:val="212529"/>
          <w:szCs w:val="24"/>
          <w:shd w:val="clear" w:color="auto" w:fill="FFFFFF"/>
        </w:rPr>
        <w:t>05536-w</w:t>
      </w:r>
      <w:proofErr w:type="gramEnd"/>
    </w:p>
    <w:p w14:paraId="357D5396" w14:textId="294509F2"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BOZKURT, </w:t>
      </w:r>
      <w:proofErr w:type="spellStart"/>
      <w:r>
        <w:rPr>
          <w:rFonts w:cs="Times New Roman"/>
          <w:color w:val="212529"/>
          <w:szCs w:val="24"/>
          <w:shd w:val="clear" w:color="auto" w:fill="FFFFFF"/>
        </w:rPr>
        <w:t>Biykem</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Gregg</w:t>
      </w:r>
      <w:proofErr w:type="spellEnd"/>
      <w:r>
        <w:rPr>
          <w:rFonts w:cs="Times New Roman"/>
          <w:color w:val="212529"/>
          <w:szCs w:val="24"/>
          <w:shd w:val="clear" w:color="auto" w:fill="FFFFFF"/>
        </w:rPr>
        <w:t xml:space="preserve"> C. FONAROW, Lee R. GOLDBERG, et al. Cardiac Rehabilitation for Patients With Heart Failure. </w:t>
      </w:r>
      <w:proofErr w:type="spellStart"/>
      <w:r>
        <w:rPr>
          <w:rFonts w:cs="Times New Roman"/>
          <w:i/>
          <w:iCs/>
          <w:color w:val="212529"/>
          <w:szCs w:val="24"/>
          <w:shd w:val="clear" w:color="auto" w:fill="FFFFFF"/>
        </w:rPr>
        <w:t>Journal</w:t>
      </w:r>
      <w:proofErr w:type="spellEnd"/>
      <w:r>
        <w:rPr>
          <w:rFonts w:cs="Times New Roman"/>
          <w:i/>
          <w:iCs/>
          <w:color w:val="212529"/>
          <w:szCs w:val="24"/>
          <w:shd w:val="clear" w:color="auto" w:fill="FFFFFF"/>
        </w:rPr>
        <w:t xml:space="preserve"> of the American College of </w:t>
      </w:r>
      <w:proofErr w:type="spellStart"/>
      <w:r>
        <w:rPr>
          <w:rFonts w:cs="Times New Roman"/>
          <w:i/>
          <w:iCs/>
          <w:color w:val="212529"/>
          <w:szCs w:val="24"/>
          <w:shd w:val="clear" w:color="auto" w:fill="FFFFFF"/>
        </w:rPr>
        <w:t>Cardiology</w:t>
      </w:r>
      <w:proofErr w:type="spellEnd"/>
      <w:r>
        <w:rPr>
          <w:rFonts w:cs="Times New Roman"/>
          <w:color w:val="212529"/>
          <w:szCs w:val="24"/>
          <w:shd w:val="clear" w:color="auto" w:fill="FFFFFF"/>
        </w:rPr>
        <w:t> [online]. 2021, </w:t>
      </w:r>
      <w:r>
        <w:rPr>
          <w:rFonts w:cs="Times New Roman"/>
          <w:b/>
          <w:bCs/>
          <w:color w:val="212529"/>
          <w:szCs w:val="24"/>
          <w:shd w:val="clear" w:color="auto" w:fill="FFFFFF"/>
        </w:rPr>
        <w:t>77</w:t>
      </w:r>
      <w:r>
        <w:rPr>
          <w:rFonts w:cs="Times New Roman"/>
          <w:color w:val="212529"/>
          <w:szCs w:val="24"/>
          <w:shd w:val="clear" w:color="auto" w:fill="FFFFFF"/>
        </w:rPr>
        <w:t xml:space="preserve">(11), 1454-1469 [cit. 2023-03-25]. ISSN 07351097. </w:t>
      </w:r>
      <w:r w:rsidR="007A487E">
        <w:rPr>
          <w:rFonts w:cs="Times New Roman"/>
          <w:color w:val="212529"/>
          <w:szCs w:val="24"/>
          <w:shd w:val="clear" w:color="auto" w:fill="FFFFFF"/>
        </w:rPr>
        <w:br/>
      </w:r>
      <w:r>
        <w:rPr>
          <w:rFonts w:cs="Times New Roman"/>
          <w:color w:val="212529"/>
          <w:szCs w:val="24"/>
          <w:shd w:val="clear" w:color="auto" w:fill="FFFFFF"/>
        </w:rPr>
        <w:t xml:space="preserve">Dostupné z: </w:t>
      </w:r>
      <w:proofErr w:type="spellStart"/>
      <w:r>
        <w:rPr>
          <w:rFonts w:cs="Times New Roman"/>
          <w:color w:val="212529"/>
          <w:szCs w:val="24"/>
          <w:shd w:val="clear" w:color="auto" w:fill="FFFFFF"/>
        </w:rPr>
        <w:t>doi</w:t>
      </w:r>
      <w:proofErr w:type="spellEnd"/>
      <w:r>
        <w:rPr>
          <w:rFonts w:cs="Times New Roman"/>
          <w:color w:val="212529"/>
          <w:szCs w:val="24"/>
          <w:shd w:val="clear" w:color="auto" w:fill="FFFFFF"/>
        </w:rPr>
        <w:t>: 10.1016/j.jacc.2021.01.030</w:t>
      </w:r>
    </w:p>
    <w:p w14:paraId="23FC77BD"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BURIÁNKOVÁ a Radim FORMÁNEK. Zobrazování myokardu pomocí SPECT a hybridního SPECT/CT a PET/CT vyšetření. </w:t>
      </w:r>
      <w:r>
        <w:rPr>
          <w:rFonts w:cs="Times New Roman"/>
          <w:i/>
          <w:iCs/>
          <w:color w:val="212529"/>
          <w:szCs w:val="24"/>
          <w:shd w:val="clear" w:color="auto" w:fill="FFFFFF"/>
        </w:rPr>
        <w:t>SOLEN s.r.o.</w:t>
      </w:r>
      <w:r>
        <w:rPr>
          <w:rFonts w:cs="Times New Roman"/>
          <w:color w:val="212529"/>
          <w:szCs w:val="24"/>
          <w:shd w:val="clear" w:color="auto" w:fill="FFFFFF"/>
        </w:rPr>
        <w:t> [online]. 2011, 23. 11. 2011, 67-74 [cit. 2023-02-25]. ISSN 1803-5310.</w:t>
      </w:r>
    </w:p>
    <w:p w14:paraId="278A43C3" w14:textId="77777777" w:rsidR="006D0568" w:rsidRDefault="00000000">
      <w:pPr>
        <w:pStyle w:val="Odstavecseseznamem"/>
        <w:ind w:left="641" w:firstLine="0"/>
        <w:jc w:val="left"/>
        <w:rPr>
          <w:rFonts w:cs="Times New Roman"/>
          <w:color w:val="212529"/>
          <w:szCs w:val="24"/>
          <w:highlight w:val="white"/>
        </w:rPr>
      </w:pPr>
      <w:r>
        <w:rPr>
          <w:rFonts w:cs="Times New Roman"/>
          <w:color w:val="212529"/>
          <w:szCs w:val="24"/>
          <w:shd w:val="clear" w:color="auto" w:fill="FFFFFF"/>
        </w:rPr>
        <w:t>Dostupné z: https://www.solen.cz/artkey/kar-201202-0005_Zobrazovani_myokardu_pomoci_SPECT_a_hybridniho_SPECT_CT_a_PET_CT_vysetreni.php</w:t>
      </w:r>
    </w:p>
    <w:p w14:paraId="7E5648DB"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BULAVA, Alan. </w:t>
      </w:r>
      <w:r>
        <w:rPr>
          <w:rFonts w:cs="Times New Roman"/>
          <w:i/>
          <w:iCs/>
          <w:color w:val="212529"/>
          <w:szCs w:val="24"/>
          <w:shd w:val="clear" w:color="auto" w:fill="FFFFFF"/>
        </w:rPr>
        <w:t>Kardiologie pro nelékařské zdravotnické obory</w:t>
      </w:r>
      <w:r>
        <w:rPr>
          <w:rFonts w:cs="Times New Roman"/>
          <w:color w:val="212529"/>
          <w:szCs w:val="24"/>
          <w:shd w:val="clear" w:color="auto" w:fill="FFFFFF"/>
        </w:rPr>
        <w:t xml:space="preserve">. Praha: Grada </w:t>
      </w:r>
      <w:proofErr w:type="spellStart"/>
      <w:r>
        <w:rPr>
          <w:rFonts w:cs="Times New Roman"/>
          <w:color w:val="212529"/>
          <w:szCs w:val="24"/>
          <w:shd w:val="clear" w:color="auto" w:fill="FFFFFF"/>
        </w:rPr>
        <w:t>Publishing</w:t>
      </w:r>
      <w:proofErr w:type="spellEnd"/>
      <w:r>
        <w:rPr>
          <w:rFonts w:cs="Times New Roman"/>
          <w:color w:val="212529"/>
          <w:szCs w:val="24"/>
          <w:shd w:val="clear" w:color="auto" w:fill="FFFFFF"/>
        </w:rPr>
        <w:t>, 2017. ISBN 978-80-271-0468-0.</w:t>
      </w:r>
    </w:p>
    <w:p w14:paraId="4F360287"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 xml:space="preserve">CANNON, Christopher P. Cardiovascular disease and </w:t>
      </w:r>
      <w:proofErr w:type="spellStart"/>
      <w:r>
        <w:rPr>
          <w:rFonts w:cs="Times New Roman"/>
          <w:color w:val="212529"/>
          <w:szCs w:val="24"/>
          <w:shd w:val="clear" w:color="auto" w:fill="FFFFFF"/>
        </w:rPr>
        <w:t>modifiable</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cardiometabolic</w:t>
      </w:r>
      <w:proofErr w:type="spellEnd"/>
      <w:r>
        <w:rPr>
          <w:rFonts w:cs="Times New Roman"/>
          <w:color w:val="212529"/>
          <w:szCs w:val="24"/>
          <w:shd w:val="clear" w:color="auto" w:fill="FFFFFF"/>
        </w:rPr>
        <w:t xml:space="preserve"> risk </w:t>
      </w:r>
      <w:proofErr w:type="spellStart"/>
      <w:r>
        <w:rPr>
          <w:rFonts w:cs="Times New Roman"/>
          <w:color w:val="212529"/>
          <w:szCs w:val="24"/>
          <w:shd w:val="clear" w:color="auto" w:fill="FFFFFF"/>
        </w:rPr>
        <w:t>factors</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Clinical</w:t>
      </w:r>
      <w:proofErr w:type="spellEnd"/>
      <w:r>
        <w:rPr>
          <w:rFonts w:cs="Times New Roman"/>
          <w:i/>
          <w:iCs/>
          <w:color w:val="212529"/>
          <w:szCs w:val="24"/>
          <w:shd w:val="clear" w:color="auto" w:fill="FFFFFF"/>
        </w:rPr>
        <w:t xml:space="preserve"> </w:t>
      </w:r>
      <w:proofErr w:type="spellStart"/>
      <w:r>
        <w:rPr>
          <w:rFonts w:cs="Times New Roman"/>
          <w:i/>
          <w:iCs/>
          <w:color w:val="212529"/>
          <w:szCs w:val="24"/>
          <w:shd w:val="clear" w:color="auto" w:fill="FFFFFF"/>
        </w:rPr>
        <w:t>Cornerstone</w:t>
      </w:r>
      <w:proofErr w:type="spellEnd"/>
      <w:r>
        <w:rPr>
          <w:rFonts w:cs="Times New Roman"/>
          <w:color w:val="212529"/>
          <w:szCs w:val="24"/>
          <w:shd w:val="clear" w:color="auto" w:fill="FFFFFF"/>
        </w:rPr>
        <w:t> [online]. 2007, </w:t>
      </w:r>
      <w:r>
        <w:rPr>
          <w:rFonts w:cs="Times New Roman"/>
          <w:b/>
          <w:bCs/>
          <w:color w:val="212529"/>
          <w:szCs w:val="24"/>
          <w:shd w:val="clear" w:color="auto" w:fill="FFFFFF"/>
        </w:rPr>
        <w:t>8</w:t>
      </w:r>
      <w:r>
        <w:rPr>
          <w:rFonts w:cs="Times New Roman"/>
          <w:color w:val="212529"/>
          <w:szCs w:val="24"/>
          <w:shd w:val="clear" w:color="auto" w:fill="FFFFFF"/>
        </w:rPr>
        <w:t xml:space="preserve">(3), 11-28 [cit. 2023-04-21]. ISSN 10983597. </w:t>
      </w:r>
    </w:p>
    <w:p w14:paraId="660BD061" w14:textId="77777777" w:rsidR="006D0568" w:rsidRDefault="00000000">
      <w:pPr>
        <w:pStyle w:val="Odstavecseseznamem"/>
        <w:ind w:left="641" w:firstLine="0"/>
        <w:jc w:val="left"/>
        <w:rPr>
          <w:rFonts w:cs="Times New Roman"/>
          <w:color w:val="212529"/>
          <w:szCs w:val="24"/>
          <w:highlight w:val="white"/>
        </w:rPr>
      </w:pPr>
      <w:r>
        <w:rPr>
          <w:rFonts w:cs="Times New Roman"/>
          <w:color w:val="212529"/>
          <w:szCs w:val="24"/>
          <w:shd w:val="clear" w:color="auto" w:fill="FFFFFF"/>
        </w:rPr>
        <w:t>Dostupné z: doi:10.1016/S1098-3597(07)80025-1</w:t>
      </w:r>
    </w:p>
    <w:p w14:paraId="6E46032F"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lastRenderedPageBreak/>
        <w:t>CHROBÁK, Ladislav. </w:t>
      </w:r>
      <w:r>
        <w:rPr>
          <w:rFonts w:cs="Times New Roman"/>
          <w:i/>
          <w:iCs/>
          <w:color w:val="212529"/>
          <w:szCs w:val="24"/>
          <w:shd w:val="clear" w:color="auto" w:fill="FFFFFF"/>
        </w:rPr>
        <w:t>Propedeutika vnitřního lékařství: nové, zcela přepracované vydání doplněné testy</w:t>
      </w:r>
      <w:r>
        <w:rPr>
          <w:rFonts w:cs="Times New Roman"/>
          <w:color w:val="212529"/>
          <w:szCs w:val="24"/>
          <w:shd w:val="clear" w:color="auto" w:fill="FFFFFF"/>
        </w:rPr>
        <w:t>. 2. vyd. Praha: Grada, 2007. ISBN 978-80-247-1309-0.</w:t>
      </w:r>
    </w:p>
    <w:p w14:paraId="13642413" w14:textId="73073FD5" w:rsidR="003143E3" w:rsidRPr="003143E3" w:rsidRDefault="003143E3">
      <w:pPr>
        <w:pStyle w:val="Odstavecseseznamem"/>
        <w:numPr>
          <w:ilvl w:val="0"/>
          <w:numId w:val="3"/>
        </w:numPr>
        <w:shd w:val="clear" w:color="auto" w:fill="FFFFFF"/>
        <w:jc w:val="left"/>
        <w:rPr>
          <w:rFonts w:cs="Times New Roman"/>
          <w:color w:val="212529"/>
          <w:szCs w:val="24"/>
          <w:highlight w:val="white"/>
        </w:rPr>
      </w:pPr>
      <w:r w:rsidRPr="003143E3">
        <w:rPr>
          <w:rFonts w:cs="Times New Roman"/>
          <w:color w:val="212529"/>
          <w:shd w:val="clear" w:color="auto" w:fill="FFFFFF"/>
        </w:rPr>
        <w:t xml:space="preserve">CLAUSEN, Johan S.R., Jacob L. MAROTT, Andreas HOLTERMANN, Finn GYNTELBERG a </w:t>
      </w:r>
      <w:proofErr w:type="spellStart"/>
      <w:r w:rsidRPr="003143E3">
        <w:rPr>
          <w:rFonts w:cs="Times New Roman"/>
          <w:color w:val="212529"/>
          <w:shd w:val="clear" w:color="auto" w:fill="FFFFFF"/>
        </w:rPr>
        <w:t>Magnus</w:t>
      </w:r>
      <w:proofErr w:type="spellEnd"/>
      <w:r w:rsidRPr="003143E3">
        <w:rPr>
          <w:rFonts w:cs="Times New Roman"/>
          <w:color w:val="212529"/>
          <w:shd w:val="clear" w:color="auto" w:fill="FFFFFF"/>
        </w:rPr>
        <w:t xml:space="preserve"> T. JENSEN. </w:t>
      </w:r>
      <w:proofErr w:type="spellStart"/>
      <w:r w:rsidRPr="003143E3">
        <w:rPr>
          <w:rFonts w:cs="Times New Roman"/>
          <w:color w:val="212529"/>
          <w:shd w:val="clear" w:color="auto" w:fill="FFFFFF"/>
        </w:rPr>
        <w:t>Midlife</w:t>
      </w:r>
      <w:proofErr w:type="spellEnd"/>
      <w:r w:rsidRPr="003143E3">
        <w:rPr>
          <w:rFonts w:cs="Times New Roman"/>
          <w:color w:val="212529"/>
          <w:shd w:val="clear" w:color="auto" w:fill="FFFFFF"/>
        </w:rPr>
        <w:t xml:space="preserve"> </w:t>
      </w:r>
      <w:proofErr w:type="spellStart"/>
      <w:r w:rsidRPr="003143E3">
        <w:rPr>
          <w:rFonts w:cs="Times New Roman"/>
          <w:color w:val="212529"/>
          <w:shd w:val="clear" w:color="auto" w:fill="FFFFFF"/>
        </w:rPr>
        <w:t>Cardiorespiratory</w:t>
      </w:r>
      <w:proofErr w:type="spellEnd"/>
      <w:r w:rsidRPr="003143E3">
        <w:rPr>
          <w:rFonts w:cs="Times New Roman"/>
          <w:color w:val="212529"/>
          <w:shd w:val="clear" w:color="auto" w:fill="FFFFFF"/>
        </w:rPr>
        <w:t xml:space="preserve"> Fitness and the Long-Term Risk of Mortality. </w:t>
      </w:r>
      <w:proofErr w:type="spellStart"/>
      <w:r w:rsidRPr="003143E3">
        <w:rPr>
          <w:rFonts w:cs="Times New Roman"/>
          <w:i/>
          <w:iCs/>
          <w:color w:val="212529"/>
          <w:shd w:val="clear" w:color="auto" w:fill="FFFFFF"/>
        </w:rPr>
        <w:t>Journal</w:t>
      </w:r>
      <w:proofErr w:type="spellEnd"/>
      <w:r w:rsidRPr="003143E3">
        <w:rPr>
          <w:rFonts w:cs="Times New Roman"/>
          <w:i/>
          <w:iCs/>
          <w:color w:val="212529"/>
          <w:shd w:val="clear" w:color="auto" w:fill="FFFFFF"/>
        </w:rPr>
        <w:t xml:space="preserve"> of the American College of </w:t>
      </w:r>
      <w:proofErr w:type="spellStart"/>
      <w:r w:rsidRPr="003143E3">
        <w:rPr>
          <w:rFonts w:cs="Times New Roman"/>
          <w:i/>
          <w:iCs/>
          <w:color w:val="212529"/>
          <w:shd w:val="clear" w:color="auto" w:fill="FFFFFF"/>
        </w:rPr>
        <w:t>Cardiology</w:t>
      </w:r>
      <w:proofErr w:type="spellEnd"/>
      <w:r w:rsidRPr="003143E3">
        <w:rPr>
          <w:rFonts w:cs="Times New Roman"/>
          <w:color w:val="212529"/>
          <w:shd w:val="clear" w:color="auto" w:fill="FFFFFF"/>
        </w:rPr>
        <w:t> [online]. 2018, </w:t>
      </w:r>
      <w:r w:rsidRPr="003143E3">
        <w:rPr>
          <w:rFonts w:cs="Times New Roman"/>
          <w:b/>
          <w:bCs/>
          <w:color w:val="212529"/>
          <w:shd w:val="clear" w:color="auto" w:fill="FFFFFF"/>
        </w:rPr>
        <w:t>72</w:t>
      </w:r>
      <w:r w:rsidRPr="003143E3">
        <w:rPr>
          <w:rFonts w:cs="Times New Roman"/>
          <w:color w:val="212529"/>
          <w:shd w:val="clear" w:color="auto" w:fill="FFFFFF"/>
        </w:rPr>
        <w:t xml:space="preserve">(9), 987-995 [cit. 2023-05-10]. ISSN 07351097. </w:t>
      </w:r>
      <w:r>
        <w:rPr>
          <w:rFonts w:cs="Times New Roman"/>
          <w:color w:val="212529"/>
          <w:shd w:val="clear" w:color="auto" w:fill="FFFFFF"/>
        </w:rPr>
        <w:br/>
      </w:r>
      <w:r w:rsidRPr="003143E3">
        <w:rPr>
          <w:rFonts w:cs="Times New Roman"/>
          <w:color w:val="212529"/>
          <w:shd w:val="clear" w:color="auto" w:fill="FFFFFF"/>
        </w:rPr>
        <w:t xml:space="preserve">Dostupné z: </w:t>
      </w:r>
      <w:proofErr w:type="gramStart"/>
      <w:r w:rsidRPr="003143E3">
        <w:rPr>
          <w:rFonts w:cs="Times New Roman"/>
          <w:color w:val="212529"/>
          <w:shd w:val="clear" w:color="auto" w:fill="FFFFFF"/>
        </w:rPr>
        <w:t>doi:10.1016/j.jacc</w:t>
      </w:r>
      <w:proofErr w:type="gramEnd"/>
      <w:r w:rsidRPr="003143E3">
        <w:rPr>
          <w:rFonts w:cs="Times New Roman"/>
          <w:color w:val="212529"/>
          <w:shd w:val="clear" w:color="auto" w:fill="FFFFFF"/>
        </w:rPr>
        <w:t xml:space="preserve">.2018.06.045 </w:t>
      </w:r>
    </w:p>
    <w:p w14:paraId="3208D675" w14:textId="2B591415" w:rsidR="006D0568" w:rsidRDefault="00000000">
      <w:pPr>
        <w:pStyle w:val="Odstavecseseznamem"/>
        <w:numPr>
          <w:ilvl w:val="0"/>
          <w:numId w:val="3"/>
        </w:numPr>
        <w:shd w:val="clear" w:color="auto" w:fill="FFFFFF"/>
        <w:jc w:val="left"/>
        <w:rPr>
          <w:rFonts w:cs="Times New Roman"/>
          <w:color w:val="212529"/>
          <w:szCs w:val="24"/>
          <w:highlight w:val="white"/>
        </w:rPr>
      </w:pPr>
      <w:r>
        <w:rPr>
          <w:rFonts w:cs="Times New Roman"/>
          <w:color w:val="212529"/>
          <w:shd w:val="clear" w:color="auto" w:fill="FFFFFF"/>
        </w:rPr>
        <w:t xml:space="preserve">COWELL, Rob. </w:t>
      </w:r>
      <w:proofErr w:type="spellStart"/>
      <w:r>
        <w:rPr>
          <w:rFonts w:cs="Times New Roman"/>
          <w:color w:val="212529"/>
          <w:shd w:val="clear" w:color="auto" w:fill="FFFFFF"/>
        </w:rPr>
        <w:t>Metabolic</w:t>
      </w:r>
      <w:proofErr w:type="spellEnd"/>
      <w:r>
        <w:rPr>
          <w:rFonts w:cs="Times New Roman"/>
          <w:color w:val="212529"/>
          <w:shd w:val="clear" w:color="auto" w:fill="FFFFFF"/>
        </w:rPr>
        <w:t xml:space="preserve"> </w:t>
      </w:r>
      <w:proofErr w:type="spellStart"/>
      <w:r>
        <w:rPr>
          <w:rFonts w:cs="Times New Roman"/>
          <w:color w:val="212529"/>
          <w:shd w:val="clear" w:color="auto" w:fill="FFFFFF"/>
        </w:rPr>
        <w:t>equivalent</w:t>
      </w:r>
      <w:proofErr w:type="spellEnd"/>
      <w:r>
        <w:rPr>
          <w:rFonts w:cs="Times New Roman"/>
          <w:color w:val="212529"/>
          <w:shd w:val="clear" w:color="auto" w:fill="FFFFFF"/>
        </w:rPr>
        <w:t>. In: </w:t>
      </w:r>
      <w:proofErr w:type="spellStart"/>
      <w:r>
        <w:rPr>
          <w:rFonts w:cs="Times New Roman"/>
          <w:i/>
          <w:iCs/>
          <w:color w:val="212529"/>
          <w:shd w:val="clear" w:color="auto" w:fill="FFFFFF"/>
        </w:rPr>
        <w:t>Why</w:t>
      </w:r>
      <w:proofErr w:type="spellEnd"/>
      <w:r>
        <w:rPr>
          <w:rFonts w:cs="Times New Roman"/>
          <w:i/>
          <w:iCs/>
          <w:color w:val="212529"/>
          <w:shd w:val="clear" w:color="auto" w:fill="FFFFFF"/>
        </w:rPr>
        <w:t xml:space="preserve"> I </w:t>
      </w:r>
      <w:proofErr w:type="spellStart"/>
      <w:r>
        <w:rPr>
          <w:rFonts w:cs="Times New Roman"/>
          <w:i/>
          <w:iCs/>
          <w:color w:val="212529"/>
          <w:shd w:val="clear" w:color="auto" w:fill="FFFFFF"/>
        </w:rPr>
        <w:t>Excercise</w:t>
      </w:r>
      <w:proofErr w:type="spellEnd"/>
      <w:r>
        <w:rPr>
          <w:rFonts w:cs="Times New Roman"/>
          <w:color w:val="212529"/>
          <w:shd w:val="clear" w:color="auto" w:fill="FFFFFF"/>
        </w:rPr>
        <w:t xml:space="preserve"> [online]. Los Angeles: Rob </w:t>
      </w:r>
      <w:proofErr w:type="spellStart"/>
      <w:r>
        <w:rPr>
          <w:rFonts w:cs="Times New Roman"/>
          <w:color w:val="212529"/>
          <w:shd w:val="clear" w:color="auto" w:fill="FFFFFF"/>
        </w:rPr>
        <w:t>Cowell</w:t>
      </w:r>
      <w:proofErr w:type="spellEnd"/>
      <w:r>
        <w:rPr>
          <w:rFonts w:cs="Times New Roman"/>
          <w:color w:val="212529"/>
          <w:shd w:val="clear" w:color="auto" w:fill="FFFFFF"/>
        </w:rPr>
        <w:t xml:space="preserve">, 2013 [cit. 2023-05-05]. </w:t>
      </w:r>
    </w:p>
    <w:p w14:paraId="18181841" w14:textId="77777777" w:rsidR="006D0568" w:rsidRDefault="00000000">
      <w:pPr>
        <w:pStyle w:val="Odstavecseseznamem"/>
        <w:shd w:val="clear" w:color="auto" w:fill="FFFFFF"/>
        <w:ind w:firstLine="0"/>
        <w:jc w:val="left"/>
        <w:rPr>
          <w:rFonts w:cs="Times New Roman"/>
          <w:color w:val="212529"/>
          <w:szCs w:val="24"/>
          <w:highlight w:val="white"/>
        </w:rPr>
      </w:pPr>
      <w:r>
        <w:rPr>
          <w:rFonts w:cs="Times New Roman"/>
          <w:color w:val="212529"/>
          <w:shd w:val="clear" w:color="auto" w:fill="FFFFFF"/>
        </w:rPr>
        <w:t>Dostupné z: https://www.whyiexercise.com/metabolic-equivalent.html</w:t>
      </w:r>
    </w:p>
    <w:p w14:paraId="6F672F9B" w14:textId="77777777" w:rsidR="006D0568" w:rsidRDefault="00000000">
      <w:pPr>
        <w:pStyle w:val="Odstavecseseznamem"/>
        <w:numPr>
          <w:ilvl w:val="0"/>
          <w:numId w:val="4"/>
        </w:numPr>
        <w:shd w:val="clear" w:color="auto" w:fill="FFFFFF"/>
        <w:jc w:val="left"/>
        <w:rPr>
          <w:rFonts w:cs="Times New Roman"/>
          <w:color w:val="212529"/>
          <w:szCs w:val="24"/>
          <w:highlight w:val="white"/>
        </w:rPr>
      </w:pPr>
      <w:r>
        <w:rPr>
          <w:rFonts w:cs="Times New Roman"/>
          <w:i/>
          <w:iCs/>
          <w:color w:val="212529"/>
          <w:shd w:val="clear" w:color="auto" w:fill="FFFFFF"/>
        </w:rPr>
        <w:t>ČESKÁ LÉKAŘSKÁ SPOLEČNOST JANA EVANGELISTY PURKYNĚ</w:t>
      </w:r>
      <w:r>
        <w:rPr>
          <w:rFonts w:cs="Times New Roman"/>
          <w:color w:val="212529"/>
          <w:shd w:val="clear" w:color="auto" w:fill="FFFFFF"/>
        </w:rPr>
        <w:t xml:space="preserve">. </w:t>
      </w:r>
      <w:proofErr w:type="spellStart"/>
      <w:r>
        <w:rPr>
          <w:rFonts w:cs="Times New Roman"/>
          <w:color w:val="212529"/>
          <w:shd w:val="clear" w:color="auto" w:fill="FFFFFF"/>
        </w:rPr>
        <w:t>Borgova</w:t>
      </w:r>
      <w:proofErr w:type="spellEnd"/>
      <w:r>
        <w:rPr>
          <w:rFonts w:cs="Times New Roman"/>
          <w:color w:val="212529"/>
          <w:shd w:val="clear" w:color="auto" w:fill="FFFFFF"/>
        </w:rPr>
        <w:t xml:space="preserve"> škála. In: </w:t>
      </w:r>
      <w:r>
        <w:rPr>
          <w:rFonts w:cs="Times New Roman"/>
          <w:i/>
          <w:iCs/>
          <w:color w:val="212529"/>
          <w:shd w:val="clear" w:color="auto" w:fill="FFFFFF"/>
        </w:rPr>
        <w:t>NZIP</w:t>
      </w:r>
      <w:r>
        <w:rPr>
          <w:rFonts w:cs="Times New Roman"/>
          <w:color w:val="212529"/>
          <w:shd w:val="clear" w:color="auto" w:fill="FFFFFF"/>
        </w:rPr>
        <w:t xml:space="preserve"> [online]. Praha: Národní zdravotnický informační portál, 2021 [cit. 2023-05-05]. </w:t>
      </w:r>
    </w:p>
    <w:p w14:paraId="649A3DC6" w14:textId="77777777" w:rsidR="006D0568" w:rsidRDefault="00000000">
      <w:pPr>
        <w:pStyle w:val="Odstavecseseznamem"/>
        <w:shd w:val="clear" w:color="auto" w:fill="FFFFFF"/>
        <w:ind w:firstLine="0"/>
        <w:jc w:val="left"/>
        <w:rPr>
          <w:rFonts w:cs="Times New Roman"/>
          <w:color w:val="212529"/>
          <w:szCs w:val="24"/>
          <w:highlight w:val="white"/>
        </w:rPr>
      </w:pPr>
      <w:r>
        <w:rPr>
          <w:rFonts w:cs="Times New Roman"/>
          <w:color w:val="212529"/>
          <w:shd w:val="clear" w:color="auto" w:fill="FFFFFF"/>
        </w:rPr>
        <w:t>Dostupné z: https://www.nzip.cz/clanek/756-borgova-skala-hodnoceni-intenzity-pohybove-aktivity</w:t>
      </w:r>
    </w:p>
    <w:p w14:paraId="0C40C780"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ČEŠKA, Richard, TESAŘ, Vladimír, Petr DÍTĚ a Tomáš ŠTULC, </w:t>
      </w:r>
      <w:proofErr w:type="spellStart"/>
      <w:r>
        <w:rPr>
          <w:rFonts w:cs="Times New Roman"/>
          <w:color w:val="212529"/>
          <w:szCs w:val="24"/>
          <w:shd w:val="clear" w:color="auto" w:fill="FFFFFF"/>
        </w:rPr>
        <w:t>ed</w:t>
      </w:r>
      <w:proofErr w:type="spellEnd"/>
      <w:r>
        <w:rPr>
          <w:rFonts w:cs="Times New Roman"/>
          <w:color w:val="212529"/>
          <w:szCs w:val="24"/>
          <w:shd w:val="clear" w:color="auto" w:fill="FFFFFF"/>
        </w:rPr>
        <w:t>. </w:t>
      </w:r>
      <w:r>
        <w:rPr>
          <w:rFonts w:cs="Times New Roman"/>
          <w:i/>
          <w:iCs/>
          <w:color w:val="212529"/>
          <w:szCs w:val="24"/>
          <w:shd w:val="clear" w:color="auto" w:fill="FFFFFF"/>
        </w:rPr>
        <w:t>Interna</w:t>
      </w:r>
      <w:r>
        <w:rPr>
          <w:rFonts w:cs="Times New Roman"/>
          <w:color w:val="212529"/>
          <w:szCs w:val="24"/>
          <w:shd w:val="clear" w:color="auto" w:fill="FFFFFF"/>
        </w:rPr>
        <w:t>. Praha: Triton, 2010. ISBN 978-80-7387-423-0.</w:t>
      </w:r>
    </w:p>
    <w:p w14:paraId="2C322290"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DUN, </w:t>
      </w:r>
      <w:proofErr w:type="spellStart"/>
      <w:r>
        <w:rPr>
          <w:rFonts w:cs="Times New Roman"/>
          <w:color w:val="212529"/>
          <w:szCs w:val="24"/>
          <w:shd w:val="clear" w:color="auto" w:fill="FFFFFF"/>
        </w:rPr>
        <w:t>Yaoshan</w:t>
      </w:r>
      <w:proofErr w:type="spellEnd"/>
      <w:r>
        <w:rPr>
          <w:rFonts w:cs="Times New Roman"/>
          <w:color w:val="212529"/>
          <w:szCs w:val="24"/>
          <w:shd w:val="clear" w:color="auto" w:fill="FFFFFF"/>
        </w:rPr>
        <w:t xml:space="preserve">, Joshua R. SMITH, </w:t>
      </w:r>
      <w:proofErr w:type="spellStart"/>
      <w:r>
        <w:rPr>
          <w:rFonts w:cs="Times New Roman"/>
          <w:color w:val="212529"/>
          <w:szCs w:val="24"/>
          <w:shd w:val="clear" w:color="auto" w:fill="FFFFFF"/>
        </w:rPr>
        <w:t>Suixin</w:t>
      </w:r>
      <w:proofErr w:type="spellEnd"/>
      <w:r>
        <w:rPr>
          <w:rFonts w:cs="Times New Roman"/>
          <w:color w:val="212529"/>
          <w:szCs w:val="24"/>
          <w:shd w:val="clear" w:color="auto" w:fill="FFFFFF"/>
        </w:rPr>
        <w:t xml:space="preserve"> LIU a Thomas P. OLSON. High-Intensity Interval Training in Cardiac Rehabilitation. </w:t>
      </w:r>
      <w:proofErr w:type="spellStart"/>
      <w:r>
        <w:rPr>
          <w:rFonts w:cs="Times New Roman"/>
          <w:i/>
          <w:iCs/>
          <w:color w:val="212529"/>
          <w:szCs w:val="24"/>
          <w:shd w:val="clear" w:color="auto" w:fill="FFFFFF"/>
        </w:rPr>
        <w:t>Clinics</w:t>
      </w:r>
      <w:proofErr w:type="spellEnd"/>
      <w:r>
        <w:rPr>
          <w:rFonts w:cs="Times New Roman"/>
          <w:i/>
          <w:iCs/>
          <w:color w:val="212529"/>
          <w:szCs w:val="24"/>
          <w:shd w:val="clear" w:color="auto" w:fill="FFFFFF"/>
        </w:rPr>
        <w:t xml:space="preserve"> in </w:t>
      </w:r>
      <w:proofErr w:type="spellStart"/>
      <w:r>
        <w:rPr>
          <w:rFonts w:cs="Times New Roman"/>
          <w:i/>
          <w:iCs/>
          <w:color w:val="212529"/>
          <w:szCs w:val="24"/>
          <w:shd w:val="clear" w:color="auto" w:fill="FFFFFF"/>
        </w:rPr>
        <w:t>Geriatric</w:t>
      </w:r>
      <w:proofErr w:type="spellEnd"/>
      <w:r>
        <w:rPr>
          <w:rFonts w:cs="Times New Roman"/>
          <w:i/>
          <w:iCs/>
          <w:color w:val="212529"/>
          <w:szCs w:val="24"/>
          <w:shd w:val="clear" w:color="auto" w:fill="FFFFFF"/>
        </w:rPr>
        <w:t xml:space="preserve"> Medicine</w:t>
      </w:r>
      <w:r>
        <w:rPr>
          <w:rFonts w:cs="Times New Roman"/>
          <w:color w:val="212529"/>
          <w:szCs w:val="24"/>
          <w:shd w:val="clear" w:color="auto" w:fill="FFFFFF"/>
        </w:rPr>
        <w:t> [online]. 2019, </w:t>
      </w:r>
      <w:r>
        <w:rPr>
          <w:rFonts w:cs="Times New Roman"/>
          <w:b/>
          <w:bCs/>
          <w:color w:val="212529"/>
          <w:szCs w:val="24"/>
          <w:shd w:val="clear" w:color="auto" w:fill="FFFFFF"/>
        </w:rPr>
        <w:t>35</w:t>
      </w:r>
      <w:r>
        <w:rPr>
          <w:rFonts w:cs="Times New Roman"/>
          <w:color w:val="212529"/>
          <w:szCs w:val="24"/>
          <w:shd w:val="clear" w:color="auto" w:fill="FFFFFF"/>
        </w:rPr>
        <w:t xml:space="preserve">(4), 469-487 [cit. 2023-03-27]. ISSN 07490690. </w:t>
      </w:r>
    </w:p>
    <w:p w14:paraId="1A64B679"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 xml:space="preserve">Dostupné z: </w:t>
      </w:r>
      <w:proofErr w:type="spellStart"/>
      <w:r>
        <w:rPr>
          <w:rFonts w:cs="Times New Roman"/>
          <w:color w:val="212529"/>
          <w:szCs w:val="24"/>
          <w:shd w:val="clear" w:color="auto" w:fill="FFFFFF"/>
        </w:rPr>
        <w:t>doi</w:t>
      </w:r>
      <w:proofErr w:type="spellEnd"/>
      <w:r>
        <w:rPr>
          <w:rFonts w:cs="Times New Roman"/>
          <w:color w:val="212529"/>
          <w:szCs w:val="24"/>
          <w:shd w:val="clear" w:color="auto" w:fill="FFFFFF"/>
        </w:rPr>
        <w:t>: 10.1016/j.cger.2019.07.011</w:t>
      </w:r>
    </w:p>
    <w:p w14:paraId="24B8F05D"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GALLUCCI, </w:t>
      </w:r>
      <w:proofErr w:type="spellStart"/>
      <w:r>
        <w:rPr>
          <w:rFonts w:cs="Times New Roman"/>
          <w:color w:val="212529"/>
          <w:szCs w:val="24"/>
          <w:shd w:val="clear" w:color="auto" w:fill="FFFFFF"/>
        </w:rPr>
        <w:t>Giuseppina</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Alfredo</w:t>
      </w:r>
      <w:proofErr w:type="spellEnd"/>
      <w:r>
        <w:rPr>
          <w:rFonts w:cs="Times New Roman"/>
          <w:color w:val="212529"/>
          <w:szCs w:val="24"/>
          <w:shd w:val="clear" w:color="auto" w:fill="FFFFFF"/>
        </w:rPr>
        <w:t xml:space="preserve"> TARTARONE, Rosa LEROSE, Anna Vittoria LALINGA a Alba Maria CAPOBIANCO. Cardiovascular risk of smoking and benefits of smoking </w:t>
      </w:r>
      <w:proofErr w:type="spellStart"/>
      <w:r>
        <w:rPr>
          <w:rFonts w:cs="Times New Roman"/>
          <w:color w:val="212529"/>
          <w:szCs w:val="24"/>
          <w:shd w:val="clear" w:color="auto" w:fill="FFFFFF"/>
        </w:rPr>
        <w:t>cessation</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Journal</w:t>
      </w:r>
      <w:proofErr w:type="spellEnd"/>
      <w:r>
        <w:rPr>
          <w:rFonts w:cs="Times New Roman"/>
          <w:i/>
          <w:iCs/>
          <w:color w:val="212529"/>
          <w:szCs w:val="24"/>
          <w:shd w:val="clear" w:color="auto" w:fill="FFFFFF"/>
        </w:rPr>
        <w:t xml:space="preserve"> of </w:t>
      </w:r>
      <w:proofErr w:type="spellStart"/>
      <w:r>
        <w:rPr>
          <w:rFonts w:cs="Times New Roman"/>
          <w:i/>
          <w:iCs/>
          <w:color w:val="212529"/>
          <w:szCs w:val="24"/>
          <w:shd w:val="clear" w:color="auto" w:fill="FFFFFF"/>
        </w:rPr>
        <w:t>Thoracic</w:t>
      </w:r>
      <w:proofErr w:type="spellEnd"/>
      <w:r>
        <w:rPr>
          <w:rFonts w:cs="Times New Roman"/>
          <w:i/>
          <w:iCs/>
          <w:color w:val="212529"/>
          <w:szCs w:val="24"/>
          <w:shd w:val="clear" w:color="auto" w:fill="FFFFFF"/>
        </w:rPr>
        <w:t xml:space="preserve"> Disease</w:t>
      </w:r>
      <w:r>
        <w:rPr>
          <w:rFonts w:cs="Times New Roman"/>
          <w:color w:val="212529"/>
          <w:szCs w:val="24"/>
          <w:shd w:val="clear" w:color="auto" w:fill="FFFFFF"/>
        </w:rPr>
        <w:t> [online]. 2020, </w:t>
      </w:r>
      <w:r>
        <w:rPr>
          <w:rFonts w:cs="Times New Roman"/>
          <w:b/>
          <w:bCs/>
          <w:color w:val="212529"/>
          <w:szCs w:val="24"/>
          <w:shd w:val="clear" w:color="auto" w:fill="FFFFFF"/>
        </w:rPr>
        <w:t>12</w:t>
      </w:r>
      <w:r>
        <w:rPr>
          <w:rFonts w:cs="Times New Roman"/>
          <w:color w:val="212529"/>
          <w:szCs w:val="24"/>
          <w:shd w:val="clear" w:color="auto" w:fill="FFFFFF"/>
        </w:rPr>
        <w:t xml:space="preserve">(7), 3866-3876 [cit. 2023-02-28]. ISSN 20721439. </w:t>
      </w:r>
    </w:p>
    <w:p w14:paraId="65E9E04C"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doi:10.21037/jtd.2020.02.47</w:t>
      </w:r>
    </w:p>
    <w:p w14:paraId="03898047" w14:textId="777CE5CA" w:rsidR="003143E3" w:rsidRPr="003143E3" w:rsidRDefault="003143E3">
      <w:pPr>
        <w:pStyle w:val="Odstavecseseznamem"/>
        <w:numPr>
          <w:ilvl w:val="0"/>
          <w:numId w:val="3"/>
        </w:numPr>
        <w:shd w:val="clear" w:color="auto" w:fill="FFFFFF"/>
        <w:ind w:left="641" w:hanging="357"/>
        <w:jc w:val="left"/>
        <w:rPr>
          <w:rFonts w:cs="Times New Roman"/>
          <w:color w:val="212529"/>
          <w:szCs w:val="24"/>
          <w:highlight w:val="white"/>
        </w:rPr>
      </w:pPr>
      <w:r w:rsidRPr="003143E3">
        <w:rPr>
          <w:rFonts w:cs="Times New Roman"/>
          <w:color w:val="212529"/>
          <w:shd w:val="clear" w:color="auto" w:fill="FFFFFF"/>
        </w:rPr>
        <w:t xml:space="preserve">GRAHAM, I., D. ATAR, K. BORCH-JOHNSEN, et al. </w:t>
      </w:r>
      <w:proofErr w:type="spellStart"/>
      <w:r w:rsidRPr="003143E3">
        <w:rPr>
          <w:rFonts w:cs="Times New Roman"/>
          <w:color w:val="212529"/>
          <w:shd w:val="clear" w:color="auto" w:fill="FFFFFF"/>
        </w:rPr>
        <w:t>European</w:t>
      </w:r>
      <w:proofErr w:type="spellEnd"/>
      <w:r w:rsidRPr="003143E3">
        <w:rPr>
          <w:rFonts w:cs="Times New Roman"/>
          <w:color w:val="212529"/>
          <w:shd w:val="clear" w:color="auto" w:fill="FFFFFF"/>
        </w:rPr>
        <w:t xml:space="preserve"> </w:t>
      </w:r>
      <w:proofErr w:type="spellStart"/>
      <w:r w:rsidRPr="003143E3">
        <w:rPr>
          <w:rFonts w:cs="Times New Roman"/>
          <w:color w:val="212529"/>
          <w:shd w:val="clear" w:color="auto" w:fill="FFFFFF"/>
        </w:rPr>
        <w:t>guidelines</w:t>
      </w:r>
      <w:proofErr w:type="spellEnd"/>
      <w:r w:rsidRPr="003143E3">
        <w:rPr>
          <w:rFonts w:cs="Times New Roman"/>
          <w:color w:val="212529"/>
          <w:shd w:val="clear" w:color="auto" w:fill="FFFFFF"/>
        </w:rPr>
        <w:t xml:space="preserve"> on </w:t>
      </w:r>
      <w:proofErr w:type="spellStart"/>
      <w:r w:rsidRPr="003143E3">
        <w:rPr>
          <w:rFonts w:cs="Times New Roman"/>
          <w:color w:val="212529"/>
          <w:shd w:val="clear" w:color="auto" w:fill="FFFFFF"/>
        </w:rPr>
        <w:t>cardiovascular</w:t>
      </w:r>
      <w:proofErr w:type="spellEnd"/>
      <w:r w:rsidRPr="003143E3">
        <w:rPr>
          <w:rFonts w:cs="Times New Roman"/>
          <w:color w:val="212529"/>
          <w:shd w:val="clear" w:color="auto" w:fill="FFFFFF"/>
        </w:rPr>
        <w:t xml:space="preserve"> disease </w:t>
      </w:r>
      <w:proofErr w:type="spellStart"/>
      <w:r w:rsidRPr="003143E3">
        <w:rPr>
          <w:rFonts w:cs="Times New Roman"/>
          <w:color w:val="212529"/>
          <w:shd w:val="clear" w:color="auto" w:fill="FFFFFF"/>
        </w:rPr>
        <w:t>prevention</w:t>
      </w:r>
      <w:proofErr w:type="spellEnd"/>
      <w:r w:rsidRPr="003143E3">
        <w:rPr>
          <w:rFonts w:cs="Times New Roman"/>
          <w:color w:val="212529"/>
          <w:shd w:val="clear" w:color="auto" w:fill="FFFFFF"/>
        </w:rPr>
        <w:t xml:space="preserve"> in </w:t>
      </w:r>
      <w:proofErr w:type="spellStart"/>
      <w:r w:rsidRPr="003143E3">
        <w:rPr>
          <w:rFonts w:cs="Times New Roman"/>
          <w:color w:val="212529"/>
          <w:shd w:val="clear" w:color="auto" w:fill="FFFFFF"/>
        </w:rPr>
        <w:t>clinical</w:t>
      </w:r>
      <w:proofErr w:type="spellEnd"/>
      <w:r w:rsidRPr="003143E3">
        <w:rPr>
          <w:rFonts w:cs="Times New Roman"/>
          <w:color w:val="212529"/>
          <w:shd w:val="clear" w:color="auto" w:fill="FFFFFF"/>
        </w:rPr>
        <w:t xml:space="preserve"> </w:t>
      </w:r>
      <w:proofErr w:type="spellStart"/>
      <w:r w:rsidRPr="003143E3">
        <w:rPr>
          <w:rFonts w:cs="Times New Roman"/>
          <w:color w:val="212529"/>
          <w:shd w:val="clear" w:color="auto" w:fill="FFFFFF"/>
        </w:rPr>
        <w:t>practice</w:t>
      </w:r>
      <w:proofErr w:type="spellEnd"/>
      <w:r w:rsidRPr="003143E3">
        <w:rPr>
          <w:rFonts w:cs="Times New Roman"/>
          <w:color w:val="212529"/>
          <w:shd w:val="clear" w:color="auto" w:fill="FFFFFF"/>
        </w:rPr>
        <w:t xml:space="preserve">: </w:t>
      </w:r>
      <w:proofErr w:type="spellStart"/>
      <w:r w:rsidRPr="003143E3">
        <w:rPr>
          <w:rFonts w:cs="Times New Roman"/>
          <w:color w:val="212529"/>
          <w:shd w:val="clear" w:color="auto" w:fill="FFFFFF"/>
        </w:rPr>
        <w:t>executive</w:t>
      </w:r>
      <w:proofErr w:type="spellEnd"/>
      <w:r w:rsidRPr="003143E3">
        <w:rPr>
          <w:rFonts w:cs="Times New Roman"/>
          <w:color w:val="212529"/>
          <w:shd w:val="clear" w:color="auto" w:fill="FFFFFF"/>
        </w:rPr>
        <w:t xml:space="preserve"> </w:t>
      </w:r>
      <w:proofErr w:type="spellStart"/>
      <w:r w:rsidRPr="003143E3">
        <w:rPr>
          <w:rFonts w:cs="Times New Roman"/>
          <w:color w:val="212529"/>
          <w:shd w:val="clear" w:color="auto" w:fill="FFFFFF"/>
        </w:rPr>
        <w:t>summary</w:t>
      </w:r>
      <w:proofErr w:type="spellEnd"/>
      <w:r w:rsidRPr="003143E3">
        <w:rPr>
          <w:rFonts w:cs="Times New Roman"/>
          <w:color w:val="212529"/>
          <w:shd w:val="clear" w:color="auto" w:fill="FFFFFF"/>
        </w:rPr>
        <w:t>. </w:t>
      </w:r>
      <w:proofErr w:type="spellStart"/>
      <w:r w:rsidRPr="003143E3">
        <w:rPr>
          <w:rFonts w:cs="Times New Roman"/>
          <w:i/>
          <w:iCs/>
          <w:color w:val="212529"/>
          <w:shd w:val="clear" w:color="auto" w:fill="FFFFFF"/>
        </w:rPr>
        <w:t>European</w:t>
      </w:r>
      <w:proofErr w:type="spellEnd"/>
      <w:r w:rsidRPr="003143E3">
        <w:rPr>
          <w:rFonts w:cs="Times New Roman"/>
          <w:i/>
          <w:iCs/>
          <w:color w:val="212529"/>
          <w:shd w:val="clear" w:color="auto" w:fill="FFFFFF"/>
        </w:rPr>
        <w:t xml:space="preserve"> Heart </w:t>
      </w:r>
      <w:proofErr w:type="spellStart"/>
      <w:r w:rsidRPr="003143E3">
        <w:rPr>
          <w:rFonts w:cs="Times New Roman"/>
          <w:i/>
          <w:iCs/>
          <w:color w:val="212529"/>
          <w:shd w:val="clear" w:color="auto" w:fill="FFFFFF"/>
        </w:rPr>
        <w:t>Journal</w:t>
      </w:r>
      <w:proofErr w:type="spellEnd"/>
      <w:r w:rsidRPr="003143E3">
        <w:rPr>
          <w:rFonts w:cs="Times New Roman"/>
          <w:color w:val="212529"/>
          <w:shd w:val="clear" w:color="auto" w:fill="FFFFFF"/>
        </w:rPr>
        <w:t> [online]. 2007, </w:t>
      </w:r>
      <w:r w:rsidRPr="003143E3">
        <w:rPr>
          <w:rFonts w:cs="Times New Roman"/>
          <w:b/>
          <w:bCs/>
          <w:color w:val="212529"/>
          <w:shd w:val="clear" w:color="auto" w:fill="FFFFFF"/>
        </w:rPr>
        <w:t>28</w:t>
      </w:r>
      <w:r w:rsidRPr="003143E3">
        <w:rPr>
          <w:rFonts w:cs="Times New Roman"/>
          <w:color w:val="212529"/>
          <w:shd w:val="clear" w:color="auto" w:fill="FFFFFF"/>
        </w:rPr>
        <w:t xml:space="preserve">(19), 2375-2414 [cit. 2023-05-10]. ISSN </w:t>
      </w:r>
      <w:proofErr w:type="gramStart"/>
      <w:r w:rsidRPr="003143E3">
        <w:rPr>
          <w:rFonts w:cs="Times New Roman"/>
          <w:color w:val="212529"/>
          <w:shd w:val="clear" w:color="auto" w:fill="FFFFFF"/>
        </w:rPr>
        <w:t>0195-668X</w:t>
      </w:r>
      <w:proofErr w:type="gramEnd"/>
      <w:r w:rsidRPr="003143E3">
        <w:rPr>
          <w:rFonts w:cs="Times New Roman"/>
          <w:color w:val="212529"/>
          <w:shd w:val="clear" w:color="auto" w:fill="FFFFFF"/>
        </w:rPr>
        <w:t xml:space="preserve">. </w:t>
      </w:r>
      <w:r>
        <w:rPr>
          <w:rFonts w:cs="Times New Roman"/>
          <w:color w:val="212529"/>
          <w:shd w:val="clear" w:color="auto" w:fill="FFFFFF"/>
        </w:rPr>
        <w:br/>
      </w:r>
      <w:r w:rsidRPr="003143E3">
        <w:rPr>
          <w:rFonts w:cs="Times New Roman"/>
          <w:color w:val="212529"/>
          <w:shd w:val="clear" w:color="auto" w:fill="FFFFFF"/>
        </w:rPr>
        <w:t>Dostupné z: doi:10.1093/</w:t>
      </w:r>
      <w:proofErr w:type="spellStart"/>
      <w:r w:rsidRPr="003143E3">
        <w:rPr>
          <w:rFonts w:cs="Times New Roman"/>
          <w:color w:val="212529"/>
          <w:shd w:val="clear" w:color="auto" w:fill="FFFFFF"/>
        </w:rPr>
        <w:t>eurheartj</w:t>
      </w:r>
      <w:proofErr w:type="spellEnd"/>
      <w:r w:rsidRPr="003143E3">
        <w:rPr>
          <w:rFonts w:cs="Times New Roman"/>
          <w:color w:val="212529"/>
          <w:shd w:val="clear" w:color="auto" w:fill="FFFFFF"/>
        </w:rPr>
        <w:t>/ehm316</w:t>
      </w:r>
    </w:p>
    <w:p w14:paraId="02E23732" w14:textId="6C2FDEF6"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GUIRAUD, </w:t>
      </w:r>
      <w:proofErr w:type="spellStart"/>
      <w:r>
        <w:rPr>
          <w:rFonts w:cs="Times New Roman"/>
          <w:color w:val="212529"/>
          <w:szCs w:val="24"/>
          <w:shd w:val="clear" w:color="auto" w:fill="FFFFFF"/>
        </w:rPr>
        <w:t>Thibaut</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Anil</w:t>
      </w:r>
      <w:proofErr w:type="spellEnd"/>
      <w:r>
        <w:rPr>
          <w:rFonts w:cs="Times New Roman"/>
          <w:color w:val="212529"/>
          <w:szCs w:val="24"/>
          <w:shd w:val="clear" w:color="auto" w:fill="FFFFFF"/>
        </w:rPr>
        <w:t xml:space="preserve"> NIGAM, Vincent GREMEAUX, Philippe MEYER, Martin JUNEAU a Laurent BOSQUET. High-Intensity Interval Training in Cardiac Rehabilitation. </w:t>
      </w:r>
      <w:r>
        <w:rPr>
          <w:rFonts w:cs="Times New Roman"/>
          <w:i/>
          <w:iCs/>
          <w:color w:val="212529"/>
          <w:szCs w:val="24"/>
          <w:shd w:val="clear" w:color="auto" w:fill="FFFFFF"/>
        </w:rPr>
        <w:t>Sports Medicine</w:t>
      </w:r>
      <w:r>
        <w:rPr>
          <w:rFonts w:cs="Times New Roman"/>
          <w:color w:val="212529"/>
          <w:szCs w:val="24"/>
          <w:shd w:val="clear" w:color="auto" w:fill="FFFFFF"/>
        </w:rPr>
        <w:t> [online]. 2012, </w:t>
      </w:r>
      <w:r>
        <w:rPr>
          <w:rFonts w:cs="Times New Roman"/>
          <w:b/>
          <w:bCs/>
          <w:color w:val="212529"/>
          <w:szCs w:val="24"/>
          <w:shd w:val="clear" w:color="auto" w:fill="FFFFFF"/>
        </w:rPr>
        <w:t>42</w:t>
      </w:r>
      <w:r>
        <w:rPr>
          <w:rFonts w:cs="Times New Roman"/>
          <w:color w:val="212529"/>
          <w:szCs w:val="24"/>
          <w:shd w:val="clear" w:color="auto" w:fill="FFFFFF"/>
        </w:rPr>
        <w:t xml:space="preserve">(7), 587-605 [cit. 2023-04-04]. ISSN 0112-1642. </w:t>
      </w:r>
    </w:p>
    <w:p w14:paraId="3B6C1F9A"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doi:10.2165/11631910-000000000-00000</w:t>
      </w:r>
    </w:p>
    <w:p w14:paraId="3E0537C1" w14:textId="77777777" w:rsidR="006D0568" w:rsidRDefault="00000000">
      <w:pPr>
        <w:pStyle w:val="Odstavecseseznamem"/>
        <w:numPr>
          <w:ilvl w:val="0"/>
          <w:numId w:val="3"/>
        </w:numPr>
        <w:jc w:val="left"/>
        <w:rPr>
          <w:rFonts w:cs="Times New Roman"/>
          <w:color w:val="212529"/>
          <w:szCs w:val="24"/>
          <w:highlight w:val="white"/>
        </w:rPr>
      </w:pPr>
      <w:r>
        <w:rPr>
          <w:rFonts w:cs="Times New Roman"/>
          <w:i/>
          <w:iCs/>
          <w:color w:val="212529"/>
          <w:shd w:val="clear" w:color="auto" w:fill="FFFFFF"/>
        </w:rPr>
        <w:lastRenderedPageBreak/>
        <w:t xml:space="preserve">Health </w:t>
      </w:r>
      <w:proofErr w:type="spellStart"/>
      <w:r>
        <w:rPr>
          <w:rFonts w:cs="Times New Roman"/>
          <w:i/>
          <w:iCs/>
          <w:color w:val="212529"/>
          <w:shd w:val="clear" w:color="auto" w:fill="FFFFFF"/>
        </w:rPr>
        <w:t>Library</w:t>
      </w:r>
      <w:proofErr w:type="spellEnd"/>
      <w:r>
        <w:rPr>
          <w:rFonts w:cs="Times New Roman"/>
          <w:color w:val="212529"/>
          <w:shd w:val="clear" w:color="auto" w:fill="FFFFFF"/>
        </w:rPr>
        <w:t xml:space="preserve">. SPEC/CT </w:t>
      </w:r>
      <w:proofErr w:type="spellStart"/>
      <w:r>
        <w:rPr>
          <w:rFonts w:cs="Times New Roman"/>
          <w:color w:val="212529"/>
          <w:shd w:val="clear" w:color="auto" w:fill="FFFFFF"/>
        </w:rPr>
        <w:t>Scan</w:t>
      </w:r>
      <w:proofErr w:type="spellEnd"/>
      <w:r>
        <w:rPr>
          <w:rFonts w:cs="Times New Roman"/>
          <w:color w:val="212529"/>
          <w:shd w:val="clear" w:color="auto" w:fill="FFFFFF"/>
        </w:rPr>
        <w:t>. In: </w:t>
      </w:r>
      <w:r>
        <w:rPr>
          <w:rFonts w:cs="Times New Roman"/>
          <w:i/>
          <w:iCs/>
          <w:color w:val="212529"/>
          <w:shd w:val="clear" w:color="auto" w:fill="FFFFFF"/>
        </w:rPr>
        <w:t xml:space="preserve">Health </w:t>
      </w:r>
      <w:proofErr w:type="spellStart"/>
      <w:r>
        <w:rPr>
          <w:rFonts w:cs="Times New Roman"/>
          <w:i/>
          <w:iCs/>
          <w:color w:val="212529"/>
          <w:shd w:val="clear" w:color="auto" w:fill="FFFFFF"/>
        </w:rPr>
        <w:t>Library</w:t>
      </w:r>
      <w:proofErr w:type="spellEnd"/>
      <w:r>
        <w:rPr>
          <w:rFonts w:cs="Times New Roman"/>
          <w:color w:val="212529"/>
          <w:shd w:val="clear" w:color="auto" w:fill="FFFFFF"/>
        </w:rPr>
        <w:t xml:space="preserve"> [online]. </w:t>
      </w:r>
      <w:proofErr w:type="spellStart"/>
      <w:r>
        <w:rPr>
          <w:rFonts w:cs="Times New Roman"/>
          <w:color w:val="212529"/>
          <w:shd w:val="clear" w:color="auto" w:fill="FFFFFF"/>
        </w:rPr>
        <w:t>Čennai</w:t>
      </w:r>
      <w:proofErr w:type="spellEnd"/>
      <w:r>
        <w:rPr>
          <w:rFonts w:cs="Times New Roman"/>
          <w:color w:val="212529"/>
          <w:shd w:val="clear" w:color="auto" w:fill="FFFFFF"/>
        </w:rPr>
        <w:t xml:space="preserve">: Apollo </w:t>
      </w:r>
      <w:proofErr w:type="spellStart"/>
      <w:r>
        <w:rPr>
          <w:rFonts w:cs="Times New Roman"/>
          <w:color w:val="212529"/>
          <w:shd w:val="clear" w:color="auto" w:fill="FFFFFF"/>
        </w:rPr>
        <w:t>Hospitals</w:t>
      </w:r>
      <w:proofErr w:type="spellEnd"/>
      <w:r>
        <w:rPr>
          <w:rFonts w:cs="Times New Roman"/>
          <w:color w:val="212529"/>
          <w:shd w:val="clear" w:color="auto" w:fill="FFFFFF"/>
        </w:rPr>
        <w:t xml:space="preserve"> </w:t>
      </w:r>
      <w:proofErr w:type="spellStart"/>
      <w:r>
        <w:rPr>
          <w:rFonts w:cs="Times New Roman"/>
          <w:color w:val="212529"/>
          <w:shd w:val="clear" w:color="auto" w:fill="FFFFFF"/>
        </w:rPr>
        <w:t>Enterprise</w:t>
      </w:r>
      <w:proofErr w:type="spellEnd"/>
      <w:r>
        <w:rPr>
          <w:rFonts w:cs="Times New Roman"/>
          <w:color w:val="212529"/>
          <w:shd w:val="clear" w:color="auto" w:fill="FFFFFF"/>
        </w:rPr>
        <w:t xml:space="preserve"> Limited, 2021 [cit. 2023-05-05]. </w:t>
      </w:r>
    </w:p>
    <w:p w14:paraId="6938CBAA" w14:textId="77777777" w:rsidR="006D0568" w:rsidRDefault="00000000">
      <w:pPr>
        <w:pStyle w:val="Odstavecseseznamem"/>
        <w:ind w:firstLine="0"/>
        <w:jc w:val="left"/>
        <w:rPr>
          <w:rFonts w:cs="Times New Roman"/>
          <w:color w:val="212529"/>
          <w:szCs w:val="24"/>
          <w:highlight w:val="white"/>
        </w:rPr>
      </w:pPr>
      <w:r>
        <w:rPr>
          <w:rFonts w:cs="Times New Roman"/>
          <w:color w:val="212529"/>
          <w:shd w:val="clear" w:color="auto" w:fill="FFFFFF"/>
        </w:rPr>
        <w:t>Dostupné z: https://healthlibrary.askapollo.com/what-is-a-spect-scan-commonly-used-for/</w:t>
      </w:r>
    </w:p>
    <w:p w14:paraId="42EA2FD2" w14:textId="77777777" w:rsidR="006D0568" w:rsidRDefault="00000000">
      <w:pPr>
        <w:pStyle w:val="Odstavecseseznamem"/>
        <w:numPr>
          <w:ilvl w:val="0"/>
          <w:numId w:val="3"/>
        </w:numPr>
        <w:shd w:val="clear" w:color="auto" w:fill="FFFFFF"/>
        <w:ind w:left="641" w:hanging="357"/>
        <w:jc w:val="left"/>
        <w:rPr>
          <w:rFonts w:cs="Times New Roman"/>
          <w:color w:val="0563C1" w:themeColor="hyperlink"/>
          <w:szCs w:val="24"/>
          <w:highlight w:val="white"/>
          <w:u w:val="single"/>
        </w:rPr>
      </w:pPr>
      <w:r>
        <w:rPr>
          <w:rFonts w:cs="Times New Roman"/>
          <w:szCs w:val="24"/>
          <w:shd w:val="clear" w:color="auto" w:fill="FFFFFF"/>
        </w:rPr>
        <w:t>HEINC, Petr. Chronické srdeční selhání. </w:t>
      </w:r>
      <w:r>
        <w:rPr>
          <w:rFonts w:cs="Times New Roman"/>
          <w:i/>
          <w:iCs/>
          <w:szCs w:val="24"/>
          <w:shd w:val="clear" w:color="auto" w:fill="FFFFFF"/>
        </w:rPr>
        <w:t>Medicína pro praxi</w:t>
      </w:r>
      <w:r>
        <w:rPr>
          <w:rFonts w:cs="Times New Roman"/>
          <w:szCs w:val="24"/>
          <w:shd w:val="clear" w:color="auto" w:fill="FFFFFF"/>
        </w:rPr>
        <w:t xml:space="preserve"> [online]. Olomouc: Solen </w:t>
      </w:r>
      <w:proofErr w:type="spellStart"/>
      <w:r>
        <w:rPr>
          <w:rFonts w:cs="Times New Roman"/>
          <w:szCs w:val="24"/>
          <w:shd w:val="clear" w:color="auto" w:fill="FFFFFF"/>
        </w:rPr>
        <w:t>medical</w:t>
      </w:r>
      <w:proofErr w:type="spellEnd"/>
      <w:r>
        <w:rPr>
          <w:rFonts w:cs="Times New Roman"/>
          <w:szCs w:val="24"/>
          <w:shd w:val="clear" w:color="auto" w:fill="FFFFFF"/>
        </w:rPr>
        <w:t xml:space="preserve"> </w:t>
      </w:r>
      <w:proofErr w:type="spellStart"/>
      <w:r>
        <w:rPr>
          <w:rFonts w:cs="Times New Roman"/>
          <w:szCs w:val="24"/>
          <w:shd w:val="clear" w:color="auto" w:fill="FFFFFF"/>
        </w:rPr>
        <w:t>education</w:t>
      </w:r>
      <w:proofErr w:type="spellEnd"/>
      <w:r>
        <w:rPr>
          <w:rFonts w:cs="Times New Roman"/>
          <w:szCs w:val="24"/>
          <w:shd w:val="clear" w:color="auto" w:fill="FFFFFF"/>
        </w:rPr>
        <w:t>, 2007, 1.7. 2007, </w:t>
      </w:r>
      <w:r>
        <w:rPr>
          <w:rFonts w:cs="Times New Roman"/>
          <w:b/>
          <w:bCs/>
          <w:szCs w:val="24"/>
          <w:shd w:val="clear" w:color="auto" w:fill="FFFFFF"/>
        </w:rPr>
        <w:t>21</w:t>
      </w:r>
      <w:r>
        <w:rPr>
          <w:rFonts w:cs="Times New Roman"/>
          <w:szCs w:val="24"/>
          <w:shd w:val="clear" w:color="auto" w:fill="FFFFFF"/>
        </w:rPr>
        <w:t>(5), 211-216 [cit. 2023-02-26]. ISSN 1803-5310.</w:t>
      </w:r>
    </w:p>
    <w:p w14:paraId="2D3956D1" w14:textId="21BAEE19" w:rsidR="006D0568" w:rsidRDefault="00000000">
      <w:pPr>
        <w:pStyle w:val="Odstavecseseznamem"/>
        <w:shd w:val="clear" w:color="auto" w:fill="FFFFFF"/>
        <w:ind w:left="641" w:firstLine="0"/>
        <w:jc w:val="left"/>
        <w:rPr>
          <w:rStyle w:val="Internetovodkaz"/>
          <w:rFonts w:cs="Times New Roman"/>
          <w:szCs w:val="24"/>
          <w:highlight w:val="white"/>
        </w:rPr>
      </w:pPr>
      <w:r>
        <w:rPr>
          <w:rFonts w:cs="Times New Roman"/>
          <w:szCs w:val="24"/>
          <w:shd w:val="clear" w:color="auto" w:fill="FFFFFF"/>
        </w:rPr>
        <w:t xml:space="preserve">Dostupné </w:t>
      </w:r>
      <w:r>
        <w:rPr>
          <w:rFonts w:cs="Times New Roman"/>
          <w:color w:val="212529"/>
          <w:szCs w:val="24"/>
          <w:shd w:val="clear" w:color="auto" w:fill="FFFFFF"/>
        </w:rPr>
        <w:t xml:space="preserve">z: </w:t>
      </w:r>
      <w:r>
        <w:rPr>
          <w:rFonts w:cs="Times New Roman"/>
          <w:szCs w:val="24"/>
          <w:shd w:val="clear" w:color="auto" w:fill="FFFFFF"/>
        </w:rPr>
        <w:t>https://www.solen.cz/artkey/med-200705-0006_Chronicke_srdecni_selhani.php</w:t>
      </w:r>
    </w:p>
    <w:p w14:paraId="6647964C" w14:textId="44F650D3" w:rsidR="00DC5B85" w:rsidRPr="00DC5B85" w:rsidRDefault="00DC5B85">
      <w:pPr>
        <w:pStyle w:val="Odstavecseseznamem"/>
        <w:numPr>
          <w:ilvl w:val="0"/>
          <w:numId w:val="3"/>
        </w:numPr>
        <w:shd w:val="clear" w:color="auto" w:fill="FFFFFF"/>
        <w:ind w:left="641" w:hanging="357"/>
        <w:jc w:val="left"/>
        <w:rPr>
          <w:rFonts w:cs="Times New Roman"/>
          <w:color w:val="212529"/>
          <w:szCs w:val="24"/>
          <w:highlight w:val="white"/>
        </w:rPr>
      </w:pPr>
      <w:r w:rsidRPr="00DC5B85">
        <w:rPr>
          <w:rFonts w:cs="Times New Roman"/>
          <w:color w:val="212529"/>
          <w:shd w:val="clear" w:color="auto" w:fill="FFFFFF"/>
        </w:rPr>
        <w:t xml:space="preserve">HEISZ, Jennifer J., Maryam MARASHI, Emma NICHOLSON a Michelle OGRODNIK. HIIT as a </w:t>
      </w:r>
      <w:proofErr w:type="spellStart"/>
      <w:r w:rsidRPr="00DC5B85">
        <w:rPr>
          <w:rFonts w:cs="Times New Roman"/>
          <w:color w:val="212529"/>
          <w:shd w:val="clear" w:color="auto" w:fill="FFFFFF"/>
        </w:rPr>
        <w:t>Tool</w:t>
      </w:r>
      <w:proofErr w:type="spellEnd"/>
      <w:r w:rsidRPr="00DC5B85">
        <w:rPr>
          <w:rFonts w:cs="Times New Roman"/>
          <w:color w:val="212529"/>
          <w:shd w:val="clear" w:color="auto" w:fill="FFFFFF"/>
        </w:rPr>
        <w:t xml:space="preserve"> for </w:t>
      </w:r>
      <w:proofErr w:type="spellStart"/>
      <w:r w:rsidRPr="00DC5B85">
        <w:rPr>
          <w:rFonts w:cs="Times New Roman"/>
          <w:color w:val="212529"/>
          <w:shd w:val="clear" w:color="auto" w:fill="FFFFFF"/>
        </w:rPr>
        <w:t>Improving</w:t>
      </w:r>
      <w:proofErr w:type="spellEnd"/>
      <w:r w:rsidRPr="00DC5B85">
        <w:rPr>
          <w:rFonts w:cs="Times New Roman"/>
          <w:color w:val="212529"/>
          <w:shd w:val="clear" w:color="auto" w:fill="FFFFFF"/>
        </w:rPr>
        <w:t xml:space="preserve"> </w:t>
      </w:r>
      <w:proofErr w:type="spellStart"/>
      <w:r w:rsidRPr="00DC5B85">
        <w:rPr>
          <w:rFonts w:cs="Times New Roman"/>
          <w:color w:val="212529"/>
          <w:shd w:val="clear" w:color="auto" w:fill="FFFFFF"/>
        </w:rPr>
        <w:t>Mental</w:t>
      </w:r>
      <w:proofErr w:type="spellEnd"/>
      <w:r w:rsidRPr="00DC5B85">
        <w:rPr>
          <w:rFonts w:cs="Times New Roman"/>
          <w:color w:val="212529"/>
          <w:shd w:val="clear" w:color="auto" w:fill="FFFFFF"/>
        </w:rPr>
        <w:t xml:space="preserve"> Health and </w:t>
      </w:r>
      <w:proofErr w:type="spellStart"/>
      <w:r w:rsidRPr="00DC5B85">
        <w:rPr>
          <w:rFonts w:cs="Times New Roman"/>
          <w:color w:val="212529"/>
          <w:shd w:val="clear" w:color="auto" w:fill="FFFFFF"/>
        </w:rPr>
        <w:t>Cognition</w:t>
      </w:r>
      <w:proofErr w:type="spellEnd"/>
      <w:r w:rsidRPr="00DC5B85">
        <w:rPr>
          <w:rFonts w:cs="Times New Roman"/>
          <w:color w:val="212529"/>
          <w:shd w:val="clear" w:color="auto" w:fill="FFFFFF"/>
        </w:rPr>
        <w:t>. </w:t>
      </w:r>
      <w:r w:rsidRPr="00DC5B85">
        <w:rPr>
          <w:rFonts w:cs="Times New Roman"/>
          <w:i/>
          <w:iCs/>
          <w:color w:val="212529"/>
          <w:shd w:val="clear" w:color="auto" w:fill="FFFFFF"/>
        </w:rPr>
        <w:t xml:space="preserve">ACSM'S Health &amp; Fitness </w:t>
      </w:r>
      <w:proofErr w:type="spellStart"/>
      <w:r w:rsidRPr="00DC5B85">
        <w:rPr>
          <w:rFonts w:cs="Times New Roman"/>
          <w:i/>
          <w:iCs/>
          <w:color w:val="212529"/>
          <w:shd w:val="clear" w:color="auto" w:fill="FFFFFF"/>
        </w:rPr>
        <w:t>Journal</w:t>
      </w:r>
      <w:proofErr w:type="spellEnd"/>
      <w:r w:rsidRPr="00DC5B85">
        <w:rPr>
          <w:rFonts w:cs="Times New Roman"/>
          <w:color w:val="212529"/>
          <w:shd w:val="clear" w:color="auto" w:fill="FFFFFF"/>
        </w:rPr>
        <w:t> [online]. 2021, </w:t>
      </w:r>
      <w:r w:rsidRPr="00DC5B85">
        <w:rPr>
          <w:rFonts w:cs="Times New Roman"/>
          <w:b/>
          <w:bCs/>
          <w:color w:val="212529"/>
          <w:shd w:val="clear" w:color="auto" w:fill="FFFFFF"/>
        </w:rPr>
        <w:t>25</w:t>
      </w:r>
      <w:r w:rsidRPr="00DC5B85">
        <w:rPr>
          <w:rFonts w:cs="Times New Roman"/>
          <w:color w:val="212529"/>
          <w:shd w:val="clear" w:color="auto" w:fill="FFFFFF"/>
        </w:rPr>
        <w:t xml:space="preserve">(5), 13-17 [cit. 2023-05-10]. ISSN </w:t>
      </w:r>
      <w:proofErr w:type="gramStart"/>
      <w:r w:rsidRPr="00DC5B85">
        <w:rPr>
          <w:rFonts w:cs="Times New Roman"/>
          <w:color w:val="212529"/>
          <w:shd w:val="clear" w:color="auto" w:fill="FFFFFF"/>
        </w:rPr>
        <w:t>1536-593X</w:t>
      </w:r>
      <w:proofErr w:type="gramEnd"/>
      <w:r w:rsidRPr="00DC5B85">
        <w:rPr>
          <w:rFonts w:cs="Times New Roman"/>
          <w:color w:val="212529"/>
          <w:shd w:val="clear" w:color="auto" w:fill="FFFFFF"/>
        </w:rPr>
        <w:t xml:space="preserve">. </w:t>
      </w:r>
      <w:r>
        <w:rPr>
          <w:rFonts w:cs="Times New Roman"/>
          <w:color w:val="212529"/>
          <w:shd w:val="clear" w:color="auto" w:fill="FFFFFF"/>
        </w:rPr>
        <w:br/>
      </w:r>
      <w:r w:rsidRPr="00DC5B85">
        <w:rPr>
          <w:rFonts w:cs="Times New Roman"/>
          <w:color w:val="212529"/>
          <w:shd w:val="clear" w:color="auto" w:fill="FFFFFF"/>
        </w:rPr>
        <w:t>Dostupné z: doi:10.1249/FIT.0000000000000700</w:t>
      </w:r>
    </w:p>
    <w:p w14:paraId="09A44FAC" w14:textId="1E4F60F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hd w:val="clear" w:color="auto" w:fill="FFFFFF"/>
        </w:rPr>
        <w:t>HORELICA, Pavel, Pavlína KLAUDOVÁ, Daniel BORNÍK, Petra POLÁCHOVÁ, Radim POSLEPEK a Petra DROBLÍKOVÁ. BMI index. In: </w:t>
      </w:r>
      <w:r>
        <w:rPr>
          <w:rFonts w:cs="Times New Roman"/>
          <w:i/>
          <w:iCs/>
          <w:color w:val="212529"/>
          <w:shd w:val="clear" w:color="auto" w:fill="FFFFFF"/>
        </w:rPr>
        <w:t>Rehabilitace.info</w:t>
      </w:r>
      <w:r>
        <w:rPr>
          <w:rFonts w:cs="Times New Roman"/>
          <w:color w:val="212529"/>
          <w:shd w:val="clear" w:color="auto" w:fill="FFFFFF"/>
        </w:rPr>
        <w:t xml:space="preserve"> [online]. Praha: Rehabilitace.info, 2017 [cit. 2023-05-05]. </w:t>
      </w:r>
    </w:p>
    <w:p w14:paraId="7F912683"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hd w:val="clear" w:color="auto" w:fill="FFFFFF"/>
        </w:rPr>
        <w:t>Dostupné z: https://www.rehabilitace.info/zdravotni/myty-o-bmi-indexu-telesne-hmotnosti-cemu-verit-a-cemu-ne/</w:t>
      </w:r>
    </w:p>
    <w:p w14:paraId="7E7F7628"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hd w:val="clear" w:color="auto" w:fill="FFFFFF"/>
        </w:rPr>
        <w:t>HRADEC, Jaromír. Klasifikace NYHA. In: </w:t>
      </w:r>
      <w:proofErr w:type="spellStart"/>
      <w:r>
        <w:rPr>
          <w:rFonts w:cs="Times New Roman"/>
          <w:i/>
          <w:iCs/>
          <w:color w:val="212529"/>
          <w:shd w:val="clear" w:color="auto" w:fill="FFFFFF"/>
        </w:rPr>
        <w:t>Cor</w:t>
      </w:r>
      <w:proofErr w:type="spellEnd"/>
      <w:r>
        <w:rPr>
          <w:rFonts w:cs="Times New Roman"/>
          <w:i/>
          <w:iCs/>
          <w:color w:val="212529"/>
          <w:shd w:val="clear" w:color="auto" w:fill="FFFFFF"/>
        </w:rPr>
        <w:t xml:space="preserve"> et </w:t>
      </w:r>
      <w:proofErr w:type="spellStart"/>
      <w:r>
        <w:rPr>
          <w:rFonts w:cs="Times New Roman"/>
          <w:i/>
          <w:iCs/>
          <w:color w:val="212529"/>
          <w:shd w:val="clear" w:color="auto" w:fill="FFFFFF"/>
        </w:rPr>
        <w:t>Vasa</w:t>
      </w:r>
      <w:proofErr w:type="spellEnd"/>
      <w:r>
        <w:rPr>
          <w:rFonts w:cs="Times New Roman"/>
          <w:color w:val="212529"/>
          <w:shd w:val="clear" w:color="auto" w:fill="FFFFFF"/>
        </w:rPr>
        <w:t> [online]. Praha, 2008 [cit. 2023-05-04]. Dostupné z: http://e-coretvasa.cz/artkey/cor-200805-0011_diagnosing-chronic-heart-failure.php</w:t>
      </w:r>
    </w:p>
    <w:p w14:paraId="7AE4E56C"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doi:10.1249/FIT.000000000000070</w:t>
      </w:r>
    </w:p>
    <w:p w14:paraId="3A425B0B" w14:textId="03FB2D1D"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JETTÉ, M., K. SIDNEY a G. BLÜMCHEN. </w:t>
      </w:r>
      <w:proofErr w:type="spellStart"/>
      <w:r>
        <w:rPr>
          <w:rFonts w:cs="Times New Roman"/>
          <w:color w:val="212529"/>
          <w:szCs w:val="24"/>
          <w:shd w:val="clear" w:color="auto" w:fill="FFFFFF"/>
        </w:rPr>
        <w:t>Metabolic</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equivalents</w:t>
      </w:r>
      <w:proofErr w:type="spellEnd"/>
      <w:r>
        <w:rPr>
          <w:rFonts w:cs="Times New Roman"/>
          <w:color w:val="212529"/>
          <w:szCs w:val="24"/>
          <w:shd w:val="clear" w:color="auto" w:fill="FFFFFF"/>
        </w:rPr>
        <w:t xml:space="preserve"> (METS) in </w:t>
      </w:r>
      <w:proofErr w:type="spellStart"/>
      <w:r>
        <w:rPr>
          <w:rFonts w:cs="Times New Roman"/>
          <w:color w:val="212529"/>
          <w:szCs w:val="24"/>
          <w:shd w:val="clear" w:color="auto" w:fill="FFFFFF"/>
        </w:rPr>
        <w:t>exercise</w:t>
      </w:r>
      <w:proofErr w:type="spellEnd"/>
      <w:r>
        <w:rPr>
          <w:rFonts w:cs="Times New Roman"/>
          <w:color w:val="212529"/>
          <w:szCs w:val="24"/>
          <w:shd w:val="clear" w:color="auto" w:fill="FFFFFF"/>
        </w:rPr>
        <w:t xml:space="preserve"> testing, </w:t>
      </w:r>
      <w:proofErr w:type="spellStart"/>
      <w:r>
        <w:rPr>
          <w:rFonts w:cs="Times New Roman"/>
          <w:color w:val="212529"/>
          <w:szCs w:val="24"/>
          <w:shd w:val="clear" w:color="auto" w:fill="FFFFFF"/>
        </w:rPr>
        <w:t>exercise</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prescription</w:t>
      </w:r>
      <w:proofErr w:type="spellEnd"/>
      <w:r>
        <w:rPr>
          <w:rFonts w:cs="Times New Roman"/>
          <w:color w:val="212529"/>
          <w:szCs w:val="24"/>
          <w:shd w:val="clear" w:color="auto" w:fill="FFFFFF"/>
        </w:rPr>
        <w:t xml:space="preserve">, and </w:t>
      </w:r>
      <w:proofErr w:type="spellStart"/>
      <w:r>
        <w:rPr>
          <w:rFonts w:cs="Times New Roman"/>
          <w:color w:val="212529"/>
          <w:szCs w:val="24"/>
          <w:shd w:val="clear" w:color="auto" w:fill="FFFFFF"/>
        </w:rPr>
        <w:t>evaluation</w:t>
      </w:r>
      <w:proofErr w:type="spellEnd"/>
      <w:r>
        <w:rPr>
          <w:rFonts w:cs="Times New Roman"/>
          <w:color w:val="212529"/>
          <w:szCs w:val="24"/>
          <w:shd w:val="clear" w:color="auto" w:fill="FFFFFF"/>
        </w:rPr>
        <w:t xml:space="preserve"> of </w:t>
      </w:r>
      <w:proofErr w:type="spellStart"/>
      <w:r>
        <w:rPr>
          <w:rFonts w:cs="Times New Roman"/>
          <w:color w:val="212529"/>
          <w:szCs w:val="24"/>
          <w:shd w:val="clear" w:color="auto" w:fill="FFFFFF"/>
        </w:rPr>
        <w:t>functional</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capacity</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Clinical</w:t>
      </w:r>
      <w:proofErr w:type="spellEnd"/>
      <w:r>
        <w:rPr>
          <w:rFonts w:cs="Times New Roman"/>
          <w:i/>
          <w:iCs/>
          <w:color w:val="212529"/>
          <w:szCs w:val="24"/>
          <w:shd w:val="clear" w:color="auto" w:fill="FFFFFF"/>
        </w:rPr>
        <w:t xml:space="preserve"> </w:t>
      </w:r>
      <w:proofErr w:type="spellStart"/>
      <w:r>
        <w:rPr>
          <w:rFonts w:cs="Times New Roman"/>
          <w:i/>
          <w:iCs/>
          <w:color w:val="212529"/>
          <w:szCs w:val="24"/>
          <w:shd w:val="clear" w:color="auto" w:fill="FFFFFF"/>
        </w:rPr>
        <w:t>Cardiology</w:t>
      </w:r>
      <w:proofErr w:type="spellEnd"/>
      <w:r>
        <w:rPr>
          <w:rFonts w:cs="Times New Roman"/>
          <w:color w:val="212529"/>
          <w:szCs w:val="24"/>
          <w:shd w:val="clear" w:color="auto" w:fill="FFFFFF"/>
        </w:rPr>
        <w:t> [online]. 1990, </w:t>
      </w:r>
      <w:r>
        <w:rPr>
          <w:rFonts w:cs="Times New Roman"/>
          <w:b/>
          <w:bCs/>
          <w:color w:val="212529"/>
          <w:szCs w:val="24"/>
          <w:shd w:val="clear" w:color="auto" w:fill="FFFFFF"/>
        </w:rPr>
        <w:t>13</w:t>
      </w:r>
      <w:r>
        <w:rPr>
          <w:rFonts w:cs="Times New Roman"/>
          <w:color w:val="212529"/>
          <w:szCs w:val="24"/>
          <w:shd w:val="clear" w:color="auto" w:fill="FFFFFF"/>
        </w:rPr>
        <w:t xml:space="preserve">(8), 555-565 [cit. 2023-03-27]. ISSN 01609289. </w:t>
      </w:r>
      <w:r w:rsidR="00DC5B85">
        <w:rPr>
          <w:rFonts w:cs="Times New Roman"/>
          <w:color w:val="212529"/>
          <w:szCs w:val="24"/>
          <w:shd w:val="clear" w:color="auto" w:fill="FFFFFF"/>
        </w:rPr>
        <w:br/>
      </w:r>
      <w:r>
        <w:rPr>
          <w:rFonts w:cs="Times New Roman"/>
          <w:color w:val="212529"/>
          <w:szCs w:val="24"/>
          <w:shd w:val="clear" w:color="auto" w:fill="FFFFFF"/>
        </w:rPr>
        <w:t>Dostupné z: doi:10.1002/clc.4960130809</w:t>
      </w:r>
    </w:p>
    <w:p w14:paraId="1EAB83C0"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 xml:space="preserve">KAMÍNEK, Milan, Iva METELKOVÁ, Miroslava BUDÍKOVÁ, Lenka HENZLOVÁ, Eva </w:t>
      </w:r>
    </w:p>
    <w:p w14:paraId="34EA0C8E"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KITTNAR, Otomar. </w:t>
      </w:r>
      <w:r>
        <w:rPr>
          <w:rFonts w:cs="Times New Roman"/>
          <w:i/>
          <w:iCs/>
          <w:color w:val="212529"/>
          <w:szCs w:val="24"/>
          <w:shd w:val="clear" w:color="auto" w:fill="FFFFFF"/>
        </w:rPr>
        <w:t>Lékařská fyziologie</w:t>
      </w:r>
      <w:r>
        <w:rPr>
          <w:rFonts w:cs="Times New Roman"/>
          <w:color w:val="212529"/>
          <w:szCs w:val="24"/>
          <w:shd w:val="clear" w:color="auto" w:fill="FFFFFF"/>
        </w:rPr>
        <w:t xml:space="preserve">. 2., přepracované a doplněné vydání. Praha: Grada </w:t>
      </w:r>
      <w:proofErr w:type="spellStart"/>
      <w:r>
        <w:rPr>
          <w:rFonts w:cs="Times New Roman"/>
          <w:color w:val="212529"/>
          <w:szCs w:val="24"/>
          <w:shd w:val="clear" w:color="auto" w:fill="FFFFFF"/>
        </w:rPr>
        <w:t>Publishing</w:t>
      </w:r>
      <w:proofErr w:type="spellEnd"/>
      <w:r>
        <w:rPr>
          <w:rFonts w:cs="Times New Roman"/>
          <w:color w:val="212529"/>
          <w:szCs w:val="24"/>
          <w:shd w:val="clear" w:color="auto" w:fill="FFFFFF"/>
        </w:rPr>
        <w:t>, 2020. ISBN 978-80-247-1963-4</w:t>
      </w:r>
    </w:p>
    <w:p w14:paraId="11F07915"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KLENER, Pavel. </w:t>
      </w:r>
      <w:r>
        <w:rPr>
          <w:rFonts w:cs="Times New Roman"/>
          <w:i/>
          <w:iCs/>
          <w:color w:val="212529"/>
          <w:szCs w:val="24"/>
          <w:shd w:val="clear" w:color="auto" w:fill="FFFFFF"/>
        </w:rPr>
        <w:t>Propedeutika ve vnitřním lékařství</w:t>
      </w:r>
      <w:r>
        <w:rPr>
          <w:rFonts w:cs="Times New Roman"/>
          <w:color w:val="212529"/>
          <w:szCs w:val="24"/>
          <w:shd w:val="clear" w:color="auto" w:fill="FFFFFF"/>
        </w:rPr>
        <w:t xml:space="preserve">. 3., </w:t>
      </w:r>
      <w:proofErr w:type="spellStart"/>
      <w:r>
        <w:rPr>
          <w:rFonts w:cs="Times New Roman"/>
          <w:color w:val="212529"/>
          <w:szCs w:val="24"/>
          <w:shd w:val="clear" w:color="auto" w:fill="FFFFFF"/>
        </w:rPr>
        <w:t>přeprac</w:t>
      </w:r>
      <w:proofErr w:type="spellEnd"/>
      <w:r>
        <w:rPr>
          <w:rFonts w:cs="Times New Roman"/>
          <w:color w:val="212529"/>
          <w:szCs w:val="24"/>
          <w:shd w:val="clear" w:color="auto" w:fill="FFFFFF"/>
        </w:rPr>
        <w:t xml:space="preserve">. vyd. Praha: </w:t>
      </w:r>
      <w:proofErr w:type="spellStart"/>
      <w:r>
        <w:rPr>
          <w:rFonts w:cs="Times New Roman"/>
          <w:color w:val="212529"/>
          <w:szCs w:val="24"/>
          <w:shd w:val="clear" w:color="auto" w:fill="FFFFFF"/>
        </w:rPr>
        <w:t>Galén</w:t>
      </w:r>
      <w:proofErr w:type="spellEnd"/>
      <w:r>
        <w:rPr>
          <w:rFonts w:cs="Times New Roman"/>
          <w:color w:val="212529"/>
          <w:szCs w:val="24"/>
          <w:shd w:val="clear" w:color="auto" w:fill="FFFFFF"/>
        </w:rPr>
        <w:t>, c2009. ISBN 978-80-7262-643-4.</w:t>
      </w:r>
    </w:p>
    <w:p w14:paraId="5161D7C5"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KLENER, Pavel. </w:t>
      </w:r>
      <w:r>
        <w:rPr>
          <w:rFonts w:cs="Times New Roman"/>
          <w:i/>
          <w:iCs/>
          <w:color w:val="212529"/>
          <w:szCs w:val="24"/>
          <w:shd w:val="clear" w:color="auto" w:fill="FFFFFF"/>
        </w:rPr>
        <w:t>Vnitřní lékařství</w:t>
      </w:r>
      <w:r>
        <w:rPr>
          <w:rFonts w:cs="Times New Roman"/>
          <w:color w:val="212529"/>
          <w:szCs w:val="24"/>
          <w:shd w:val="clear" w:color="auto" w:fill="FFFFFF"/>
        </w:rPr>
        <w:t xml:space="preserve">. 4., </w:t>
      </w:r>
      <w:proofErr w:type="spellStart"/>
      <w:r>
        <w:rPr>
          <w:rFonts w:cs="Times New Roman"/>
          <w:color w:val="212529"/>
          <w:szCs w:val="24"/>
          <w:shd w:val="clear" w:color="auto" w:fill="FFFFFF"/>
        </w:rPr>
        <w:t>přeprac</w:t>
      </w:r>
      <w:proofErr w:type="spellEnd"/>
      <w:r>
        <w:rPr>
          <w:rFonts w:cs="Times New Roman"/>
          <w:color w:val="212529"/>
          <w:szCs w:val="24"/>
          <w:shd w:val="clear" w:color="auto" w:fill="FFFFFF"/>
        </w:rPr>
        <w:t xml:space="preserve">. a dopl. vyd. Praha: </w:t>
      </w:r>
      <w:proofErr w:type="spellStart"/>
      <w:r>
        <w:rPr>
          <w:rFonts w:cs="Times New Roman"/>
          <w:color w:val="212529"/>
          <w:szCs w:val="24"/>
          <w:shd w:val="clear" w:color="auto" w:fill="FFFFFF"/>
        </w:rPr>
        <w:t>Galén</w:t>
      </w:r>
      <w:proofErr w:type="spellEnd"/>
      <w:r>
        <w:rPr>
          <w:rFonts w:cs="Times New Roman"/>
          <w:color w:val="212529"/>
          <w:szCs w:val="24"/>
          <w:shd w:val="clear" w:color="auto" w:fill="FFFFFF"/>
        </w:rPr>
        <w:t>, c2011. ISBN 978-80-246-1986-6.</w:t>
      </w:r>
    </w:p>
    <w:p w14:paraId="319F82CC"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hd w:val="clear" w:color="auto" w:fill="FFFFFF"/>
        </w:rPr>
        <w:t>KRAUSOVÁ, Miluše. Srdeční cyklus. In: </w:t>
      </w:r>
      <w:r>
        <w:rPr>
          <w:rFonts w:cs="Times New Roman"/>
          <w:i/>
          <w:iCs/>
          <w:color w:val="212529"/>
          <w:shd w:val="clear" w:color="auto" w:fill="FFFFFF"/>
        </w:rPr>
        <w:t>DocPlayer.cz</w:t>
      </w:r>
      <w:r>
        <w:rPr>
          <w:rFonts w:cs="Times New Roman"/>
          <w:color w:val="212529"/>
          <w:shd w:val="clear" w:color="auto" w:fill="FFFFFF"/>
        </w:rPr>
        <w:t> [online]. 2022 [cit. 2023-05-04]. Dostupné z: https://docplayer.cz/215584202-Ekg-neboli-elektrokardiograficke-vysetreni.html</w:t>
      </w:r>
    </w:p>
    <w:p w14:paraId="4F69AAF8"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lastRenderedPageBreak/>
        <w:t xml:space="preserve">KRAVITZ, Len. </w:t>
      </w:r>
      <w:proofErr w:type="spellStart"/>
      <w:r>
        <w:rPr>
          <w:rFonts w:cs="Times New Roman"/>
          <w:color w:val="212529"/>
          <w:szCs w:val="24"/>
          <w:shd w:val="clear" w:color="auto" w:fill="FFFFFF"/>
        </w:rPr>
        <w:t>Metabolic</w:t>
      </w:r>
      <w:proofErr w:type="spellEnd"/>
      <w:r>
        <w:rPr>
          <w:rFonts w:cs="Times New Roman"/>
          <w:color w:val="212529"/>
          <w:szCs w:val="24"/>
          <w:shd w:val="clear" w:color="auto" w:fill="FFFFFF"/>
        </w:rPr>
        <w:t xml:space="preserve"> Effects of HIIT. </w:t>
      </w:r>
      <w:r>
        <w:rPr>
          <w:rFonts w:cs="Times New Roman"/>
          <w:i/>
          <w:iCs/>
          <w:color w:val="212529"/>
          <w:szCs w:val="24"/>
          <w:shd w:val="clear" w:color="auto" w:fill="FFFFFF"/>
        </w:rPr>
        <w:t xml:space="preserve">IDEA Fitness </w:t>
      </w:r>
      <w:proofErr w:type="spellStart"/>
      <w:r>
        <w:rPr>
          <w:rFonts w:cs="Times New Roman"/>
          <w:i/>
          <w:iCs/>
          <w:color w:val="212529"/>
          <w:szCs w:val="24"/>
          <w:shd w:val="clear" w:color="auto" w:fill="FFFFFF"/>
        </w:rPr>
        <w:t>Journal</w:t>
      </w:r>
      <w:proofErr w:type="spellEnd"/>
      <w:r>
        <w:rPr>
          <w:rFonts w:cs="Times New Roman"/>
          <w:color w:val="212529"/>
          <w:szCs w:val="24"/>
          <w:shd w:val="clear" w:color="auto" w:fill="FFFFFF"/>
        </w:rPr>
        <w:t> [online]. 2014, </w:t>
      </w:r>
      <w:r>
        <w:rPr>
          <w:rFonts w:cs="Times New Roman"/>
          <w:b/>
          <w:bCs/>
          <w:color w:val="212529"/>
          <w:szCs w:val="24"/>
          <w:shd w:val="clear" w:color="auto" w:fill="FFFFFF"/>
        </w:rPr>
        <w:t>11</w:t>
      </w:r>
      <w:r>
        <w:rPr>
          <w:rFonts w:cs="Times New Roman"/>
          <w:color w:val="212529"/>
          <w:szCs w:val="24"/>
          <w:shd w:val="clear" w:color="auto" w:fill="FFFFFF"/>
        </w:rPr>
        <w:t xml:space="preserve">(5), 16-18 [cit. 2023-03-22]. ISSN 1548419X. </w:t>
      </w:r>
    </w:p>
    <w:p w14:paraId="23D0C449"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 xml:space="preserve">Dostupné z: </w:t>
      </w:r>
      <w:r>
        <w:rPr>
          <w:rFonts w:cs="Times New Roman"/>
          <w:szCs w:val="24"/>
          <w:shd w:val="clear" w:color="auto" w:fill="FFFFFF"/>
        </w:rPr>
        <w:t>https://www.ideafit.com/group-fitness/metabolic-effects-of-hiit/</w:t>
      </w:r>
    </w:p>
    <w:p w14:paraId="1B06F658"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hd w:val="clear" w:color="auto" w:fill="FFFFFF"/>
        </w:rPr>
        <w:t>LAURSEN, Paul a Martin BUCHHEIT. </w:t>
      </w:r>
      <w:r>
        <w:rPr>
          <w:rFonts w:cs="Times New Roman"/>
          <w:i/>
          <w:iCs/>
          <w:color w:val="212529"/>
          <w:shd w:val="clear" w:color="auto" w:fill="FFFFFF"/>
        </w:rPr>
        <w:t xml:space="preserve">Science and </w:t>
      </w:r>
      <w:proofErr w:type="spellStart"/>
      <w:r>
        <w:rPr>
          <w:rFonts w:cs="Times New Roman"/>
          <w:i/>
          <w:iCs/>
          <w:color w:val="212529"/>
          <w:shd w:val="clear" w:color="auto" w:fill="FFFFFF"/>
        </w:rPr>
        <w:t>application</w:t>
      </w:r>
      <w:proofErr w:type="spellEnd"/>
      <w:r>
        <w:rPr>
          <w:rFonts w:cs="Times New Roman"/>
          <w:i/>
          <w:iCs/>
          <w:color w:val="212529"/>
          <w:shd w:val="clear" w:color="auto" w:fill="FFFFFF"/>
        </w:rPr>
        <w:t xml:space="preserve"> of high-</w:t>
      </w:r>
      <w:proofErr w:type="gramStart"/>
      <w:r>
        <w:rPr>
          <w:rFonts w:cs="Times New Roman"/>
          <w:i/>
          <w:iCs/>
          <w:color w:val="212529"/>
          <w:shd w:val="clear" w:color="auto" w:fill="FFFFFF"/>
        </w:rPr>
        <w:t>intensity</w:t>
      </w:r>
      <w:proofErr w:type="gramEnd"/>
      <w:r>
        <w:rPr>
          <w:rFonts w:cs="Times New Roman"/>
          <w:i/>
          <w:iCs/>
          <w:color w:val="212529"/>
          <w:shd w:val="clear" w:color="auto" w:fill="FFFFFF"/>
        </w:rPr>
        <w:t xml:space="preserve"> interval training: </w:t>
      </w:r>
      <w:proofErr w:type="spellStart"/>
      <w:r>
        <w:rPr>
          <w:rFonts w:cs="Times New Roman"/>
          <w:i/>
          <w:iCs/>
          <w:color w:val="212529"/>
          <w:shd w:val="clear" w:color="auto" w:fill="FFFFFF"/>
        </w:rPr>
        <w:t>solutions</w:t>
      </w:r>
      <w:proofErr w:type="spellEnd"/>
      <w:r>
        <w:rPr>
          <w:rFonts w:cs="Times New Roman"/>
          <w:i/>
          <w:iCs/>
          <w:color w:val="212529"/>
          <w:shd w:val="clear" w:color="auto" w:fill="FFFFFF"/>
        </w:rPr>
        <w:t xml:space="preserve"> to the </w:t>
      </w:r>
      <w:proofErr w:type="spellStart"/>
      <w:r>
        <w:rPr>
          <w:rFonts w:cs="Times New Roman"/>
          <w:i/>
          <w:iCs/>
          <w:color w:val="212529"/>
          <w:shd w:val="clear" w:color="auto" w:fill="FFFFFF"/>
        </w:rPr>
        <w:t>programming</w:t>
      </w:r>
      <w:proofErr w:type="spellEnd"/>
      <w:r>
        <w:rPr>
          <w:rFonts w:cs="Times New Roman"/>
          <w:i/>
          <w:iCs/>
          <w:color w:val="212529"/>
          <w:shd w:val="clear" w:color="auto" w:fill="FFFFFF"/>
        </w:rPr>
        <w:t xml:space="preserve"> puzzle</w:t>
      </w:r>
      <w:r>
        <w:rPr>
          <w:rFonts w:cs="Times New Roman"/>
          <w:color w:val="212529"/>
          <w:shd w:val="clear" w:color="auto" w:fill="FFFFFF"/>
        </w:rPr>
        <w:t xml:space="preserve">. 2019. UK: </w:t>
      </w:r>
      <w:proofErr w:type="spellStart"/>
      <w:r>
        <w:rPr>
          <w:rFonts w:cs="Times New Roman"/>
          <w:color w:val="212529"/>
          <w:shd w:val="clear" w:color="auto" w:fill="FFFFFF"/>
        </w:rPr>
        <w:t>Human</w:t>
      </w:r>
      <w:proofErr w:type="spellEnd"/>
      <w:r>
        <w:rPr>
          <w:rFonts w:cs="Times New Roman"/>
          <w:color w:val="212529"/>
          <w:shd w:val="clear" w:color="auto" w:fill="FFFFFF"/>
        </w:rPr>
        <w:t xml:space="preserve"> </w:t>
      </w:r>
      <w:proofErr w:type="spellStart"/>
      <w:r>
        <w:rPr>
          <w:rFonts w:cs="Times New Roman"/>
          <w:color w:val="212529"/>
          <w:shd w:val="clear" w:color="auto" w:fill="FFFFFF"/>
        </w:rPr>
        <w:t>Kinetics</w:t>
      </w:r>
      <w:proofErr w:type="spellEnd"/>
      <w:r>
        <w:rPr>
          <w:rFonts w:cs="Times New Roman"/>
          <w:color w:val="212529"/>
          <w:shd w:val="clear" w:color="auto" w:fill="FFFFFF"/>
        </w:rPr>
        <w:t>, 2019. ISBN 978-1-4925-5212-3.</w:t>
      </w:r>
    </w:p>
    <w:p w14:paraId="3351ECCF" w14:textId="31F582DD"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hd w:val="clear" w:color="auto" w:fill="FFFFFF"/>
        </w:rPr>
        <w:t xml:space="preserve">MACLIFETHAI. Heart </w:t>
      </w:r>
      <w:proofErr w:type="spellStart"/>
      <w:r>
        <w:rPr>
          <w:rFonts w:cs="Times New Roman"/>
          <w:color w:val="212529"/>
          <w:shd w:val="clear" w:color="auto" w:fill="FFFFFF"/>
        </w:rPr>
        <w:t>Attack</w:t>
      </w:r>
      <w:proofErr w:type="spellEnd"/>
      <w:r>
        <w:rPr>
          <w:rFonts w:cs="Times New Roman"/>
          <w:color w:val="212529"/>
          <w:shd w:val="clear" w:color="auto" w:fill="FFFFFF"/>
        </w:rPr>
        <w:t xml:space="preserve"> Risk </w:t>
      </w:r>
      <w:proofErr w:type="spellStart"/>
      <w:r>
        <w:rPr>
          <w:rFonts w:cs="Times New Roman"/>
          <w:color w:val="212529"/>
          <w:shd w:val="clear" w:color="auto" w:fill="FFFFFF"/>
        </w:rPr>
        <w:t>Factors</w:t>
      </w:r>
      <w:proofErr w:type="spellEnd"/>
      <w:r>
        <w:rPr>
          <w:rFonts w:cs="Times New Roman"/>
          <w:color w:val="212529"/>
          <w:shd w:val="clear" w:color="auto" w:fill="FFFFFF"/>
        </w:rPr>
        <w:t>. In: </w:t>
      </w:r>
      <w:proofErr w:type="spellStart"/>
      <w:r>
        <w:rPr>
          <w:rFonts w:cs="Times New Roman"/>
          <w:i/>
          <w:iCs/>
          <w:color w:val="212529"/>
          <w:shd w:val="clear" w:color="auto" w:fill="FFFFFF"/>
        </w:rPr>
        <w:t>Vectorstock</w:t>
      </w:r>
      <w:proofErr w:type="spellEnd"/>
      <w:r>
        <w:rPr>
          <w:rFonts w:cs="Times New Roman"/>
          <w:color w:val="212529"/>
          <w:shd w:val="clear" w:color="auto" w:fill="FFFFFF"/>
        </w:rPr>
        <w:t xml:space="preserve"> [online]. 2013 [cit. 2023-05-04]. </w:t>
      </w:r>
      <w:r w:rsidR="00FA5012">
        <w:rPr>
          <w:rFonts w:cs="Times New Roman"/>
          <w:color w:val="212529"/>
          <w:shd w:val="clear" w:color="auto" w:fill="FFFFFF"/>
        </w:rPr>
        <w:br/>
      </w:r>
      <w:r>
        <w:rPr>
          <w:rFonts w:cs="Times New Roman"/>
          <w:color w:val="212529"/>
          <w:shd w:val="clear" w:color="auto" w:fill="FFFFFF"/>
        </w:rPr>
        <w:t>Dostupné z: https://www.vectorstock.com/royalty-free-vector/heart-attack-risk-factors-logo-icon-design-vector-15613177.</w:t>
      </w:r>
    </w:p>
    <w:p w14:paraId="68F68DD9"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NAŇKA, Ondřej a Miloslava ELIŠKOVÁ. </w:t>
      </w:r>
      <w:r>
        <w:rPr>
          <w:rFonts w:cs="Times New Roman"/>
          <w:i/>
          <w:iCs/>
          <w:color w:val="212529"/>
          <w:szCs w:val="24"/>
          <w:shd w:val="clear" w:color="auto" w:fill="FFFFFF"/>
        </w:rPr>
        <w:t>Přehled anatomie</w:t>
      </w:r>
      <w:r>
        <w:rPr>
          <w:rFonts w:cs="Times New Roman"/>
          <w:color w:val="212529"/>
          <w:szCs w:val="24"/>
          <w:shd w:val="clear" w:color="auto" w:fill="FFFFFF"/>
        </w:rPr>
        <w:t xml:space="preserve">. Čtvrté vydání. Praha: </w:t>
      </w:r>
      <w:proofErr w:type="spellStart"/>
      <w:r>
        <w:rPr>
          <w:rFonts w:cs="Times New Roman"/>
          <w:color w:val="212529"/>
          <w:szCs w:val="24"/>
          <w:shd w:val="clear" w:color="auto" w:fill="FFFFFF"/>
        </w:rPr>
        <w:t>Galén</w:t>
      </w:r>
      <w:proofErr w:type="spellEnd"/>
      <w:r>
        <w:rPr>
          <w:rFonts w:cs="Times New Roman"/>
          <w:color w:val="212529"/>
          <w:szCs w:val="24"/>
          <w:shd w:val="clear" w:color="auto" w:fill="FFFFFF"/>
        </w:rPr>
        <w:t>, [2019]. ISBN 978-80-7492-450-7.</w:t>
      </w:r>
    </w:p>
    <w:p w14:paraId="55ACB711"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NAVRÁTIL, Leoš a Jozef ROSINA. </w:t>
      </w:r>
      <w:r>
        <w:rPr>
          <w:rFonts w:cs="Times New Roman"/>
          <w:i/>
          <w:iCs/>
          <w:color w:val="212529"/>
          <w:szCs w:val="24"/>
          <w:shd w:val="clear" w:color="auto" w:fill="FFFFFF"/>
        </w:rPr>
        <w:t>Medicínská biofyzika</w:t>
      </w:r>
      <w:r>
        <w:rPr>
          <w:rFonts w:cs="Times New Roman"/>
          <w:color w:val="212529"/>
          <w:szCs w:val="24"/>
          <w:shd w:val="clear" w:color="auto" w:fill="FFFFFF"/>
        </w:rPr>
        <w:t xml:space="preserve">. 2., zcela přepracované a doplněné vydání. Praha: Grada </w:t>
      </w:r>
      <w:proofErr w:type="spellStart"/>
      <w:r>
        <w:rPr>
          <w:rFonts w:cs="Times New Roman"/>
          <w:color w:val="212529"/>
          <w:szCs w:val="24"/>
          <w:shd w:val="clear" w:color="auto" w:fill="FFFFFF"/>
        </w:rPr>
        <w:t>Publishing</w:t>
      </w:r>
      <w:proofErr w:type="spellEnd"/>
      <w:r>
        <w:rPr>
          <w:rFonts w:cs="Times New Roman"/>
          <w:color w:val="212529"/>
          <w:szCs w:val="24"/>
          <w:shd w:val="clear" w:color="auto" w:fill="FFFFFF"/>
        </w:rPr>
        <w:t>, 2019. ISBN 978-80-271-0209-9.</w:t>
      </w:r>
    </w:p>
    <w:p w14:paraId="5DF7DCF8" w14:textId="61EB2E69"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hd w:val="clear" w:color="auto" w:fill="FFFFFF"/>
        </w:rPr>
        <w:t xml:space="preserve">PIEPOLI, Massimo F., Arno W. HOES, Stefan AGEWALL, et al. 2016 </w:t>
      </w:r>
      <w:proofErr w:type="spellStart"/>
      <w:r>
        <w:rPr>
          <w:rFonts w:cs="Times New Roman"/>
          <w:color w:val="212529"/>
          <w:shd w:val="clear" w:color="auto" w:fill="FFFFFF"/>
        </w:rPr>
        <w:t>European</w:t>
      </w:r>
      <w:proofErr w:type="spellEnd"/>
      <w:r>
        <w:rPr>
          <w:rFonts w:cs="Times New Roman"/>
          <w:color w:val="212529"/>
          <w:shd w:val="clear" w:color="auto" w:fill="FFFFFF"/>
        </w:rPr>
        <w:t xml:space="preserve"> </w:t>
      </w:r>
      <w:proofErr w:type="spellStart"/>
      <w:r>
        <w:rPr>
          <w:rFonts w:cs="Times New Roman"/>
          <w:color w:val="212529"/>
          <w:shd w:val="clear" w:color="auto" w:fill="FFFFFF"/>
        </w:rPr>
        <w:t>Guidelines</w:t>
      </w:r>
      <w:proofErr w:type="spellEnd"/>
      <w:r>
        <w:rPr>
          <w:rFonts w:cs="Times New Roman"/>
          <w:color w:val="212529"/>
          <w:shd w:val="clear" w:color="auto" w:fill="FFFFFF"/>
        </w:rPr>
        <w:t xml:space="preserve"> on </w:t>
      </w:r>
      <w:proofErr w:type="spellStart"/>
      <w:r>
        <w:rPr>
          <w:rFonts w:cs="Times New Roman"/>
          <w:color w:val="212529"/>
          <w:shd w:val="clear" w:color="auto" w:fill="FFFFFF"/>
        </w:rPr>
        <w:t>cardiovascular</w:t>
      </w:r>
      <w:proofErr w:type="spellEnd"/>
      <w:r>
        <w:rPr>
          <w:rFonts w:cs="Times New Roman"/>
          <w:color w:val="212529"/>
          <w:shd w:val="clear" w:color="auto" w:fill="FFFFFF"/>
        </w:rPr>
        <w:t xml:space="preserve"> disease </w:t>
      </w:r>
      <w:proofErr w:type="spellStart"/>
      <w:r>
        <w:rPr>
          <w:rFonts w:cs="Times New Roman"/>
          <w:color w:val="212529"/>
          <w:shd w:val="clear" w:color="auto" w:fill="FFFFFF"/>
        </w:rPr>
        <w:t>prevention</w:t>
      </w:r>
      <w:proofErr w:type="spellEnd"/>
      <w:r>
        <w:rPr>
          <w:rFonts w:cs="Times New Roman"/>
          <w:color w:val="212529"/>
          <w:shd w:val="clear" w:color="auto" w:fill="FFFFFF"/>
        </w:rPr>
        <w:t xml:space="preserve"> in </w:t>
      </w:r>
      <w:proofErr w:type="spellStart"/>
      <w:r>
        <w:rPr>
          <w:rFonts w:cs="Times New Roman"/>
          <w:color w:val="212529"/>
          <w:shd w:val="clear" w:color="auto" w:fill="FFFFFF"/>
        </w:rPr>
        <w:t>clinical</w:t>
      </w:r>
      <w:proofErr w:type="spellEnd"/>
      <w:r>
        <w:rPr>
          <w:rFonts w:cs="Times New Roman"/>
          <w:color w:val="212529"/>
          <w:shd w:val="clear" w:color="auto" w:fill="FFFFFF"/>
        </w:rPr>
        <w:t xml:space="preserve"> </w:t>
      </w:r>
      <w:proofErr w:type="spellStart"/>
      <w:r>
        <w:rPr>
          <w:rFonts w:cs="Times New Roman"/>
          <w:color w:val="212529"/>
          <w:shd w:val="clear" w:color="auto" w:fill="FFFFFF"/>
        </w:rPr>
        <w:t>practice</w:t>
      </w:r>
      <w:proofErr w:type="spellEnd"/>
      <w:r>
        <w:rPr>
          <w:rFonts w:cs="Times New Roman"/>
          <w:color w:val="212529"/>
          <w:shd w:val="clear" w:color="auto" w:fill="FFFFFF"/>
        </w:rPr>
        <w:t>. </w:t>
      </w:r>
      <w:proofErr w:type="spellStart"/>
      <w:r>
        <w:rPr>
          <w:rFonts w:cs="Times New Roman"/>
          <w:i/>
          <w:iCs/>
          <w:color w:val="212529"/>
          <w:shd w:val="clear" w:color="auto" w:fill="FFFFFF"/>
        </w:rPr>
        <w:t>European</w:t>
      </w:r>
      <w:proofErr w:type="spellEnd"/>
      <w:r>
        <w:rPr>
          <w:rFonts w:cs="Times New Roman"/>
          <w:i/>
          <w:iCs/>
          <w:color w:val="212529"/>
          <w:shd w:val="clear" w:color="auto" w:fill="FFFFFF"/>
        </w:rPr>
        <w:t xml:space="preserve"> Heart </w:t>
      </w:r>
      <w:proofErr w:type="spellStart"/>
      <w:r>
        <w:rPr>
          <w:rFonts w:cs="Times New Roman"/>
          <w:i/>
          <w:iCs/>
          <w:color w:val="212529"/>
          <w:shd w:val="clear" w:color="auto" w:fill="FFFFFF"/>
        </w:rPr>
        <w:t>Journal</w:t>
      </w:r>
      <w:proofErr w:type="spellEnd"/>
      <w:r>
        <w:rPr>
          <w:rFonts w:cs="Times New Roman"/>
          <w:color w:val="212529"/>
          <w:shd w:val="clear" w:color="auto" w:fill="FFFFFF"/>
        </w:rPr>
        <w:t> [online]. 2016, </w:t>
      </w:r>
      <w:r>
        <w:rPr>
          <w:rFonts w:cs="Times New Roman"/>
          <w:b/>
          <w:bCs/>
          <w:color w:val="212529"/>
          <w:shd w:val="clear" w:color="auto" w:fill="FFFFFF"/>
        </w:rPr>
        <w:t>37</w:t>
      </w:r>
      <w:r>
        <w:rPr>
          <w:rFonts w:cs="Times New Roman"/>
          <w:color w:val="212529"/>
          <w:shd w:val="clear" w:color="auto" w:fill="FFFFFF"/>
        </w:rPr>
        <w:t xml:space="preserve">(29), 2315-2381 [cit. 2023-05-04]. ISSN </w:t>
      </w:r>
      <w:proofErr w:type="gramStart"/>
      <w:r>
        <w:rPr>
          <w:rFonts w:cs="Times New Roman"/>
          <w:color w:val="212529"/>
          <w:shd w:val="clear" w:color="auto" w:fill="FFFFFF"/>
        </w:rPr>
        <w:t>0195-668X</w:t>
      </w:r>
      <w:proofErr w:type="gramEnd"/>
      <w:r>
        <w:rPr>
          <w:rFonts w:cs="Times New Roman"/>
          <w:color w:val="212529"/>
          <w:shd w:val="clear" w:color="auto" w:fill="FFFFFF"/>
        </w:rPr>
        <w:t xml:space="preserve">. </w:t>
      </w:r>
      <w:r w:rsidR="00FA5012">
        <w:rPr>
          <w:rFonts w:cs="Times New Roman"/>
          <w:color w:val="212529"/>
          <w:shd w:val="clear" w:color="auto" w:fill="FFFFFF"/>
        </w:rPr>
        <w:br/>
      </w:r>
      <w:r>
        <w:rPr>
          <w:rFonts w:cs="Times New Roman"/>
          <w:color w:val="212529"/>
          <w:shd w:val="clear" w:color="auto" w:fill="FFFFFF"/>
        </w:rPr>
        <w:t>Dostupné z: doi:10.1093/</w:t>
      </w:r>
      <w:proofErr w:type="spellStart"/>
      <w:r>
        <w:rPr>
          <w:rFonts w:cs="Times New Roman"/>
          <w:color w:val="212529"/>
          <w:shd w:val="clear" w:color="auto" w:fill="FFFFFF"/>
        </w:rPr>
        <w:t>eurheartj</w:t>
      </w:r>
      <w:proofErr w:type="spellEnd"/>
      <w:r>
        <w:rPr>
          <w:rFonts w:cs="Times New Roman"/>
          <w:color w:val="212529"/>
          <w:shd w:val="clear" w:color="auto" w:fill="FFFFFF"/>
        </w:rPr>
        <w:t>/ehw106</w:t>
      </w:r>
    </w:p>
    <w:p w14:paraId="08E4EF1D"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hd w:val="clear" w:color="auto" w:fill="FFFFFF"/>
        </w:rPr>
        <w:t xml:space="preserve">RADHAKRISHNAN, Nila S. a Dan GRFFIN. </w:t>
      </w:r>
      <w:proofErr w:type="spellStart"/>
      <w:r>
        <w:rPr>
          <w:rFonts w:cs="Times New Roman"/>
          <w:color w:val="212529"/>
          <w:shd w:val="clear" w:color="auto" w:fill="FFFFFF"/>
        </w:rPr>
        <w:t>Example</w:t>
      </w:r>
      <w:proofErr w:type="spellEnd"/>
      <w:r>
        <w:rPr>
          <w:rFonts w:cs="Times New Roman"/>
          <w:color w:val="212529"/>
          <w:shd w:val="clear" w:color="auto" w:fill="FFFFFF"/>
        </w:rPr>
        <w:t xml:space="preserve"> of HIIT </w:t>
      </w:r>
      <w:proofErr w:type="spellStart"/>
      <w:r>
        <w:rPr>
          <w:rFonts w:cs="Times New Roman"/>
          <w:color w:val="212529"/>
          <w:shd w:val="clear" w:color="auto" w:fill="FFFFFF"/>
        </w:rPr>
        <w:t>workout</w:t>
      </w:r>
      <w:proofErr w:type="spellEnd"/>
      <w:r>
        <w:rPr>
          <w:rFonts w:cs="Times New Roman"/>
          <w:color w:val="212529"/>
          <w:shd w:val="clear" w:color="auto" w:fill="FFFFFF"/>
        </w:rPr>
        <w:t>. In: </w:t>
      </w:r>
      <w:r>
        <w:rPr>
          <w:rFonts w:cs="Times New Roman"/>
          <w:i/>
          <w:iCs/>
          <w:color w:val="212529"/>
          <w:shd w:val="clear" w:color="auto" w:fill="FFFFFF"/>
        </w:rPr>
        <w:t xml:space="preserve">The </w:t>
      </w:r>
      <w:proofErr w:type="spellStart"/>
      <w:r>
        <w:rPr>
          <w:rFonts w:cs="Times New Roman"/>
          <w:i/>
          <w:iCs/>
          <w:color w:val="212529"/>
          <w:shd w:val="clear" w:color="auto" w:fill="FFFFFF"/>
        </w:rPr>
        <w:t>Hospitalist</w:t>
      </w:r>
      <w:proofErr w:type="spellEnd"/>
      <w:r>
        <w:rPr>
          <w:rFonts w:cs="Times New Roman"/>
          <w:color w:val="212529"/>
          <w:shd w:val="clear" w:color="auto" w:fill="FFFFFF"/>
        </w:rPr>
        <w:t xml:space="preserve"> [online]. </w:t>
      </w:r>
      <w:proofErr w:type="spellStart"/>
      <w:r>
        <w:rPr>
          <w:rFonts w:cs="Times New Roman"/>
          <w:color w:val="212529"/>
          <w:shd w:val="clear" w:color="auto" w:fill="FFFFFF"/>
        </w:rPr>
        <w:t>Gainesville</w:t>
      </w:r>
      <w:proofErr w:type="spellEnd"/>
      <w:r>
        <w:rPr>
          <w:rFonts w:cs="Times New Roman"/>
          <w:color w:val="212529"/>
          <w:shd w:val="clear" w:color="auto" w:fill="FFFFFF"/>
        </w:rPr>
        <w:t xml:space="preserve">: Society of </w:t>
      </w:r>
      <w:proofErr w:type="spellStart"/>
      <w:r>
        <w:rPr>
          <w:rFonts w:cs="Times New Roman"/>
          <w:color w:val="212529"/>
          <w:shd w:val="clear" w:color="auto" w:fill="FFFFFF"/>
        </w:rPr>
        <w:t>Hospital</w:t>
      </w:r>
      <w:proofErr w:type="spellEnd"/>
      <w:r>
        <w:rPr>
          <w:rFonts w:cs="Times New Roman"/>
          <w:color w:val="212529"/>
          <w:shd w:val="clear" w:color="auto" w:fill="FFFFFF"/>
        </w:rPr>
        <w:t xml:space="preserve"> Medicine, 2022 [cit. 2023-05-05]. Dostupné z: https://www.the-hospitalist.org/hospitalist/article/32350/career/how-principles-of-high-intensity-interval-training-can-boost-your-career-productivity/</w:t>
      </w:r>
    </w:p>
    <w:p w14:paraId="51B5D6EB"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RIBEIRO, Paula A.B., Maxime BOIDIN, Martin JUNEAU, </w:t>
      </w:r>
      <w:proofErr w:type="spellStart"/>
      <w:r>
        <w:rPr>
          <w:rFonts w:cs="Times New Roman"/>
          <w:color w:val="212529"/>
          <w:szCs w:val="24"/>
          <w:shd w:val="clear" w:color="auto" w:fill="FFFFFF"/>
        </w:rPr>
        <w:t>Anil</w:t>
      </w:r>
      <w:proofErr w:type="spellEnd"/>
      <w:r>
        <w:rPr>
          <w:rFonts w:cs="Times New Roman"/>
          <w:color w:val="212529"/>
          <w:szCs w:val="24"/>
          <w:shd w:val="clear" w:color="auto" w:fill="FFFFFF"/>
        </w:rPr>
        <w:t xml:space="preserve"> NIGAM a </w:t>
      </w:r>
      <w:proofErr w:type="spellStart"/>
      <w:r>
        <w:rPr>
          <w:rFonts w:cs="Times New Roman"/>
          <w:color w:val="212529"/>
          <w:szCs w:val="24"/>
          <w:shd w:val="clear" w:color="auto" w:fill="FFFFFF"/>
        </w:rPr>
        <w:t>Mathieu</w:t>
      </w:r>
      <w:proofErr w:type="spellEnd"/>
      <w:r>
        <w:rPr>
          <w:rFonts w:cs="Times New Roman"/>
          <w:color w:val="212529"/>
          <w:szCs w:val="24"/>
          <w:shd w:val="clear" w:color="auto" w:fill="FFFFFF"/>
        </w:rPr>
        <w:t xml:space="preserve"> GAYDA. High-</w:t>
      </w:r>
      <w:proofErr w:type="gramStart"/>
      <w:r>
        <w:rPr>
          <w:rFonts w:cs="Times New Roman"/>
          <w:color w:val="212529"/>
          <w:szCs w:val="24"/>
          <w:shd w:val="clear" w:color="auto" w:fill="FFFFFF"/>
        </w:rPr>
        <w:t>intensity</w:t>
      </w:r>
      <w:proofErr w:type="gramEnd"/>
      <w:r>
        <w:rPr>
          <w:rFonts w:cs="Times New Roman"/>
          <w:color w:val="212529"/>
          <w:szCs w:val="24"/>
          <w:shd w:val="clear" w:color="auto" w:fill="FFFFFF"/>
        </w:rPr>
        <w:t xml:space="preserve"> interval training in patients with </w:t>
      </w:r>
      <w:proofErr w:type="spellStart"/>
      <w:r>
        <w:rPr>
          <w:rFonts w:cs="Times New Roman"/>
          <w:color w:val="212529"/>
          <w:szCs w:val="24"/>
          <w:shd w:val="clear" w:color="auto" w:fill="FFFFFF"/>
        </w:rPr>
        <w:t>coronary</w:t>
      </w:r>
      <w:proofErr w:type="spellEnd"/>
      <w:r>
        <w:rPr>
          <w:rFonts w:cs="Times New Roman"/>
          <w:color w:val="212529"/>
          <w:szCs w:val="24"/>
          <w:shd w:val="clear" w:color="auto" w:fill="FFFFFF"/>
        </w:rPr>
        <w:t xml:space="preserve"> heart disease: </w:t>
      </w:r>
      <w:proofErr w:type="spellStart"/>
      <w:r>
        <w:rPr>
          <w:rFonts w:cs="Times New Roman"/>
          <w:color w:val="212529"/>
          <w:szCs w:val="24"/>
          <w:shd w:val="clear" w:color="auto" w:fill="FFFFFF"/>
        </w:rPr>
        <w:t>Prescription</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models</w:t>
      </w:r>
      <w:proofErr w:type="spellEnd"/>
      <w:r>
        <w:rPr>
          <w:rFonts w:cs="Times New Roman"/>
          <w:color w:val="212529"/>
          <w:szCs w:val="24"/>
          <w:shd w:val="clear" w:color="auto" w:fill="FFFFFF"/>
        </w:rPr>
        <w:t xml:space="preserve"> and </w:t>
      </w:r>
      <w:proofErr w:type="spellStart"/>
      <w:r>
        <w:rPr>
          <w:rFonts w:cs="Times New Roman"/>
          <w:color w:val="212529"/>
          <w:szCs w:val="24"/>
          <w:shd w:val="clear" w:color="auto" w:fill="FFFFFF"/>
        </w:rPr>
        <w:t>perspectives</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Annals</w:t>
      </w:r>
      <w:proofErr w:type="spellEnd"/>
      <w:r>
        <w:rPr>
          <w:rFonts w:cs="Times New Roman"/>
          <w:i/>
          <w:iCs/>
          <w:color w:val="212529"/>
          <w:szCs w:val="24"/>
          <w:shd w:val="clear" w:color="auto" w:fill="FFFFFF"/>
        </w:rPr>
        <w:t xml:space="preserve"> of </w:t>
      </w:r>
      <w:proofErr w:type="spellStart"/>
      <w:r>
        <w:rPr>
          <w:rFonts w:cs="Times New Roman"/>
          <w:i/>
          <w:iCs/>
          <w:color w:val="212529"/>
          <w:szCs w:val="24"/>
          <w:shd w:val="clear" w:color="auto" w:fill="FFFFFF"/>
        </w:rPr>
        <w:t>Physical</w:t>
      </w:r>
      <w:proofErr w:type="spellEnd"/>
      <w:r>
        <w:rPr>
          <w:rFonts w:cs="Times New Roman"/>
          <w:i/>
          <w:iCs/>
          <w:color w:val="212529"/>
          <w:szCs w:val="24"/>
          <w:shd w:val="clear" w:color="auto" w:fill="FFFFFF"/>
        </w:rPr>
        <w:t xml:space="preserve"> and Rehabilitation Medicine</w:t>
      </w:r>
      <w:r>
        <w:rPr>
          <w:rFonts w:cs="Times New Roman"/>
          <w:color w:val="212529"/>
          <w:szCs w:val="24"/>
          <w:shd w:val="clear" w:color="auto" w:fill="FFFFFF"/>
        </w:rPr>
        <w:t> [online]. 2017, </w:t>
      </w:r>
      <w:r>
        <w:rPr>
          <w:rFonts w:cs="Times New Roman"/>
          <w:b/>
          <w:bCs/>
          <w:color w:val="212529"/>
          <w:szCs w:val="24"/>
          <w:shd w:val="clear" w:color="auto" w:fill="FFFFFF"/>
        </w:rPr>
        <w:t>60</w:t>
      </w:r>
      <w:r>
        <w:rPr>
          <w:rFonts w:cs="Times New Roman"/>
          <w:color w:val="212529"/>
          <w:szCs w:val="24"/>
          <w:shd w:val="clear" w:color="auto" w:fill="FFFFFF"/>
        </w:rPr>
        <w:t xml:space="preserve">(1), 50-57 [cit. 2023-03-31]. ISSN 18770657. </w:t>
      </w:r>
    </w:p>
    <w:p w14:paraId="4802D5BB"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 xml:space="preserve">Dostupné z: </w:t>
      </w:r>
      <w:proofErr w:type="gramStart"/>
      <w:r>
        <w:rPr>
          <w:rFonts w:cs="Times New Roman"/>
          <w:color w:val="212529"/>
          <w:szCs w:val="24"/>
          <w:shd w:val="clear" w:color="auto" w:fill="FFFFFF"/>
        </w:rPr>
        <w:t>doi:10.1016/j.rehab</w:t>
      </w:r>
      <w:proofErr w:type="gramEnd"/>
      <w:r>
        <w:rPr>
          <w:rFonts w:cs="Times New Roman"/>
          <w:color w:val="212529"/>
          <w:szCs w:val="24"/>
          <w:shd w:val="clear" w:color="auto" w:fill="FFFFFF"/>
        </w:rPr>
        <w:t>.2016.04.004</w:t>
      </w:r>
    </w:p>
    <w:p w14:paraId="2FCE310A"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ROKYTA, Richard. </w:t>
      </w:r>
      <w:r>
        <w:rPr>
          <w:rFonts w:cs="Times New Roman"/>
          <w:i/>
          <w:iCs/>
          <w:color w:val="212529"/>
          <w:szCs w:val="24"/>
          <w:shd w:val="clear" w:color="auto" w:fill="FFFFFF"/>
        </w:rPr>
        <w:t>Fyziologie a patologická fyziologie: pro klinickou praxi</w:t>
      </w:r>
      <w:r>
        <w:rPr>
          <w:rFonts w:cs="Times New Roman"/>
          <w:color w:val="212529"/>
          <w:szCs w:val="24"/>
          <w:shd w:val="clear" w:color="auto" w:fill="FFFFFF"/>
        </w:rPr>
        <w:t xml:space="preserve">. Praha: Grada </w:t>
      </w:r>
      <w:proofErr w:type="spellStart"/>
      <w:r>
        <w:rPr>
          <w:rFonts w:cs="Times New Roman"/>
          <w:color w:val="212529"/>
          <w:szCs w:val="24"/>
          <w:shd w:val="clear" w:color="auto" w:fill="FFFFFF"/>
        </w:rPr>
        <w:t>Publishing</w:t>
      </w:r>
      <w:proofErr w:type="spellEnd"/>
      <w:r>
        <w:rPr>
          <w:rFonts w:cs="Times New Roman"/>
          <w:color w:val="212529"/>
          <w:szCs w:val="24"/>
          <w:shd w:val="clear" w:color="auto" w:fill="FFFFFF"/>
        </w:rPr>
        <w:t>, 2015. ISBN 978-80-247-4867-2.</w:t>
      </w:r>
    </w:p>
    <w:p w14:paraId="2C52C63C" w14:textId="2AA0DBF4" w:rsidR="00FA5012" w:rsidRPr="00FA5012" w:rsidRDefault="00FA5012">
      <w:pPr>
        <w:pStyle w:val="Odstavecseseznamem"/>
        <w:numPr>
          <w:ilvl w:val="0"/>
          <w:numId w:val="3"/>
        </w:numPr>
        <w:shd w:val="clear" w:color="auto" w:fill="FFFFFF"/>
        <w:ind w:left="641" w:hanging="357"/>
        <w:jc w:val="left"/>
        <w:rPr>
          <w:rFonts w:cs="Times New Roman"/>
          <w:color w:val="212529"/>
          <w:szCs w:val="24"/>
          <w:highlight w:val="white"/>
        </w:rPr>
      </w:pPr>
      <w:r w:rsidRPr="00FA5012">
        <w:rPr>
          <w:rFonts w:cs="Times New Roman"/>
          <w:color w:val="212529"/>
          <w:shd w:val="clear" w:color="auto" w:fill="FFFFFF"/>
        </w:rPr>
        <w:t>ROSOLOVÁ, Hana. Chronické srdeční selhání – důležité téma pro internisty. </w:t>
      </w:r>
      <w:r w:rsidRPr="00FA5012">
        <w:rPr>
          <w:rFonts w:cs="Times New Roman"/>
          <w:i/>
          <w:iCs/>
          <w:color w:val="212529"/>
          <w:shd w:val="clear" w:color="auto" w:fill="FFFFFF"/>
        </w:rPr>
        <w:t>Vnitřní lékařství</w:t>
      </w:r>
      <w:r w:rsidRPr="00FA5012">
        <w:rPr>
          <w:rFonts w:cs="Times New Roman"/>
          <w:color w:val="212529"/>
          <w:shd w:val="clear" w:color="auto" w:fill="FFFFFF"/>
        </w:rPr>
        <w:t> [online]. 2018, </w:t>
      </w:r>
      <w:r w:rsidRPr="00FA5012">
        <w:rPr>
          <w:rFonts w:cs="Times New Roman"/>
          <w:b/>
          <w:bCs/>
          <w:color w:val="212529"/>
          <w:shd w:val="clear" w:color="auto" w:fill="FFFFFF"/>
        </w:rPr>
        <w:t>64</w:t>
      </w:r>
      <w:r w:rsidRPr="00FA5012">
        <w:rPr>
          <w:rFonts w:cs="Times New Roman"/>
          <w:color w:val="212529"/>
          <w:shd w:val="clear" w:color="auto" w:fill="FFFFFF"/>
        </w:rPr>
        <w:t xml:space="preserve">(9), 829-830 [cit. 2023-05-10]. ISSN 0042773X. </w:t>
      </w:r>
      <w:r>
        <w:rPr>
          <w:rFonts w:cs="Times New Roman"/>
          <w:color w:val="212529"/>
          <w:shd w:val="clear" w:color="auto" w:fill="FFFFFF"/>
        </w:rPr>
        <w:br/>
      </w:r>
      <w:r w:rsidRPr="00FA5012">
        <w:rPr>
          <w:rFonts w:cs="Times New Roman"/>
          <w:color w:val="212529"/>
          <w:shd w:val="clear" w:color="auto" w:fill="FFFFFF"/>
        </w:rPr>
        <w:t>Dostupné z: doi:10.36290/vnl.2018.113</w:t>
      </w:r>
    </w:p>
    <w:p w14:paraId="5E6764E3" w14:textId="3E8C6D88"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ROSER, Max. </w:t>
      </w:r>
      <w:proofErr w:type="spellStart"/>
      <w:r>
        <w:rPr>
          <w:rFonts w:cs="Times New Roman"/>
          <w:color w:val="212529"/>
          <w:szCs w:val="24"/>
          <w:shd w:val="clear" w:color="auto" w:fill="FFFFFF"/>
        </w:rPr>
        <w:t>Causes</w:t>
      </w:r>
      <w:proofErr w:type="spellEnd"/>
      <w:r>
        <w:rPr>
          <w:rFonts w:cs="Times New Roman"/>
          <w:color w:val="212529"/>
          <w:szCs w:val="24"/>
          <w:shd w:val="clear" w:color="auto" w:fill="FFFFFF"/>
        </w:rPr>
        <w:t xml:space="preserve"> of </w:t>
      </w:r>
      <w:proofErr w:type="spellStart"/>
      <w:r>
        <w:rPr>
          <w:rFonts w:cs="Times New Roman"/>
          <w:color w:val="212529"/>
          <w:szCs w:val="24"/>
          <w:shd w:val="clear" w:color="auto" w:fill="FFFFFF"/>
        </w:rPr>
        <w:t>death</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globally</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What</w:t>
      </w:r>
      <w:proofErr w:type="spellEnd"/>
      <w:r>
        <w:rPr>
          <w:rFonts w:cs="Times New Roman"/>
          <w:color w:val="212529"/>
          <w:szCs w:val="24"/>
          <w:shd w:val="clear" w:color="auto" w:fill="FFFFFF"/>
        </w:rPr>
        <w:t xml:space="preserve"> do </w:t>
      </w:r>
      <w:proofErr w:type="spellStart"/>
      <w:r>
        <w:rPr>
          <w:rFonts w:cs="Times New Roman"/>
          <w:color w:val="212529"/>
          <w:szCs w:val="24"/>
          <w:shd w:val="clear" w:color="auto" w:fill="FFFFFF"/>
        </w:rPr>
        <w:t>people</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die</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from</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Our</w:t>
      </w:r>
      <w:proofErr w:type="spellEnd"/>
      <w:r>
        <w:rPr>
          <w:rFonts w:cs="Times New Roman"/>
          <w:i/>
          <w:iCs/>
          <w:color w:val="212529"/>
          <w:szCs w:val="24"/>
          <w:shd w:val="clear" w:color="auto" w:fill="FFFFFF"/>
        </w:rPr>
        <w:t xml:space="preserve"> World in Data</w:t>
      </w:r>
      <w:r>
        <w:rPr>
          <w:rFonts w:cs="Times New Roman"/>
          <w:color w:val="212529"/>
          <w:szCs w:val="24"/>
          <w:shd w:val="clear" w:color="auto" w:fill="FFFFFF"/>
        </w:rPr>
        <w:t xml:space="preserve"> [online]. Oxford: </w:t>
      </w:r>
      <w:proofErr w:type="spellStart"/>
      <w:r>
        <w:rPr>
          <w:rFonts w:cs="Times New Roman"/>
          <w:color w:val="212529"/>
          <w:szCs w:val="24"/>
          <w:shd w:val="clear" w:color="auto" w:fill="FFFFFF"/>
        </w:rPr>
        <w:t>Global</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Change</w:t>
      </w:r>
      <w:proofErr w:type="spellEnd"/>
      <w:r>
        <w:rPr>
          <w:rFonts w:cs="Times New Roman"/>
          <w:color w:val="212529"/>
          <w:szCs w:val="24"/>
          <w:shd w:val="clear" w:color="auto" w:fill="FFFFFF"/>
        </w:rPr>
        <w:t xml:space="preserve"> Data </w:t>
      </w:r>
      <w:proofErr w:type="spellStart"/>
      <w:r>
        <w:rPr>
          <w:rFonts w:cs="Times New Roman"/>
          <w:color w:val="212529"/>
          <w:szCs w:val="24"/>
          <w:shd w:val="clear" w:color="auto" w:fill="FFFFFF"/>
        </w:rPr>
        <w:t>Lab</w:t>
      </w:r>
      <w:proofErr w:type="spellEnd"/>
      <w:r>
        <w:rPr>
          <w:rFonts w:cs="Times New Roman"/>
          <w:color w:val="212529"/>
          <w:szCs w:val="24"/>
          <w:shd w:val="clear" w:color="auto" w:fill="FFFFFF"/>
        </w:rPr>
        <w:t xml:space="preserve">, 2021 [cit. 2023-04-16]. </w:t>
      </w:r>
    </w:p>
    <w:p w14:paraId="3F962EDC"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lastRenderedPageBreak/>
        <w:t>Dostupné z: https://ourworldindata.org/causes-of-death-treemap</w:t>
      </w:r>
    </w:p>
    <w:p w14:paraId="7F9071F4"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ROY, Brad A. Monitoring </w:t>
      </w:r>
      <w:proofErr w:type="spellStart"/>
      <w:r>
        <w:rPr>
          <w:rFonts w:cs="Times New Roman"/>
          <w:color w:val="212529"/>
          <w:szCs w:val="24"/>
          <w:shd w:val="clear" w:color="auto" w:fill="FFFFFF"/>
        </w:rPr>
        <w:t>Your</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Exercise</w:t>
      </w:r>
      <w:proofErr w:type="spellEnd"/>
      <w:r>
        <w:rPr>
          <w:rFonts w:cs="Times New Roman"/>
          <w:color w:val="212529"/>
          <w:szCs w:val="24"/>
          <w:shd w:val="clear" w:color="auto" w:fill="FFFFFF"/>
        </w:rPr>
        <w:t xml:space="preserve"> Intensity. </w:t>
      </w:r>
      <w:r>
        <w:rPr>
          <w:rFonts w:cs="Times New Roman"/>
          <w:i/>
          <w:iCs/>
          <w:color w:val="212529"/>
          <w:szCs w:val="24"/>
          <w:shd w:val="clear" w:color="auto" w:fill="FFFFFF"/>
        </w:rPr>
        <w:t xml:space="preserve">ACSM'S Health &amp; Fitness </w:t>
      </w:r>
      <w:proofErr w:type="spellStart"/>
      <w:r>
        <w:rPr>
          <w:rFonts w:cs="Times New Roman"/>
          <w:i/>
          <w:iCs/>
          <w:color w:val="212529"/>
          <w:szCs w:val="24"/>
          <w:shd w:val="clear" w:color="auto" w:fill="FFFFFF"/>
        </w:rPr>
        <w:t>Journal</w:t>
      </w:r>
      <w:proofErr w:type="spellEnd"/>
      <w:r>
        <w:rPr>
          <w:rFonts w:cs="Times New Roman"/>
          <w:color w:val="212529"/>
          <w:szCs w:val="24"/>
          <w:shd w:val="clear" w:color="auto" w:fill="FFFFFF"/>
        </w:rPr>
        <w:t xml:space="preserve"> [online]. 2015, 19(4), 3-4 [cit. 2023-03-21]. ISSN 1091-5397. </w:t>
      </w:r>
    </w:p>
    <w:p w14:paraId="63709B25" w14:textId="77777777" w:rsidR="006D0568" w:rsidRDefault="00000000">
      <w:pPr>
        <w:pStyle w:val="Odstavecseseznamem"/>
        <w:shd w:val="clear" w:color="auto" w:fill="FFFFFF"/>
        <w:ind w:left="641" w:firstLine="0"/>
        <w:jc w:val="left"/>
        <w:rPr>
          <w:rFonts w:cs="Times New Roman"/>
          <w:color w:val="212529"/>
          <w:szCs w:val="24"/>
          <w:shd w:val="clear" w:color="auto" w:fill="FFFFFF"/>
        </w:rPr>
      </w:pPr>
      <w:r>
        <w:rPr>
          <w:rFonts w:cs="Times New Roman"/>
          <w:color w:val="212529"/>
          <w:szCs w:val="24"/>
          <w:shd w:val="clear" w:color="auto" w:fill="FFFFFF"/>
        </w:rPr>
        <w:t>Dostupné z: doi:10.1249/FIT.0000000000000128</w:t>
      </w:r>
    </w:p>
    <w:p w14:paraId="3EDED1BA" w14:textId="57B6396E" w:rsidR="00585D6E" w:rsidRPr="00585D6E" w:rsidRDefault="00585D6E" w:rsidP="00585D6E">
      <w:pPr>
        <w:pStyle w:val="Odstavecseseznamem"/>
        <w:numPr>
          <w:ilvl w:val="0"/>
          <w:numId w:val="3"/>
        </w:numPr>
        <w:jc w:val="left"/>
        <w:rPr>
          <w:rFonts w:cs="Times New Roman"/>
          <w:szCs w:val="24"/>
          <w:highlight w:val="white"/>
        </w:rPr>
      </w:pPr>
      <w:r w:rsidRPr="00585D6E">
        <w:rPr>
          <w:shd w:val="clear" w:color="auto" w:fill="FFFFFF"/>
        </w:rPr>
        <w:t xml:space="preserve">RUIZ, Mariana. </w:t>
      </w:r>
      <w:proofErr w:type="spellStart"/>
      <w:r w:rsidRPr="00585D6E">
        <w:rPr>
          <w:shd w:val="clear" w:color="auto" w:fill="FFFFFF"/>
        </w:rPr>
        <w:t>Human</w:t>
      </w:r>
      <w:proofErr w:type="spellEnd"/>
      <w:r w:rsidRPr="00585D6E">
        <w:rPr>
          <w:shd w:val="clear" w:color="auto" w:fill="FFFFFF"/>
        </w:rPr>
        <w:t xml:space="preserve"> healthy </w:t>
      </w:r>
      <w:proofErr w:type="spellStart"/>
      <w:r w:rsidRPr="00585D6E">
        <w:rPr>
          <w:shd w:val="clear" w:color="auto" w:fill="FFFFFF"/>
        </w:rPr>
        <w:t>pumping</w:t>
      </w:r>
      <w:proofErr w:type="spellEnd"/>
      <w:r w:rsidRPr="00585D6E">
        <w:rPr>
          <w:shd w:val="clear" w:color="auto" w:fill="FFFFFF"/>
        </w:rPr>
        <w:t xml:space="preserve"> heart. In: </w:t>
      </w:r>
      <w:proofErr w:type="spellStart"/>
      <w:r w:rsidRPr="00585D6E">
        <w:rPr>
          <w:i/>
          <w:iCs/>
          <w:shd w:val="clear" w:color="auto" w:fill="FFFFFF"/>
        </w:rPr>
        <w:t>Wikimedia</w:t>
      </w:r>
      <w:proofErr w:type="spellEnd"/>
      <w:r w:rsidRPr="00585D6E">
        <w:rPr>
          <w:i/>
          <w:iCs/>
          <w:shd w:val="clear" w:color="auto" w:fill="FFFFFF"/>
        </w:rPr>
        <w:t xml:space="preserve"> </w:t>
      </w:r>
      <w:proofErr w:type="spellStart"/>
      <w:r w:rsidRPr="00585D6E">
        <w:rPr>
          <w:i/>
          <w:iCs/>
          <w:shd w:val="clear" w:color="auto" w:fill="FFFFFF"/>
        </w:rPr>
        <w:t>Commons</w:t>
      </w:r>
      <w:proofErr w:type="spellEnd"/>
      <w:r w:rsidRPr="00585D6E">
        <w:rPr>
          <w:shd w:val="clear" w:color="auto" w:fill="FFFFFF"/>
        </w:rPr>
        <w:t xml:space="preserve"> [online]. San Francisco: </w:t>
      </w:r>
      <w:proofErr w:type="spellStart"/>
      <w:r w:rsidRPr="00585D6E">
        <w:rPr>
          <w:shd w:val="clear" w:color="auto" w:fill="FFFFFF"/>
        </w:rPr>
        <w:t>Wikimedia</w:t>
      </w:r>
      <w:proofErr w:type="spellEnd"/>
      <w:r w:rsidRPr="00585D6E">
        <w:rPr>
          <w:shd w:val="clear" w:color="auto" w:fill="FFFFFF"/>
        </w:rPr>
        <w:t xml:space="preserve"> </w:t>
      </w:r>
      <w:proofErr w:type="spellStart"/>
      <w:r w:rsidRPr="00585D6E">
        <w:rPr>
          <w:shd w:val="clear" w:color="auto" w:fill="FFFFFF"/>
        </w:rPr>
        <w:t>Commons</w:t>
      </w:r>
      <w:proofErr w:type="spellEnd"/>
      <w:r w:rsidRPr="00585D6E">
        <w:rPr>
          <w:shd w:val="clear" w:color="auto" w:fill="FFFFFF"/>
        </w:rPr>
        <w:t xml:space="preserve">, 2008 [cit. 2023-05-10]. </w:t>
      </w:r>
      <w:r w:rsidR="00FA5012">
        <w:rPr>
          <w:shd w:val="clear" w:color="auto" w:fill="FFFFFF"/>
        </w:rPr>
        <w:br/>
      </w:r>
      <w:r w:rsidRPr="00585D6E">
        <w:rPr>
          <w:shd w:val="clear" w:color="auto" w:fill="FFFFFF"/>
        </w:rPr>
        <w:t>Dostupné z: https://commons.wikimedia.org/wiki/File:Human_healthy_pumping_heart_en.svg</w:t>
      </w:r>
    </w:p>
    <w:p w14:paraId="71FCBDDE"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S. CLAY, Ingrid. </w:t>
      </w:r>
      <w:r>
        <w:rPr>
          <w:rFonts w:cs="Times New Roman"/>
          <w:i/>
          <w:iCs/>
          <w:color w:val="212529"/>
          <w:szCs w:val="24"/>
          <w:shd w:val="clear" w:color="auto" w:fill="FFFFFF"/>
        </w:rPr>
        <w:t xml:space="preserve">Science of HIIT: </w:t>
      </w:r>
      <w:proofErr w:type="spellStart"/>
      <w:r>
        <w:rPr>
          <w:rFonts w:cs="Times New Roman"/>
          <w:i/>
          <w:iCs/>
          <w:color w:val="212529"/>
          <w:szCs w:val="24"/>
          <w:shd w:val="clear" w:color="auto" w:fill="FFFFFF"/>
        </w:rPr>
        <w:t>Understand</w:t>
      </w:r>
      <w:proofErr w:type="spellEnd"/>
      <w:r>
        <w:rPr>
          <w:rFonts w:cs="Times New Roman"/>
          <w:i/>
          <w:iCs/>
          <w:color w:val="212529"/>
          <w:szCs w:val="24"/>
          <w:shd w:val="clear" w:color="auto" w:fill="FFFFFF"/>
        </w:rPr>
        <w:t xml:space="preserve"> the Anatomy and </w:t>
      </w:r>
      <w:proofErr w:type="spellStart"/>
      <w:r>
        <w:rPr>
          <w:rFonts w:cs="Times New Roman"/>
          <w:i/>
          <w:iCs/>
          <w:color w:val="212529"/>
          <w:szCs w:val="24"/>
          <w:shd w:val="clear" w:color="auto" w:fill="FFFFFF"/>
        </w:rPr>
        <w:t>Physiology</w:t>
      </w:r>
      <w:proofErr w:type="spellEnd"/>
      <w:r>
        <w:rPr>
          <w:rFonts w:cs="Times New Roman"/>
          <w:i/>
          <w:iCs/>
          <w:color w:val="212529"/>
          <w:szCs w:val="24"/>
          <w:shd w:val="clear" w:color="auto" w:fill="FFFFFF"/>
        </w:rPr>
        <w:t xml:space="preserve"> to </w:t>
      </w:r>
      <w:proofErr w:type="spellStart"/>
      <w:r>
        <w:rPr>
          <w:rFonts w:cs="Times New Roman"/>
          <w:i/>
          <w:iCs/>
          <w:color w:val="212529"/>
          <w:szCs w:val="24"/>
          <w:shd w:val="clear" w:color="auto" w:fill="FFFFFF"/>
        </w:rPr>
        <w:t>Transform</w:t>
      </w:r>
      <w:proofErr w:type="spellEnd"/>
      <w:r>
        <w:rPr>
          <w:rFonts w:cs="Times New Roman"/>
          <w:i/>
          <w:iCs/>
          <w:color w:val="212529"/>
          <w:szCs w:val="24"/>
          <w:shd w:val="clear" w:color="auto" w:fill="FFFFFF"/>
        </w:rPr>
        <w:t xml:space="preserve"> </w:t>
      </w:r>
      <w:proofErr w:type="spellStart"/>
      <w:r>
        <w:rPr>
          <w:rFonts w:cs="Times New Roman"/>
          <w:i/>
          <w:iCs/>
          <w:color w:val="212529"/>
          <w:szCs w:val="24"/>
          <w:shd w:val="clear" w:color="auto" w:fill="FFFFFF"/>
        </w:rPr>
        <w:t>Your</w:t>
      </w:r>
      <w:proofErr w:type="spellEnd"/>
      <w:r>
        <w:rPr>
          <w:rFonts w:cs="Times New Roman"/>
          <w:i/>
          <w:iCs/>
          <w:color w:val="212529"/>
          <w:szCs w:val="24"/>
          <w:shd w:val="clear" w:color="auto" w:fill="FFFFFF"/>
        </w:rPr>
        <w:t xml:space="preserve"> Body</w:t>
      </w:r>
      <w:r>
        <w:rPr>
          <w:rFonts w:cs="Times New Roman"/>
          <w:color w:val="212529"/>
          <w:szCs w:val="24"/>
          <w:shd w:val="clear" w:color="auto" w:fill="FFFFFF"/>
        </w:rPr>
        <w:t xml:space="preserve">. 30.12.2021. USA: DK </w:t>
      </w:r>
      <w:proofErr w:type="spellStart"/>
      <w:r>
        <w:rPr>
          <w:rFonts w:cs="Times New Roman"/>
          <w:color w:val="212529"/>
          <w:szCs w:val="24"/>
          <w:shd w:val="clear" w:color="auto" w:fill="FFFFFF"/>
        </w:rPr>
        <w:t>Publishing</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Dorling</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Kindersley</w:t>
      </w:r>
      <w:proofErr w:type="spellEnd"/>
      <w:r>
        <w:rPr>
          <w:rFonts w:cs="Times New Roman"/>
          <w:color w:val="212529"/>
          <w:szCs w:val="24"/>
          <w:shd w:val="clear" w:color="auto" w:fill="FFFFFF"/>
        </w:rPr>
        <w:t>), 2021. ISBN 9780744079111.</w:t>
      </w:r>
    </w:p>
    <w:p w14:paraId="080CEF47" w14:textId="77777777" w:rsidR="006D0568" w:rsidRDefault="00000000">
      <w:pPr>
        <w:pStyle w:val="Odstavecseseznamem"/>
        <w:numPr>
          <w:ilvl w:val="0"/>
          <w:numId w:val="3"/>
        </w:numPr>
        <w:shd w:val="clear" w:color="auto" w:fill="FFFFFF"/>
        <w:ind w:left="641" w:hanging="357"/>
        <w:jc w:val="left"/>
        <w:rPr>
          <w:rFonts w:eastAsia="Times New Roman" w:cs="Times New Roman"/>
          <w:color w:val="212529"/>
          <w:szCs w:val="24"/>
          <w:lang w:eastAsia="cs-CZ"/>
        </w:rPr>
      </w:pPr>
      <w:r>
        <w:rPr>
          <w:rFonts w:eastAsia="Times New Roman" w:cs="Times New Roman"/>
          <w:color w:val="212529"/>
          <w:szCs w:val="24"/>
          <w:lang w:eastAsia="cs-CZ"/>
        </w:rPr>
        <w:t>SOVOVÁ, Eliška. </w:t>
      </w:r>
      <w:r>
        <w:rPr>
          <w:rFonts w:eastAsia="Times New Roman" w:cs="Times New Roman"/>
          <w:i/>
          <w:iCs/>
          <w:color w:val="212529"/>
          <w:szCs w:val="24"/>
          <w:lang w:eastAsia="cs-CZ"/>
        </w:rPr>
        <w:t>EKG pro sestry</w:t>
      </w:r>
      <w:r>
        <w:rPr>
          <w:rFonts w:eastAsia="Times New Roman" w:cs="Times New Roman"/>
          <w:color w:val="212529"/>
          <w:szCs w:val="24"/>
          <w:lang w:eastAsia="cs-CZ"/>
        </w:rPr>
        <w:t>. Praha: Grada, 2006. Sestra (Grada). ISBN 80-247-1542-2.</w:t>
      </w:r>
    </w:p>
    <w:p w14:paraId="7344338F"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SOVOVÁ, Eliška a Jarmila SEDLÁŘOVÁ. </w:t>
      </w:r>
      <w:r>
        <w:rPr>
          <w:rFonts w:cs="Times New Roman"/>
          <w:i/>
          <w:iCs/>
          <w:color w:val="212529"/>
          <w:szCs w:val="24"/>
          <w:shd w:val="clear" w:color="auto" w:fill="FFFFFF"/>
        </w:rPr>
        <w:t>Kardiologie pro obor ošetřovatelství</w:t>
      </w:r>
      <w:r>
        <w:rPr>
          <w:rFonts w:cs="Times New Roman"/>
          <w:color w:val="212529"/>
          <w:szCs w:val="24"/>
          <w:shd w:val="clear" w:color="auto" w:fill="FFFFFF"/>
        </w:rPr>
        <w:t xml:space="preserve">. 2., </w:t>
      </w:r>
      <w:proofErr w:type="spellStart"/>
      <w:r>
        <w:rPr>
          <w:rFonts w:cs="Times New Roman"/>
          <w:color w:val="212529"/>
          <w:szCs w:val="24"/>
          <w:shd w:val="clear" w:color="auto" w:fill="FFFFFF"/>
        </w:rPr>
        <w:t>rozš</w:t>
      </w:r>
      <w:proofErr w:type="spellEnd"/>
      <w:r>
        <w:rPr>
          <w:rFonts w:cs="Times New Roman"/>
          <w:color w:val="212529"/>
          <w:szCs w:val="24"/>
          <w:shd w:val="clear" w:color="auto" w:fill="FFFFFF"/>
        </w:rPr>
        <w:t>. a dopl. vyd. Praha: Grada, 2014. Sestra (Grada). ISBN 978-80-247-4823-8. (b</w:t>
      </w:r>
    </w:p>
    <w:p w14:paraId="1A7ADAB4" w14:textId="798FC1E0"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SMITH, Joshua R. a Bryan J. TAYLOR. </w:t>
      </w:r>
      <w:proofErr w:type="spellStart"/>
      <w:r>
        <w:rPr>
          <w:rFonts w:cs="Times New Roman"/>
          <w:color w:val="212529"/>
          <w:szCs w:val="24"/>
          <w:shd w:val="clear" w:color="auto" w:fill="FFFFFF"/>
        </w:rPr>
        <w:t>Inspiratory</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muscle</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weakness</w:t>
      </w:r>
      <w:proofErr w:type="spellEnd"/>
      <w:r>
        <w:rPr>
          <w:rFonts w:cs="Times New Roman"/>
          <w:color w:val="212529"/>
          <w:szCs w:val="24"/>
          <w:shd w:val="clear" w:color="auto" w:fill="FFFFFF"/>
        </w:rPr>
        <w:t xml:space="preserve"> in </w:t>
      </w:r>
      <w:proofErr w:type="spellStart"/>
      <w:r>
        <w:rPr>
          <w:rFonts w:cs="Times New Roman"/>
          <w:color w:val="212529"/>
          <w:szCs w:val="24"/>
          <w:shd w:val="clear" w:color="auto" w:fill="FFFFFF"/>
        </w:rPr>
        <w:t>cardiovascular</w:t>
      </w:r>
      <w:proofErr w:type="spellEnd"/>
      <w:r>
        <w:rPr>
          <w:rFonts w:cs="Times New Roman"/>
          <w:color w:val="212529"/>
          <w:szCs w:val="24"/>
          <w:shd w:val="clear" w:color="auto" w:fill="FFFFFF"/>
        </w:rPr>
        <w:t xml:space="preserve"> diseases: </w:t>
      </w:r>
      <w:proofErr w:type="spellStart"/>
      <w:r>
        <w:rPr>
          <w:rFonts w:cs="Times New Roman"/>
          <w:color w:val="212529"/>
          <w:szCs w:val="24"/>
          <w:shd w:val="clear" w:color="auto" w:fill="FFFFFF"/>
        </w:rPr>
        <w:t>Implications</w:t>
      </w:r>
      <w:proofErr w:type="spellEnd"/>
      <w:r>
        <w:rPr>
          <w:rFonts w:cs="Times New Roman"/>
          <w:color w:val="212529"/>
          <w:szCs w:val="24"/>
          <w:shd w:val="clear" w:color="auto" w:fill="FFFFFF"/>
        </w:rPr>
        <w:t xml:space="preserve"> for cardiac rehabilitation. </w:t>
      </w:r>
      <w:proofErr w:type="spellStart"/>
      <w:r>
        <w:rPr>
          <w:rFonts w:cs="Times New Roman"/>
          <w:i/>
          <w:iCs/>
          <w:color w:val="212529"/>
          <w:szCs w:val="24"/>
          <w:shd w:val="clear" w:color="auto" w:fill="FFFFFF"/>
        </w:rPr>
        <w:t>Progress</w:t>
      </w:r>
      <w:proofErr w:type="spellEnd"/>
      <w:r>
        <w:rPr>
          <w:rFonts w:cs="Times New Roman"/>
          <w:i/>
          <w:iCs/>
          <w:color w:val="212529"/>
          <w:szCs w:val="24"/>
          <w:shd w:val="clear" w:color="auto" w:fill="FFFFFF"/>
        </w:rPr>
        <w:t xml:space="preserve"> in Cardiovascular Diseases</w:t>
      </w:r>
      <w:r>
        <w:rPr>
          <w:rFonts w:cs="Times New Roman"/>
          <w:color w:val="212529"/>
          <w:szCs w:val="24"/>
          <w:shd w:val="clear" w:color="auto" w:fill="FFFFFF"/>
        </w:rPr>
        <w:t> [online]. 2022, </w:t>
      </w:r>
      <w:r>
        <w:rPr>
          <w:rFonts w:cs="Times New Roman"/>
          <w:b/>
          <w:bCs/>
          <w:color w:val="212529"/>
          <w:szCs w:val="24"/>
          <w:shd w:val="clear" w:color="auto" w:fill="FFFFFF"/>
        </w:rPr>
        <w:t>70</w:t>
      </w:r>
      <w:r>
        <w:rPr>
          <w:rFonts w:cs="Times New Roman"/>
          <w:color w:val="212529"/>
          <w:szCs w:val="24"/>
          <w:shd w:val="clear" w:color="auto" w:fill="FFFFFF"/>
        </w:rPr>
        <w:t xml:space="preserve">, 49-57 [cit. 2023-04-08]. ISSN 00330620. </w:t>
      </w:r>
      <w:r w:rsidR="00FA5012">
        <w:rPr>
          <w:rFonts w:cs="Times New Roman"/>
          <w:color w:val="212529"/>
          <w:szCs w:val="24"/>
          <w:shd w:val="clear" w:color="auto" w:fill="FFFFFF"/>
        </w:rPr>
        <w:br/>
      </w:r>
      <w:r>
        <w:rPr>
          <w:rFonts w:cs="Times New Roman"/>
          <w:color w:val="212529"/>
          <w:szCs w:val="24"/>
          <w:shd w:val="clear" w:color="auto" w:fill="FFFFFF"/>
        </w:rPr>
        <w:t xml:space="preserve">Dostupné z: </w:t>
      </w:r>
      <w:proofErr w:type="spellStart"/>
      <w:r>
        <w:rPr>
          <w:rFonts w:cs="Times New Roman"/>
          <w:color w:val="212529"/>
          <w:szCs w:val="24"/>
          <w:shd w:val="clear" w:color="auto" w:fill="FFFFFF"/>
        </w:rPr>
        <w:t>doi</w:t>
      </w:r>
      <w:proofErr w:type="spellEnd"/>
      <w:r>
        <w:rPr>
          <w:rFonts w:cs="Times New Roman"/>
          <w:color w:val="212529"/>
          <w:szCs w:val="24"/>
          <w:shd w:val="clear" w:color="auto" w:fill="FFFFFF"/>
        </w:rPr>
        <w:t>: 10.1016/j.pcad.2021.10.002</w:t>
      </w:r>
    </w:p>
    <w:p w14:paraId="7624F8A4" w14:textId="20235338"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STEWART, Jack, </w:t>
      </w:r>
      <w:proofErr w:type="spellStart"/>
      <w:r>
        <w:rPr>
          <w:rFonts w:cs="Times New Roman"/>
          <w:color w:val="212529"/>
          <w:szCs w:val="24"/>
          <w:shd w:val="clear" w:color="auto" w:fill="FFFFFF"/>
        </w:rPr>
        <w:t>Gavin</w:t>
      </w:r>
      <w:proofErr w:type="spellEnd"/>
      <w:r>
        <w:rPr>
          <w:rFonts w:cs="Times New Roman"/>
          <w:color w:val="212529"/>
          <w:szCs w:val="24"/>
          <w:shd w:val="clear" w:color="auto" w:fill="FFFFFF"/>
        </w:rPr>
        <w:t xml:space="preserve"> MANMATHAN a Peter WILKINSON. </w:t>
      </w:r>
      <w:proofErr w:type="spellStart"/>
      <w:r>
        <w:rPr>
          <w:rFonts w:cs="Times New Roman"/>
          <w:color w:val="212529"/>
          <w:szCs w:val="24"/>
          <w:shd w:val="clear" w:color="auto" w:fill="FFFFFF"/>
        </w:rPr>
        <w:t>Primary</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prevention</w:t>
      </w:r>
      <w:proofErr w:type="spellEnd"/>
      <w:r>
        <w:rPr>
          <w:rFonts w:cs="Times New Roman"/>
          <w:color w:val="212529"/>
          <w:szCs w:val="24"/>
          <w:shd w:val="clear" w:color="auto" w:fill="FFFFFF"/>
        </w:rPr>
        <w:t xml:space="preserve"> of </w:t>
      </w:r>
      <w:proofErr w:type="spellStart"/>
      <w:r>
        <w:rPr>
          <w:rFonts w:cs="Times New Roman"/>
          <w:color w:val="212529"/>
          <w:szCs w:val="24"/>
          <w:shd w:val="clear" w:color="auto" w:fill="FFFFFF"/>
        </w:rPr>
        <w:t>cardiovascular</w:t>
      </w:r>
      <w:proofErr w:type="spellEnd"/>
      <w:r>
        <w:rPr>
          <w:rFonts w:cs="Times New Roman"/>
          <w:color w:val="212529"/>
          <w:szCs w:val="24"/>
          <w:shd w:val="clear" w:color="auto" w:fill="FFFFFF"/>
        </w:rPr>
        <w:t xml:space="preserve"> disease: A </w:t>
      </w:r>
      <w:proofErr w:type="spellStart"/>
      <w:r>
        <w:rPr>
          <w:rFonts w:cs="Times New Roman"/>
          <w:color w:val="212529"/>
          <w:szCs w:val="24"/>
          <w:shd w:val="clear" w:color="auto" w:fill="FFFFFF"/>
        </w:rPr>
        <w:t>review</w:t>
      </w:r>
      <w:proofErr w:type="spellEnd"/>
      <w:r>
        <w:rPr>
          <w:rFonts w:cs="Times New Roman"/>
          <w:color w:val="212529"/>
          <w:szCs w:val="24"/>
          <w:shd w:val="clear" w:color="auto" w:fill="FFFFFF"/>
        </w:rPr>
        <w:t xml:space="preserve"> of </w:t>
      </w:r>
      <w:proofErr w:type="spellStart"/>
      <w:r>
        <w:rPr>
          <w:rFonts w:cs="Times New Roman"/>
          <w:color w:val="212529"/>
          <w:szCs w:val="24"/>
          <w:shd w:val="clear" w:color="auto" w:fill="FFFFFF"/>
        </w:rPr>
        <w:t>contemporary</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guidance</w:t>
      </w:r>
      <w:proofErr w:type="spellEnd"/>
      <w:r>
        <w:rPr>
          <w:rFonts w:cs="Times New Roman"/>
          <w:color w:val="212529"/>
          <w:szCs w:val="24"/>
          <w:shd w:val="clear" w:color="auto" w:fill="FFFFFF"/>
        </w:rPr>
        <w:t xml:space="preserve"> and </w:t>
      </w:r>
      <w:proofErr w:type="spellStart"/>
      <w:r>
        <w:rPr>
          <w:rFonts w:cs="Times New Roman"/>
          <w:color w:val="212529"/>
          <w:szCs w:val="24"/>
          <w:shd w:val="clear" w:color="auto" w:fill="FFFFFF"/>
        </w:rPr>
        <w:t>literature</w:t>
      </w:r>
      <w:proofErr w:type="spellEnd"/>
      <w:r>
        <w:rPr>
          <w:rFonts w:cs="Times New Roman"/>
          <w:color w:val="212529"/>
          <w:szCs w:val="24"/>
          <w:shd w:val="clear" w:color="auto" w:fill="FFFFFF"/>
        </w:rPr>
        <w:t>. </w:t>
      </w:r>
      <w:r>
        <w:rPr>
          <w:rFonts w:cs="Times New Roman"/>
          <w:i/>
          <w:iCs/>
          <w:color w:val="212529"/>
          <w:szCs w:val="24"/>
          <w:shd w:val="clear" w:color="auto" w:fill="FFFFFF"/>
        </w:rPr>
        <w:t>JRSM Cardiovascular Disease</w:t>
      </w:r>
      <w:r>
        <w:rPr>
          <w:rFonts w:cs="Times New Roman"/>
          <w:color w:val="212529"/>
          <w:szCs w:val="24"/>
          <w:shd w:val="clear" w:color="auto" w:fill="FFFFFF"/>
        </w:rPr>
        <w:t> [online]. 2017, </w:t>
      </w:r>
      <w:r>
        <w:rPr>
          <w:rFonts w:cs="Times New Roman"/>
          <w:b/>
          <w:bCs/>
          <w:color w:val="212529"/>
          <w:szCs w:val="24"/>
          <w:shd w:val="clear" w:color="auto" w:fill="FFFFFF"/>
        </w:rPr>
        <w:t>6</w:t>
      </w:r>
      <w:r>
        <w:rPr>
          <w:rFonts w:cs="Times New Roman"/>
          <w:color w:val="212529"/>
          <w:szCs w:val="24"/>
          <w:shd w:val="clear" w:color="auto" w:fill="FFFFFF"/>
        </w:rPr>
        <w:t xml:space="preserve"> [cit. 2023-02-28]. ISSN 2048-0040. </w:t>
      </w:r>
      <w:r w:rsidR="00FA5012">
        <w:rPr>
          <w:rFonts w:cs="Times New Roman"/>
          <w:color w:val="212529"/>
          <w:szCs w:val="24"/>
          <w:shd w:val="clear" w:color="auto" w:fill="FFFFFF"/>
        </w:rPr>
        <w:br/>
      </w:r>
      <w:r>
        <w:rPr>
          <w:rFonts w:cs="Times New Roman"/>
          <w:color w:val="212529"/>
          <w:szCs w:val="24"/>
          <w:shd w:val="clear" w:color="auto" w:fill="FFFFFF"/>
        </w:rPr>
        <w:t>Dostupné z: doi:10.1177/2048004016687211</w:t>
      </w:r>
    </w:p>
    <w:p w14:paraId="03638FD6" w14:textId="4A5A74CC"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hd w:val="clear" w:color="auto" w:fill="FFFFFF"/>
        </w:rPr>
        <w:t xml:space="preserve">SU, </w:t>
      </w:r>
      <w:proofErr w:type="spellStart"/>
      <w:r>
        <w:rPr>
          <w:rFonts w:cs="Times New Roman"/>
          <w:color w:val="212529"/>
          <w:shd w:val="clear" w:color="auto" w:fill="FFFFFF"/>
        </w:rPr>
        <w:t>LiQiang</w:t>
      </w:r>
      <w:proofErr w:type="spellEnd"/>
      <w:r>
        <w:rPr>
          <w:rFonts w:cs="Times New Roman"/>
          <w:color w:val="212529"/>
          <w:shd w:val="clear" w:color="auto" w:fill="FFFFFF"/>
        </w:rPr>
        <w:t xml:space="preserve">, </w:t>
      </w:r>
      <w:proofErr w:type="spellStart"/>
      <w:r>
        <w:rPr>
          <w:rFonts w:cs="Times New Roman"/>
          <w:color w:val="212529"/>
          <w:shd w:val="clear" w:color="auto" w:fill="FFFFFF"/>
        </w:rPr>
        <w:t>JinMei</w:t>
      </w:r>
      <w:proofErr w:type="spellEnd"/>
      <w:r>
        <w:rPr>
          <w:rFonts w:cs="Times New Roman"/>
          <w:color w:val="212529"/>
          <w:shd w:val="clear" w:color="auto" w:fill="FFFFFF"/>
        </w:rPr>
        <w:t xml:space="preserve"> FU, </w:t>
      </w:r>
      <w:proofErr w:type="spellStart"/>
      <w:r>
        <w:rPr>
          <w:rFonts w:cs="Times New Roman"/>
          <w:color w:val="212529"/>
          <w:shd w:val="clear" w:color="auto" w:fill="FFFFFF"/>
        </w:rPr>
        <w:t>ShunLi</w:t>
      </w:r>
      <w:proofErr w:type="spellEnd"/>
      <w:r>
        <w:rPr>
          <w:rFonts w:cs="Times New Roman"/>
          <w:color w:val="212529"/>
          <w:shd w:val="clear" w:color="auto" w:fill="FFFFFF"/>
        </w:rPr>
        <w:t xml:space="preserve"> SUN, </w:t>
      </w:r>
      <w:proofErr w:type="spellStart"/>
      <w:r>
        <w:rPr>
          <w:rFonts w:cs="Times New Roman"/>
          <w:color w:val="212529"/>
          <w:shd w:val="clear" w:color="auto" w:fill="FFFFFF"/>
        </w:rPr>
        <w:t>GuangGao</w:t>
      </w:r>
      <w:proofErr w:type="spellEnd"/>
      <w:r>
        <w:rPr>
          <w:rFonts w:cs="Times New Roman"/>
          <w:color w:val="212529"/>
          <w:shd w:val="clear" w:color="auto" w:fill="FFFFFF"/>
        </w:rPr>
        <w:t xml:space="preserve"> ZHAO, </w:t>
      </w:r>
      <w:proofErr w:type="spellStart"/>
      <w:r>
        <w:rPr>
          <w:rFonts w:cs="Times New Roman"/>
          <w:color w:val="212529"/>
          <w:shd w:val="clear" w:color="auto" w:fill="FFFFFF"/>
        </w:rPr>
        <w:t>Wei</w:t>
      </w:r>
      <w:proofErr w:type="spellEnd"/>
      <w:r>
        <w:rPr>
          <w:rFonts w:cs="Times New Roman"/>
          <w:color w:val="212529"/>
          <w:shd w:val="clear" w:color="auto" w:fill="FFFFFF"/>
        </w:rPr>
        <w:t xml:space="preserve"> CHENG, </w:t>
      </w:r>
      <w:proofErr w:type="spellStart"/>
      <w:r>
        <w:rPr>
          <w:rFonts w:cs="Times New Roman"/>
          <w:color w:val="212529"/>
          <w:shd w:val="clear" w:color="auto" w:fill="FFFFFF"/>
        </w:rPr>
        <w:t>ChuanChuan</w:t>
      </w:r>
      <w:proofErr w:type="spellEnd"/>
      <w:r>
        <w:rPr>
          <w:rFonts w:cs="Times New Roman"/>
          <w:color w:val="212529"/>
          <w:shd w:val="clear" w:color="auto" w:fill="FFFFFF"/>
        </w:rPr>
        <w:t xml:space="preserve"> DOU, </w:t>
      </w:r>
      <w:proofErr w:type="spellStart"/>
      <w:r>
        <w:rPr>
          <w:rFonts w:cs="Times New Roman"/>
          <w:color w:val="212529"/>
          <w:shd w:val="clear" w:color="auto" w:fill="FFFFFF"/>
        </w:rPr>
        <w:t>MingHui</w:t>
      </w:r>
      <w:proofErr w:type="spellEnd"/>
      <w:r>
        <w:rPr>
          <w:rFonts w:cs="Times New Roman"/>
          <w:color w:val="212529"/>
          <w:shd w:val="clear" w:color="auto" w:fill="FFFFFF"/>
        </w:rPr>
        <w:t xml:space="preserve"> QUAN a Belinda PARMENTER. Effects of HIIT and MICT on </w:t>
      </w:r>
      <w:proofErr w:type="spellStart"/>
      <w:r>
        <w:rPr>
          <w:rFonts w:cs="Times New Roman"/>
          <w:color w:val="212529"/>
          <w:shd w:val="clear" w:color="auto" w:fill="FFFFFF"/>
        </w:rPr>
        <w:t>cardiovascular</w:t>
      </w:r>
      <w:proofErr w:type="spellEnd"/>
      <w:r>
        <w:rPr>
          <w:rFonts w:cs="Times New Roman"/>
          <w:color w:val="212529"/>
          <w:shd w:val="clear" w:color="auto" w:fill="FFFFFF"/>
        </w:rPr>
        <w:t xml:space="preserve"> risk </w:t>
      </w:r>
      <w:proofErr w:type="spellStart"/>
      <w:r>
        <w:rPr>
          <w:rFonts w:cs="Times New Roman"/>
          <w:color w:val="212529"/>
          <w:shd w:val="clear" w:color="auto" w:fill="FFFFFF"/>
        </w:rPr>
        <w:t>factors</w:t>
      </w:r>
      <w:proofErr w:type="spellEnd"/>
      <w:r>
        <w:rPr>
          <w:rFonts w:cs="Times New Roman"/>
          <w:color w:val="212529"/>
          <w:shd w:val="clear" w:color="auto" w:fill="FFFFFF"/>
        </w:rPr>
        <w:t xml:space="preserve"> in </w:t>
      </w:r>
      <w:proofErr w:type="spellStart"/>
      <w:r>
        <w:rPr>
          <w:rFonts w:cs="Times New Roman"/>
          <w:color w:val="212529"/>
          <w:shd w:val="clear" w:color="auto" w:fill="FFFFFF"/>
        </w:rPr>
        <w:t>adults</w:t>
      </w:r>
      <w:proofErr w:type="spellEnd"/>
      <w:r>
        <w:rPr>
          <w:rFonts w:cs="Times New Roman"/>
          <w:color w:val="212529"/>
          <w:shd w:val="clear" w:color="auto" w:fill="FFFFFF"/>
        </w:rPr>
        <w:t xml:space="preserve"> with </w:t>
      </w:r>
      <w:proofErr w:type="spellStart"/>
      <w:r>
        <w:rPr>
          <w:rFonts w:cs="Times New Roman"/>
          <w:color w:val="212529"/>
          <w:shd w:val="clear" w:color="auto" w:fill="FFFFFF"/>
        </w:rPr>
        <w:t>overweight</w:t>
      </w:r>
      <w:proofErr w:type="spellEnd"/>
      <w:r>
        <w:rPr>
          <w:rFonts w:cs="Times New Roman"/>
          <w:color w:val="212529"/>
          <w:shd w:val="clear" w:color="auto" w:fill="FFFFFF"/>
        </w:rPr>
        <w:t xml:space="preserve"> and/or </w:t>
      </w:r>
      <w:proofErr w:type="gramStart"/>
      <w:r>
        <w:rPr>
          <w:rFonts w:cs="Times New Roman"/>
          <w:color w:val="212529"/>
          <w:shd w:val="clear" w:color="auto" w:fill="FFFFFF"/>
        </w:rPr>
        <w:t>obesity</w:t>
      </w:r>
      <w:proofErr w:type="gramEnd"/>
      <w:r>
        <w:rPr>
          <w:rFonts w:cs="Times New Roman"/>
          <w:color w:val="212529"/>
          <w:shd w:val="clear" w:color="auto" w:fill="FFFFFF"/>
        </w:rPr>
        <w:t>: A meta-</w:t>
      </w:r>
      <w:proofErr w:type="spellStart"/>
      <w:r>
        <w:rPr>
          <w:rFonts w:cs="Times New Roman"/>
          <w:color w:val="212529"/>
          <w:shd w:val="clear" w:color="auto" w:fill="FFFFFF"/>
        </w:rPr>
        <w:t>analysis</w:t>
      </w:r>
      <w:proofErr w:type="spellEnd"/>
      <w:r>
        <w:rPr>
          <w:rFonts w:cs="Times New Roman"/>
          <w:color w:val="212529"/>
          <w:shd w:val="clear" w:color="auto" w:fill="FFFFFF"/>
        </w:rPr>
        <w:t>. </w:t>
      </w:r>
      <w:r>
        <w:rPr>
          <w:rFonts w:cs="Times New Roman"/>
          <w:i/>
          <w:iCs/>
          <w:color w:val="212529"/>
          <w:shd w:val="clear" w:color="auto" w:fill="FFFFFF"/>
        </w:rPr>
        <w:t>PLOS ONE</w:t>
      </w:r>
      <w:r>
        <w:rPr>
          <w:rFonts w:cs="Times New Roman"/>
          <w:color w:val="212529"/>
          <w:shd w:val="clear" w:color="auto" w:fill="FFFFFF"/>
        </w:rPr>
        <w:t> [online]. 2019, </w:t>
      </w:r>
      <w:r>
        <w:rPr>
          <w:rFonts w:cs="Times New Roman"/>
          <w:b/>
          <w:bCs/>
          <w:color w:val="212529"/>
          <w:shd w:val="clear" w:color="auto" w:fill="FFFFFF"/>
        </w:rPr>
        <w:t>14</w:t>
      </w:r>
      <w:r>
        <w:rPr>
          <w:rFonts w:cs="Times New Roman"/>
          <w:color w:val="212529"/>
          <w:shd w:val="clear" w:color="auto" w:fill="FFFFFF"/>
        </w:rPr>
        <w:t xml:space="preserve">(1) [cit. 2023-05-05]. ISSN 1932-6203. </w:t>
      </w:r>
      <w:r w:rsidR="00FA5012">
        <w:rPr>
          <w:rFonts w:cs="Times New Roman"/>
          <w:color w:val="212529"/>
          <w:shd w:val="clear" w:color="auto" w:fill="FFFFFF"/>
        </w:rPr>
        <w:br/>
      </w:r>
      <w:r>
        <w:rPr>
          <w:rFonts w:cs="Times New Roman"/>
          <w:color w:val="212529"/>
          <w:shd w:val="clear" w:color="auto" w:fill="FFFFFF"/>
        </w:rPr>
        <w:t xml:space="preserve">Dostupné z: </w:t>
      </w:r>
      <w:proofErr w:type="gramStart"/>
      <w:r>
        <w:rPr>
          <w:rFonts w:cs="Times New Roman"/>
          <w:color w:val="212529"/>
          <w:shd w:val="clear" w:color="auto" w:fill="FFFFFF"/>
        </w:rPr>
        <w:t>doi:10.1371/journal.pone</w:t>
      </w:r>
      <w:proofErr w:type="gramEnd"/>
      <w:r>
        <w:rPr>
          <w:rFonts w:cs="Times New Roman"/>
          <w:color w:val="212529"/>
          <w:shd w:val="clear" w:color="auto" w:fill="FFFFFF"/>
        </w:rPr>
        <w:t>.0210644</w:t>
      </w:r>
    </w:p>
    <w:p w14:paraId="1D91B9B8"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ŠPINAR, Jindřich a Ondřej LUDKA. </w:t>
      </w:r>
      <w:r>
        <w:rPr>
          <w:rFonts w:cs="Times New Roman"/>
          <w:i/>
          <w:iCs/>
          <w:color w:val="212529"/>
          <w:szCs w:val="24"/>
          <w:shd w:val="clear" w:color="auto" w:fill="FFFFFF"/>
        </w:rPr>
        <w:t>Propedeutika a vyšetřovací metody vnitřních nemocí</w:t>
      </w:r>
      <w:r>
        <w:rPr>
          <w:rFonts w:cs="Times New Roman"/>
          <w:color w:val="212529"/>
          <w:szCs w:val="24"/>
          <w:shd w:val="clear" w:color="auto" w:fill="FFFFFF"/>
        </w:rPr>
        <w:t xml:space="preserve">. 2., </w:t>
      </w:r>
      <w:proofErr w:type="spellStart"/>
      <w:r>
        <w:rPr>
          <w:rFonts w:cs="Times New Roman"/>
          <w:color w:val="212529"/>
          <w:szCs w:val="24"/>
          <w:shd w:val="clear" w:color="auto" w:fill="FFFFFF"/>
        </w:rPr>
        <w:t>přeprac</w:t>
      </w:r>
      <w:proofErr w:type="spellEnd"/>
      <w:r>
        <w:rPr>
          <w:rFonts w:cs="Times New Roman"/>
          <w:color w:val="212529"/>
          <w:szCs w:val="24"/>
          <w:shd w:val="clear" w:color="auto" w:fill="FFFFFF"/>
        </w:rPr>
        <w:t>. a dopl. vyd. Praha: Grada, 2013. ISBN 978-80-247-4356-1.</w:t>
      </w:r>
    </w:p>
    <w:p w14:paraId="7A8E8B6D"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ŠTEJFA, Miloš. </w:t>
      </w:r>
      <w:r>
        <w:rPr>
          <w:rFonts w:cs="Times New Roman"/>
          <w:i/>
          <w:iCs/>
          <w:color w:val="212529"/>
          <w:szCs w:val="24"/>
          <w:shd w:val="clear" w:color="auto" w:fill="FFFFFF"/>
        </w:rPr>
        <w:t>Kardiologie</w:t>
      </w:r>
      <w:r>
        <w:rPr>
          <w:rFonts w:cs="Times New Roman"/>
          <w:color w:val="212529"/>
          <w:szCs w:val="24"/>
          <w:shd w:val="clear" w:color="auto" w:fill="FFFFFF"/>
        </w:rPr>
        <w:t xml:space="preserve">. 3., </w:t>
      </w:r>
      <w:proofErr w:type="spellStart"/>
      <w:r>
        <w:rPr>
          <w:rFonts w:cs="Times New Roman"/>
          <w:color w:val="212529"/>
          <w:szCs w:val="24"/>
          <w:shd w:val="clear" w:color="auto" w:fill="FFFFFF"/>
        </w:rPr>
        <w:t>přeprac</w:t>
      </w:r>
      <w:proofErr w:type="spellEnd"/>
      <w:r>
        <w:rPr>
          <w:rFonts w:cs="Times New Roman"/>
          <w:color w:val="212529"/>
          <w:szCs w:val="24"/>
          <w:shd w:val="clear" w:color="auto" w:fill="FFFFFF"/>
        </w:rPr>
        <w:t>. a dopl. vyd. Praha: Grada, 2007. ISBN 978-80-247-1385-4.</w:t>
      </w:r>
    </w:p>
    <w:p w14:paraId="4987CEA8" w14:textId="77777777" w:rsidR="006D0568" w:rsidRDefault="00000000">
      <w:pPr>
        <w:pStyle w:val="Odstavecseseznamem"/>
        <w:numPr>
          <w:ilvl w:val="0"/>
          <w:numId w:val="3"/>
        </w:numPr>
        <w:ind w:left="641" w:hanging="357"/>
        <w:jc w:val="left"/>
        <w:rPr>
          <w:rFonts w:cs="Times New Roman"/>
          <w:color w:val="212529"/>
          <w:szCs w:val="24"/>
          <w:highlight w:val="white"/>
        </w:rPr>
      </w:pPr>
      <w:r>
        <w:rPr>
          <w:rFonts w:cs="Times New Roman"/>
          <w:color w:val="212529"/>
          <w:szCs w:val="24"/>
          <w:shd w:val="clear" w:color="auto" w:fill="FFFFFF"/>
        </w:rPr>
        <w:t>TROJAN, Stanislav. </w:t>
      </w:r>
      <w:r>
        <w:rPr>
          <w:rFonts w:cs="Times New Roman"/>
          <w:i/>
          <w:iCs/>
          <w:color w:val="212529"/>
          <w:szCs w:val="24"/>
          <w:shd w:val="clear" w:color="auto" w:fill="FFFFFF"/>
        </w:rPr>
        <w:t>Lékařská fyziologie</w:t>
      </w:r>
      <w:r>
        <w:rPr>
          <w:rFonts w:cs="Times New Roman"/>
          <w:color w:val="212529"/>
          <w:szCs w:val="24"/>
          <w:shd w:val="clear" w:color="auto" w:fill="FFFFFF"/>
        </w:rPr>
        <w:t xml:space="preserve">. Vyd. 4., </w:t>
      </w:r>
      <w:proofErr w:type="spellStart"/>
      <w:r>
        <w:rPr>
          <w:rFonts w:cs="Times New Roman"/>
          <w:color w:val="212529"/>
          <w:szCs w:val="24"/>
          <w:shd w:val="clear" w:color="auto" w:fill="FFFFFF"/>
        </w:rPr>
        <w:t>přeprac</w:t>
      </w:r>
      <w:proofErr w:type="spellEnd"/>
      <w:r>
        <w:rPr>
          <w:rFonts w:cs="Times New Roman"/>
          <w:color w:val="212529"/>
          <w:szCs w:val="24"/>
          <w:shd w:val="clear" w:color="auto" w:fill="FFFFFF"/>
        </w:rPr>
        <w:t>. a dopl. Praha: Grada, 2003. ISBN 80-247-0512-5.</w:t>
      </w:r>
    </w:p>
    <w:p w14:paraId="7A0FD8D2" w14:textId="77777777" w:rsidR="006D0568" w:rsidRPr="00904697"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lastRenderedPageBreak/>
        <w:t>VÍTOVEC, Jiří, Jindřich ŠPINAR, Lenka ŠPINAROVÁ a Ondřej LUDKA. </w:t>
      </w:r>
      <w:r>
        <w:rPr>
          <w:rFonts w:cs="Times New Roman"/>
          <w:i/>
          <w:iCs/>
          <w:color w:val="212529"/>
          <w:szCs w:val="24"/>
          <w:shd w:val="clear" w:color="auto" w:fill="FFFFFF"/>
        </w:rPr>
        <w:t>Léčba kardiovaskulárních onemocnění</w:t>
      </w:r>
      <w:r>
        <w:rPr>
          <w:rFonts w:cs="Times New Roman"/>
          <w:color w:val="212529"/>
          <w:szCs w:val="24"/>
          <w:shd w:val="clear" w:color="auto" w:fill="FFFFFF"/>
        </w:rPr>
        <w:t xml:space="preserve">. Praha: Grada </w:t>
      </w:r>
      <w:proofErr w:type="spellStart"/>
      <w:r>
        <w:rPr>
          <w:rFonts w:cs="Times New Roman"/>
          <w:color w:val="212529"/>
          <w:szCs w:val="24"/>
          <w:shd w:val="clear" w:color="auto" w:fill="FFFFFF"/>
        </w:rPr>
        <w:t>Publishing</w:t>
      </w:r>
      <w:proofErr w:type="spellEnd"/>
      <w:r>
        <w:rPr>
          <w:rFonts w:cs="Times New Roman"/>
          <w:color w:val="212529"/>
          <w:szCs w:val="24"/>
          <w:shd w:val="clear" w:color="auto" w:fill="FFFFFF"/>
        </w:rPr>
        <w:t>, 2018. ISBN 978-80-271-0624-0</w:t>
      </w:r>
    </w:p>
    <w:p w14:paraId="1E46DFD0" w14:textId="06DD30AD" w:rsidR="00904697" w:rsidRPr="00904697" w:rsidRDefault="00904697">
      <w:pPr>
        <w:pStyle w:val="Odstavecseseznamem"/>
        <w:numPr>
          <w:ilvl w:val="0"/>
          <w:numId w:val="3"/>
        </w:numPr>
        <w:shd w:val="clear" w:color="auto" w:fill="FFFFFF"/>
        <w:ind w:left="641" w:hanging="357"/>
        <w:jc w:val="left"/>
        <w:rPr>
          <w:rFonts w:cs="Times New Roman"/>
          <w:color w:val="212529"/>
          <w:szCs w:val="24"/>
          <w:highlight w:val="white"/>
        </w:rPr>
      </w:pPr>
      <w:r w:rsidRPr="00904697">
        <w:rPr>
          <w:rFonts w:cs="Times New Roman"/>
          <w:color w:val="212529"/>
          <w:shd w:val="clear" w:color="auto" w:fill="FFFFFF"/>
        </w:rPr>
        <w:t>VYSOKÝ, Robert a Petr KONEČNÝ. </w:t>
      </w:r>
      <w:r w:rsidRPr="00904697">
        <w:rPr>
          <w:rFonts w:cs="Times New Roman"/>
          <w:i/>
          <w:iCs/>
          <w:color w:val="212529"/>
          <w:shd w:val="clear" w:color="auto" w:fill="FFFFFF"/>
        </w:rPr>
        <w:t>Rehabilitace a preskripce pohybové aktivity u kardiovaskulárních a vybraných interních onemocnění</w:t>
      </w:r>
      <w:r w:rsidRPr="00904697">
        <w:rPr>
          <w:rFonts w:cs="Times New Roman"/>
          <w:color w:val="212529"/>
          <w:shd w:val="clear" w:color="auto" w:fill="FFFFFF"/>
        </w:rPr>
        <w:t>. Olomouc: Univerzita Palackého v Olomouci, 2022. ISBN 978-80-244-6125-0.</w:t>
      </w:r>
    </w:p>
    <w:p w14:paraId="4CFDEFAB"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VOKURKA, Martin. </w:t>
      </w:r>
      <w:r>
        <w:rPr>
          <w:rFonts w:cs="Times New Roman"/>
          <w:i/>
          <w:iCs/>
          <w:color w:val="212529"/>
          <w:szCs w:val="24"/>
          <w:shd w:val="clear" w:color="auto" w:fill="FFFFFF"/>
        </w:rPr>
        <w:t>Patofyziologie pro nelékařské směry</w:t>
      </w:r>
      <w:r>
        <w:rPr>
          <w:rFonts w:cs="Times New Roman"/>
          <w:color w:val="212529"/>
          <w:szCs w:val="24"/>
          <w:shd w:val="clear" w:color="auto" w:fill="FFFFFF"/>
        </w:rPr>
        <w:t>. 4., upravené vydání. Praha: Univerzita Karlova, nakladatelství Karolinum, 2018. ISBN 978-80-246-3563-7.</w:t>
      </w:r>
    </w:p>
    <w:p w14:paraId="44E044DE"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WEWEGE, Michael A., </w:t>
      </w:r>
      <w:proofErr w:type="spellStart"/>
      <w:r>
        <w:rPr>
          <w:rFonts w:cs="Times New Roman"/>
          <w:color w:val="212529"/>
          <w:szCs w:val="24"/>
          <w:shd w:val="clear" w:color="auto" w:fill="FFFFFF"/>
        </w:rPr>
        <w:t>Dohee</w:t>
      </w:r>
      <w:proofErr w:type="spellEnd"/>
      <w:r>
        <w:rPr>
          <w:rFonts w:cs="Times New Roman"/>
          <w:color w:val="212529"/>
          <w:szCs w:val="24"/>
          <w:shd w:val="clear" w:color="auto" w:fill="FFFFFF"/>
        </w:rPr>
        <w:t xml:space="preserve"> AHN, Jennifer YU, Kevin LIOU a Andrew KEECH. High‐Intensity Interval Training for Patients With Cardiovascular Disease—Is It Safe? A </w:t>
      </w:r>
      <w:proofErr w:type="spellStart"/>
      <w:r>
        <w:rPr>
          <w:rFonts w:cs="Times New Roman"/>
          <w:color w:val="212529"/>
          <w:szCs w:val="24"/>
          <w:shd w:val="clear" w:color="auto" w:fill="FFFFFF"/>
        </w:rPr>
        <w:t>Systematic</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Review</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Journal</w:t>
      </w:r>
      <w:proofErr w:type="spellEnd"/>
      <w:r>
        <w:rPr>
          <w:rFonts w:cs="Times New Roman"/>
          <w:i/>
          <w:iCs/>
          <w:color w:val="212529"/>
          <w:szCs w:val="24"/>
          <w:shd w:val="clear" w:color="auto" w:fill="FFFFFF"/>
        </w:rPr>
        <w:t xml:space="preserve"> of the American Heart </w:t>
      </w:r>
      <w:proofErr w:type="spellStart"/>
      <w:r>
        <w:rPr>
          <w:rFonts w:cs="Times New Roman"/>
          <w:i/>
          <w:iCs/>
          <w:color w:val="212529"/>
          <w:szCs w:val="24"/>
          <w:shd w:val="clear" w:color="auto" w:fill="FFFFFF"/>
        </w:rPr>
        <w:t>Association</w:t>
      </w:r>
      <w:proofErr w:type="spellEnd"/>
      <w:r>
        <w:rPr>
          <w:rFonts w:cs="Times New Roman"/>
          <w:color w:val="212529"/>
          <w:szCs w:val="24"/>
          <w:shd w:val="clear" w:color="auto" w:fill="FFFFFF"/>
        </w:rPr>
        <w:t> [online]. 2018, </w:t>
      </w:r>
      <w:r>
        <w:rPr>
          <w:rFonts w:cs="Times New Roman"/>
          <w:b/>
          <w:bCs/>
          <w:color w:val="212529"/>
          <w:szCs w:val="24"/>
          <w:shd w:val="clear" w:color="auto" w:fill="FFFFFF"/>
        </w:rPr>
        <w:t>7</w:t>
      </w:r>
      <w:r>
        <w:rPr>
          <w:rFonts w:cs="Times New Roman"/>
          <w:color w:val="212529"/>
          <w:szCs w:val="24"/>
          <w:shd w:val="clear" w:color="auto" w:fill="FFFFFF"/>
        </w:rPr>
        <w:t xml:space="preserve">(21) [cit. 2023-04-11]. ISSN 2047-9980. </w:t>
      </w:r>
    </w:p>
    <w:p w14:paraId="6ABED901"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doi:10.1161/JAHA.118.009305</w:t>
      </w:r>
    </w:p>
    <w:p w14:paraId="3697EBD5"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WOOD, </w:t>
      </w:r>
      <w:proofErr w:type="spellStart"/>
      <w:r>
        <w:rPr>
          <w:rFonts w:cs="Times New Roman"/>
          <w:color w:val="212529"/>
          <w:szCs w:val="24"/>
          <w:shd w:val="clear" w:color="auto" w:fill="FFFFFF"/>
        </w:rPr>
        <w:t>Alastair</w:t>
      </w:r>
      <w:proofErr w:type="spellEnd"/>
      <w:r>
        <w:rPr>
          <w:rFonts w:cs="Times New Roman"/>
          <w:color w:val="212529"/>
          <w:szCs w:val="24"/>
          <w:shd w:val="clear" w:color="auto" w:fill="FFFFFF"/>
        </w:rPr>
        <w:t xml:space="preserve"> J.J. a </w:t>
      </w:r>
      <w:proofErr w:type="spellStart"/>
      <w:r>
        <w:rPr>
          <w:rFonts w:cs="Times New Roman"/>
          <w:color w:val="212529"/>
          <w:szCs w:val="24"/>
          <w:shd w:val="clear" w:color="auto" w:fill="FFFFFF"/>
        </w:rPr>
        <w:t>Jay</w:t>
      </w:r>
      <w:proofErr w:type="spellEnd"/>
      <w:r>
        <w:rPr>
          <w:rFonts w:cs="Times New Roman"/>
          <w:color w:val="212529"/>
          <w:szCs w:val="24"/>
          <w:shd w:val="clear" w:color="auto" w:fill="FFFFFF"/>
        </w:rPr>
        <w:t xml:space="preserve"> N. COHN. The Management of Chronic Heart Failure. </w:t>
      </w:r>
      <w:r>
        <w:rPr>
          <w:rFonts w:cs="Times New Roman"/>
          <w:i/>
          <w:iCs/>
          <w:color w:val="212529"/>
          <w:szCs w:val="24"/>
          <w:shd w:val="clear" w:color="auto" w:fill="FFFFFF"/>
        </w:rPr>
        <w:t xml:space="preserve">New </w:t>
      </w:r>
      <w:proofErr w:type="spellStart"/>
      <w:r>
        <w:rPr>
          <w:rFonts w:cs="Times New Roman"/>
          <w:i/>
          <w:iCs/>
          <w:color w:val="212529"/>
          <w:szCs w:val="24"/>
          <w:shd w:val="clear" w:color="auto" w:fill="FFFFFF"/>
        </w:rPr>
        <w:t>England</w:t>
      </w:r>
      <w:proofErr w:type="spellEnd"/>
      <w:r>
        <w:rPr>
          <w:rFonts w:cs="Times New Roman"/>
          <w:i/>
          <w:iCs/>
          <w:color w:val="212529"/>
          <w:szCs w:val="24"/>
          <w:shd w:val="clear" w:color="auto" w:fill="FFFFFF"/>
        </w:rPr>
        <w:t xml:space="preserve"> </w:t>
      </w:r>
      <w:proofErr w:type="spellStart"/>
      <w:r>
        <w:rPr>
          <w:rFonts w:cs="Times New Roman"/>
          <w:i/>
          <w:iCs/>
          <w:color w:val="212529"/>
          <w:szCs w:val="24"/>
          <w:shd w:val="clear" w:color="auto" w:fill="FFFFFF"/>
        </w:rPr>
        <w:t>Journal</w:t>
      </w:r>
      <w:proofErr w:type="spellEnd"/>
      <w:r>
        <w:rPr>
          <w:rFonts w:cs="Times New Roman"/>
          <w:i/>
          <w:iCs/>
          <w:color w:val="212529"/>
          <w:szCs w:val="24"/>
          <w:shd w:val="clear" w:color="auto" w:fill="FFFFFF"/>
        </w:rPr>
        <w:t xml:space="preserve"> of Medicine</w:t>
      </w:r>
      <w:r>
        <w:rPr>
          <w:rFonts w:cs="Times New Roman"/>
          <w:color w:val="212529"/>
          <w:szCs w:val="24"/>
          <w:shd w:val="clear" w:color="auto" w:fill="FFFFFF"/>
        </w:rPr>
        <w:t> [online]. 1996, </w:t>
      </w:r>
      <w:r>
        <w:rPr>
          <w:rFonts w:cs="Times New Roman"/>
          <w:b/>
          <w:bCs/>
          <w:color w:val="212529"/>
          <w:szCs w:val="24"/>
          <w:shd w:val="clear" w:color="auto" w:fill="FFFFFF"/>
        </w:rPr>
        <w:t>335</w:t>
      </w:r>
      <w:r>
        <w:rPr>
          <w:rFonts w:cs="Times New Roman"/>
          <w:color w:val="212529"/>
          <w:szCs w:val="24"/>
          <w:shd w:val="clear" w:color="auto" w:fill="FFFFFF"/>
        </w:rPr>
        <w:t xml:space="preserve">(7), 490-498 [cit. 2023-03-01]. ISSN 0028-4793. </w:t>
      </w:r>
    </w:p>
    <w:p w14:paraId="7D3F1681"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doi:10.1056/NEJM199608153350707</w:t>
      </w:r>
    </w:p>
    <w:p w14:paraId="784F41AE" w14:textId="77777777" w:rsidR="006D0568" w:rsidRDefault="00000000">
      <w:pPr>
        <w:pStyle w:val="Odstavecseseznamem"/>
        <w:numPr>
          <w:ilvl w:val="0"/>
          <w:numId w:val="3"/>
        </w:numPr>
        <w:shd w:val="clear" w:color="auto" w:fill="FFFFFF"/>
        <w:ind w:left="641" w:hanging="357"/>
        <w:jc w:val="left"/>
        <w:rPr>
          <w:rFonts w:cs="Times New Roman"/>
          <w:color w:val="212529"/>
          <w:szCs w:val="24"/>
          <w:highlight w:val="white"/>
        </w:rPr>
      </w:pPr>
      <w:r>
        <w:rPr>
          <w:rFonts w:cs="Times New Roman"/>
          <w:color w:val="212529"/>
          <w:szCs w:val="24"/>
          <w:shd w:val="clear" w:color="auto" w:fill="FFFFFF"/>
        </w:rPr>
        <w:t xml:space="preserve">ZHANG, </w:t>
      </w:r>
      <w:proofErr w:type="spellStart"/>
      <w:r>
        <w:rPr>
          <w:rFonts w:cs="Times New Roman"/>
          <w:color w:val="212529"/>
          <w:szCs w:val="24"/>
          <w:shd w:val="clear" w:color="auto" w:fill="FFFFFF"/>
        </w:rPr>
        <w:t>Xinyue</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Dongmei</w:t>
      </w:r>
      <w:proofErr w:type="spellEnd"/>
      <w:r>
        <w:rPr>
          <w:rFonts w:cs="Times New Roman"/>
          <w:color w:val="212529"/>
          <w:szCs w:val="24"/>
          <w:shd w:val="clear" w:color="auto" w:fill="FFFFFF"/>
        </w:rPr>
        <w:t xml:space="preserve"> XU, </w:t>
      </w:r>
      <w:proofErr w:type="spellStart"/>
      <w:r>
        <w:rPr>
          <w:rFonts w:cs="Times New Roman"/>
          <w:color w:val="212529"/>
          <w:szCs w:val="24"/>
          <w:shd w:val="clear" w:color="auto" w:fill="FFFFFF"/>
        </w:rPr>
        <w:t>Guozhen</w:t>
      </w:r>
      <w:proofErr w:type="spellEnd"/>
      <w:r>
        <w:rPr>
          <w:rFonts w:cs="Times New Roman"/>
          <w:color w:val="212529"/>
          <w:szCs w:val="24"/>
          <w:shd w:val="clear" w:color="auto" w:fill="FFFFFF"/>
        </w:rPr>
        <w:t xml:space="preserve"> SUN, </w:t>
      </w:r>
      <w:proofErr w:type="spellStart"/>
      <w:r>
        <w:rPr>
          <w:rFonts w:cs="Times New Roman"/>
          <w:color w:val="212529"/>
          <w:szCs w:val="24"/>
          <w:shd w:val="clear" w:color="auto" w:fill="FFFFFF"/>
        </w:rPr>
        <w:t>Zhixin</w:t>
      </w:r>
      <w:proofErr w:type="spellEnd"/>
      <w:r>
        <w:rPr>
          <w:rFonts w:cs="Times New Roman"/>
          <w:color w:val="212529"/>
          <w:szCs w:val="24"/>
          <w:shd w:val="clear" w:color="auto" w:fill="FFFFFF"/>
        </w:rPr>
        <w:t xml:space="preserve"> JIANG, </w:t>
      </w:r>
      <w:proofErr w:type="spellStart"/>
      <w:r>
        <w:rPr>
          <w:rFonts w:cs="Times New Roman"/>
          <w:color w:val="212529"/>
          <w:szCs w:val="24"/>
          <w:shd w:val="clear" w:color="auto" w:fill="FFFFFF"/>
        </w:rPr>
        <w:t>Jinping</w:t>
      </w:r>
      <w:proofErr w:type="spellEnd"/>
      <w:r>
        <w:rPr>
          <w:rFonts w:cs="Times New Roman"/>
          <w:color w:val="212529"/>
          <w:szCs w:val="24"/>
          <w:shd w:val="clear" w:color="auto" w:fill="FFFFFF"/>
        </w:rPr>
        <w:t xml:space="preserve"> TIAN a </w:t>
      </w:r>
      <w:proofErr w:type="spellStart"/>
      <w:r>
        <w:rPr>
          <w:rFonts w:cs="Times New Roman"/>
          <w:color w:val="212529"/>
          <w:szCs w:val="24"/>
          <w:shd w:val="clear" w:color="auto" w:fill="FFFFFF"/>
        </w:rPr>
        <w:t>Qijun</w:t>
      </w:r>
      <w:proofErr w:type="spellEnd"/>
      <w:r>
        <w:rPr>
          <w:rFonts w:cs="Times New Roman"/>
          <w:color w:val="212529"/>
          <w:szCs w:val="24"/>
          <w:shd w:val="clear" w:color="auto" w:fill="FFFFFF"/>
        </w:rPr>
        <w:t xml:space="preserve"> SHAN. Effects of high‐</w:t>
      </w:r>
      <w:proofErr w:type="gramStart"/>
      <w:r>
        <w:rPr>
          <w:rFonts w:cs="Times New Roman"/>
          <w:color w:val="212529"/>
          <w:szCs w:val="24"/>
          <w:shd w:val="clear" w:color="auto" w:fill="FFFFFF"/>
        </w:rPr>
        <w:t>intensity</w:t>
      </w:r>
      <w:proofErr w:type="gramEnd"/>
      <w:r>
        <w:rPr>
          <w:rFonts w:cs="Times New Roman"/>
          <w:color w:val="212529"/>
          <w:szCs w:val="24"/>
          <w:shd w:val="clear" w:color="auto" w:fill="FFFFFF"/>
        </w:rPr>
        <w:t xml:space="preserve"> interval training in patients with </w:t>
      </w:r>
      <w:proofErr w:type="spellStart"/>
      <w:r>
        <w:rPr>
          <w:rFonts w:cs="Times New Roman"/>
          <w:color w:val="212529"/>
          <w:szCs w:val="24"/>
          <w:shd w:val="clear" w:color="auto" w:fill="FFFFFF"/>
        </w:rPr>
        <w:t>coronary</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artery</w:t>
      </w:r>
      <w:proofErr w:type="spellEnd"/>
      <w:r>
        <w:rPr>
          <w:rFonts w:cs="Times New Roman"/>
          <w:color w:val="212529"/>
          <w:szCs w:val="24"/>
          <w:shd w:val="clear" w:color="auto" w:fill="FFFFFF"/>
        </w:rPr>
        <w:t xml:space="preserve"> disease </w:t>
      </w:r>
      <w:proofErr w:type="spellStart"/>
      <w:r>
        <w:rPr>
          <w:rFonts w:cs="Times New Roman"/>
          <w:color w:val="212529"/>
          <w:szCs w:val="24"/>
          <w:shd w:val="clear" w:color="auto" w:fill="FFFFFF"/>
        </w:rPr>
        <w:t>after</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percutaneous</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coronary</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intervention</w:t>
      </w:r>
      <w:proofErr w:type="spellEnd"/>
      <w:r>
        <w:rPr>
          <w:rFonts w:cs="Times New Roman"/>
          <w:color w:val="212529"/>
          <w:szCs w:val="24"/>
          <w:shd w:val="clear" w:color="auto" w:fill="FFFFFF"/>
        </w:rPr>
        <w:t xml:space="preserve">: A </w:t>
      </w:r>
      <w:proofErr w:type="spellStart"/>
      <w:r>
        <w:rPr>
          <w:rFonts w:cs="Times New Roman"/>
          <w:color w:val="212529"/>
          <w:szCs w:val="24"/>
          <w:shd w:val="clear" w:color="auto" w:fill="FFFFFF"/>
        </w:rPr>
        <w:t>systematic</w:t>
      </w:r>
      <w:proofErr w:type="spellEnd"/>
      <w:r>
        <w:rPr>
          <w:rFonts w:cs="Times New Roman"/>
          <w:color w:val="212529"/>
          <w:szCs w:val="24"/>
          <w:shd w:val="clear" w:color="auto" w:fill="FFFFFF"/>
        </w:rPr>
        <w:t xml:space="preserve"> </w:t>
      </w:r>
      <w:proofErr w:type="spellStart"/>
      <w:r>
        <w:rPr>
          <w:rFonts w:cs="Times New Roman"/>
          <w:color w:val="212529"/>
          <w:szCs w:val="24"/>
          <w:shd w:val="clear" w:color="auto" w:fill="FFFFFF"/>
        </w:rPr>
        <w:t>review</w:t>
      </w:r>
      <w:proofErr w:type="spellEnd"/>
      <w:r>
        <w:rPr>
          <w:rFonts w:cs="Times New Roman"/>
          <w:color w:val="212529"/>
          <w:szCs w:val="24"/>
          <w:shd w:val="clear" w:color="auto" w:fill="FFFFFF"/>
        </w:rPr>
        <w:t xml:space="preserve"> and meta‐</w:t>
      </w:r>
      <w:proofErr w:type="spellStart"/>
      <w:r>
        <w:rPr>
          <w:rFonts w:cs="Times New Roman"/>
          <w:color w:val="212529"/>
          <w:szCs w:val="24"/>
          <w:shd w:val="clear" w:color="auto" w:fill="FFFFFF"/>
        </w:rPr>
        <w:t>analysis</w:t>
      </w:r>
      <w:proofErr w:type="spellEnd"/>
      <w:r>
        <w:rPr>
          <w:rFonts w:cs="Times New Roman"/>
          <w:color w:val="212529"/>
          <w:szCs w:val="24"/>
          <w:shd w:val="clear" w:color="auto" w:fill="FFFFFF"/>
        </w:rPr>
        <w:t>. </w:t>
      </w:r>
      <w:proofErr w:type="spellStart"/>
      <w:r>
        <w:rPr>
          <w:rFonts w:cs="Times New Roman"/>
          <w:i/>
          <w:iCs/>
          <w:color w:val="212529"/>
          <w:szCs w:val="24"/>
          <w:shd w:val="clear" w:color="auto" w:fill="FFFFFF"/>
        </w:rPr>
        <w:t>Nursing</w:t>
      </w:r>
      <w:proofErr w:type="spellEnd"/>
      <w:r>
        <w:rPr>
          <w:rFonts w:cs="Times New Roman"/>
          <w:i/>
          <w:iCs/>
          <w:color w:val="212529"/>
          <w:szCs w:val="24"/>
          <w:shd w:val="clear" w:color="auto" w:fill="FFFFFF"/>
        </w:rPr>
        <w:t xml:space="preserve"> Open</w:t>
      </w:r>
      <w:r>
        <w:rPr>
          <w:rFonts w:cs="Times New Roman"/>
          <w:color w:val="212529"/>
          <w:szCs w:val="24"/>
          <w:shd w:val="clear" w:color="auto" w:fill="FFFFFF"/>
        </w:rPr>
        <w:t> [online]. 2021, </w:t>
      </w:r>
      <w:r>
        <w:rPr>
          <w:rFonts w:cs="Times New Roman"/>
          <w:b/>
          <w:bCs/>
          <w:color w:val="212529"/>
          <w:szCs w:val="24"/>
          <w:shd w:val="clear" w:color="auto" w:fill="FFFFFF"/>
        </w:rPr>
        <w:t>8</w:t>
      </w:r>
      <w:r>
        <w:rPr>
          <w:rFonts w:cs="Times New Roman"/>
          <w:color w:val="212529"/>
          <w:szCs w:val="24"/>
          <w:shd w:val="clear" w:color="auto" w:fill="FFFFFF"/>
        </w:rPr>
        <w:t xml:space="preserve">(3), 1424-1435 [cit. 2023-03-31]. ISSN 2054-1058. </w:t>
      </w:r>
    </w:p>
    <w:p w14:paraId="1397A2EE" w14:textId="77777777" w:rsidR="006D0568" w:rsidRDefault="00000000">
      <w:pPr>
        <w:pStyle w:val="Odstavecseseznamem"/>
        <w:shd w:val="clear" w:color="auto" w:fill="FFFFFF"/>
        <w:ind w:left="641" w:firstLine="0"/>
        <w:jc w:val="left"/>
        <w:rPr>
          <w:rFonts w:cs="Times New Roman"/>
          <w:color w:val="212529"/>
          <w:szCs w:val="24"/>
          <w:highlight w:val="white"/>
        </w:rPr>
      </w:pPr>
      <w:r>
        <w:rPr>
          <w:rFonts w:cs="Times New Roman"/>
          <w:color w:val="212529"/>
          <w:szCs w:val="24"/>
          <w:shd w:val="clear" w:color="auto" w:fill="FFFFFF"/>
        </w:rPr>
        <w:t>Dostupné z: doi:10.1002/nop2.759</w:t>
      </w:r>
    </w:p>
    <w:p w14:paraId="3B523B89" w14:textId="77777777" w:rsidR="006D0568" w:rsidRDefault="006D0568">
      <w:pPr>
        <w:shd w:val="clear" w:color="auto" w:fill="FFFFFF"/>
        <w:ind w:firstLine="0"/>
        <w:rPr>
          <w:rFonts w:cs="Times New Roman"/>
          <w:b/>
          <w:bCs/>
          <w:color w:val="212529"/>
          <w:szCs w:val="24"/>
          <w:highlight w:val="white"/>
        </w:rPr>
      </w:pPr>
    </w:p>
    <w:p w14:paraId="5CC2BDA6" w14:textId="77777777" w:rsidR="006D0568" w:rsidRDefault="00000000">
      <w:pPr>
        <w:shd w:val="clear" w:color="auto" w:fill="FFFFFF"/>
        <w:ind w:firstLine="0"/>
        <w:rPr>
          <w:rFonts w:cs="Times New Roman"/>
          <w:color w:val="212121"/>
          <w:szCs w:val="24"/>
          <w:highlight w:val="white"/>
        </w:rPr>
      </w:pPr>
      <w:r>
        <w:rPr>
          <w:rFonts w:cs="Times New Roman"/>
          <w:color w:val="212121"/>
          <w:szCs w:val="24"/>
          <w:shd w:val="clear" w:color="auto" w:fill="FFFFFF"/>
        </w:rPr>
        <w:t>.</w:t>
      </w:r>
    </w:p>
    <w:p w14:paraId="35F28310" w14:textId="77777777" w:rsidR="006D0568" w:rsidRDefault="00000000">
      <w:pPr>
        <w:rPr>
          <w:b/>
          <w:bCs/>
        </w:rPr>
      </w:pPr>
      <w:r>
        <w:br w:type="page"/>
      </w:r>
    </w:p>
    <w:p w14:paraId="339ADD06" w14:textId="77777777" w:rsidR="006D0568" w:rsidRDefault="00000000">
      <w:pPr>
        <w:pStyle w:val="Uvod"/>
        <w:rPr>
          <w:b/>
        </w:rPr>
      </w:pPr>
      <w:r>
        <w:rPr>
          <w:b/>
        </w:rPr>
        <w:lastRenderedPageBreak/>
        <w:t>Seznam zkratek</w:t>
      </w:r>
    </w:p>
    <w:p w14:paraId="571DEB59" w14:textId="6D4A8000" w:rsidR="006D0568" w:rsidRDefault="00000000">
      <w:pPr>
        <w:ind w:firstLine="0"/>
        <w:rPr>
          <w:rFonts w:cs="Times New Roman"/>
          <w:szCs w:val="24"/>
        </w:rPr>
      </w:pPr>
      <w:r>
        <w:rPr>
          <w:rFonts w:cs="Times New Roman"/>
          <w:szCs w:val="24"/>
        </w:rPr>
        <w:t xml:space="preserve">A. </w:t>
      </w:r>
      <w:r w:rsidR="00D10EF6">
        <w:rPr>
          <w:rFonts w:cs="Times New Roman"/>
          <w:szCs w:val="24"/>
        </w:rPr>
        <w:tab/>
      </w:r>
      <w:r w:rsidR="00D10EF6">
        <w:rPr>
          <w:rFonts w:cs="Times New Roman"/>
          <w:szCs w:val="24"/>
        </w:rPr>
        <w:tab/>
        <w:t>a</w:t>
      </w:r>
      <w:r>
        <w:rPr>
          <w:rFonts w:cs="Times New Roman"/>
          <w:szCs w:val="24"/>
        </w:rPr>
        <w:t>rterie</w:t>
      </w:r>
    </w:p>
    <w:p w14:paraId="31DA89B4" w14:textId="5964E244" w:rsidR="006D0568" w:rsidRDefault="00000000">
      <w:pPr>
        <w:ind w:firstLine="0"/>
        <w:rPr>
          <w:rFonts w:cs="Times New Roman"/>
          <w:szCs w:val="24"/>
        </w:rPr>
      </w:pPr>
      <w:r>
        <w:rPr>
          <w:rFonts w:cs="Times New Roman"/>
          <w:szCs w:val="24"/>
        </w:rPr>
        <w:t xml:space="preserve">AP </w:t>
      </w:r>
      <w:r w:rsidR="00D10EF6">
        <w:rPr>
          <w:rFonts w:cs="Times New Roman"/>
          <w:szCs w:val="24"/>
        </w:rPr>
        <w:tab/>
      </w:r>
      <w:r w:rsidR="00D10EF6">
        <w:rPr>
          <w:rFonts w:cs="Times New Roman"/>
          <w:szCs w:val="24"/>
        </w:rPr>
        <w:tab/>
        <w:t>A</w:t>
      </w:r>
      <w:r>
        <w:rPr>
          <w:rFonts w:cs="Times New Roman"/>
          <w:szCs w:val="24"/>
        </w:rPr>
        <w:t>ngina pectoris</w:t>
      </w:r>
    </w:p>
    <w:p w14:paraId="27E18619" w14:textId="56C11143" w:rsidR="006D0568" w:rsidRDefault="00000000">
      <w:pPr>
        <w:ind w:firstLine="0"/>
        <w:rPr>
          <w:rFonts w:cs="Times New Roman"/>
          <w:szCs w:val="24"/>
        </w:rPr>
      </w:pPr>
      <w:r>
        <w:rPr>
          <w:rFonts w:cs="Times New Roman"/>
          <w:szCs w:val="24"/>
        </w:rPr>
        <w:t xml:space="preserve">BMI </w:t>
      </w:r>
      <w:r w:rsidR="00D10EF6">
        <w:rPr>
          <w:rFonts w:cs="Times New Roman"/>
          <w:szCs w:val="24"/>
        </w:rPr>
        <w:tab/>
      </w:r>
      <w:r w:rsidR="00D10EF6">
        <w:rPr>
          <w:rFonts w:cs="Times New Roman"/>
          <w:szCs w:val="24"/>
        </w:rPr>
        <w:tab/>
      </w:r>
      <w:r>
        <w:rPr>
          <w:rFonts w:cs="Times New Roman"/>
          <w:szCs w:val="24"/>
        </w:rPr>
        <w:t>Body Mass Index</w:t>
      </w:r>
    </w:p>
    <w:p w14:paraId="11E24068" w14:textId="1C187B1A" w:rsidR="006D0568" w:rsidRDefault="00000000">
      <w:pPr>
        <w:ind w:firstLine="0"/>
        <w:rPr>
          <w:rFonts w:cs="Times New Roman"/>
          <w:szCs w:val="24"/>
        </w:rPr>
      </w:pPr>
      <w:r>
        <w:rPr>
          <w:rFonts w:cs="Times New Roman"/>
          <w:szCs w:val="24"/>
        </w:rPr>
        <w:t>CABG</w:t>
      </w:r>
      <w:r w:rsidR="00D10EF6">
        <w:rPr>
          <w:rFonts w:cs="Times New Roman"/>
          <w:szCs w:val="24"/>
        </w:rPr>
        <w:tab/>
        <w:t>a</w:t>
      </w:r>
      <w:r>
        <w:rPr>
          <w:rFonts w:cs="Times New Roman"/>
          <w:szCs w:val="24"/>
        </w:rPr>
        <w:t>ortokoronární bypass</w:t>
      </w:r>
    </w:p>
    <w:p w14:paraId="7B007BAE" w14:textId="2201431E" w:rsidR="006D0568" w:rsidRDefault="00000000">
      <w:pPr>
        <w:ind w:firstLine="0"/>
        <w:rPr>
          <w:rFonts w:cs="Times New Roman"/>
          <w:szCs w:val="24"/>
        </w:rPr>
      </w:pPr>
      <w:r>
        <w:rPr>
          <w:rFonts w:cs="Times New Roman"/>
          <w:szCs w:val="24"/>
        </w:rPr>
        <w:t>CRF</w:t>
      </w:r>
      <w:r w:rsidR="00D10EF6">
        <w:rPr>
          <w:rFonts w:cs="Times New Roman"/>
          <w:szCs w:val="24"/>
        </w:rPr>
        <w:tab/>
      </w:r>
      <w:r w:rsidR="00D10EF6">
        <w:rPr>
          <w:rFonts w:cs="Times New Roman"/>
          <w:szCs w:val="24"/>
        </w:rPr>
        <w:tab/>
        <w:t>k</w:t>
      </w:r>
      <w:r>
        <w:rPr>
          <w:rFonts w:cs="Times New Roman"/>
          <w:szCs w:val="24"/>
        </w:rPr>
        <w:t>ardiorespirační zdatnost</w:t>
      </w:r>
    </w:p>
    <w:p w14:paraId="5C95BC91" w14:textId="17C7DF12" w:rsidR="006D0568" w:rsidRDefault="00000000">
      <w:pPr>
        <w:ind w:firstLine="0"/>
        <w:rPr>
          <w:rFonts w:cs="Times New Roman"/>
          <w:szCs w:val="24"/>
        </w:rPr>
      </w:pPr>
      <w:r>
        <w:rPr>
          <w:rFonts w:cs="Times New Roman"/>
          <w:szCs w:val="24"/>
        </w:rPr>
        <w:t>CT</w:t>
      </w:r>
      <w:r w:rsidR="00D10EF6">
        <w:rPr>
          <w:rFonts w:cs="Times New Roman"/>
          <w:szCs w:val="24"/>
        </w:rPr>
        <w:tab/>
      </w:r>
      <w:r w:rsidR="00D10EF6">
        <w:rPr>
          <w:rFonts w:cs="Times New Roman"/>
          <w:szCs w:val="24"/>
        </w:rPr>
        <w:tab/>
        <w:t>v</w:t>
      </w:r>
      <w:r>
        <w:rPr>
          <w:rFonts w:cs="Times New Roman"/>
          <w:szCs w:val="24"/>
        </w:rPr>
        <w:t>ýpočetní tomografie</w:t>
      </w:r>
    </w:p>
    <w:p w14:paraId="776FF857" w14:textId="29A3D184" w:rsidR="006D0568" w:rsidRDefault="00000000">
      <w:pPr>
        <w:ind w:firstLine="0"/>
        <w:rPr>
          <w:rFonts w:cs="Times New Roman"/>
          <w:szCs w:val="24"/>
        </w:rPr>
      </w:pPr>
      <w:r>
        <w:rPr>
          <w:rFonts w:cs="Times New Roman"/>
          <w:szCs w:val="24"/>
        </w:rPr>
        <w:t>DOE</w:t>
      </w:r>
      <w:r w:rsidR="00D10EF6">
        <w:rPr>
          <w:rFonts w:cs="Times New Roman"/>
          <w:szCs w:val="24"/>
        </w:rPr>
        <w:tab/>
      </w:r>
      <w:r w:rsidR="00D10EF6">
        <w:rPr>
          <w:rFonts w:cs="Times New Roman"/>
          <w:szCs w:val="24"/>
        </w:rPr>
        <w:tab/>
        <w:t>š</w:t>
      </w:r>
      <w:r>
        <w:rPr>
          <w:rFonts w:cs="Times New Roman"/>
          <w:szCs w:val="24"/>
        </w:rPr>
        <w:t>kála vnímané dušnosti při námaze</w:t>
      </w:r>
    </w:p>
    <w:p w14:paraId="1D971080" w14:textId="04530D24" w:rsidR="006D0568" w:rsidRDefault="00000000">
      <w:pPr>
        <w:ind w:firstLine="0"/>
        <w:rPr>
          <w:rFonts w:cs="Times New Roman"/>
          <w:szCs w:val="24"/>
        </w:rPr>
      </w:pPr>
      <w:r>
        <w:rPr>
          <w:rFonts w:cs="Times New Roman"/>
          <w:szCs w:val="24"/>
        </w:rPr>
        <w:t xml:space="preserve">EF </w:t>
      </w:r>
      <w:r w:rsidR="00D10EF6">
        <w:rPr>
          <w:rFonts w:cs="Times New Roman"/>
          <w:szCs w:val="24"/>
        </w:rPr>
        <w:tab/>
      </w:r>
      <w:r w:rsidR="00D10EF6">
        <w:rPr>
          <w:rFonts w:cs="Times New Roman"/>
          <w:szCs w:val="24"/>
        </w:rPr>
        <w:tab/>
        <w:t>e</w:t>
      </w:r>
      <w:r>
        <w:rPr>
          <w:rFonts w:cs="Times New Roman"/>
          <w:szCs w:val="24"/>
        </w:rPr>
        <w:t>jekční frakce</w:t>
      </w:r>
    </w:p>
    <w:p w14:paraId="4760D1BF" w14:textId="10D2A933" w:rsidR="006D0568" w:rsidRDefault="00000000">
      <w:pPr>
        <w:ind w:firstLine="0"/>
        <w:rPr>
          <w:rFonts w:cs="Times New Roman"/>
          <w:szCs w:val="24"/>
        </w:rPr>
      </w:pPr>
      <w:r>
        <w:rPr>
          <w:rFonts w:cs="Times New Roman"/>
          <w:szCs w:val="24"/>
        </w:rPr>
        <w:t>EKG</w:t>
      </w:r>
      <w:r w:rsidR="00D10EF6">
        <w:rPr>
          <w:rFonts w:cs="Times New Roman"/>
          <w:szCs w:val="24"/>
        </w:rPr>
        <w:tab/>
      </w:r>
      <w:r w:rsidR="00D10EF6">
        <w:rPr>
          <w:rFonts w:cs="Times New Roman"/>
          <w:szCs w:val="24"/>
        </w:rPr>
        <w:tab/>
        <w:t>e</w:t>
      </w:r>
      <w:r>
        <w:rPr>
          <w:rFonts w:cs="Times New Roman"/>
          <w:szCs w:val="24"/>
        </w:rPr>
        <w:t>lektrokardiografie</w:t>
      </w:r>
    </w:p>
    <w:p w14:paraId="685B5EA8" w14:textId="2DBDF474" w:rsidR="006D0568" w:rsidRDefault="00000000">
      <w:pPr>
        <w:ind w:firstLine="0"/>
        <w:rPr>
          <w:rFonts w:cs="Times New Roman"/>
          <w:szCs w:val="24"/>
        </w:rPr>
      </w:pPr>
      <w:r>
        <w:rPr>
          <w:rFonts w:cs="Times New Roman"/>
          <w:szCs w:val="24"/>
        </w:rPr>
        <w:t>FMD</w:t>
      </w:r>
      <w:r w:rsidR="00D10EF6">
        <w:rPr>
          <w:rFonts w:cs="Times New Roman"/>
          <w:szCs w:val="24"/>
        </w:rPr>
        <w:tab/>
      </w:r>
      <w:r w:rsidR="00D10EF6">
        <w:rPr>
          <w:rFonts w:cs="Times New Roman"/>
          <w:szCs w:val="24"/>
        </w:rPr>
        <w:tab/>
        <w:t>p</w:t>
      </w:r>
      <w:r>
        <w:rPr>
          <w:rFonts w:cs="Times New Roman"/>
          <w:szCs w:val="24"/>
        </w:rPr>
        <w:t>růtokem zprostředkovatelná vazodilatace</w:t>
      </w:r>
    </w:p>
    <w:p w14:paraId="144B3DCF" w14:textId="0CF0C633" w:rsidR="006D0568" w:rsidRDefault="00000000">
      <w:pPr>
        <w:ind w:firstLine="0"/>
        <w:rPr>
          <w:rFonts w:cs="Times New Roman"/>
          <w:szCs w:val="24"/>
        </w:rPr>
      </w:pPr>
      <w:r>
        <w:rPr>
          <w:rFonts w:cs="Times New Roman"/>
          <w:szCs w:val="24"/>
        </w:rPr>
        <w:t>HF</w:t>
      </w:r>
      <w:r w:rsidR="00D10EF6">
        <w:rPr>
          <w:rFonts w:cs="Times New Roman"/>
          <w:szCs w:val="24"/>
        </w:rPr>
        <w:tab/>
      </w:r>
      <w:r w:rsidR="00D10EF6">
        <w:rPr>
          <w:rFonts w:cs="Times New Roman"/>
          <w:szCs w:val="24"/>
        </w:rPr>
        <w:tab/>
        <w:t>s</w:t>
      </w:r>
      <w:r>
        <w:rPr>
          <w:rFonts w:cs="Times New Roman"/>
          <w:szCs w:val="24"/>
        </w:rPr>
        <w:t>rdeční selhání</w:t>
      </w:r>
    </w:p>
    <w:p w14:paraId="258EDB75" w14:textId="32B65CF4" w:rsidR="006D0568" w:rsidRDefault="00000000">
      <w:pPr>
        <w:ind w:firstLine="0"/>
        <w:rPr>
          <w:rFonts w:cs="Times New Roman"/>
          <w:szCs w:val="24"/>
        </w:rPr>
      </w:pPr>
      <w:r>
        <w:rPr>
          <w:rFonts w:cs="Times New Roman"/>
          <w:szCs w:val="24"/>
        </w:rPr>
        <w:t>HFrEF</w:t>
      </w:r>
      <w:r w:rsidR="00D10EF6">
        <w:rPr>
          <w:rFonts w:cs="Times New Roman"/>
          <w:szCs w:val="24"/>
        </w:rPr>
        <w:tab/>
        <w:t>s</w:t>
      </w:r>
      <w:r>
        <w:rPr>
          <w:rFonts w:cs="Times New Roman"/>
          <w:szCs w:val="24"/>
        </w:rPr>
        <w:t>rdeční selhání v důsledku snížené ejekční frakce</w:t>
      </w:r>
    </w:p>
    <w:p w14:paraId="7485E640" w14:textId="4537D0F3" w:rsidR="006D0568" w:rsidRDefault="00000000">
      <w:pPr>
        <w:ind w:firstLine="0"/>
        <w:rPr>
          <w:rFonts w:cs="Times New Roman"/>
          <w:szCs w:val="24"/>
        </w:rPr>
      </w:pPr>
      <w:r>
        <w:rPr>
          <w:rFonts w:cs="Times New Roman"/>
          <w:szCs w:val="24"/>
        </w:rPr>
        <w:t>HIIT</w:t>
      </w:r>
      <w:r w:rsidR="00D10EF6">
        <w:rPr>
          <w:rFonts w:cs="Times New Roman"/>
          <w:szCs w:val="24"/>
        </w:rPr>
        <w:tab/>
      </w:r>
      <w:r w:rsidR="00D10EF6">
        <w:rPr>
          <w:rFonts w:cs="Times New Roman"/>
          <w:szCs w:val="24"/>
        </w:rPr>
        <w:tab/>
        <w:t>High Intensity Interval Training</w:t>
      </w:r>
    </w:p>
    <w:p w14:paraId="4FDF21C8" w14:textId="11EDD30D" w:rsidR="006D0568" w:rsidRDefault="00000000">
      <w:pPr>
        <w:ind w:firstLine="0"/>
        <w:rPr>
          <w:rFonts w:cs="Times New Roman"/>
          <w:szCs w:val="24"/>
        </w:rPr>
      </w:pPr>
      <w:r>
        <w:rPr>
          <w:rFonts w:cs="Times New Roman"/>
          <w:szCs w:val="24"/>
        </w:rPr>
        <w:t>HRR</w:t>
      </w:r>
      <w:r w:rsidR="00D10EF6">
        <w:rPr>
          <w:rFonts w:cs="Times New Roman"/>
          <w:szCs w:val="24"/>
        </w:rPr>
        <w:tab/>
      </w:r>
      <w:r w:rsidR="00D10EF6">
        <w:rPr>
          <w:rFonts w:cs="Times New Roman"/>
          <w:szCs w:val="24"/>
        </w:rPr>
        <w:tab/>
        <w:t>r</w:t>
      </w:r>
      <w:r>
        <w:rPr>
          <w:rFonts w:cs="Times New Roman"/>
          <w:szCs w:val="24"/>
        </w:rPr>
        <w:t>ezerva tepové frekvence</w:t>
      </w:r>
    </w:p>
    <w:p w14:paraId="3E1FCB4D" w14:textId="1E4FC910" w:rsidR="006D0568" w:rsidRDefault="00000000">
      <w:pPr>
        <w:ind w:firstLine="0"/>
        <w:rPr>
          <w:rFonts w:cs="Times New Roman"/>
          <w:szCs w:val="24"/>
        </w:rPr>
      </w:pPr>
      <w:r>
        <w:rPr>
          <w:rFonts w:cs="Times New Roman"/>
          <w:szCs w:val="24"/>
        </w:rPr>
        <w:t>ICHS</w:t>
      </w:r>
      <w:r w:rsidR="00D10EF6">
        <w:rPr>
          <w:rFonts w:cs="Times New Roman"/>
          <w:szCs w:val="24"/>
        </w:rPr>
        <w:tab/>
      </w:r>
      <w:r w:rsidR="00D10EF6">
        <w:rPr>
          <w:rFonts w:cs="Times New Roman"/>
          <w:szCs w:val="24"/>
        </w:rPr>
        <w:tab/>
        <w:t>I</w:t>
      </w:r>
      <w:r>
        <w:rPr>
          <w:rFonts w:cs="Times New Roman"/>
          <w:szCs w:val="24"/>
        </w:rPr>
        <w:t>schemická choroba srdeční</w:t>
      </w:r>
    </w:p>
    <w:p w14:paraId="64C7140D" w14:textId="7F314383" w:rsidR="006D0568" w:rsidRDefault="00000000">
      <w:pPr>
        <w:ind w:firstLine="0"/>
        <w:rPr>
          <w:rFonts w:cs="Times New Roman"/>
          <w:szCs w:val="24"/>
        </w:rPr>
      </w:pPr>
      <w:r>
        <w:rPr>
          <w:rFonts w:cs="Times New Roman"/>
          <w:szCs w:val="24"/>
        </w:rPr>
        <w:t>IM</w:t>
      </w:r>
      <w:r w:rsidR="00D10EF6">
        <w:rPr>
          <w:rFonts w:cs="Times New Roman"/>
          <w:szCs w:val="24"/>
        </w:rPr>
        <w:tab/>
      </w:r>
      <w:r w:rsidR="00D10EF6">
        <w:rPr>
          <w:rFonts w:cs="Times New Roman"/>
          <w:szCs w:val="24"/>
        </w:rPr>
        <w:tab/>
      </w:r>
      <w:r>
        <w:rPr>
          <w:rFonts w:cs="Times New Roman"/>
          <w:szCs w:val="24"/>
        </w:rPr>
        <w:t xml:space="preserve">Infarkt myokardu </w:t>
      </w:r>
    </w:p>
    <w:p w14:paraId="445910B6" w14:textId="51E7CBBC" w:rsidR="006D0568" w:rsidRDefault="00000000">
      <w:pPr>
        <w:ind w:firstLine="0"/>
        <w:rPr>
          <w:rFonts w:cs="Times New Roman"/>
          <w:szCs w:val="24"/>
        </w:rPr>
      </w:pPr>
      <w:r>
        <w:rPr>
          <w:rFonts w:cs="Times New Roman"/>
          <w:szCs w:val="24"/>
        </w:rPr>
        <w:t>KMP</w:t>
      </w:r>
      <w:r w:rsidR="00D10EF6">
        <w:rPr>
          <w:rFonts w:cs="Times New Roman"/>
          <w:szCs w:val="24"/>
        </w:rPr>
        <w:tab/>
      </w:r>
      <w:r w:rsidR="00D10EF6">
        <w:rPr>
          <w:rFonts w:cs="Times New Roman"/>
          <w:szCs w:val="24"/>
        </w:rPr>
        <w:tab/>
      </w:r>
      <w:r>
        <w:rPr>
          <w:rFonts w:cs="Times New Roman"/>
          <w:szCs w:val="24"/>
        </w:rPr>
        <w:t>Kardiomyopatie</w:t>
      </w:r>
    </w:p>
    <w:p w14:paraId="30B12B37" w14:textId="49271A09" w:rsidR="006C449B" w:rsidRDefault="006C449B">
      <w:pPr>
        <w:ind w:firstLine="0"/>
        <w:rPr>
          <w:rFonts w:cs="Times New Roman"/>
          <w:szCs w:val="24"/>
        </w:rPr>
      </w:pPr>
      <w:r>
        <w:rPr>
          <w:rFonts w:cs="Times New Roman"/>
          <w:szCs w:val="24"/>
        </w:rPr>
        <w:t>KR</w:t>
      </w:r>
      <w:r w:rsidR="00D10EF6">
        <w:rPr>
          <w:rFonts w:cs="Times New Roman"/>
          <w:szCs w:val="24"/>
        </w:rPr>
        <w:tab/>
      </w:r>
      <w:r w:rsidR="00D10EF6">
        <w:rPr>
          <w:rFonts w:cs="Times New Roman"/>
          <w:szCs w:val="24"/>
        </w:rPr>
        <w:tab/>
      </w:r>
      <w:r>
        <w:rPr>
          <w:rFonts w:cs="Times New Roman"/>
          <w:szCs w:val="24"/>
        </w:rPr>
        <w:t>kardiovaskulární rehabilitace</w:t>
      </w:r>
    </w:p>
    <w:p w14:paraId="27E2F5BA" w14:textId="2255ECA9" w:rsidR="006D0568" w:rsidRDefault="00000000">
      <w:pPr>
        <w:ind w:firstLine="0"/>
        <w:rPr>
          <w:rFonts w:cs="Times New Roman"/>
          <w:szCs w:val="24"/>
        </w:rPr>
      </w:pPr>
      <w:r>
        <w:rPr>
          <w:rFonts w:cs="Times New Roman"/>
          <w:szCs w:val="24"/>
        </w:rPr>
        <w:t>KVD</w:t>
      </w:r>
      <w:r w:rsidR="00D10EF6">
        <w:rPr>
          <w:rFonts w:cs="Times New Roman"/>
          <w:szCs w:val="24"/>
        </w:rPr>
        <w:tab/>
      </w:r>
      <w:r w:rsidR="00D10EF6">
        <w:rPr>
          <w:rFonts w:cs="Times New Roman"/>
          <w:szCs w:val="24"/>
        </w:rPr>
        <w:tab/>
        <w:t>k</w:t>
      </w:r>
      <w:r>
        <w:rPr>
          <w:rFonts w:cs="Times New Roman"/>
          <w:szCs w:val="24"/>
        </w:rPr>
        <w:t>ardiovaskulární</w:t>
      </w:r>
    </w:p>
    <w:p w14:paraId="48F9B1B8" w14:textId="47E28DE7" w:rsidR="006D0568" w:rsidRDefault="00000000">
      <w:pPr>
        <w:ind w:firstLine="0"/>
        <w:rPr>
          <w:rFonts w:cs="Times New Roman"/>
          <w:szCs w:val="24"/>
        </w:rPr>
      </w:pPr>
      <w:r>
        <w:rPr>
          <w:rFonts w:cs="Times New Roman"/>
          <w:szCs w:val="24"/>
        </w:rPr>
        <w:t>KVO</w:t>
      </w:r>
      <w:r w:rsidR="00D10EF6">
        <w:rPr>
          <w:rFonts w:cs="Times New Roman"/>
          <w:szCs w:val="24"/>
        </w:rPr>
        <w:tab/>
      </w:r>
      <w:r w:rsidR="00D10EF6">
        <w:rPr>
          <w:rFonts w:cs="Times New Roman"/>
          <w:szCs w:val="24"/>
        </w:rPr>
        <w:tab/>
        <w:t>k</w:t>
      </w:r>
      <w:r>
        <w:rPr>
          <w:rFonts w:cs="Times New Roman"/>
          <w:szCs w:val="24"/>
        </w:rPr>
        <w:t>ardiovaskulární onemocnění</w:t>
      </w:r>
    </w:p>
    <w:p w14:paraId="2E23AED2" w14:textId="21D81C23" w:rsidR="006D0568" w:rsidRDefault="00000000">
      <w:pPr>
        <w:ind w:firstLine="0"/>
        <w:rPr>
          <w:rFonts w:cs="Times New Roman"/>
          <w:szCs w:val="24"/>
        </w:rPr>
      </w:pPr>
      <w:r>
        <w:rPr>
          <w:rFonts w:cs="Times New Roman"/>
          <w:szCs w:val="24"/>
        </w:rPr>
        <w:t>MICT</w:t>
      </w:r>
      <w:r w:rsidR="00D10EF6">
        <w:rPr>
          <w:rFonts w:cs="Times New Roman"/>
          <w:szCs w:val="24"/>
        </w:rPr>
        <w:tab/>
        <w:t>s</w:t>
      </w:r>
      <w:r>
        <w:rPr>
          <w:rFonts w:cs="Times New Roman"/>
          <w:szCs w:val="24"/>
        </w:rPr>
        <w:t>tředně intenzivní kontinuální trénink</w:t>
      </w:r>
    </w:p>
    <w:p w14:paraId="29F67300" w14:textId="350866E1" w:rsidR="006D0568" w:rsidRDefault="00000000">
      <w:pPr>
        <w:ind w:firstLine="0"/>
        <w:rPr>
          <w:rFonts w:cs="Times New Roman"/>
          <w:szCs w:val="24"/>
        </w:rPr>
      </w:pPr>
      <w:r>
        <w:rPr>
          <w:rFonts w:cs="Times New Roman"/>
          <w:szCs w:val="24"/>
        </w:rPr>
        <w:t>MET</w:t>
      </w:r>
      <w:r w:rsidR="00D10EF6">
        <w:rPr>
          <w:rFonts w:cs="Times New Roman"/>
          <w:szCs w:val="24"/>
        </w:rPr>
        <w:tab/>
      </w:r>
      <w:r w:rsidR="00D10EF6">
        <w:rPr>
          <w:rFonts w:cs="Times New Roman"/>
          <w:szCs w:val="24"/>
        </w:rPr>
        <w:tab/>
        <w:t>m</w:t>
      </w:r>
      <w:r>
        <w:rPr>
          <w:rFonts w:cs="Times New Roman"/>
          <w:szCs w:val="24"/>
        </w:rPr>
        <w:t>etabolický ekvivalent</w:t>
      </w:r>
    </w:p>
    <w:p w14:paraId="6EA69021" w14:textId="355DB137" w:rsidR="006D0568" w:rsidRDefault="00000000">
      <w:pPr>
        <w:ind w:firstLine="0"/>
        <w:rPr>
          <w:rFonts w:cs="Times New Roman"/>
          <w:szCs w:val="24"/>
        </w:rPr>
      </w:pPr>
      <w:r>
        <w:rPr>
          <w:rFonts w:cs="Times New Roman"/>
          <w:szCs w:val="24"/>
        </w:rPr>
        <w:t>MIP</w:t>
      </w:r>
      <w:r w:rsidR="00D10EF6">
        <w:rPr>
          <w:rFonts w:cs="Times New Roman"/>
          <w:szCs w:val="24"/>
        </w:rPr>
        <w:tab/>
      </w:r>
      <w:r w:rsidR="00D10EF6">
        <w:rPr>
          <w:rFonts w:cs="Times New Roman"/>
          <w:szCs w:val="24"/>
        </w:rPr>
        <w:tab/>
        <w:t>s</w:t>
      </w:r>
      <w:r>
        <w:rPr>
          <w:rFonts w:cs="Times New Roman"/>
          <w:szCs w:val="24"/>
        </w:rPr>
        <w:t>íla inspiračních svalů</w:t>
      </w:r>
    </w:p>
    <w:p w14:paraId="06F4269F" w14:textId="69F2AE81" w:rsidR="006D0568" w:rsidRDefault="00000000">
      <w:pPr>
        <w:ind w:firstLine="0"/>
        <w:rPr>
          <w:rFonts w:cs="Times New Roman"/>
          <w:szCs w:val="24"/>
        </w:rPr>
      </w:pPr>
      <w:r>
        <w:rPr>
          <w:rFonts w:cs="Times New Roman"/>
          <w:szCs w:val="24"/>
        </w:rPr>
        <w:t>MTF</w:t>
      </w:r>
      <w:r w:rsidR="00D10EF6">
        <w:rPr>
          <w:rFonts w:cs="Times New Roman"/>
          <w:szCs w:val="24"/>
        </w:rPr>
        <w:tab/>
      </w:r>
      <w:r w:rsidR="00D10EF6">
        <w:rPr>
          <w:rFonts w:cs="Times New Roman"/>
          <w:szCs w:val="24"/>
        </w:rPr>
        <w:tab/>
        <w:t>m</w:t>
      </w:r>
      <w:r>
        <w:rPr>
          <w:rFonts w:cs="Times New Roman"/>
          <w:szCs w:val="24"/>
        </w:rPr>
        <w:t>aximální tepová frekvence</w:t>
      </w:r>
    </w:p>
    <w:p w14:paraId="5F7A5323" w14:textId="59823CEB" w:rsidR="006D0568" w:rsidRDefault="00000000">
      <w:pPr>
        <w:ind w:firstLine="0"/>
        <w:rPr>
          <w:rFonts w:cs="Times New Roman"/>
          <w:szCs w:val="24"/>
        </w:rPr>
      </w:pPr>
      <w:r>
        <w:rPr>
          <w:rFonts w:cs="Times New Roman"/>
          <w:szCs w:val="24"/>
        </w:rPr>
        <w:t>PCI</w:t>
      </w:r>
      <w:r w:rsidR="00D10EF6">
        <w:rPr>
          <w:rFonts w:cs="Times New Roman"/>
          <w:szCs w:val="24"/>
        </w:rPr>
        <w:tab/>
      </w:r>
      <w:r w:rsidR="00D10EF6">
        <w:rPr>
          <w:rFonts w:cs="Times New Roman"/>
          <w:szCs w:val="24"/>
        </w:rPr>
        <w:tab/>
        <w:t>p</w:t>
      </w:r>
      <w:r>
        <w:rPr>
          <w:rFonts w:cs="Times New Roman"/>
          <w:szCs w:val="24"/>
        </w:rPr>
        <w:t>erkutánní koronární angioplastika</w:t>
      </w:r>
    </w:p>
    <w:p w14:paraId="72D45A73" w14:textId="3C5F27E6" w:rsidR="006D0568" w:rsidRDefault="00000000">
      <w:pPr>
        <w:ind w:firstLine="0"/>
        <w:rPr>
          <w:rFonts w:cs="Times New Roman"/>
          <w:szCs w:val="24"/>
        </w:rPr>
      </w:pPr>
      <w:r>
        <w:rPr>
          <w:rFonts w:cs="Times New Roman"/>
          <w:szCs w:val="24"/>
        </w:rPr>
        <w:t>PET</w:t>
      </w:r>
      <w:r w:rsidR="00D10EF6">
        <w:rPr>
          <w:rFonts w:cs="Times New Roman"/>
          <w:szCs w:val="24"/>
        </w:rPr>
        <w:tab/>
      </w:r>
      <w:r w:rsidR="00D10EF6">
        <w:rPr>
          <w:rFonts w:cs="Times New Roman"/>
          <w:szCs w:val="24"/>
        </w:rPr>
        <w:tab/>
        <w:t>p</w:t>
      </w:r>
      <w:r>
        <w:rPr>
          <w:rFonts w:cs="Times New Roman"/>
          <w:szCs w:val="24"/>
        </w:rPr>
        <w:t>ozitronová emisní tomografie</w:t>
      </w:r>
    </w:p>
    <w:p w14:paraId="579EEDD4" w14:textId="740E6D45" w:rsidR="006D0568" w:rsidRDefault="00000000">
      <w:pPr>
        <w:ind w:firstLine="0"/>
        <w:rPr>
          <w:rFonts w:cs="Times New Roman"/>
          <w:szCs w:val="24"/>
        </w:rPr>
      </w:pPr>
      <w:r>
        <w:rPr>
          <w:rFonts w:cs="Times New Roman"/>
          <w:szCs w:val="24"/>
        </w:rPr>
        <w:t>RPE</w:t>
      </w:r>
      <w:r w:rsidR="00D10EF6">
        <w:rPr>
          <w:rFonts w:cs="Times New Roman"/>
          <w:szCs w:val="24"/>
        </w:rPr>
        <w:tab/>
      </w:r>
      <w:r w:rsidR="00D10EF6">
        <w:rPr>
          <w:rFonts w:cs="Times New Roman"/>
          <w:szCs w:val="24"/>
        </w:rPr>
        <w:tab/>
        <w:t>m</w:t>
      </w:r>
      <w:r>
        <w:rPr>
          <w:rFonts w:cs="Times New Roman"/>
          <w:szCs w:val="24"/>
        </w:rPr>
        <w:t>íra vnímaného úsilí</w:t>
      </w:r>
    </w:p>
    <w:p w14:paraId="0716C831" w14:textId="43AD0FC8" w:rsidR="006D0568" w:rsidRDefault="00000000">
      <w:pPr>
        <w:ind w:firstLine="0"/>
        <w:rPr>
          <w:rFonts w:cs="Times New Roman"/>
          <w:szCs w:val="24"/>
        </w:rPr>
      </w:pPr>
      <w:r>
        <w:rPr>
          <w:rFonts w:cs="Times New Roman"/>
          <w:szCs w:val="24"/>
        </w:rPr>
        <w:t>SPECT</w:t>
      </w:r>
      <w:r w:rsidR="00D10EF6">
        <w:rPr>
          <w:rFonts w:cs="Times New Roman"/>
          <w:szCs w:val="24"/>
        </w:rPr>
        <w:tab/>
        <w:t>j</w:t>
      </w:r>
      <w:r>
        <w:rPr>
          <w:rFonts w:cs="Times New Roman"/>
          <w:szCs w:val="24"/>
        </w:rPr>
        <w:t>ednofotonová emisní tomografie</w:t>
      </w:r>
    </w:p>
    <w:p w14:paraId="100AC20A" w14:textId="114B32A2" w:rsidR="006D0568" w:rsidRDefault="00000000">
      <w:pPr>
        <w:ind w:firstLine="0"/>
        <w:rPr>
          <w:rFonts w:cs="Times New Roman"/>
          <w:szCs w:val="24"/>
        </w:rPr>
      </w:pPr>
      <w:r>
        <w:rPr>
          <w:rFonts w:cs="Times New Roman"/>
          <w:szCs w:val="24"/>
        </w:rPr>
        <w:t>TK</w:t>
      </w:r>
      <w:r w:rsidR="00D10EF6">
        <w:rPr>
          <w:rFonts w:cs="Times New Roman"/>
          <w:szCs w:val="24"/>
        </w:rPr>
        <w:tab/>
      </w:r>
      <w:r w:rsidR="00D10EF6">
        <w:rPr>
          <w:rFonts w:cs="Times New Roman"/>
          <w:szCs w:val="24"/>
        </w:rPr>
        <w:tab/>
        <w:t>k</w:t>
      </w:r>
      <w:r>
        <w:rPr>
          <w:rFonts w:cs="Times New Roman"/>
          <w:szCs w:val="24"/>
        </w:rPr>
        <w:t>revní tlak</w:t>
      </w:r>
    </w:p>
    <w:p w14:paraId="07C2C2FE" w14:textId="3BF7D1D0" w:rsidR="006D0568" w:rsidRDefault="00000000">
      <w:pPr>
        <w:ind w:firstLine="0"/>
        <w:rPr>
          <w:rFonts w:cs="Times New Roman"/>
          <w:szCs w:val="24"/>
        </w:rPr>
      </w:pPr>
      <w:r>
        <w:rPr>
          <w:rFonts w:cs="Times New Roman"/>
          <w:szCs w:val="24"/>
        </w:rPr>
        <w:t>VO2max</w:t>
      </w:r>
      <w:r w:rsidR="00D10EF6">
        <w:rPr>
          <w:rFonts w:cs="Times New Roman"/>
          <w:szCs w:val="24"/>
        </w:rPr>
        <w:tab/>
        <w:t>m</w:t>
      </w:r>
      <w:r>
        <w:rPr>
          <w:rFonts w:cs="Times New Roman"/>
          <w:szCs w:val="24"/>
        </w:rPr>
        <w:t>aximální aerobní kapacita</w:t>
      </w:r>
    </w:p>
    <w:p w14:paraId="55BF3714" w14:textId="4E50307E" w:rsidR="006D0568" w:rsidRDefault="00000000">
      <w:pPr>
        <w:ind w:firstLine="0"/>
        <w:rPr>
          <w:rFonts w:cs="Times New Roman"/>
          <w:szCs w:val="24"/>
        </w:rPr>
      </w:pPr>
      <w:r>
        <w:rPr>
          <w:rFonts w:cs="Times New Roman"/>
          <w:szCs w:val="24"/>
        </w:rPr>
        <w:t>VO2peak</w:t>
      </w:r>
      <w:r w:rsidR="00D10EF6">
        <w:rPr>
          <w:rFonts w:cs="Times New Roman"/>
          <w:szCs w:val="24"/>
        </w:rPr>
        <w:tab/>
        <w:t>v</w:t>
      </w:r>
      <w:r>
        <w:rPr>
          <w:rFonts w:cs="Times New Roman"/>
          <w:szCs w:val="24"/>
        </w:rPr>
        <w:t xml:space="preserve">rcholový příjem kyslíku </w:t>
      </w:r>
    </w:p>
    <w:p w14:paraId="23B0EBEF" w14:textId="0417E937" w:rsidR="006D0568" w:rsidRDefault="00000000">
      <w:pPr>
        <w:ind w:firstLine="0"/>
        <w:rPr>
          <w:rFonts w:cs="Times New Roman"/>
          <w:szCs w:val="24"/>
        </w:rPr>
      </w:pPr>
      <w:r>
        <w:rPr>
          <w:rFonts w:cs="Times New Roman"/>
          <w:szCs w:val="24"/>
        </w:rPr>
        <w:t>WHO</w:t>
      </w:r>
      <w:r w:rsidR="00D10EF6">
        <w:rPr>
          <w:rFonts w:cs="Times New Roman"/>
          <w:szCs w:val="24"/>
        </w:rPr>
        <w:tab/>
        <w:t>W</w:t>
      </w:r>
      <w:r>
        <w:rPr>
          <w:rFonts w:cs="Times New Roman"/>
          <w:szCs w:val="24"/>
        </w:rPr>
        <w:t>orld Health Organisation</w:t>
      </w:r>
    </w:p>
    <w:p w14:paraId="5557F85B" w14:textId="102DDF06" w:rsidR="006D0568" w:rsidRDefault="00000000">
      <w:pPr>
        <w:ind w:firstLine="0"/>
        <w:rPr>
          <w:rFonts w:cs="Times New Roman"/>
          <w:szCs w:val="24"/>
        </w:rPr>
      </w:pPr>
      <w:r>
        <w:rPr>
          <w:rFonts w:cs="Times New Roman"/>
          <w:szCs w:val="24"/>
        </w:rPr>
        <w:lastRenderedPageBreak/>
        <w:t>WHR</w:t>
      </w:r>
      <w:r w:rsidR="00D10EF6">
        <w:rPr>
          <w:rFonts w:cs="Times New Roman"/>
          <w:szCs w:val="24"/>
        </w:rPr>
        <w:tab/>
      </w:r>
      <w:r w:rsidR="00D10EF6">
        <w:rPr>
          <w:rFonts w:cs="Times New Roman"/>
          <w:szCs w:val="24"/>
        </w:rPr>
        <w:tab/>
        <w:t>p</w:t>
      </w:r>
      <w:r>
        <w:rPr>
          <w:rFonts w:cs="Times New Roman"/>
          <w:szCs w:val="24"/>
        </w:rPr>
        <w:t>oměr obvodu pasu a boků</w:t>
      </w:r>
    </w:p>
    <w:p w14:paraId="2ADF8E4E" w14:textId="77777777" w:rsidR="006D0568" w:rsidRDefault="00000000">
      <w:pPr>
        <w:rPr>
          <w:rFonts w:cs="Times New Roman"/>
          <w:szCs w:val="24"/>
        </w:rPr>
      </w:pPr>
      <w:r>
        <w:br w:type="page"/>
      </w:r>
    </w:p>
    <w:p w14:paraId="5D63189B" w14:textId="77777777" w:rsidR="006D0568" w:rsidRDefault="00000000">
      <w:pPr>
        <w:pStyle w:val="Uvod"/>
        <w:rPr>
          <w:b/>
        </w:rPr>
      </w:pPr>
      <w:r>
        <w:rPr>
          <w:b/>
        </w:rPr>
        <w:lastRenderedPageBreak/>
        <w:t>Seznam tabulek</w:t>
      </w:r>
    </w:p>
    <w:p w14:paraId="3DB3DD15" w14:textId="77777777" w:rsidR="006D0568" w:rsidRDefault="006D0568">
      <w:pPr>
        <w:shd w:val="clear" w:color="auto" w:fill="FFFFFF"/>
        <w:spacing w:line="240" w:lineRule="auto"/>
        <w:ind w:firstLine="0"/>
        <w:jc w:val="left"/>
      </w:pPr>
    </w:p>
    <w:p w14:paraId="38354240" w14:textId="7078CAA6" w:rsidR="006D0568" w:rsidRDefault="00000000">
      <w:pPr>
        <w:pStyle w:val="Seznamobrzk"/>
        <w:tabs>
          <w:tab w:val="right" w:leader="dot" w:pos="9061"/>
        </w:tabs>
        <w:ind w:firstLine="0"/>
        <w:jc w:val="left"/>
        <w:rPr>
          <w:rFonts w:eastAsiaTheme="minorEastAsia" w:cs="Times New Roman"/>
          <w:szCs w:val="24"/>
          <w:lang w:eastAsia="cs-CZ"/>
        </w:rPr>
      </w:pPr>
      <w:r>
        <w:fldChar w:fldCharType="begin"/>
      </w:r>
      <w:r>
        <w:rPr>
          <w:rStyle w:val="Odkaznarejstk"/>
          <w:rFonts w:cs="Times New Roman"/>
          <w:szCs w:val="24"/>
        </w:rPr>
        <w:instrText>TOC \c "Tabulka"</w:instrText>
      </w:r>
      <w:r>
        <w:rPr>
          <w:rStyle w:val="Odkaznarejstk"/>
        </w:rPr>
        <w:fldChar w:fldCharType="separate"/>
      </w:r>
      <w:hyperlink w:anchor="_Toc132997698">
        <w:r>
          <w:rPr>
            <w:rStyle w:val="Odkaznarejstk"/>
            <w:rFonts w:cs="Times New Roman"/>
            <w:szCs w:val="24"/>
          </w:rPr>
          <w:t>Tabulka</w:t>
        </w:r>
        <w:r>
          <w:rPr>
            <w:rStyle w:val="Odkaznarejstk"/>
            <w:rFonts w:cs="Times New Roman"/>
          </w:rPr>
          <w:t xml:space="preserve"> </w:t>
        </w:r>
        <w:r>
          <w:rPr>
            <w:rStyle w:val="Odkaznarejstk"/>
            <w:rFonts w:cs="Times New Roman"/>
            <w:szCs w:val="24"/>
          </w:rPr>
          <w:t>1 Porovnání zlepšení VO2max u HIIT a MICT (Ribeiro et al., 2017, str. 52-53)</w:t>
        </w:r>
        <w:r>
          <w:rPr>
            <w:webHidden/>
          </w:rPr>
          <w:fldChar w:fldCharType="begin"/>
        </w:r>
        <w:r>
          <w:rPr>
            <w:webHidden/>
          </w:rPr>
          <w:instrText>PAGEREF _Toc132997698 \h</w:instrText>
        </w:r>
        <w:r>
          <w:rPr>
            <w:webHidden/>
          </w:rPr>
        </w:r>
        <w:r>
          <w:rPr>
            <w:webHidden/>
          </w:rPr>
          <w:fldChar w:fldCharType="separate"/>
        </w:r>
        <w:r>
          <w:rPr>
            <w:rStyle w:val="Odkaznarejstk"/>
            <w:rFonts w:cs="Times New Roman"/>
            <w:szCs w:val="24"/>
          </w:rPr>
          <w:tab/>
        </w:r>
        <w:r w:rsidR="00D80231">
          <w:rPr>
            <w:rStyle w:val="Odkaznarejstk"/>
            <w:rFonts w:cs="Times New Roman"/>
            <w:szCs w:val="24"/>
          </w:rPr>
          <w:t>37</w:t>
        </w:r>
        <w:r>
          <w:rPr>
            <w:webHidden/>
          </w:rPr>
          <w:fldChar w:fldCharType="end"/>
        </w:r>
      </w:hyperlink>
    </w:p>
    <w:p w14:paraId="6E3B5FFF" w14:textId="5CB55AB7" w:rsidR="006D0568" w:rsidRDefault="00000000">
      <w:pPr>
        <w:pStyle w:val="Seznamobrzk"/>
        <w:tabs>
          <w:tab w:val="right" w:leader="dot" w:pos="9061"/>
        </w:tabs>
        <w:ind w:firstLine="0"/>
        <w:rPr>
          <w:rFonts w:eastAsiaTheme="minorEastAsia" w:cs="Times New Roman"/>
          <w:szCs w:val="24"/>
          <w:lang w:eastAsia="cs-CZ"/>
        </w:rPr>
      </w:pPr>
      <w:hyperlink w:anchor="_Toc132997699">
        <w:r>
          <w:rPr>
            <w:rStyle w:val="Odkaznarejstk"/>
            <w:rFonts w:cs="Times New Roman"/>
            <w:szCs w:val="24"/>
          </w:rPr>
          <w:t xml:space="preserve">Tabulka 2 Porovnání zlepšení </w:t>
        </w:r>
        <w:r>
          <w:rPr>
            <w:rStyle w:val="Odkaznarejstk"/>
            <w:rFonts w:cs="Times New Roman"/>
            <w:sz w:val="28"/>
            <w:szCs w:val="28"/>
          </w:rPr>
          <w:t>VO2max</w:t>
        </w:r>
        <w:r>
          <w:rPr>
            <w:rStyle w:val="Odkaznarejstk"/>
            <w:rFonts w:cs="Times New Roman"/>
            <w:szCs w:val="24"/>
          </w:rPr>
          <w:t xml:space="preserve"> u HIIT a MICT (Ribeiro et al., 2017, str. 52-53)</w:t>
        </w:r>
        <w:r>
          <w:rPr>
            <w:webHidden/>
          </w:rPr>
          <w:fldChar w:fldCharType="begin"/>
        </w:r>
        <w:r>
          <w:rPr>
            <w:webHidden/>
          </w:rPr>
          <w:instrText>PAGEREF _Toc132997699 \h</w:instrText>
        </w:r>
        <w:r>
          <w:rPr>
            <w:webHidden/>
          </w:rPr>
        </w:r>
        <w:r>
          <w:rPr>
            <w:webHidden/>
          </w:rPr>
          <w:fldChar w:fldCharType="separate"/>
        </w:r>
        <w:r>
          <w:rPr>
            <w:rStyle w:val="Odkaznarejstk"/>
            <w:rFonts w:cs="Times New Roman"/>
            <w:szCs w:val="24"/>
          </w:rPr>
          <w:tab/>
        </w:r>
        <w:r w:rsidR="00D80231">
          <w:rPr>
            <w:rStyle w:val="Odkaznarejstk"/>
            <w:rFonts w:cs="Times New Roman"/>
            <w:szCs w:val="24"/>
          </w:rPr>
          <w:t>37</w:t>
        </w:r>
        <w:r>
          <w:rPr>
            <w:webHidden/>
          </w:rPr>
          <w:fldChar w:fldCharType="end"/>
        </w:r>
      </w:hyperlink>
    </w:p>
    <w:p w14:paraId="76DEB62A" w14:textId="79A9A67B" w:rsidR="006D0568" w:rsidRDefault="00000000">
      <w:pPr>
        <w:pStyle w:val="Seznamobrzk"/>
        <w:tabs>
          <w:tab w:val="right" w:leader="dot" w:pos="9061"/>
        </w:tabs>
        <w:ind w:firstLine="0"/>
        <w:rPr>
          <w:rFonts w:eastAsiaTheme="minorEastAsia" w:cs="Times New Roman"/>
          <w:szCs w:val="24"/>
          <w:lang w:eastAsia="cs-CZ"/>
        </w:rPr>
      </w:pPr>
      <w:hyperlink w:anchor="_Toc132997700">
        <w:r>
          <w:rPr>
            <w:rStyle w:val="Odkaznarejstk"/>
            <w:rFonts w:cs="Times New Roman"/>
            <w:szCs w:val="24"/>
          </w:rPr>
          <w:t>Tabulka 3 Porovnání zlepšení VO2max u HIIT a MICT (Ribeiro et al., 2017, str. 52-53</w:t>
        </w:r>
        <w:r>
          <w:rPr>
            <w:webHidden/>
          </w:rPr>
          <w:fldChar w:fldCharType="begin"/>
        </w:r>
        <w:r>
          <w:rPr>
            <w:webHidden/>
          </w:rPr>
          <w:instrText>PAGEREF _Toc132997700 \h</w:instrText>
        </w:r>
        <w:r>
          <w:rPr>
            <w:webHidden/>
          </w:rPr>
        </w:r>
        <w:r>
          <w:rPr>
            <w:webHidden/>
          </w:rPr>
          <w:fldChar w:fldCharType="separate"/>
        </w:r>
        <w:r>
          <w:rPr>
            <w:rStyle w:val="Odkaznarejstk"/>
            <w:rFonts w:cs="Times New Roman"/>
            <w:szCs w:val="24"/>
          </w:rPr>
          <w:tab/>
        </w:r>
        <w:r w:rsidR="00D80231">
          <w:rPr>
            <w:rStyle w:val="Odkaznarejstk"/>
            <w:rFonts w:cs="Times New Roman"/>
            <w:szCs w:val="24"/>
          </w:rPr>
          <w:t>38</w:t>
        </w:r>
        <w:r>
          <w:rPr>
            <w:webHidden/>
          </w:rPr>
          <w:fldChar w:fldCharType="end"/>
        </w:r>
      </w:hyperlink>
    </w:p>
    <w:p w14:paraId="58FF6543" w14:textId="17C678F6" w:rsidR="006D0568" w:rsidRDefault="00000000">
      <w:pPr>
        <w:pStyle w:val="Seznamobrzk"/>
        <w:tabs>
          <w:tab w:val="right" w:leader="dot" w:pos="9061"/>
        </w:tabs>
        <w:ind w:firstLine="0"/>
        <w:rPr>
          <w:rFonts w:eastAsiaTheme="minorEastAsia" w:cs="Times New Roman"/>
          <w:szCs w:val="24"/>
          <w:lang w:eastAsia="cs-CZ"/>
        </w:rPr>
      </w:pPr>
      <w:hyperlink w:anchor="_Toc132997701">
        <w:r>
          <w:rPr>
            <w:rStyle w:val="Odkaznarejstk"/>
            <w:rFonts w:cs="Times New Roman"/>
            <w:szCs w:val="24"/>
          </w:rPr>
          <w:t>Tabulka 4 Protokoly preskripce HIIT a MICT (Ribeiro et al., 2017, str. 52-53)</w:t>
        </w:r>
        <w:r>
          <w:rPr>
            <w:webHidden/>
          </w:rPr>
          <w:fldChar w:fldCharType="begin"/>
        </w:r>
        <w:r>
          <w:rPr>
            <w:webHidden/>
          </w:rPr>
          <w:instrText>PAGEREF _Toc132997701 \h</w:instrText>
        </w:r>
        <w:r>
          <w:rPr>
            <w:webHidden/>
          </w:rPr>
        </w:r>
        <w:r>
          <w:rPr>
            <w:webHidden/>
          </w:rPr>
          <w:fldChar w:fldCharType="separate"/>
        </w:r>
        <w:r>
          <w:rPr>
            <w:rStyle w:val="Odkaznarejstk"/>
            <w:rFonts w:cs="Times New Roman"/>
            <w:szCs w:val="24"/>
          </w:rPr>
          <w:tab/>
        </w:r>
        <w:r w:rsidR="00D80231">
          <w:rPr>
            <w:rStyle w:val="Odkaznarejstk"/>
            <w:rFonts w:cs="Times New Roman"/>
            <w:szCs w:val="24"/>
          </w:rPr>
          <w:t>40</w:t>
        </w:r>
        <w:r>
          <w:rPr>
            <w:webHidden/>
          </w:rPr>
          <w:fldChar w:fldCharType="end"/>
        </w:r>
      </w:hyperlink>
    </w:p>
    <w:p w14:paraId="3A4A294C" w14:textId="53B3AC86" w:rsidR="00D80231" w:rsidRDefault="00000000" w:rsidP="00D80231">
      <w:pPr>
        <w:pStyle w:val="Seznamobrzk"/>
        <w:tabs>
          <w:tab w:val="right" w:leader="dot" w:pos="9061"/>
        </w:tabs>
        <w:ind w:firstLine="0"/>
        <w:rPr>
          <w:rFonts w:eastAsiaTheme="minorEastAsia" w:cs="Times New Roman"/>
          <w:szCs w:val="24"/>
          <w:lang w:eastAsia="cs-CZ"/>
        </w:rPr>
      </w:pPr>
      <w:hyperlink w:anchor="_Toc132997701">
        <w:r w:rsidR="00D80231">
          <w:rPr>
            <w:rStyle w:val="Odkaznarejstk"/>
            <w:rFonts w:cs="Times New Roman"/>
            <w:szCs w:val="24"/>
          </w:rPr>
          <w:t>Tabulka 5 Protokoly preskripce HIIT a MICT (Ribeiro et al., 2017, str. 52-53)</w:t>
        </w:r>
        <w:r w:rsidR="00D80231">
          <w:rPr>
            <w:webHidden/>
          </w:rPr>
          <w:fldChar w:fldCharType="begin"/>
        </w:r>
        <w:r w:rsidR="00D80231">
          <w:rPr>
            <w:webHidden/>
          </w:rPr>
          <w:instrText>PAGEREF _Toc132997701 \h</w:instrText>
        </w:r>
        <w:r w:rsidR="00D80231">
          <w:rPr>
            <w:webHidden/>
          </w:rPr>
        </w:r>
        <w:r w:rsidR="00D80231">
          <w:rPr>
            <w:webHidden/>
          </w:rPr>
          <w:fldChar w:fldCharType="separate"/>
        </w:r>
        <w:r w:rsidR="00D80231">
          <w:rPr>
            <w:rStyle w:val="Odkaznarejstk"/>
            <w:rFonts w:cs="Times New Roman"/>
            <w:szCs w:val="24"/>
          </w:rPr>
          <w:tab/>
          <w:t>40</w:t>
        </w:r>
        <w:r w:rsidR="00D80231">
          <w:rPr>
            <w:webHidden/>
          </w:rPr>
          <w:fldChar w:fldCharType="end"/>
        </w:r>
      </w:hyperlink>
    </w:p>
    <w:p w14:paraId="4A1F08AC" w14:textId="303505E4" w:rsidR="00D80231" w:rsidRDefault="00000000" w:rsidP="00D80231">
      <w:pPr>
        <w:pStyle w:val="Seznamobrzk"/>
        <w:tabs>
          <w:tab w:val="right" w:leader="dot" w:pos="9061"/>
        </w:tabs>
        <w:ind w:firstLine="0"/>
        <w:rPr>
          <w:rFonts w:eastAsiaTheme="minorEastAsia" w:cs="Times New Roman"/>
          <w:szCs w:val="24"/>
          <w:lang w:eastAsia="cs-CZ"/>
        </w:rPr>
      </w:pPr>
      <w:r>
        <w:rPr>
          <w:rStyle w:val="ListLabel24"/>
        </w:rPr>
        <w:fldChar w:fldCharType="end"/>
      </w:r>
      <w:hyperlink w:anchor="_Toc132997701">
        <w:r w:rsidR="00D80231">
          <w:rPr>
            <w:rStyle w:val="Odkaznarejstk"/>
            <w:rFonts w:cs="Times New Roman"/>
            <w:szCs w:val="24"/>
          </w:rPr>
          <w:t>Tabulka 6 Protokoly preskripce HIIT a MICT (Ribeiro et al., 2017, str. 52-53)</w:t>
        </w:r>
        <w:r w:rsidR="00D80231">
          <w:rPr>
            <w:webHidden/>
          </w:rPr>
          <w:fldChar w:fldCharType="begin"/>
        </w:r>
        <w:r w:rsidR="00D80231">
          <w:rPr>
            <w:webHidden/>
          </w:rPr>
          <w:instrText>PAGEREF _Toc132997701 \h</w:instrText>
        </w:r>
        <w:r w:rsidR="00D80231">
          <w:rPr>
            <w:webHidden/>
          </w:rPr>
        </w:r>
        <w:r w:rsidR="00D80231">
          <w:rPr>
            <w:webHidden/>
          </w:rPr>
          <w:fldChar w:fldCharType="separate"/>
        </w:r>
        <w:r w:rsidR="00D80231">
          <w:rPr>
            <w:rStyle w:val="Odkaznarejstk"/>
            <w:rFonts w:cs="Times New Roman"/>
            <w:szCs w:val="24"/>
          </w:rPr>
          <w:tab/>
          <w:t>41</w:t>
        </w:r>
        <w:r w:rsidR="00D80231">
          <w:rPr>
            <w:webHidden/>
          </w:rPr>
          <w:fldChar w:fldCharType="end"/>
        </w:r>
      </w:hyperlink>
    </w:p>
    <w:p w14:paraId="50087804" w14:textId="455123E9" w:rsidR="006D0568" w:rsidRDefault="00000000" w:rsidP="00BC236E">
      <w:pPr>
        <w:pStyle w:val="Seznamobrzk"/>
        <w:tabs>
          <w:tab w:val="right" w:leader="dot" w:pos="9061"/>
        </w:tabs>
        <w:ind w:firstLine="0"/>
        <w:rPr>
          <w:rFonts w:eastAsiaTheme="minorEastAsia" w:cs="Times New Roman"/>
          <w:szCs w:val="24"/>
          <w:lang w:eastAsia="cs-CZ"/>
        </w:rPr>
      </w:pPr>
      <w:r>
        <w:fldChar w:fldCharType="begin"/>
      </w:r>
      <w:r>
        <w:rPr>
          <w:rStyle w:val="Odkaznarejstk"/>
          <w:rFonts w:cs="Times New Roman"/>
          <w:szCs w:val="24"/>
        </w:rPr>
        <w:instrText>TOC \c "Obrázek"</w:instrText>
      </w:r>
      <w:r>
        <w:rPr>
          <w:rStyle w:val="Odkaznarejstk"/>
          <w:rFonts w:cs="Times New Roman"/>
          <w:szCs w:val="24"/>
        </w:rPr>
        <w:fldChar w:fldCharType="separate"/>
      </w:r>
    </w:p>
    <w:p w14:paraId="6FF10213" w14:textId="1CFFCE0B" w:rsidR="00BC236E" w:rsidRDefault="00000000">
      <w:pPr>
        <w:shd w:val="clear" w:color="auto" w:fill="FFFFFF"/>
        <w:spacing w:line="240" w:lineRule="auto"/>
        <w:ind w:firstLine="0"/>
        <w:jc w:val="left"/>
      </w:pPr>
      <w:r>
        <w:fldChar w:fldCharType="end"/>
      </w:r>
      <w:bookmarkEnd w:id="0"/>
    </w:p>
    <w:p w14:paraId="1C903D09" w14:textId="77777777" w:rsidR="00BC236E" w:rsidRDefault="00BC236E">
      <w:pPr>
        <w:spacing w:line="240" w:lineRule="auto"/>
        <w:ind w:firstLine="0"/>
        <w:jc w:val="left"/>
      </w:pPr>
      <w:r>
        <w:br w:type="page"/>
      </w:r>
    </w:p>
    <w:p w14:paraId="19A9AA87" w14:textId="2239DA69" w:rsidR="006D0568" w:rsidRDefault="00BC236E" w:rsidP="00BC236E">
      <w:pPr>
        <w:pStyle w:val="Uvod"/>
        <w:rPr>
          <w:b/>
          <w:bCs w:val="0"/>
        </w:rPr>
      </w:pPr>
      <w:r w:rsidRPr="00BC236E">
        <w:rPr>
          <w:b/>
          <w:bCs w:val="0"/>
        </w:rPr>
        <w:lastRenderedPageBreak/>
        <w:t>Seznam obrázků</w:t>
      </w:r>
    </w:p>
    <w:p w14:paraId="5AB9A876" w14:textId="3AAB9709"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1 </w:t>
        </w:r>
        <w:r>
          <w:rPr>
            <w:rFonts w:cs="Times New Roman"/>
            <w:szCs w:val="24"/>
          </w:rPr>
          <w:t>Srdce (</w:t>
        </w:r>
        <w:r w:rsidR="00585D6E">
          <w:rPr>
            <w:rFonts w:cs="Times New Roman"/>
            <w:szCs w:val="24"/>
          </w:rPr>
          <w:t>Ruiz, 2008</w:t>
        </w:r>
        <w:r>
          <w:rPr>
            <w:rFonts w:cs="Times New Roman"/>
            <w:szCs w:val="24"/>
          </w:rPr>
          <w:t>)</w:t>
        </w:r>
        <w:r w:rsidRPr="00C44AD6">
          <w:rPr>
            <w:rFonts w:cs="Times New Roman"/>
            <w:noProof/>
            <w:webHidden/>
            <w:szCs w:val="24"/>
          </w:rPr>
          <w:tab/>
        </w:r>
        <w:r w:rsidR="00D80231">
          <w:rPr>
            <w:rFonts w:cs="Times New Roman"/>
            <w:noProof/>
            <w:webHidden/>
            <w:szCs w:val="24"/>
          </w:rPr>
          <w:t>10</w:t>
        </w:r>
      </w:hyperlink>
    </w:p>
    <w:p w14:paraId="1F809EA5" w14:textId="541399A4"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2</w:t>
        </w:r>
        <w:r w:rsidRPr="00C44AD6">
          <w:rPr>
            <w:rStyle w:val="Hypertextovodkaz"/>
            <w:noProof/>
            <w:szCs w:val="24"/>
          </w:rPr>
          <w:t xml:space="preserve"> </w:t>
        </w:r>
        <w:r>
          <w:rPr>
            <w:rFonts w:cs="Times New Roman"/>
            <w:szCs w:val="24"/>
          </w:rPr>
          <w:t>Srdeční cyklus (Krausová, 2022, s. 6)</w:t>
        </w:r>
        <w:r w:rsidRPr="00C44AD6">
          <w:rPr>
            <w:rFonts w:cs="Times New Roman"/>
            <w:noProof/>
            <w:webHidden/>
            <w:szCs w:val="24"/>
          </w:rPr>
          <w:tab/>
        </w:r>
        <w:r w:rsidR="00D80231">
          <w:rPr>
            <w:rFonts w:cs="Times New Roman"/>
            <w:noProof/>
            <w:webHidden/>
            <w:szCs w:val="24"/>
          </w:rPr>
          <w:t>11</w:t>
        </w:r>
      </w:hyperlink>
    </w:p>
    <w:p w14:paraId="2452E960" w14:textId="61273EA4"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3</w:t>
        </w:r>
        <w:r w:rsidRPr="00C44AD6">
          <w:rPr>
            <w:rStyle w:val="Hypertextovodkaz"/>
            <w:noProof/>
            <w:szCs w:val="24"/>
          </w:rPr>
          <w:t xml:space="preserve"> EKG křivka (Atkielski, 2009)</w:t>
        </w:r>
        <w:r w:rsidRPr="00C44AD6">
          <w:rPr>
            <w:rFonts w:cs="Times New Roman"/>
            <w:noProof/>
            <w:webHidden/>
            <w:szCs w:val="24"/>
          </w:rPr>
          <w:tab/>
        </w:r>
        <w:r w:rsidR="00D80231">
          <w:rPr>
            <w:rFonts w:cs="Times New Roman"/>
            <w:noProof/>
            <w:webHidden/>
            <w:szCs w:val="24"/>
          </w:rPr>
          <w:t>16</w:t>
        </w:r>
      </w:hyperlink>
    </w:p>
    <w:p w14:paraId="1BCFBBA7" w14:textId="6A9EC598"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4</w:t>
        </w:r>
        <w:r w:rsidRPr="00C44AD6">
          <w:rPr>
            <w:rStyle w:val="Hypertextovodkaz"/>
            <w:noProof/>
            <w:szCs w:val="24"/>
          </w:rPr>
          <w:t xml:space="preserve"> </w:t>
        </w:r>
        <w:r w:rsidRPr="00A279B3">
          <w:rPr>
            <w:rFonts w:cs="Times New Roman"/>
            <w:szCs w:val="24"/>
          </w:rPr>
          <w:t>SPECT Scan</w:t>
        </w:r>
        <w:r>
          <w:rPr>
            <w:rFonts w:cs="Times New Roman"/>
            <w:i/>
            <w:iCs/>
            <w:szCs w:val="24"/>
          </w:rPr>
          <w:t xml:space="preserve"> </w:t>
        </w:r>
        <w:r w:rsidRPr="00A279B3">
          <w:rPr>
            <w:rFonts w:cs="Times New Roman"/>
            <w:szCs w:val="24"/>
          </w:rPr>
          <w:t>(</w:t>
        </w:r>
        <w:r w:rsidRPr="00A279B3">
          <w:rPr>
            <w:rFonts w:cs="Times New Roman"/>
            <w:i/>
            <w:iCs/>
            <w:szCs w:val="24"/>
          </w:rPr>
          <w:t>Health Library</w:t>
        </w:r>
        <w:r w:rsidRPr="00A279B3">
          <w:rPr>
            <w:rFonts w:cs="Times New Roman"/>
            <w:szCs w:val="24"/>
          </w:rPr>
          <w:t xml:space="preserve">, 2021, </w:t>
        </w:r>
        <w:r w:rsidRPr="00A279B3">
          <w:rPr>
            <w:rFonts w:cs="Times New Roman"/>
            <w:i/>
            <w:iCs/>
            <w:szCs w:val="24"/>
          </w:rPr>
          <w:t>in press</w:t>
        </w:r>
        <w:r w:rsidRPr="00A279B3">
          <w:rPr>
            <w:rFonts w:cs="Times New Roman"/>
            <w:szCs w:val="24"/>
          </w:rPr>
          <w:t>)</w:t>
        </w:r>
        <w:r w:rsidRPr="00C44AD6">
          <w:rPr>
            <w:rFonts w:cs="Times New Roman"/>
            <w:noProof/>
            <w:webHidden/>
            <w:szCs w:val="24"/>
          </w:rPr>
          <w:tab/>
        </w:r>
        <w:r w:rsidR="00D80231">
          <w:rPr>
            <w:rFonts w:cs="Times New Roman"/>
            <w:noProof/>
            <w:webHidden/>
            <w:szCs w:val="24"/>
          </w:rPr>
          <w:t>17</w:t>
        </w:r>
      </w:hyperlink>
    </w:p>
    <w:p w14:paraId="0B5EBCDA" w14:textId="57618E22"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5</w:t>
        </w:r>
        <w:r w:rsidRPr="00C44AD6">
          <w:rPr>
            <w:rStyle w:val="Hypertextovodkaz"/>
            <w:noProof/>
            <w:szCs w:val="24"/>
          </w:rPr>
          <w:t xml:space="preserve"> </w:t>
        </w:r>
        <w:r>
          <w:rPr>
            <w:rFonts w:cs="Times New Roman"/>
            <w:szCs w:val="24"/>
          </w:rPr>
          <w:t>Klasifikace NYHA (Hradec,2008, s. 218</w:t>
        </w:r>
        <w:r w:rsidRPr="00C44AD6">
          <w:rPr>
            <w:rFonts w:cs="Times New Roman"/>
            <w:noProof/>
            <w:webHidden/>
            <w:szCs w:val="24"/>
          </w:rPr>
          <w:tab/>
        </w:r>
        <w:r>
          <w:rPr>
            <w:rFonts w:cs="Times New Roman"/>
            <w:noProof/>
            <w:webHidden/>
            <w:szCs w:val="24"/>
          </w:rPr>
          <w:t>..</w:t>
        </w:r>
        <w:r w:rsidR="00D80231">
          <w:rPr>
            <w:rFonts w:cs="Times New Roman"/>
            <w:noProof/>
            <w:webHidden/>
            <w:szCs w:val="24"/>
          </w:rPr>
          <w:t>20</w:t>
        </w:r>
      </w:hyperlink>
    </w:p>
    <w:p w14:paraId="4C7FC01A" w14:textId="405E55A8"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6</w:t>
        </w:r>
        <w:r w:rsidRPr="00C44AD6">
          <w:rPr>
            <w:rStyle w:val="Hypertextovodkaz"/>
            <w:noProof/>
            <w:szCs w:val="24"/>
          </w:rPr>
          <w:t xml:space="preserve"> </w:t>
        </w:r>
        <w:r w:rsidRPr="005318EE">
          <w:rPr>
            <w:rFonts w:cs="Times New Roman"/>
            <w:szCs w:val="24"/>
            <w:shd w:val="clear" w:color="auto" w:fill="FFFFFF"/>
          </w:rPr>
          <w:t>Rizikové faktory HF (VectorStock®</w:t>
        </w:r>
        <w:r>
          <w:rPr>
            <w:rFonts w:cs="Times New Roman"/>
            <w:szCs w:val="24"/>
            <w:shd w:val="clear" w:color="auto" w:fill="FFFFFF"/>
          </w:rPr>
          <w:t>,</w:t>
        </w:r>
        <w:r w:rsidRPr="005318EE">
          <w:rPr>
            <w:rFonts w:cs="Times New Roman"/>
            <w:szCs w:val="24"/>
            <w:shd w:val="clear" w:color="auto" w:fill="FFFFFF"/>
          </w:rPr>
          <w:t xml:space="preserve"> 2013)</w:t>
        </w:r>
        <w:r w:rsidRPr="00C44AD6">
          <w:rPr>
            <w:rFonts w:cs="Times New Roman"/>
            <w:noProof/>
            <w:webHidden/>
            <w:szCs w:val="24"/>
          </w:rPr>
          <w:tab/>
        </w:r>
        <w:r w:rsidR="00D80231">
          <w:rPr>
            <w:rFonts w:cs="Times New Roman"/>
            <w:noProof/>
            <w:webHidden/>
            <w:szCs w:val="24"/>
          </w:rPr>
          <w:t>21</w:t>
        </w:r>
      </w:hyperlink>
    </w:p>
    <w:p w14:paraId="5BF9752B" w14:textId="4A7A2B8B"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7</w:t>
        </w:r>
        <w:r w:rsidRPr="00C44AD6">
          <w:rPr>
            <w:rStyle w:val="Hypertextovodkaz"/>
            <w:noProof/>
            <w:szCs w:val="24"/>
          </w:rPr>
          <w:t xml:space="preserve"> </w:t>
        </w:r>
        <w:r>
          <w:t>BMI (</w:t>
        </w:r>
        <w:r w:rsidRPr="00083F53">
          <w:rPr>
            <w:i/>
            <w:iCs/>
          </w:rPr>
          <w:t>Tým rehabilitace.info</w:t>
        </w:r>
        <w:r>
          <w:t xml:space="preserve">, 2017, </w:t>
        </w:r>
        <w:r w:rsidRPr="00083F53">
          <w:rPr>
            <w:i/>
            <w:iCs/>
          </w:rPr>
          <w:t>in press</w:t>
        </w:r>
        <w:r>
          <w:t>)</w:t>
        </w:r>
        <w:r w:rsidRPr="00C44AD6">
          <w:rPr>
            <w:rFonts w:cs="Times New Roman"/>
            <w:noProof/>
            <w:webHidden/>
            <w:szCs w:val="24"/>
          </w:rPr>
          <w:tab/>
        </w:r>
        <w:r w:rsidR="00D80231">
          <w:rPr>
            <w:rFonts w:cs="Times New Roman"/>
            <w:noProof/>
            <w:webHidden/>
            <w:szCs w:val="24"/>
          </w:rPr>
          <w:t>21</w:t>
        </w:r>
      </w:hyperlink>
    </w:p>
    <w:p w14:paraId="0C10D6A7" w14:textId="66C1C932"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8</w:t>
        </w:r>
        <w:r w:rsidRPr="00C44AD6">
          <w:rPr>
            <w:rStyle w:val="Hypertextovodkaz"/>
            <w:noProof/>
            <w:szCs w:val="24"/>
          </w:rPr>
          <w:t xml:space="preserve"> </w:t>
        </w:r>
        <w:r>
          <w:t>Prevence KVO (</w:t>
        </w:r>
        <w:r w:rsidRPr="00A67F8A">
          <w:rPr>
            <w:i/>
            <w:iCs/>
          </w:rPr>
          <w:t>Public Heatlh England</w:t>
        </w:r>
        <w:r>
          <w:t>, 2019, s. 18)</w:t>
        </w:r>
        <w:r w:rsidRPr="00C44AD6">
          <w:rPr>
            <w:rFonts w:cs="Times New Roman"/>
            <w:noProof/>
            <w:webHidden/>
            <w:szCs w:val="24"/>
          </w:rPr>
          <w:tab/>
        </w:r>
        <w:r w:rsidR="00D80231">
          <w:rPr>
            <w:rFonts w:cs="Times New Roman"/>
            <w:noProof/>
            <w:webHidden/>
            <w:szCs w:val="24"/>
          </w:rPr>
          <w:t>24</w:t>
        </w:r>
      </w:hyperlink>
    </w:p>
    <w:p w14:paraId="7D078AF3" w14:textId="21D94F9B"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9</w:t>
        </w:r>
        <w:r w:rsidRPr="00C44AD6">
          <w:rPr>
            <w:rStyle w:val="Hypertextovodkaz"/>
            <w:noProof/>
            <w:szCs w:val="24"/>
          </w:rPr>
          <w:t xml:space="preserve"> </w:t>
        </w:r>
        <w:r>
          <w:rPr>
            <w:rFonts w:cs="Times New Roman"/>
            <w:szCs w:val="24"/>
          </w:rPr>
          <w:t xml:space="preserve">Příklad tréninku HIIT (Radhakrisnan a Griffin, 2022, </w:t>
        </w:r>
        <w:r w:rsidRPr="001312EF">
          <w:rPr>
            <w:rFonts w:cs="Times New Roman"/>
            <w:i/>
            <w:iCs/>
            <w:szCs w:val="24"/>
          </w:rPr>
          <w:t>in pres</w:t>
        </w:r>
        <w:r>
          <w:rPr>
            <w:rFonts w:cs="Times New Roman"/>
            <w:i/>
            <w:iCs/>
            <w:szCs w:val="24"/>
          </w:rPr>
          <w:t>s)</w:t>
        </w:r>
        <w:r w:rsidRPr="00C44AD6">
          <w:rPr>
            <w:rFonts w:cs="Times New Roman"/>
            <w:noProof/>
            <w:webHidden/>
            <w:szCs w:val="24"/>
          </w:rPr>
          <w:tab/>
        </w:r>
        <w:r w:rsidR="00D80231">
          <w:rPr>
            <w:rFonts w:cs="Times New Roman"/>
            <w:noProof/>
            <w:webHidden/>
            <w:szCs w:val="24"/>
          </w:rPr>
          <w:t>27</w:t>
        </w:r>
      </w:hyperlink>
    </w:p>
    <w:p w14:paraId="256A74A8" w14:textId="129E4A5A"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 xml:space="preserve">10 </w:t>
        </w:r>
        <w:r w:rsidRPr="00CE539B">
          <w:rPr>
            <w:rFonts w:cs="Times New Roman"/>
            <w:i/>
            <w:iCs/>
            <w:color w:val="212529"/>
            <w:szCs w:val="24"/>
            <w:shd w:val="clear" w:color="auto" w:fill="FFFFFF"/>
          </w:rPr>
          <w:t>RPE škál</w:t>
        </w:r>
        <w:r>
          <w:rPr>
            <w:rFonts w:cs="Times New Roman"/>
            <w:i/>
            <w:iCs/>
            <w:color w:val="212529"/>
            <w:szCs w:val="24"/>
            <w:shd w:val="clear" w:color="auto" w:fill="FFFFFF"/>
          </w:rPr>
          <w:t xml:space="preserve">a </w:t>
        </w:r>
        <w:r w:rsidRPr="00CE539B">
          <w:rPr>
            <w:rFonts w:cs="Times New Roman"/>
            <w:i/>
            <w:iCs/>
            <w:color w:val="212529"/>
            <w:szCs w:val="24"/>
            <w:shd w:val="clear" w:color="auto" w:fill="FFFFFF"/>
          </w:rPr>
          <w:t>(</w:t>
        </w:r>
        <w:r w:rsidRPr="00CE539B">
          <w:rPr>
            <w:rFonts w:cs="Times New Roman"/>
            <w:color w:val="212529"/>
            <w:szCs w:val="24"/>
            <w:shd w:val="clear" w:color="auto" w:fill="FFFFFF"/>
          </w:rPr>
          <w:t>Česká lékařská společnost J</w:t>
        </w:r>
        <w:r>
          <w:rPr>
            <w:rFonts w:cs="Times New Roman"/>
            <w:color w:val="212529"/>
            <w:szCs w:val="24"/>
            <w:shd w:val="clear" w:color="auto" w:fill="FFFFFF"/>
          </w:rPr>
          <w:t>.</w:t>
        </w:r>
        <w:r w:rsidRPr="00CE539B">
          <w:rPr>
            <w:rFonts w:cs="Times New Roman"/>
            <w:color w:val="212529"/>
            <w:szCs w:val="24"/>
            <w:shd w:val="clear" w:color="auto" w:fill="FFFFFF"/>
          </w:rPr>
          <w:t xml:space="preserve"> E</w:t>
        </w:r>
        <w:r>
          <w:rPr>
            <w:rFonts w:cs="Times New Roman"/>
            <w:color w:val="212529"/>
            <w:szCs w:val="24"/>
            <w:shd w:val="clear" w:color="auto" w:fill="FFFFFF"/>
          </w:rPr>
          <w:t>.</w:t>
        </w:r>
        <w:r w:rsidRPr="00CE539B">
          <w:rPr>
            <w:rFonts w:cs="Times New Roman"/>
            <w:color w:val="212529"/>
            <w:szCs w:val="24"/>
            <w:shd w:val="clear" w:color="auto" w:fill="FFFFFF"/>
          </w:rPr>
          <w:t xml:space="preserve"> Purkyně</w:t>
        </w:r>
        <w:r w:rsidRPr="00CE539B">
          <w:rPr>
            <w:rFonts w:cs="Times New Roman"/>
            <w:i/>
            <w:iCs/>
            <w:color w:val="212529"/>
            <w:szCs w:val="24"/>
            <w:shd w:val="clear" w:color="auto" w:fill="FFFFFF"/>
          </w:rPr>
          <w:t xml:space="preserve">, 2021, </w:t>
        </w:r>
        <w:r w:rsidRPr="00CE539B">
          <w:rPr>
            <w:rFonts w:cs="Times New Roman"/>
            <w:color w:val="212529"/>
            <w:szCs w:val="24"/>
            <w:shd w:val="clear" w:color="auto" w:fill="FFFFFF"/>
          </w:rPr>
          <w:t>in press</w:t>
        </w:r>
        <w:r w:rsidRPr="00CE539B">
          <w:rPr>
            <w:rFonts w:cs="Times New Roman"/>
            <w:i/>
            <w:iCs/>
            <w:color w:val="212529"/>
            <w:szCs w:val="24"/>
            <w:shd w:val="clear" w:color="auto" w:fill="FFFFFF"/>
          </w:rPr>
          <w:t>)</w:t>
        </w:r>
        <w:r w:rsidRPr="00C44AD6">
          <w:rPr>
            <w:rFonts w:cs="Times New Roman"/>
            <w:noProof/>
            <w:webHidden/>
            <w:szCs w:val="24"/>
          </w:rPr>
          <w:tab/>
        </w:r>
        <w:r w:rsidR="00D80231">
          <w:rPr>
            <w:rFonts w:cs="Times New Roman"/>
            <w:noProof/>
            <w:webHidden/>
            <w:szCs w:val="24"/>
          </w:rPr>
          <w:t>29</w:t>
        </w:r>
      </w:hyperlink>
    </w:p>
    <w:p w14:paraId="000A058F" w14:textId="663C9593" w:rsidR="00BC236E" w:rsidRPr="00C44AD6" w:rsidRDefault="00BC236E" w:rsidP="00BC236E">
      <w:pPr>
        <w:pStyle w:val="Seznamobrzk"/>
        <w:tabs>
          <w:tab w:val="right" w:leader="dot" w:pos="9061"/>
        </w:tabs>
        <w:ind w:firstLine="0"/>
        <w:rPr>
          <w:rFonts w:eastAsiaTheme="minorEastAsia" w:cs="Times New Roman"/>
          <w:noProof/>
          <w:szCs w:val="24"/>
          <w:lang w:eastAsia="cs-CZ"/>
        </w:rPr>
      </w:pPr>
      <w:r w:rsidRPr="00C44AD6">
        <w:rPr>
          <w:rFonts w:cs="Times New Roman"/>
          <w:b/>
          <w:bCs/>
          <w:szCs w:val="24"/>
        </w:rPr>
        <w:fldChar w:fldCharType="end"/>
      </w:r>
      <w:r w:rsidRPr="00C44AD6">
        <w:rPr>
          <w:rFonts w:cs="Times New Roman"/>
          <w:b/>
          <w:bCs/>
          <w:szCs w:val="24"/>
        </w:rPr>
        <w:fldChar w:fldCharType="begin"/>
      </w:r>
      <w:r w:rsidRPr="00C44AD6">
        <w:rPr>
          <w:rFonts w:cs="Times New Roman"/>
          <w:b/>
          <w:bCs/>
          <w:szCs w:val="24"/>
        </w:rPr>
        <w:instrText xml:space="preserve"> TOC \h \z \c "Obrázek" </w:instrText>
      </w:r>
      <w:r w:rsidRPr="00C44AD6">
        <w:rPr>
          <w:rFonts w:cs="Times New Roman"/>
          <w:b/>
          <w:bCs/>
          <w:szCs w:val="24"/>
        </w:rPr>
        <w:fldChar w:fldCharType="separate"/>
      </w:r>
      <w:hyperlink w:anchor="_Toc132997871" w:history="1">
        <w:r w:rsidRPr="00C44AD6">
          <w:rPr>
            <w:rStyle w:val="Hypertextovodkaz"/>
            <w:noProof/>
            <w:szCs w:val="24"/>
          </w:rPr>
          <w:t xml:space="preserve">Obrázek </w:t>
        </w:r>
        <w:r>
          <w:rPr>
            <w:rStyle w:val="Hypertextovodkaz"/>
            <w:noProof/>
            <w:szCs w:val="24"/>
          </w:rPr>
          <w:t>11</w:t>
        </w:r>
        <w:r w:rsidRPr="00C44AD6">
          <w:rPr>
            <w:rStyle w:val="Hypertextovodkaz"/>
            <w:noProof/>
            <w:szCs w:val="24"/>
          </w:rPr>
          <w:t xml:space="preserve"> </w:t>
        </w:r>
        <w:r>
          <w:rPr>
            <w:rFonts w:cs="Times New Roman"/>
            <w:szCs w:val="24"/>
          </w:rPr>
          <w:t xml:space="preserve">Pracovní intenzita dle MET (Cowell, 2013, </w:t>
        </w:r>
        <w:r w:rsidRPr="00E95732">
          <w:rPr>
            <w:rFonts w:cs="Times New Roman"/>
            <w:i/>
            <w:iCs/>
            <w:szCs w:val="24"/>
          </w:rPr>
          <w:t>in press</w:t>
        </w:r>
        <w:r w:rsidRPr="003A1051">
          <w:rPr>
            <w:rFonts w:cs="Times New Roman"/>
            <w:szCs w:val="24"/>
          </w:rPr>
          <w:t>)</w:t>
        </w:r>
        <w:r w:rsidRPr="00C44AD6">
          <w:rPr>
            <w:rFonts w:cs="Times New Roman"/>
            <w:noProof/>
            <w:webHidden/>
            <w:szCs w:val="24"/>
          </w:rPr>
          <w:tab/>
        </w:r>
        <w:r w:rsidR="00D80231">
          <w:rPr>
            <w:rFonts w:cs="Times New Roman"/>
            <w:noProof/>
            <w:webHidden/>
            <w:szCs w:val="24"/>
          </w:rPr>
          <w:t>30</w:t>
        </w:r>
      </w:hyperlink>
    </w:p>
    <w:p w14:paraId="4AD4A48E" w14:textId="1B83FF17" w:rsidR="00BC236E" w:rsidRPr="00BC236E" w:rsidRDefault="00BC236E" w:rsidP="00BC236E">
      <w:pPr>
        <w:pStyle w:val="Uvod"/>
        <w:rPr>
          <w:b/>
          <w:bCs w:val="0"/>
        </w:rPr>
      </w:pPr>
      <w:r w:rsidRPr="00C44AD6">
        <w:rPr>
          <w:b/>
          <w:bCs w:val="0"/>
          <w:szCs w:val="24"/>
        </w:rPr>
        <w:fldChar w:fldCharType="end"/>
      </w:r>
    </w:p>
    <w:sectPr w:rsidR="00BC236E" w:rsidRPr="00BC236E">
      <w:headerReference w:type="default" r:id="rId23"/>
      <w:footerReference w:type="default" r:id="rId24"/>
      <w:pgSz w:w="11906" w:h="16838"/>
      <w:pgMar w:top="1418" w:right="1134" w:bottom="1418" w:left="1134" w:header="709" w:footer="709" w:gutter="0"/>
      <w:pgNumType w:start="5"/>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F870D" w14:textId="77777777" w:rsidR="003F3480" w:rsidRDefault="003F3480">
      <w:pPr>
        <w:spacing w:line="240" w:lineRule="auto"/>
      </w:pPr>
      <w:r>
        <w:separator/>
      </w:r>
    </w:p>
  </w:endnote>
  <w:endnote w:type="continuationSeparator" w:id="0">
    <w:p w14:paraId="1672B4A9" w14:textId="77777777" w:rsidR="003F3480" w:rsidRDefault="003F3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C39C" w14:textId="77777777" w:rsidR="006D0568" w:rsidRDefault="006D0568">
    <w:pPr>
      <w:pStyle w:val="Zpat"/>
      <w:jc w:val="center"/>
    </w:pPr>
  </w:p>
  <w:p w14:paraId="149726DE" w14:textId="77777777" w:rsidR="006D0568" w:rsidRDefault="006D056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841254"/>
      <w:docPartObj>
        <w:docPartGallery w:val="Page Numbers (Bottom of Page)"/>
        <w:docPartUnique/>
      </w:docPartObj>
    </w:sdtPr>
    <w:sdtEndPr>
      <w:rPr>
        <w:rFonts w:ascii="Times New Roman" w:hAnsi="Times New Roman" w:cs="Times New Roman"/>
        <w:sz w:val="20"/>
        <w:szCs w:val="20"/>
      </w:rPr>
    </w:sdtEndPr>
    <w:sdtContent>
      <w:p w14:paraId="52A513E3" w14:textId="77777777" w:rsidR="006D0568" w:rsidRPr="00022994" w:rsidRDefault="00000000">
        <w:pPr>
          <w:pStyle w:val="Zpat"/>
          <w:jc w:val="center"/>
          <w:rPr>
            <w:rFonts w:ascii="Times New Roman" w:hAnsi="Times New Roman" w:cs="Times New Roman"/>
            <w:sz w:val="20"/>
            <w:szCs w:val="20"/>
          </w:rPr>
        </w:pPr>
        <w:r w:rsidRPr="00022994">
          <w:rPr>
            <w:rFonts w:ascii="Times New Roman" w:hAnsi="Times New Roman" w:cs="Times New Roman"/>
            <w:sz w:val="20"/>
            <w:szCs w:val="20"/>
          </w:rPr>
          <w:fldChar w:fldCharType="begin"/>
        </w:r>
        <w:r w:rsidRPr="00022994">
          <w:rPr>
            <w:rFonts w:ascii="Times New Roman" w:hAnsi="Times New Roman" w:cs="Times New Roman"/>
            <w:sz w:val="20"/>
            <w:szCs w:val="20"/>
          </w:rPr>
          <w:instrText>PAGE</w:instrText>
        </w:r>
        <w:r w:rsidRPr="00022994">
          <w:rPr>
            <w:rFonts w:ascii="Times New Roman" w:hAnsi="Times New Roman" w:cs="Times New Roman"/>
            <w:sz w:val="20"/>
            <w:szCs w:val="20"/>
          </w:rPr>
          <w:fldChar w:fldCharType="separate"/>
        </w:r>
        <w:r w:rsidRPr="00022994">
          <w:rPr>
            <w:rFonts w:ascii="Times New Roman" w:hAnsi="Times New Roman" w:cs="Times New Roman"/>
            <w:sz w:val="20"/>
            <w:szCs w:val="20"/>
          </w:rPr>
          <w:t>55</w:t>
        </w:r>
        <w:r w:rsidRPr="00022994">
          <w:rPr>
            <w:rFonts w:ascii="Times New Roman" w:hAnsi="Times New Roman" w:cs="Times New Roman"/>
            <w:sz w:val="20"/>
            <w:szCs w:val="20"/>
          </w:rPr>
          <w:fldChar w:fldCharType="end"/>
        </w:r>
      </w:p>
    </w:sdtContent>
  </w:sdt>
  <w:p w14:paraId="21F8BB7E" w14:textId="77777777" w:rsidR="006D0568" w:rsidRDefault="006D05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E44F7" w14:textId="77777777" w:rsidR="003F3480" w:rsidRDefault="003F3480">
      <w:pPr>
        <w:spacing w:line="240" w:lineRule="auto"/>
      </w:pPr>
      <w:r>
        <w:separator/>
      </w:r>
    </w:p>
  </w:footnote>
  <w:footnote w:type="continuationSeparator" w:id="0">
    <w:p w14:paraId="2BCFDC09" w14:textId="77777777" w:rsidR="003F3480" w:rsidRDefault="003F34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E691" w14:textId="77777777" w:rsidR="006D0568" w:rsidRDefault="006D05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5263C"/>
    <w:multiLevelType w:val="multilevel"/>
    <w:tmpl w:val="09E61988"/>
    <w:lvl w:ilvl="0">
      <w:start w:val="1"/>
      <w:numFmt w:val="bullet"/>
      <w:lvlText w:val=""/>
      <w:lvlJc w:val="left"/>
      <w:pPr>
        <w:ind w:left="720" w:hanging="360"/>
      </w:pPr>
      <w:rPr>
        <w:rFonts w:ascii="Wingdings" w:hAnsi="Wingdings" w:cs="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6B41CFB"/>
    <w:multiLevelType w:val="multilevel"/>
    <w:tmpl w:val="23E2063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529A2019"/>
    <w:multiLevelType w:val="multilevel"/>
    <w:tmpl w:val="1B2A5BD8"/>
    <w:lvl w:ilvl="0">
      <w:start w:val="1"/>
      <w:numFmt w:val="bullet"/>
      <w:lvlText w:val=""/>
      <w:lvlJc w:val="left"/>
      <w:pPr>
        <w:ind w:left="720" w:hanging="360"/>
      </w:pPr>
      <w:rPr>
        <w:rFonts w:ascii="Wingdings" w:hAnsi="Wingdings" w:cs="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2187961"/>
    <w:multiLevelType w:val="multilevel"/>
    <w:tmpl w:val="9E7687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24783295">
    <w:abstractNumId w:val="1"/>
  </w:num>
  <w:num w:numId="2" w16cid:durableId="1078866008">
    <w:abstractNumId w:val="3"/>
  </w:num>
  <w:num w:numId="3" w16cid:durableId="1964076554">
    <w:abstractNumId w:val="0"/>
  </w:num>
  <w:num w:numId="4" w16cid:durableId="2035383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68"/>
    <w:rsid w:val="00022994"/>
    <w:rsid w:val="00045FAA"/>
    <w:rsid w:val="0005400F"/>
    <w:rsid w:val="000C6D03"/>
    <w:rsid w:val="000E721B"/>
    <w:rsid w:val="00106F67"/>
    <w:rsid w:val="00107052"/>
    <w:rsid w:val="001471F8"/>
    <w:rsid w:val="001B1BFD"/>
    <w:rsid w:val="001E6B66"/>
    <w:rsid w:val="001F06E4"/>
    <w:rsid w:val="001F155F"/>
    <w:rsid w:val="00205A9B"/>
    <w:rsid w:val="00210FFC"/>
    <w:rsid w:val="002B384D"/>
    <w:rsid w:val="003143E3"/>
    <w:rsid w:val="00326D8C"/>
    <w:rsid w:val="00395C42"/>
    <w:rsid w:val="003B7841"/>
    <w:rsid w:val="003F0DE6"/>
    <w:rsid w:val="003F2F9D"/>
    <w:rsid w:val="003F3480"/>
    <w:rsid w:val="0040560D"/>
    <w:rsid w:val="00410DF3"/>
    <w:rsid w:val="00413A9C"/>
    <w:rsid w:val="004439DB"/>
    <w:rsid w:val="00466D05"/>
    <w:rsid w:val="00490446"/>
    <w:rsid w:val="004C4B60"/>
    <w:rsid w:val="004D5002"/>
    <w:rsid w:val="00512549"/>
    <w:rsid w:val="00521299"/>
    <w:rsid w:val="00585D6E"/>
    <w:rsid w:val="005930CA"/>
    <w:rsid w:val="005A26B8"/>
    <w:rsid w:val="005B5140"/>
    <w:rsid w:val="005E47B5"/>
    <w:rsid w:val="005F393D"/>
    <w:rsid w:val="0063129B"/>
    <w:rsid w:val="00675648"/>
    <w:rsid w:val="006822BA"/>
    <w:rsid w:val="00694C85"/>
    <w:rsid w:val="006A3FE1"/>
    <w:rsid w:val="006B4CC4"/>
    <w:rsid w:val="006B5526"/>
    <w:rsid w:val="006B6474"/>
    <w:rsid w:val="006C449B"/>
    <w:rsid w:val="006D0568"/>
    <w:rsid w:val="0070143B"/>
    <w:rsid w:val="00757F9D"/>
    <w:rsid w:val="00771D7A"/>
    <w:rsid w:val="007A487E"/>
    <w:rsid w:val="007E2759"/>
    <w:rsid w:val="0081327C"/>
    <w:rsid w:val="00817A6F"/>
    <w:rsid w:val="00845554"/>
    <w:rsid w:val="00847876"/>
    <w:rsid w:val="00853419"/>
    <w:rsid w:val="008534E0"/>
    <w:rsid w:val="0086438A"/>
    <w:rsid w:val="008A2B9C"/>
    <w:rsid w:val="008B09C6"/>
    <w:rsid w:val="008E62DB"/>
    <w:rsid w:val="008F1344"/>
    <w:rsid w:val="008F4A76"/>
    <w:rsid w:val="00904697"/>
    <w:rsid w:val="00946139"/>
    <w:rsid w:val="0098276F"/>
    <w:rsid w:val="0099749B"/>
    <w:rsid w:val="009B4F39"/>
    <w:rsid w:val="009C3C73"/>
    <w:rsid w:val="00A250C0"/>
    <w:rsid w:val="00A548A7"/>
    <w:rsid w:val="00A54AA5"/>
    <w:rsid w:val="00A669AF"/>
    <w:rsid w:val="00A745F4"/>
    <w:rsid w:val="00AB3A1F"/>
    <w:rsid w:val="00AC6960"/>
    <w:rsid w:val="00AD2FEA"/>
    <w:rsid w:val="00B35630"/>
    <w:rsid w:val="00B634DD"/>
    <w:rsid w:val="00B676C2"/>
    <w:rsid w:val="00B9090D"/>
    <w:rsid w:val="00BC236E"/>
    <w:rsid w:val="00BD5CA7"/>
    <w:rsid w:val="00C61D15"/>
    <w:rsid w:val="00C72560"/>
    <w:rsid w:val="00C95438"/>
    <w:rsid w:val="00CB7B3F"/>
    <w:rsid w:val="00CF16EB"/>
    <w:rsid w:val="00D0409F"/>
    <w:rsid w:val="00D10EF6"/>
    <w:rsid w:val="00D15464"/>
    <w:rsid w:val="00D17CD6"/>
    <w:rsid w:val="00D26057"/>
    <w:rsid w:val="00D43050"/>
    <w:rsid w:val="00D53342"/>
    <w:rsid w:val="00D80231"/>
    <w:rsid w:val="00D83D0D"/>
    <w:rsid w:val="00D91E3E"/>
    <w:rsid w:val="00DC5B85"/>
    <w:rsid w:val="00DD183C"/>
    <w:rsid w:val="00E069CB"/>
    <w:rsid w:val="00E679E3"/>
    <w:rsid w:val="00E86B1F"/>
    <w:rsid w:val="00E95FE6"/>
    <w:rsid w:val="00E9775C"/>
    <w:rsid w:val="00ED37C7"/>
    <w:rsid w:val="00F46BB5"/>
    <w:rsid w:val="00F50D68"/>
    <w:rsid w:val="00F82FB9"/>
    <w:rsid w:val="00FA5012"/>
    <w:rsid w:val="00FB1D78"/>
    <w:rsid w:val="00FC04EF"/>
    <w:rsid w:val="00FE7517"/>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B0C7"/>
  <w15:docId w15:val="{8271E444-3612-42EA-B2FD-8ADB4309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2ED8"/>
    <w:pPr>
      <w:spacing w:line="36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426E20"/>
    <w:pPr>
      <w:keepNext/>
      <w:keepLines/>
      <w:numPr>
        <w:numId w:val="1"/>
      </w:numPr>
      <w:spacing w:before="24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426E20"/>
    <w:pPr>
      <w:keepNext/>
      <w:keepLines/>
      <w:numPr>
        <w:ilvl w:val="1"/>
        <w:numId w:val="1"/>
      </w:numPr>
      <w:spacing w:before="4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A9244A"/>
    <w:pPr>
      <w:keepNext/>
      <w:keepLines/>
      <w:numPr>
        <w:ilvl w:val="2"/>
        <w:numId w:val="1"/>
      </w:numPr>
      <w:spacing w:before="4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1A4166"/>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A416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A416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A416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A416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23EE0"/>
    <w:pPr>
      <w:numPr>
        <w:ilvl w:val="8"/>
        <w:numId w:val="1"/>
      </w:numPr>
      <w:spacing w:before="240" w:after="60" w:line="240" w:lineRule="auto"/>
      <w:outlineLvl w:val="8"/>
    </w:pPr>
    <w:rPr>
      <w:rFonts w:ascii="Cambria" w:eastAsia="Times New Roman" w:hAnsi="Cambria"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9Char">
    <w:name w:val="Nadpis 9 Char"/>
    <w:basedOn w:val="Standardnpsmoodstavce"/>
    <w:link w:val="Nadpis9"/>
    <w:uiPriority w:val="9"/>
    <w:semiHidden/>
    <w:qFormat/>
    <w:rsid w:val="00C23EE0"/>
    <w:rPr>
      <w:rFonts w:ascii="Cambria" w:eastAsia="Times New Roman" w:hAnsi="Cambria" w:cs="Times New Roman"/>
      <w:lang w:eastAsia="cs-CZ"/>
    </w:rPr>
  </w:style>
  <w:style w:type="character" w:customStyle="1" w:styleId="ZkladntextChar">
    <w:name w:val="Základní text Char"/>
    <w:basedOn w:val="Standardnpsmoodstavce"/>
    <w:link w:val="Zkladntext"/>
    <w:uiPriority w:val="99"/>
    <w:qFormat/>
    <w:rsid w:val="00C23EE0"/>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qFormat/>
    <w:rsid w:val="00C23EE0"/>
    <w:rPr>
      <w:rFonts w:ascii="Arial" w:eastAsia="Times New Roman" w:hAnsi="Arial" w:cs="Arial"/>
      <w:lang w:eastAsia="cs-CZ"/>
    </w:rPr>
  </w:style>
  <w:style w:type="character" w:customStyle="1" w:styleId="ZhlavChar">
    <w:name w:val="Záhlaví Char"/>
    <w:basedOn w:val="Standardnpsmoodstavce"/>
    <w:link w:val="Zhlav"/>
    <w:uiPriority w:val="99"/>
    <w:qFormat/>
    <w:rsid w:val="00F535CF"/>
  </w:style>
  <w:style w:type="character" w:customStyle="1" w:styleId="Nadpis1Char">
    <w:name w:val="Nadpis 1 Char"/>
    <w:basedOn w:val="Standardnpsmoodstavce"/>
    <w:link w:val="Nadpis1"/>
    <w:uiPriority w:val="9"/>
    <w:qFormat/>
    <w:rsid w:val="00426E20"/>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qFormat/>
    <w:rsid w:val="00426E20"/>
    <w:rPr>
      <w:rFonts w:ascii="Times New Roman" w:eastAsiaTheme="majorEastAsia" w:hAnsi="Times New Roman" w:cstheme="majorBidi"/>
      <w:b/>
      <w:sz w:val="28"/>
      <w:szCs w:val="26"/>
    </w:rPr>
  </w:style>
  <w:style w:type="character" w:customStyle="1" w:styleId="PodnadpisChar">
    <w:name w:val="Podnadpis Char"/>
    <w:basedOn w:val="Standardnpsmoodstavce"/>
    <w:link w:val="Podnadpis"/>
    <w:uiPriority w:val="11"/>
    <w:qFormat/>
    <w:rsid w:val="00426E20"/>
    <w:rPr>
      <w:rFonts w:ascii="Times New Roman" w:eastAsiaTheme="minorEastAsia" w:hAnsi="Times New Roman"/>
      <w:b/>
      <w:color w:val="5A5A5A" w:themeColor="text1" w:themeTint="A5"/>
      <w:spacing w:val="15"/>
      <w:sz w:val="24"/>
    </w:rPr>
  </w:style>
  <w:style w:type="character" w:customStyle="1" w:styleId="Nadpis3Char">
    <w:name w:val="Nadpis 3 Char"/>
    <w:basedOn w:val="Standardnpsmoodstavce"/>
    <w:link w:val="Nadpis3"/>
    <w:uiPriority w:val="9"/>
    <w:qFormat/>
    <w:rsid w:val="00A9244A"/>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9"/>
    <w:qFormat/>
    <w:rsid w:val="001A416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qFormat/>
    <w:rsid w:val="001A416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qFormat/>
    <w:rsid w:val="001A416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qFormat/>
    <w:rsid w:val="001A416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qFormat/>
    <w:rsid w:val="001A4166"/>
    <w:rPr>
      <w:rFonts w:asciiTheme="majorHAnsi" w:eastAsiaTheme="majorEastAsia" w:hAnsiTheme="majorHAnsi" w:cstheme="majorBidi"/>
      <w:color w:val="272727" w:themeColor="text1" w:themeTint="D8"/>
      <w:sz w:val="21"/>
      <w:szCs w:val="21"/>
    </w:rPr>
  </w:style>
  <w:style w:type="character" w:customStyle="1" w:styleId="Internetovodkaz">
    <w:name w:val="Internetový odkaz"/>
    <w:basedOn w:val="Standardnpsmoodstavce"/>
    <w:uiPriority w:val="99"/>
    <w:unhideWhenUsed/>
    <w:rsid w:val="00C66A8A"/>
    <w:rPr>
      <w:color w:val="0563C1" w:themeColor="hyperlink"/>
      <w:u w:val="single"/>
    </w:rPr>
  </w:style>
  <w:style w:type="character" w:styleId="Nevyeenzmnka">
    <w:name w:val="Unresolved Mention"/>
    <w:basedOn w:val="Standardnpsmoodstavce"/>
    <w:uiPriority w:val="99"/>
    <w:semiHidden/>
    <w:unhideWhenUsed/>
    <w:qFormat/>
    <w:rsid w:val="00C66A8A"/>
    <w:rPr>
      <w:color w:val="605E5C"/>
      <w:shd w:val="clear" w:color="auto" w:fill="E1DFDD"/>
    </w:rPr>
  </w:style>
  <w:style w:type="character" w:customStyle="1" w:styleId="z-ZatekformuleChar">
    <w:name w:val="z-Začátek formuláře Char"/>
    <w:basedOn w:val="Standardnpsmoodstavce"/>
    <w:uiPriority w:val="99"/>
    <w:semiHidden/>
    <w:qFormat/>
    <w:rsid w:val="00D33D94"/>
    <w:rPr>
      <w:rFonts w:ascii="Arial" w:eastAsia="Times New Roman" w:hAnsi="Arial" w:cs="Arial"/>
      <w:vanish/>
      <w:sz w:val="16"/>
      <w:szCs w:val="16"/>
      <w:lang w:eastAsia="cs-CZ"/>
    </w:rPr>
  </w:style>
  <w:style w:type="character" w:styleId="Zdraznn">
    <w:name w:val="Emphasis"/>
    <w:basedOn w:val="Standardnpsmoodstavce"/>
    <w:uiPriority w:val="20"/>
    <w:qFormat/>
    <w:rsid w:val="00FB2DBF"/>
    <w:rPr>
      <w:i/>
      <w:iCs/>
    </w:rPr>
  </w:style>
  <w:style w:type="character" w:customStyle="1" w:styleId="holder">
    <w:name w:val="holder"/>
    <w:basedOn w:val="Standardnpsmoodstavce"/>
    <w:qFormat/>
    <w:rsid w:val="00357D7E"/>
  </w:style>
  <w:style w:type="character" w:customStyle="1" w:styleId="author">
    <w:name w:val="author"/>
    <w:basedOn w:val="Standardnpsmoodstavce"/>
    <w:qFormat/>
    <w:rsid w:val="006E75C2"/>
  </w:style>
  <w:style w:type="character" w:customStyle="1" w:styleId="UvodChar">
    <w:name w:val="Uvod Char"/>
    <w:basedOn w:val="Standardnpsmoodstavce"/>
    <w:link w:val="Uvod"/>
    <w:qFormat/>
    <w:rsid w:val="00DA259E"/>
    <w:rPr>
      <w:rFonts w:ascii="Times New Roman" w:eastAsiaTheme="majorEastAsia" w:hAnsi="Times New Roman" w:cs="Times New Roman"/>
      <w:bCs/>
      <w:sz w:val="32"/>
      <w:szCs w:val="32"/>
      <w:lang w:eastAsia="cs-CZ"/>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olor w:val="auto"/>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color w:val="auto"/>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color w:val="auto"/>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color w:val="auto"/>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Times New Roman"/>
      <w:color w:val="auto"/>
      <w:szCs w:val="24"/>
      <w:u w:val="none"/>
    </w:rPr>
  </w:style>
  <w:style w:type="character" w:customStyle="1" w:styleId="ListLabel24">
    <w:name w:val="ListLabel 24"/>
    <w:qFormat/>
    <w:rPr>
      <w:rFonts w:cs="Times New Roman"/>
      <w:vanish/>
      <w:szCs w:val="24"/>
    </w:rPr>
  </w:style>
  <w:style w:type="character" w:customStyle="1" w:styleId="ListLabel25">
    <w:name w:val="ListLabel 25"/>
    <w:qFormat/>
    <w:rPr>
      <w:rFonts w:cs="Times New Roman"/>
      <w:color w:val="auto"/>
      <w:sz w:val="28"/>
      <w:szCs w:val="28"/>
      <w:u w:val="none"/>
    </w:rPr>
  </w:style>
  <w:style w:type="character" w:customStyle="1" w:styleId="Odkaznarejstk">
    <w:name w:val="Odkaz na rejstřík"/>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link w:val="ZkladntextChar"/>
    <w:uiPriority w:val="99"/>
    <w:rsid w:val="00C23EE0"/>
    <w:pPr>
      <w:spacing w:before="76" w:line="249" w:lineRule="exact"/>
    </w:pPr>
    <w:rPr>
      <w:rFonts w:eastAsia="Times New Roman" w:cs="Times New Roman"/>
      <w:szCs w:val="24"/>
      <w:lang w:eastAsia="cs-CZ"/>
    </w:rPr>
  </w:style>
  <w:style w:type="paragraph" w:styleId="Seznam">
    <w:name w:val="List"/>
    <w:basedOn w:val="Zkladntext"/>
    <w:rPr>
      <w:rFonts w:cs="Lucida Sans"/>
    </w:rPr>
  </w:style>
  <w:style w:type="paragraph" w:styleId="Titulek">
    <w:name w:val="caption"/>
    <w:basedOn w:val="Normln"/>
    <w:next w:val="Normln"/>
    <w:uiPriority w:val="35"/>
    <w:unhideWhenUsed/>
    <w:qFormat/>
    <w:rsid w:val="00435F1E"/>
    <w:pPr>
      <w:spacing w:after="200" w:line="240" w:lineRule="auto"/>
    </w:pPr>
    <w:rPr>
      <w:i/>
      <w:iCs/>
      <w:color w:val="44546A" w:themeColor="text2"/>
      <w:sz w:val="18"/>
      <w:szCs w:val="18"/>
    </w:rPr>
  </w:style>
  <w:style w:type="paragraph" w:customStyle="1" w:styleId="Rejstk">
    <w:name w:val="Rejstřík"/>
    <w:basedOn w:val="Normln"/>
    <w:qFormat/>
    <w:pPr>
      <w:suppressLineNumbers/>
    </w:pPr>
    <w:rPr>
      <w:rFonts w:cs="Lucida Sans"/>
    </w:rPr>
  </w:style>
  <w:style w:type="paragraph" w:styleId="Zpat">
    <w:name w:val="footer"/>
    <w:basedOn w:val="Normln"/>
    <w:link w:val="ZpatChar"/>
    <w:uiPriority w:val="99"/>
    <w:unhideWhenUsed/>
    <w:rsid w:val="00C23EE0"/>
    <w:pPr>
      <w:tabs>
        <w:tab w:val="center" w:pos="4536"/>
        <w:tab w:val="right" w:pos="9072"/>
      </w:tabs>
      <w:spacing w:line="240" w:lineRule="auto"/>
      <w:ind w:left="284" w:hanging="284"/>
    </w:pPr>
    <w:rPr>
      <w:rFonts w:ascii="Arial" w:eastAsia="Times New Roman" w:hAnsi="Arial" w:cs="Arial"/>
      <w:lang w:eastAsia="cs-CZ"/>
    </w:rPr>
  </w:style>
  <w:style w:type="paragraph" w:styleId="Zhlav">
    <w:name w:val="header"/>
    <w:basedOn w:val="Normln"/>
    <w:link w:val="ZhlavChar"/>
    <w:uiPriority w:val="99"/>
    <w:unhideWhenUsed/>
    <w:rsid w:val="00F535CF"/>
    <w:pPr>
      <w:tabs>
        <w:tab w:val="center" w:pos="4536"/>
        <w:tab w:val="right" w:pos="9072"/>
      </w:tabs>
      <w:spacing w:line="240" w:lineRule="auto"/>
    </w:pPr>
  </w:style>
  <w:style w:type="paragraph" w:styleId="Podnadpis">
    <w:name w:val="Subtitle"/>
    <w:basedOn w:val="Normln"/>
    <w:next w:val="Normln"/>
    <w:link w:val="PodnadpisChar"/>
    <w:uiPriority w:val="11"/>
    <w:qFormat/>
    <w:rsid w:val="00426E20"/>
    <w:rPr>
      <w:rFonts w:eastAsiaTheme="minorEastAsia"/>
      <w:b/>
      <w:color w:val="5A5A5A" w:themeColor="text1" w:themeTint="A5"/>
      <w:spacing w:val="15"/>
    </w:rPr>
  </w:style>
  <w:style w:type="paragraph" w:styleId="Odstavecseseznamem">
    <w:name w:val="List Paragraph"/>
    <w:basedOn w:val="Normln"/>
    <w:uiPriority w:val="34"/>
    <w:qFormat/>
    <w:rsid w:val="00A97B5B"/>
    <w:pPr>
      <w:ind w:left="720"/>
      <w:contextualSpacing/>
    </w:pPr>
  </w:style>
  <w:style w:type="paragraph" w:styleId="z-Zatekformule">
    <w:name w:val="HTML Top of Form"/>
    <w:basedOn w:val="Normln"/>
    <w:next w:val="Normln"/>
    <w:uiPriority w:val="99"/>
    <w:semiHidden/>
    <w:unhideWhenUsed/>
    <w:qFormat/>
    <w:rsid w:val="00D33D94"/>
    <w:pPr>
      <w:pBdr>
        <w:bottom w:val="single" w:sz="6" w:space="1" w:color="000000"/>
      </w:pBdr>
      <w:spacing w:line="240" w:lineRule="auto"/>
      <w:ind w:firstLine="0"/>
      <w:jc w:val="center"/>
    </w:pPr>
    <w:rPr>
      <w:rFonts w:ascii="Arial" w:eastAsia="Times New Roman" w:hAnsi="Arial" w:cs="Arial"/>
      <w:vanish/>
      <w:sz w:val="16"/>
      <w:szCs w:val="16"/>
      <w:lang w:eastAsia="cs-CZ"/>
    </w:rPr>
  </w:style>
  <w:style w:type="paragraph" w:styleId="Bezmezer">
    <w:name w:val="No Spacing"/>
    <w:uiPriority w:val="1"/>
    <w:qFormat/>
    <w:rsid w:val="003C0E59"/>
    <w:pPr>
      <w:jc w:val="both"/>
    </w:pPr>
    <w:rPr>
      <w:sz w:val="24"/>
    </w:rPr>
  </w:style>
  <w:style w:type="paragraph" w:customStyle="1" w:styleId="p">
    <w:name w:val="p"/>
    <w:basedOn w:val="Normln"/>
    <w:qFormat/>
    <w:rsid w:val="00673A9F"/>
    <w:pPr>
      <w:spacing w:beforeAutospacing="1" w:afterAutospacing="1" w:line="240" w:lineRule="auto"/>
      <w:ind w:firstLine="0"/>
      <w:jc w:val="left"/>
    </w:pPr>
    <w:rPr>
      <w:rFonts w:eastAsia="Times New Roman" w:cs="Times New Roman"/>
      <w:szCs w:val="24"/>
      <w:lang w:eastAsia="cs-CZ"/>
    </w:rPr>
  </w:style>
  <w:style w:type="paragraph" w:customStyle="1" w:styleId="chapter-para">
    <w:name w:val="chapter-para"/>
    <w:basedOn w:val="Normln"/>
    <w:qFormat/>
    <w:rsid w:val="00F502D3"/>
    <w:pPr>
      <w:spacing w:beforeAutospacing="1" w:afterAutospacing="1" w:line="240" w:lineRule="auto"/>
      <w:ind w:firstLine="0"/>
      <w:jc w:val="left"/>
    </w:pPr>
    <w:rPr>
      <w:rFonts w:eastAsia="Times New Roman" w:cs="Times New Roman"/>
      <w:szCs w:val="24"/>
      <w:lang w:eastAsia="cs-CZ"/>
    </w:rPr>
  </w:style>
  <w:style w:type="paragraph" w:styleId="Normlnweb">
    <w:name w:val="Normal (Web)"/>
    <w:basedOn w:val="Normln"/>
    <w:uiPriority w:val="99"/>
    <w:semiHidden/>
    <w:unhideWhenUsed/>
    <w:qFormat/>
    <w:rsid w:val="002C7534"/>
    <w:pPr>
      <w:spacing w:beforeAutospacing="1" w:afterAutospacing="1" w:line="240" w:lineRule="auto"/>
      <w:ind w:firstLine="0"/>
      <w:jc w:val="left"/>
    </w:pPr>
    <w:rPr>
      <w:rFonts w:eastAsia="Times New Roman" w:cs="Times New Roman"/>
      <w:szCs w:val="24"/>
      <w:lang w:eastAsia="cs-CZ"/>
    </w:rPr>
  </w:style>
  <w:style w:type="paragraph" w:styleId="Nadpisobsahu">
    <w:name w:val="TOC Heading"/>
    <w:basedOn w:val="Nadpis1"/>
    <w:next w:val="Normln"/>
    <w:uiPriority w:val="39"/>
    <w:unhideWhenUsed/>
    <w:qFormat/>
    <w:rsid w:val="00AF6208"/>
    <w:pPr>
      <w:numPr>
        <w:numId w:val="0"/>
      </w:numPr>
      <w:spacing w:line="259" w:lineRule="auto"/>
      <w:ind w:firstLine="567"/>
      <w:jc w:val="left"/>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2221D2"/>
    <w:pPr>
      <w:spacing w:after="100"/>
    </w:pPr>
  </w:style>
  <w:style w:type="paragraph" w:styleId="Obsah2">
    <w:name w:val="toc 2"/>
    <w:basedOn w:val="Normln"/>
    <w:next w:val="Normln"/>
    <w:autoRedefine/>
    <w:uiPriority w:val="39"/>
    <w:unhideWhenUsed/>
    <w:rsid w:val="00AF6208"/>
    <w:pPr>
      <w:spacing w:after="100"/>
      <w:ind w:left="220"/>
    </w:pPr>
  </w:style>
  <w:style w:type="paragraph" w:styleId="Obsah3">
    <w:name w:val="toc 3"/>
    <w:basedOn w:val="Normln"/>
    <w:next w:val="Normln"/>
    <w:autoRedefine/>
    <w:uiPriority w:val="39"/>
    <w:unhideWhenUsed/>
    <w:rsid w:val="00AF6208"/>
    <w:pPr>
      <w:spacing w:after="100"/>
      <w:ind w:left="440"/>
    </w:pPr>
  </w:style>
  <w:style w:type="paragraph" w:styleId="Seznamobrzk">
    <w:name w:val="table of figures"/>
    <w:basedOn w:val="Normln"/>
    <w:next w:val="Normln"/>
    <w:uiPriority w:val="99"/>
    <w:unhideWhenUsed/>
    <w:qFormat/>
    <w:rsid w:val="00C44AD6"/>
  </w:style>
  <w:style w:type="paragraph" w:customStyle="1" w:styleId="Uvod">
    <w:name w:val="Uvod"/>
    <w:basedOn w:val="chapter-para"/>
    <w:link w:val="UvodChar"/>
    <w:qFormat/>
    <w:rsid w:val="00DA259E"/>
    <w:rPr>
      <w:rFonts w:eastAsiaTheme="majorEastAsia"/>
      <w:bCs/>
      <w:sz w:val="32"/>
      <w:szCs w:val="32"/>
    </w:rPr>
  </w:style>
  <w:style w:type="paragraph" w:styleId="Obsah4">
    <w:name w:val="toc 4"/>
    <w:basedOn w:val="Normln"/>
    <w:next w:val="Normln"/>
    <w:autoRedefine/>
    <w:uiPriority w:val="39"/>
    <w:unhideWhenUsed/>
    <w:rsid w:val="00DA259E"/>
    <w:pPr>
      <w:spacing w:after="100"/>
      <w:ind w:left="660"/>
    </w:pPr>
  </w:style>
  <w:style w:type="paragraph" w:customStyle="1" w:styleId="Obsahrmce">
    <w:name w:val="Obsah rámce"/>
    <w:basedOn w:val="Normln"/>
    <w:qFormat/>
  </w:style>
  <w:style w:type="table" w:styleId="Mkatabulky">
    <w:name w:val="Table Grid"/>
    <w:basedOn w:val="Normlntabulka"/>
    <w:uiPriority w:val="39"/>
    <w:rsid w:val="00553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C23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19B4C3B6E3B4F489113CB1EF307CB02" ma:contentTypeVersion="4" ma:contentTypeDescription="Vytvoří nový dokument" ma:contentTypeScope="" ma:versionID="f70ae4d079df8e82ede7b5247ca80eca">
  <xsd:schema xmlns:xsd="http://www.w3.org/2001/XMLSchema" xmlns:xs="http://www.w3.org/2001/XMLSchema" xmlns:p="http://schemas.microsoft.com/office/2006/metadata/properties" xmlns:ns3="2dcc7791-86eb-4476-9fd0-acafcc14be15" targetNamespace="http://schemas.microsoft.com/office/2006/metadata/properties" ma:root="true" ma:fieldsID="d2f3f098f1a5200600149f0807a65a2d" ns3:_="">
    <xsd:import namespace="2dcc7791-86eb-4476-9fd0-acafcc14be1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c7791-86eb-4476-9fd0-acafcc14b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8BFF43-825F-49BF-AB07-E902333FEF0D}">
  <ds:schemaRefs>
    <ds:schemaRef ds:uri="http://schemas.microsoft.com/sharepoint/v3/contenttype/forms"/>
  </ds:schemaRefs>
</ds:datastoreItem>
</file>

<file path=customXml/itemProps2.xml><?xml version="1.0" encoding="utf-8"?>
<ds:datastoreItem xmlns:ds="http://schemas.openxmlformats.org/officeDocument/2006/customXml" ds:itemID="{0D26D8F6-5348-48FA-9B1B-3709A1C17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cc7791-86eb-4476-9fd0-acafcc14be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58DDC-AE2E-4162-93E2-4B801B7FE418}">
  <ds:schemaRefs>
    <ds:schemaRef ds:uri="http://schemas.openxmlformats.org/officeDocument/2006/bibliography"/>
  </ds:schemaRefs>
</ds:datastoreItem>
</file>

<file path=customXml/itemProps4.xml><?xml version="1.0" encoding="utf-8"?>
<ds:datastoreItem xmlns:ds="http://schemas.openxmlformats.org/officeDocument/2006/customXml" ds:itemID="{FA11B51A-9ED5-4F35-84BF-FE0BD17F47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55</Pages>
  <Words>14938</Words>
  <Characters>87838</Characters>
  <Application>Microsoft Office Word</Application>
  <DocSecurity>0</DocSecurity>
  <Lines>1756</Lines>
  <Paragraphs>761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Netusil Cyril</dc:creator>
  <dc:description/>
  <cp:lastModifiedBy>Cyril Netušil</cp:lastModifiedBy>
  <cp:revision>21</cp:revision>
  <dcterms:created xsi:type="dcterms:W3CDTF">2023-05-10T16:29:00Z</dcterms:created>
  <dcterms:modified xsi:type="dcterms:W3CDTF">2023-05-12T09:03:00Z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0x010100F19B4C3B6E3B4F489113CB1EF307CB02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